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6"/>
        <w:gridCol w:w="2886"/>
        <w:gridCol w:w="2708"/>
      </w:tblGrid>
      <w:tr w:rsidR="00466CBD" w:rsidRPr="00C275A4" w14:paraId="4A255D99" w14:textId="77777777" w:rsidTr="00CE267E">
        <w:tc>
          <w:tcPr>
            <w:tcW w:w="3756" w:type="dxa"/>
          </w:tcPr>
          <w:p w14:paraId="17C9A17D" w14:textId="20BD2B93" w:rsidR="00CA7F92" w:rsidRPr="00C275A4" w:rsidRDefault="00466CBD" w:rsidP="00CA7F92">
            <w:pPr>
              <w:pStyle w:val="Header"/>
              <w:rPr>
                <w:rFonts w:ascii="Franklin Gothic Medium" w:hAnsi="Franklin Gothic Medium"/>
              </w:rPr>
            </w:pPr>
            <w:r>
              <w:rPr>
                <w:rFonts w:ascii="Franklin Gothic Medium" w:hAnsi="Franklin Gothic Medium"/>
                <w:noProof/>
              </w:rPr>
              <w:drawing>
                <wp:inline distT="0" distB="0" distL="0" distR="0" wp14:anchorId="28BD2093" wp14:editId="3D77210D">
                  <wp:extent cx="2241550" cy="577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0" cy="577850"/>
                          </a:xfrm>
                          <a:prstGeom prst="rect">
                            <a:avLst/>
                          </a:prstGeom>
                          <a:noFill/>
                        </pic:spPr>
                      </pic:pic>
                    </a:graphicData>
                  </a:graphic>
                </wp:inline>
              </w:drawing>
            </w:r>
          </w:p>
        </w:tc>
        <w:tc>
          <w:tcPr>
            <w:tcW w:w="5594" w:type="dxa"/>
            <w:gridSpan w:val="2"/>
            <w:vAlign w:val="center"/>
          </w:tcPr>
          <w:p w14:paraId="2D44F986" w14:textId="77777777" w:rsidR="00CA7F92" w:rsidRPr="00C275A4" w:rsidRDefault="00CA7F92" w:rsidP="00CA7F92">
            <w:pPr>
              <w:pStyle w:val="Header"/>
              <w:jc w:val="center"/>
              <w:rPr>
                <w:rFonts w:ascii="Franklin Gothic Medium" w:hAnsi="Franklin Gothic Medium"/>
                <w:sz w:val="40"/>
                <w:szCs w:val="40"/>
              </w:rPr>
            </w:pPr>
            <w:r w:rsidRPr="00C275A4">
              <w:rPr>
                <w:rFonts w:ascii="Franklin Gothic Medium" w:hAnsi="Franklin Gothic Medium"/>
                <w:sz w:val="40"/>
                <w:szCs w:val="40"/>
              </w:rPr>
              <w:t>Lockout/Tagout Procedure</w:t>
            </w:r>
          </w:p>
        </w:tc>
      </w:tr>
      <w:tr w:rsidR="00466CBD" w:rsidRPr="00C275A4" w14:paraId="08E8FD66" w14:textId="77777777" w:rsidTr="00CE267E">
        <w:tc>
          <w:tcPr>
            <w:tcW w:w="3756" w:type="dxa"/>
            <w:vMerge w:val="restart"/>
            <w:vAlign w:val="center"/>
          </w:tcPr>
          <w:p w14:paraId="3CBA552E" w14:textId="5631AA8B" w:rsidR="00CA7F92" w:rsidRPr="00C275A4" w:rsidRDefault="00FE3463" w:rsidP="00CA7F92">
            <w:pPr>
              <w:pStyle w:val="Header"/>
              <w:rPr>
                <w:rFonts w:ascii="Franklin Gothic Medium" w:hAnsi="Franklin Gothic Medium"/>
              </w:rPr>
            </w:pPr>
            <w:r>
              <w:rPr>
                <w:rFonts w:ascii="Franklin Gothic Medium" w:hAnsi="Franklin Gothic Medium"/>
              </w:rPr>
              <w:t>P</w:t>
            </w:r>
            <w:r w:rsidR="00CA7F92">
              <w:rPr>
                <w:rFonts w:ascii="Franklin Gothic Medium" w:hAnsi="Franklin Gothic Medium"/>
              </w:rPr>
              <w:t xml:space="preserve">lant: </w:t>
            </w:r>
            <w:r>
              <w:rPr>
                <w:rFonts w:ascii="Franklin Gothic Medium" w:hAnsi="Franklin Gothic Medium"/>
              </w:rPr>
              <w:t>AOH</w:t>
            </w:r>
          </w:p>
        </w:tc>
        <w:tc>
          <w:tcPr>
            <w:tcW w:w="5594" w:type="dxa"/>
            <w:gridSpan w:val="2"/>
            <w:vAlign w:val="center"/>
          </w:tcPr>
          <w:p w14:paraId="53629B34" w14:textId="6CEF5904" w:rsidR="00CA7F92" w:rsidRPr="00C275A4" w:rsidRDefault="00466CBD" w:rsidP="00CA7F92">
            <w:pPr>
              <w:pStyle w:val="Header"/>
              <w:jc w:val="center"/>
              <w:rPr>
                <w:rFonts w:ascii="Franklin Gothic Medium" w:hAnsi="Franklin Gothic Medium"/>
                <w:sz w:val="36"/>
                <w:szCs w:val="36"/>
              </w:rPr>
            </w:pPr>
            <w:r w:rsidRPr="00466CBD">
              <w:rPr>
                <w:rFonts w:ascii="Franklin Gothic Medium" w:hAnsi="Franklin Gothic Medium"/>
                <w:sz w:val="36"/>
                <w:szCs w:val="36"/>
              </w:rPr>
              <w:t>Autoinjector Machine</w:t>
            </w:r>
          </w:p>
        </w:tc>
      </w:tr>
      <w:tr w:rsidR="00CE267E" w:rsidRPr="00C275A4" w14:paraId="5485CDB5" w14:textId="77777777" w:rsidTr="00CE267E">
        <w:trPr>
          <w:trHeight w:val="377"/>
        </w:trPr>
        <w:tc>
          <w:tcPr>
            <w:tcW w:w="3756" w:type="dxa"/>
            <w:vMerge/>
          </w:tcPr>
          <w:p w14:paraId="6D4DEDEC" w14:textId="77777777" w:rsidR="00CA7F92" w:rsidRPr="00C275A4" w:rsidRDefault="00CA7F92" w:rsidP="00CA7F92">
            <w:pPr>
              <w:pStyle w:val="Header"/>
              <w:rPr>
                <w:rFonts w:ascii="Franklin Gothic Medium" w:hAnsi="Franklin Gothic Medium"/>
              </w:rPr>
            </w:pPr>
          </w:p>
        </w:tc>
        <w:tc>
          <w:tcPr>
            <w:tcW w:w="2886" w:type="dxa"/>
            <w:vAlign w:val="center"/>
          </w:tcPr>
          <w:p w14:paraId="61AD5598" w14:textId="125DD2A0" w:rsidR="00CA7F92" w:rsidRPr="00C275A4" w:rsidRDefault="00466CBD" w:rsidP="00CA7F92">
            <w:pPr>
              <w:pStyle w:val="Header"/>
              <w:jc w:val="center"/>
              <w:rPr>
                <w:rFonts w:ascii="Franklin Gothic Medium" w:hAnsi="Franklin Gothic Medium"/>
              </w:rPr>
            </w:pPr>
            <w:r>
              <w:rPr>
                <w:rFonts w:ascii="Franklin Gothic Medium" w:hAnsi="Franklin Gothic Medium"/>
              </w:rPr>
              <w:t>ATS Machine</w:t>
            </w:r>
            <w:r w:rsidR="00CE267E">
              <w:rPr>
                <w:rFonts w:ascii="Franklin Gothic Medium" w:hAnsi="Franklin Gothic Medium"/>
              </w:rPr>
              <w:t xml:space="preserve"> Unit </w:t>
            </w:r>
            <w:r w:rsidR="00BA255A">
              <w:rPr>
                <w:rFonts w:ascii="Franklin Gothic Medium" w:hAnsi="Franklin Gothic Medium"/>
              </w:rPr>
              <w:t>3</w:t>
            </w:r>
          </w:p>
        </w:tc>
        <w:tc>
          <w:tcPr>
            <w:tcW w:w="2708" w:type="dxa"/>
            <w:vAlign w:val="center"/>
          </w:tcPr>
          <w:p w14:paraId="51B9808F" w14:textId="16BFEF75" w:rsidR="00CA7F92" w:rsidRPr="00C275A4" w:rsidRDefault="00466CBD" w:rsidP="00CA7F92">
            <w:pPr>
              <w:pStyle w:val="Header"/>
              <w:jc w:val="center"/>
              <w:rPr>
                <w:rFonts w:ascii="Franklin Gothic Medium" w:hAnsi="Franklin Gothic Medium"/>
              </w:rPr>
            </w:pPr>
            <w:r>
              <w:rPr>
                <w:rFonts w:ascii="Franklin Gothic Medium" w:hAnsi="Franklin Gothic Medium"/>
              </w:rPr>
              <w:t>Line 1</w:t>
            </w:r>
          </w:p>
        </w:tc>
      </w:tr>
      <w:tr w:rsidR="00CA7F92" w:rsidRPr="00C275A4" w14:paraId="00CF39D8" w14:textId="77777777" w:rsidTr="00CA7F92">
        <w:trPr>
          <w:trHeight w:val="440"/>
        </w:trPr>
        <w:tc>
          <w:tcPr>
            <w:tcW w:w="9350" w:type="dxa"/>
            <w:gridSpan w:val="3"/>
            <w:shd w:val="clear" w:color="auto" w:fill="FF0000"/>
            <w:vAlign w:val="center"/>
          </w:tcPr>
          <w:p w14:paraId="2C3177D7" w14:textId="77777777" w:rsidR="00CA7F92" w:rsidRPr="00C275A4" w:rsidRDefault="00CA7F92" w:rsidP="00CA7F92">
            <w:pPr>
              <w:pStyle w:val="Header"/>
              <w:jc w:val="center"/>
              <w:rPr>
                <w:rFonts w:ascii="Franklin Gothic Medium" w:hAnsi="Franklin Gothic Medium"/>
                <w:sz w:val="28"/>
                <w:szCs w:val="28"/>
              </w:rPr>
            </w:pPr>
            <w:r w:rsidRPr="00C275A4">
              <w:rPr>
                <w:rFonts w:ascii="Franklin Gothic Medium" w:hAnsi="Franklin Gothic Medium"/>
                <w:sz w:val="28"/>
                <w:szCs w:val="28"/>
              </w:rPr>
              <w:t>Lockout/Tagout Application Process</w:t>
            </w:r>
          </w:p>
        </w:tc>
      </w:tr>
      <w:tr w:rsidR="00CA7F92" w:rsidRPr="00C275A4" w14:paraId="48C8F41F" w14:textId="77777777" w:rsidTr="00CA7F92">
        <w:trPr>
          <w:trHeight w:val="620"/>
        </w:trPr>
        <w:tc>
          <w:tcPr>
            <w:tcW w:w="9350" w:type="dxa"/>
            <w:gridSpan w:val="3"/>
            <w:vAlign w:val="center"/>
          </w:tcPr>
          <w:p w14:paraId="4ED126C3" w14:textId="1CBF24EB" w:rsidR="00CA7F92" w:rsidRPr="001C2F9A" w:rsidRDefault="001C2F9A" w:rsidP="00CE267E">
            <w:pPr>
              <w:pStyle w:val="Header"/>
              <w:jc w:val="center"/>
              <w:rPr>
                <w:rFonts w:asciiTheme="minorHAnsi" w:hAnsiTheme="minorHAnsi" w:cstheme="minorHAnsi"/>
              </w:rPr>
            </w:pPr>
            <w:r w:rsidRPr="001C2F9A">
              <w:rPr>
                <w:rFonts w:asciiTheme="minorHAnsi" w:hAnsiTheme="minorHAnsi" w:cstheme="minorHAnsi"/>
                <w:b/>
              </w:rPr>
              <w:t xml:space="preserve">1. </w:t>
            </w:r>
            <w:r w:rsidRPr="001C2F9A">
              <w:rPr>
                <w:rFonts w:asciiTheme="minorHAnsi" w:hAnsiTheme="minorHAnsi" w:cstheme="minorHAnsi"/>
                <w:bCs/>
              </w:rPr>
              <w:t>Prepare for shutdown</w:t>
            </w:r>
            <w:r w:rsidRPr="001C2F9A">
              <w:rPr>
                <w:rFonts w:asciiTheme="minorHAnsi" w:hAnsiTheme="minorHAnsi" w:cstheme="minorHAnsi"/>
                <w:b/>
              </w:rPr>
              <w:t xml:space="preserve"> 2</w:t>
            </w:r>
            <w:r w:rsidR="00CA7F92" w:rsidRPr="001C2F9A">
              <w:rPr>
                <w:rFonts w:asciiTheme="minorHAnsi" w:hAnsiTheme="minorHAnsi" w:cstheme="minorHAnsi"/>
              </w:rPr>
              <w:t xml:space="preserve">. Notify all affected personnel </w:t>
            </w:r>
            <w:r w:rsidRPr="001C2F9A">
              <w:rPr>
                <w:rFonts w:asciiTheme="minorHAnsi" w:hAnsiTheme="minorHAnsi" w:cstheme="minorHAnsi"/>
                <w:b/>
                <w:bCs/>
              </w:rPr>
              <w:t>3</w:t>
            </w:r>
            <w:r w:rsidR="00CA7F92" w:rsidRPr="001C2F9A">
              <w:rPr>
                <w:rFonts w:asciiTheme="minorHAnsi" w:hAnsiTheme="minorHAnsi" w:cstheme="minorHAnsi"/>
                <w:b/>
                <w:bCs/>
              </w:rPr>
              <w:t>.</w:t>
            </w:r>
            <w:r w:rsidR="00CA7F92" w:rsidRPr="001C2F9A">
              <w:rPr>
                <w:rFonts w:asciiTheme="minorHAnsi" w:hAnsiTheme="minorHAnsi" w:cstheme="minorHAnsi"/>
              </w:rPr>
              <w:t xml:space="preserve"> Properly shut down the machine</w:t>
            </w:r>
            <w:r>
              <w:rPr>
                <w:rFonts w:asciiTheme="minorHAnsi" w:hAnsiTheme="minorHAnsi" w:cstheme="minorHAnsi"/>
              </w:rPr>
              <w:t xml:space="preserve"> </w:t>
            </w:r>
            <w:r w:rsidRPr="001C2F9A">
              <w:rPr>
                <w:rFonts w:asciiTheme="minorHAnsi" w:hAnsiTheme="minorHAnsi" w:cstheme="minorHAnsi"/>
                <w:b/>
                <w:bCs/>
              </w:rPr>
              <w:t>4</w:t>
            </w:r>
            <w:r w:rsidR="00CA7F92" w:rsidRPr="001C2F9A">
              <w:rPr>
                <w:rFonts w:asciiTheme="minorHAnsi" w:hAnsiTheme="minorHAnsi" w:cstheme="minorHAnsi"/>
                <w:b/>
                <w:bCs/>
              </w:rPr>
              <w:t>.</w:t>
            </w:r>
            <w:r w:rsidR="00CA7F92" w:rsidRPr="001C2F9A">
              <w:rPr>
                <w:rFonts w:asciiTheme="minorHAnsi" w:hAnsiTheme="minorHAnsi" w:cstheme="minorHAnsi"/>
              </w:rPr>
              <w:t xml:space="preserve"> Isolate all energy sources by switching E1 to “OFF” position. Isolate compressed air by closing </w:t>
            </w:r>
            <w:r w:rsidR="006435C2">
              <w:rPr>
                <w:rFonts w:asciiTheme="minorHAnsi" w:hAnsiTheme="minorHAnsi" w:cstheme="minorHAnsi"/>
              </w:rPr>
              <w:t>A</w:t>
            </w:r>
            <w:r w:rsidR="00CA7F92" w:rsidRPr="001C2F9A">
              <w:rPr>
                <w:rFonts w:asciiTheme="minorHAnsi" w:hAnsiTheme="minorHAnsi" w:cstheme="minorHAnsi"/>
              </w:rPr>
              <w:t>1 valve</w:t>
            </w:r>
            <w:r>
              <w:rPr>
                <w:rFonts w:asciiTheme="minorHAnsi" w:hAnsiTheme="minorHAnsi" w:cstheme="minorHAnsi"/>
              </w:rPr>
              <w:t xml:space="preserve"> to off position</w:t>
            </w:r>
            <w:r w:rsidR="00CA7F92" w:rsidRPr="001C2F9A">
              <w:rPr>
                <w:rFonts w:asciiTheme="minorHAnsi" w:hAnsiTheme="minorHAnsi" w:cstheme="minorHAnsi"/>
              </w:rPr>
              <w:t>.</w:t>
            </w:r>
            <w:r w:rsidR="00CE267E" w:rsidRPr="001C2F9A">
              <w:rPr>
                <w:rFonts w:asciiTheme="minorHAnsi" w:hAnsiTheme="minorHAnsi" w:cstheme="minorHAnsi"/>
              </w:rPr>
              <w:t xml:space="preserve"> </w:t>
            </w:r>
            <w:r w:rsidRPr="001C2F9A">
              <w:rPr>
                <w:rFonts w:asciiTheme="minorHAnsi" w:hAnsiTheme="minorHAnsi" w:cstheme="minorHAnsi"/>
                <w:b/>
                <w:bCs/>
              </w:rPr>
              <w:t>5</w:t>
            </w:r>
            <w:r w:rsidR="00CA7F92" w:rsidRPr="001C2F9A">
              <w:rPr>
                <w:rFonts w:asciiTheme="minorHAnsi" w:hAnsiTheme="minorHAnsi" w:cstheme="minorHAnsi"/>
                <w:b/>
                <w:bCs/>
              </w:rPr>
              <w:t>.</w:t>
            </w:r>
            <w:r w:rsidR="00CA7F92" w:rsidRPr="001C2F9A">
              <w:rPr>
                <w:rFonts w:asciiTheme="minorHAnsi" w:hAnsiTheme="minorHAnsi" w:cstheme="minorHAnsi"/>
              </w:rPr>
              <w:t xml:space="preserve"> Apply lockout devices to all identified locations </w:t>
            </w:r>
            <w:r w:rsidR="006435C2" w:rsidRPr="006435C2">
              <w:rPr>
                <w:rFonts w:asciiTheme="minorHAnsi" w:hAnsiTheme="minorHAnsi" w:cstheme="minorHAnsi"/>
                <w:b/>
                <w:bCs/>
              </w:rPr>
              <w:t>6.</w:t>
            </w:r>
            <w:r w:rsidR="006435C2">
              <w:t xml:space="preserve"> </w:t>
            </w:r>
            <w:r w:rsidR="006435C2" w:rsidRPr="006435C2">
              <w:rPr>
                <w:rFonts w:asciiTheme="minorHAnsi" w:hAnsiTheme="minorHAnsi" w:cstheme="minorHAnsi"/>
              </w:rPr>
              <w:t xml:space="preserve">Dissipate </w:t>
            </w:r>
            <w:r w:rsidR="006435C2">
              <w:rPr>
                <w:rFonts w:asciiTheme="minorHAnsi" w:hAnsiTheme="minorHAnsi" w:cstheme="minorHAnsi"/>
              </w:rPr>
              <w:t xml:space="preserve">any </w:t>
            </w:r>
            <w:r w:rsidR="006435C2" w:rsidRPr="006435C2">
              <w:rPr>
                <w:rFonts w:asciiTheme="minorHAnsi" w:hAnsiTheme="minorHAnsi" w:cstheme="minorHAnsi"/>
              </w:rPr>
              <w:t>residual energy</w:t>
            </w:r>
            <w:r w:rsidR="006435C2" w:rsidRPr="006435C2">
              <w:rPr>
                <w:rFonts w:asciiTheme="minorHAnsi" w:hAnsiTheme="minorHAnsi" w:cstheme="minorHAnsi"/>
              </w:rPr>
              <w:t xml:space="preserve"> </w:t>
            </w:r>
            <w:r w:rsidR="006435C2">
              <w:rPr>
                <w:rFonts w:asciiTheme="minorHAnsi" w:hAnsiTheme="minorHAnsi" w:cstheme="minorHAnsi"/>
              </w:rPr>
              <w:t>7</w:t>
            </w:r>
            <w:r w:rsidR="00CA7F92" w:rsidRPr="001C2F9A">
              <w:rPr>
                <w:rFonts w:asciiTheme="minorHAnsi" w:hAnsiTheme="minorHAnsi" w:cstheme="minorHAnsi"/>
                <w:b/>
                <w:bCs/>
              </w:rPr>
              <w:t>.</w:t>
            </w:r>
            <w:r w:rsidR="00CA7F92" w:rsidRPr="001C2F9A">
              <w:rPr>
                <w:rFonts w:asciiTheme="minorHAnsi" w:hAnsiTheme="minorHAnsi" w:cstheme="minorHAnsi"/>
              </w:rPr>
              <w:t xml:space="preserve"> Verify complete de-energization of all sources by pressing start button on the machine.</w:t>
            </w:r>
          </w:p>
        </w:tc>
      </w:tr>
    </w:tbl>
    <w:p w14:paraId="18AE774E" w14:textId="499D2058" w:rsidR="00CA7F92" w:rsidRDefault="00CA7F92" w:rsidP="00D53385">
      <w:pPr>
        <w:tabs>
          <w:tab w:val="left" w:pos="10350"/>
        </w:tabs>
        <w:jc w:val="cente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14:paraId="7823A8D9" w14:textId="404BF327" w:rsidR="00D53385" w:rsidRDefault="00BA255A" w:rsidP="00D53385">
      <w:pPr>
        <w:tabs>
          <w:tab w:val="left" w:pos="10350"/>
        </w:tabs>
        <w:jc w:val="center"/>
        <w:rPr>
          <w:noProof/>
        </w:rPr>
      </w:pPr>
      <w:r>
        <w:rPr>
          <w:noProof/>
        </w:rPr>
        <mc:AlternateContent>
          <mc:Choice Requires="wps">
            <w:drawing>
              <wp:anchor distT="0" distB="0" distL="114300" distR="114300" simplePos="0" relativeHeight="251724800" behindDoc="0" locked="0" layoutInCell="1" allowOverlap="1" wp14:anchorId="7EF3CA22" wp14:editId="050D0EEC">
                <wp:simplePos x="0" y="0"/>
                <wp:positionH relativeFrom="column">
                  <wp:posOffset>3479800</wp:posOffset>
                </wp:positionH>
                <wp:positionV relativeFrom="paragraph">
                  <wp:posOffset>1308735</wp:posOffset>
                </wp:positionV>
                <wp:extent cx="412750" cy="304800"/>
                <wp:effectExtent l="0" t="0" r="25400" b="19050"/>
                <wp:wrapNone/>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solidFill>
                            <a:srgbClr val="000000"/>
                          </a:solidFill>
                          <a:miter lim="800000"/>
                          <a:headEnd/>
                          <a:tailEnd/>
                        </a:ln>
                      </wps:spPr>
                      <wps:txbx>
                        <w:txbxContent>
                          <w:p w14:paraId="04D3F4C8" w14:textId="558DDB00" w:rsidR="00205E57" w:rsidRPr="00B82B67" w:rsidRDefault="005B0604" w:rsidP="00205E57">
                            <w:pPr>
                              <w:jc w:val="center"/>
                              <w:rPr>
                                <w:rFonts w:ascii="Franklin Gothic Medium" w:hAnsi="Franklin Gothic Medium"/>
                                <w:sz w:val="24"/>
                                <w:szCs w:val="24"/>
                              </w:rPr>
                            </w:pPr>
                            <w:r>
                              <w:rPr>
                                <w:rFonts w:ascii="Franklin Gothic Medium" w:hAnsi="Franklin Gothic Medium"/>
                                <w:sz w:val="24"/>
                                <w:szCs w:val="24"/>
                              </w:rPr>
                              <w:t>A</w:t>
                            </w:r>
                            <w:r w:rsidR="00205E57" w:rsidRPr="00B82B67">
                              <w:rPr>
                                <w:rFonts w:ascii="Franklin Gothic Medium" w:hAnsi="Franklin Gothic Medium"/>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3CA22" id="_x0000_t202" coordsize="21600,21600" o:spt="202" path="m,l,21600r21600,l21600,xe">
                <v:stroke joinstyle="miter"/>
                <v:path gradientshapeok="t" o:connecttype="rect"/>
              </v:shapetype>
              <v:shape id="Text Box 36" o:spid="_x0000_s1026" type="#_x0000_t202" style="position:absolute;left:0;text-align:left;margin-left:274pt;margin-top:103.05pt;width:32.5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">
                <v:textbox>
                  <w:txbxContent>
                    <w:p w14:paraId="04D3F4C8" w14:textId="558DDB00" w:rsidR="00205E57" w:rsidRPr="00B82B67" w:rsidRDefault="005B0604" w:rsidP="00205E57">
                      <w:pPr>
                        <w:jc w:val="center"/>
                        <w:rPr>
                          <w:rFonts w:ascii="Franklin Gothic Medium" w:hAnsi="Franklin Gothic Medium"/>
                          <w:sz w:val="24"/>
                          <w:szCs w:val="24"/>
                        </w:rPr>
                      </w:pPr>
                      <w:r>
                        <w:rPr>
                          <w:rFonts w:ascii="Franklin Gothic Medium" w:hAnsi="Franklin Gothic Medium"/>
                          <w:sz w:val="24"/>
                          <w:szCs w:val="24"/>
                        </w:rPr>
                        <w:t>A</w:t>
                      </w:r>
                      <w:r w:rsidR="00205E57" w:rsidRPr="00B82B67">
                        <w:rPr>
                          <w:rFonts w:ascii="Franklin Gothic Medium" w:hAnsi="Franklin Gothic Medium"/>
                          <w:sz w:val="24"/>
                          <w:szCs w:val="24"/>
                        </w:rPr>
                        <w:t>1</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3BB886F" wp14:editId="42BE3CD2">
                <wp:simplePos x="0" y="0"/>
                <wp:positionH relativeFrom="column">
                  <wp:posOffset>4730750</wp:posOffset>
                </wp:positionH>
                <wp:positionV relativeFrom="paragraph">
                  <wp:posOffset>806461</wp:posOffset>
                </wp:positionV>
                <wp:extent cx="200839" cy="460311"/>
                <wp:effectExtent l="0" t="91440" r="0" b="69850"/>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251625">
                          <a:off x="0" y="0"/>
                          <a:ext cx="200839" cy="460311"/>
                        </a:xfrm>
                        <a:prstGeom prst="downArrow">
                          <a:avLst>
                            <a:gd name="adj1" fmla="val 50000"/>
                            <a:gd name="adj2" fmla="val 58701"/>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CFB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5" o:spid="_x0000_s1026" type="#_x0000_t67" style="position:absolute;margin-left:372.5pt;margin-top:63.5pt;width:15.8pt;height:36.25pt;rotation:355164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" adj="16068" fillcolor="red"/>
            </w:pict>
          </mc:Fallback>
        </mc:AlternateContent>
      </w:r>
      <w:r>
        <w:rPr>
          <w:noProof/>
        </w:rPr>
        <mc:AlternateContent>
          <mc:Choice Requires="wps">
            <w:drawing>
              <wp:anchor distT="0" distB="0" distL="114300" distR="114300" simplePos="0" relativeHeight="251718656" behindDoc="0" locked="0" layoutInCell="1" allowOverlap="1" wp14:anchorId="1C9C81C1" wp14:editId="3B4388F6">
                <wp:simplePos x="0" y="0"/>
                <wp:positionH relativeFrom="margin">
                  <wp:posOffset>1470343</wp:posOffset>
                </wp:positionH>
                <wp:positionV relativeFrom="paragraph">
                  <wp:posOffset>818198</wp:posOffset>
                </wp:positionV>
                <wp:extent cx="244475" cy="574040"/>
                <wp:effectExtent l="0" t="145732" r="0" b="86043"/>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56490">
                          <a:off x="0" y="0"/>
                          <a:ext cx="244475" cy="574040"/>
                        </a:xfrm>
                        <a:prstGeom prst="downArrow">
                          <a:avLst>
                            <a:gd name="adj1" fmla="val 50000"/>
                            <a:gd name="adj2" fmla="val 58701"/>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74AB9" id="AutoShape 35" o:spid="_x0000_s1026" type="#_x0000_t67" style="position:absolute;margin-left:115.8pt;margin-top:64.45pt;width:19.25pt;height:45.2pt;rotation:3120049fd;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" fillcolor="red">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CD0EDC9" wp14:editId="275AD93A">
                <wp:simplePos x="0" y="0"/>
                <wp:positionH relativeFrom="margin">
                  <wp:posOffset>355600</wp:posOffset>
                </wp:positionH>
                <wp:positionV relativeFrom="paragraph">
                  <wp:posOffset>1241425</wp:posOffset>
                </wp:positionV>
                <wp:extent cx="389890" cy="283210"/>
                <wp:effectExtent l="0" t="0" r="10160" b="2159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83210"/>
                        </a:xfrm>
                        <a:prstGeom prst="rect">
                          <a:avLst/>
                        </a:prstGeom>
                        <a:solidFill>
                          <a:srgbClr val="FFFFFF"/>
                        </a:solidFill>
                        <a:ln w="9525">
                          <a:solidFill>
                            <a:srgbClr val="000000"/>
                          </a:solidFill>
                          <a:miter lim="800000"/>
                          <a:headEnd/>
                          <a:tailEnd/>
                        </a:ln>
                      </wps:spPr>
                      <wps:txbx>
                        <w:txbxContent>
                          <w:p w14:paraId="22A2E344" w14:textId="77777777" w:rsidR="001E311B" w:rsidRPr="00B82B67" w:rsidRDefault="001E311B" w:rsidP="001E311B">
                            <w:pPr>
                              <w:jc w:val="center"/>
                              <w:rPr>
                                <w:rFonts w:ascii="Franklin Gothic Medium" w:hAnsi="Franklin Gothic Medium"/>
                                <w:sz w:val="24"/>
                                <w:szCs w:val="24"/>
                              </w:rPr>
                            </w:pPr>
                            <w:r>
                              <w:rPr>
                                <w:rFonts w:ascii="Franklin Gothic Medium" w:hAnsi="Franklin Gothic Medium"/>
                                <w:sz w:val="24"/>
                                <w:szCs w:val="24"/>
                              </w:rPr>
                              <w:t>E</w:t>
                            </w:r>
                            <w:r w:rsidRPr="00B82B67">
                              <w:rPr>
                                <w:rFonts w:ascii="Franklin Gothic Medium" w:hAnsi="Franklin Gothic Medium"/>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0EDC9" id="_x0000_s1027" type="#_x0000_t202" style="position:absolute;left:0;text-align:left;margin-left:28pt;margin-top:97.75pt;width:30.7pt;height:22.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">
                <v:textbox>
                  <w:txbxContent>
                    <w:p w14:paraId="22A2E344" w14:textId="77777777" w:rsidR="001E311B" w:rsidRPr="00B82B67" w:rsidRDefault="001E311B" w:rsidP="001E311B">
                      <w:pPr>
                        <w:jc w:val="center"/>
                        <w:rPr>
                          <w:rFonts w:ascii="Franklin Gothic Medium" w:hAnsi="Franklin Gothic Medium"/>
                          <w:sz w:val="24"/>
                          <w:szCs w:val="24"/>
                        </w:rPr>
                      </w:pPr>
                      <w:r>
                        <w:rPr>
                          <w:rFonts w:ascii="Franklin Gothic Medium" w:hAnsi="Franklin Gothic Medium"/>
                          <w:sz w:val="24"/>
                          <w:szCs w:val="24"/>
                        </w:rPr>
                        <w:t>E</w:t>
                      </w:r>
                      <w:r w:rsidRPr="00B82B67">
                        <w:rPr>
                          <w:rFonts w:ascii="Franklin Gothic Medium" w:hAnsi="Franklin Gothic Medium"/>
                          <w:sz w:val="24"/>
                          <w:szCs w:val="24"/>
                        </w:rPr>
                        <w:t>1</w:t>
                      </w:r>
                    </w:p>
                  </w:txbxContent>
                </v:textbox>
                <w10:wrap anchorx="margin"/>
              </v:shape>
            </w:pict>
          </mc:Fallback>
        </mc:AlternateContent>
      </w:r>
      <w:r>
        <w:rPr>
          <w:noProof/>
        </w:rPr>
        <w:drawing>
          <wp:inline distT="0" distB="0" distL="0" distR="0" wp14:anchorId="7132516D" wp14:editId="290E92BF">
            <wp:extent cx="3152140" cy="2714871"/>
            <wp:effectExtent l="9207" t="0" r="318" b="31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173458" cy="2733232"/>
                    </a:xfrm>
                    <a:prstGeom prst="rect">
                      <a:avLst/>
                    </a:prstGeom>
                    <a:noFill/>
                    <a:ln>
                      <a:noFill/>
                    </a:ln>
                  </pic:spPr>
                </pic:pic>
              </a:graphicData>
            </a:graphic>
          </wp:inline>
        </w:drawing>
      </w:r>
      <w:r>
        <w:rPr>
          <w:noProof/>
        </w:rPr>
        <w:t xml:space="preserve"> </w:t>
      </w:r>
      <w:r w:rsidR="00361B77">
        <w:rPr>
          <w:noProof/>
        </w:rPr>
        <w:t xml:space="preserve"> </w:t>
      </w:r>
      <w:r w:rsidR="002239CD" w:rsidRPr="002239CD">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D53385">
        <w:rPr>
          <w:noProof/>
        </w:rPr>
        <w:t xml:space="preserve">         </w:t>
      </w:r>
      <w:r>
        <w:rPr>
          <w:noProof/>
        </w:rPr>
        <w:drawing>
          <wp:inline distT="0" distB="0" distL="0" distR="0" wp14:anchorId="47A310CB" wp14:editId="074A25AF">
            <wp:extent cx="3133514" cy="2668058"/>
            <wp:effectExtent l="412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149738" cy="2681872"/>
                    </a:xfrm>
                    <a:prstGeom prst="rect">
                      <a:avLst/>
                    </a:prstGeom>
                    <a:noFill/>
                    <a:ln>
                      <a:noFill/>
                    </a:ln>
                  </pic:spPr>
                </pic:pic>
              </a:graphicData>
            </a:graphic>
          </wp:inline>
        </w:drawing>
      </w:r>
      <w:r w:rsidR="00D53385">
        <w:rPr>
          <w:noProof/>
        </w:rPr>
        <w:t xml:space="preserve">               </w:t>
      </w:r>
    </w:p>
    <w:p w14:paraId="07431F42" w14:textId="6DB0D152" w:rsidR="001E2FE6" w:rsidRPr="001E2FE6" w:rsidRDefault="001E2FE6" w:rsidP="001E311B">
      <w:pPr>
        <w:jc w:val="right"/>
      </w:pPr>
    </w:p>
    <w:tbl>
      <w:tblPr>
        <w:tblpPr w:leftFromText="180" w:rightFromText="180" w:vertAnchor="text" w:horzAnchor="margin"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1815"/>
        <w:gridCol w:w="2355"/>
        <w:gridCol w:w="2299"/>
        <w:gridCol w:w="1075"/>
      </w:tblGrid>
      <w:tr w:rsidR="00CA7F92" w:rsidRPr="00C275A4" w14:paraId="082F4D5B" w14:textId="77777777" w:rsidTr="00CA7F92">
        <w:tc>
          <w:tcPr>
            <w:tcW w:w="1806" w:type="dxa"/>
            <w:shd w:val="clear" w:color="auto" w:fill="000000"/>
            <w:vAlign w:val="center"/>
          </w:tcPr>
          <w:p w14:paraId="3512E82A" w14:textId="32436653" w:rsidR="00CA7F92" w:rsidRPr="00CA7F92" w:rsidRDefault="00CA7F92" w:rsidP="00CA7F92">
            <w:pPr>
              <w:spacing w:after="0" w:line="240" w:lineRule="auto"/>
              <w:jc w:val="center"/>
              <w:rPr>
                <w:color w:val="FFFFFF"/>
                <w:sz w:val="24"/>
                <w:szCs w:val="24"/>
              </w:rPr>
            </w:pPr>
            <w:r w:rsidRPr="00CA7F92">
              <w:rPr>
                <w:color w:val="FFFFFF"/>
                <w:sz w:val="24"/>
                <w:szCs w:val="24"/>
              </w:rPr>
              <w:t>Energy Source</w:t>
            </w:r>
          </w:p>
        </w:tc>
        <w:tc>
          <w:tcPr>
            <w:tcW w:w="1815" w:type="dxa"/>
            <w:shd w:val="clear" w:color="auto" w:fill="000000"/>
          </w:tcPr>
          <w:p w14:paraId="31616E26" w14:textId="7B9FC339" w:rsidR="00CA7F92" w:rsidRPr="00CA7F92" w:rsidRDefault="00CA7F92" w:rsidP="00CA7F92">
            <w:pPr>
              <w:spacing w:after="0" w:line="240" w:lineRule="auto"/>
              <w:jc w:val="center"/>
              <w:rPr>
                <w:color w:val="FFFFFF"/>
                <w:sz w:val="24"/>
                <w:szCs w:val="24"/>
              </w:rPr>
            </w:pPr>
            <w:r w:rsidRPr="00CA7F92">
              <w:rPr>
                <w:color w:val="FFFFFF"/>
                <w:sz w:val="24"/>
                <w:szCs w:val="24"/>
              </w:rPr>
              <w:t>Magnitude</w:t>
            </w:r>
          </w:p>
        </w:tc>
        <w:tc>
          <w:tcPr>
            <w:tcW w:w="2355" w:type="dxa"/>
            <w:shd w:val="clear" w:color="auto" w:fill="000000"/>
            <w:vAlign w:val="center"/>
          </w:tcPr>
          <w:p w14:paraId="01CB67F3" w14:textId="77777777" w:rsidR="00CA7F92" w:rsidRPr="00CA7F92" w:rsidRDefault="00CA7F92" w:rsidP="00CA7F92">
            <w:pPr>
              <w:spacing w:after="0" w:line="240" w:lineRule="auto"/>
              <w:jc w:val="center"/>
              <w:rPr>
                <w:color w:val="FFFFFF"/>
                <w:sz w:val="24"/>
                <w:szCs w:val="24"/>
              </w:rPr>
            </w:pPr>
            <w:r w:rsidRPr="00CA7F92">
              <w:rPr>
                <w:color w:val="FFFFFF"/>
                <w:sz w:val="24"/>
                <w:szCs w:val="24"/>
              </w:rPr>
              <w:t>Location</w:t>
            </w:r>
          </w:p>
        </w:tc>
        <w:tc>
          <w:tcPr>
            <w:tcW w:w="2299" w:type="dxa"/>
            <w:shd w:val="clear" w:color="auto" w:fill="000000"/>
            <w:vAlign w:val="center"/>
          </w:tcPr>
          <w:p w14:paraId="735F74F8" w14:textId="77777777" w:rsidR="00CA7F92" w:rsidRPr="00CA7F92" w:rsidRDefault="00CA7F92" w:rsidP="00CA7F92">
            <w:pPr>
              <w:spacing w:after="0" w:line="240" w:lineRule="auto"/>
              <w:jc w:val="center"/>
              <w:rPr>
                <w:color w:val="FFFFFF"/>
                <w:sz w:val="24"/>
                <w:szCs w:val="24"/>
              </w:rPr>
            </w:pPr>
            <w:r w:rsidRPr="00CA7F92">
              <w:rPr>
                <w:color w:val="FFFFFF"/>
                <w:sz w:val="24"/>
                <w:szCs w:val="24"/>
              </w:rPr>
              <w:t>Method</w:t>
            </w:r>
          </w:p>
        </w:tc>
        <w:tc>
          <w:tcPr>
            <w:tcW w:w="1075" w:type="dxa"/>
            <w:shd w:val="clear" w:color="auto" w:fill="000000"/>
            <w:vAlign w:val="center"/>
          </w:tcPr>
          <w:p w14:paraId="301747EE" w14:textId="77777777" w:rsidR="00CA7F92" w:rsidRPr="00CA7F92" w:rsidRDefault="00CA7F92" w:rsidP="00CA7F92">
            <w:pPr>
              <w:spacing w:after="0" w:line="240" w:lineRule="auto"/>
              <w:jc w:val="center"/>
              <w:rPr>
                <w:color w:val="FFFFFF"/>
                <w:sz w:val="24"/>
                <w:szCs w:val="24"/>
              </w:rPr>
            </w:pPr>
            <w:r w:rsidRPr="00CA7F92">
              <w:rPr>
                <w:color w:val="FFFFFF"/>
                <w:sz w:val="24"/>
                <w:szCs w:val="24"/>
              </w:rPr>
              <w:t>Symbol</w:t>
            </w:r>
          </w:p>
        </w:tc>
      </w:tr>
      <w:tr w:rsidR="00CA7F92" w:rsidRPr="00C275A4" w14:paraId="77C5D2BF" w14:textId="77777777" w:rsidTr="00CA7F92">
        <w:trPr>
          <w:trHeight w:val="431"/>
        </w:trPr>
        <w:tc>
          <w:tcPr>
            <w:tcW w:w="1806" w:type="dxa"/>
            <w:shd w:val="clear" w:color="auto" w:fill="FFC000"/>
            <w:vAlign w:val="center"/>
          </w:tcPr>
          <w:p w14:paraId="19B75202" w14:textId="57F14F7E"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Electrical</w:t>
            </w:r>
          </w:p>
        </w:tc>
        <w:tc>
          <w:tcPr>
            <w:tcW w:w="1815" w:type="dxa"/>
          </w:tcPr>
          <w:p w14:paraId="28D1E82D" w14:textId="645C52F3"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480v</w:t>
            </w:r>
          </w:p>
        </w:tc>
        <w:tc>
          <w:tcPr>
            <w:tcW w:w="2355" w:type="dxa"/>
            <w:vAlign w:val="center"/>
          </w:tcPr>
          <w:p w14:paraId="17C4CAD6"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Main electrical panel on the side of the machine</w:t>
            </w:r>
          </w:p>
        </w:tc>
        <w:tc>
          <w:tcPr>
            <w:tcW w:w="2299" w:type="dxa"/>
            <w:vAlign w:val="center"/>
          </w:tcPr>
          <w:p w14:paraId="73A627F7"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Turn off breaker handle</w:t>
            </w:r>
          </w:p>
        </w:tc>
        <w:tc>
          <w:tcPr>
            <w:tcW w:w="1075" w:type="dxa"/>
            <w:vAlign w:val="center"/>
          </w:tcPr>
          <w:p w14:paraId="48581FB9"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E1</w:t>
            </w:r>
          </w:p>
        </w:tc>
      </w:tr>
      <w:tr w:rsidR="00CA7F92" w:rsidRPr="00C275A4" w14:paraId="4947A790" w14:textId="77777777" w:rsidTr="00CA7F92">
        <w:tc>
          <w:tcPr>
            <w:tcW w:w="1806" w:type="dxa"/>
            <w:shd w:val="clear" w:color="auto" w:fill="00B0F0"/>
            <w:vAlign w:val="center"/>
          </w:tcPr>
          <w:p w14:paraId="7B32E1B8" w14:textId="14BB458E"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Compressed Air</w:t>
            </w:r>
          </w:p>
        </w:tc>
        <w:tc>
          <w:tcPr>
            <w:tcW w:w="1815" w:type="dxa"/>
          </w:tcPr>
          <w:p w14:paraId="6A0A4541"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100</w:t>
            </w:r>
            <w:r>
              <w:rPr>
                <w:rFonts w:ascii="Franklin Gothic Medium" w:hAnsi="Franklin Gothic Medium"/>
                <w:sz w:val="24"/>
                <w:szCs w:val="24"/>
              </w:rPr>
              <w:t>psi</w:t>
            </w:r>
          </w:p>
        </w:tc>
        <w:tc>
          <w:tcPr>
            <w:tcW w:w="2355" w:type="dxa"/>
            <w:vAlign w:val="center"/>
          </w:tcPr>
          <w:p w14:paraId="270FC0BB" w14:textId="7D80E9DD"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Main air</w:t>
            </w:r>
            <w:r w:rsidR="001C2F9A">
              <w:rPr>
                <w:rFonts w:ascii="Franklin Gothic Medium" w:hAnsi="Franklin Gothic Medium"/>
                <w:sz w:val="24"/>
                <w:szCs w:val="24"/>
              </w:rPr>
              <w:t>-</w:t>
            </w:r>
            <w:r w:rsidRPr="00CA7F92">
              <w:rPr>
                <w:rFonts w:ascii="Franklin Gothic Medium" w:hAnsi="Franklin Gothic Medium"/>
                <w:sz w:val="24"/>
                <w:szCs w:val="24"/>
              </w:rPr>
              <w:t>line next to machine</w:t>
            </w:r>
          </w:p>
        </w:tc>
        <w:tc>
          <w:tcPr>
            <w:tcW w:w="2299" w:type="dxa"/>
            <w:vAlign w:val="center"/>
          </w:tcPr>
          <w:p w14:paraId="226191EA" w14:textId="08577803"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 xml:space="preserve">Turn </w:t>
            </w:r>
            <w:r w:rsidR="001C2F9A" w:rsidRPr="001C2F9A">
              <w:rPr>
                <w:rFonts w:ascii="Franklin Gothic Medium" w:hAnsi="Franklin Gothic Medium"/>
                <w:sz w:val="24"/>
                <w:szCs w:val="24"/>
              </w:rPr>
              <w:t>off</w:t>
            </w:r>
            <w:r w:rsidR="001C2F9A" w:rsidRPr="001C2F9A">
              <w:rPr>
                <w:rFonts w:ascii="Franklin Gothic Medium" w:hAnsi="Franklin Gothic Medium"/>
                <w:sz w:val="24"/>
                <w:szCs w:val="24"/>
              </w:rPr>
              <w:t xml:space="preserve"> </w:t>
            </w:r>
            <w:r w:rsidRPr="00CA7F92">
              <w:rPr>
                <w:rFonts w:ascii="Franklin Gothic Medium" w:hAnsi="Franklin Gothic Medium"/>
                <w:sz w:val="24"/>
                <w:szCs w:val="24"/>
              </w:rPr>
              <w:t>air valve</w:t>
            </w:r>
            <w:r w:rsidR="001C2F9A">
              <w:t xml:space="preserve"> </w:t>
            </w:r>
          </w:p>
        </w:tc>
        <w:tc>
          <w:tcPr>
            <w:tcW w:w="1075" w:type="dxa"/>
            <w:vAlign w:val="center"/>
          </w:tcPr>
          <w:p w14:paraId="14277888" w14:textId="274B21AB" w:rsidR="00CA7F92" w:rsidRPr="00CA7F92" w:rsidRDefault="005B0604" w:rsidP="00CA7F92">
            <w:pPr>
              <w:spacing w:after="0" w:line="240" w:lineRule="auto"/>
              <w:jc w:val="center"/>
              <w:rPr>
                <w:rFonts w:ascii="Franklin Gothic Medium" w:hAnsi="Franklin Gothic Medium"/>
                <w:sz w:val="24"/>
                <w:szCs w:val="24"/>
              </w:rPr>
            </w:pPr>
            <w:r>
              <w:rPr>
                <w:rFonts w:ascii="Franklin Gothic Medium" w:hAnsi="Franklin Gothic Medium"/>
                <w:sz w:val="24"/>
                <w:szCs w:val="24"/>
              </w:rPr>
              <w:t>A</w:t>
            </w:r>
            <w:r w:rsidR="00CA7F92" w:rsidRPr="00CA7F92">
              <w:rPr>
                <w:rFonts w:ascii="Franklin Gothic Medium" w:hAnsi="Franklin Gothic Medium"/>
                <w:sz w:val="24"/>
                <w:szCs w:val="24"/>
              </w:rPr>
              <w:t>1</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A7F92" w:rsidRPr="00C275A4" w14:paraId="13CA107B" w14:textId="77777777" w:rsidTr="00CA7F92">
        <w:tc>
          <w:tcPr>
            <w:tcW w:w="9350" w:type="dxa"/>
            <w:shd w:val="clear" w:color="auto" w:fill="FF0000"/>
            <w:vAlign w:val="center"/>
          </w:tcPr>
          <w:p w14:paraId="52F81EFF" w14:textId="77777777" w:rsidR="00CA7F92" w:rsidRPr="00833700" w:rsidRDefault="00CA7F92" w:rsidP="000B384F">
            <w:pPr>
              <w:spacing w:after="0" w:line="240" w:lineRule="auto"/>
              <w:jc w:val="center"/>
              <w:rPr>
                <w:rFonts w:ascii="Franklin Gothic Medium" w:hAnsi="Franklin Gothic Medium"/>
                <w:sz w:val="24"/>
                <w:szCs w:val="24"/>
              </w:rPr>
            </w:pPr>
            <w:r w:rsidRPr="00833700">
              <w:rPr>
                <w:rFonts w:ascii="Franklin Gothic Medium" w:hAnsi="Franklin Gothic Medium"/>
                <w:sz w:val="24"/>
                <w:szCs w:val="24"/>
              </w:rPr>
              <w:t>Lockout/Tagout Removal Process</w:t>
            </w:r>
          </w:p>
        </w:tc>
      </w:tr>
      <w:tr w:rsidR="00CA7F92" w:rsidRPr="00C275A4" w14:paraId="7729B996" w14:textId="77777777" w:rsidTr="00CA7F92">
        <w:tc>
          <w:tcPr>
            <w:tcW w:w="9350" w:type="dxa"/>
            <w:vAlign w:val="center"/>
          </w:tcPr>
          <w:p w14:paraId="49E7021E" w14:textId="7302FB3B" w:rsidR="00CA7F92" w:rsidRPr="00833700" w:rsidRDefault="00CA7F92" w:rsidP="000B384F">
            <w:pPr>
              <w:spacing w:after="0" w:line="240" w:lineRule="auto"/>
              <w:jc w:val="center"/>
              <w:rPr>
                <w:rFonts w:ascii="Franklin Gothic Medium" w:hAnsi="Franklin Gothic Medium"/>
                <w:sz w:val="20"/>
                <w:szCs w:val="20"/>
              </w:rPr>
            </w:pPr>
            <w:r w:rsidRPr="00833700">
              <w:rPr>
                <w:rFonts w:ascii="Franklin Gothic Medium" w:hAnsi="Franklin Gothic Medium"/>
                <w:b/>
                <w:sz w:val="20"/>
                <w:szCs w:val="20"/>
              </w:rPr>
              <w:t>1</w:t>
            </w:r>
            <w:r w:rsidRPr="00833700">
              <w:rPr>
                <w:rFonts w:ascii="Franklin Gothic Medium" w:hAnsi="Franklin Gothic Medium"/>
                <w:sz w:val="20"/>
                <w:szCs w:val="20"/>
              </w:rPr>
              <w:t>.</w:t>
            </w:r>
            <w:r w:rsidR="006435C2">
              <w:rPr>
                <w:rFonts w:ascii="Franklin Gothic Medium" w:hAnsi="Franklin Gothic Medium"/>
                <w:sz w:val="20"/>
                <w:szCs w:val="20"/>
              </w:rPr>
              <w:t xml:space="preserve">. </w:t>
            </w:r>
            <w:r w:rsidRPr="00833700">
              <w:rPr>
                <w:rFonts w:ascii="Franklin Gothic Medium" w:hAnsi="Franklin Gothic Medium"/>
                <w:sz w:val="20"/>
                <w:szCs w:val="20"/>
              </w:rPr>
              <w:t xml:space="preserve">Only the person who installed </w:t>
            </w:r>
            <w:r w:rsidR="006435C2">
              <w:rPr>
                <w:rFonts w:ascii="Franklin Gothic Medium" w:hAnsi="Franklin Gothic Medium"/>
                <w:sz w:val="20"/>
                <w:szCs w:val="20"/>
              </w:rPr>
              <w:t xml:space="preserve">the </w:t>
            </w:r>
            <w:r w:rsidRPr="00833700">
              <w:rPr>
                <w:rFonts w:ascii="Franklin Gothic Medium" w:hAnsi="Franklin Gothic Medium"/>
                <w:sz w:val="20"/>
                <w:szCs w:val="20"/>
              </w:rPr>
              <w:t>lockout/tagout device is allowed to remove it</w:t>
            </w:r>
          </w:p>
          <w:p w14:paraId="3E492505" w14:textId="77777777" w:rsidR="00CA7F92" w:rsidRPr="00833700" w:rsidRDefault="00CA7F92" w:rsidP="000B384F">
            <w:pPr>
              <w:spacing w:after="0" w:line="240" w:lineRule="auto"/>
              <w:jc w:val="center"/>
              <w:rPr>
                <w:rFonts w:ascii="Franklin Gothic Medium" w:hAnsi="Franklin Gothic Medium"/>
                <w:sz w:val="20"/>
                <w:szCs w:val="20"/>
              </w:rPr>
            </w:pPr>
            <w:r w:rsidRPr="00833700">
              <w:rPr>
                <w:rFonts w:ascii="Franklin Gothic Medium" w:hAnsi="Franklin Gothic Medium"/>
                <w:b/>
                <w:sz w:val="20"/>
                <w:szCs w:val="20"/>
              </w:rPr>
              <w:t>2</w:t>
            </w:r>
            <w:r w:rsidRPr="00833700">
              <w:rPr>
                <w:rFonts w:ascii="Franklin Gothic Medium" w:hAnsi="Franklin Gothic Medium"/>
                <w:sz w:val="20"/>
                <w:szCs w:val="20"/>
              </w:rPr>
              <w:t xml:space="preserve">. Ensure all tools and equipment have been removed </w:t>
            </w:r>
            <w:r w:rsidRPr="00833700">
              <w:rPr>
                <w:rFonts w:ascii="Franklin Gothic Medium" w:hAnsi="Franklin Gothic Medium"/>
                <w:b/>
                <w:sz w:val="20"/>
                <w:szCs w:val="20"/>
              </w:rPr>
              <w:t>3</w:t>
            </w:r>
            <w:r w:rsidRPr="00833700">
              <w:rPr>
                <w:rFonts w:ascii="Franklin Gothic Medium" w:hAnsi="Franklin Gothic Medium"/>
                <w:sz w:val="20"/>
                <w:szCs w:val="20"/>
              </w:rPr>
              <w:t xml:space="preserve">. Confirm all employees are accounted for </w:t>
            </w:r>
            <w:r w:rsidRPr="00833700">
              <w:rPr>
                <w:rFonts w:ascii="Franklin Gothic Medium" w:hAnsi="Franklin Gothic Medium"/>
                <w:b/>
                <w:sz w:val="20"/>
                <w:szCs w:val="20"/>
              </w:rPr>
              <w:t>4</w:t>
            </w:r>
            <w:r w:rsidRPr="00833700">
              <w:rPr>
                <w:rFonts w:ascii="Franklin Gothic Medium" w:hAnsi="Franklin Gothic Medium"/>
                <w:sz w:val="20"/>
                <w:szCs w:val="20"/>
              </w:rPr>
              <w:t xml:space="preserve">. Verify that all controls are in a neutral state </w:t>
            </w:r>
            <w:r w:rsidRPr="00833700">
              <w:rPr>
                <w:rFonts w:ascii="Franklin Gothic Medium" w:hAnsi="Franklin Gothic Medium"/>
                <w:b/>
                <w:sz w:val="20"/>
                <w:szCs w:val="20"/>
              </w:rPr>
              <w:t>5</w:t>
            </w:r>
            <w:r w:rsidRPr="00833700">
              <w:rPr>
                <w:rFonts w:ascii="Franklin Gothic Medium" w:hAnsi="Franklin Gothic Medium"/>
                <w:sz w:val="20"/>
                <w:szCs w:val="20"/>
              </w:rPr>
              <w:t>. Remove lockout/tagout devices</w:t>
            </w:r>
          </w:p>
          <w:p w14:paraId="171E0EC8" w14:textId="77777777" w:rsidR="00CA7F92" w:rsidRPr="00C275A4" w:rsidRDefault="00CA7F92" w:rsidP="000B384F">
            <w:pPr>
              <w:spacing w:after="0" w:line="240" w:lineRule="auto"/>
              <w:jc w:val="center"/>
              <w:rPr>
                <w:rFonts w:ascii="Franklin Gothic Medium" w:hAnsi="Franklin Gothic Medium"/>
              </w:rPr>
            </w:pPr>
            <w:r w:rsidRPr="00833700">
              <w:rPr>
                <w:rFonts w:ascii="Franklin Gothic Medium" w:hAnsi="Franklin Gothic Medium"/>
                <w:b/>
                <w:sz w:val="20"/>
                <w:szCs w:val="20"/>
              </w:rPr>
              <w:t>6</w:t>
            </w:r>
            <w:r w:rsidRPr="00833700">
              <w:rPr>
                <w:rFonts w:ascii="Franklin Gothic Medium" w:hAnsi="Franklin Gothic Medium"/>
                <w:sz w:val="20"/>
                <w:szCs w:val="20"/>
              </w:rPr>
              <w:t xml:space="preserve">. Reenergize machine </w:t>
            </w:r>
            <w:r w:rsidRPr="00833700">
              <w:rPr>
                <w:rFonts w:ascii="Franklin Gothic Medium" w:hAnsi="Franklin Gothic Medium"/>
                <w:b/>
                <w:sz w:val="20"/>
                <w:szCs w:val="20"/>
              </w:rPr>
              <w:t>7</w:t>
            </w:r>
            <w:r w:rsidRPr="00833700">
              <w:rPr>
                <w:rFonts w:ascii="Franklin Gothic Medium" w:hAnsi="Franklin Gothic Medium"/>
                <w:sz w:val="20"/>
                <w:szCs w:val="20"/>
              </w:rPr>
              <w:t>. Test equipment for correct operation and resume normal operations</w:t>
            </w:r>
          </w:p>
        </w:tc>
      </w:tr>
    </w:tbl>
    <w:p w14:paraId="16C1B2C5" w14:textId="38D05AA3" w:rsidR="00A05D1A" w:rsidRDefault="00A05D1A" w:rsidP="00CA7F92">
      <w:pPr>
        <w:tabs>
          <w:tab w:val="left" w:pos="5143"/>
        </w:tabs>
        <w:rPr>
          <w:b/>
        </w:rPr>
      </w:pPr>
    </w:p>
    <w:p w14:paraId="5EF20222" w14:textId="77777777" w:rsidR="00CE267E" w:rsidRDefault="00CE267E" w:rsidP="00CA7F92">
      <w:pPr>
        <w:tabs>
          <w:tab w:val="left" w:pos="5143"/>
        </w:tabs>
        <w:rPr>
          <w:b/>
        </w:rPr>
      </w:pPr>
    </w:p>
    <w:p w14:paraId="552A0A1C" w14:textId="77777777" w:rsidR="00CE267E" w:rsidRDefault="00CE267E" w:rsidP="00CA7F92">
      <w:pPr>
        <w:tabs>
          <w:tab w:val="left" w:pos="5143"/>
        </w:tabs>
        <w:rPr>
          <w:b/>
        </w:rPr>
      </w:pPr>
    </w:p>
    <w:p w14:paraId="5955ADA0" w14:textId="77777777" w:rsidR="00CE267E" w:rsidRDefault="00CE267E" w:rsidP="00CA7F92">
      <w:pPr>
        <w:tabs>
          <w:tab w:val="left" w:pos="5143"/>
        </w:tabs>
        <w:rPr>
          <w:b/>
        </w:rPr>
      </w:pPr>
    </w:p>
    <w:p w14:paraId="69BF506C" w14:textId="77777777" w:rsidR="00CE267E" w:rsidRDefault="00CE267E" w:rsidP="00CA7F92">
      <w:pPr>
        <w:tabs>
          <w:tab w:val="left" w:pos="5143"/>
        </w:tabs>
        <w:rPr>
          <w:b/>
        </w:rPr>
      </w:pPr>
    </w:p>
    <w:p w14:paraId="1FF3EC09" w14:textId="6B7D2FED" w:rsidR="00CA7F92" w:rsidRPr="00FE3463" w:rsidRDefault="00CA7F92" w:rsidP="00CA7F92">
      <w:pPr>
        <w:tabs>
          <w:tab w:val="left" w:pos="5143"/>
        </w:tabs>
        <w:rPr>
          <w:b/>
        </w:rPr>
      </w:pPr>
      <w:r w:rsidRPr="00FE3463">
        <w:rPr>
          <w:b/>
        </w:rPr>
        <w:t>Alternative Protection Measures</w:t>
      </w:r>
    </w:p>
    <w:p w14:paraId="6BB2DF26" w14:textId="77777777" w:rsidR="00CA7F92" w:rsidRPr="006A4949" w:rsidRDefault="00CA7F92" w:rsidP="00CA7F92">
      <w:r w:rsidRPr="006A4949">
        <w:t xml:space="preserve">Some servicing operations performed during normal production operations are excepted from coverage under the Lockout/Tagout standard. This exception is referred to as the minor servicing exception. </w:t>
      </w:r>
    </w:p>
    <w:p w14:paraId="48279264" w14:textId="77777777" w:rsidR="00CA7F92" w:rsidRDefault="00CA7F92" w:rsidP="00CA7F92">
      <w:pPr>
        <w:rPr>
          <w:b/>
        </w:rPr>
      </w:pPr>
      <w:r>
        <w:rPr>
          <w:b/>
        </w:rPr>
        <w:t>Minor Servicing Exceptions must meet the following criteria:</w:t>
      </w:r>
    </w:p>
    <w:p w14:paraId="3127DB39" w14:textId="77777777" w:rsidR="00CA7F92" w:rsidRDefault="00CA7F92" w:rsidP="00CA7F92">
      <w:pPr>
        <w:numPr>
          <w:ilvl w:val="0"/>
          <w:numId w:val="7"/>
        </w:numPr>
        <w:rPr>
          <w:b/>
        </w:rPr>
      </w:pPr>
      <w:r>
        <w:rPr>
          <w:b/>
        </w:rPr>
        <w:t>The activity must be conducted during normal production operations.</w:t>
      </w:r>
    </w:p>
    <w:p w14:paraId="6111EBD4" w14:textId="77777777" w:rsidR="00CA7F92" w:rsidRDefault="00CA7F92" w:rsidP="00CA7F92">
      <w:pPr>
        <w:numPr>
          <w:ilvl w:val="0"/>
          <w:numId w:val="7"/>
        </w:numPr>
        <w:rPr>
          <w:b/>
        </w:rPr>
      </w:pPr>
      <w:r>
        <w:rPr>
          <w:b/>
        </w:rPr>
        <w:t>The activity must be routine, repetitive, and integral</w:t>
      </w:r>
    </w:p>
    <w:p w14:paraId="079100DB" w14:textId="77777777" w:rsidR="00CA7F92" w:rsidRDefault="00CA7F92" w:rsidP="00CA7F92">
      <w:pPr>
        <w:numPr>
          <w:ilvl w:val="1"/>
          <w:numId w:val="7"/>
        </w:numPr>
        <w:rPr>
          <w:b/>
        </w:rPr>
      </w:pPr>
      <w:r w:rsidRPr="008D68EF">
        <w:rPr>
          <w:b/>
          <w:i/>
        </w:rPr>
        <w:t>Routine</w:t>
      </w:r>
      <w:r>
        <w:rPr>
          <w:b/>
        </w:rPr>
        <w:t xml:space="preserve"> - </w:t>
      </w:r>
      <w:r w:rsidRPr="008D68EF">
        <w:rPr>
          <w:b/>
        </w:rPr>
        <w:t>The activity must be a regular course of procedure and be in accordance with established practices.</w:t>
      </w:r>
    </w:p>
    <w:p w14:paraId="60DA870E" w14:textId="77777777" w:rsidR="00CA7F92" w:rsidRDefault="00CA7F92" w:rsidP="00CA7F92">
      <w:pPr>
        <w:numPr>
          <w:ilvl w:val="1"/>
          <w:numId w:val="7"/>
        </w:numPr>
        <w:rPr>
          <w:b/>
        </w:rPr>
      </w:pPr>
      <w:r w:rsidRPr="008D68EF">
        <w:rPr>
          <w:b/>
          <w:i/>
        </w:rPr>
        <w:t>Repetitive</w:t>
      </w:r>
      <w:r>
        <w:rPr>
          <w:b/>
        </w:rPr>
        <w:t xml:space="preserve"> -</w:t>
      </w:r>
      <w:r w:rsidRPr="008D68EF">
        <w:rPr>
          <w:b/>
        </w:rPr>
        <w:t xml:space="preserve"> The activity must be regularly repeated as part of the production process.</w:t>
      </w:r>
    </w:p>
    <w:p w14:paraId="3A7C1873" w14:textId="77777777" w:rsidR="00CA7F92" w:rsidRDefault="00CA7F92" w:rsidP="00CA7F92">
      <w:pPr>
        <w:numPr>
          <w:ilvl w:val="1"/>
          <w:numId w:val="7"/>
        </w:numPr>
        <w:rPr>
          <w:b/>
        </w:rPr>
      </w:pPr>
      <w:r w:rsidRPr="008D68EF">
        <w:rPr>
          <w:b/>
          <w:i/>
        </w:rPr>
        <w:t>Integral</w:t>
      </w:r>
      <w:r w:rsidRPr="008D68EF">
        <w:rPr>
          <w:b/>
        </w:rPr>
        <w:t>: The activity must be essential to the production process.</w:t>
      </w:r>
    </w:p>
    <w:p w14:paraId="45C2D0FD" w14:textId="77777777" w:rsidR="00CA7F92" w:rsidRPr="006D2865" w:rsidRDefault="00CA7F92" w:rsidP="00CA7F92">
      <w:pPr>
        <w:numPr>
          <w:ilvl w:val="0"/>
          <w:numId w:val="7"/>
        </w:numPr>
        <w:rPr>
          <w:b/>
        </w:rPr>
      </w:pPr>
      <w:r>
        <w:rPr>
          <w:b/>
        </w:rPr>
        <w:t>There must be alternative protect</w:t>
      </w:r>
      <w:r w:rsidRPr="006D2865">
        <w:rPr>
          <w:b/>
        </w:rPr>
        <w:t>ion measures to provide effective protection from hazardous energy.</w:t>
      </w:r>
    </w:p>
    <w:p w14:paraId="5DD85240" w14:textId="77777777" w:rsidR="00CA7F92" w:rsidRPr="004E2A67" w:rsidRDefault="00CA7F92" w:rsidP="00CA7F92">
      <w:pPr>
        <w:rPr>
          <w:b/>
        </w:rPr>
      </w:pPr>
      <w:r>
        <w:rPr>
          <w:b/>
        </w:rPr>
        <w:t xml:space="preserve">Procedure </w:t>
      </w:r>
      <w:r w:rsidRPr="004E2A67">
        <w:rPr>
          <w:b/>
        </w:rPr>
        <w:t>Explanations:</w:t>
      </w:r>
    </w:p>
    <w:p w14:paraId="4ED84102" w14:textId="5C0BC213" w:rsidR="00CA7F92" w:rsidRDefault="00CA7F92" w:rsidP="00CA7F92">
      <w:r>
        <w:t xml:space="preserve">This procedure applies to all </w:t>
      </w:r>
      <w:r w:rsidR="00EB407E">
        <w:t>Amgen</w:t>
      </w:r>
      <w:r>
        <w:t xml:space="preserve"> personnel as well as any outside contractors that are either </w:t>
      </w:r>
      <w:r w:rsidR="00EB407E">
        <w:t>Primary Authorize Person (PAP), A</w:t>
      </w:r>
      <w:r>
        <w:t xml:space="preserve">uthorized </w:t>
      </w:r>
      <w:r w:rsidR="006435C2">
        <w:t>and Reviewer to</w:t>
      </w:r>
      <w:r>
        <w:t xml:space="preserve"> perform</w:t>
      </w:r>
      <w:r w:rsidR="00EB407E" w:rsidRPr="00EB407E">
        <w:t xml:space="preserve"> </w:t>
      </w:r>
      <w:r w:rsidR="00EB407E" w:rsidRPr="00EB407E">
        <w:t>Lockout/Tagout</w:t>
      </w:r>
      <w:r>
        <w:t xml:space="preserve"> or affected by this </w:t>
      </w:r>
      <w:r w:rsidR="00EB407E" w:rsidRPr="00EB407E">
        <w:t xml:space="preserve">Lockout/Tagout </w:t>
      </w:r>
      <w:r>
        <w:t xml:space="preserve">procedure. </w:t>
      </w:r>
    </w:p>
    <w:p w14:paraId="6E31B227" w14:textId="38B9BB4B" w:rsidR="00EB407E" w:rsidRPr="00EB407E" w:rsidRDefault="00EB407E" w:rsidP="00EB407E">
      <w:r w:rsidRPr="00EB407E">
        <w:t>A Lockout/Tagout is required for maintenance and servicing activities such as:</w:t>
      </w:r>
    </w:p>
    <w:p w14:paraId="038C85E5" w14:textId="158916C7" w:rsidR="00EB407E" w:rsidRPr="00EB407E" w:rsidRDefault="00EB407E" w:rsidP="00EB407E">
      <w:r w:rsidRPr="00EB407E">
        <w:t>Constructing, installing, adjusting, inspecting, modifying, and maintaining and/or servicing machines or equipment</w:t>
      </w:r>
    </w:p>
    <w:p w14:paraId="40F96241" w14:textId="4D5EC88C" w:rsidR="00EB407E" w:rsidRPr="00EB407E" w:rsidRDefault="00EB407E" w:rsidP="00EB407E">
      <w:r w:rsidRPr="00EB407E">
        <w:t xml:space="preserve">Repairing and/or maintaining equipment during normal production </w:t>
      </w:r>
      <w:r w:rsidRPr="00EB407E">
        <w:t>operations require</w:t>
      </w:r>
      <w:r w:rsidRPr="00EB407E">
        <w:t xml:space="preserve"> a Lockout/</w:t>
      </w:r>
      <w:r w:rsidR="00FE3463" w:rsidRPr="00EB407E">
        <w:t>Tagout if</w:t>
      </w:r>
      <w:r w:rsidRPr="00EB407E">
        <w:t>:</w:t>
      </w:r>
    </w:p>
    <w:p w14:paraId="3A3B3D11" w14:textId="3923BC08" w:rsidR="00EB407E" w:rsidRPr="00EB407E" w:rsidRDefault="00FE3463" w:rsidP="00EB407E">
      <w:r w:rsidRPr="00EB407E">
        <w:t>An</w:t>
      </w:r>
      <w:r w:rsidR="00EB407E" w:rsidRPr="00EB407E">
        <w:t xml:space="preserve"> </w:t>
      </w:r>
      <w:r w:rsidR="00EB407E">
        <w:t>employee</w:t>
      </w:r>
      <w:r w:rsidR="00EB407E" w:rsidRPr="00EB407E">
        <w:t xml:space="preserve"> is required to remove or bypass a guard or other safety device</w:t>
      </w:r>
    </w:p>
    <w:p w14:paraId="5942C8CF" w14:textId="6ADD6924" w:rsidR="00CA7F92" w:rsidRDefault="00FE3463" w:rsidP="00EB407E">
      <w:r w:rsidRPr="00EB407E">
        <w:t>An</w:t>
      </w:r>
      <w:r w:rsidR="00EB407E" w:rsidRPr="00EB407E">
        <w:t xml:space="preserve"> </w:t>
      </w:r>
      <w:r w:rsidR="00EB407E">
        <w:t xml:space="preserve">employee </w:t>
      </w:r>
      <w:r w:rsidR="00EB407E" w:rsidRPr="00EB407E">
        <w:t xml:space="preserve">is required to place any part of his or her body into an area on a machine or piece of equipment where work is </w:t>
      </w:r>
      <w:r w:rsidRPr="00EB407E">
        <w:t>performed</w:t>
      </w:r>
      <w:r w:rsidR="00EB407E" w:rsidRPr="00EB407E">
        <w:t xml:space="preserve"> (point of operation) or where an associated danger zone exists during a machine operating cycle</w:t>
      </w:r>
      <w:r w:rsidR="00EB407E" w:rsidRPr="00EB407E">
        <w:t xml:space="preserve"> </w:t>
      </w:r>
      <w:r w:rsidR="00CA7F92">
        <w:t xml:space="preserve">The purpose of this procedure is to prevent equipment from accidently being energized by an unknowing employee. As a result of this procedure an energy isolating device must be installed on each of the labeled disconnect locations. </w:t>
      </w:r>
    </w:p>
    <w:p w14:paraId="721E9A4B" w14:textId="6A2CE0E7" w:rsidR="00CA7F92" w:rsidRDefault="00CA7F92" w:rsidP="00CA7F92">
      <w:r>
        <w:lastRenderedPageBreak/>
        <w:t xml:space="preserve">Only employees that have been formally trained and authorized to perform </w:t>
      </w:r>
      <w:r w:rsidR="00FE3463" w:rsidRPr="00FE3463">
        <w:t xml:space="preserve">Lockout/Tagout </w:t>
      </w:r>
      <w:r>
        <w:t xml:space="preserve">procedures should be servicing a machine. All affected employees shall be notified anytime there is work to be done in their area. </w:t>
      </w:r>
    </w:p>
    <w:p w14:paraId="1B121B12" w14:textId="77777777" w:rsidR="00CA7F92" w:rsidRDefault="00CA7F92" w:rsidP="00CA7F92">
      <w:r>
        <w:t>There are detailed steps under the “</w:t>
      </w:r>
      <w:bookmarkStart w:id="0" w:name="_Hlk132368765"/>
      <w:r>
        <w:t xml:space="preserve">Lockout/Tagout </w:t>
      </w:r>
      <w:bookmarkEnd w:id="0"/>
      <w:r>
        <w:t xml:space="preserve">Application Process” section that identify each step in the lockout process in numerical order. All steps should be followed in numerical order without skipping any step. </w:t>
      </w:r>
    </w:p>
    <w:p w14:paraId="20A543B4" w14:textId="77777777" w:rsidR="00CA7F92" w:rsidRDefault="00CA7F92" w:rsidP="00CA7F92">
      <w:r>
        <w:t xml:space="preserve">Each picture will show the energy isolating location on the machine. Labeling methods include either E (Electrical), M (Mechanical), W (Water), A (Air) and followed by a red arrow pointing to the energy isolating device or measure. The identified energy source will allow employees servicing or performing maintenance operations to know the steps and visually see where locks should be applied. </w:t>
      </w:r>
    </w:p>
    <w:p w14:paraId="7F2312C6" w14:textId="77777777" w:rsidR="00CA7F92" w:rsidRDefault="00CA7F92" w:rsidP="00CA7F92">
      <w:r>
        <w:t xml:space="preserve">A key is provided to define the energy source type, the location of the isolating mechanism, the method to effectively use the isolating mechanism, and the symbol that will identify the visual location. </w:t>
      </w:r>
    </w:p>
    <w:p w14:paraId="7F943395" w14:textId="77777777" w:rsidR="00CA7F92" w:rsidRPr="006D2865" w:rsidRDefault="00CA7F92" w:rsidP="00CA7F92">
      <w:r>
        <w:t>Under the “Lockout/Tagout Removal Process” the key steps of removing a lock or tag are listed in numerical order. Each step should be completed in its entirety before moving to the next.</w:t>
      </w:r>
      <w:r>
        <w:rPr>
          <w:b/>
        </w:rPr>
        <w:t xml:space="preserve"> </w:t>
      </w:r>
    </w:p>
    <w:p w14:paraId="738BCC7E" w14:textId="77777777" w:rsidR="00CA7F92" w:rsidRDefault="00CA7F92" w:rsidP="00CA7F92">
      <w:pPr>
        <w:rPr>
          <w:b/>
        </w:rPr>
      </w:pPr>
      <w:r>
        <w:rPr>
          <w:b/>
        </w:rPr>
        <w:t>Testing or Positioning</w:t>
      </w:r>
    </w:p>
    <w:p w14:paraId="5530F73B" w14:textId="49DE4223" w:rsidR="00CA7F92" w:rsidRDefault="00FE3463" w:rsidP="00CA7F92">
      <w:pPr>
        <w:rPr>
          <w:b/>
        </w:rPr>
      </w:pPr>
      <w:r w:rsidRPr="00FE3463">
        <w:rPr>
          <w:b/>
        </w:rPr>
        <w:t xml:space="preserve">Lockout/Tagout </w:t>
      </w:r>
      <w:r w:rsidR="00CA7F92">
        <w:rPr>
          <w:b/>
        </w:rPr>
        <w:t xml:space="preserve">still must be used when troubleshooting or testing equipment. When </w:t>
      </w:r>
      <w:r w:rsidRPr="00FE3463">
        <w:rPr>
          <w:b/>
        </w:rPr>
        <w:t>Lockout/</w:t>
      </w:r>
      <w:r w:rsidRPr="00FE3463">
        <w:rPr>
          <w:b/>
        </w:rPr>
        <w:t xml:space="preserve">Tagout </w:t>
      </w:r>
      <w:r>
        <w:rPr>
          <w:b/>
        </w:rPr>
        <w:t>devices</w:t>
      </w:r>
      <w:r w:rsidR="00CA7F92">
        <w:rPr>
          <w:b/>
        </w:rPr>
        <w:t xml:space="preserve"> must temporarily be removed, the following steps must be followed:</w:t>
      </w:r>
    </w:p>
    <w:p w14:paraId="52897D35" w14:textId="77777777" w:rsidR="00CA7F92" w:rsidRDefault="00CA7F92" w:rsidP="00CA7F92">
      <w:pPr>
        <w:pStyle w:val="ListParagraph"/>
        <w:numPr>
          <w:ilvl w:val="0"/>
          <w:numId w:val="6"/>
        </w:numPr>
        <w:rPr>
          <w:b/>
        </w:rPr>
      </w:pPr>
      <w:r>
        <w:rPr>
          <w:b/>
        </w:rPr>
        <w:t>Clear machine of tools, equipment, etc.</w:t>
      </w:r>
    </w:p>
    <w:p w14:paraId="7F952DDF" w14:textId="77777777" w:rsidR="00CA7F92" w:rsidRDefault="00CA7F92" w:rsidP="00CA7F92">
      <w:pPr>
        <w:pStyle w:val="ListParagraph"/>
        <w:numPr>
          <w:ilvl w:val="0"/>
          <w:numId w:val="6"/>
        </w:numPr>
        <w:rPr>
          <w:b/>
        </w:rPr>
      </w:pPr>
      <w:r>
        <w:rPr>
          <w:b/>
        </w:rPr>
        <w:t>Ensure all employees are clear of the danger zone</w:t>
      </w:r>
    </w:p>
    <w:p w14:paraId="190DB921" w14:textId="1A7F9301" w:rsidR="00CA7F92" w:rsidRDefault="00CA7F92" w:rsidP="00CA7F92">
      <w:pPr>
        <w:pStyle w:val="ListParagraph"/>
        <w:numPr>
          <w:ilvl w:val="0"/>
          <w:numId w:val="6"/>
        </w:numPr>
        <w:rPr>
          <w:b/>
        </w:rPr>
      </w:pPr>
      <w:r>
        <w:rPr>
          <w:b/>
        </w:rPr>
        <w:t xml:space="preserve">Remove </w:t>
      </w:r>
      <w:r w:rsidR="00FE3463" w:rsidRPr="00FE3463">
        <w:rPr>
          <w:b/>
        </w:rPr>
        <w:t xml:space="preserve">Lockout/Tagout </w:t>
      </w:r>
      <w:r>
        <w:rPr>
          <w:b/>
        </w:rPr>
        <w:t>devices</w:t>
      </w:r>
    </w:p>
    <w:p w14:paraId="3E83D6DE" w14:textId="77777777" w:rsidR="00CA7F92" w:rsidRDefault="00CA7F92" w:rsidP="00CA7F92">
      <w:pPr>
        <w:pStyle w:val="ListParagraph"/>
        <w:numPr>
          <w:ilvl w:val="0"/>
          <w:numId w:val="6"/>
        </w:numPr>
        <w:rPr>
          <w:b/>
        </w:rPr>
      </w:pPr>
      <w:r>
        <w:rPr>
          <w:b/>
        </w:rPr>
        <w:t>Energize and proceed with testing (</w:t>
      </w:r>
      <w:r w:rsidRPr="004E2A67">
        <w:rPr>
          <w:b/>
        </w:rPr>
        <w:t>Must wear any required PPE including but not limited to Arc Flash wear, safety go</w:t>
      </w:r>
      <w:r>
        <w:rPr>
          <w:b/>
        </w:rPr>
        <w:t>ggles, specialized gloves, etc.)</w:t>
      </w:r>
    </w:p>
    <w:p w14:paraId="62D6DF1C" w14:textId="77777777" w:rsidR="00CA7F92" w:rsidRPr="004B009F" w:rsidRDefault="00CA7F92" w:rsidP="00CA7F92">
      <w:pPr>
        <w:tabs>
          <w:tab w:val="left" w:pos="2469"/>
        </w:tabs>
      </w:pPr>
      <w:r>
        <w:rPr>
          <w:b/>
        </w:rPr>
        <w:t>De-energize all systems and reapply energy control measures</w:t>
      </w:r>
    </w:p>
    <w:p w14:paraId="683A148E" w14:textId="77777777" w:rsidR="007E2504" w:rsidRPr="001E2FE6" w:rsidRDefault="007E2504" w:rsidP="00CA7F92"/>
    <w:sectPr w:rsidR="007E2504" w:rsidRPr="001E2FE6" w:rsidSect="00C025D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1B6B" w14:textId="77777777" w:rsidR="00550268" w:rsidRDefault="00550268" w:rsidP="00B948AF">
      <w:pPr>
        <w:spacing w:after="0" w:line="240" w:lineRule="auto"/>
      </w:pPr>
      <w:r>
        <w:separator/>
      </w:r>
    </w:p>
  </w:endnote>
  <w:endnote w:type="continuationSeparator" w:id="0">
    <w:p w14:paraId="04D0D3AA" w14:textId="77777777" w:rsidR="00550268" w:rsidRDefault="00550268" w:rsidP="00B9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086F" w14:textId="1A2F6667" w:rsidR="005B0604" w:rsidRDefault="005B0604">
    <w:pPr>
      <w:pStyle w:val="Footer"/>
    </w:pPr>
    <w:r>
      <w:rPr>
        <w:noProof/>
      </w:rPr>
      <mc:AlternateContent>
        <mc:Choice Requires="wps">
          <w:drawing>
            <wp:anchor distT="0" distB="0" distL="114300" distR="114300" simplePos="0" relativeHeight="251659264" behindDoc="0" locked="0" layoutInCell="0" allowOverlap="1" wp14:anchorId="277841E7" wp14:editId="186506C9">
              <wp:simplePos x="0" y="0"/>
              <wp:positionH relativeFrom="page">
                <wp:posOffset>0</wp:posOffset>
              </wp:positionH>
              <wp:positionV relativeFrom="page">
                <wp:posOffset>9594215</wp:posOffset>
              </wp:positionV>
              <wp:extent cx="7772400" cy="273050"/>
              <wp:effectExtent l="0" t="0" r="0" b="12700"/>
              <wp:wrapNone/>
              <wp:docPr id="11" name="MSIPCM3c504dd78a14c5ad2de04f48" descr="{&quot;HashCode&quot;:48220807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DF556B" w14:textId="2847EEEE" w:rsidR="005B0604" w:rsidRPr="005B0604" w:rsidRDefault="005B0604" w:rsidP="005B0604">
                          <w:pPr>
                            <w:spacing w:after="0"/>
                            <w:jc w:val="center"/>
                            <w:rPr>
                              <w:rFonts w:cs="Calibri"/>
                              <w:color w:val="000000"/>
                              <w:sz w:val="20"/>
                            </w:rPr>
                          </w:pPr>
                          <w:r w:rsidRPr="005B0604">
                            <w:rPr>
                              <w:rFonts w:cs="Calibri"/>
                              <w:color w:val="000000"/>
                              <w:sz w:val="20"/>
                            </w:rPr>
                            <w:t>Internal Use Only Health Safety and Environment</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7841E7" id="_x0000_t202" coordsize="21600,21600" o:spt="202" path="m,l,21600r21600,l21600,xe">
              <v:stroke joinstyle="miter"/>
              <v:path gradientshapeok="t" o:connecttype="rect"/>
            </v:shapetype>
            <v:shape id="MSIPCM3c504dd78a14c5ad2de04f48" o:spid="_x0000_s1028" type="#_x0000_t202" alt="{&quot;HashCode&quot;:48220807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1CDF556B" w14:textId="2847EEEE" w:rsidR="005B0604" w:rsidRPr="005B0604" w:rsidRDefault="005B0604" w:rsidP="005B0604">
                    <w:pPr>
                      <w:spacing w:after="0"/>
                      <w:jc w:val="center"/>
                      <w:rPr>
                        <w:rFonts w:cs="Calibri"/>
                        <w:color w:val="000000"/>
                        <w:sz w:val="20"/>
                      </w:rPr>
                    </w:pPr>
                    <w:r w:rsidRPr="005B0604">
                      <w:rPr>
                        <w:rFonts w:cs="Calibri"/>
                        <w:color w:val="000000"/>
                        <w:sz w:val="20"/>
                      </w:rPr>
                      <w:t>Internal Use Only Health Safety and Environment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EA62" w14:textId="77777777" w:rsidR="00550268" w:rsidRDefault="00550268" w:rsidP="00B948AF">
      <w:pPr>
        <w:spacing w:after="0" w:line="240" w:lineRule="auto"/>
      </w:pPr>
      <w:r>
        <w:separator/>
      </w:r>
    </w:p>
  </w:footnote>
  <w:footnote w:type="continuationSeparator" w:id="0">
    <w:p w14:paraId="3B7F9E2C" w14:textId="77777777" w:rsidR="00550268" w:rsidRDefault="00550268" w:rsidP="00B9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DCD7" w14:textId="77777777" w:rsidR="006857DF" w:rsidRDefault="002973BB" w:rsidP="002973BB">
    <w:pPr>
      <w:pStyle w:val="Heade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28.5pt;visibility:visible;mso-wrap-style:square" o:bullet="t">
        <v:imagedata r:id="rId1" o:title=""/>
      </v:shape>
    </w:pict>
  </w:numPicBullet>
  <w:abstractNum w:abstractNumId="0" w15:restartNumberingAfterBreak="0">
    <w:nsid w:val="13D16463"/>
    <w:multiLevelType w:val="hybridMultilevel"/>
    <w:tmpl w:val="8E46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3B0D"/>
    <w:multiLevelType w:val="hybridMultilevel"/>
    <w:tmpl w:val="579C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8707D"/>
    <w:multiLevelType w:val="hybridMultilevel"/>
    <w:tmpl w:val="7AEAF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3677F"/>
    <w:multiLevelType w:val="hybridMultilevel"/>
    <w:tmpl w:val="17E4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89A"/>
    <w:multiLevelType w:val="hybridMultilevel"/>
    <w:tmpl w:val="55CE3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16E7CDF"/>
    <w:multiLevelType w:val="hybridMultilevel"/>
    <w:tmpl w:val="2460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18"/>
    <w:rsid w:val="00006FA9"/>
    <w:rsid w:val="00020736"/>
    <w:rsid w:val="0004278D"/>
    <w:rsid w:val="000656A6"/>
    <w:rsid w:val="00090616"/>
    <w:rsid w:val="00094F46"/>
    <w:rsid w:val="00096D49"/>
    <w:rsid w:val="000B2722"/>
    <w:rsid w:val="000E2533"/>
    <w:rsid w:val="00113BA4"/>
    <w:rsid w:val="0013393C"/>
    <w:rsid w:val="00161FA2"/>
    <w:rsid w:val="001679D5"/>
    <w:rsid w:val="001A422B"/>
    <w:rsid w:val="001A453D"/>
    <w:rsid w:val="001A7ABA"/>
    <w:rsid w:val="001C2F9A"/>
    <w:rsid w:val="001C5347"/>
    <w:rsid w:val="001E2AD5"/>
    <w:rsid w:val="001E2FE6"/>
    <w:rsid w:val="001E311B"/>
    <w:rsid w:val="001F71B4"/>
    <w:rsid w:val="00205454"/>
    <w:rsid w:val="00205E57"/>
    <w:rsid w:val="00206CDC"/>
    <w:rsid w:val="00210C76"/>
    <w:rsid w:val="002239CD"/>
    <w:rsid w:val="002973BB"/>
    <w:rsid w:val="002D05F9"/>
    <w:rsid w:val="002E06CE"/>
    <w:rsid w:val="00310787"/>
    <w:rsid w:val="00311B2B"/>
    <w:rsid w:val="00336350"/>
    <w:rsid w:val="00346D85"/>
    <w:rsid w:val="00346F4F"/>
    <w:rsid w:val="00361B77"/>
    <w:rsid w:val="0038020C"/>
    <w:rsid w:val="003C4C71"/>
    <w:rsid w:val="003D388E"/>
    <w:rsid w:val="003E3E50"/>
    <w:rsid w:val="0041550A"/>
    <w:rsid w:val="00457C17"/>
    <w:rsid w:val="00463ADB"/>
    <w:rsid w:val="00466CBD"/>
    <w:rsid w:val="004874D5"/>
    <w:rsid w:val="00493FA4"/>
    <w:rsid w:val="004A533F"/>
    <w:rsid w:val="004E2BAD"/>
    <w:rsid w:val="005400E5"/>
    <w:rsid w:val="00550268"/>
    <w:rsid w:val="00596DF1"/>
    <w:rsid w:val="005B0604"/>
    <w:rsid w:val="005D74FB"/>
    <w:rsid w:val="00601BD0"/>
    <w:rsid w:val="006105F9"/>
    <w:rsid w:val="0061754C"/>
    <w:rsid w:val="00627184"/>
    <w:rsid w:val="00633D83"/>
    <w:rsid w:val="006435C2"/>
    <w:rsid w:val="0064446D"/>
    <w:rsid w:val="00645471"/>
    <w:rsid w:val="0065287B"/>
    <w:rsid w:val="00653B5B"/>
    <w:rsid w:val="006857DF"/>
    <w:rsid w:val="006A7FDB"/>
    <w:rsid w:val="006B4239"/>
    <w:rsid w:val="006D61B7"/>
    <w:rsid w:val="006D7B44"/>
    <w:rsid w:val="006E5D8D"/>
    <w:rsid w:val="006E7361"/>
    <w:rsid w:val="006F1CE4"/>
    <w:rsid w:val="00704487"/>
    <w:rsid w:val="00713CC8"/>
    <w:rsid w:val="00727209"/>
    <w:rsid w:val="00766C60"/>
    <w:rsid w:val="007879C6"/>
    <w:rsid w:val="00794F15"/>
    <w:rsid w:val="007A5915"/>
    <w:rsid w:val="007C3D56"/>
    <w:rsid w:val="007C73A0"/>
    <w:rsid w:val="007D06E9"/>
    <w:rsid w:val="007D232A"/>
    <w:rsid w:val="007E2504"/>
    <w:rsid w:val="008213D0"/>
    <w:rsid w:val="0083085D"/>
    <w:rsid w:val="00833700"/>
    <w:rsid w:val="008412BA"/>
    <w:rsid w:val="0089369B"/>
    <w:rsid w:val="0089612E"/>
    <w:rsid w:val="0089766B"/>
    <w:rsid w:val="008C4F43"/>
    <w:rsid w:val="008F6FE7"/>
    <w:rsid w:val="00914862"/>
    <w:rsid w:val="00933011"/>
    <w:rsid w:val="00943C46"/>
    <w:rsid w:val="00954EA4"/>
    <w:rsid w:val="00976FB4"/>
    <w:rsid w:val="00993111"/>
    <w:rsid w:val="009D3B9C"/>
    <w:rsid w:val="009F3EFB"/>
    <w:rsid w:val="00A05D1A"/>
    <w:rsid w:val="00A07713"/>
    <w:rsid w:val="00A113D3"/>
    <w:rsid w:val="00A2727A"/>
    <w:rsid w:val="00A30961"/>
    <w:rsid w:val="00A671E1"/>
    <w:rsid w:val="00AD778D"/>
    <w:rsid w:val="00AD77A8"/>
    <w:rsid w:val="00B010B0"/>
    <w:rsid w:val="00B01155"/>
    <w:rsid w:val="00B0174E"/>
    <w:rsid w:val="00B82B67"/>
    <w:rsid w:val="00B85D58"/>
    <w:rsid w:val="00B948AF"/>
    <w:rsid w:val="00BA1191"/>
    <w:rsid w:val="00BA255A"/>
    <w:rsid w:val="00BA3C2C"/>
    <w:rsid w:val="00BA497E"/>
    <w:rsid w:val="00BC6BFE"/>
    <w:rsid w:val="00BE5426"/>
    <w:rsid w:val="00BF4D37"/>
    <w:rsid w:val="00BF7818"/>
    <w:rsid w:val="00C025DF"/>
    <w:rsid w:val="00C145DC"/>
    <w:rsid w:val="00C24408"/>
    <w:rsid w:val="00C275A4"/>
    <w:rsid w:val="00C335AF"/>
    <w:rsid w:val="00C6206F"/>
    <w:rsid w:val="00C66CF2"/>
    <w:rsid w:val="00C70DB6"/>
    <w:rsid w:val="00CA6C68"/>
    <w:rsid w:val="00CA7F92"/>
    <w:rsid w:val="00CB37C0"/>
    <w:rsid w:val="00CB4884"/>
    <w:rsid w:val="00CC62AC"/>
    <w:rsid w:val="00CD3608"/>
    <w:rsid w:val="00CE267E"/>
    <w:rsid w:val="00CE413A"/>
    <w:rsid w:val="00D31B43"/>
    <w:rsid w:val="00D46437"/>
    <w:rsid w:val="00D53385"/>
    <w:rsid w:val="00D875F4"/>
    <w:rsid w:val="00DD08A8"/>
    <w:rsid w:val="00DE1277"/>
    <w:rsid w:val="00E100DD"/>
    <w:rsid w:val="00E35DAA"/>
    <w:rsid w:val="00EA3354"/>
    <w:rsid w:val="00EB407E"/>
    <w:rsid w:val="00ED1B18"/>
    <w:rsid w:val="00EF2CDB"/>
    <w:rsid w:val="00F34239"/>
    <w:rsid w:val="00F967E9"/>
    <w:rsid w:val="00FA0320"/>
    <w:rsid w:val="00FC1AD9"/>
    <w:rsid w:val="00FD2CDA"/>
    <w:rsid w:val="00FD4746"/>
    <w:rsid w:val="00FE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1C04"/>
  <w15:chartTrackingRefBased/>
  <w15:docId w15:val="{222A1CE5-C96D-4595-A198-77B5CE9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5D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8AF"/>
    <w:pPr>
      <w:ind w:left="720"/>
      <w:contextualSpacing/>
    </w:pPr>
  </w:style>
  <w:style w:type="paragraph" w:styleId="Header">
    <w:name w:val="header"/>
    <w:basedOn w:val="Normal"/>
    <w:link w:val="HeaderChar"/>
    <w:uiPriority w:val="99"/>
    <w:unhideWhenUsed/>
    <w:rsid w:val="00B9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AF"/>
  </w:style>
  <w:style w:type="paragraph" w:styleId="Footer">
    <w:name w:val="footer"/>
    <w:basedOn w:val="Normal"/>
    <w:link w:val="FooterChar"/>
    <w:uiPriority w:val="99"/>
    <w:unhideWhenUsed/>
    <w:rsid w:val="00B9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AF"/>
  </w:style>
  <w:style w:type="paragraph" w:styleId="BalloonText">
    <w:name w:val="Balloon Text"/>
    <w:basedOn w:val="Normal"/>
    <w:link w:val="BalloonTextChar"/>
    <w:uiPriority w:val="99"/>
    <w:semiHidden/>
    <w:unhideWhenUsed/>
    <w:rsid w:val="00A309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0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7346">
      <w:bodyDiv w:val="1"/>
      <w:marLeft w:val="0"/>
      <w:marRight w:val="0"/>
      <w:marTop w:val="0"/>
      <w:marBottom w:val="0"/>
      <w:divBdr>
        <w:top w:val="none" w:sz="0" w:space="0" w:color="auto"/>
        <w:left w:val="none" w:sz="0" w:space="0" w:color="auto"/>
        <w:bottom w:val="none" w:sz="0" w:space="0" w:color="auto"/>
        <w:right w:val="none" w:sz="0" w:space="0" w:color="auto"/>
      </w:divBdr>
    </w:div>
    <w:div w:id="1163665599">
      <w:bodyDiv w:val="1"/>
      <w:marLeft w:val="0"/>
      <w:marRight w:val="0"/>
      <w:marTop w:val="0"/>
      <w:marBottom w:val="0"/>
      <w:divBdr>
        <w:top w:val="none" w:sz="0" w:space="0" w:color="auto"/>
        <w:left w:val="none" w:sz="0" w:space="0" w:color="auto"/>
        <w:bottom w:val="none" w:sz="0" w:space="0" w:color="auto"/>
        <w:right w:val="none" w:sz="0" w:space="0" w:color="auto"/>
      </w:divBdr>
    </w:div>
    <w:div w:id="18751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Thumbdrive%20-%20Regional%20Safety%20Conference%202013\Section%202%20Forms%20Templates\EHS%20-%20LOTO%20Template%20Gloucester%20Extrusion%20Line%201%20-%20Bot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EHS - LOTO Template Gloucester Extrusion Line 1 - Bottom</Template>
  <TotalTime>36</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GENPAK LLC</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Smithey</dc:creator>
  <cp:keywords/>
  <cp:lastModifiedBy>Murphy, James</cp:lastModifiedBy>
  <cp:revision>2</cp:revision>
  <cp:lastPrinted>2017-08-24T17:18:00Z</cp:lastPrinted>
  <dcterms:created xsi:type="dcterms:W3CDTF">2023-04-14T18:13:00Z</dcterms:created>
  <dcterms:modified xsi:type="dcterms:W3CDTF">2023-04-14T18:13:00Z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7aee76-6716-41f7-8af7-532067272c2e_Enabled">
    <vt:lpwstr>true</vt:lpwstr>
  </property>
  <property fmtid="{D5CDD505-2E9C-101B-9397-08002B2CF9AE}" pid="3" name="MSIP_Label_477aee76-6716-41f7-8af7-532067272c2e_SetDate">
    <vt:lpwstr>2023-04-14T18:13:50Z</vt:lpwstr>
  </property>
  <property fmtid="{D5CDD505-2E9C-101B-9397-08002B2CF9AE}" pid="4" name="MSIP_Label_477aee76-6716-41f7-8af7-532067272c2e_Method">
    <vt:lpwstr>Privileged</vt:lpwstr>
  </property>
  <property fmtid="{D5CDD505-2E9C-101B-9397-08002B2CF9AE}" pid="5" name="MSIP_Label_477aee76-6716-41f7-8af7-532067272c2e_Name">
    <vt:lpwstr>Internal Use Only Health Safety and Environment</vt:lpwstr>
  </property>
  <property fmtid="{D5CDD505-2E9C-101B-9397-08002B2CF9AE}" pid="6" name="MSIP_Label_477aee76-6716-41f7-8af7-532067272c2e_SiteId">
    <vt:lpwstr>4b4266a6-1368-41af-ad5a-59eb634f7ad8</vt:lpwstr>
  </property>
  <property fmtid="{D5CDD505-2E9C-101B-9397-08002B2CF9AE}" pid="7" name="MSIP_Label_477aee76-6716-41f7-8af7-532067272c2e_ActionId">
    <vt:lpwstr>4cfec86f-4978-4f18-8a2d-4f03b974ea7f</vt:lpwstr>
  </property>
  <property fmtid="{D5CDD505-2E9C-101B-9397-08002B2CF9AE}" pid="8" name="MSIP_Label_477aee76-6716-41f7-8af7-532067272c2e_ContentBits">
    <vt:lpwstr>2</vt:lpwstr>
  </property>
</Properties>
</file>