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sz w:val="28"/>
          <w:szCs w:val="28"/>
        </w:rPr>
        <w:t>宇树科技Go</w:t>
      </w:r>
      <w:r>
        <w:rPr>
          <w:rFonts w:hint="eastAsia" w:asciiTheme="minorEastAsia" w:hAnsiTheme="minorEastAsia" w:cstheme="minorEastAsia"/>
          <w:sz w:val="28"/>
          <w:szCs w:val="28"/>
          <w:lang w:val="en-US" w:eastAsia="zh-CN"/>
        </w:rPr>
        <w:t>2 Edu旗舰版</w:t>
      </w:r>
      <w:r>
        <w:rPr>
          <w:rFonts w:hint="eastAsia" w:asciiTheme="minorEastAsia" w:hAnsiTheme="minorEastAsia" w:eastAsiaTheme="minorEastAsia" w:cstheme="minorEastAsia"/>
          <w:sz w:val="28"/>
          <w:szCs w:val="28"/>
        </w:rPr>
        <w:t>四足机器人</w:t>
      </w:r>
      <w:r>
        <w:rPr>
          <w:rFonts w:hint="eastAsia" w:asciiTheme="minorEastAsia" w:hAnsiTheme="minorEastAsia" w:cstheme="minorEastAsia"/>
          <w:sz w:val="28"/>
          <w:szCs w:val="28"/>
          <w:lang w:val="en-US" w:eastAsia="zh-CN"/>
        </w:rPr>
        <w:t>招</w:t>
      </w:r>
      <w:r>
        <w:rPr>
          <w:rFonts w:hint="eastAsia" w:asciiTheme="minorEastAsia" w:hAnsiTheme="minorEastAsia" w:eastAsiaTheme="minorEastAsia" w:cstheme="minorEastAsia"/>
          <w:sz w:val="28"/>
          <w:szCs w:val="28"/>
        </w:rPr>
        <w:t>标参数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drawing>
          <wp:inline distT="0" distB="0" distL="114300" distR="114300">
            <wp:extent cx="1766570" cy="1904365"/>
            <wp:effectExtent l="0" t="0" r="1270" b="635"/>
            <wp:docPr id="1" name="图片 1" descr="Go2 EDU+拓展坞+深度相机+XT16雷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o2 EDU+拓展坞+深度相机+XT16雷达"/>
                    <pic:cNvPicPr>
                      <a:picLocks noChangeAspect="1"/>
                    </pic:cNvPicPr>
                  </pic:nvPicPr>
                  <pic:blipFill>
                    <a:blip r:embed="rId4"/>
                    <a:stretch>
                      <a:fillRect/>
                    </a:stretch>
                  </pic:blipFill>
                  <pic:spPr>
                    <a:xfrm>
                      <a:off x="0" y="0"/>
                      <a:ext cx="1766570" cy="19043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sz w:val="21"/>
          <w:szCs w:val="21"/>
        </w:rPr>
      </w:pPr>
      <w:r>
        <w:rPr>
          <w:rFonts w:hint="eastAsia" w:asciiTheme="minorEastAsia" w:hAnsiTheme="minorEastAsia" w:cstheme="minorEastAsia"/>
          <w:b/>
          <w:bCs/>
          <w:sz w:val="21"/>
          <w:szCs w:val="21"/>
          <w:lang w:val="en-US" w:eastAsia="zh-CN"/>
        </w:rPr>
        <w:t>一、</w:t>
      </w:r>
      <w:r>
        <w:rPr>
          <w:rFonts w:hint="eastAsia" w:asciiTheme="minorEastAsia" w:hAnsiTheme="minorEastAsia" w:eastAsiaTheme="minorEastAsia" w:cstheme="minorEastAsia"/>
          <w:b/>
          <w:bCs/>
          <w:sz w:val="21"/>
          <w:szCs w:val="21"/>
        </w:rPr>
        <w:t>硬件平台参数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*1.1整机重量（带电池）：不低于14kg，不高于16kg</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长宽高（站立时）约 700*310*400 mm</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长宽高（趴下时）约760*310*200 mm</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最大爬坡角度可≥40°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最大攀爬落差高度≥16cm</w:t>
      </w:r>
    </w:p>
    <w:p>
      <w:pPr>
        <w:keepNext w:val="0"/>
        <w:keepLines w:val="0"/>
        <w:pageBreakBefore w:val="0"/>
        <w:widowControl w:val="0"/>
        <w:kinsoku/>
        <w:wordWrap/>
        <w:overflowPunct/>
        <w:topLinePunct w:val="0"/>
        <w:autoSpaceDE/>
        <w:autoSpaceDN/>
        <w:bidi w:val="0"/>
        <w:adjustRightInd/>
        <w:snapToGrid/>
        <w:spacing w:line="360" w:lineRule="auto"/>
        <w:ind w:left="630" w:hanging="630" w:hangingChars="3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*1.5负载能力：静态站立最大负载能力20kg（持续时间≥10分钟），行走时最大负载8kg</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最大运动速度</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rPr>
        <w:t>3.7m</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rPr>
        <w: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机身需为高强度腔体结构，在关机趴地状态下可在机器狗背部放置100kg重物</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*1.8机器狗配备足端力传感器，数量为4个</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highlight w:val="green"/>
        </w:rPr>
      </w:pPr>
      <w:r>
        <w:rPr>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sz w:val="21"/>
          <w:szCs w:val="21"/>
        </w:rPr>
        <w:t>1.9腿和机身连接处具备全向柔性缓冲结构，可有效吸收全向冲击</w:t>
      </w:r>
      <w:r>
        <w:rPr>
          <w:rFonts w:hint="eastAsia" w:asciiTheme="minorEastAsia" w:hAnsiTheme="minorEastAsia" w:eastAsiaTheme="minorEastAsia" w:cstheme="minorEastAsia"/>
          <w:sz w:val="21"/>
          <w:szCs w:val="21"/>
          <w:highlight w:val="green"/>
        </w:rPr>
        <w:t>（提供证明材料）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*1.10全系支持智能OTA升级</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1.11要求机器狗具备良好的缓冲功能，具备从高度1米处跌落不会损坏并能在2秒内继续行走的能力</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*1.12具备Android及IOS端APP，具备APP高清图传、遥控、机器狗状态查看等功能，具备图形化编程功能</w:t>
      </w:r>
      <w:r>
        <w:rPr>
          <w:rFonts w:hint="eastAsia" w:asciiTheme="minorEastAsia" w:hAnsiTheme="minorEastAsia" w:eastAsiaTheme="minorEastAsia" w:cstheme="minorEastAsia"/>
          <w:sz w:val="21"/>
          <w:szCs w:val="21"/>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b/>
          <w:bCs/>
          <w:sz w:val="21"/>
          <w:szCs w:val="21"/>
          <w:lang w:val="en-US" w:eastAsia="zh-CN"/>
        </w:rPr>
        <w:t>二、</w:t>
      </w:r>
      <w:r>
        <w:rPr>
          <w:rFonts w:hint="eastAsia" w:asciiTheme="minorEastAsia" w:hAnsiTheme="minorEastAsia" w:eastAsiaTheme="minorEastAsia" w:cstheme="minorEastAsia"/>
          <w:b/>
          <w:bCs/>
          <w:sz w:val="21"/>
          <w:szCs w:val="21"/>
        </w:rPr>
        <w:t>运动控制模块</w:t>
      </w:r>
      <w:r>
        <w:rPr>
          <w:rFonts w:hint="eastAsia" w:asciiTheme="minorEastAsia" w:hAnsiTheme="minorEastAsia" w:eastAsiaTheme="minorEastAsia" w:cstheme="minorEastAsia"/>
          <w:sz w:val="21"/>
          <w:szCs w:val="21"/>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配备月球步（即太空步）功能，配备并腿跑功能</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*2.2配备侧边步功能</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*2.3配备交叉步功能</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提供多种展示动作，包括向上跳、向前跳、前空翻、握手、坐下、作揖、打滚等多种创意动作</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*2.5一键即可触发伸懒腰动作：机器狗伸懒腰的动作</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*2.6一键即可触发扑人动作：后腿蹬地，身体竖立，两前腿延长，往前扑</w:t>
      </w:r>
      <w:r>
        <w:rPr>
          <w:rFonts w:hint="eastAsia" w:asciiTheme="minorEastAsia" w:hAnsiTheme="minorEastAsia" w:eastAsiaTheme="minorEastAsia" w:cstheme="minorEastAsia"/>
          <w:sz w:val="21"/>
          <w:szCs w:val="21"/>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b/>
          <w:bCs/>
          <w:sz w:val="21"/>
          <w:szCs w:val="21"/>
          <w:lang w:val="en-US" w:eastAsia="zh-CN"/>
        </w:rPr>
        <w:t>三、</w:t>
      </w:r>
      <w:r>
        <w:rPr>
          <w:rFonts w:hint="eastAsia" w:asciiTheme="minorEastAsia" w:hAnsiTheme="minorEastAsia" w:eastAsiaTheme="minorEastAsia" w:cstheme="minorEastAsia"/>
          <w:b/>
          <w:bCs/>
          <w:sz w:val="21"/>
          <w:szCs w:val="21"/>
        </w:rPr>
        <w:t>关节参数</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*3.1关节模组外径≥80mm</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*3.2在保证机器狗安全情况下，各关节都有足够大的运动范围：</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机身关节：-48°~+48°</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大腿关节：-200°~+90°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小腿关节：-156°~-48°</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各关节都有足够大的运动范围，确保机器狗优秀的运动性能</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sz w:val="21"/>
          <w:szCs w:val="21"/>
        </w:rPr>
        <w:t>3.3为保证机器狗长时间运行不过热保护，机器狗膝关节电机附近内置专利热管辅助散热</w:t>
      </w:r>
      <w:r>
        <w:rPr>
          <w:rFonts w:hint="eastAsia" w:asciiTheme="minorEastAsia" w:hAnsiTheme="minorEastAsia" w:eastAsiaTheme="minorEastAsia" w:cstheme="minorEastAsia"/>
          <w:sz w:val="21"/>
          <w:szCs w:val="21"/>
          <w:highlight w:val="green"/>
        </w:rPr>
        <w:t>（提供证明材料）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*3.4为保证机器狗使用的安全和美观，机器狗膝关节内走线，机器狗小腿和大腿关节之间无外置线缆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b/>
          <w:bCs/>
          <w:sz w:val="21"/>
          <w:szCs w:val="21"/>
          <w:lang w:val="en-US" w:eastAsia="zh-CN"/>
        </w:rPr>
        <w:t>四、</w:t>
      </w:r>
      <w:r>
        <w:rPr>
          <w:rFonts w:hint="eastAsia" w:asciiTheme="minorEastAsia" w:hAnsiTheme="minorEastAsia" w:eastAsiaTheme="minorEastAsia" w:cstheme="minorEastAsia"/>
          <w:b/>
          <w:bCs/>
          <w:sz w:val="21"/>
          <w:szCs w:val="21"/>
        </w:rPr>
        <w:t>网络参数</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*4.1配备4G通信，内置eSIM</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内置WiFi6双频无线模组，支持2.4G以及5.8G wifi ,且同时支持STA和AP 两种模式</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内置蓝牙5.2模组</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b/>
          <w:bCs/>
          <w:sz w:val="21"/>
          <w:szCs w:val="21"/>
          <w:lang w:val="en-US" w:eastAsia="zh-CN"/>
        </w:rPr>
        <w:t>五、</w:t>
      </w:r>
      <w:r>
        <w:rPr>
          <w:rFonts w:hint="eastAsia" w:asciiTheme="minorEastAsia" w:hAnsiTheme="minorEastAsia" w:eastAsiaTheme="minorEastAsia" w:cstheme="minorEastAsia"/>
          <w:b/>
          <w:bCs/>
          <w:sz w:val="21"/>
          <w:szCs w:val="21"/>
        </w:rPr>
        <w:t>智能感知交互参数</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sz w:val="21"/>
          <w:szCs w:val="21"/>
        </w:rPr>
        <w:t>5.1配备无线矢量定位及控制系统，无需使用遥控器控制机器狗即可实现机器狗位于人的侧向余光视线内伴随</w:t>
      </w:r>
      <w:r>
        <w:rPr>
          <w:rFonts w:hint="eastAsia" w:asciiTheme="minorEastAsia" w:hAnsiTheme="minorEastAsia" w:eastAsiaTheme="minorEastAsia" w:cstheme="minorEastAsia"/>
          <w:sz w:val="21"/>
          <w:szCs w:val="21"/>
          <w:highlight w:val="green"/>
        </w:rPr>
        <w:t>（提供证明材料）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*5.2机器狗下巴处配置1台超广角3D激光雷达：FOV360°× 90°,扫描距离20m；近处盲区为0.05m；可实现探物避障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*5.3配备麦克风、扬声器、照明灯，可为机器人演示动作搭配音乐和灯光</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*5.4内置照明灯，照明瓦数大于等于3W，可用APP控制</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*5.5拥有头部指示灯，可展示为各种颜色，并可显示机器狗运行状态</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*5.6内置语音识别模块，具备语音交互功能，毫秒级语音交互响应，采用行业先进的语音识别技术，识别准确率高，识字速度快</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广角摄像头具有1080P高清拍摄能力，通光孔径F2.2，支持人体跟踪识别等算法开发*5.8支持大模型ChatGPT,可以让机器狗更加智能（体现为：语音控制机器狗，其自动完成对应指令动作）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配备深度相机：Intel Realsense D435i,支持单目彩色图像、双目灰度图像、深度点云、内部imu数据输出，可用于视觉SLAM、地形建图开发，彩色图像1920X1080@30FPS;灰度图像1280X720@30FPS;深度点云1280X720@30FPS，支持25D地形建图，支持视觉算法开发</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b/>
          <w:bCs/>
          <w:sz w:val="21"/>
          <w:szCs w:val="21"/>
          <w:lang w:val="en-US" w:eastAsia="zh-CN"/>
        </w:rPr>
        <w:t>六、</w:t>
      </w:r>
      <w:r>
        <w:rPr>
          <w:rFonts w:hint="eastAsia" w:asciiTheme="minorEastAsia" w:hAnsiTheme="minorEastAsia" w:eastAsiaTheme="minorEastAsia" w:cstheme="minorEastAsia"/>
          <w:b/>
          <w:bCs/>
          <w:sz w:val="21"/>
          <w:szCs w:val="21"/>
        </w:rPr>
        <w:t>电池及充电器参数</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*6.1机器狗本体与电池应采用分体式设计，支持无工具辅助快速更换电池，单次更换时间≤5秒</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标准电池，容量不得低于8000mAh，额定能量不得低于236.8Wh</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rPr>
        <w:t>标准充电器</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输出：34V/3.5A,119.0W</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rPr>
        <w:t>支持拓展无线或触点自主充电功能</w:t>
      </w:r>
      <w:r>
        <w:rPr>
          <w:rFonts w:hint="eastAsia" w:asciiTheme="minorEastAsia" w:hAnsiTheme="minorEastAsia" w:eastAsiaTheme="minorEastAsia" w:cstheme="minorEastAsia"/>
          <w:sz w:val="21"/>
          <w:szCs w:val="21"/>
        </w:rPr>
        <w:tab/>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遥控器参数</w:t>
      </w:r>
      <w:r>
        <w:rPr>
          <w:rFonts w:hint="eastAsia" w:asciiTheme="minorEastAsia" w:hAnsiTheme="minorEastAsia" w:eastAsiaTheme="minorEastAsia" w:cstheme="minorEastAsia"/>
          <w:b/>
          <w:bCs/>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*7.1每台机器狗配备1台伴随遥控器，1台双手遥控器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*7.2双手遥控器空续航时间4.5h；锂电池容量2500mAh，充电电压5V/2A，采用数传模块，蓝牙通讯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*7.3伴随遥控器需要佩戴在腰部和颈部之间，侧边跟随时允许的遥控器距离地面的高度约为0.2-1.2m；遥控距离15m及以上，运行时间约5h；锂电池容量520mAh，充电电压5V/600mA</w:t>
      </w:r>
      <w:r>
        <w:rPr>
          <w:rFonts w:hint="eastAsia" w:asciiTheme="minorEastAsia" w:hAnsiTheme="minorEastAsia" w:cstheme="minorEastAsia"/>
          <w:b/>
          <w:bCs/>
          <w:sz w:val="21"/>
          <w:szCs w:val="21"/>
          <w:lang w:val="en-US" w:eastAsia="zh-CN"/>
        </w:rPr>
        <w:t>八、</w:t>
      </w:r>
      <w:r>
        <w:rPr>
          <w:rFonts w:hint="eastAsia" w:asciiTheme="minorEastAsia" w:hAnsiTheme="minorEastAsia" w:eastAsiaTheme="minorEastAsia" w:cstheme="minorEastAsia"/>
          <w:b/>
          <w:bCs/>
          <w:sz w:val="21"/>
          <w:szCs w:val="21"/>
        </w:rPr>
        <w:t>二次开发支持</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操作系统Ubuntu-ROS。支持ROS操作系统</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内置8核高性能基础算力CPU</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提供详细的用户使用，软件开发等手册等，提供高层控制功能的二次开发文档及例程，提供底层控制（电机的位置、速度和力矩）功能的二次开发文档及例程。提供各类功能算法的代码及说明，并且提供调用运动控制的接口</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提供产学研赛合作支持，兼容百度“飞桨”深度学习平台，支持百度大脑AI Studio开发实训</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b/>
          <w:bCs/>
          <w:sz w:val="21"/>
          <w:szCs w:val="21"/>
          <w:lang w:val="en-US" w:eastAsia="zh-CN"/>
        </w:rPr>
        <w:t>九、</w:t>
      </w:r>
      <w:r>
        <w:rPr>
          <w:rFonts w:hint="eastAsia" w:asciiTheme="minorEastAsia" w:hAnsiTheme="minorEastAsia" w:eastAsiaTheme="minorEastAsia" w:cstheme="minorEastAsia"/>
          <w:b/>
          <w:bCs/>
          <w:sz w:val="21"/>
          <w:szCs w:val="21"/>
        </w:rPr>
        <w:t>赛事支持，课程体系支持</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sz w:val="21"/>
          <w:szCs w:val="21"/>
        </w:rPr>
        <w:t>9.1支持“中国软件杯”大学生软件设计大赛，提供官方比赛通知，提供比赛规则以及部分源码案例</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sz w:val="21"/>
          <w:szCs w:val="21"/>
        </w:rPr>
        <w:t>9.2支持睿抗机器人开发者大赛（工程竞技CAIR-物资运送），提供官方比赛通知，提供比赛规则以及部分源码案例</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sz w:val="21"/>
          <w:szCs w:val="21"/>
        </w:rPr>
        <w:t>9.3</w:t>
      </w:r>
      <w:r>
        <w:rPr>
          <w:rFonts w:hint="eastAsia" w:asciiTheme="minorEastAsia" w:hAnsiTheme="minorEastAsia" w:cstheme="minorEastAsia"/>
          <w:sz w:val="21"/>
          <w:szCs w:val="21"/>
          <w:lang w:val="en-US" w:eastAsia="zh-CN"/>
        </w:rPr>
        <w:t>支</w:t>
      </w:r>
      <w:r>
        <w:rPr>
          <w:rFonts w:hint="eastAsia" w:asciiTheme="minorEastAsia" w:hAnsiTheme="minorEastAsia" w:eastAsiaTheme="minorEastAsia" w:cstheme="minorEastAsia"/>
          <w:sz w:val="21"/>
          <w:szCs w:val="21"/>
        </w:rPr>
        <w:t>持中国机器人及人工智能大赛（机器人应用赛-四足急速物流），提供官方比赛通知，提供比赛规则以及部分源码案例。</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提供配套教程，包括但不限于：</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1.使用ROS控制宇树机器狗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2.使用sdk控制宇树机器狗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3.激光建图与SLAM</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b/>
          <w:bCs/>
          <w:sz w:val="21"/>
          <w:szCs w:val="21"/>
          <w:lang w:val="en-US" w:eastAsia="zh-CN"/>
        </w:rPr>
        <w:t>十、标</w:t>
      </w:r>
      <w:r>
        <w:rPr>
          <w:rFonts w:hint="eastAsia" w:asciiTheme="minorEastAsia" w:hAnsiTheme="minorEastAsia" w:eastAsiaTheme="minorEastAsia" w:cstheme="minorEastAsia"/>
          <w:b/>
          <w:bCs/>
          <w:sz w:val="21"/>
          <w:szCs w:val="21"/>
        </w:rPr>
        <w:t>配模块参数</w:t>
      </w:r>
      <w:r>
        <w:rPr>
          <w:rFonts w:hint="eastAsia" w:asciiTheme="minorEastAsia" w:hAnsiTheme="minorEastAsia" w:eastAsiaTheme="minorEastAsia" w:cstheme="minorEastAsia"/>
          <w:sz w:val="21"/>
          <w:szCs w:val="21"/>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搭载Orin NX 16GB算力模组【Go2拓展坞（算力100Tops）】，可提供100Tops算力。</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实现更快速、高效的计算和数据处理能力。支持多种开发框架，用户可以根据自己需求进行二次开发</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提供接口：1个USB3.0-Type A接口、2个USB3.0-Type C接口（可转HDMI输出）、2个千兆以太网口（标准RJ45）、1个百兆以太网口（GH1.25-4PIN）、1个M8航插接口</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XT30U-F电源口：2路12V1A输出；1路5V2A输出；1路BAT电源输出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方便用户二</w:t>
      </w:r>
      <w:r>
        <w:rPr>
          <w:rFonts w:hint="eastAsia" w:asciiTheme="minorEastAsia" w:hAnsiTheme="minorEastAsia" w:cstheme="minorEastAsia"/>
          <w:sz w:val="21"/>
          <w:szCs w:val="21"/>
          <w:lang w:val="en-US" w:eastAsia="zh-CN"/>
        </w:rPr>
        <w:t>次开发</w:t>
      </w:r>
      <w:r>
        <w:rPr>
          <w:rFonts w:hint="eastAsia" w:asciiTheme="minorEastAsia" w:hAnsiTheme="minorEastAsia" w:eastAsiaTheme="minorEastAsia" w:cstheme="minorEastAsia"/>
          <w:sz w:val="21"/>
          <w:szCs w:val="21"/>
        </w:rPr>
        <w:t>*10.</w:t>
      </w:r>
      <w:r>
        <w:rPr>
          <w:rFonts w:hint="eastAsia" w:asciiTheme="minorEastAsia" w:hAnsiTheme="minorEastAsia" w:cstheme="minorEastAsia"/>
          <w:sz w:val="21"/>
          <w:szCs w:val="21"/>
          <w:lang w:val="en-US" w:eastAsia="zh-CN"/>
        </w:rPr>
        <w:t>2配备</w:t>
      </w:r>
      <w:r>
        <w:rPr>
          <w:rFonts w:hint="eastAsia" w:asciiTheme="minorEastAsia" w:hAnsiTheme="minorEastAsia" w:eastAsiaTheme="minorEastAsia" w:cstheme="minorEastAsia"/>
          <w:sz w:val="21"/>
          <w:szCs w:val="21"/>
        </w:rPr>
        <w:t>禾赛XT16激光雷达</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具备导航规划，动态避障，自主定位，地图构建等功能，且完全开放雷达导航定位全部底层算法及全部源码，即用户可获取无保留的雷达导航定位全部底层算法及全部源码</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p>
    <w:p>
      <w:pPr>
        <w:bidi w:val="0"/>
        <w:ind w:left="482" w:hanging="482" w:hangingChars="200"/>
        <w:jc w:val="left"/>
        <w:rPr>
          <w:rFonts w:hint="eastAsia" w:asciiTheme="minorEastAsia" w:hAnsi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注：</w:t>
      </w:r>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val="en-US" w:eastAsia="zh-CN"/>
        </w:rPr>
        <w:t>带</w:t>
      </w:r>
      <w:r>
        <w:rPr>
          <w:rFonts w:hint="eastAsia" w:asciiTheme="minorEastAsia" w:hAnsiTheme="minorEastAsia" w:eastAsiaTheme="minorEastAsia" w:cstheme="minorEastAsia"/>
          <w:b/>
          <w:bCs/>
          <w:sz w:val="24"/>
          <w:szCs w:val="24"/>
        </w:rPr>
        <w:t>“*”标出的为核心指标，不得负偏离</w:t>
      </w:r>
      <w:r>
        <w:rPr>
          <w:rFonts w:hint="eastAsia" w:asciiTheme="minorEastAsia" w:hAnsiTheme="minorEastAsia" w:cstheme="minorEastAsia"/>
          <w:b/>
          <w:bCs/>
          <w:sz w:val="24"/>
          <w:szCs w:val="24"/>
          <w:lang w:eastAsia="zh-CN"/>
        </w:rPr>
        <w:t>，</w:t>
      </w:r>
      <w:r>
        <w:rPr>
          <w:rFonts w:hint="eastAsia" w:asciiTheme="minorEastAsia" w:hAnsiTheme="minorEastAsia" w:cstheme="minorEastAsia"/>
          <w:b/>
          <w:bCs/>
          <w:sz w:val="24"/>
          <w:szCs w:val="24"/>
          <w:lang w:val="en-US" w:eastAsia="zh-CN"/>
        </w:rPr>
        <w:t>如若出现不满足或负偏离情况，做扣分项处理，每项扣2分。</w:t>
      </w:r>
    </w:p>
    <w:p>
      <w:pPr>
        <w:bidi w:val="0"/>
        <w:ind w:left="481" w:leftChars="229" w:firstLine="0" w:firstLineChars="0"/>
        <w:jc w:val="left"/>
        <w:rPr>
          <w:rFonts w:hint="default" w:eastAsiaTheme="minorEastAsia"/>
          <w:lang w:val="en-US" w:eastAsia="zh-CN"/>
        </w:rPr>
      </w:pPr>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lang w:val="en-US" w:eastAsia="zh-CN"/>
        </w:rPr>
        <w:t>带</w:t>
      </w:r>
      <w:r>
        <w:rPr>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b/>
          <w:bCs/>
          <w:sz w:val="24"/>
          <w:szCs w:val="24"/>
          <w:lang w:val="en-US" w:eastAsia="zh-CN"/>
        </w:rPr>
        <w:t>标出的为特有指标，</w:t>
      </w:r>
      <w:r>
        <w:rPr>
          <w:rFonts w:hint="eastAsia" w:asciiTheme="minorEastAsia" w:hAnsiTheme="minorEastAsia" w:cstheme="minorEastAsia"/>
          <w:b/>
          <w:bCs/>
          <w:sz w:val="24"/>
          <w:szCs w:val="24"/>
          <w:lang w:val="en-US" w:eastAsia="zh-CN"/>
        </w:rPr>
        <w:t>出现不满足或负偏离情况时，</w:t>
      </w:r>
      <w:r>
        <w:rPr>
          <w:rFonts w:hint="eastAsia" w:asciiTheme="minorEastAsia" w:hAnsiTheme="minorEastAsia" w:eastAsiaTheme="minorEastAsia" w:cstheme="minorEastAsia"/>
          <w:b/>
          <w:bCs/>
          <w:sz w:val="24"/>
          <w:szCs w:val="24"/>
          <w:lang w:val="en-US" w:eastAsia="zh-CN"/>
        </w:rPr>
        <w:t>可作为扣分项处理，每项扣</w:t>
      </w: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val="en-US" w:eastAsia="zh-CN"/>
        </w:rPr>
        <w:t>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18F45E"/>
    <w:multiLevelType w:val="singleLevel"/>
    <w:tmpl w:val="E118F45E"/>
    <w:lvl w:ilvl="0" w:tentative="0">
      <w:start w:val="7"/>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32395107"/>
    <w:rsid w:val="0CA43CE5"/>
    <w:rsid w:val="1D736475"/>
    <w:rsid w:val="32395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2023-08-09T16:33:00Z</dcterms:created>
  <dc:creator>宇树科技---亢志华</dc:creator>
  <cp:lastModifiedBy>宇树 瑞春</cp:lastModifiedBy>
  <dcterms:modified xsi:type="dcterms:W3CDTF">2023-11-08T04:13:48Z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30047E583BE84DA6B9603A0F39D99E02_13</vt:lpwstr>
  </property>
</Properties>
</file>