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18E2" w14:textId="4F3CEA26" w:rsidR="00156D7B" w:rsidRDefault="00627CA8" w:rsidP="00156D7B">
      <w:pPr>
        <w:rPr>
          <w:b/>
          <w:bCs/>
        </w:rPr>
      </w:pPr>
      <w:r>
        <w:rPr>
          <w:rFonts w:hint="eastAsia"/>
          <w:b/>
          <w:bCs/>
        </w:rPr>
        <w:t xml:space="preserve"> </w:t>
      </w:r>
      <w:r w:rsidR="00156D7B">
        <w:rPr>
          <w:b/>
          <w:bCs/>
        </w:rPr>
        <w:t>研究題目</w:t>
      </w:r>
      <w:r w:rsidR="00156D7B">
        <w:rPr>
          <w:rFonts w:hint="eastAsia"/>
          <w:b/>
          <w:bCs/>
        </w:rPr>
        <w:t>：</w:t>
      </w:r>
    </w:p>
    <w:p w14:paraId="60DEC5BB" w14:textId="2D2BD013" w:rsidR="001C7074" w:rsidRDefault="001C7074" w:rsidP="00156D7B">
      <w:pPr>
        <w:rPr>
          <w:b/>
          <w:bCs/>
        </w:rPr>
      </w:pPr>
      <w:r w:rsidRPr="001C7074">
        <w:rPr>
          <w:rFonts w:hint="eastAsia"/>
          <w:b/>
          <w:bCs/>
        </w:rPr>
        <w:t>乾旱風險情境下數位共創平台設計對民眾付費意願之影響機制探討</w:t>
      </w:r>
    </w:p>
    <w:p w14:paraId="7CA65975" w14:textId="1FA03A06" w:rsidR="00156D7B" w:rsidRPr="00156D7B" w:rsidRDefault="00156D7B" w:rsidP="00156D7B">
      <w:pPr>
        <w:rPr>
          <w:b/>
          <w:bCs/>
        </w:rPr>
      </w:pPr>
      <w:r w:rsidRPr="00156D7B">
        <w:rPr>
          <w:b/>
          <w:bCs/>
        </w:rPr>
        <w:t>感知、認同與行動：數位共創平台設計對乾旱付費意願之影響研究</w:t>
      </w:r>
      <w:r w:rsidRPr="00156D7B">
        <w:rPr>
          <w:b/>
          <w:bCs/>
        </w:rPr>
        <w:t xml:space="preserve"> (</w:t>
      </w:r>
      <w:r w:rsidRPr="00156D7B">
        <w:rPr>
          <w:b/>
          <w:bCs/>
        </w:rPr>
        <w:t>以台灣為例</w:t>
      </w:r>
      <w:r w:rsidRPr="00156D7B">
        <w:rPr>
          <w:b/>
          <w:bCs/>
        </w:rPr>
        <w:t>)</w:t>
      </w:r>
    </w:p>
    <w:p w14:paraId="14C2DE62" w14:textId="77777777" w:rsidR="00156D7B" w:rsidRPr="00156D7B" w:rsidRDefault="00156D7B" w:rsidP="00156D7B">
      <w:pPr>
        <w:rPr>
          <w:b/>
          <w:bCs/>
        </w:rPr>
      </w:pPr>
      <w:r w:rsidRPr="00156D7B">
        <w:rPr>
          <w:b/>
          <w:bCs/>
        </w:rPr>
        <w:t xml:space="preserve">1. </w:t>
      </w:r>
      <w:r w:rsidRPr="00156D7B">
        <w:rPr>
          <w:b/>
          <w:bCs/>
        </w:rPr>
        <w:t>研究背景</w:t>
      </w:r>
    </w:p>
    <w:p w14:paraId="12DA1944" w14:textId="77777777" w:rsidR="00156D7B" w:rsidRPr="00156D7B" w:rsidRDefault="00156D7B" w:rsidP="00156D7B">
      <w:r w:rsidRPr="00156D7B">
        <w:t>近年來，全球氣候變遷加劇，導致極端氣候事件頻繁發生，其中乾旱已成為對各國社會經濟構成重大威脅的普遍挑戰。根據聯合國政府間氣候變遷專門委員會（</w:t>
      </w:r>
      <w:r w:rsidRPr="00156D7B">
        <w:t>IPCC</w:t>
      </w:r>
      <w:r w:rsidRPr="00156D7B">
        <w:t>）的報告，全球暖化導致的極端降水模式變異，使得乾旱發生的頻率、持續時間及嚴重程度顯著增加。在</w:t>
      </w:r>
      <w:r w:rsidRPr="00156D7B">
        <w:rPr>
          <w:b/>
          <w:bCs/>
        </w:rPr>
        <w:t>台灣</w:t>
      </w:r>
      <w:r w:rsidRPr="00156D7B">
        <w:t>，儘管位處多雨地帶，但因降雨時空分佈不均與豐枯水期明顯，近年來也屢次面臨嚴峻的乾旱考驗，例如</w:t>
      </w:r>
      <w:r w:rsidRPr="00156D7B">
        <w:t>2021</w:t>
      </w:r>
      <w:r w:rsidRPr="00156D7B">
        <w:t>年百年大旱即導致</w:t>
      </w:r>
      <w:r w:rsidRPr="00156D7B">
        <w:rPr>
          <w:b/>
          <w:bCs/>
        </w:rPr>
        <w:t>科學園區減壓供水、農業休耕</w:t>
      </w:r>
      <w:r w:rsidRPr="00156D7B">
        <w:t>等嚴峻衝擊，凸顯水資源短缺不僅直接威脅民生用水安全，更嚴重衝擊農業灌溉與高科技產業供應鏈的穩定性，進而引發一系列社會經濟問題。</w:t>
      </w:r>
    </w:p>
    <w:p w14:paraId="5407FA01" w14:textId="77777777" w:rsidR="00156D7B" w:rsidRPr="00156D7B" w:rsidRDefault="00156D7B" w:rsidP="00156D7B">
      <w:r w:rsidRPr="00156D7B">
        <w:t>為因應此挑戰，政府與企業積極推動水資源永續利用策略，例如</w:t>
      </w:r>
      <w:r w:rsidRPr="00156D7B">
        <w:rPr>
          <w:b/>
          <w:bCs/>
        </w:rPr>
        <w:t>調漲水費、徵收碳費</w:t>
      </w:r>
      <w:r w:rsidRPr="00156D7B">
        <w:t>等政策，以期透過經濟誘因引導民眾節水減碳，促進資源永續。然而，政策在推行過程中常面臨民眾的強烈抗拒，究其原因，往往源於公眾對乾旱危機的</w:t>
      </w:r>
      <w:r w:rsidRPr="00156D7B">
        <w:rPr>
          <w:b/>
          <w:bCs/>
        </w:rPr>
        <w:t>意識不足</w:t>
      </w:r>
      <w:r w:rsidRPr="00156D7B">
        <w:t>、對政策公平性與合理性缺乏</w:t>
      </w:r>
      <w:r w:rsidRPr="00156D7B">
        <w:rPr>
          <w:b/>
          <w:bCs/>
        </w:rPr>
        <w:t>認同</w:t>
      </w:r>
      <w:r w:rsidRPr="00156D7B">
        <w:t>，進而導致</w:t>
      </w:r>
      <w:r w:rsidRPr="00156D7B">
        <w:rPr>
          <w:b/>
          <w:bCs/>
        </w:rPr>
        <w:t>付費意願低落</w:t>
      </w:r>
      <w:r w:rsidRPr="00156D7B">
        <w:t>。這種抗拒不僅阻礙了政策的有效落實，也延緩了社會對氣候變遷的調適能力。</w:t>
      </w:r>
    </w:p>
    <w:p w14:paraId="510EC9F6" w14:textId="77777777" w:rsidR="00156D7B" w:rsidRPr="00156D7B" w:rsidRDefault="00156D7B" w:rsidP="00156D7B">
      <w:r w:rsidRPr="00156D7B">
        <w:t>與此同時，數位轉型的浪潮為政府與企業提供了創新的解方。</w:t>
      </w:r>
      <w:r w:rsidRPr="00156D7B">
        <w:rPr>
          <w:b/>
          <w:bCs/>
        </w:rPr>
        <w:t>數位共創平台</w:t>
      </w:r>
      <w:r w:rsidRPr="00156D7B">
        <w:t>因其即時性、互動性與廣泛連結的特性，被視為能有效與民眾建立溝通橋樑的重要工具。這些平台透過</w:t>
      </w:r>
      <w:r w:rsidRPr="00156D7B">
        <w:rPr>
          <w:b/>
          <w:bCs/>
        </w:rPr>
        <w:t>數據透明化、互動參與設計、以及獎勵機制</w:t>
      </w:r>
      <w:r w:rsidRPr="00156D7B">
        <w:t>等獨特設計特徵，潛在地影響民眾的心理歷程，引導其</w:t>
      </w:r>
      <w:r w:rsidRPr="00156D7B">
        <w:rPr>
          <w:b/>
          <w:bCs/>
        </w:rPr>
        <w:t>認知危機、認同政策、並參與實際行動</w:t>
      </w:r>
      <w:r w:rsidRPr="00156D7B">
        <w:t>。然而，現有研究對於數位共創平台的特定互動設計如何精確地影響民眾的「感知</w:t>
      </w:r>
      <w:r w:rsidRPr="00156D7B">
        <w:t>–</w:t>
      </w:r>
      <w:r w:rsidRPr="00156D7B">
        <w:t>認同</w:t>
      </w:r>
      <w:r w:rsidRPr="00156D7B">
        <w:t>–</w:t>
      </w:r>
      <w:r w:rsidRPr="00156D7B">
        <w:t>行動」心理歷程，進而提升其在環境議題（特別是乾旱風險）上的付費意願，仍缺乏系統性的理論驗證與實證研究。本研究旨在填補這一學術空白，並為實務界提供具體可行的建議。</w:t>
      </w:r>
    </w:p>
    <w:p w14:paraId="3F66B4CA" w14:textId="77777777" w:rsidR="00156D7B" w:rsidRPr="00156D7B" w:rsidRDefault="00000000" w:rsidP="00156D7B">
      <w:r>
        <w:pict w14:anchorId="09CB4BC0">
          <v:rect id="_x0000_i1025" style="width:0;height:1.5pt" o:hralign="center" o:hrstd="t" o:hrnoshade="t" o:hr="t" fillcolor="#1b1c1d" stroked="f"/>
        </w:pict>
      </w:r>
    </w:p>
    <w:p w14:paraId="62327BBA" w14:textId="77777777" w:rsidR="00156D7B" w:rsidRPr="00156D7B" w:rsidRDefault="00156D7B" w:rsidP="00156D7B">
      <w:pPr>
        <w:rPr>
          <w:b/>
          <w:bCs/>
        </w:rPr>
      </w:pPr>
      <w:r w:rsidRPr="00156D7B">
        <w:rPr>
          <w:b/>
          <w:bCs/>
        </w:rPr>
        <w:t xml:space="preserve">2. </w:t>
      </w:r>
      <w:r w:rsidRPr="00156D7B">
        <w:rPr>
          <w:b/>
          <w:bCs/>
        </w:rPr>
        <w:t>研究動機</w:t>
      </w:r>
    </w:p>
    <w:p w14:paraId="2B644C90" w14:textId="616C76AF" w:rsidR="00156D7B" w:rsidRPr="00156D7B" w:rsidRDefault="00156D7B" w:rsidP="00156D7B">
      <w:r w:rsidRPr="00156D7B">
        <w:t>本研究的核心動機源於對當前水資源挑戰與數位治理潛力之間關鍵連結的洞察。一方面，全球及台灣所面臨的</w:t>
      </w:r>
      <w:r w:rsidRPr="00156D7B">
        <w:rPr>
          <w:b/>
          <w:bCs/>
        </w:rPr>
        <w:t>日益嚴峻的乾旱危機</w:t>
      </w:r>
      <w:r w:rsidRPr="00156D7B">
        <w:t>，迫切需要公眾的積極參與與政策支持，尤其在涉及成本分擔（如水費調漲）時，民眾的</w:t>
      </w:r>
      <w:r w:rsidRPr="00156D7B">
        <w:rPr>
          <w:b/>
          <w:bCs/>
        </w:rPr>
        <w:t>付費意願</w:t>
      </w:r>
      <w:r w:rsidRPr="00156D7B">
        <w:t>成為政策成敗的關鍵。另一方面，隨著數位科技的普及，</w:t>
      </w:r>
      <w:r w:rsidRPr="00156D7B">
        <w:rPr>
          <w:b/>
          <w:bCs/>
        </w:rPr>
        <w:t>數位共創平台</w:t>
      </w:r>
      <w:r w:rsidRPr="00156D7B">
        <w:t>已成為政府與民眾溝通互動的新興場域。儘管學術界對行為改變理論（如計畫行為理論、</w:t>
      </w:r>
      <w:r w:rsidRPr="00156D7B">
        <w:t>KAB</w:t>
      </w:r>
      <w:r w:rsidRPr="00156D7B">
        <w:t>模式）已有廣泛研究，但鮮少有研究能有效整合</w:t>
      </w:r>
      <w:r w:rsidRPr="00156D7B">
        <w:rPr>
          <w:b/>
          <w:bCs/>
        </w:rPr>
        <w:t>數位平台互動設計</w:t>
      </w:r>
      <w:r w:rsidRPr="00156D7B">
        <w:t>與</w:t>
      </w:r>
      <w:r w:rsidRPr="00156D7B">
        <w:rPr>
          <w:b/>
          <w:bCs/>
        </w:rPr>
        <w:t>環境風險感知、政策認同</w:t>
      </w:r>
      <w:r w:rsidRPr="00156D7B">
        <w:t>這兩個關鍵心理變項，來解釋和預測民眾的付費意願。特別是在</w:t>
      </w:r>
      <w:r w:rsidRPr="00156D7B">
        <w:rPr>
          <w:b/>
          <w:bCs/>
        </w:rPr>
        <w:t>乾旱付費</w:t>
      </w:r>
      <w:r w:rsidRPr="00156D7B">
        <w:t>這種涉及資源稀缺性和公共財屬性的特定脈絡下，數位平台如何透過其獨特的</w:t>
      </w:r>
      <w:r w:rsidRPr="00156D7B">
        <w:rPr>
          <w:b/>
          <w:bCs/>
        </w:rPr>
        <w:t>資訊呈現、互動機制和激勵策略</w:t>
      </w:r>
      <w:r w:rsidRPr="00156D7B">
        <w:t>，有效引導民眾從「理解問題」（感知）到「接受解決方案」（認同），最終「採取行動」（付費），仍是</w:t>
      </w:r>
      <w:r w:rsidRPr="00156D7B">
        <w:lastRenderedPageBreak/>
        <w:t>一個值得深入探討的理論空白。</w:t>
      </w:r>
    </w:p>
    <w:p w14:paraId="41D9FF70" w14:textId="2E1160AA" w:rsidR="00156D7B" w:rsidRPr="00156D7B" w:rsidRDefault="00156D7B" w:rsidP="00156D7B">
      <w:r w:rsidRPr="00156D7B">
        <w:t>因此，本研究以「感知</w:t>
      </w:r>
      <w:r w:rsidRPr="00156D7B">
        <w:t>–</w:t>
      </w:r>
      <w:r w:rsidRPr="00156D7B">
        <w:t>認同</w:t>
      </w:r>
      <w:r w:rsidRPr="00156D7B">
        <w:t>–</w:t>
      </w:r>
      <w:r w:rsidRPr="00156D7B">
        <w:t>行動」</w:t>
      </w:r>
      <w:r w:rsidRPr="00156D7B">
        <w:rPr>
          <w:b/>
          <w:bCs/>
        </w:rPr>
        <w:t>的心理行為邏輯為基礎，旨在系統性地檢驗數位共創平台的特定互動設計特徵（資訊透明度、互動性、激勵機制）是否能有效引導民眾的心理歷程，進而顯著提升他們對乾旱風險付費政策的接受度與實質付費意願。本研究期望不僅能為相關理論框架提供實證支持，更能為政府部門及水資源管理機構在設計更有效的數位溝通與參與平台時，提供具有價值的</w:t>
      </w:r>
      <w:r w:rsidRPr="00156D7B">
        <w:t>實務性建議，以期克服公眾抗拒，促進水資源永續管理的政策落實。</w:t>
      </w:r>
    </w:p>
    <w:p w14:paraId="63293E55" w14:textId="77777777" w:rsidR="00156D7B" w:rsidRPr="00156D7B" w:rsidRDefault="00000000" w:rsidP="00156D7B">
      <w:r>
        <w:pict w14:anchorId="5725B946">
          <v:rect id="_x0000_i1026" style="width:0;height:1.5pt" o:hralign="center" o:hrstd="t" o:hrnoshade="t" o:hr="t" fillcolor="#1b1c1d" stroked="f"/>
        </w:pict>
      </w:r>
    </w:p>
    <w:p w14:paraId="40492A21" w14:textId="77777777" w:rsidR="00156D7B" w:rsidRPr="00156D7B" w:rsidRDefault="00156D7B" w:rsidP="00156D7B">
      <w:pPr>
        <w:rPr>
          <w:b/>
          <w:bCs/>
        </w:rPr>
      </w:pPr>
      <w:r w:rsidRPr="00156D7B">
        <w:rPr>
          <w:b/>
          <w:bCs/>
        </w:rPr>
        <w:t xml:space="preserve">3. </w:t>
      </w:r>
      <w:r w:rsidRPr="00156D7B">
        <w:rPr>
          <w:b/>
          <w:bCs/>
        </w:rPr>
        <w:t>研究問題</w:t>
      </w:r>
    </w:p>
    <w:p w14:paraId="51E2195E" w14:textId="77777777" w:rsidR="00156D7B" w:rsidRPr="00156D7B" w:rsidRDefault="00156D7B" w:rsidP="00156D7B">
      <w:r w:rsidRPr="00156D7B">
        <w:t>本研究將探討以下核心問題：</w:t>
      </w:r>
    </w:p>
    <w:p w14:paraId="69F3FBC5" w14:textId="77777777" w:rsidR="00156D7B" w:rsidRPr="00156D7B" w:rsidRDefault="00156D7B" w:rsidP="00156D7B">
      <w:pPr>
        <w:numPr>
          <w:ilvl w:val="0"/>
          <w:numId w:val="1"/>
        </w:numPr>
      </w:pPr>
      <w:r w:rsidRPr="00156D7B">
        <w:rPr>
          <w:b/>
          <w:bCs/>
        </w:rPr>
        <w:t>RQ1</w:t>
      </w:r>
      <w:r w:rsidRPr="00156D7B">
        <w:rPr>
          <w:b/>
          <w:bCs/>
        </w:rPr>
        <w:t>：</w:t>
      </w:r>
      <w:r w:rsidRPr="00156D7B">
        <w:t xml:space="preserve"> </w:t>
      </w:r>
      <w:r w:rsidRPr="00156D7B">
        <w:t>數位共創平台的</w:t>
      </w:r>
      <w:r w:rsidRPr="00156D7B">
        <w:rPr>
          <w:b/>
          <w:bCs/>
        </w:rPr>
        <w:t>設計特徵</w:t>
      </w:r>
      <w:r w:rsidRPr="00156D7B">
        <w:t>（資訊透明度、互動性、激勵機制）是否顯著影響民眾對乾旱風險的</w:t>
      </w:r>
      <w:r w:rsidRPr="00156D7B">
        <w:rPr>
          <w:b/>
          <w:bCs/>
        </w:rPr>
        <w:t>危機感知</w:t>
      </w:r>
      <w:r w:rsidRPr="00156D7B">
        <w:t>？</w:t>
      </w:r>
    </w:p>
    <w:p w14:paraId="500E9F7D" w14:textId="77777777" w:rsidR="00156D7B" w:rsidRPr="00156D7B" w:rsidRDefault="00156D7B" w:rsidP="00156D7B">
      <w:pPr>
        <w:numPr>
          <w:ilvl w:val="0"/>
          <w:numId w:val="1"/>
        </w:numPr>
      </w:pPr>
      <w:r w:rsidRPr="00156D7B">
        <w:rPr>
          <w:b/>
          <w:bCs/>
        </w:rPr>
        <w:t>RQ2</w:t>
      </w:r>
      <w:r w:rsidRPr="00156D7B">
        <w:rPr>
          <w:b/>
          <w:bCs/>
        </w:rPr>
        <w:t>：</w:t>
      </w:r>
      <w:r w:rsidRPr="00156D7B">
        <w:t xml:space="preserve"> </w:t>
      </w:r>
      <w:r w:rsidRPr="00156D7B">
        <w:t>民眾的</w:t>
      </w:r>
      <w:r w:rsidRPr="00156D7B">
        <w:rPr>
          <w:b/>
          <w:bCs/>
        </w:rPr>
        <w:t>危機感知</w:t>
      </w:r>
      <w:r w:rsidRPr="00156D7B">
        <w:t>是否顯著影響其對乾旱付費政策的</w:t>
      </w:r>
      <w:r w:rsidRPr="00156D7B">
        <w:rPr>
          <w:b/>
          <w:bCs/>
        </w:rPr>
        <w:t>認同</w:t>
      </w:r>
      <w:r w:rsidRPr="00156D7B">
        <w:t>？</w:t>
      </w:r>
    </w:p>
    <w:p w14:paraId="5C095FF7" w14:textId="77777777" w:rsidR="00156D7B" w:rsidRPr="00156D7B" w:rsidRDefault="00156D7B" w:rsidP="00156D7B">
      <w:pPr>
        <w:numPr>
          <w:ilvl w:val="0"/>
          <w:numId w:val="1"/>
        </w:numPr>
      </w:pPr>
      <w:r w:rsidRPr="00156D7B">
        <w:rPr>
          <w:b/>
          <w:bCs/>
        </w:rPr>
        <w:t>RQ3</w:t>
      </w:r>
      <w:r w:rsidRPr="00156D7B">
        <w:rPr>
          <w:b/>
          <w:bCs/>
        </w:rPr>
        <w:t>：</w:t>
      </w:r>
      <w:r w:rsidRPr="00156D7B">
        <w:t xml:space="preserve"> </w:t>
      </w:r>
      <w:r w:rsidRPr="00156D7B">
        <w:t>民眾對乾旱付費政策的</w:t>
      </w:r>
      <w:r w:rsidRPr="00156D7B">
        <w:rPr>
          <w:b/>
          <w:bCs/>
        </w:rPr>
        <w:t>認同</w:t>
      </w:r>
      <w:r w:rsidRPr="00156D7B">
        <w:t>是否顯著影響其</w:t>
      </w:r>
      <w:r w:rsidRPr="00156D7B">
        <w:rPr>
          <w:b/>
          <w:bCs/>
        </w:rPr>
        <w:t>付費意願</w:t>
      </w:r>
      <w:r w:rsidRPr="00156D7B">
        <w:t>？</w:t>
      </w:r>
    </w:p>
    <w:p w14:paraId="6EB37399" w14:textId="77777777" w:rsidR="00156D7B" w:rsidRPr="00156D7B" w:rsidRDefault="00156D7B" w:rsidP="00156D7B">
      <w:pPr>
        <w:numPr>
          <w:ilvl w:val="0"/>
          <w:numId w:val="1"/>
        </w:numPr>
      </w:pPr>
      <w:r w:rsidRPr="00156D7B">
        <w:rPr>
          <w:b/>
          <w:bCs/>
        </w:rPr>
        <w:t>RQ4</w:t>
      </w:r>
      <w:r w:rsidRPr="00156D7B">
        <w:rPr>
          <w:b/>
          <w:bCs/>
        </w:rPr>
        <w:t>：</w:t>
      </w:r>
      <w:r w:rsidRPr="00156D7B">
        <w:t xml:space="preserve"> </w:t>
      </w:r>
      <w:r w:rsidRPr="00156D7B">
        <w:rPr>
          <w:b/>
          <w:bCs/>
        </w:rPr>
        <w:t>危機感知</w:t>
      </w:r>
      <w:r w:rsidRPr="00156D7B">
        <w:t>與</w:t>
      </w:r>
      <w:r w:rsidRPr="00156D7B">
        <w:rPr>
          <w:b/>
          <w:bCs/>
        </w:rPr>
        <w:t>政策認同</w:t>
      </w:r>
      <w:r w:rsidRPr="00156D7B">
        <w:t>是否在數位共創平台設計特徵對付費意願的影響中扮演</w:t>
      </w:r>
      <w:r w:rsidRPr="00156D7B">
        <w:rPr>
          <w:b/>
          <w:bCs/>
        </w:rPr>
        <w:t>中介角色</w:t>
      </w:r>
      <w:r w:rsidRPr="00156D7B">
        <w:t>？</w:t>
      </w:r>
    </w:p>
    <w:p w14:paraId="7566B1DC" w14:textId="77777777" w:rsidR="00156D7B" w:rsidRPr="00156D7B" w:rsidRDefault="00000000" w:rsidP="00156D7B">
      <w:r>
        <w:pict w14:anchorId="5D4198EE">
          <v:rect id="_x0000_i1027" style="width:0;height:1.5pt" o:hralign="center" o:hrstd="t" o:hrnoshade="t" o:hr="t" fillcolor="#1b1c1d" stroked="f"/>
        </w:pict>
      </w:r>
    </w:p>
    <w:p w14:paraId="7FC239BB" w14:textId="77777777" w:rsidR="00156D7B" w:rsidRPr="00156D7B" w:rsidRDefault="00156D7B" w:rsidP="00156D7B">
      <w:pPr>
        <w:rPr>
          <w:b/>
          <w:bCs/>
        </w:rPr>
      </w:pPr>
      <w:r w:rsidRPr="00156D7B">
        <w:rPr>
          <w:b/>
          <w:bCs/>
        </w:rPr>
        <w:t xml:space="preserve">4. </w:t>
      </w:r>
      <w:r w:rsidRPr="00156D7B">
        <w:rPr>
          <w:b/>
          <w:bCs/>
        </w:rPr>
        <w:t>研究目的</w:t>
      </w:r>
    </w:p>
    <w:p w14:paraId="592DC207" w14:textId="77777777" w:rsidR="00156D7B" w:rsidRPr="00156D7B" w:rsidRDefault="00156D7B" w:rsidP="00156D7B">
      <w:r w:rsidRPr="00156D7B">
        <w:t>本研究旨在達成以下目的：</w:t>
      </w:r>
    </w:p>
    <w:p w14:paraId="4B797390" w14:textId="77777777" w:rsidR="00156D7B" w:rsidRPr="00156D7B" w:rsidRDefault="00156D7B" w:rsidP="00156D7B">
      <w:pPr>
        <w:numPr>
          <w:ilvl w:val="0"/>
          <w:numId w:val="2"/>
        </w:numPr>
      </w:pPr>
      <w:r w:rsidRPr="00156D7B">
        <w:rPr>
          <w:b/>
          <w:bCs/>
        </w:rPr>
        <w:t>P1</w:t>
      </w:r>
      <w:r w:rsidRPr="00156D7B">
        <w:rPr>
          <w:b/>
          <w:bCs/>
        </w:rPr>
        <w:t>：</w:t>
      </w:r>
      <w:r w:rsidRPr="00156D7B">
        <w:t xml:space="preserve"> </w:t>
      </w:r>
      <w:r w:rsidRPr="00156D7B">
        <w:rPr>
          <w:b/>
          <w:bCs/>
        </w:rPr>
        <w:t>建構</w:t>
      </w:r>
      <w:r w:rsidRPr="00156D7B">
        <w:t>一套以「感知</w:t>
      </w:r>
      <w:r w:rsidRPr="00156D7B">
        <w:t>–</w:t>
      </w:r>
      <w:r w:rsidRPr="00156D7B">
        <w:t>認同</w:t>
      </w:r>
      <w:r w:rsidRPr="00156D7B">
        <w:t>–</w:t>
      </w:r>
      <w:r w:rsidRPr="00156D7B">
        <w:t>行動」為基礎，並納入數位共創平台設計特徵的</w:t>
      </w:r>
      <w:r w:rsidRPr="00156D7B">
        <w:rPr>
          <w:b/>
          <w:bCs/>
        </w:rPr>
        <w:t>理論研究模型</w:t>
      </w:r>
      <w:r w:rsidRPr="00156D7B">
        <w:t>，以解釋民眾對環境付費政策的接受度。</w:t>
      </w:r>
    </w:p>
    <w:p w14:paraId="0D53402B" w14:textId="77777777" w:rsidR="00156D7B" w:rsidRPr="00156D7B" w:rsidRDefault="00156D7B" w:rsidP="00156D7B">
      <w:pPr>
        <w:numPr>
          <w:ilvl w:val="0"/>
          <w:numId w:val="2"/>
        </w:numPr>
      </w:pPr>
      <w:r w:rsidRPr="00156D7B">
        <w:rPr>
          <w:b/>
          <w:bCs/>
        </w:rPr>
        <w:t>P2</w:t>
      </w:r>
      <w:r w:rsidRPr="00156D7B">
        <w:rPr>
          <w:b/>
          <w:bCs/>
        </w:rPr>
        <w:t>：</w:t>
      </w:r>
      <w:r w:rsidRPr="00156D7B">
        <w:t xml:space="preserve"> </w:t>
      </w:r>
      <w:r w:rsidRPr="00156D7B">
        <w:t>透過實證研究，</w:t>
      </w:r>
      <w:r w:rsidRPr="00156D7B">
        <w:rPr>
          <w:b/>
          <w:bCs/>
        </w:rPr>
        <w:t>檢驗</w:t>
      </w:r>
      <w:r w:rsidRPr="00156D7B">
        <w:t>數位共創平台設計特徵（資訊透明度、互動性、激勵機制）如何具體影響民眾的危機感知、政策認同與付費意願。</w:t>
      </w:r>
    </w:p>
    <w:p w14:paraId="4DD177D4" w14:textId="77777777" w:rsidR="00156D7B" w:rsidRPr="00156D7B" w:rsidRDefault="00156D7B" w:rsidP="00156D7B">
      <w:pPr>
        <w:numPr>
          <w:ilvl w:val="0"/>
          <w:numId w:val="2"/>
        </w:numPr>
      </w:pPr>
      <w:r w:rsidRPr="00156D7B">
        <w:rPr>
          <w:b/>
          <w:bCs/>
        </w:rPr>
        <w:t>P3</w:t>
      </w:r>
      <w:r w:rsidRPr="00156D7B">
        <w:rPr>
          <w:b/>
          <w:bCs/>
        </w:rPr>
        <w:t>：</w:t>
      </w:r>
      <w:r w:rsidRPr="00156D7B">
        <w:t xml:space="preserve"> </w:t>
      </w:r>
      <w:r w:rsidRPr="00156D7B">
        <w:rPr>
          <w:b/>
          <w:bCs/>
        </w:rPr>
        <w:t>分析</w:t>
      </w:r>
      <w:r w:rsidRPr="00156D7B">
        <w:t>危機感知與政策認同在數位共創平台設計特徵與付費意願之間的中介效果，釐清其心理機制。</w:t>
      </w:r>
    </w:p>
    <w:p w14:paraId="77EEE16B" w14:textId="77777777" w:rsidR="00156D7B" w:rsidRPr="00156D7B" w:rsidRDefault="00156D7B" w:rsidP="00156D7B">
      <w:pPr>
        <w:numPr>
          <w:ilvl w:val="0"/>
          <w:numId w:val="2"/>
        </w:numPr>
      </w:pPr>
      <w:r w:rsidRPr="00156D7B">
        <w:rPr>
          <w:b/>
          <w:bCs/>
        </w:rPr>
        <w:t>P4</w:t>
      </w:r>
      <w:r w:rsidRPr="00156D7B">
        <w:rPr>
          <w:b/>
          <w:bCs/>
        </w:rPr>
        <w:t>：</w:t>
      </w:r>
      <w:r w:rsidRPr="00156D7B">
        <w:t xml:space="preserve"> </w:t>
      </w:r>
      <w:r w:rsidRPr="00156D7B">
        <w:t>根據研究發現，</w:t>
      </w:r>
      <w:r w:rsidRPr="00156D7B">
        <w:rPr>
          <w:b/>
          <w:bCs/>
        </w:rPr>
        <w:t>提出</w:t>
      </w:r>
      <w:r w:rsidRPr="00156D7B">
        <w:t>具體且可行的實務建議，以改善數位共創平台的設計與運作，進而促進政府乾旱付費政策的有效推行與社會的永續發展。</w:t>
      </w:r>
    </w:p>
    <w:p w14:paraId="224ACB2C" w14:textId="77777777" w:rsidR="00156D7B" w:rsidRPr="00156D7B" w:rsidRDefault="00000000" w:rsidP="00156D7B">
      <w:r>
        <w:pict w14:anchorId="3894CEE2">
          <v:rect id="_x0000_i1028" style="width:0;height:1.5pt" o:hralign="center" o:hrstd="t" o:hrnoshade="t" o:hr="t" fillcolor="#1b1c1d" stroked="f"/>
        </w:pict>
      </w:r>
    </w:p>
    <w:p w14:paraId="2A610FDB" w14:textId="77777777" w:rsidR="00156D7B" w:rsidRPr="00156D7B" w:rsidRDefault="00156D7B" w:rsidP="00156D7B">
      <w:pPr>
        <w:rPr>
          <w:b/>
          <w:bCs/>
        </w:rPr>
      </w:pPr>
      <w:r w:rsidRPr="00156D7B">
        <w:rPr>
          <w:b/>
          <w:bCs/>
        </w:rPr>
        <w:t xml:space="preserve">5. </w:t>
      </w:r>
      <w:commentRangeStart w:id="0"/>
      <w:r w:rsidRPr="00156D7B">
        <w:rPr>
          <w:b/>
          <w:bCs/>
        </w:rPr>
        <w:t>相關文獻</w:t>
      </w:r>
      <w:commentRangeEnd w:id="0"/>
      <w:r w:rsidR="00DF49C6">
        <w:rPr>
          <w:rStyle w:val="a3"/>
        </w:rPr>
        <w:commentReference w:id="0"/>
      </w:r>
    </w:p>
    <w:p w14:paraId="68AA193A" w14:textId="77777777" w:rsidR="00156D7B" w:rsidRPr="00156D7B" w:rsidRDefault="00156D7B" w:rsidP="00156D7B">
      <w:r w:rsidRPr="00156D7B">
        <w:t>本研究將整合多個領域的理論視角，以建構完整的分析框架：</w:t>
      </w:r>
    </w:p>
    <w:p w14:paraId="6096A9A6" w14:textId="77777777" w:rsidR="00156D7B" w:rsidRPr="00156D7B" w:rsidRDefault="00156D7B" w:rsidP="00156D7B">
      <w:pPr>
        <w:rPr>
          <w:b/>
          <w:bCs/>
        </w:rPr>
      </w:pPr>
      <w:r w:rsidRPr="00156D7B">
        <w:rPr>
          <w:b/>
          <w:bCs/>
        </w:rPr>
        <w:t xml:space="preserve">(1) </w:t>
      </w:r>
      <w:r w:rsidRPr="00156D7B">
        <w:rPr>
          <w:b/>
          <w:bCs/>
        </w:rPr>
        <w:t>感知</w:t>
      </w:r>
      <w:r w:rsidRPr="00156D7B">
        <w:rPr>
          <w:b/>
          <w:bCs/>
        </w:rPr>
        <w:t>–</w:t>
      </w:r>
      <w:r w:rsidRPr="00156D7B">
        <w:rPr>
          <w:b/>
          <w:bCs/>
        </w:rPr>
        <w:t>認同</w:t>
      </w:r>
      <w:r w:rsidRPr="00156D7B">
        <w:rPr>
          <w:b/>
          <w:bCs/>
        </w:rPr>
        <w:t>–</w:t>
      </w:r>
      <w:r w:rsidRPr="00156D7B">
        <w:rPr>
          <w:b/>
          <w:bCs/>
        </w:rPr>
        <w:t>行動理論與行為改變模型</w:t>
      </w:r>
    </w:p>
    <w:p w14:paraId="0EF72E82" w14:textId="77777777" w:rsidR="00156D7B" w:rsidRPr="00156D7B" w:rsidRDefault="00156D7B" w:rsidP="00156D7B">
      <w:r w:rsidRPr="00156D7B">
        <w:t>消費者行為學、環境心理學與社會心理學中，多個理論模型皆闡明了行動意圖或行為的形成，建立在個體的認知與態度基礎之上。</w:t>
      </w:r>
    </w:p>
    <w:p w14:paraId="3BBFE59A" w14:textId="77777777" w:rsidR="00156D7B" w:rsidRPr="00156D7B" w:rsidRDefault="00156D7B" w:rsidP="00156D7B">
      <w:pPr>
        <w:numPr>
          <w:ilvl w:val="0"/>
          <w:numId w:val="3"/>
        </w:numPr>
      </w:pPr>
      <w:r w:rsidRPr="00156D7B">
        <w:rPr>
          <w:b/>
          <w:bCs/>
        </w:rPr>
        <w:t>知識</w:t>
      </w:r>
      <w:r w:rsidRPr="00156D7B">
        <w:rPr>
          <w:b/>
          <w:bCs/>
        </w:rPr>
        <w:t>–</w:t>
      </w:r>
      <w:r w:rsidRPr="00156D7B">
        <w:rPr>
          <w:b/>
          <w:bCs/>
        </w:rPr>
        <w:t>態度</w:t>
      </w:r>
      <w:r w:rsidRPr="00156D7B">
        <w:rPr>
          <w:b/>
          <w:bCs/>
        </w:rPr>
        <w:t>–</w:t>
      </w:r>
      <w:r w:rsidRPr="00156D7B">
        <w:rPr>
          <w:b/>
          <w:bCs/>
        </w:rPr>
        <w:t>行為模式</w:t>
      </w:r>
      <w:r w:rsidRPr="00156D7B">
        <w:rPr>
          <w:b/>
          <w:bCs/>
        </w:rPr>
        <w:t xml:space="preserve"> (Knowledge-Attitude-Behavior, KAB Model)</w:t>
      </w:r>
      <w:r w:rsidRPr="00156D7B">
        <w:rPr>
          <w:b/>
          <w:bCs/>
        </w:rPr>
        <w:t>：</w:t>
      </w:r>
      <w:r w:rsidRPr="00156D7B">
        <w:t xml:space="preserve"> </w:t>
      </w:r>
      <w:r w:rsidRPr="00156D7B">
        <w:t>此模型指出，個體在獲取知識後會形成特定態度，進而影響其行為。在環境教育與行為改變領域，</w:t>
      </w:r>
      <w:r w:rsidRPr="00156D7B">
        <w:t>KAB</w:t>
      </w:r>
      <w:r w:rsidRPr="00156D7B">
        <w:t>模式常被用於解釋環境知識如何轉化為親環境態度與行為</w:t>
      </w:r>
      <w:r w:rsidRPr="00156D7B">
        <w:t xml:space="preserve"> (Hines, Hungerford, &amp; Tomera, 1987)</w:t>
      </w:r>
      <w:r w:rsidRPr="00156D7B">
        <w:t>。本研究將探討數位共</w:t>
      </w:r>
      <w:r w:rsidRPr="00156D7B">
        <w:lastRenderedPageBreak/>
        <w:t>創平台提供的</w:t>
      </w:r>
      <w:r w:rsidRPr="00156D7B">
        <w:rPr>
          <w:b/>
          <w:bCs/>
        </w:rPr>
        <w:t>危機資訊（知識）如何轉化為危機感知（態度）</w:t>
      </w:r>
      <w:r w:rsidRPr="00156D7B">
        <w:t>。</w:t>
      </w:r>
    </w:p>
    <w:p w14:paraId="4BD81D83" w14:textId="77777777" w:rsidR="00156D7B" w:rsidRPr="00156D7B" w:rsidRDefault="00156D7B" w:rsidP="00156D7B">
      <w:pPr>
        <w:numPr>
          <w:ilvl w:val="0"/>
          <w:numId w:val="3"/>
        </w:numPr>
      </w:pPr>
      <w:r w:rsidRPr="00156D7B">
        <w:rPr>
          <w:b/>
          <w:bCs/>
        </w:rPr>
        <w:t>計畫行為理論</w:t>
      </w:r>
      <w:r w:rsidRPr="00156D7B">
        <w:rPr>
          <w:b/>
          <w:bCs/>
        </w:rPr>
        <w:t xml:space="preserve"> (Theory of Planned Behavior, TPB)</w:t>
      </w:r>
      <w:r w:rsidRPr="00156D7B">
        <w:rPr>
          <w:b/>
          <w:bCs/>
        </w:rPr>
        <w:t>：</w:t>
      </w:r>
      <w:r w:rsidRPr="00156D7B">
        <w:t xml:space="preserve"> </w:t>
      </w:r>
      <w:r w:rsidRPr="00156D7B">
        <w:t>由</w:t>
      </w:r>
      <w:r w:rsidRPr="00156D7B">
        <w:t xml:space="preserve">Ajzen (1991) </w:t>
      </w:r>
      <w:r w:rsidRPr="00156D7B">
        <w:t>提出的</w:t>
      </w:r>
      <w:r w:rsidRPr="00156D7B">
        <w:t>TPB</w:t>
      </w:r>
      <w:r w:rsidRPr="00156D7B">
        <w:t>是解釋人類行為意圖的廣泛應用模型，認為行為意圖由三個主要因素決定：</w:t>
      </w:r>
      <w:r w:rsidRPr="00156D7B">
        <w:rPr>
          <w:b/>
          <w:bCs/>
        </w:rPr>
        <w:t>行為態度</w:t>
      </w:r>
      <w:r w:rsidRPr="00156D7B">
        <w:rPr>
          <w:b/>
          <w:bCs/>
        </w:rPr>
        <w:t xml:space="preserve"> (attitude toward the behavior)</w:t>
      </w:r>
      <w:r w:rsidRPr="00156D7B">
        <w:t>、</w:t>
      </w:r>
      <w:r w:rsidRPr="00156D7B">
        <w:rPr>
          <w:b/>
          <w:bCs/>
        </w:rPr>
        <w:t>主觀規範</w:t>
      </w:r>
      <w:r w:rsidRPr="00156D7B">
        <w:rPr>
          <w:b/>
          <w:bCs/>
        </w:rPr>
        <w:t xml:space="preserve"> (subjective norm)</w:t>
      </w:r>
      <w:r w:rsidRPr="00156D7B">
        <w:t>，以及</w:t>
      </w:r>
      <w:r w:rsidRPr="00156D7B">
        <w:rPr>
          <w:b/>
          <w:bCs/>
        </w:rPr>
        <w:t>知覺行為控制</w:t>
      </w:r>
      <w:r w:rsidRPr="00156D7B">
        <w:rPr>
          <w:b/>
          <w:bCs/>
        </w:rPr>
        <w:t xml:space="preserve"> (perceived behavioral control)</w:t>
      </w:r>
      <w:r w:rsidRPr="00156D7B">
        <w:t>。在環境行為研究中，</w:t>
      </w:r>
      <w:r w:rsidRPr="00156D7B">
        <w:t>TPB</w:t>
      </w:r>
      <w:r w:rsidRPr="00156D7B">
        <w:t>已被廣泛應用於解釋節水、資源回收等行為意圖</w:t>
      </w:r>
      <w:r w:rsidRPr="00156D7B">
        <w:t xml:space="preserve"> (e.g., Bamberg &amp; </w:t>
      </w:r>
      <w:proofErr w:type="spellStart"/>
      <w:r w:rsidRPr="00156D7B">
        <w:t>Möser</w:t>
      </w:r>
      <w:proofErr w:type="spellEnd"/>
      <w:r w:rsidRPr="00156D7B">
        <w:t>, 2007)</w:t>
      </w:r>
      <w:r w:rsidRPr="00156D7B">
        <w:t>。本研究中的</w:t>
      </w:r>
      <w:r w:rsidRPr="00156D7B">
        <w:rPr>
          <w:b/>
          <w:bCs/>
        </w:rPr>
        <w:t>政策認同</w:t>
      </w:r>
      <w:r w:rsidRPr="00156D7B">
        <w:t>可視為一種行為態度，而平台設計則可能影響個體的知覺行為控制，進而影響付費意願。</w:t>
      </w:r>
    </w:p>
    <w:p w14:paraId="3CF0F8E4" w14:textId="77777777" w:rsidR="00156D7B" w:rsidRPr="00156D7B" w:rsidRDefault="00156D7B" w:rsidP="00156D7B">
      <w:pPr>
        <w:numPr>
          <w:ilvl w:val="0"/>
          <w:numId w:val="3"/>
        </w:numPr>
      </w:pPr>
      <w:r w:rsidRPr="00156D7B">
        <w:rPr>
          <w:b/>
          <w:bCs/>
        </w:rPr>
        <w:t>感知</w:t>
      </w:r>
      <w:r w:rsidRPr="00156D7B">
        <w:rPr>
          <w:b/>
          <w:bCs/>
        </w:rPr>
        <w:t>–</w:t>
      </w:r>
      <w:r w:rsidRPr="00156D7B">
        <w:rPr>
          <w:b/>
          <w:bCs/>
        </w:rPr>
        <w:t>認同</w:t>
      </w:r>
      <w:r w:rsidRPr="00156D7B">
        <w:rPr>
          <w:b/>
          <w:bCs/>
        </w:rPr>
        <w:t>–</w:t>
      </w:r>
      <w:r w:rsidRPr="00156D7B">
        <w:rPr>
          <w:b/>
          <w:bCs/>
        </w:rPr>
        <w:t>行動模型</w:t>
      </w:r>
      <w:r w:rsidRPr="00156D7B">
        <w:rPr>
          <w:b/>
          <w:bCs/>
        </w:rPr>
        <w:t xml:space="preserve"> (Perception-Recognition-Action Model)</w:t>
      </w:r>
      <w:r w:rsidRPr="00156D7B">
        <w:rPr>
          <w:b/>
          <w:bCs/>
        </w:rPr>
        <w:t>：</w:t>
      </w:r>
      <w:r w:rsidRPr="00156D7B">
        <w:t xml:space="preserve"> </w:t>
      </w:r>
      <w:r w:rsidRPr="00156D7B">
        <w:t>本研究以此為核心概念，強調個體首先需要</w:t>
      </w:r>
      <w:r w:rsidRPr="00156D7B">
        <w:rPr>
          <w:b/>
          <w:bCs/>
        </w:rPr>
        <w:t>感知</w:t>
      </w:r>
      <w:r w:rsidRPr="00156D7B">
        <w:t>到危機或問題的存在（例如乾旱風險），進而對政府提出的</w:t>
      </w:r>
      <w:r w:rsidRPr="00156D7B">
        <w:rPr>
          <w:b/>
          <w:bCs/>
        </w:rPr>
        <w:t>解決方案或政策產生認同</w:t>
      </w:r>
      <w:r w:rsidRPr="00156D7B">
        <w:t>，最終才能促使其採取</w:t>
      </w:r>
      <w:r w:rsidRPr="00156D7B">
        <w:rPr>
          <w:b/>
          <w:bCs/>
        </w:rPr>
        <w:t>實際行動</w:t>
      </w:r>
      <w:r w:rsidRPr="00156D7B">
        <w:t>（例如付費）。本研究的創新在於，將數位共創平台的</w:t>
      </w:r>
      <w:r w:rsidRPr="00156D7B">
        <w:rPr>
          <w:b/>
          <w:bCs/>
        </w:rPr>
        <w:t>設計特徵</w:t>
      </w:r>
      <w:r w:rsidRPr="00156D7B">
        <w:t>作為此心理歷程的前因變數，探討數位互動如何引導並強化此「感知</w:t>
      </w:r>
      <w:r w:rsidRPr="00156D7B">
        <w:t>–</w:t>
      </w:r>
      <w:r w:rsidRPr="00156D7B">
        <w:t>認同</w:t>
      </w:r>
      <w:r w:rsidRPr="00156D7B">
        <w:t>–</w:t>
      </w:r>
      <w:r w:rsidRPr="00156D7B">
        <w:t>行動」的因果鏈。</w:t>
      </w:r>
    </w:p>
    <w:p w14:paraId="0389158E" w14:textId="77777777" w:rsidR="00156D7B" w:rsidRPr="00156D7B" w:rsidRDefault="00156D7B" w:rsidP="00156D7B">
      <w:pPr>
        <w:rPr>
          <w:b/>
          <w:bCs/>
        </w:rPr>
      </w:pPr>
      <w:r w:rsidRPr="00156D7B">
        <w:rPr>
          <w:b/>
          <w:bCs/>
        </w:rPr>
        <w:t xml:space="preserve">(2) </w:t>
      </w:r>
      <w:r w:rsidRPr="00156D7B">
        <w:rPr>
          <w:b/>
          <w:bCs/>
        </w:rPr>
        <w:t>平台設計特徵對使用者行為的影響</w:t>
      </w:r>
    </w:p>
    <w:p w14:paraId="3D0C8A14" w14:textId="77777777" w:rsidR="00156D7B" w:rsidRPr="00156D7B" w:rsidRDefault="00156D7B" w:rsidP="00156D7B">
      <w:r w:rsidRPr="00156D7B">
        <w:t>數位平台設計特徵已被證實對使用者的認知、態度與行為產生顯著影響。</w:t>
      </w:r>
    </w:p>
    <w:p w14:paraId="251A0286" w14:textId="77777777" w:rsidR="00156D7B" w:rsidRPr="00156D7B" w:rsidRDefault="00156D7B" w:rsidP="00156D7B">
      <w:pPr>
        <w:numPr>
          <w:ilvl w:val="0"/>
          <w:numId w:val="4"/>
        </w:numPr>
      </w:pPr>
      <w:r w:rsidRPr="00156D7B">
        <w:rPr>
          <w:b/>
          <w:bCs/>
        </w:rPr>
        <w:t>資訊透明度</w:t>
      </w:r>
      <w:r w:rsidRPr="00156D7B">
        <w:rPr>
          <w:b/>
          <w:bCs/>
        </w:rPr>
        <w:t xml:space="preserve"> (Information Transparency)</w:t>
      </w:r>
      <w:r w:rsidRPr="00156D7B">
        <w:rPr>
          <w:b/>
          <w:bCs/>
        </w:rPr>
        <w:t>：</w:t>
      </w:r>
      <w:r w:rsidRPr="00156D7B">
        <w:t xml:space="preserve"> </w:t>
      </w:r>
      <w:r w:rsidRPr="00156D7B">
        <w:t>資訊透明度指資訊的可獲取性、清晰度與即時性。</w:t>
      </w:r>
      <w:r w:rsidRPr="00156D7B">
        <w:t xml:space="preserve">Lind and van den Bos (2002) </w:t>
      </w:r>
      <w:r w:rsidRPr="00156D7B">
        <w:t>提出，資訊透明度有助於建立使用者對系統或組織的信任，減少不確定性與感知風險，進而提高對決策的接受度。在環境治理領域，公開氣候數據、水情資訊等能提升民眾對環境議題的理解與信任。本研究將探討乾旱相關資訊的透明度如何影響民眾的危機感知與政策認同。</w:t>
      </w:r>
    </w:p>
    <w:p w14:paraId="71DF9FAD" w14:textId="77777777" w:rsidR="00156D7B" w:rsidRPr="00156D7B" w:rsidRDefault="00156D7B" w:rsidP="00156D7B">
      <w:pPr>
        <w:numPr>
          <w:ilvl w:val="0"/>
          <w:numId w:val="4"/>
        </w:numPr>
      </w:pPr>
      <w:r w:rsidRPr="00156D7B">
        <w:rPr>
          <w:b/>
          <w:bCs/>
        </w:rPr>
        <w:t>互動性</w:t>
      </w:r>
      <w:r w:rsidRPr="00156D7B">
        <w:rPr>
          <w:b/>
          <w:bCs/>
        </w:rPr>
        <w:t xml:space="preserve"> (Interactivity)</w:t>
      </w:r>
      <w:r w:rsidRPr="00156D7B">
        <w:rPr>
          <w:b/>
          <w:bCs/>
        </w:rPr>
        <w:t>：</w:t>
      </w:r>
      <w:r w:rsidRPr="00156D7B">
        <w:t xml:space="preserve"> McMillan and Hwang (2002) </w:t>
      </w:r>
      <w:r w:rsidRPr="00156D7B">
        <w:t>定義互動性為使用者與媒體之間相互作用的程度。高互動性平台能提升使用者的參與感、沉浸感及社群連結。例如，使用者能即時回應、分享經驗、參與決策過程。在環境議題中，互動式地圖、討論區、節水競賽等，能鼓勵民眾更積極地參與環境保護行為，進而強化其對議題的投入與認同</w:t>
      </w:r>
      <w:r w:rsidRPr="00156D7B">
        <w:t xml:space="preserve"> (e.g., Brodie et al., </w:t>
      </w:r>
      <w:proofErr w:type="gramStart"/>
      <w:r w:rsidRPr="00156D7B">
        <w:t>2013)</w:t>
      </w:r>
      <w:r w:rsidRPr="00156D7B">
        <w:t>。</w:t>
      </w:r>
      <w:proofErr w:type="gramEnd"/>
    </w:p>
    <w:p w14:paraId="2AFD9740" w14:textId="77777777" w:rsidR="00156D7B" w:rsidRPr="00156D7B" w:rsidRDefault="00156D7B" w:rsidP="00156D7B">
      <w:pPr>
        <w:numPr>
          <w:ilvl w:val="0"/>
          <w:numId w:val="4"/>
        </w:numPr>
      </w:pPr>
      <w:r w:rsidRPr="00156D7B">
        <w:rPr>
          <w:b/>
          <w:bCs/>
        </w:rPr>
        <w:t>激勵機制</w:t>
      </w:r>
      <w:r w:rsidRPr="00156D7B">
        <w:rPr>
          <w:b/>
          <w:bCs/>
        </w:rPr>
        <w:t xml:space="preserve"> (Incentive Mechanisms)</w:t>
      </w:r>
      <w:r w:rsidRPr="00156D7B">
        <w:rPr>
          <w:b/>
          <w:bCs/>
        </w:rPr>
        <w:t>：</w:t>
      </w:r>
      <w:r w:rsidRPr="00156D7B">
        <w:t xml:space="preserve"> </w:t>
      </w:r>
      <w:r w:rsidRPr="00156D7B">
        <w:t>激勵機制旨在透過外部獎勵或回饋來塑造個體行為。</w:t>
      </w:r>
      <w:r w:rsidRPr="00156D7B">
        <w:t xml:space="preserve">Deci and Ryan (1985) </w:t>
      </w:r>
      <w:r w:rsidRPr="00156D7B">
        <w:t>的自我決定理論區分了</w:t>
      </w:r>
      <w:commentRangeStart w:id="1"/>
      <w:r w:rsidRPr="00DF49C6">
        <w:rPr>
          <w:color w:val="EE0000"/>
          <w:highlight w:val="yellow"/>
        </w:rPr>
        <w:t>內在動機</w:t>
      </w:r>
      <w:commentRangeEnd w:id="1"/>
      <w:r w:rsidR="00DF49C6">
        <w:rPr>
          <w:rStyle w:val="a3"/>
        </w:rPr>
        <w:commentReference w:id="1"/>
      </w:r>
      <w:r w:rsidRPr="00DF49C6">
        <w:rPr>
          <w:color w:val="EE0000"/>
          <w:highlight w:val="yellow"/>
        </w:rPr>
        <w:t>與外在動機</w:t>
      </w:r>
      <w:r w:rsidRPr="00156D7B">
        <w:t>，並指出適當的外在獎勵（如點數、虛擬徽章、折扣）在初期能有效引導行為，若能進一步內化為內在動機則更能促進長期行為改變。在節水情境中，對節水行為給予實質或非實質獎勵，可望提升民眾的參與意願與行為持續性。</w:t>
      </w:r>
    </w:p>
    <w:p w14:paraId="5DA03F33" w14:textId="77777777" w:rsidR="00156D7B" w:rsidRPr="00156D7B" w:rsidRDefault="00156D7B" w:rsidP="00156D7B">
      <w:pPr>
        <w:rPr>
          <w:b/>
          <w:bCs/>
        </w:rPr>
      </w:pPr>
      <w:r w:rsidRPr="00156D7B">
        <w:rPr>
          <w:b/>
          <w:bCs/>
        </w:rPr>
        <w:t xml:space="preserve">(3) </w:t>
      </w:r>
      <w:r w:rsidRPr="00156D7B">
        <w:rPr>
          <w:b/>
          <w:bCs/>
        </w:rPr>
        <w:t>環境心理學與風險感知</w:t>
      </w:r>
    </w:p>
    <w:p w14:paraId="67A57645" w14:textId="77777777" w:rsidR="00156D7B" w:rsidRPr="00156D7B" w:rsidRDefault="00156D7B" w:rsidP="00156D7B">
      <w:r w:rsidRPr="00156D7B">
        <w:t>環境心理學探討人與環境的相互作用。在環境行為領域，</w:t>
      </w:r>
      <w:r w:rsidRPr="00156D7B">
        <w:rPr>
          <w:b/>
          <w:bCs/>
        </w:rPr>
        <w:t>環境風險感知</w:t>
      </w:r>
      <w:r w:rsidRPr="00156D7B">
        <w:t>是驅動親環境行為的重要前因。</w:t>
      </w:r>
    </w:p>
    <w:p w14:paraId="51B720BD" w14:textId="77777777" w:rsidR="00156D7B" w:rsidRPr="00156D7B" w:rsidRDefault="00156D7B" w:rsidP="00156D7B">
      <w:pPr>
        <w:numPr>
          <w:ilvl w:val="0"/>
          <w:numId w:val="5"/>
        </w:numPr>
      </w:pPr>
      <w:r w:rsidRPr="00156D7B">
        <w:rPr>
          <w:b/>
          <w:bCs/>
        </w:rPr>
        <w:t>風險感知理論：</w:t>
      </w:r>
      <w:r w:rsidRPr="00156D7B">
        <w:t xml:space="preserve"> </w:t>
      </w:r>
      <w:proofErr w:type="spellStart"/>
      <w:r w:rsidRPr="00156D7B">
        <w:t>Slovic</w:t>
      </w:r>
      <w:proofErr w:type="spellEnd"/>
      <w:r w:rsidRPr="00156D7B">
        <w:t xml:space="preserve"> (1987) </w:t>
      </w:r>
      <w:r w:rsidRPr="00156D7B">
        <w:t>指出，風險感知不僅是客觀數據的判斷，</w:t>
      </w:r>
      <w:r w:rsidRPr="00156D7B">
        <w:lastRenderedPageBreak/>
        <w:t>更受主觀認知、情感、價值觀及社會文化因素影響。當個體感知到環境風險（如乾旱）對其生活或福祉構成嚴重威脅時，其採取保護性或支持性行為的意願會隨之提高。</w:t>
      </w:r>
    </w:p>
    <w:p w14:paraId="796FCD2C" w14:textId="77777777" w:rsidR="00156D7B" w:rsidRPr="00156D7B" w:rsidRDefault="00156D7B" w:rsidP="00156D7B">
      <w:pPr>
        <w:numPr>
          <w:ilvl w:val="0"/>
          <w:numId w:val="5"/>
        </w:numPr>
      </w:pPr>
      <w:r w:rsidRPr="00156D7B">
        <w:rPr>
          <w:b/>
          <w:bCs/>
        </w:rPr>
        <w:t>環境行為支持：</w:t>
      </w:r>
      <w:r w:rsidRPr="00156D7B">
        <w:t xml:space="preserve"> Bamberg and </w:t>
      </w:r>
      <w:proofErr w:type="spellStart"/>
      <w:r w:rsidRPr="00156D7B">
        <w:t>Möser</w:t>
      </w:r>
      <w:proofErr w:type="spellEnd"/>
      <w:r w:rsidRPr="00156D7B">
        <w:t xml:space="preserve"> (2007) </w:t>
      </w:r>
      <w:r w:rsidRPr="00156D7B">
        <w:t>的元分析研究證實，個人對環境問題的感知嚴重性與威脅感會顯著提高其對環保行為的支持度與參與度。本研究將聚焦於民眾對乾旱風險的感知，探討其如何觸發對節水政策的認同與付費意願。</w:t>
      </w:r>
    </w:p>
    <w:p w14:paraId="511EFB02" w14:textId="77777777" w:rsidR="00156D7B" w:rsidRPr="00156D7B" w:rsidRDefault="00000000" w:rsidP="00156D7B">
      <w:r>
        <w:pict w14:anchorId="3FD18792">
          <v:rect id="_x0000_i1029" style="width:0;height:1.5pt" o:hralign="center" o:hrstd="t" o:hrnoshade="t" o:hr="t" fillcolor="#1b1c1d" stroked="f"/>
        </w:pict>
      </w:r>
    </w:p>
    <w:p w14:paraId="2C905677" w14:textId="77777777" w:rsidR="00156D7B" w:rsidRPr="00156D7B" w:rsidRDefault="00156D7B" w:rsidP="00156D7B">
      <w:pPr>
        <w:rPr>
          <w:b/>
          <w:bCs/>
        </w:rPr>
      </w:pPr>
      <w:r w:rsidRPr="00156D7B">
        <w:rPr>
          <w:b/>
          <w:bCs/>
        </w:rPr>
        <w:t xml:space="preserve">6. </w:t>
      </w:r>
      <w:r w:rsidRPr="00156D7B">
        <w:rPr>
          <w:b/>
          <w:bCs/>
        </w:rPr>
        <w:t>研究方法</w:t>
      </w:r>
    </w:p>
    <w:p w14:paraId="3851EBCC" w14:textId="77777777" w:rsidR="00156D7B" w:rsidRPr="00156D7B" w:rsidRDefault="00156D7B" w:rsidP="00156D7B">
      <w:r w:rsidRPr="00156D7B">
        <w:t>本研究將採用嚴謹的研究設計與分析方法，以確保研究結果的可靠性與有效性。</w:t>
      </w:r>
    </w:p>
    <w:p w14:paraId="39CFBF69" w14:textId="77777777" w:rsidR="00156D7B" w:rsidRPr="00156D7B" w:rsidRDefault="00156D7B" w:rsidP="00156D7B">
      <w:pPr>
        <w:rPr>
          <w:b/>
          <w:bCs/>
        </w:rPr>
      </w:pPr>
      <w:r w:rsidRPr="00156D7B">
        <w:rPr>
          <w:b/>
          <w:bCs/>
        </w:rPr>
        <w:t xml:space="preserve">(1) </w:t>
      </w:r>
      <w:r w:rsidRPr="00156D7B">
        <w:rPr>
          <w:b/>
          <w:bCs/>
        </w:rPr>
        <w:t>研究設計</w:t>
      </w:r>
    </w:p>
    <w:p w14:paraId="71EEF1DD" w14:textId="77777777" w:rsidR="00156D7B" w:rsidRPr="00156D7B" w:rsidRDefault="00156D7B" w:rsidP="00156D7B">
      <w:r w:rsidRPr="00156D7B">
        <w:t>本研究將採用</w:t>
      </w:r>
      <w:r w:rsidRPr="00156D7B">
        <w:rPr>
          <w:b/>
          <w:bCs/>
        </w:rPr>
        <w:t>實驗性情境模擬問卷法</w:t>
      </w:r>
      <w:r w:rsidRPr="00156D7B">
        <w:rPr>
          <w:b/>
          <w:bCs/>
        </w:rPr>
        <w:t xml:space="preserve"> (Scenario-Based Experimental Questionnaire Design)</w:t>
      </w:r>
      <w:r w:rsidRPr="00156D7B">
        <w:t>。此方法能有效控制潛在干擾變數，並在非真實世界環境中模擬不同的平台互動情境，從而探討自變數對依變數的因果關係。</w:t>
      </w:r>
    </w:p>
    <w:p w14:paraId="76C19980" w14:textId="77777777" w:rsidR="00156D7B" w:rsidRPr="00156D7B" w:rsidRDefault="00156D7B" w:rsidP="00156D7B">
      <w:r w:rsidRPr="00156D7B">
        <w:t>具體設計如下：</w:t>
      </w:r>
    </w:p>
    <w:p w14:paraId="7C2ACB31" w14:textId="77777777" w:rsidR="00156D7B" w:rsidRPr="00156D7B" w:rsidRDefault="00156D7B" w:rsidP="00156D7B">
      <w:pPr>
        <w:numPr>
          <w:ilvl w:val="0"/>
          <w:numId w:val="6"/>
        </w:numPr>
      </w:pPr>
      <w:r w:rsidRPr="00156D7B">
        <w:rPr>
          <w:b/>
          <w:bCs/>
        </w:rPr>
        <w:t>情境描述：</w:t>
      </w:r>
      <w:r w:rsidRPr="00156D7B">
        <w:t xml:space="preserve"> </w:t>
      </w:r>
      <w:r w:rsidRPr="00156D7B">
        <w:t>問卷開始將描述一個逼真的台灣乾旱風險情境（例如，結合實際新聞事件或水情數據，如水庫水位持續降低、政府發布限水警報）。</w:t>
      </w:r>
    </w:p>
    <w:p w14:paraId="10C21535" w14:textId="77777777" w:rsidR="00156D7B" w:rsidRPr="00156D7B" w:rsidRDefault="00156D7B" w:rsidP="00156D7B">
      <w:pPr>
        <w:numPr>
          <w:ilvl w:val="0"/>
          <w:numId w:val="6"/>
        </w:numPr>
      </w:pPr>
      <w:r w:rsidRPr="00156D7B">
        <w:rPr>
          <w:b/>
          <w:bCs/>
        </w:rPr>
        <w:t>平台情境操弄：</w:t>
      </w:r>
      <w:r w:rsidRPr="00156D7B">
        <w:t xml:space="preserve"> </w:t>
      </w:r>
      <w:r w:rsidRPr="00156D7B">
        <w:t>根據研究設計，將設計</w:t>
      </w:r>
      <w:r w:rsidRPr="00156D7B">
        <w:rPr>
          <w:b/>
          <w:bCs/>
        </w:rPr>
        <w:t>數個不同的數位共創平台互動情境</w:t>
      </w:r>
      <w:r w:rsidRPr="00156D7B">
        <w:t>。每個情境將系統性地操弄「資訊透明度」、「互動性」與「激勵機制」等平台設計特徵的水平（例如：高</w:t>
      </w:r>
      <w:r w:rsidRPr="00156D7B">
        <w:t>/</w:t>
      </w:r>
      <w:r w:rsidRPr="00156D7B">
        <w:t>低資訊透明度、高</w:t>
      </w:r>
      <w:r w:rsidRPr="00156D7B">
        <w:t>/</w:t>
      </w:r>
      <w:r w:rsidRPr="00156D7B">
        <w:t>低互動性、有</w:t>
      </w:r>
      <w:r w:rsidRPr="00156D7B">
        <w:t>/</w:t>
      </w:r>
      <w:r w:rsidRPr="00156D7B">
        <w:t>無激勵機制），以建立不同的實驗組。此處可採用</w:t>
      </w:r>
      <w:r w:rsidRPr="00156D7B">
        <w:rPr>
          <w:b/>
          <w:bCs/>
        </w:rPr>
        <w:t>因素設計</w:t>
      </w:r>
      <w:r w:rsidRPr="00156D7B">
        <w:rPr>
          <w:b/>
          <w:bCs/>
        </w:rPr>
        <w:t xml:space="preserve"> (Factorial Design)</w:t>
      </w:r>
      <w:r w:rsidRPr="00156D7B">
        <w:t>，例如</w:t>
      </w:r>
      <w:r w:rsidRPr="00156D7B">
        <w:t xml:space="preserve"> 2×2×2 </w:t>
      </w:r>
      <w:r w:rsidRPr="00156D7B">
        <w:t>的實驗設計，以全面探討各特徵及其交互作用。</w:t>
      </w:r>
    </w:p>
    <w:p w14:paraId="00B45638" w14:textId="77777777" w:rsidR="00156D7B" w:rsidRPr="00156D7B" w:rsidRDefault="00156D7B" w:rsidP="00156D7B">
      <w:pPr>
        <w:numPr>
          <w:ilvl w:val="0"/>
          <w:numId w:val="6"/>
        </w:numPr>
      </w:pPr>
      <w:r w:rsidRPr="00156D7B">
        <w:rPr>
          <w:b/>
          <w:bCs/>
        </w:rPr>
        <w:t>心理反應與行為意願測量：</w:t>
      </w:r>
      <w:r w:rsidRPr="00156D7B">
        <w:t xml:space="preserve"> </w:t>
      </w:r>
      <w:r w:rsidRPr="00156D7B">
        <w:t>在受測者閱讀完不同平台情境後，立即測量其危機感知、政策認同與付費意願。</w:t>
      </w:r>
    </w:p>
    <w:p w14:paraId="215C4C28" w14:textId="77777777" w:rsidR="00156D7B" w:rsidRPr="00156D7B" w:rsidRDefault="00156D7B" w:rsidP="00156D7B">
      <w:pPr>
        <w:rPr>
          <w:b/>
          <w:bCs/>
        </w:rPr>
      </w:pPr>
      <w:r w:rsidRPr="00156D7B">
        <w:rPr>
          <w:b/>
          <w:bCs/>
        </w:rPr>
        <w:t xml:space="preserve">(2) </w:t>
      </w:r>
      <w:r w:rsidRPr="00156D7B">
        <w:rPr>
          <w:b/>
          <w:bCs/>
        </w:rPr>
        <w:t>研究對象</w:t>
      </w:r>
    </w:p>
    <w:p w14:paraId="6CE25BA5" w14:textId="77777777" w:rsidR="00156D7B" w:rsidRPr="00156D7B" w:rsidRDefault="00156D7B" w:rsidP="00156D7B">
      <w:r w:rsidRPr="00156D7B">
        <w:t>本研究將以</w:t>
      </w:r>
      <w:r w:rsidRPr="00156D7B">
        <w:rPr>
          <w:b/>
          <w:bCs/>
        </w:rPr>
        <w:t>居住於台灣中南部等歷史上乾旱風險較高地區</w:t>
      </w:r>
      <w:r w:rsidRPr="00156D7B">
        <w:t>（例如：桃園、台中、嘉南地區）的</w:t>
      </w:r>
      <w:r w:rsidRPr="00156D7B">
        <w:rPr>
          <w:b/>
          <w:bCs/>
        </w:rPr>
        <w:t>成年民眾</w:t>
      </w:r>
      <w:r w:rsidRPr="00156D7B">
        <w:t>為研究對象。此選擇旨在確保受測者對乾旱議題有一定程度的在地感知與經驗。</w:t>
      </w:r>
    </w:p>
    <w:p w14:paraId="42E2A85D" w14:textId="77777777" w:rsidR="00156D7B" w:rsidRPr="00156D7B" w:rsidRDefault="00156D7B" w:rsidP="00156D7B">
      <w:pPr>
        <w:numPr>
          <w:ilvl w:val="0"/>
          <w:numId w:val="7"/>
        </w:numPr>
      </w:pPr>
      <w:r w:rsidRPr="00156D7B">
        <w:rPr>
          <w:b/>
          <w:bCs/>
        </w:rPr>
        <w:t>抽樣方式：</w:t>
      </w:r>
      <w:r w:rsidRPr="00156D7B">
        <w:t xml:space="preserve"> </w:t>
      </w:r>
      <w:r w:rsidRPr="00156D7B">
        <w:t>考量研究的可行性與資源限制，本研究將採用</w:t>
      </w:r>
      <w:r w:rsidRPr="00156D7B">
        <w:rPr>
          <w:b/>
          <w:bCs/>
        </w:rPr>
        <w:t>便利抽樣</w:t>
      </w:r>
      <w:r w:rsidRPr="00156D7B">
        <w:rPr>
          <w:b/>
          <w:bCs/>
        </w:rPr>
        <w:t xml:space="preserve"> (Convenience Sampling)</w:t>
      </w:r>
      <w:r w:rsidRPr="00156D7B">
        <w:t xml:space="preserve"> </w:t>
      </w:r>
      <w:r w:rsidRPr="00156D7B">
        <w:t>結合</w:t>
      </w:r>
      <w:r w:rsidRPr="00156D7B">
        <w:rPr>
          <w:b/>
          <w:bCs/>
        </w:rPr>
        <w:t>滾雪球抽樣</w:t>
      </w:r>
      <w:r w:rsidRPr="00156D7B">
        <w:rPr>
          <w:b/>
          <w:bCs/>
        </w:rPr>
        <w:t xml:space="preserve"> (Snowball Sampling)</w:t>
      </w:r>
      <w:r w:rsidRPr="00156D7B">
        <w:t xml:space="preserve"> </w:t>
      </w:r>
      <w:r w:rsidRPr="00156D7B">
        <w:t>的方式進行資料收集，透過網路問卷平台發放。</w:t>
      </w:r>
    </w:p>
    <w:p w14:paraId="0C61CABC" w14:textId="77777777" w:rsidR="00156D7B" w:rsidRPr="00156D7B" w:rsidRDefault="00156D7B" w:rsidP="00156D7B">
      <w:pPr>
        <w:numPr>
          <w:ilvl w:val="0"/>
          <w:numId w:val="7"/>
        </w:numPr>
      </w:pPr>
      <w:r w:rsidRPr="00156D7B">
        <w:rPr>
          <w:b/>
          <w:bCs/>
        </w:rPr>
        <w:t>樣本量估計：</w:t>
      </w:r>
      <w:r w:rsidRPr="00156D7B">
        <w:t xml:space="preserve"> </w:t>
      </w:r>
      <w:r w:rsidRPr="00156D7B">
        <w:t>鑑於研究將採用結構方程模型</w:t>
      </w:r>
      <w:r w:rsidRPr="00156D7B">
        <w:t xml:space="preserve"> (SEM) </w:t>
      </w:r>
      <w:r w:rsidRPr="00156D7B">
        <w:t>進行分析，為確保模型估計的穩定性與統計檢定力，將參考</w:t>
      </w:r>
      <w:r w:rsidRPr="00156D7B">
        <w:t xml:space="preserve"> Hair et al. (2010) </w:t>
      </w:r>
      <w:r w:rsidRPr="00156D7B">
        <w:t>的建議，目標樣本量至少為問卷題項數的</w:t>
      </w:r>
      <w:r w:rsidRPr="00156D7B">
        <w:t>5-10</w:t>
      </w:r>
      <w:r w:rsidRPr="00156D7B">
        <w:t>倍，或預期至少收集</w:t>
      </w:r>
      <w:r w:rsidRPr="00156D7B">
        <w:rPr>
          <w:b/>
          <w:bCs/>
        </w:rPr>
        <w:t>300-400</w:t>
      </w:r>
      <w:r w:rsidRPr="00156D7B">
        <w:rPr>
          <w:b/>
          <w:bCs/>
        </w:rPr>
        <w:t>份有效問卷</w:t>
      </w:r>
      <w:r w:rsidRPr="00156D7B">
        <w:t>。在問卷發放前，將利用</w:t>
      </w:r>
      <w:r w:rsidRPr="00156D7B">
        <w:t>G*Power</w:t>
      </w:r>
      <w:r w:rsidRPr="00156D7B">
        <w:t>軟體進行精確的樣本量估計。</w:t>
      </w:r>
    </w:p>
    <w:p w14:paraId="1EAB44B2" w14:textId="77777777" w:rsidR="00156D7B" w:rsidRPr="00156D7B" w:rsidRDefault="00156D7B" w:rsidP="00156D7B">
      <w:pPr>
        <w:rPr>
          <w:b/>
          <w:bCs/>
        </w:rPr>
      </w:pPr>
      <w:r w:rsidRPr="00156D7B">
        <w:rPr>
          <w:b/>
          <w:bCs/>
        </w:rPr>
        <w:t xml:space="preserve">(3) </w:t>
      </w:r>
      <w:r w:rsidRPr="00156D7B">
        <w:rPr>
          <w:b/>
          <w:bCs/>
        </w:rPr>
        <w:t>變數測量</w:t>
      </w:r>
    </w:p>
    <w:p w14:paraId="2B77358F" w14:textId="77777777" w:rsidR="00156D7B" w:rsidRPr="00156D7B" w:rsidRDefault="00156D7B" w:rsidP="00156D7B">
      <w:r w:rsidRPr="00156D7B">
        <w:t>所有變數將採用</w:t>
      </w:r>
      <w:r w:rsidRPr="00156D7B">
        <w:rPr>
          <w:b/>
          <w:bCs/>
        </w:rPr>
        <w:t>七點</w:t>
      </w:r>
      <w:r w:rsidRPr="00156D7B">
        <w:rPr>
          <w:b/>
          <w:bCs/>
        </w:rPr>
        <w:t>Likert</w:t>
      </w:r>
      <w:r w:rsidRPr="00156D7B">
        <w:rPr>
          <w:b/>
          <w:bCs/>
        </w:rPr>
        <w:t>量表</w:t>
      </w:r>
      <w:r w:rsidRPr="00156D7B">
        <w:t>進行測量（</w:t>
      </w:r>
      <w:r w:rsidRPr="00156D7B">
        <w:t xml:space="preserve">1 = </w:t>
      </w:r>
      <w:r w:rsidRPr="00156D7B">
        <w:t>非常不同意，</w:t>
      </w:r>
      <w:r w:rsidRPr="00156D7B">
        <w:t xml:space="preserve">7 = </w:t>
      </w:r>
      <w:r w:rsidRPr="00156D7B">
        <w:t>非常同意），</w:t>
      </w:r>
      <w:r w:rsidRPr="00156D7B">
        <w:lastRenderedPageBreak/>
        <w:t>其測量量表將主要</w:t>
      </w:r>
      <w:r w:rsidRPr="00156D7B">
        <w:rPr>
          <w:b/>
          <w:bCs/>
        </w:rPr>
        <w:t>改編自現有學術文獻中已驗證的量表</w:t>
      </w:r>
      <w:r w:rsidRPr="00156D7B">
        <w:t>，並根據本研究情境進行適當調整。</w:t>
      </w:r>
    </w:p>
    <w:p w14:paraId="174E8113" w14:textId="77777777" w:rsidR="00156D7B" w:rsidRPr="00156D7B" w:rsidRDefault="00156D7B" w:rsidP="00156D7B">
      <w:pPr>
        <w:numPr>
          <w:ilvl w:val="0"/>
          <w:numId w:val="8"/>
        </w:numPr>
      </w:pPr>
      <w:r w:rsidRPr="00156D7B">
        <w:rPr>
          <w:b/>
          <w:bCs/>
        </w:rPr>
        <w:t>自變數：平台設計特徵</w:t>
      </w:r>
      <w:r w:rsidRPr="00156D7B">
        <w:t xml:space="preserve"> (</w:t>
      </w:r>
      <w:r w:rsidRPr="00156D7B">
        <w:t>透過情境操弄呈現，並在問卷中設置操弄檢核題項以確認受測者感知到不同情境</w:t>
      </w:r>
      <w:r w:rsidRPr="00156D7B">
        <w:t>)</w:t>
      </w:r>
    </w:p>
    <w:p w14:paraId="39BA6C60" w14:textId="77777777" w:rsidR="00156D7B" w:rsidRPr="00156D7B" w:rsidRDefault="00156D7B" w:rsidP="00156D7B">
      <w:pPr>
        <w:numPr>
          <w:ilvl w:val="1"/>
          <w:numId w:val="8"/>
        </w:numPr>
      </w:pPr>
      <w:r w:rsidRPr="00156D7B">
        <w:rPr>
          <w:b/>
          <w:bCs/>
        </w:rPr>
        <w:t>資訊透明度</w:t>
      </w:r>
      <w:r w:rsidRPr="00156D7B">
        <w:rPr>
          <w:b/>
          <w:bCs/>
        </w:rPr>
        <w:t xml:space="preserve"> (Information Transparency)</w:t>
      </w:r>
      <w:r w:rsidRPr="00156D7B">
        <w:rPr>
          <w:b/>
          <w:bCs/>
        </w:rPr>
        <w:t>：</w:t>
      </w:r>
      <w:r w:rsidRPr="00156D7B">
        <w:t xml:space="preserve"> </w:t>
      </w:r>
      <w:r w:rsidRPr="00156D7B">
        <w:t>量測受測者感知到平台提供乾旱資訊的清晰、完整與即時程度。</w:t>
      </w:r>
    </w:p>
    <w:p w14:paraId="3FDC7ABD" w14:textId="77777777" w:rsidR="00156D7B" w:rsidRPr="00156D7B" w:rsidRDefault="00156D7B" w:rsidP="00156D7B">
      <w:pPr>
        <w:numPr>
          <w:ilvl w:val="1"/>
          <w:numId w:val="8"/>
        </w:numPr>
      </w:pPr>
      <w:r w:rsidRPr="00156D7B">
        <w:rPr>
          <w:b/>
          <w:bCs/>
        </w:rPr>
        <w:t>互動性</w:t>
      </w:r>
      <w:r w:rsidRPr="00156D7B">
        <w:rPr>
          <w:b/>
          <w:bCs/>
        </w:rPr>
        <w:t xml:space="preserve"> (Interactivity)</w:t>
      </w:r>
      <w:r w:rsidRPr="00156D7B">
        <w:rPr>
          <w:b/>
          <w:bCs/>
        </w:rPr>
        <w:t>：</w:t>
      </w:r>
      <w:r w:rsidRPr="00156D7B">
        <w:t xml:space="preserve"> </w:t>
      </w:r>
      <w:r w:rsidRPr="00156D7B">
        <w:t>量測受測者感知到平台提供意見回饋、交流分享與參與決策的機會程度。</w:t>
      </w:r>
    </w:p>
    <w:p w14:paraId="085D72AA" w14:textId="77777777" w:rsidR="00156D7B" w:rsidRPr="00156D7B" w:rsidRDefault="00156D7B" w:rsidP="00156D7B">
      <w:pPr>
        <w:numPr>
          <w:ilvl w:val="1"/>
          <w:numId w:val="8"/>
        </w:numPr>
      </w:pPr>
      <w:r w:rsidRPr="00156D7B">
        <w:rPr>
          <w:b/>
          <w:bCs/>
        </w:rPr>
        <w:t>激勵機制</w:t>
      </w:r>
      <w:r w:rsidRPr="00156D7B">
        <w:rPr>
          <w:b/>
          <w:bCs/>
        </w:rPr>
        <w:t xml:space="preserve"> (Incentive Mechanisms)</w:t>
      </w:r>
      <w:r w:rsidRPr="00156D7B">
        <w:rPr>
          <w:b/>
          <w:bCs/>
        </w:rPr>
        <w:t>：</w:t>
      </w:r>
      <w:r w:rsidRPr="00156D7B">
        <w:t xml:space="preserve"> </w:t>
      </w:r>
      <w:r w:rsidRPr="00156D7B">
        <w:t>量測受測者感知到平台提供節水行為獎勵或回饋的程度。</w:t>
      </w:r>
    </w:p>
    <w:p w14:paraId="04049A9C" w14:textId="77777777" w:rsidR="00156D7B" w:rsidRPr="00156D7B" w:rsidRDefault="00156D7B" w:rsidP="00156D7B">
      <w:pPr>
        <w:numPr>
          <w:ilvl w:val="0"/>
          <w:numId w:val="8"/>
        </w:numPr>
      </w:pPr>
      <w:r w:rsidRPr="00156D7B">
        <w:rPr>
          <w:b/>
          <w:bCs/>
        </w:rPr>
        <w:t>中介變數：</w:t>
      </w:r>
    </w:p>
    <w:p w14:paraId="3FAC04A6" w14:textId="77777777" w:rsidR="00156D7B" w:rsidRPr="00156D7B" w:rsidRDefault="00156D7B" w:rsidP="00156D7B">
      <w:pPr>
        <w:numPr>
          <w:ilvl w:val="1"/>
          <w:numId w:val="8"/>
        </w:numPr>
      </w:pPr>
      <w:r w:rsidRPr="00156D7B">
        <w:rPr>
          <w:b/>
          <w:bCs/>
        </w:rPr>
        <w:t>危機感知</w:t>
      </w:r>
      <w:r w:rsidRPr="00156D7B">
        <w:rPr>
          <w:b/>
          <w:bCs/>
        </w:rPr>
        <w:t xml:space="preserve"> (Crisis Perception)</w:t>
      </w:r>
      <w:r w:rsidRPr="00156D7B">
        <w:rPr>
          <w:b/>
          <w:bCs/>
        </w:rPr>
        <w:t>：</w:t>
      </w:r>
      <w:r w:rsidRPr="00156D7B">
        <w:t xml:space="preserve"> </w:t>
      </w:r>
      <w:r w:rsidRPr="00156D7B">
        <w:t>量測受測者對乾旱威脅的嚴重性、緊迫性以及其對個人生活影響的程度。</w:t>
      </w:r>
    </w:p>
    <w:p w14:paraId="453B3410" w14:textId="77777777" w:rsidR="00156D7B" w:rsidRPr="00156D7B" w:rsidRDefault="00156D7B" w:rsidP="00156D7B">
      <w:pPr>
        <w:numPr>
          <w:ilvl w:val="1"/>
          <w:numId w:val="8"/>
        </w:numPr>
      </w:pPr>
      <w:r w:rsidRPr="00156D7B">
        <w:rPr>
          <w:b/>
          <w:bCs/>
        </w:rPr>
        <w:t>政策認同</w:t>
      </w:r>
      <w:r w:rsidRPr="00156D7B">
        <w:rPr>
          <w:b/>
          <w:bCs/>
        </w:rPr>
        <w:t xml:space="preserve"> (Policy Recognition)</w:t>
      </w:r>
      <w:r w:rsidRPr="00156D7B">
        <w:rPr>
          <w:b/>
          <w:bCs/>
        </w:rPr>
        <w:t>：</w:t>
      </w:r>
      <w:r w:rsidRPr="00156D7B">
        <w:t xml:space="preserve"> </w:t>
      </w:r>
      <w:r w:rsidRPr="00156D7B">
        <w:t>量測受測者對提高水費以因應乾旱的政策合理性、公平性與必要性的認同程度。</w:t>
      </w:r>
    </w:p>
    <w:p w14:paraId="0B4928E6" w14:textId="77777777" w:rsidR="00156D7B" w:rsidRPr="00156D7B" w:rsidRDefault="00156D7B" w:rsidP="00156D7B">
      <w:pPr>
        <w:numPr>
          <w:ilvl w:val="0"/>
          <w:numId w:val="8"/>
        </w:numPr>
      </w:pPr>
      <w:r w:rsidRPr="00156D7B">
        <w:rPr>
          <w:b/>
          <w:bCs/>
        </w:rPr>
        <w:t>依變數：</w:t>
      </w:r>
    </w:p>
    <w:p w14:paraId="10B2C64A" w14:textId="77777777" w:rsidR="00156D7B" w:rsidRPr="00156D7B" w:rsidRDefault="00156D7B" w:rsidP="00156D7B">
      <w:pPr>
        <w:numPr>
          <w:ilvl w:val="1"/>
          <w:numId w:val="8"/>
        </w:numPr>
      </w:pPr>
      <w:r w:rsidRPr="00156D7B">
        <w:rPr>
          <w:b/>
          <w:bCs/>
        </w:rPr>
        <w:t>付費意願</w:t>
      </w:r>
      <w:r w:rsidRPr="00156D7B">
        <w:rPr>
          <w:b/>
          <w:bCs/>
        </w:rPr>
        <w:t xml:space="preserve"> (Willingness to Pay, WTP)</w:t>
      </w:r>
      <w:r w:rsidRPr="00156D7B">
        <w:rPr>
          <w:b/>
          <w:bCs/>
        </w:rPr>
        <w:t>：</w:t>
      </w:r>
      <w:r w:rsidRPr="00156D7B">
        <w:t xml:space="preserve"> </w:t>
      </w:r>
      <w:r w:rsidRPr="00156D7B">
        <w:t>量測受測者對於支付更高水費以支持節水計畫或乾旱應變措施的意願。</w:t>
      </w:r>
    </w:p>
    <w:p w14:paraId="356DCA58" w14:textId="77777777" w:rsidR="00156D7B" w:rsidRPr="00156D7B" w:rsidRDefault="00156D7B" w:rsidP="00156D7B">
      <w:pPr>
        <w:rPr>
          <w:b/>
          <w:bCs/>
        </w:rPr>
      </w:pPr>
      <w:r w:rsidRPr="00156D7B">
        <w:rPr>
          <w:b/>
          <w:bCs/>
        </w:rPr>
        <w:t xml:space="preserve">(4) </w:t>
      </w:r>
      <w:r w:rsidRPr="00156D7B">
        <w:rPr>
          <w:b/>
          <w:bCs/>
        </w:rPr>
        <w:t>資料分析</w:t>
      </w:r>
    </w:p>
    <w:p w14:paraId="4FF8540E" w14:textId="77777777" w:rsidR="00156D7B" w:rsidRPr="00156D7B" w:rsidRDefault="00156D7B" w:rsidP="00156D7B">
      <w:r w:rsidRPr="00156D7B">
        <w:t>收集到的資料將使用</w:t>
      </w:r>
      <w:r w:rsidRPr="00156D7B">
        <w:rPr>
          <w:b/>
          <w:bCs/>
        </w:rPr>
        <w:t>R</w:t>
      </w:r>
      <w:r w:rsidRPr="00156D7B">
        <w:rPr>
          <w:b/>
          <w:bCs/>
        </w:rPr>
        <w:t>統計軟體</w:t>
      </w:r>
      <w:r w:rsidRPr="00156D7B">
        <w:rPr>
          <w:b/>
          <w:bCs/>
        </w:rPr>
        <w:t xml:space="preserve"> (</w:t>
      </w:r>
      <w:proofErr w:type="spellStart"/>
      <w:r w:rsidRPr="00156D7B">
        <w:rPr>
          <w:b/>
          <w:bCs/>
        </w:rPr>
        <w:t>lavaan</w:t>
      </w:r>
      <w:proofErr w:type="spellEnd"/>
      <w:r w:rsidRPr="00156D7B">
        <w:rPr>
          <w:b/>
          <w:bCs/>
        </w:rPr>
        <w:t xml:space="preserve"> package)</w:t>
      </w:r>
      <w:r w:rsidRPr="00156D7B">
        <w:t xml:space="preserve"> </w:t>
      </w:r>
      <w:r w:rsidRPr="00156D7B">
        <w:t>或</w:t>
      </w:r>
      <w:r w:rsidRPr="00156D7B">
        <w:t xml:space="preserve"> </w:t>
      </w:r>
      <w:r w:rsidRPr="00156D7B">
        <w:rPr>
          <w:b/>
          <w:bCs/>
        </w:rPr>
        <w:t xml:space="preserve">IBM SPSS Amos </w:t>
      </w:r>
      <w:r w:rsidRPr="00156D7B">
        <w:rPr>
          <w:b/>
          <w:bCs/>
        </w:rPr>
        <w:t>統計軟體</w:t>
      </w:r>
      <w:r w:rsidRPr="00156D7B">
        <w:t>進行分析。</w:t>
      </w:r>
    </w:p>
    <w:p w14:paraId="04BD7EDF" w14:textId="77777777" w:rsidR="00156D7B" w:rsidRPr="00156D7B" w:rsidRDefault="00156D7B" w:rsidP="00156D7B">
      <w:pPr>
        <w:numPr>
          <w:ilvl w:val="0"/>
          <w:numId w:val="9"/>
        </w:numPr>
      </w:pPr>
      <w:r w:rsidRPr="00156D7B">
        <w:rPr>
          <w:b/>
          <w:bCs/>
        </w:rPr>
        <w:t>信效度檢驗：</w:t>
      </w:r>
    </w:p>
    <w:p w14:paraId="74B8E60F" w14:textId="77777777" w:rsidR="00156D7B" w:rsidRPr="00156D7B" w:rsidRDefault="00156D7B" w:rsidP="00156D7B">
      <w:pPr>
        <w:numPr>
          <w:ilvl w:val="1"/>
          <w:numId w:val="9"/>
        </w:numPr>
      </w:pPr>
      <w:r w:rsidRPr="00156D7B">
        <w:rPr>
          <w:b/>
          <w:bCs/>
        </w:rPr>
        <w:t>驗證性因素分析</w:t>
      </w:r>
      <w:r w:rsidRPr="00156D7B">
        <w:rPr>
          <w:b/>
          <w:bCs/>
        </w:rPr>
        <w:t xml:space="preserve"> (Confirmatory Factor Analysis, CFA)</w:t>
      </w:r>
      <w:r w:rsidRPr="00156D7B">
        <w:rPr>
          <w:b/>
          <w:bCs/>
        </w:rPr>
        <w:t>：</w:t>
      </w:r>
      <w:r w:rsidRPr="00156D7B">
        <w:t xml:space="preserve"> </w:t>
      </w:r>
      <w:r w:rsidRPr="00156D7B">
        <w:t>檢驗各測量構面的收斂效度</w:t>
      </w:r>
      <w:r w:rsidRPr="00156D7B">
        <w:t xml:space="preserve"> (Convergent Validity) </w:t>
      </w:r>
      <w:r w:rsidRPr="00156D7B">
        <w:t>與區辨效度</w:t>
      </w:r>
      <w:r w:rsidRPr="00156D7B">
        <w:t xml:space="preserve"> (Discriminant Validity)</w:t>
      </w:r>
      <w:r w:rsidRPr="00156D7B">
        <w:t>。</w:t>
      </w:r>
    </w:p>
    <w:p w14:paraId="745EBE5D" w14:textId="77777777" w:rsidR="00156D7B" w:rsidRPr="00156D7B" w:rsidRDefault="00156D7B" w:rsidP="00156D7B">
      <w:pPr>
        <w:numPr>
          <w:ilvl w:val="1"/>
          <w:numId w:val="9"/>
        </w:numPr>
      </w:pPr>
      <w:r w:rsidRPr="00156D7B">
        <w:rPr>
          <w:b/>
          <w:bCs/>
        </w:rPr>
        <w:t>內部一致性信度</w:t>
      </w:r>
      <w:r w:rsidRPr="00156D7B">
        <w:rPr>
          <w:b/>
          <w:bCs/>
        </w:rPr>
        <w:t xml:space="preserve"> (Internal Consistency Reliability)</w:t>
      </w:r>
      <w:r w:rsidRPr="00156D7B">
        <w:rPr>
          <w:b/>
          <w:bCs/>
        </w:rPr>
        <w:t>：</w:t>
      </w:r>
      <w:r w:rsidRPr="00156D7B">
        <w:t xml:space="preserve"> </w:t>
      </w:r>
      <w:r w:rsidRPr="00156D7B">
        <w:t>使用</w:t>
      </w:r>
      <w:r w:rsidRPr="00156D7B">
        <w:t xml:space="preserve"> </w:t>
      </w:r>
      <w:r w:rsidRPr="00156D7B">
        <w:rPr>
          <w:b/>
          <w:bCs/>
        </w:rPr>
        <w:t>Cronbach’s α</w:t>
      </w:r>
      <w:r w:rsidRPr="00156D7B">
        <w:t xml:space="preserve"> </w:t>
      </w:r>
      <w:r w:rsidRPr="00156D7B">
        <w:t>和</w:t>
      </w:r>
      <w:r w:rsidRPr="00156D7B">
        <w:t xml:space="preserve"> </w:t>
      </w:r>
      <w:r w:rsidRPr="00156D7B">
        <w:rPr>
          <w:b/>
          <w:bCs/>
        </w:rPr>
        <w:t>複合信度</w:t>
      </w:r>
      <w:r w:rsidRPr="00156D7B">
        <w:rPr>
          <w:b/>
          <w:bCs/>
        </w:rPr>
        <w:t xml:space="preserve"> (Composite Reliability, CR)</w:t>
      </w:r>
      <w:r w:rsidRPr="00156D7B">
        <w:t xml:space="preserve"> </w:t>
      </w:r>
      <w:r w:rsidRPr="00156D7B">
        <w:t>檢驗各量表的可靠性。</w:t>
      </w:r>
    </w:p>
    <w:p w14:paraId="71B9EBCB" w14:textId="77777777" w:rsidR="00156D7B" w:rsidRPr="00156D7B" w:rsidRDefault="00156D7B" w:rsidP="00156D7B">
      <w:pPr>
        <w:numPr>
          <w:ilvl w:val="1"/>
          <w:numId w:val="9"/>
        </w:numPr>
      </w:pPr>
      <w:r w:rsidRPr="00156D7B">
        <w:rPr>
          <w:b/>
          <w:bCs/>
        </w:rPr>
        <w:t>平均變異萃取量</w:t>
      </w:r>
      <w:r w:rsidRPr="00156D7B">
        <w:rPr>
          <w:b/>
          <w:bCs/>
        </w:rPr>
        <w:t xml:space="preserve"> (Average Variance Extracted, AVE)</w:t>
      </w:r>
      <w:r w:rsidRPr="00156D7B">
        <w:rPr>
          <w:b/>
          <w:bCs/>
        </w:rPr>
        <w:t>：</w:t>
      </w:r>
      <w:r w:rsidRPr="00156D7B">
        <w:t xml:space="preserve"> </w:t>
      </w:r>
      <w:r w:rsidRPr="00156D7B">
        <w:t>檢驗構面所解釋的變異量比例。</w:t>
      </w:r>
    </w:p>
    <w:p w14:paraId="0497CE40" w14:textId="77777777" w:rsidR="00156D7B" w:rsidRPr="00156D7B" w:rsidRDefault="00156D7B" w:rsidP="00156D7B">
      <w:pPr>
        <w:numPr>
          <w:ilvl w:val="0"/>
          <w:numId w:val="9"/>
        </w:numPr>
      </w:pPr>
      <w:r w:rsidRPr="00156D7B">
        <w:rPr>
          <w:b/>
          <w:bCs/>
        </w:rPr>
        <w:t>假說檢驗：</w:t>
      </w:r>
    </w:p>
    <w:p w14:paraId="4ED01855" w14:textId="77777777" w:rsidR="00156D7B" w:rsidRPr="00156D7B" w:rsidRDefault="00156D7B" w:rsidP="00156D7B">
      <w:pPr>
        <w:numPr>
          <w:ilvl w:val="1"/>
          <w:numId w:val="9"/>
        </w:numPr>
      </w:pPr>
      <w:r w:rsidRPr="00156D7B">
        <w:rPr>
          <w:b/>
          <w:bCs/>
        </w:rPr>
        <w:t>結構方程模型</w:t>
      </w:r>
      <w:r w:rsidRPr="00156D7B">
        <w:rPr>
          <w:b/>
          <w:bCs/>
        </w:rPr>
        <w:t xml:space="preserve"> (Structural Equation Modeling, SEM)</w:t>
      </w:r>
      <w:r w:rsidRPr="00156D7B">
        <w:rPr>
          <w:b/>
          <w:bCs/>
        </w:rPr>
        <w:t>：</w:t>
      </w:r>
      <w:r w:rsidRPr="00156D7B">
        <w:t xml:space="preserve"> </w:t>
      </w:r>
      <w:r w:rsidRPr="00156D7B">
        <w:t>採用</w:t>
      </w:r>
      <w:r w:rsidRPr="00156D7B">
        <w:t>SEM</w:t>
      </w:r>
      <w:r w:rsidRPr="00156D7B">
        <w:t>進行整體模型配適度檢驗，並同步檢驗所有研究假說。</w:t>
      </w:r>
      <w:r w:rsidRPr="00156D7B">
        <w:t>SEM</w:t>
      </w:r>
      <w:r w:rsidRPr="00156D7B">
        <w:t>的優勢在於能同時檢驗多個潛在變數之間的因果關係，並處理複雜的中介效果模型。</w:t>
      </w:r>
    </w:p>
    <w:p w14:paraId="20425FBB" w14:textId="77777777" w:rsidR="00156D7B" w:rsidRPr="00156D7B" w:rsidRDefault="00156D7B" w:rsidP="00156D7B">
      <w:pPr>
        <w:numPr>
          <w:ilvl w:val="1"/>
          <w:numId w:val="9"/>
        </w:numPr>
      </w:pPr>
      <w:r w:rsidRPr="00156D7B">
        <w:rPr>
          <w:b/>
          <w:bCs/>
        </w:rPr>
        <w:t>模型配適度指標：</w:t>
      </w:r>
      <w:r w:rsidRPr="00156D7B">
        <w:t xml:space="preserve"> </w:t>
      </w:r>
      <w:r w:rsidRPr="00156D7B">
        <w:t>將報告多種模型配適度指標，例如：卡方值與自由度比</w:t>
      </w:r>
      <w:r w:rsidRPr="00156D7B">
        <w:t xml:space="preserve"> (χ2/df)</w:t>
      </w:r>
      <w:r w:rsidRPr="00156D7B">
        <w:t>、比較配適指數</w:t>
      </w:r>
      <w:r w:rsidRPr="00156D7B">
        <w:t xml:space="preserve"> (CFI)</w:t>
      </w:r>
      <w:r w:rsidRPr="00156D7B">
        <w:t>、非正規化配適指數</w:t>
      </w:r>
      <w:r w:rsidRPr="00156D7B">
        <w:t xml:space="preserve"> (TLI)</w:t>
      </w:r>
      <w:r w:rsidRPr="00156D7B">
        <w:t>、近似值均方根誤差</w:t>
      </w:r>
      <w:r w:rsidRPr="00156D7B">
        <w:t xml:space="preserve"> (RMSEA)</w:t>
      </w:r>
      <w:r w:rsidRPr="00156D7B">
        <w:t>、標準化均方根殘差</w:t>
      </w:r>
      <w:r w:rsidRPr="00156D7B">
        <w:t xml:space="preserve"> (SRMR) </w:t>
      </w:r>
      <w:r w:rsidRPr="00156D7B">
        <w:lastRenderedPageBreak/>
        <w:t>等，以評估模型的整體配適度。</w:t>
      </w:r>
    </w:p>
    <w:p w14:paraId="2D5F3D29" w14:textId="77777777" w:rsidR="00156D7B" w:rsidRPr="00156D7B" w:rsidRDefault="00156D7B" w:rsidP="00156D7B">
      <w:pPr>
        <w:numPr>
          <w:ilvl w:val="1"/>
          <w:numId w:val="9"/>
        </w:numPr>
      </w:pPr>
      <w:r w:rsidRPr="00156D7B">
        <w:rPr>
          <w:b/>
          <w:bCs/>
        </w:rPr>
        <w:t>中介效果檢驗：</w:t>
      </w:r>
      <w:r w:rsidRPr="00156D7B">
        <w:t xml:space="preserve"> </w:t>
      </w:r>
      <w:r w:rsidRPr="00156D7B">
        <w:t>將採用</w:t>
      </w:r>
      <w:r w:rsidRPr="00156D7B">
        <w:t xml:space="preserve"> </w:t>
      </w:r>
      <w:r w:rsidRPr="00156D7B">
        <w:rPr>
          <w:b/>
          <w:bCs/>
        </w:rPr>
        <w:t xml:space="preserve">Bootstrapping </w:t>
      </w:r>
      <w:r w:rsidRPr="00156D7B">
        <w:rPr>
          <w:b/>
          <w:bCs/>
        </w:rPr>
        <w:t>方法</w:t>
      </w:r>
      <w:r w:rsidRPr="00156D7B">
        <w:rPr>
          <w:b/>
          <w:bCs/>
        </w:rPr>
        <w:t xml:space="preserve"> (Preacher &amp; Hayes, 2008)</w:t>
      </w:r>
      <w:r w:rsidRPr="00156D7B">
        <w:t xml:space="preserve"> </w:t>
      </w:r>
      <w:r w:rsidRPr="00156D7B">
        <w:t>檢驗危機感知與政策認同的中介效果，此方法不需假設資料常態分佈，且能提供更穩健的中介效果估計。</w:t>
      </w:r>
    </w:p>
    <w:p w14:paraId="39BA1886" w14:textId="77777777" w:rsidR="00156D7B" w:rsidRPr="00156D7B" w:rsidRDefault="00000000" w:rsidP="00156D7B">
      <w:r>
        <w:pict w14:anchorId="644AD337">
          <v:rect id="_x0000_i1030" style="width:0;height:1.5pt" o:hralign="center" o:hrstd="t" o:hrnoshade="t" o:hr="t" fillcolor="#1b1c1d" stroked="f"/>
        </w:pict>
      </w:r>
    </w:p>
    <w:p w14:paraId="334BA339" w14:textId="77777777" w:rsidR="00156D7B" w:rsidRPr="00156D7B" w:rsidRDefault="00156D7B" w:rsidP="00156D7B">
      <w:pPr>
        <w:rPr>
          <w:b/>
          <w:bCs/>
        </w:rPr>
      </w:pPr>
      <w:r w:rsidRPr="00156D7B">
        <w:rPr>
          <w:b/>
          <w:bCs/>
        </w:rPr>
        <w:t xml:space="preserve">7. </w:t>
      </w:r>
      <w:r w:rsidRPr="00156D7B">
        <w:rPr>
          <w:b/>
          <w:bCs/>
        </w:rPr>
        <w:t>問卷題項設計構面示例</w:t>
      </w:r>
    </w:p>
    <w:p w14:paraId="77C193AD" w14:textId="77777777" w:rsidR="00156D7B" w:rsidRPr="00156D7B" w:rsidRDefault="00156D7B" w:rsidP="00156D7B">
      <w:r w:rsidRPr="00156D7B">
        <w:t>以下為各構面之題項示例，實際問卷將包含更多題項並經預試調整。</w:t>
      </w:r>
    </w:p>
    <w:tbl>
      <w:tblPr>
        <w:tblW w:w="0" w:type="auto"/>
        <w:tblCellSpacing w:w="15" w:type="dxa"/>
        <w:tblCellMar>
          <w:left w:w="0" w:type="dxa"/>
          <w:right w:w="0" w:type="dxa"/>
        </w:tblCellMar>
        <w:tblLook w:val="04A0" w:firstRow="1" w:lastRow="0" w:firstColumn="1" w:lastColumn="0" w:noHBand="0" w:noVBand="1"/>
      </w:tblPr>
      <w:tblGrid>
        <w:gridCol w:w="1617"/>
        <w:gridCol w:w="6673"/>
      </w:tblGrid>
      <w:tr w:rsidR="00156D7B" w:rsidRPr="00156D7B" w14:paraId="58949FEA" w14:textId="77777777" w:rsidTr="00156D7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B491C" w14:textId="77777777" w:rsidR="00156D7B" w:rsidRPr="00156D7B" w:rsidRDefault="00156D7B" w:rsidP="00156D7B">
            <w:r w:rsidRPr="00156D7B">
              <w:t>構面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09B5A" w14:textId="77777777" w:rsidR="00156D7B" w:rsidRPr="00156D7B" w:rsidRDefault="00156D7B" w:rsidP="00156D7B">
            <w:r w:rsidRPr="00156D7B">
              <w:t>題項示例</w:t>
            </w:r>
          </w:p>
        </w:tc>
      </w:tr>
      <w:tr w:rsidR="00156D7B" w:rsidRPr="00156D7B" w14:paraId="16F70012"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7B424" w14:textId="77777777" w:rsidR="00156D7B" w:rsidRPr="00156D7B" w:rsidRDefault="00156D7B" w:rsidP="00156D7B">
            <w:r w:rsidRPr="00156D7B">
              <w:rPr>
                <w:b/>
                <w:bCs/>
              </w:rPr>
              <w:t>資訊透明度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6A4A5" w14:textId="77777777" w:rsidR="00156D7B" w:rsidRPr="00156D7B" w:rsidRDefault="00156D7B" w:rsidP="00156D7B">
            <w:r w:rsidRPr="00156D7B">
              <w:t>平台清楚告知乾旱風險資訊，如水庫水位、降雨量等。</w:t>
            </w:r>
          </w:p>
        </w:tc>
      </w:tr>
      <w:tr w:rsidR="00156D7B" w:rsidRPr="00156D7B" w14:paraId="38166643"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A79E0"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24539" w14:textId="77777777" w:rsidR="00156D7B" w:rsidRPr="00156D7B" w:rsidRDefault="00156D7B" w:rsidP="00156D7B">
            <w:r w:rsidRPr="00156D7B">
              <w:t>平台提供的乾旱數據容易理解且具可信度。</w:t>
            </w:r>
          </w:p>
        </w:tc>
      </w:tr>
      <w:tr w:rsidR="00156D7B" w:rsidRPr="00156D7B" w14:paraId="4C06FDF8"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DE7EA"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6D21B" w14:textId="77777777" w:rsidR="00156D7B" w:rsidRPr="00156D7B" w:rsidRDefault="00156D7B" w:rsidP="00156D7B">
            <w:r w:rsidRPr="00156D7B">
              <w:t>平台讓我能即時了解政府的節水政策。</w:t>
            </w:r>
          </w:p>
        </w:tc>
      </w:tr>
      <w:tr w:rsidR="00156D7B" w:rsidRPr="00156D7B" w14:paraId="72B92368"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9FAB8" w14:textId="77777777" w:rsidR="00156D7B" w:rsidRPr="00156D7B" w:rsidRDefault="00156D7B" w:rsidP="00156D7B">
            <w:r w:rsidRPr="00156D7B">
              <w:rPr>
                <w:b/>
                <w:bCs/>
              </w:rPr>
              <w:t>互動性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2446B4" w14:textId="77777777" w:rsidR="00156D7B" w:rsidRPr="00156D7B" w:rsidRDefault="00156D7B" w:rsidP="00156D7B">
            <w:r w:rsidRPr="00156D7B">
              <w:t>平台讓我能與他人交流節水經驗和策略。</w:t>
            </w:r>
          </w:p>
        </w:tc>
      </w:tr>
      <w:tr w:rsidR="00156D7B" w:rsidRPr="00156D7B" w14:paraId="35BDE90D"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03994"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DB2B8" w14:textId="77777777" w:rsidR="00156D7B" w:rsidRPr="00156D7B" w:rsidRDefault="00156D7B" w:rsidP="00156D7B">
            <w:r w:rsidRPr="00156D7B">
              <w:t>平台提供管道讓我能對節水政策提出意見或建議。</w:t>
            </w:r>
          </w:p>
        </w:tc>
      </w:tr>
      <w:tr w:rsidR="00156D7B" w:rsidRPr="00156D7B" w14:paraId="724E9988"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27801"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2A7DC" w14:textId="77777777" w:rsidR="00156D7B" w:rsidRPr="00156D7B" w:rsidRDefault="00156D7B" w:rsidP="00156D7B">
            <w:r w:rsidRPr="00156D7B">
              <w:t>我覺得自己透過平台參與了節水社群的討論。</w:t>
            </w:r>
          </w:p>
        </w:tc>
      </w:tr>
      <w:tr w:rsidR="00156D7B" w:rsidRPr="00156D7B" w14:paraId="4E651103"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4E4DA" w14:textId="77777777" w:rsidR="00156D7B" w:rsidRPr="00156D7B" w:rsidRDefault="00156D7B" w:rsidP="00156D7B">
            <w:r w:rsidRPr="00156D7B">
              <w:rPr>
                <w:b/>
                <w:bCs/>
              </w:rPr>
              <w:t>激勵機制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C4F25" w14:textId="77777777" w:rsidR="00156D7B" w:rsidRPr="00156D7B" w:rsidRDefault="00156D7B" w:rsidP="00156D7B">
            <w:r w:rsidRPr="00156D7B">
              <w:t>平台提供參與節水行動的回饋或獎勵（如點數、虛擬徽章）。</w:t>
            </w:r>
          </w:p>
        </w:tc>
      </w:tr>
      <w:tr w:rsidR="00156D7B" w:rsidRPr="00156D7B" w14:paraId="7C8C9156"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A8060"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BA603" w14:textId="77777777" w:rsidR="00156D7B" w:rsidRPr="00156D7B" w:rsidRDefault="00156D7B" w:rsidP="00156D7B">
            <w:r w:rsidRPr="00156D7B">
              <w:t>平台讓我覺得節水行為能得到肯定與鼓勵。</w:t>
            </w:r>
          </w:p>
        </w:tc>
      </w:tr>
      <w:tr w:rsidR="00156D7B" w:rsidRPr="00156D7B" w14:paraId="51FDD809"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07EB0"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8F5E4" w14:textId="77777777" w:rsidR="00156D7B" w:rsidRPr="00156D7B" w:rsidRDefault="00156D7B" w:rsidP="00156D7B">
            <w:r w:rsidRPr="00156D7B">
              <w:t>平台提供的獎勵能有效激勵我節約用水。</w:t>
            </w:r>
          </w:p>
        </w:tc>
      </w:tr>
      <w:tr w:rsidR="00156D7B" w:rsidRPr="00156D7B" w14:paraId="3BF72475"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5B18E" w14:textId="77777777" w:rsidR="00156D7B" w:rsidRPr="00156D7B" w:rsidRDefault="00156D7B" w:rsidP="00156D7B">
            <w:r w:rsidRPr="00156D7B">
              <w:rPr>
                <w:b/>
                <w:bCs/>
              </w:rPr>
              <w:t>危機感知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957B8" w14:textId="77777777" w:rsidR="00156D7B" w:rsidRPr="00156D7B" w:rsidRDefault="00156D7B" w:rsidP="00156D7B">
            <w:r w:rsidRPr="00156D7B">
              <w:t>我認為乾旱對我的生活造成了嚴重的威脅。</w:t>
            </w:r>
          </w:p>
        </w:tc>
      </w:tr>
      <w:tr w:rsidR="00156D7B" w:rsidRPr="00156D7B" w14:paraId="69FCD1C5"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E64AA"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87E29" w14:textId="77777777" w:rsidR="00156D7B" w:rsidRPr="00156D7B" w:rsidRDefault="00156D7B" w:rsidP="00156D7B">
            <w:r w:rsidRPr="00156D7B">
              <w:t>我對未來可能發生的乾旱感到擔憂。</w:t>
            </w:r>
          </w:p>
        </w:tc>
      </w:tr>
      <w:tr w:rsidR="00156D7B" w:rsidRPr="00156D7B" w14:paraId="16A2768E"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85B78"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9C976" w14:textId="77777777" w:rsidR="00156D7B" w:rsidRPr="00156D7B" w:rsidRDefault="00156D7B" w:rsidP="00156D7B">
            <w:r w:rsidRPr="00156D7B">
              <w:t>乾旱對台灣的經濟和環境有重大且負面的影響。</w:t>
            </w:r>
          </w:p>
        </w:tc>
      </w:tr>
      <w:tr w:rsidR="00156D7B" w:rsidRPr="00156D7B" w14:paraId="1321997C"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AF262" w14:textId="77777777" w:rsidR="00156D7B" w:rsidRPr="00156D7B" w:rsidRDefault="00156D7B" w:rsidP="00156D7B">
            <w:r w:rsidRPr="00156D7B">
              <w:rPr>
                <w:b/>
                <w:bCs/>
              </w:rPr>
              <w:t>政策認同</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1A0C6" w14:textId="77777777" w:rsidR="00156D7B" w:rsidRPr="00156D7B" w:rsidRDefault="00156D7B" w:rsidP="00156D7B">
            <w:r w:rsidRPr="00156D7B">
              <w:t>我認同提高水費是合理的政策手段以應對乾旱。</w:t>
            </w:r>
          </w:p>
        </w:tc>
      </w:tr>
      <w:tr w:rsidR="00156D7B" w:rsidRPr="00156D7B" w14:paraId="3FD2FF32"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9DD74"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14F7C" w14:textId="77777777" w:rsidR="00156D7B" w:rsidRPr="00156D7B" w:rsidRDefault="00156D7B" w:rsidP="00156D7B">
            <w:r w:rsidRPr="00156D7B">
              <w:t>我相信提高水費能有效促進水資源的永續利用。</w:t>
            </w:r>
          </w:p>
        </w:tc>
      </w:tr>
      <w:tr w:rsidR="00156D7B" w:rsidRPr="00156D7B" w14:paraId="22DA2F28"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4EF04"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A23BBB" w14:textId="77777777" w:rsidR="00156D7B" w:rsidRPr="00156D7B" w:rsidRDefault="00156D7B" w:rsidP="00156D7B">
            <w:r w:rsidRPr="00156D7B">
              <w:t>我認為政府在水費調整政策上是公開且公平的。</w:t>
            </w:r>
          </w:p>
        </w:tc>
      </w:tr>
      <w:tr w:rsidR="00156D7B" w:rsidRPr="00156D7B" w14:paraId="57613FE6"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FCA2E" w14:textId="77777777" w:rsidR="00156D7B" w:rsidRPr="00156D7B" w:rsidRDefault="00156D7B" w:rsidP="00156D7B">
            <w:r w:rsidRPr="00156D7B">
              <w:rPr>
                <w:b/>
                <w:bCs/>
              </w:rPr>
              <w:lastRenderedPageBreak/>
              <w:t>付費意願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C067A" w14:textId="77777777" w:rsidR="00156D7B" w:rsidRPr="00156D7B" w:rsidRDefault="00156D7B" w:rsidP="00156D7B">
            <w:r w:rsidRPr="00156D7B">
              <w:t>我願意支付更高的水費以支持節水計畫或乾旱應變。</w:t>
            </w:r>
          </w:p>
        </w:tc>
      </w:tr>
      <w:tr w:rsidR="00156D7B" w:rsidRPr="00156D7B" w14:paraId="43CED867"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DD42A1"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1FFCA" w14:textId="77777777" w:rsidR="00156D7B" w:rsidRPr="00156D7B" w:rsidRDefault="00156D7B" w:rsidP="00156D7B">
            <w:r w:rsidRPr="00156D7B">
              <w:t>如果能確保水資源永續，我會願意為此多付出費用。</w:t>
            </w:r>
          </w:p>
        </w:tc>
      </w:tr>
      <w:tr w:rsidR="00156D7B" w:rsidRPr="00156D7B" w14:paraId="3071B4C6" w14:textId="77777777" w:rsidTr="00156D7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0B02C" w14:textId="77777777" w:rsidR="00156D7B" w:rsidRPr="00156D7B" w:rsidRDefault="00156D7B" w:rsidP="00156D7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37023" w14:textId="77777777" w:rsidR="00156D7B" w:rsidRPr="00156D7B" w:rsidRDefault="00156D7B" w:rsidP="00156D7B">
            <w:r w:rsidRPr="00156D7B">
              <w:t>我贊成政府徵收更高的水資源使用費來管理乾旱。</w:t>
            </w:r>
          </w:p>
        </w:tc>
      </w:tr>
    </w:tbl>
    <w:p w14:paraId="1530E367" w14:textId="77777777" w:rsidR="00156D7B" w:rsidRPr="00156D7B" w:rsidRDefault="00000000" w:rsidP="00156D7B">
      <w:r>
        <w:pict w14:anchorId="2595C364">
          <v:rect id="_x0000_i1031" style="width:0;height:1.5pt" o:hralign="center" o:hrstd="t" o:hrnoshade="t" o:hr="t" fillcolor="#1b1c1d" stroked="f"/>
        </w:pict>
      </w:r>
    </w:p>
    <w:p w14:paraId="0F90A73C" w14:textId="77777777" w:rsidR="00156D7B" w:rsidRPr="00156D7B" w:rsidRDefault="00156D7B" w:rsidP="00156D7B">
      <w:pPr>
        <w:rPr>
          <w:b/>
          <w:bCs/>
        </w:rPr>
      </w:pPr>
      <w:r w:rsidRPr="00156D7B">
        <w:rPr>
          <w:b/>
          <w:bCs/>
        </w:rPr>
        <w:t xml:space="preserve">8. </w:t>
      </w:r>
      <w:r w:rsidRPr="00156D7B">
        <w:rPr>
          <w:b/>
          <w:bCs/>
        </w:rPr>
        <w:t>研究時程規劃</w:t>
      </w:r>
    </w:p>
    <w:tbl>
      <w:tblPr>
        <w:tblW w:w="0" w:type="auto"/>
        <w:tblCellSpacing w:w="15" w:type="dxa"/>
        <w:tblCellMar>
          <w:left w:w="0" w:type="dxa"/>
          <w:right w:w="0" w:type="dxa"/>
        </w:tblCellMar>
        <w:tblLook w:val="04A0" w:firstRow="1" w:lastRow="0" w:firstColumn="1" w:lastColumn="0" w:noHBand="0" w:noVBand="1"/>
      </w:tblPr>
      <w:tblGrid>
        <w:gridCol w:w="1410"/>
        <w:gridCol w:w="4379"/>
        <w:gridCol w:w="2501"/>
      </w:tblGrid>
      <w:tr w:rsidR="00156D7B" w:rsidRPr="00156D7B" w14:paraId="4642D556" w14:textId="77777777" w:rsidTr="00156D7B">
        <w:trPr>
          <w:tblHeade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C60D8" w14:textId="77777777" w:rsidR="00156D7B" w:rsidRPr="00156D7B" w:rsidRDefault="00156D7B" w:rsidP="00156D7B">
            <w:r w:rsidRPr="00156D7B">
              <w:t>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C1336" w14:textId="77777777" w:rsidR="00156D7B" w:rsidRPr="00156D7B" w:rsidRDefault="00156D7B" w:rsidP="00156D7B">
            <w:r w:rsidRPr="00156D7B">
              <w:t>工作項目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9E929" w14:textId="77777777" w:rsidR="00156D7B" w:rsidRPr="00156D7B" w:rsidRDefault="00156D7B" w:rsidP="00156D7B">
            <w:r w:rsidRPr="00156D7B">
              <w:t>預計時程</w:t>
            </w:r>
          </w:p>
        </w:tc>
      </w:tr>
      <w:tr w:rsidR="00156D7B" w:rsidRPr="00156D7B" w14:paraId="6955DDA8"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F1F6F" w14:textId="77777777" w:rsidR="00156D7B" w:rsidRPr="00156D7B" w:rsidRDefault="00156D7B" w:rsidP="00156D7B">
            <w:r w:rsidRPr="00156D7B">
              <w:rPr>
                <w:b/>
                <w:bCs/>
              </w:rPr>
              <w:t>第一階段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59AF9" w14:textId="77777777" w:rsidR="00156D7B" w:rsidRPr="00156D7B" w:rsidRDefault="00156D7B" w:rsidP="00156D7B">
            <w:r w:rsidRPr="00156D7B">
              <w:t>文獻回顧、研究模型與假說確立、變數操作型定義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F71E64" w14:textId="77777777" w:rsidR="00156D7B" w:rsidRPr="00156D7B" w:rsidRDefault="00156D7B" w:rsidP="00156D7B">
            <w:r w:rsidRPr="00156D7B">
              <w:t>2025</w:t>
            </w:r>
            <w:r w:rsidRPr="00156D7B">
              <w:t>年</w:t>
            </w:r>
            <w:r w:rsidRPr="00156D7B">
              <w:t>7</w:t>
            </w:r>
            <w:r w:rsidRPr="00156D7B">
              <w:t>月</w:t>
            </w:r>
            <w:r w:rsidRPr="00156D7B">
              <w:t xml:space="preserve"> - 2025</w:t>
            </w:r>
            <w:r w:rsidRPr="00156D7B">
              <w:t>年</w:t>
            </w:r>
            <w:r w:rsidRPr="00156D7B">
              <w:t>9</w:t>
            </w:r>
            <w:r w:rsidRPr="00156D7B">
              <w:t>月</w:t>
            </w:r>
          </w:p>
        </w:tc>
      </w:tr>
      <w:tr w:rsidR="00156D7B" w:rsidRPr="00156D7B" w14:paraId="5A58E926"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575A3" w14:textId="77777777" w:rsidR="00156D7B" w:rsidRPr="00156D7B" w:rsidRDefault="00156D7B" w:rsidP="00156D7B">
            <w:r w:rsidRPr="00156D7B">
              <w:rPr>
                <w:b/>
                <w:bCs/>
              </w:rPr>
              <w:t>第二階段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EAE81" w14:textId="77777777" w:rsidR="00156D7B" w:rsidRPr="00156D7B" w:rsidRDefault="00156D7B" w:rsidP="00156D7B">
            <w:r w:rsidRPr="00156D7B">
              <w:t>問卷設計（情境與題項）、問卷初稿專家審閱與修正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95EDC" w14:textId="77777777" w:rsidR="00156D7B" w:rsidRPr="00156D7B" w:rsidRDefault="00156D7B" w:rsidP="00156D7B">
            <w:r w:rsidRPr="00156D7B">
              <w:t>2025</w:t>
            </w:r>
            <w:r w:rsidRPr="00156D7B">
              <w:t>年</w:t>
            </w:r>
            <w:r w:rsidRPr="00156D7B">
              <w:t>9</w:t>
            </w:r>
            <w:r w:rsidRPr="00156D7B">
              <w:t>月</w:t>
            </w:r>
            <w:r w:rsidRPr="00156D7B">
              <w:t xml:space="preserve"> - 2025</w:t>
            </w:r>
            <w:r w:rsidRPr="00156D7B">
              <w:t>年</w:t>
            </w:r>
            <w:r w:rsidRPr="00156D7B">
              <w:t>10</w:t>
            </w:r>
            <w:r w:rsidRPr="00156D7B">
              <w:t>月</w:t>
            </w:r>
          </w:p>
        </w:tc>
      </w:tr>
      <w:tr w:rsidR="00156D7B" w:rsidRPr="00156D7B" w14:paraId="4401FCF1"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53EBC" w14:textId="77777777" w:rsidR="00156D7B" w:rsidRPr="00156D7B" w:rsidRDefault="00156D7B" w:rsidP="00156D7B">
            <w:r w:rsidRPr="00156D7B">
              <w:rPr>
                <w:b/>
                <w:bCs/>
              </w:rPr>
              <w:t>第三階段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4634D" w14:textId="77777777" w:rsidR="00156D7B" w:rsidRPr="00156D7B" w:rsidRDefault="00156D7B" w:rsidP="00156D7B">
            <w:r w:rsidRPr="00156D7B">
              <w:t>問卷預試與信效度分析、問卷最終版調整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1252DE" w14:textId="77777777" w:rsidR="00156D7B" w:rsidRPr="00156D7B" w:rsidRDefault="00156D7B" w:rsidP="00156D7B">
            <w:r w:rsidRPr="00156D7B">
              <w:t>2025</w:t>
            </w:r>
            <w:r w:rsidRPr="00156D7B">
              <w:t>年</w:t>
            </w:r>
            <w:r w:rsidRPr="00156D7B">
              <w:t>10</w:t>
            </w:r>
            <w:r w:rsidRPr="00156D7B">
              <w:t>月</w:t>
            </w:r>
            <w:r w:rsidRPr="00156D7B">
              <w:t xml:space="preserve"> - 2025</w:t>
            </w:r>
            <w:r w:rsidRPr="00156D7B">
              <w:t>年</w:t>
            </w:r>
            <w:r w:rsidRPr="00156D7B">
              <w:t>11</w:t>
            </w:r>
            <w:r w:rsidRPr="00156D7B">
              <w:t>月</w:t>
            </w:r>
          </w:p>
        </w:tc>
      </w:tr>
      <w:tr w:rsidR="00156D7B" w:rsidRPr="00156D7B" w14:paraId="0213137D"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191C7" w14:textId="77777777" w:rsidR="00156D7B" w:rsidRPr="00156D7B" w:rsidRDefault="00156D7B" w:rsidP="00156D7B">
            <w:r w:rsidRPr="00156D7B">
              <w:rPr>
                <w:b/>
                <w:bCs/>
              </w:rPr>
              <w:t>第四階段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24C2C" w14:textId="77777777" w:rsidR="00156D7B" w:rsidRPr="00156D7B" w:rsidRDefault="00156D7B" w:rsidP="00156D7B">
            <w:r w:rsidRPr="00156D7B">
              <w:t>大規模問卷發放與資料收集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0F566" w14:textId="77777777" w:rsidR="00156D7B" w:rsidRPr="00156D7B" w:rsidRDefault="00156D7B" w:rsidP="00156D7B">
            <w:r w:rsidRPr="00156D7B">
              <w:t>2025</w:t>
            </w:r>
            <w:r w:rsidRPr="00156D7B">
              <w:t>年</w:t>
            </w:r>
            <w:r w:rsidRPr="00156D7B">
              <w:t>11</w:t>
            </w:r>
            <w:r w:rsidRPr="00156D7B">
              <w:t>月</w:t>
            </w:r>
            <w:r w:rsidRPr="00156D7B">
              <w:t xml:space="preserve"> - 2026</w:t>
            </w:r>
            <w:r w:rsidRPr="00156D7B">
              <w:t>年</w:t>
            </w:r>
            <w:r w:rsidRPr="00156D7B">
              <w:t>1</w:t>
            </w:r>
            <w:r w:rsidRPr="00156D7B">
              <w:t>月</w:t>
            </w:r>
          </w:p>
        </w:tc>
      </w:tr>
      <w:tr w:rsidR="00156D7B" w:rsidRPr="00156D7B" w14:paraId="445FFA25"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F5630" w14:textId="77777777" w:rsidR="00156D7B" w:rsidRPr="00156D7B" w:rsidRDefault="00156D7B" w:rsidP="00156D7B">
            <w:r w:rsidRPr="00156D7B">
              <w:rPr>
                <w:b/>
                <w:bCs/>
              </w:rPr>
              <w:t>第五階段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A36A0" w14:textId="77777777" w:rsidR="00156D7B" w:rsidRPr="00156D7B" w:rsidRDefault="00156D7B" w:rsidP="00156D7B">
            <w:r w:rsidRPr="00156D7B">
              <w:t>資料整理與清理、資料分析（</w:t>
            </w:r>
            <w:r w:rsidRPr="00156D7B">
              <w:t>CFA</w:t>
            </w:r>
            <w:r w:rsidRPr="00156D7B">
              <w:t>、</w:t>
            </w:r>
            <w:r w:rsidRPr="00156D7B">
              <w:t>SEM</w:t>
            </w:r>
            <w:r w:rsidRPr="00156D7B">
              <w:t>、中介效果分析）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E51AB" w14:textId="77777777" w:rsidR="00156D7B" w:rsidRPr="00156D7B" w:rsidRDefault="00156D7B" w:rsidP="00156D7B">
            <w:r w:rsidRPr="00156D7B">
              <w:t>2026</w:t>
            </w:r>
            <w:r w:rsidRPr="00156D7B">
              <w:t>年</w:t>
            </w:r>
            <w:r w:rsidRPr="00156D7B">
              <w:t>1</w:t>
            </w:r>
            <w:r w:rsidRPr="00156D7B">
              <w:t>月</w:t>
            </w:r>
            <w:r w:rsidRPr="00156D7B">
              <w:t xml:space="preserve"> - 2026</w:t>
            </w:r>
            <w:r w:rsidRPr="00156D7B">
              <w:t>年</w:t>
            </w:r>
            <w:r w:rsidRPr="00156D7B">
              <w:t>3</w:t>
            </w:r>
            <w:r w:rsidRPr="00156D7B">
              <w:t>月</w:t>
            </w:r>
          </w:p>
        </w:tc>
      </w:tr>
      <w:tr w:rsidR="00156D7B" w:rsidRPr="00156D7B" w14:paraId="07A86440"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C32F0" w14:textId="77777777" w:rsidR="00156D7B" w:rsidRPr="00156D7B" w:rsidRDefault="00156D7B" w:rsidP="00156D7B">
            <w:r w:rsidRPr="00156D7B">
              <w:rPr>
                <w:b/>
                <w:bCs/>
              </w:rPr>
              <w:t>第六階段</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ADE54" w14:textId="77777777" w:rsidR="00156D7B" w:rsidRPr="00156D7B" w:rsidRDefault="00156D7B" w:rsidP="00156D7B">
            <w:r w:rsidRPr="00156D7B">
              <w:t>研究結果詮釋、論文撰寫、結論與建議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01EC0" w14:textId="77777777" w:rsidR="00156D7B" w:rsidRPr="00156D7B" w:rsidRDefault="00156D7B" w:rsidP="00156D7B">
            <w:r w:rsidRPr="00156D7B">
              <w:t>2026</w:t>
            </w:r>
            <w:r w:rsidRPr="00156D7B">
              <w:t>年</w:t>
            </w:r>
            <w:r w:rsidRPr="00156D7B">
              <w:t>3</w:t>
            </w:r>
            <w:r w:rsidRPr="00156D7B">
              <w:t>月</w:t>
            </w:r>
            <w:r w:rsidRPr="00156D7B">
              <w:t xml:space="preserve"> - 2026</w:t>
            </w:r>
            <w:r w:rsidRPr="00156D7B">
              <w:t>年</w:t>
            </w:r>
            <w:r w:rsidRPr="00156D7B">
              <w:t>5</w:t>
            </w:r>
            <w:r w:rsidRPr="00156D7B">
              <w:t>月</w:t>
            </w:r>
          </w:p>
        </w:tc>
      </w:tr>
      <w:tr w:rsidR="00156D7B" w:rsidRPr="00156D7B" w14:paraId="4F72C0C5" w14:textId="77777777" w:rsidTr="00156D7B">
        <w:trPr>
          <w:tblCellSpacing w:w="15" w:type="dxa"/>
        </w:trPr>
        <w:tc>
          <w:tcPr>
            <w:tcW w:w="136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1A9D13" w14:textId="77777777" w:rsidR="00156D7B" w:rsidRPr="00156D7B" w:rsidRDefault="00156D7B" w:rsidP="00156D7B">
            <w:r w:rsidRPr="00156D7B">
              <w:rPr>
                <w:b/>
                <w:bCs/>
              </w:rPr>
              <w:t>第七階段</w:t>
            </w:r>
            <w:r w:rsidRPr="00156D7B">
              <w:t>**</w:t>
            </w:r>
          </w:p>
        </w:tc>
        <w:tc>
          <w:tcPr>
            <w:tcW w:w="434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8DA17" w14:textId="77777777" w:rsidR="00156D7B" w:rsidRPr="00156D7B" w:rsidRDefault="00156D7B" w:rsidP="00156D7B">
            <w:r w:rsidRPr="00156D7B">
              <w:t>論文修改與定稿、準備發表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A36552" w14:textId="77777777" w:rsidR="00156D7B" w:rsidRPr="00156D7B" w:rsidRDefault="00156D7B" w:rsidP="00156D7B">
            <w:r w:rsidRPr="00156D7B">
              <w:t>2026</w:t>
            </w:r>
            <w:r w:rsidRPr="00156D7B">
              <w:t>年</w:t>
            </w:r>
            <w:r w:rsidRPr="00156D7B">
              <w:t>5</w:t>
            </w:r>
            <w:r w:rsidRPr="00156D7B">
              <w:t>月</w:t>
            </w:r>
            <w:r w:rsidRPr="00156D7B">
              <w:t xml:space="preserve"> - 2026</w:t>
            </w:r>
            <w:r w:rsidRPr="00156D7B">
              <w:t>年</w:t>
            </w:r>
            <w:r w:rsidRPr="00156D7B">
              <w:t>6</w:t>
            </w:r>
            <w:r w:rsidRPr="00156D7B">
              <w:t>月</w:t>
            </w:r>
          </w:p>
        </w:tc>
      </w:tr>
    </w:tbl>
    <w:p w14:paraId="005A3870" w14:textId="77777777" w:rsidR="00156D7B" w:rsidRPr="00156D7B" w:rsidRDefault="00000000" w:rsidP="00156D7B">
      <w:r>
        <w:pict w14:anchorId="7D75A812">
          <v:rect id="_x0000_i1032" style="width:0;height:1.5pt" o:hralign="center" o:hrstd="t" o:hrnoshade="t" o:hr="t" fillcolor="#1b1c1d" stroked="f"/>
        </w:pict>
      </w:r>
    </w:p>
    <w:p w14:paraId="2033BF43" w14:textId="77777777" w:rsidR="00156D7B" w:rsidRPr="00156D7B" w:rsidRDefault="00156D7B" w:rsidP="00156D7B">
      <w:pPr>
        <w:rPr>
          <w:b/>
          <w:bCs/>
        </w:rPr>
      </w:pPr>
      <w:r w:rsidRPr="00156D7B">
        <w:rPr>
          <w:b/>
          <w:bCs/>
        </w:rPr>
        <w:t xml:space="preserve">9. </w:t>
      </w:r>
      <w:r w:rsidRPr="00156D7B">
        <w:rPr>
          <w:b/>
          <w:bCs/>
        </w:rPr>
        <w:t>預期貢獻</w:t>
      </w:r>
    </w:p>
    <w:p w14:paraId="7C3D2502" w14:textId="77777777" w:rsidR="00156D7B" w:rsidRPr="00156D7B" w:rsidRDefault="00156D7B" w:rsidP="00156D7B">
      <w:r w:rsidRPr="00156D7B">
        <w:t>本研究預期將在</w:t>
      </w:r>
      <w:r w:rsidRPr="00156D7B">
        <w:rPr>
          <w:b/>
          <w:bCs/>
        </w:rPr>
        <w:t>學術理論</w:t>
      </w:r>
      <w:r w:rsidRPr="00156D7B">
        <w:t>與</w:t>
      </w:r>
      <w:r w:rsidRPr="00156D7B">
        <w:rPr>
          <w:b/>
          <w:bCs/>
        </w:rPr>
        <w:t>實務應用</w:t>
      </w:r>
      <w:r w:rsidRPr="00156D7B">
        <w:t>兩方面產生顯著貢獻：</w:t>
      </w:r>
    </w:p>
    <w:p w14:paraId="50C1CABE" w14:textId="77777777" w:rsidR="00156D7B" w:rsidRPr="00156D7B" w:rsidRDefault="00156D7B" w:rsidP="00156D7B">
      <w:pPr>
        <w:numPr>
          <w:ilvl w:val="0"/>
          <w:numId w:val="10"/>
        </w:numPr>
      </w:pPr>
      <w:r w:rsidRPr="00156D7B">
        <w:rPr>
          <w:b/>
          <w:bCs/>
        </w:rPr>
        <w:t>學術理論貢獻：</w:t>
      </w:r>
    </w:p>
    <w:p w14:paraId="358BAF2B" w14:textId="77777777" w:rsidR="00156D7B" w:rsidRPr="00156D7B" w:rsidRDefault="00156D7B" w:rsidP="00156D7B">
      <w:pPr>
        <w:numPr>
          <w:ilvl w:val="1"/>
          <w:numId w:val="10"/>
        </w:numPr>
      </w:pPr>
      <w:r w:rsidRPr="00156D7B">
        <w:rPr>
          <w:b/>
          <w:bCs/>
        </w:rPr>
        <w:t>模型創新：</w:t>
      </w:r>
      <w:r w:rsidRPr="00156D7B">
        <w:t xml:space="preserve"> </w:t>
      </w:r>
      <w:r w:rsidRPr="00156D7B">
        <w:t>本研究將數位共創平台設計特徵作為「感知</w:t>
      </w:r>
      <w:r w:rsidRPr="00156D7B">
        <w:t>–</w:t>
      </w:r>
      <w:r w:rsidRPr="00156D7B">
        <w:t>認同</w:t>
      </w:r>
      <w:r w:rsidRPr="00156D7B">
        <w:t>–</w:t>
      </w:r>
      <w:r w:rsidRPr="00156D7B">
        <w:t>行動」模型的創新前因變數，豐富了環境行為改變與政策接受度的理論框架，尤其是在數位治理脈絡下提供了新的視角。</w:t>
      </w:r>
    </w:p>
    <w:p w14:paraId="4ACBDDC9" w14:textId="77777777" w:rsidR="00156D7B" w:rsidRPr="00156D7B" w:rsidRDefault="00156D7B" w:rsidP="00156D7B">
      <w:pPr>
        <w:numPr>
          <w:ilvl w:val="1"/>
          <w:numId w:val="10"/>
        </w:numPr>
      </w:pPr>
      <w:r w:rsidRPr="00156D7B">
        <w:rPr>
          <w:b/>
          <w:bCs/>
        </w:rPr>
        <w:lastRenderedPageBreak/>
        <w:t>中介機制闡釋：</w:t>
      </w:r>
      <w:r w:rsidRPr="00156D7B">
        <w:t xml:space="preserve"> </w:t>
      </w:r>
      <w:r w:rsidRPr="00156D7B">
        <w:t>透過對危機感知與政策認同中介效果的深入分析，本研究將更清晰地闡釋平台設計特徵如何透過心理路徑影響最終的付費意願，填補了既有文獻的空白。</w:t>
      </w:r>
    </w:p>
    <w:p w14:paraId="0A0847B5" w14:textId="77777777" w:rsidR="00156D7B" w:rsidRPr="00156D7B" w:rsidRDefault="00156D7B" w:rsidP="00156D7B">
      <w:pPr>
        <w:numPr>
          <w:ilvl w:val="1"/>
          <w:numId w:val="10"/>
        </w:numPr>
      </w:pPr>
      <w:r w:rsidRPr="00156D7B">
        <w:rPr>
          <w:b/>
          <w:bCs/>
        </w:rPr>
        <w:t>跨領域整合：</w:t>
      </w:r>
      <w:r w:rsidRPr="00156D7B">
        <w:t xml:space="preserve"> </w:t>
      </w:r>
      <w:r w:rsidRPr="00156D7B">
        <w:t>本研究整合了行為科學、資訊管理、環境心理學等多個學科的理論，為理解複雜的環境治理與公民參與議題提供了多維度分析框架。</w:t>
      </w:r>
    </w:p>
    <w:p w14:paraId="7AB39C81" w14:textId="77777777" w:rsidR="00156D7B" w:rsidRPr="00156D7B" w:rsidRDefault="00156D7B" w:rsidP="00156D7B">
      <w:pPr>
        <w:numPr>
          <w:ilvl w:val="0"/>
          <w:numId w:val="10"/>
        </w:numPr>
      </w:pPr>
      <w:r w:rsidRPr="00156D7B">
        <w:rPr>
          <w:b/>
          <w:bCs/>
        </w:rPr>
        <w:t>實務應用貢獻：</w:t>
      </w:r>
    </w:p>
    <w:p w14:paraId="5787F214" w14:textId="77777777" w:rsidR="00156D7B" w:rsidRPr="00156D7B" w:rsidRDefault="00156D7B" w:rsidP="00156D7B">
      <w:pPr>
        <w:numPr>
          <w:ilvl w:val="1"/>
          <w:numId w:val="10"/>
        </w:numPr>
      </w:pPr>
      <w:r w:rsidRPr="00156D7B">
        <w:rPr>
          <w:b/>
          <w:bCs/>
        </w:rPr>
        <w:t>政策制定指導：</w:t>
      </w:r>
      <w:r w:rsidRPr="00156D7B">
        <w:t xml:space="preserve"> </w:t>
      </w:r>
      <w:r w:rsidRPr="00156D7B">
        <w:t>本研究成果將為政府部門（如水利署、環保署）在制定水資源收費政策時，提供數位平台設計的具體策略性建議，以提高政策的社會接受度與執行效率。</w:t>
      </w:r>
    </w:p>
    <w:p w14:paraId="155ED4CA" w14:textId="77777777" w:rsidR="00156D7B" w:rsidRPr="00156D7B" w:rsidRDefault="00156D7B" w:rsidP="00156D7B">
      <w:pPr>
        <w:numPr>
          <w:ilvl w:val="1"/>
          <w:numId w:val="10"/>
        </w:numPr>
      </w:pPr>
      <w:r w:rsidRPr="00156D7B">
        <w:rPr>
          <w:b/>
          <w:bCs/>
        </w:rPr>
        <w:t>平台優化策略：</w:t>
      </w:r>
      <w:r w:rsidRPr="00156D7B">
        <w:t xml:space="preserve"> </w:t>
      </w:r>
      <w:r w:rsidRPr="00156D7B">
        <w:t>針對自來水公司或相關環保組織，本研究將揭示哪些數位互動設計特徵（如透明的數據呈現、有效的互動參與、恰當的激勵機制）能更有效地提升民眾的危機意識、政策認同與付費意願，從而優化其數位共創平台的設計與運營。</w:t>
      </w:r>
    </w:p>
    <w:p w14:paraId="721615F5" w14:textId="77777777" w:rsidR="00156D7B" w:rsidRPr="00156D7B" w:rsidRDefault="00156D7B" w:rsidP="00156D7B">
      <w:pPr>
        <w:numPr>
          <w:ilvl w:val="1"/>
          <w:numId w:val="10"/>
        </w:numPr>
      </w:pPr>
      <w:r w:rsidRPr="00156D7B">
        <w:rPr>
          <w:b/>
          <w:bCs/>
        </w:rPr>
        <w:t>提升公民參與：</w:t>
      </w:r>
      <w:r w:rsidRPr="00156D7B">
        <w:t xml:space="preserve"> </w:t>
      </w:r>
      <w:r w:rsidRPr="00156D7B">
        <w:t>透過了解如何有效引導民眾的心理歷程，本研究有助於設計更具吸引力的數位平台，鼓勵更多公民主動參與水資源管理與節水行動，共同應對氣候變遷帶來的挑戰。</w:t>
      </w:r>
    </w:p>
    <w:p w14:paraId="54554A45" w14:textId="77777777" w:rsidR="00156D7B" w:rsidRPr="00156D7B" w:rsidRDefault="00000000" w:rsidP="00156D7B">
      <w:r>
        <w:pict w14:anchorId="25BDA517">
          <v:rect id="_x0000_i1033" style="width:0;height:1.5pt" o:hralign="center" o:hrstd="t" o:hrnoshade="t" o:hr="t" fillcolor="#1b1c1d" stroked="f"/>
        </w:pict>
      </w:r>
    </w:p>
    <w:p w14:paraId="670F130E" w14:textId="77777777" w:rsidR="00156D7B" w:rsidRPr="00156D7B" w:rsidRDefault="00156D7B" w:rsidP="00156D7B">
      <w:pPr>
        <w:rPr>
          <w:b/>
          <w:bCs/>
        </w:rPr>
      </w:pPr>
      <w:r w:rsidRPr="00156D7B">
        <w:rPr>
          <w:b/>
          <w:bCs/>
        </w:rPr>
        <w:t xml:space="preserve">10. </w:t>
      </w:r>
      <w:r w:rsidRPr="00156D7B">
        <w:rPr>
          <w:b/>
          <w:bCs/>
        </w:rPr>
        <w:t>研究限制與未來研究方向</w:t>
      </w:r>
    </w:p>
    <w:p w14:paraId="485ADFB2" w14:textId="77777777" w:rsidR="00156D7B" w:rsidRPr="00156D7B" w:rsidRDefault="00156D7B" w:rsidP="00156D7B">
      <w:r w:rsidRPr="00156D7B">
        <w:t>儘管本研究在設計上力求嚴謹，仍存在一些潛在限制：</w:t>
      </w:r>
    </w:p>
    <w:p w14:paraId="614480CF" w14:textId="77777777" w:rsidR="00156D7B" w:rsidRPr="00156D7B" w:rsidRDefault="00156D7B" w:rsidP="00156D7B">
      <w:pPr>
        <w:numPr>
          <w:ilvl w:val="0"/>
          <w:numId w:val="11"/>
        </w:numPr>
      </w:pPr>
      <w:r w:rsidRPr="00156D7B">
        <w:rPr>
          <w:b/>
          <w:bCs/>
        </w:rPr>
        <w:t>抽樣限制：</w:t>
      </w:r>
      <w:r w:rsidRPr="00156D7B">
        <w:t xml:space="preserve"> </w:t>
      </w:r>
      <w:r w:rsidRPr="00156D7B">
        <w:t>採用便利抽樣可能影響樣本的代表性，未來研究可考慮採用隨機抽樣或其他更具代表性的抽樣方法。</w:t>
      </w:r>
    </w:p>
    <w:p w14:paraId="1C0E7A8A" w14:textId="77777777" w:rsidR="00156D7B" w:rsidRPr="00156D7B" w:rsidRDefault="00156D7B" w:rsidP="00156D7B">
      <w:pPr>
        <w:numPr>
          <w:ilvl w:val="0"/>
          <w:numId w:val="11"/>
        </w:numPr>
      </w:pPr>
      <w:r w:rsidRPr="00156D7B">
        <w:rPr>
          <w:b/>
          <w:bCs/>
        </w:rPr>
        <w:t>情境模擬限制：</w:t>
      </w:r>
      <w:r w:rsidRPr="00156D7B">
        <w:t xml:space="preserve"> </w:t>
      </w:r>
      <w:r w:rsidRPr="00156D7B">
        <w:t>情境模擬問卷法儘管能有效控制變數，但其結果可能無法完全反映真實世界中民眾的複雜行為與決策過程。未來研究可結合實地實驗或個案研究，以提升研究結果的外部效度。</w:t>
      </w:r>
    </w:p>
    <w:p w14:paraId="727FC4D7" w14:textId="77777777" w:rsidR="00156D7B" w:rsidRPr="00156D7B" w:rsidRDefault="00156D7B" w:rsidP="00156D7B">
      <w:pPr>
        <w:numPr>
          <w:ilvl w:val="0"/>
          <w:numId w:val="11"/>
        </w:numPr>
      </w:pPr>
      <w:r w:rsidRPr="00156D7B">
        <w:rPr>
          <w:b/>
          <w:bCs/>
        </w:rPr>
        <w:t>變數操作：</w:t>
      </w:r>
      <w:r w:rsidRPr="00156D7B">
        <w:t xml:space="preserve"> </w:t>
      </w:r>
      <w:r w:rsidRPr="00156D7B">
        <w:t>數位共創平台設計特徵的操弄可能無法涵蓋所有潛在影響因素，且不同受眾對相同特徵的感知可能存在差異。</w:t>
      </w:r>
    </w:p>
    <w:p w14:paraId="2AAF5B9A" w14:textId="77777777" w:rsidR="00156D7B" w:rsidRPr="00156D7B" w:rsidRDefault="00000000" w:rsidP="00156D7B">
      <w:r>
        <w:pict w14:anchorId="77732238">
          <v:rect id="_x0000_i1034" style="width:0;height:1.5pt" o:hralign="center" o:hrstd="t" o:hrnoshade="t" o:hr="t" fillcolor="#1b1c1d" stroked="f"/>
        </w:pict>
      </w:r>
    </w:p>
    <w:p w14:paraId="2459E136" w14:textId="77777777" w:rsidR="00156D7B" w:rsidRPr="00156D7B" w:rsidRDefault="00156D7B" w:rsidP="00156D7B">
      <w:r w:rsidRPr="00156D7B">
        <w:rPr>
          <w:b/>
          <w:bCs/>
        </w:rPr>
        <w:t>未來研究方向：</w:t>
      </w:r>
    </w:p>
    <w:p w14:paraId="2721AC49" w14:textId="77777777" w:rsidR="00156D7B" w:rsidRPr="00156D7B" w:rsidRDefault="00156D7B" w:rsidP="00156D7B">
      <w:pPr>
        <w:numPr>
          <w:ilvl w:val="0"/>
          <w:numId w:val="12"/>
        </w:numPr>
      </w:pPr>
      <w:r w:rsidRPr="00156D7B">
        <w:t>探討不同人口統計學特徵（如年齡、教育程度、收入、居住地區）對研究模型中各變數關係的</w:t>
      </w:r>
      <w:r w:rsidRPr="00156D7B">
        <w:rPr>
          <w:b/>
          <w:bCs/>
        </w:rPr>
        <w:t>調節作用</w:t>
      </w:r>
      <w:r w:rsidRPr="00156D7B">
        <w:t>。</w:t>
      </w:r>
    </w:p>
    <w:p w14:paraId="51DB33ED" w14:textId="77777777" w:rsidR="00156D7B" w:rsidRPr="00156D7B" w:rsidRDefault="00156D7B" w:rsidP="00156D7B">
      <w:pPr>
        <w:numPr>
          <w:ilvl w:val="0"/>
          <w:numId w:val="12"/>
        </w:numPr>
      </w:pPr>
      <w:r w:rsidRPr="00156D7B">
        <w:t>引入其他潛在的心理變數，例如</w:t>
      </w:r>
      <w:r w:rsidRPr="00156D7B">
        <w:rPr>
          <w:b/>
          <w:bCs/>
        </w:rPr>
        <w:t>集體效能感</w:t>
      </w:r>
      <w:r w:rsidRPr="00156D7B">
        <w:rPr>
          <w:b/>
          <w:bCs/>
        </w:rPr>
        <w:t xml:space="preserve"> (Collective Efficacy)</w:t>
      </w:r>
      <w:r w:rsidRPr="00156D7B">
        <w:t xml:space="preserve"> </w:t>
      </w:r>
      <w:r w:rsidRPr="00156D7B">
        <w:t>或</w:t>
      </w:r>
      <w:r w:rsidRPr="00156D7B">
        <w:rPr>
          <w:b/>
          <w:bCs/>
        </w:rPr>
        <w:t>社會規範</w:t>
      </w:r>
      <w:r w:rsidRPr="00156D7B">
        <w:rPr>
          <w:b/>
          <w:bCs/>
        </w:rPr>
        <w:t xml:space="preserve"> (Social Norms)</w:t>
      </w:r>
      <w:r w:rsidRPr="00156D7B">
        <w:t>，以建構更全面的理論模型。</w:t>
      </w:r>
    </w:p>
    <w:p w14:paraId="6163E8E8" w14:textId="77777777" w:rsidR="00156D7B" w:rsidRPr="00156D7B" w:rsidRDefault="00156D7B" w:rsidP="00156D7B">
      <w:pPr>
        <w:numPr>
          <w:ilvl w:val="0"/>
          <w:numId w:val="12"/>
        </w:numPr>
      </w:pPr>
      <w:r w:rsidRPr="00156D7B">
        <w:t>將研究範圍擴展至其他環境議題（如垃圾分類付費、能源使用付費），檢驗本研究模型在不同脈絡下的適用性。</w:t>
      </w:r>
    </w:p>
    <w:p w14:paraId="50EAF601" w14:textId="77777777" w:rsidR="00156D7B" w:rsidRPr="00156D7B" w:rsidRDefault="00156D7B" w:rsidP="00156D7B">
      <w:pPr>
        <w:numPr>
          <w:ilvl w:val="0"/>
          <w:numId w:val="12"/>
        </w:numPr>
      </w:pPr>
      <w:r w:rsidRPr="00156D7B">
        <w:t>結合</w:t>
      </w:r>
      <w:r w:rsidRPr="00156D7B">
        <w:rPr>
          <w:b/>
          <w:bCs/>
        </w:rPr>
        <w:t>眼動追蹤</w:t>
      </w:r>
      <w:r w:rsidRPr="00156D7B">
        <w:t>或</w:t>
      </w:r>
      <w:r w:rsidRPr="00156D7B">
        <w:rPr>
          <w:b/>
          <w:bCs/>
        </w:rPr>
        <w:t>使用者行為數據分析</w:t>
      </w:r>
      <w:r w:rsidRPr="00156D7B">
        <w:t>等技術，更深入地探討使用者在數位平台上的實際互動模式如何影響其心理歷程。</w:t>
      </w:r>
    </w:p>
    <w:p w14:paraId="60EC6984" w14:textId="77777777" w:rsidR="00156D7B" w:rsidRPr="00156D7B" w:rsidRDefault="00000000" w:rsidP="00156D7B">
      <w:r>
        <w:pict w14:anchorId="16F4A765">
          <v:rect id="_x0000_i1035" style="width:0;height:1.5pt" o:hralign="center" o:hrstd="t" o:hrnoshade="t" o:hr="t" fillcolor="#1b1c1d" stroked="f"/>
        </w:pict>
      </w:r>
    </w:p>
    <w:p w14:paraId="6898CF08" w14:textId="77777777" w:rsidR="00156D7B" w:rsidRPr="00156D7B" w:rsidRDefault="00156D7B" w:rsidP="00156D7B">
      <w:r w:rsidRPr="00156D7B">
        <w:lastRenderedPageBreak/>
        <w:t>希望這份詳細的研究計畫書能對您的研究提供實質的幫助！如果您還有任何需要調整或深化的地方，請隨時提出。</w:t>
      </w:r>
    </w:p>
    <w:p w14:paraId="4B3C4F12" w14:textId="77777777" w:rsidR="00425EB2" w:rsidRPr="00156D7B" w:rsidRDefault="00425EB2"/>
    <w:sectPr w:rsidR="00425EB2" w:rsidRPr="00156D7B">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ucie Peng" w:date="2025-07-22T20:22:00Z" w:initials="LP">
    <w:p w14:paraId="6AAFDCE1" w14:textId="77777777" w:rsidR="00DF49C6" w:rsidRDefault="00DF49C6">
      <w:pPr>
        <w:pStyle w:val="a4"/>
      </w:pPr>
      <w:r>
        <w:rPr>
          <w:rStyle w:val="a3"/>
        </w:rPr>
        <w:annotationRef/>
      </w:r>
      <w:r>
        <w:rPr>
          <w:rFonts w:hint="eastAsia"/>
        </w:rPr>
        <w:t>列出相關文獻</w:t>
      </w:r>
      <w:r>
        <w:rPr>
          <w:rFonts w:hint="eastAsia"/>
        </w:rPr>
        <w:t>=&gt;</w:t>
      </w:r>
      <w:r>
        <w:rPr>
          <w:rFonts w:hint="eastAsia"/>
        </w:rPr>
        <w:t>找研究缺口</w:t>
      </w:r>
    </w:p>
    <w:p w14:paraId="2DCBEDFF" w14:textId="61E1F72F" w:rsidR="00DF49C6" w:rsidRDefault="00DF49C6">
      <w:pPr>
        <w:pStyle w:val="a4"/>
      </w:pPr>
      <w:r>
        <w:rPr>
          <w:rFonts w:hint="eastAsia"/>
        </w:rPr>
        <w:t>乾旱研究相關文獻</w:t>
      </w:r>
      <w:r>
        <w:rPr>
          <w:rFonts w:hint="eastAsia"/>
        </w:rPr>
        <w:t>=&gt;</w:t>
      </w:r>
      <w:r>
        <w:rPr>
          <w:rFonts w:hint="eastAsia"/>
        </w:rPr>
        <w:t>缺口</w:t>
      </w:r>
    </w:p>
  </w:comment>
  <w:comment w:id="1" w:author="Lucie Peng" w:date="2025-07-22T20:16:00Z" w:initials="LP">
    <w:p w14:paraId="0EBA0878" w14:textId="6A7BE34D" w:rsidR="00DF49C6" w:rsidRDefault="00DF49C6">
      <w:pPr>
        <w:pStyle w:val="a4"/>
      </w:pPr>
      <w:r>
        <w:rPr>
          <w:rStyle w:val="a3"/>
        </w:rPr>
        <w:annotationRef/>
      </w:r>
      <w:r>
        <w:rPr>
          <w:rFonts w:hint="eastAsia"/>
        </w:rPr>
        <w:t>創新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CBEDFF" w15:done="0"/>
  <w15:commentEx w15:paraId="0EBA0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72A601" w16cex:dateUtc="2025-07-22T12:22:00Z"/>
  <w16cex:commentExtensible w16cex:durableId="5402F458" w16cex:dateUtc="2025-07-22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CBEDFF" w16cid:durableId="1472A601"/>
  <w16cid:commentId w16cid:paraId="0EBA0878" w16cid:durableId="5402F4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05FD"/>
    <w:multiLevelType w:val="multilevel"/>
    <w:tmpl w:val="CA5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2A9D"/>
    <w:multiLevelType w:val="multilevel"/>
    <w:tmpl w:val="0B5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6CAF"/>
    <w:multiLevelType w:val="multilevel"/>
    <w:tmpl w:val="A8D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1CB0"/>
    <w:multiLevelType w:val="multilevel"/>
    <w:tmpl w:val="62D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546B5"/>
    <w:multiLevelType w:val="multilevel"/>
    <w:tmpl w:val="87E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F1496"/>
    <w:multiLevelType w:val="multilevel"/>
    <w:tmpl w:val="D9F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3223A"/>
    <w:multiLevelType w:val="multilevel"/>
    <w:tmpl w:val="85A4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713DB"/>
    <w:multiLevelType w:val="multilevel"/>
    <w:tmpl w:val="D79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41247"/>
    <w:multiLevelType w:val="multilevel"/>
    <w:tmpl w:val="B756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3765F"/>
    <w:multiLevelType w:val="multilevel"/>
    <w:tmpl w:val="F6CC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E3FB1"/>
    <w:multiLevelType w:val="multilevel"/>
    <w:tmpl w:val="567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B381D"/>
    <w:multiLevelType w:val="multilevel"/>
    <w:tmpl w:val="BE520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705366">
    <w:abstractNumId w:val="3"/>
  </w:num>
  <w:num w:numId="2" w16cid:durableId="1716932782">
    <w:abstractNumId w:val="8"/>
  </w:num>
  <w:num w:numId="3" w16cid:durableId="1840581364">
    <w:abstractNumId w:val="7"/>
  </w:num>
  <w:num w:numId="4" w16cid:durableId="2063478188">
    <w:abstractNumId w:val="0"/>
  </w:num>
  <w:num w:numId="5" w16cid:durableId="856889823">
    <w:abstractNumId w:val="5"/>
  </w:num>
  <w:num w:numId="6" w16cid:durableId="847595621">
    <w:abstractNumId w:val="10"/>
  </w:num>
  <w:num w:numId="7" w16cid:durableId="660083140">
    <w:abstractNumId w:val="1"/>
  </w:num>
  <w:num w:numId="8" w16cid:durableId="99909435">
    <w:abstractNumId w:val="6"/>
  </w:num>
  <w:num w:numId="9" w16cid:durableId="1371304555">
    <w:abstractNumId w:val="9"/>
  </w:num>
  <w:num w:numId="10" w16cid:durableId="544870796">
    <w:abstractNumId w:val="11"/>
  </w:num>
  <w:num w:numId="11" w16cid:durableId="1647781743">
    <w:abstractNumId w:val="4"/>
  </w:num>
  <w:num w:numId="12" w16cid:durableId="8884943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ie Peng">
    <w15:presenceInfo w15:providerId="Windows Live" w15:userId="4c6c58fb83933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7B"/>
    <w:rsid w:val="00156D7B"/>
    <w:rsid w:val="001C7074"/>
    <w:rsid w:val="00425EB2"/>
    <w:rsid w:val="00627CA8"/>
    <w:rsid w:val="00836CB0"/>
    <w:rsid w:val="008B72F1"/>
    <w:rsid w:val="008D4449"/>
    <w:rsid w:val="00B80D7E"/>
    <w:rsid w:val="00CA61A3"/>
    <w:rsid w:val="00DF49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971D"/>
  <w15:chartTrackingRefBased/>
  <w15:docId w15:val="{598246B8-1125-4DD3-B69E-0F396ED5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F49C6"/>
    <w:rPr>
      <w:sz w:val="18"/>
      <w:szCs w:val="18"/>
    </w:rPr>
  </w:style>
  <w:style w:type="paragraph" w:styleId="a4">
    <w:name w:val="annotation text"/>
    <w:basedOn w:val="a"/>
    <w:link w:val="a5"/>
    <w:uiPriority w:val="99"/>
    <w:semiHidden/>
    <w:unhideWhenUsed/>
    <w:rsid w:val="00DF49C6"/>
  </w:style>
  <w:style w:type="character" w:customStyle="1" w:styleId="a5">
    <w:name w:val="註解文字 字元"/>
    <w:basedOn w:val="a0"/>
    <w:link w:val="a4"/>
    <w:uiPriority w:val="99"/>
    <w:semiHidden/>
    <w:rsid w:val="00DF49C6"/>
  </w:style>
  <w:style w:type="paragraph" w:styleId="a6">
    <w:name w:val="annotation subject"/>
    <w:basedOn w:val="a4"/>
    <w:next w:val="a4"/>
    <w:link w:val="a7"/>
    <w:uiPriority w:val="99"/>
    <w:semiHidden/>
    <w:unhideWhenUsed/>
    <w:rsid w:val="00DF49C6"/>
    <w:rPr>
      <w:b/>
      <w:bCs/>
    </w:rPr>
  </w:style>
  <w:style w:type="character" w:customStyle="1" w:styleId="a7">
    <w:name w:val="註解主旨 字元"/>
    <w:basedOn w:val="a5"/>
    <w:link w:val="a6"/>
    <w:uiPriority w:val="99"/>
    <w:semiHidden/>
    <w:rsid w:val="00DF4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2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3963</TotalTime>
  <Pages>1</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 HSU</dc:creator>
  <cp:keywords/>
  <dc:description/>
  <cp:lastModifiedBy>Lucie Peng</cp:lastModifiedBy>
  <cp:revision>5</cp:revision>
  <dcterms:created xsi:type="dcterms:W3CDTF">2025-07-18T01:56:00Z</dcterms:created>
  <dcterms:modified xsi:type="dcterms:W3CDTF">2025-07-26T15:12:00Z</dcterms:modified>
</cp:coreProperties>
</file>