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864"/>
          <w:sz w:val="36"/>
          <w:szCs w:val="36"/>
        </w:rPr>
        <w:t xml:space="preserve">Universidad Central del Ecuador</w:t>
      </w:r>
    </w:p>
    <w:p>
      <w:pPr>
        <w:spacing w:after="80" w:before="0"/>
        <w:jc w:val="center"/>
      </w:pPr>
      <w:r>
        <w:rPr>
          <w:rFonts w:ascii="Arial" w:cs="Arial" w:eastAsia="Arial" w:hAnsi="Arial"/>
          <w:color w:val="2E75B6"/>
          <w:sz w:val="26"/>
          <w:szCs w:val="26"/>
        </w:rPr>
        <w:t xml:space="preserve">Facultad de Ingeniería y Ciencias Aplicadas</w:t>
      </w:r>
    </w:p>
    <w:p>
      <w:pPr>
        <w:spacing w:after="80" w:before="0"/>
        <w:jc w:val="center"/>
      </w:pPr>
      <w:r>
        <w:rPr>
          <w:rFonts w:ascii="Arial" w:cs="Arial" w:eastAsia="Arial" w:hAnsi="Arial"/>
          <w:color w:val="444444"/>
          <w:sz w:val="24"/>
          <w:szCs w:val="24"/>
        </w:rPr>
        <w:t xml:space="preserve">Carrera de Sistemas de Información</w:t>
      </w:r>
    </w:p>
    <w:p>
      <w:pPr>
        <w:spacing w:after="80" w:before="0"/>
        <w:jc w:val="center"/>
      </w:pPr>
      <w:r>
        <w:rPr>
          <w:rFonts w:ascii="Arial" w:cs="Arial" w:eastAsia="Arial" w:hAnsi="Arial"/>
          <w:color w:val="444444"/>
          <w:sz w:val="24"/>
          <w:szCs w:val="24"/>
        </w:rPr>
        <w:t xml:space="preserve">Desarrollo de Sistemas de Información</w:t>
      </w:r>
    </w:p>
    <w:p>
      <w:pPr>
        <w:spacing w:after="80" w:before="80"/>
      </w:pPr>
      <w:r>
        <w:t xml:space="preserve"/>
      </w:r>
    </w:p>
    <w:p>
      <w:pPr>
        <w:spacing w:after="80" w:before="80"/>
      </w:pPr>
      <w:r>
        <w:t xml:space="preserve"/>
      </w:r>
    </w:p>
    <w:p>
      <w:pPr>
        <w:shd w:fill="1F3864" w:val="clear"/>
        <w:spacing w:after="120" w:before="240"/>
        <w:jc w:val="center"/>
      </w:pPr>
      <w:r>
        <w:rPr>
          <w:rFonts w:ascii="Arial" w:cs="Arial" w:eastAsia="Arial" w:hAnsi="Arial"/>
          <w:b/>
          <w:bCs/>
          <w:color w:val="FFFFFF"/>
          <w:sz w:val="52"/>
          <w:szCs w:val="52"/>
        </w:rPr>
        <w:t xml:space="preserve">FARMA-LUZ</w:t>
      </w:r>
    </w:p>
    <w:p>
      <w:pPr>
        <w:spacing w:after="240" w:before="80"/>
        <w:jc w:val="center"/>
      </w:pPr>
      <w:r>
        <w:rPr>
          <w:rFonts w:ascii="Arial" w:cs="Arial" w:eastAsia="Arial" w:hAnsi="Arial"/>
          <w:b/>
          <w:bCs/>
          <w:color w:val="2E75B6"/>
          <w:sz w:val="28"/>
          <w:szCs w:val="28"/>
        </w:rPr>
        <w:t xml:space="preserve">Documento de Requerimientos del Sistema — v2.0 (Corregido)</w:t>
      </w:r>
    </w:p>
    <w:p>
      <w:pPr>
        <w:spacing w:after="80" w:before="80"/>
      </w:pPr>
      <w:r>
        <w:t xml:space="preserve"/>
      </w:r>
    </w:p>
    <w:p>
      <w:pPr>
        <w:spacing w:after="60" w:before="120"/>
        <w:jc w:val="center"/>
      </w:pPr>
      <w:r>
        <w:rPr>
          <w:rFonts w:ascii="Arial" w:cs="Arial" w:eastAsia="Arial" w:hAnsi="Arial"/>
          <w:b/>
          <w:bCs/>
          <w:color w:val="1F3864"/>
          <w:sz w:val="24"/>
          <w:szCs w:val="24"/>
        </w:rPr>
        <w:t xml:space="preserve">Equipo S6 - P1</w:t>
      </w:r>
    </w:p>
    <w:p>
      <w:pPr>
        <w:spacing w:after="40" w:before="40"/>
        <w:jc w:val="center"/>
      </w:pPr>
      <w:r>
        <w:rPr>
          <w:rFonts w:ascii="Arial" w:cs="Arial" w:eastAsia="Arial" w:hAnsi="Arial"/>
          <w:color w:val="444444"/>
          <w:sz w:val="22"/>
          <w:szCs w:val="22"/>
        </w:rPr>
        <w:t xml:space="preserve">Chicaiza Alex — Frontend / UX</w:t>
      </w:r>
    </w:p>
    <w:p>
      <w:pPr>
        <w:spacing w:after="40" w:before="40"/>
        <w:jc w:val="center"/>
      </w:pPr>
      <w:r>
        <w:rPr>
          <w:rFonts w:ascii="Arial" w:cs="Arial" w:eastAsia="Arial" w:hAnsi="Arial"/>
          <w:color w:val="444444"/>
          <w:sz w:val="22"/>
          <w:szCs w:val="22"/>
        </w:rPr>
        <w:t xml:space="preserve">Males Mateo — QA Lead</w:t>
      </w:r>
    </w:p>
    <w:p>
      <w:pPr>
        <w:spacing w:after="40" w:before="40"/>
        <w:jc w:val="center"/>
      </w:pPr>
      <w:r>
        <w:rPr>
          <w:rFonts w:ascii="Arial" w:cs="Arial" w:eastAsia="Arial" w:hAnsi="Arial"/>
          <w:color w:val="444444"/>
          <w:sz w:val="22"/>
          <w:szCs w:val="22"/>
        </w:rPr>
        <w:t xml:space="preserve">Paspuezán Luis — Scrum Master / Tech Lead / DevOps</w:t>
      </w:r>
    </w:p>
    <w:p>
      <w:pPr>
        <w:spacing w:after="40" w:before="40"/>
        <w:jc w:val="center"/>
      </w:pPr>
      <w:r>
        <w:rPr>
          <w:rFonts w:ascii="Arial" w:cs="Arial" w:eastAsia="Arial" w:hAnsi="Arial"/>
          <w:color w:val="444444"/>
          <w:sz w:val="22"/>
          <w:szCs w:val="22"/>
        </w:rPr>
        <w:t xml:space="preserve">Sanchez Jordan — Data / Scraper</w:t>
      </w:r>
    </w:p>
    <w:p>
      <w:pPr>
        <w:spacing w:after="40" w:before="40"/>
        <w:jc w:val="center"/>
      </w:pPr>
      <w:r>
        <w:rPr>
          <w:rFonts w:ascii="Arial" w:cs="Arial" w:eastAsia="Arial" w:hAnsi="Arial"/>
          <w:color w:val="444444"/>
          <w:sz w:val="22"/>
          <w:szCs w:val="22"/>
        </w:rPr>
        <w:t xml:space="preserve">Vela Vanessa — IA Lead / Chatbot</w:t>
      </w:r>
    </w:p>
    <w:p>
      <w:pPr>
        <w:spacing w:after="80" w:before="80"/>
      </w:pPr>
      <w:r>
        <w:t xml:space="preserve"/>
      </w:r>
    </w:p>
    <w:p>
      <w:r>
        <w:br w:type="page"/>
      </w:r>
    </w:p>
    <w:p>
      <w:pPr>
        <w:pStyle w:val="Heading1"/>
        <w:shd w:fill="1F3864" w:val="clear"/>
        <w:spacing w:after="160" w:before="320"/>
        <w:ind w:left="120" w:right="120"/>
      </w:pPr>
      <w:r>
        <w:rPr>
          <w:rFonts w:ascii="Arial" w:cs="Arial" w:eastAsia="Arial" w:hAnsi="Arial"/>
          <w:b/>
          <w:bCs/>
          <w:color w:val="FFFFFF"/>
          <w:sz w:val="32"/>
          <w:szCs w:val="32"/>
        </w:rPr>
        <w:t xml:space="preserve">1. Problema</w:t>
      </w:r>
    </w:p>
    <w:p>
      <w:pPr>
        <w:spacing w:after="80" w:before="80"/>
      </w:pPr>
      <w:r>
        <w:t xml:space="preserve"/>
      </w:r>
    </w:p>
    <w:p>
      <w:pPr>
        <w:spacing w:after="80" w:before="80"/>
      </w:pPr>
      <w:r>
        <w:rPr>
          <w:rFonts w:ascii="Arial" w:cs="Arial" w:eastAsia="Arial" w:hAnsi="Arial"/>
          <w:sz w:val="22"/>
          <w:szCs w:val="22"/>
        </w:rPr>
        <w:t xml:space="preserve">El gasto de bolsillo en medicamentos representa más del 40% del gasto total en salud de las familias ecuatorianas, según datos del Banco Mundial e INEC. La ciudadanía desconoce los precios techo publicados por el CNFRPM y el ARCSA, lo que genera sobreprecios de hasta el 800% sobre el equivalente genérico legal.</w:t>
      </w:r>
    </w:p>
    <w:p>
      <w:pPr>
        <w:spacing w:after="80" w:before="80"/>
      </w:pPr>
      <w:r>
        <w:rPr>
          <w:rFonts w:ascii="Arial" w:cs="Arial" w:eastAsia="Arial" w:hAnsi="Arial"/>
          <w:sz w:val="22"/>
          <w:szCs w:val="22"/>
        </w:rPr>
        <w:t xml:space="preserve">Esto afecta de forma desproporcionada a los sectores más vulnerables, quienes pagan precios excesivos por medicamentos de marca sin conocer que existen alternativas legales y económicas.</w:t>
      </w:r>
    </w:p>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2. Objetivo</w:t>
      </w:r>
    </w:p>
    <w:p>
      <w:pPr>
        <w:pStyle w:val="Heading2"/>
        <w:shd w:fill="2E75B6" w:val="clear"/>
        <w:spacing w:after="120" w:before="240"/>
        <w:ind w:left="80"/>
      </w:pPr>
      <w:r>
        <w:rPr>
          <w:rFonts w:ascii="Arial" w:cs="Arial" w:eastAsia="Arial" w:hAnsi="Arial"/>
          <w:b/>
          <w:bCs/>
          <w:color w:val="FFFFFF"/>
          <w:sz w:val="26"/>
          <w:szCs w:val="26"/>
        </w:rPr>
        <w:t xml:space="preserve">Objetivo General</w:t>
      </w:r>
    </w:p>
    <w:p>
      <w:pPr>
        <w:spacing w:after="80" w:before="80"/>
      </w:pPr>
      <w:r>
        <w:rPr>
          <w:rFonts w:ascii="Arial" w:cs="Arial" w:eastAsia="Arial" w:hAnsi="Arial"/>
          <w:sz w:val="22"/>
          <w:szCs w:val="22"/>
        </w:rPr>
        <w:t xml:space="preserve">Desarrollar una plataforma web que permita al ciudadano ecuatoriano comparar en tiempo real los precios de medicamentos cobrados por farmacias contra los precios techo legales del CNFRPM/ARCSA, promoviendo la transparencia en salud y el ahorro económico familiar.</w:t>
      </w:r>
    </w:p>
    <w:p>
      <w:pPr>
        <w:pStyle w:val="Heading2"/>
        <w:shd w:fill="2E75B6" w:val="clear"/>
        <w:spacing w:after="120" w:before="240"/>
        <w:ind w:left="80"/>
      </w:pPr>
      <w:r>
        <w:rPr>
          <w:rFonts w:ascii="Arial" w:cs="Arial" w:eastAsia="Arial" w:hAnsi="Arial"/>
          <w:b/>
          <w:bCs/>
          <w:color w:val="FFFFFF"/>
          <w:sz w:val="26"/>
          <w:szCs w:val="26"/>
        </w:rPr>
        <w:t xml:space="preserve">Objetivos Específicos</w:t>
      </w:r>
    </w:p>
    <w:p>
      <w:pPr>
        <w:pStyle w:val="ListParagraph"/>
        <w:numPr>
          <w:ilvl w:val="0"/>
          <w:numId w:val="2"/>
        </w:numPr>
        <w:spacing w:after="60" w:before="60"/>
      </w:pPr>
      <w:r>
        <w:rPr>
          <w:rFonts w:ascii="Arial" w:cs="Arial" w:eastAsia="Arial" w:hAnsi="Arial"/>
          <w:sz w:val="22"/>
          <w:szCs w:val="22"/>
        </w:rPr>
        <w:t xml:space="preserve">Automatizar la extracción de precios de farmacias mediante web scraping.</w:t>
      </w:r>
    </w:p>
    <w:p>
      <w:pPr>
        <w:pStyle w:val="ListParagraph"/>
        <w:numPr>
          <w:ilvl w:val="0"/>
          <w:numId w:val="2"/>
        </w:numPr>
        <w:spacing w:after="60" w:before="60"/>
      </w:pPr>
      <w:r>
        <w:rPr>
          <w:rFonts w:ascii="Arial" w:cs="Arial" w:eastAsia="Arial" w:hAnsi="Arial"/>
          <w:sz w:val="22"/>
          <w:szCs w:val="22"/>
        </w:rPr>
        <w:t xml:space="preserve">Comparar precios reales contra precios legales oficiales y mostrar el resultado visualmente.</w:t>
      </w:r>
    </w:p>
    <w:p>
      <w:pPr>
        <w:pStyle w:val="ListParagraph"/>
        <w:numPr>
          <w:ilvl w:val="0"/>
          <w:numId w:val="2"/>
        </w:numPr>
        <w:spacing w:after="60" w:before="60"/>
      </w:pPr>
      <w:r>
        <w:rPr>
          <w:rFonts w:ascii="Arial" w:cs="Arial" w:eastAsia="Arial" w:hAnsi="Arial"/>
          <w:sz w:val="22"/>
          <w:szCs w:val="22"/>
        </w:rPr>
        <w:t xml:space="preserve">Sugerir alternativas genéricas equivalentes de menor costo.</w:t>
      </w:r>
    </w:p>
    <w:p>
      <w:pPr>
        <w:pStyle w:val="ListParagraph"/>
        <w:numPr>
          <w:ilvl w:val="0"/>
          <w:numId w:val="2"/>
        </w:numPr>
        <w:spacing w:after="60" w:before="60"/>
      </w:pPr>
      <w:r>
        <w:rPr>
          <w:rFonts w:ascii="Arial" w:cs="Arial" w:eastAsia="Arial" w:hAnsi="Arial"/>
          <w:sz w:val="22"/>
          <w:szCs w:val="22"/>
        </w:rPr>
        <w:t xml:space="preserve">Integrar un chatbot educativo que informe sobre dosis y uso de medicamentos sin diagnosticar.</w:t>
      </w:r>
    </w:p>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3. Solución</w:t>
      </w:r>
    </w:p>
    <w:p>
      <w:pPr>
        <w:spacing w:after="80" w:before="80"/>
      </w:pPr>
      <w:r>
        <w:rPr>
          <w:rFonts w:ascii="Arial" w:cs="Arial" w:eastAsia="Arial" w:hAnsi="Arial"/>
          <w:sz w:val="22"/>
          <w:szCs w:val="22"/>
        </w:rPr>
        <w:t xml:space="preserve">Farma-Luz es un sistema web automatizado que actúa como un auditor ciudadano en tiempo real. Utiliza algoritmos de Web Scraping para extraer los precios de venta en plataformas de farmacias conocidas y los compara, mediante Inteligencia Artificial, con las bases de datos legales del Gobierno.</w:t>
      </w:r>
    </w:p>
    <w:p>
      <w:pPr>
        <w:pStyle w:val="Heading2"/>
        <w:shd w:fill="2E75B6" w:val="clear"/>
        <w:spacing w:after="120" w:before="240"/>
        <w:ind w:left="80"/>
      </w:pPr>
      <w:r>
        <w:rPr>
          <w:rFonts w:ascii="Arial" w:cs="Arial" w:eastAsia="Arial" w:hAnsi="Arial"/>
          <w:b/>
          <w:bCs/>
          <w:color w:val="FFFFFF"/>
          <w:sz w:val="26"/>
          <w:szCs w:val="26"/>
        </w:rPr>
        <w:t xml:space="preserve">Funciones Clave</w:t>
      </w:r>
    </w:p>
    <w:p>
      <w:pPr>
        <w:pStyle w:val="ListParagraph"/>
        <w:numPr>
          <w:ilvl w:val="0"/>
          <w:numId w:val="2"/>
        </w:numPr>
        <w:spacing w:after="60" w:before="60"/>
      </w:pPr>
      <w:r>
        <w:rPr>
          <w:rFonts w:ascii="Arial" w:cs="Arial" w:eastAsia="Arial" w:hAnsi="Arial"/>
          <w:sz w:val="22"/>
          <w:szCs w:val="22"/>
        </w:rPr>
        <w:t xml:space="preserve">Semáforo de Precios: detecta si una farmacia cobra por encima del límite legal (ROJO) o si el precio es justo (VERDE).</w:t>
      </w:r>
    </w:p>
    <w:p>
      <w:pPr>
        <w:pStyle w:val="ListParagraph"/>
        <w:numPr>
          <w:ilvl w:val="0"/>
          <w:numId w:val="2"/>
        </w:numPr>
        <w:spacing w:after="60" w:before="60"/>
      </w:pPr>
      <w:r>
        <w:rPr>
          <w:rFonts w:ascii="Arial" w:cs="Arial" w:eastAsia="Arial" w:hAnsi="Arial"/>
          <w:sz w:val="22"/>
          <w:szCs w:val="22"/>
        </w:rPr>
        <w:t xml:space="preserve">Ahorro Inteligente: traduce recetas de marcas comerciales a principios activos (genéricos) para mostrar la opción más barata disponible.</w:t>
      </w:r>
    </w:p>
    <w:p>
      <w:pPr>
        <w:pStyle w:val="ListParagraph"/>
        <w:numPr>
          <w:ilvl w:val="0"/>
          <w:numId w:val="2"/>
        </w:numPr>
        <w:spacing w:after="60" w:before="60"/>
      </w:pPr>
      <w:r>
        <w:rPr>
          <w:rFonts w:ascii="Arial" w:cs="Arial" w:eastAsia="Arial" w:hAnsi="Arial"/>
          <w:sz w:val="22"/>
          <w:szCs w:val="22"/>
        </w:rPr>
        <w:t xml:space="preserve">Asistencia Médica Básica: chatbot educativo que explica dosis y para qué sirve el medicamento, previniendo la automedicación irresponsable.</w:t>
      </w:r>
    </w:p>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4. Cómo Funciona el Sistema</w:t>
      </w:r>
    </w:p>
    <w:p>
      <w:pPr>
        <w:spacing w:after="80" w:before="80"/>
      </w:pPr>
      <w:r>
        <w:rPr>
          <w:rFonts w:ascii="Arial" w:cs="Arial" w:eastAsia="Arial" w:hAnsi="Arial"/>
          <w:sz w:val="22"/>
          <w:szCs w:val="22"/>
        </w:rPr>
        <w:t xml:space="preserve">Flujo completo de una búsqueda (End-to-End):</w:t>
      </w:r>
    </w:p>
    <w:p>
      <w:pPr>
        <w:pStyle w:val="ListParagraph"/>
        <w:numPr>
          <w:ilvl w:val="0"/>
          <w:numId w:val="2"/>
        </w:numPr>
        <w:spacing w:after="60" w:before="60"/>
      </w:pPr>
      <w:r>
        <w:rPr>
          <w:rFonts w:ascii="Arial" w:cs="Arial" w:eastAsia="Arial" w:hAnsi="Arial"/>
          <w:sz w:val="22"/>
          <w:szCs w:val="22"/>
        </w:rPr>
        <w:t xml:space="preserve">1. El usuario busca un medicamento por nombre comercial o principio activo en el frontend (Next.js).</w:t>
      </w:r>
    </w:p>
    <w:p>
      <w:pPr>
        <w:pStyle w:val="ListParagraph"/>
        <w:numPr>
          <w:ilvl w:val="0"/>
          <w:numId w:val="2"/>
        </w:numPr>
        <w:spacing w:after="60" w:before="60"/>
      </w:pPr>
      <w:r>
        <w:rPr>
          <w:rFonts w:ascii="Arial" w:cs="Arial" w:eastAsia="Arial" w:hAnsi="Arial"/>
          <w:sz w:val="22"/>
          <w:szCs w:val="22"/>
        </w:rPr>
        <w:t xml:space="preserve">2. FastAPI consulta la colección de medicamentos en MongoDB Atlas.</w:t>
      </w:r>
    </w:p>
    <w:p>
      <w:pPr>
        <w:pStyle w:val="ListParagraph"/>
        <w:numPr>
          <w:ilvl w:val="0"/>
          <w:numId w:val="2"/>
        </w:numPr>
        <w:spacing w:after="60" w:before="60"/>
      </w:pPr>
      <w:r>
        <w:rPr>
          <w:rFonts w:ascii="Arial" w:cs="Arial" w:eastAsia="Arial" w:hAnsi="Arial"/>
          <w:sz w:val="22"/>
          <w:szCs w:val="22"/>
        </w:rPr>
        <w:t xml:space="preserve">3. El frontend muestra los resultados y el usuario selecciona uno.</w:t>
      </w:r>
    </w:p>
    <w:p>
      <w:pPr>
        <w:pStyle w:val="ListParagraph"/>
        <w:numPr>
          <w:ilvl w:val="0"/>
          <w:numId w:val="2"/>
        </w:numPr>
        <w:spacing w:after="60" w:before="60"/>
      </w:pPr>
      <w:r>
        <w:rPr>
          <w:rFonts w:ascii="Arial" w:cs="Arial" w:eastAsia="Arial" w:hAnsi="Arial"/>
          <w:sz w:val="22"/>
          <w:szCs w:val="22"/>
        </w:rPr>
        <w:t xml:space="preserve">4. El sistema obtiene el precio techo oficial (CNFRPM/ARCSA) y el precio cobrado por cada farmacia (vía scraping).</w:t>
      </w:r>
    </w:p>
    <w:p>
      <w:pPr>
        <w:pStyle w:val="ListParagraph"/>
        <w:numPr>
          <w:ilvl w:val="0"/>
          <w:numId w:val="2"/>
        </w:numPr>
        <w:spacing w:after="60" w:before="60"/>
      </w:pPr>
      <w:r>
        <w:rPr>
          <w:rFonts w:ascii="Arial" w:cs="Arial" w:eastAsia="Arial" w:hAnsi="Arial"/>
          <w:sz w:val="22"/>
          <w:szCs w:val="22"/>
        </w:rPr>
        <w:t xml:space="preserve">5. SemaforoService calcula: si precio_cobrado &gt; precio_techo =&gt; ROJO; si no =&gt; VERDE.</w:t>
      </w:r>
    </w:p>
    <w:p>
      <w:pPr>
        <w:pStyle w:val="ListParagraph"/>
        <w:numPr>
          <w:ilvl w:val="0"/>
          <w:numId w:val="2"/>
        </w:numPr>
        <w:spacing w:after="60" w:before="60"/>
      </w:pPr>
      <w:r>
        <w:rPr>
          <w:rFonts w:ascii="Arial" w:cs="Arial" w:eastAsia="Arial" w:hAnsi="Arial"/>
          <w:sz w:val="22"/>
          <w:szCs w:val="22"/>
        </w:rPr>
        <w:t xml:space="preserve">6. El frontend renderiza la tarjeta del semáforo con porcentaje de sobreprecio.</w:t>
      </w:r>
    </w:p>
    <w:p>
      <w:pPr>
        <w:pStyle w:val="ListParagraph"/>
        <w:numPr>
          <w:ilvl w:val="0"/>
          <w:numId w:val="2"/>
        </w:numPr>
        <w:spacing w:after="60" w:before="60"/>
      </w:pPr>
      <w:r>
        <w:rPr>
          <w:rFonts w:ascii="Arial" w:cs="Arial" w:eastAsia="Arial" w:hAnsi="Arial"/>
          <w:sz w:val="22"/>
          <w:szCs w:val="22"/>
        </w:rPr>
        <w:t xml:space="preserve">7. Se sugieren equivalentes genéricos más baratos.</w:t>
      </w:r>
    </w:p>
    <w:p>
      <w:pPr>
        <w:pStyle w:val="ListParagraph"/>
        <w:numPr>
          <w:ilvl w:val="0"/>
          <w:numId w:val="2"/>
        </w:numPr>
        <w:spacing w:after="60" w:before="60"/>
      </w:pPr>
      <w:r>
        <w:rPr>
          <w:rFonts w:ascii="Arial" w:cs="Arial" w:eastAsia="Arial" w:hAnsi="Arial"/>
          <w:sz w:val="22"/>
          <w:szCs w:val="22"/>
        </w:rPr>
        <w:t xml:space="preserve">8. El usuario puede consultar al chatbot (Gemini) sobre dosis y uso del medicamento.</w:t>
      </w:r>
    </w:p>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5. Herramientas y Stack Tecnológico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Infraestructura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EC2 + Ubuntu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Servidor en la nube donde corre la aplicación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Atlas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Almacena medicamentos, precios legales y precios de farmacias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Puente de comunicación entre datos y frontend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Next.js + Tailwind CSS + React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Interfaz de usuario responsive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Inteligencia Artificial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 SDK + LangChain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del chatbot y validación de precios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Playwright + Pandas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Extrae y limpia precios de farmacias automáticamente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de versiones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 (GitFlow)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Colaboración y control del código del equipo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Pytest + RTL + Cypress + Jest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Pruebas de API, componentes React, flujo end-to-end y lógica de negocio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del proyecto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Seguimiento de sprints, tareas y evidencias por integrante</w:t>
            </w:r>
          </w:p>
        </w:tc>
      </w:tr>
    </w:tbl>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6. Alcances</w:t>
      </w:r>
    </w:p>
    <w:p>
      <w:pPr>
        <w:pStyle w:val="ListParagraph"/>
        <w:numPr>
          <w:ilvl w:val="0"/>
          <w:numId w:val="2"/>
        </w:numPr>
        <w:spacing w:after="60" w:before="60"/>
      </w:pPr>
      <w:r>
        <w:rPr>
          <w:rFonts w:ascii="Arial" w:cs="Arial" w:eastAsia="Arial" w:hAnsi="Arial"/>
          <w:sz w:val="22"/>
          <w:szCs w:val="22"/>
        </w:rPr>
        <w:t xml:space="preserve">Búsqueda de medicamentos por nombre comercial o principio activo.</w:t>
      </w:r>
    </w:p>
    <w:p>
      <w:pPr>
        <w:pStyle w:val="ListParagraph"/>
        <w:numPr>
          <w:ilvl w:val="0"/>
          <w:numId w:val="2"/>
        </w:numPr>
        <w:spacing w:after="60" w:before="60"/>
      </w:pPr>
      <w:r>
        <w:rPr>
          <w:rFonts w:ascii="Arial" w:cs="Arial" w:eastAsia="Arial" w:hAnsi="Arial"/>
          <w:sz w:val="22"/>
          <w:szCs w:val="22"/>
        </w:rPr>
        <w:t xml:space="preserve">Comparación de precios de mínimo 2 farmacias (Fybeca, Cruz Azul).</w:t>
      </w:r>
    </w:p>
    <w:p>
      <w:pPr>
        <w:pStyle w:val="ListParagraph"/>
        <w:numPr>
          <w:ilvl w:val="0"/>
          <w:numId w:val="2"/>
        </w:numPr>
        <w:spacing w:after="60" w:before="60"/>
      </w:pPr>
      <w:r>
        <w:rPr>
          <w:rFonts w:ascii="Arial" w:cs="Arial" w:eastAsia="Arial" w:hAnsi="Arial"/>
          <w:sz w:val="22"/>
          <w:szCs w:val="22"/>
        </w:rPr>
        <w:t xml:space="preserve">Semáforo visual VERDE/ROJO con porcentaje de sobreprecio.</w:t>
      </w:r>
    </w:p>
    <w:p>
      <w:pPr>
        <w:pStyle w:val="ListParagraph"/>
        <w:numPr>
          <w:ilvl w:val="0"/>
          <w:numId w:val="2"/>
        </w:numPr>
        <w:spacing w:after="60" w:before="60"/>
      </w:pPr>
      <w:r>
        <w:rPr>
          <w:rFonts w:ascii="Arial" w:cs="Arial" w:eastAsia="Arial" w:hAnsi="Arial"/>
          <w:sz w:val="22"/>
          <w:szCs w:val="22"/>
        </w:rPr>
        <w:t xml:space="preserve">Sugerencia de equivalentes genéricos más baratos.</w:t>
      </w:r>
    </w:p>
    <w:p>
      <w:pPr>
        <w:pStyle w:val="ListParagraph"/>
        <w:numPr>
          <w:ilvl w:val="0"/>
          <w:numId w:val="2"/>
        </w:numPr>
        <w:spacing w:after="60" w:before="60"/>
      </w:pPr>
      <w:r>
        <w:rPr>
          <w:rFonts w:ascii="Arial" w:cs="Arial" w:eastAsia="Arial" w:hAnsi="Arial"/>
          <w:sz w:val="22"/>
          <w:szCs w:val="22"/>
        </w:rPr>
        <w:t xml:space="preserve">Chatbot informativo de dosis y uso (sin diagnóstico médico).</w:t>
      </w:r>
    </w:p>
    <w:p>
      <w:pPr>
        <w:pStyle w:val="ListParagraph"/>
        <w:numPr>
          <w:ilvl w:val="0"/>
          <w:numId w:val="2"/>
        </w:numPr>
        <w:spacing w:after="60" w:before="60"/>
      </w:pPr>
      <w:r>
        <w:rPr>
          <w:rFonts w:ascii="Arial" w:cs="Arial" w:eastAsia="Arial" w:hAnsi="Arial"/>
          <w:sz w:val="22"/>
          <w:szCs w:val="22"/>
        </w:rPr>
        <w:t xml:space="preserve">Actualización automática de precios vía scraping (cron job).</w:t>
      </w:r>
    </w:p>
    <w:p>
      <w:pPr>
        <w:pStyle w:val="ListParagraph"/>
        <w:numPr>
          <w:ilvl w:val="0"/>
          <w:numId w:val="2"/>
        </w:numPr>
        <w:spacing w:after="60" w:before="60"/>
      </w:pPr>
      <w:r>
        <w:rPr>
          <w:rFonts w:ascii="Arial" w:cs="Arial" w:eastAsia="Arial" w:hAnsi="Arial"/>
          <w:sz w:val="22"/>
          <w:szCs w:val="22"/>
        </w:rPr>
        <w:t xml:space="preserve">Interfaz responsive funcional en móvil y desktop.</w:t>
      </w:r>
    </w:p>
    <w:p>
      <w:pPr>
        <w:pStyle w:val="ListParagraph"/>
        <w:numPr>
          <w:ilvl w:val="0"/>
          <w:numId w:val="2"/>
        </w:numPr>
        <w:spacing w:after="60" w:before="60"/>
      </w:pPr>
      <w:r>
        <w:rPr>
          <w:rFonts w:ascii="Arial" w:cs="Arial" w:eastAsia="Arial" w:hAnsi="Arial"/>
          <w:sz w:val="22"/>
          <w:szCs w:val="22"/>
        </w:rPr>
        <w:t xml:space="preserve">Despliegue funcional en AWS EC2 para demo final.</w:t>
      </w:r>
    </w:p>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7. Limitaciones</w:t>
      </w:r>
    </w:p>
    <w:p>
      <w:pPr>
        <w:pStyle w:val="ListParagraph"/>
        <w:numPr>
          <w:ilvl w:val="0"/>
          <w:numId w:val="2"/>
        </w:numPr>
        <w:spacing w:after="60" w:before="60"/>
      </w:pPr>
      <w:r>
        <w:rPr>
          <w:rFonts w:ascii="Arial" w:cs="Arial" w:eastAsia="Arial" w:hAnsi="Arial"/>
          <w:sz w:val="22"/>
          <w:szCs w:val="22"/>
        </w:rPr>
        <w:t xml:space="preserve">No cubre todas las farmacias del país, solo las que permiten scraping.</w:t>
      </w:r>
    </w:p>
    <w:p>
      <w:pPr>
        <w:pStyle w:val="ListParagraph"/>
        <w:numPr>
          <w:ilvl w:val="0"/>
          <w:numId w:val="2"/>
        </w:numPr>
        <w:spacing w:after="60" w:before="60"/>
      </w:pPr>
      <w:r>
        <w:rPr>
          <w:rFonts w:ascii="Arial" w:cs="Arial" w:eastAsia="Arial" w:hAnsi="Arial"/>
          <w:sz w:val="22"/>
          <w:szCs w:val="22"/>
        </w:rPr>
        <w:t xml:space="preserve">El scraper puede fallar o ser bloqueado si las farmacias cambian su estructura o implementan medidas anti-bot. Plan de contingencia: el sistema mostrará los últimos precios cacheados con la fecha visible de última actualización exitosa.</w:t>
      </w:r>
    </w:p>
    <w:p>
      <w:pPr>
        <w:pStyle w:val="ListParagraph"/>
        <w:numPr>
          <w:ilvl w:val="0"/>
          <w:numId w:val="2"/>
        </w:numPr>
        <w:spacing w:after="60" w:before="60"/>
      </w:pPr>
      <w:r>
        <w:rPr>
          <w:rFonts w:ascii="Arial" w:cs="Arial" w:eastAsia="Arial" w:hAnsi="Arial"/>
          <w:sz w:val="22"/>
          <w:szCs w:val="22"/>
        </w:rPr>
        <w:t xml:space="preserve">El chatbot no reemplaza consulta médica ni diagnostica enfermedades.</w:t>
      </w:r>
    </w:p>
    <w:p>
      <w:pPr>
        <w:pStyle w:val="ListParagraph"/>
        <w:numPr>
          <w:ilvl w:val="0"/>
          <w:numId w:val="2"/>
        </w:numPr>
        <w:spacing w:after="60" w:before="60"/>
      </w:pPr>
      <w:r>
        <w:rPr>
          <w:rFonts w:ascii="Arial" w:cs="Arial" w:eastAsia="Arial" w:hAnsi="Arial"/>
          <w:sz w:val="22"/>
          <w:szCs w:val="22"/>
        </w:rPr>
        <w:t xml:space="preserve">Los datos legales dependen de que el CNFRPM/ARCSA mantenga sus listados actualizados.</w:t>
      </w:r>
    </w:p>
    <w:p>
      <w:pPr>
        <w:pStyle w:val="ListParagraph"/>
        <w:numPr>
          <w:ilvl w:val="0"/>
          <w:numId w:val="2"/>
        </w:numPr>
        <w:spacing w:after="60" w:before="60"/>
      </w:pPr>
      <w:r>
        <w:rPr>
          <w:rFonts w:ascii="Arial" w:cs="Arial" w:eastAsia="Arial" w:hAnsi="Arial"/>
          <w:sz w:val="22"/>
          <w:szCs w:val="22"/>
        </w:rPr>
        <w:t xml:space="preserve">MVP desarrollado en 2 meses; funciones avanzadas quedan fuera del alcance actual.</w:t>
      </w:r>
    </w:p>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8. Ventajas y Desventajas</w:t>
      </w:r>
    </w:p>
    <w:p>
      <w:pPr>
        <w:pStyle w:val="Heading2"/>
        <w:shd w:fill="2E75B6" w:val="clear"/>
        <w:spacing w:after="120" w:before="240"/>
        <w:ind w:left="80"/>
      </w:pPr>
      <w:r>
        <w:rPr>
          <w:rFonts w:ascii="Arial" w:cs="Arial" w:eastAsia="Arial" w:hAnsi="Arial"/>
          <w:b/>
          <w:bCs/>
          <w:color w:val="FFFFFF"/>
          <w:sz w:val="26"/>
          <w:szCs w:val="26"/>
        </w:rPr>
        <w:t xml:space="preserve">Ventajas</w:t>
      </w:r>
    </w:p>
    <w:p>
      <w:pPr>
        <w:pStyle w:val="ListParagraph"/>
        <w:numPr>
          <w:ilvl w:val="0"/>
          <w:numId w:val="2"/>
        </w:numPr>
        <w:spacing w:after="60" w:before="60"/>
      </w:pPr>
      <w:r>
        <w:rPr>
          <w:rFonts w:ascii="Arial" w:cs="Arial" w:eastAsia="Arial" w:hAnsi="Arial"/>
          <w:sz w:val="22"/>
          <w:szCs w:val="22"/>
        </w:rPr>
        <w:t xml:space="preserve">Información de salud accesible para personas sin conocimiento tecnológico.</w:t>
      </w:r>
    </w:p>
    <w:p>
      <w:pPr>
        <w:pStyle w:val="ListParagraph"/>
        <w:numPr>
          <w:ilvl w:val="0"/>
          <w:numId w:val="2"/>
        </w:numPr>
        <w:spacing w:after="60" w:before="60"/>
      </w:pPr>
      <w:r>
        <w:rPr>
          <w:rFonts w:ascii="Arial" w:cs="Arial" w:eastAsia="Arial" w:hAnsi="Arial"/>
          <w:sz w:val="22"/>
          <w:szCs w:val="22"/>
        </w:rPr>
        <w:t xml:space="preserve">Detecta sobreprecios ilegales en tiempo real con respaldo en fuentes oficiales.</w:t>
      </w:r>
    </w:p>
    <w:p>
      <w:pPr>
        <w:pStyle w:val="ListParagraph"/>
        <w:numPr>
          <w:ilvl w:val="0"/>
          <w:numId w:val="2"/>
        </w:numPr>
        <w:spacing w:after="60" w:before="60"/>
      </w:pPr>
      <w:r>
        <w:rPr>
          <w:rFonts w:ascii="Arial" w:cs="Arial" w:eastAsia="Arial" w:hAnsi="Arial"/>
          <w:sz w:val="22"/>
          <w:szCs w:val="22"/>
        </w:rPr>
        <w:t xml:space="preserve">Ahorro económico al mostrar alternativas genéricas equivalentes.</w:t>
      </w:r>
    </w:p>
    <w:p>
      <w:pPr>
        <w:pStyle w:val="ListParagraph"/>
        <w:numPr>
          <w:ilvl w:val="0"/>
          <w:numId w:val="2"/>
        </w:numPr>
        <w:spacing w:after="60" w:before="60"/>
      </w:pPr>
      <w:r>
        <w:rPr>
          <w:rFonts w:ascii="Arial" w:cs="Arial" w:eastAsia="Arial" w:hAnsi="Arial"/>
          <w:sz w:val="22"/>
          <w:szCs w:val="22"/>
        </w:rPr>
        <w:t xml:space="preserve">Arquitectura modular que permite escalar a microservicios en el futuro.</w:t>
      </w:r>
    </w:p>
    <w:p>
      <w:pPr>
        <w:pStyle w:val="Heading2"/>
        <w:shd w:fill="2E75B6" w:val="clear"/>
        <w:spacing w:after="120" w:before="240"/>
        <w:ind w:left="80"/>
      </w:pPr>
      <w:r>
        <w:rPr>
          <w:rFonts w:ascii="Arial" w:cs="Arial" w:eastAsia="Arial" w:hAnsi="Arial"/>
          <w:b/>
          <w:bCs/>
          <w:color w:val="FFFFFF"/>
          <w:sz w:val="26"/>
          <w:szCs w:val="26"/>
        </w:rPr>
        <w:t xml:space="preserve">Desventajas</w:t>
      </w:r>
    </w:p>
    <w:p>
      <w:pPr>
        <w:pStyle w:val="ListParagraph"/>
        <w:numPr>
          <w:ilvl w:val="0"/>
          <w:numId w:val="2"/>
        </w:numPr>
        <w:spacing w:after="60" w:before="60"/>
      </w:pPr>
      <w:r>
        <w:rPr>
          <w:rFonts w:ascii="Arial" w:cs="Arial" w:eastAsia="Arial" w:hAnsi="Arial"/>
          <w:sz w:val="22"/>
          <w:szCs w:val="22"/>
        </w:rPr>
        <w:t xml:space="preserve">Dependencia de terceros: farmacias, Google Gemini API y AWS.</w:t>
      </w:r>
    </w:p>
    <w:p>
      <w:pPr>
        <w:pStyle w:val="ListParagraph"/>
        <w:numPr>
          <w:ilvl w:val="0"/>
          <w:numId w:val="2"/>
        </w:numPr>
        <w:spacing w:after="60" w:before="60"/>
      </w:pPr>
      <w:r>
        <w:rPr>
          <w:rFonts w:ascii="Arial" w:cs="Arial" w:eastAsia="Arial" w:hAnsi="Arial"/>
          <w:sz w:val="22"/>
          <w:szCs w:val="22"/>
        </w:rPr>
        <w:t xml:space="preserve">El scraping puede ser bloqueado si las farmacias implementan medidas anti-bot.</w:t>
      </w:r>
    </w:p>
    <w:p>
      <w:pPr>
        <w:pStyle w:val="ListParagraph"/>
        <w:numPr>
          <w:ilvl w:val="0"/>
          <w:numId w:val="2"/>
        </w:numPr>
        <w:spacing w:after="60" w:before="60"/>
      </w:pPr>
      <w:r>
        <w:rPr>
          <w:rFonts w:ascii="Arial" w:cs="Arial" w:eastAsia="Arial" w:hAnsi="Arial"/>
          <w:sz w:val="22"/>
          <w:szCs w:val="22"/>
        </w:rPr>
        <w:t xml:space="preserve">Requiere conexión a internet constante para funcionar.</w:t>
      </w:r>
    </w:p>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9. Arquitectura del Sistema</w:t>
      </w:r>
    </w:p>
    <w:p>
      <w:pPr>
        <w:spacing w:after="80" w:before="80"/>
      </w:pPr>
      <w:r>
        <w:rPr>
          <w:rFonts w:ascii="Arial" w:cs="Arial" w:eastAsia="Arial" w:hAnsi="Arial"/>
          <w:sz w:val="22"/>
          <w:szCs w:val="22"/>
        </w:rPr>
        <w:t xml:space="preserve">El sistema utiliza arquitectura Monolito Modular (MVP). Para un equipo de 5 personas con 2 meses de desarrollo, esta es la opción recomendada: un único proyecto desplegable dividido en módulos bien delimitados, sin la complejidad operativa de microservicios.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medicamentos/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qué medicamentos existen y su información oficial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Precios: precio techo legal vs precio cobrado por farmacia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Captura: extracción automática de precios de farmacias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comparacion/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Auditoría: cálculo del semáforo VERDE/ROJO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Asistencia: respuestas educativas vía Google Gemini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infraestructura/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Conexión única a MongoDB Atlas</w:t>
            </w:r>
          </w:p>
        </w:tc>
      </w:tr>
    </w:tbl>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10. Requerimientos del Sistema</w:t>
      </w:r>
    </w:p>
    <w:p>
      <w:pPr>
        <w:pStyle w:val="Heading2"/>
        <w:shd w:fill="2E75B6" w:val="clear"/>
        <w:spacing w:after="120" w:before="240"/>
        <w:ind w:left="80"/>
      </w:pPr>
      <w:r>
        <w:rPr>
          <w:rFonts w:ascii="Arial" w:cs="Arial" w:eastAsia="Arial" w:hAnsi="Arial"/>
          <w:b/>
          <w:bCs/>
          <w:color w:val="FFFFFF"/>
          <w:sz w:val="26"/>
          <w:szCs w:val="26"/>
        </w:rPr>
        <w:t xml:space="preserve">10.1 Requerimientos Funcionales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900"/>
        <w:gridCol w:w="800"/>
        <w:gridCol w:w="41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Criterio de Aceptación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Buscar medicamento por nombre comercial o principio activo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ingresa un término y obtiene resultados en &lt; 3s con nombre, principio activo y presentación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Mostrar precio techo oficial (CNFRPM/ARCSA)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precio techo se muestra junto al medicamento con fuente oficial visible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Mostrar precio cobrado por farmacia (scraping)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muestran precios de mínimo 2 farmacias (Fybeca, Cruz Azul) actualizados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Clasificar precio con semáforo VERDE/ROJO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semáforo cambia a ROJO cuando precio_cobrado &gt; precio_techo, VERDE en caso contrario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Mostrar porcentaje de sobreprecio cuando semáforo es ROJO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muestra el % exacto calculado: ((cobrado - techo) / techo) * 100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Sugerir equivalentes genéricos más baratos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 muestran mínimo 1 alternativa genérica con su precio y farmacia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Scraper actualiza precios automáticamente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 job ejecuta scraping 1 vez por día sin intervención manual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Importar listado oficial del CNFRPM/ARCSA (CSV)</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CSV se procesa e importa a MongoDB sin errores; se valida conteo de registros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responde preguntas de dosis y uso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chatbot responde en &lt; 5s sin diagnosticar enfermedades; prompt validado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Historial de consultas del usuario en la sesión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Baja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 condicionado a definir sesión con JWT antes del Sprint 3</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usuario visualiza sus últimas búsquedas de la sesión activa. Requiere implementar autenticación JWT previamente. Si no se implementa JWT en Sprint 3, este RF queda fuera del MVP.</w:t>
            </w:r>
          </w:p>
        </w:tc>
      </w:tr>
    </w:tbl>
    <w:p>
      <w:pPr>
        <w:spacing w:after="80" w:before="80"/>
      </w:pPr>
      <w:r>
        <w:t xml:space="preserve"/>
      </w:r>
    </w:p>
    <w:p>
      <w:pPr>
        <w:pStyle w:val="Heading2"/>
        <w:shd w:fill="2E75B6" w:val="clear"/>
        <w:spacing w:after="120" w:before="240"/>
        <w:ind w:left="80"/>
      </w:pPr>
      <w:r>
        <w:rPr>
          <w:rFonts w:ascii="Arial" w:cs="Arial" w:eastAsia="Arial" w:hAnsi="Arial"/>
          <w:b/>
          <w:bCs/>
          <w:color w:val="FFFFFF"/>
          <w:sz w:val="26"/>
          <w:szCs w:val="26"/>
        </w:rPr>
        <w:t xml:space="preserve">10.2 Requerimientos No Funcionales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Métrica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Tiempo de respuesta del buscador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segundos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Usabilidad sin conocimientos técnicos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Prueba con 3 usuarios no técnicos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Actualización de datos legales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Mínimo 1 vez por semana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Chatbot no diagnostica enfermedades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Validado en prompt del sistema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 en móvil y desktop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Breakpoints en Tailwind CSS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RNF-06</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Disponibilidad del servidor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95% durante la demo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exposición de claves API en frontend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de entorno .env</w:t>
            </w:r>
          </w:p>
        </w:tc>
      </w:tr>
    </w:tbl>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11. Equipo y Roles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000"/>
        <w:gridCol w:w="1800"/>
        <w:gridCol w:w="28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Integrante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 Scrum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 Técnico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Tecnologías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 0 — Responsabilidad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Mateo Males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 Testing + Informe Semanal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RTL, Cypress, Jest, Markdown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ERS formal + Casos de Uso + Criterios de Aceptación + Setup herramientas de testing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Vela Vanessa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IA Lead + Chatbot + CRUDs módulo chatbot/genéricos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Gemini SDK, LangChain, Python, FastAPI</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Investigación Gemini SDK + definición de prompt base + límites del chatbot + estructura CRUDs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Sanchez Jordan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 + Scraper + CRUDs medicamentos/precios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Playwright, Pandas, MongoDB, FastAPI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de colecciones MongoDB + análisis del CSV CNFRPM/ARCSA + diseño CRUDs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Chicaiza Alex</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Next.js, Tailwind CSS, React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de Identidad Visual + wireframes en Figma (5 pantallas) + mapa de navegación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Luis Paspuezán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Scrum Master / Líder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DevOps + Lógica semáforo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EC2, FastAPI, Git/GitHub, GitHub Actions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Diagrama de arquitectura + flujo end-to-end + diagramas de secuencia + configuración GitFlow + Huly</w:t>
            </w:r>
          </w:p>
        </w:tc>
      </w:tr>
    </w:tbl>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12. Plan de Sprints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600"/>
        <w:gridCol w:w="45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Semanas</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Objetivo</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Entregables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0
(PRE-SPRINT)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Semana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y diseño: todos los artefactos necesarios antes de escribir código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ERS, Casos de Uso, Wireframes Figma, Manual Identidad Visual, Diagrama Arquitectura, Diagrama Flujo, Diagramas Secuencia (PlantUML), Modelo MongoDB, Prompt chatbot, Huly configurado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1 - 2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funcional: infraestructura + datos legales + maqueta UI</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en EC2, MongoDB con datos CNFRPM, CRUDs base medicamentos, Frontend con mocks conectado, GitHub Actions configurado, Informe semanal Males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Núcleo MVP: scraper + semáforo + CRUDs completos + comparación real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Scraper activo, Cron job configurado, CRUDs completos por módulo, Semáforo funcionando, Frontend conectado a API real, Pruebas Pytest + RTL semáforo, Informe semanal Males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5 - 6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IA + chatbot + genéricos + integración completa</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Chatbot con Gemini integrado, Sugerencia genéricos, Sistema integrado end-to-end, Pruebas Cypress flujo completo, Informe semanal Males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7 - 8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 pulido + documentación + demo final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Jest lógica sobreprecio, Documentación técnica por rol completa, Manual de Usuario, Informe semanal final, Demo lista en EC2</w:t>
            </w:r>
          </w:p>
        </w:tc>
      </w:tr>
    </w:tbl>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12.1 Definition of Done (NUEVO)</w:t>
      </w:r>
    </w:p>
    <w:p>
      <w:pPr>
        <w:spacing w:after="80" w:before="80"/>
      </w:pPr>
      <w:r>
        <w:rPr>
          <w:rFonts w:ascii="Arial" w:cs="Arial" w:eastAsia="Arial" w:hAnsi="Arial"/>
          <w:sz w:val="22"/>
          <w:szCs w:val="22"/>
        </w:rPr>
        <w:t xml:space="preserve">Un entregable se considera DONE únicamente cuando cumple TODOS los siguientes criterios:</w:t>
      </w:r>
    </w:p>
    <w:p>
      <w:pPr>
        <w:pStyle w:val="ListParagraph"/>
        <w:numPr>
          <w:ilvl w:val="0"/>
          <w:numId w:val="2"/>
        </w:numPr>
        <w:spacing w:after="60" w:before="60"/>
      </w:pPr>
      <w:r>
        <w:rPr>
          <w:rFonts w:ascii="Arial" w:cs="Arial" w:eastAsia="Arial" w:hAnsi="Arial"/>
          <w:sz w:val="22"/>
          <w:szCs w:val="22"/>
        </w:rPr>
        <w:t xml:space="preserve">Código revisado y aprobado mediante Pull Request por al menos un integrante del equipo.</w:t>
      </w:r>
    </w:p>
    <w:p>
      <w:pPr>
        <w:pStyle w:val="ListParagraph"/>
        <w:numPr>
          <w:ilvl w:val="0"/>
          <w:numId w:val="2"/>
        </w:numPr>
        <w:spacing w:after="60" w:before="60"/>
      </w:pPr>
      <w:r>
        <w:rPr>
          <w:rFonts w:ascii="Arial" w:cs="Arial" w:eastAsia="Arial" w:hAnsi="Arial"/>
          <w:sz w:val="22"/>
          <w:szCs w:val="22"/>
        </w:rPr>
        <w:t xml:space="preserve">Tests ejecutados sin errores (Pytest para backend; revisión manual para frontend).</w:t>
      </w:r>
    </w:p>
    <w:p>
      <w:pPr>
        <w:pStyle w:val="ListParagraph"/>
        <w:numPr>
          <w:ilvl w:val="0"/>
          <w:numId w:val="2"/>
        </w:numPr>
        <w:spacing w:after="60" w:before="60"/>
      </w:pPr>
      <w:r>
        <w:rPr>
          <w:rFonts w:ascii="Arial" w:cs="Arial" w:eastAsia="Arial" w:hAnsi="Arial"/>
          <w:sz w:val="22"/>
          <w:szCs w:val="22"/>
        </w:rPr>
        <w:t xml:space="preserve">Evidencia del entregable subida a Huly (captura, archivo o link).</w:t>
      </w:r>
    </w:p>
    <w:p>
      <w:pPr>
        <w:pStyle w:val="ListParagraph"/>
        <w:numPr>
          <w:ilvl w:val="0"/>
          <w:numId w:val="2"/>
        </w:numPr>
        <w:spacing w:after="60" w:before="60"/>
      </w:pPr>
      <w:r>
        <w:rPr>
          <w:rFonts w:ascii="Arial" w:cs="Arial" w:eastAsia="Arial" w:hAnsi="Arial"/>
          <w:sz w:val="22"/>
          <w:szCs w:val="22"/>
        </w:rPr>
        <w:t xml:space="preserve">Documentación de la tarea actualizada en el doc correspondiente.</w:t>
      </w:r>
    </w:p>
    <w:p>
      <w:pPr>
        <w:pStyle w:val="ListParagraph"/>
        <w:numPr>
          <w:ilvl w:val="0"/>
          <w:numId w:val="2"/>
        </w:numPr>
        <w:spacing w:after="60" w:before="60"/>
      </w:pPr>
      <w:r>
        <w:rPr>
          <w:rFonts w:ascii="Arial" w:cs="Arial" w:eastAsia="Arial" w:hAnsi="Arial"/>
          <w:sz w:val="22"/>
          <w:szCs w:val="22"/>
        </w:rPr>
        <w:t xml:space="preserve">Criterio de aceptación del RF correspondiente cumplido y verificado por el QA Lead.</w:t>
      </w:r>
    </w:p>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13. Domain-Driven Design (DDD)</w:t>
      </w:r>
    </w:p>
    <w:p>
      <w:pPr>
        <w:spacing w:after="80" w:before="80"/>
      </w:pPr>
      <w:r>
        <w:rPr>
          <w:rFonts w:ascii="Arial" w:cs="Arial" w:eastAsia="Arial" w:hAnsi="Arial"/>
          <w:sz w:val="22"/>
          <w:szCs w:val="22"/>
        </w:rPr>
        <w:t xml:space="preserve">El proyecto aplica DDD para organizar el código alrededor del negocio, no de la tecnología.</w:t>
      </w:r>
    </w:p>
    <w:p>
      <w:pPr>
        <w:pStyle w:val="Heading2"/>
        <w:shd w:fill="2E75B6" w:val="clear"/>
        <w:spacing w:after="120" w:before="240"/>
        <w:ind w:left="80"/>
      </w:pPr>
      <w:r>
        <w:rPr>
          <w:rFonts w:ascii="Arial" w:cs="Arial" w:eastAsia="Arial" w:hAnsi="Arial"/>
          <w:b/>
          <w:bCs/>
          <w:color w:val="FFFFFF"/>
          <w:sz w:val="26"/>
          <w:szCs w:val="26"/>
        </w:rPr>
        <w:t xml:space="preserve">Lenguaje Ubicuo</w:t>
      </w:r>
    </w:p>
    <w:p>
      <w:pPr>
        <w:spacing w:after="80" w:before="80"/>
      </w:pPr>
      <w:r>
        <w:rPr>
          <w:rFonts w:ascii="Arial" w:cs="Arial" w:eastAsia="Arial" w:hAnsi="Arial"/>
          <w:sz w:val="22"/>
          <w:szCs w:val="22"/>
        </w:rPr>
        <w:t xml:space="preserve">Vocabulario compartido que usan el equipo, el código y la base de datos: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 código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Medicamento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 identificado por principio activo + concentración + forma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clase Medicamento / colección medicamentos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 Techo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 máximo legal fijado por CNFRPM/ARCSA</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PrecioLegal.precio_techo: float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Cobrado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real encontrado en la web de la farmacia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PrecioFarmacia.precio_cobrado: float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Semáforo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Resultado visual VERDE = precio justo / ROJO = sobreprecio</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EstadoSemaforo (Enum)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Sobreprecio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precio_cobrado &gt; precio_techo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diferencia_porcentual &gt; 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Genérico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Medicamento con mismo principio activo sin marca</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es_generico: bool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Auditoría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cada comparación realizada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colección auditoria en MongoDB</w:t>
            </w:r>
          </w:p>
        </w:tc>
      </w:tr>
    </w:tbl>
    <w:p>
      <w:pPr>
        <w:spacing w:after="80" w:before="80"/>
      </w:pPr>
      <w:r>
        <w:t xml:space="preserve"/>
      </w:r>
    </w:p>
    <w:p>
      <w:pPr>
        <w:pStyle w:val="Heading2"/>
        <w:shd w:fill="2E75B6" w:val="clear"/>
        <w:spacing w:after="120" w:before="240"/>
        <w:ind w:left="80"/>
      </w:pPr>
      <w:r>
        <w:rPr>
          <w:rFonts w:ascii="Arial" w:cs="Arial" w:eastAsia="Arial" w:hAnsi="Arial"/>
          <w:b/>
          <w:bCs/>
          <w:color w:val="FFFFFF"/>
          <w:sz w:val="26"/>
          <w:szCs w:val="26"/>
        </w:rPr>
        <w:t xml:space="preserve">Contextos Acotados (Bounded Contexts)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Contexto</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Regla principal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de Medicamentos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Qué medicamentos existen y su información oficial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 por principio_activo + concentración + forma</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Cuánto cuesta legalmente y cuánto cobra la farmacia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PrecioLegal viene SOLO de fuentes oficiales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Auditoría / Semáforo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está respetando el precio legal?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precio_cobrado &gt; precio_techo =&gt; ROJO</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Asistencia (Chatbot)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Educar al usuario sobre el medicamento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NUNCA diagnostica enfermedades</w:t>
            </w:r>
          </w:p>
        </w:tc>
      </w:tr>
    </w:tbl>
    <w:p>
      <w:pPr>
        <w:spacing w:after="80" w:before="80"/>
      </w:pPr>
      <w:r>
        <w:t xml:space="preserve"/>
      </w:r>
    </w:p>
    <w:p>
      <w:pPr>
        <w:pStyle w:val="Heading1"/>
        <w:shd w:fill="1F3864" w:val="clear"/>
        <w:spacing w:after="160" w:before="320"/>
        <w:ind w:left="120" w:right="120"/>
      </w:pPr>
      <w:r>
        <w:rPr>
          <w:rFonts w:ascii="Arial" w:cs="Arial" w:eastAsia="Arial" w:hAnsi="Arial"/>
          <w:b/>
          <w:bCs/>
          <w:color w:val="FFFFFF"/>
          <w:sz w:val="32"/>
          <w:szCs w:val="32"/>
        </w:rPr>
        <w:t xml:space="preserve">12.2 Documentación por Rol</w:t>
      </w:r>
    </w:p>
    <w:p>
      <w:pPr>
        <w:spacing w:after="80" w:before="80"/>
      </w:pPr>
      <w:r>
        <w:rPr>
          <w:rFonts w:ascii="Arial" w:cs="Arial" w:eastAsia="Arial" w:hAnsi="Arial"/>
          <w:sz w:val="22"/>
          <w:szCs w:val="22"/>
        </w:rPr>
        <w:t xml:space="preserve">Cada integrante es responsable de documentar su propio trabajo al cerrar cada sprint. Males consolida todo en un informe semanal.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1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Integrante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documenta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Cuándo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Paspuezán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Arquitectura + endpoints + decisiones técnicas + GitHub 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Markdown en repo + Huly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cerrar cada sprint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Sanchez</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Modelo de datos + scraper + colecciones + cron job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Markdown en repo + Huly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 cerrar cada sprint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base + límites chatbot + integración Gemini + CRUDs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Markdown en repo + Huly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cerrar cada sprint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Chicaiza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Identidad Visual + guía de componentes + manual de usuario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exportado Figma + Word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0 y Sprint 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de pruebas + reportes QA + informe semanal de todos los 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 + Huly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semana sin excepción</w:t>
            </w:r>
          </w:p>
        </w:tc>
      </w:tr>
    </w:tbl>
    <w:p>
      <w:pPr>
        <w:spacing w:after="80" w:before="80"/>
      </w:pPr>
      <w:r>
        <w:t xml:space="preserve"/>
      </w:r>
    </w:p>
    <w:p>
      <w:pPr>
        <w:pStyle w:val="Heading2"/>
        <w:shd w:fill="2E75B6" w:val="clear"/>
        <w:spacing w:after="120" w:before="240"/>
        <w:ind w:left="80"/>
      </w:pPr>
      <w:r>
        <w:rPr>
          <w:rFonts w:ascii="Arial" w:cs="Arial" w:eastAsia="Arial" w:hAnsi="Arial"/>
          <w:b/>
          <w:bCs/>
          <w:color w:val="FFFFFF"/>
          <w:sz w:val="26"/>
          <w:szCs w:val="26"/>
        </w:rPr>
        <w:t xml:space="preserve">Estructura del Informe Semanal — Males Mateo</w:t>
      </w:r>
    </w:p>
    <w:p>
      <w:pPr>
        <w:spacing w:after="80" w:before="80"/>
      </w:pPr>
      <w:r>
        <w:rPr>
          <w:rFonts w:ascii="Arial" w:cs="Arial" w:eastAsia="Arial" w:hAnsi="Arial"/>
          <w:sz w:val="22"/>
          <w:szCs w:val="22"/>
        </w:rPr>
        <w:t xml:space="preserve">Cada informe semanal debe contener exactamente:</w:t>
      </w:r>
    </w:p>
    <w:p>
      <w:pPr>
        <w:pStyle w:val="ListParagraph"/>
        <w:numPr>
          <w:ilvl w:val="0"/>
          <w:numId w:val="2"/>
        </w:numPr>
        <w:spacing w:after="60" w:before="60"/>
      </w:pPr>
      <w:r>
        <w:rPr>
          <w:rFonts w:ascii="Arial" w:cs="Arial" w:eastAsia="Arial" w:hAnsi="Arial"/>
          <w:sz w:val="22"/>
          <w:szCs w:val="22"/>
        </w:rPr>
        <w:t xml:space="preserve">Semana y sprint al que corresponde.</w:t>
      </w:r>
    </w:p>
    <w:p>
      <w:pPr>
        <w:pStyle w:val="ListParagraph"/>
        <w:numPr>
          <w:ilvl w:val="0"/>
          <w:numId w:val="2"/>
        </w:numPr>
        <w:spacing w:after="60" w:before="60"/>
      </w:pPr>
      <w:r>
        <w:rPr>
          <w:rFonts w:ascii="Arial" w:cs="Arial" w:eastAsia="Arial" w:hAnsi="Arial"/>
          <w:sz w:val="22"/>
          <w:szCs w:val="22"/>
        </w:rPr>
        <w:t xml:space="preserve">Por cada integrante: qué entregó, estado (Completo / Parcial / Pendiente) y link a evidencia en Huly.</w:t>
      </w:r>
    </w:p>
    <w:p>
      <w:pPr>
        <w:pStyle w:val="ListParagraph"/>
        <w:numPr>
          <w:ilvl w:val="0"/>
          <w:numId w:val="2"/>
        </w:numPr>
        <w:spacing w:after="60" w:before="60"/>
      </w:pPr>
      <w:r>
        <w:rPr>
          <w:rFonts w:ascii="Arial" w:cs="Arial" w:eastAsia="Arial" w:hAnsi="Arial"/>
          <w:sz w:val="22"/>
          <w:szCs w:val="22"/>
        </w:rPr>
        <w:t xml:space="preserve">Bloqueos detectados en el equipo.</w:t>
      </w:r>
    </w:p>
    <w:p>
      <w:pPr>
        <w:pStyle w:val="ListParagraph"/>
        <w:numPr>
          <w:ilvl w:val="0"/>
          <w:numId w:val="2"/>
        </w:numPr>
        <w:spacing w:after="60" w:before="60"/>
      </w:pPr>
      <w:r>
        <w:rPr>
          <w:rFonts w:ascii="Arial" w:cs="Arial" w:eastAsia="Arial" w:hAnsi="Arial"/>
          <w:sz w:val="22"/>
          <w:szCs w:val="22"/>
        </w:rPr>
        <w:t xml:space="preserve">Resultados de pruebas ejecutadas esa semana.</w:t>
      </w:r>
    </w:p>
    <w:p>
      <w:pPr>
        <w:pStyle w:val="ListParagraph"/>
        <w:numPr>
          <w:ilvl w:val="0"/>
          <w:numId w:val="2"/>
        </w:numPr>
        <w:spacing w:after="60" w:before="60"/>
      </w:pPr>
      <w:r>
        <w:rPr>
          <w:rFonts w:ascii="Arial" w:cs="Arial" w:eastAsia="Arial" w:hAnsi="Arial"/>
          <w:sz w:val="22"/>
          <w:szCs w:val="22"/>
        </w:rPr>
        <w:t xml:space="preserve">Qué debe entregar cada integrante la siguiente semana.</w:t>
      </w:r>
    </w:p>
    <w:p>
      <w:pPr>
        <w:spacing w:after="80" w:before="80"/>
      </w:pPr>
      <w:r>
        <w:t xml:space="preserve"/>
      </w:r>
    </w:p>
    <w:p>
      <w:pPr>
        <w:spacing w:after="80" w:before="80"/>
      </w:pPr>
      <w:r>
        <w:rPr>
          <w:rFonts w:ascii="Arial" w:cs="Arial" w:eastAsia="Arial" w:hAnsi="Arial"/>
          <w:i/>
          <w:iCs/>
          <w:color w:val="888888"/>
          <w:sz w:val="22"/>
          <w:szCs w:val="22"/>
        </w:rPr>
        <w:t xml:space="preserve">Versión 2.1 — Documento corregido con roles, responsabilidades, testing y documentación por rol.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Equipo S6-P1  |  2025</w:t>
    </w:r>
    <w:r>
      <w:rPr>
        <w:rFonts w:ascii="Arial" w:cs="Arial" w:eastAsia="Arial" w:hAnsi="Arial"/>
        <w:color w:val="888888"/>
        <w:sz w:val="18"/>
        <w:szCs w:val="18"/>
      </w:rPr>
      <w:t xml:space="preserve">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FarmaLuz — Documento de Requerimientos v2.0  |  Universidad Central del Ecuador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2026-06-12T02:03:53.676Z</dcterms:created>
  <dcterms:modified xsi:type="dcterms:W3CDTF">2026-06-12T02:03:53.695Z</dcterms:modified>
</cp:coreProperties>
</file>

<file path=docProps/custom.xml><?xml version="1.0" encoding="utf-8"?>
<Properties xmlns="http://schemas.openxmlformats.org/officeDocument/2006/custom-properties" xmlns:vt="http://schemas.openxmlformats.org/officeDocument/2006/docPropsVTypes"/>
</file>