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AED6E" w14:textId="03DF1365" w:rsidR="00BB58B9" w:rsidRPr="00551A6A" w:rsidRDefault="007F287C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Column </w:t>
      </w:r>
      <w:r w:rsidR="00A32E14" w:rsidRPr="00551A6A">
        <w:rPr>
          <w:rFonts w:ascii="Times New Roman" w:hAnsi="Times New Roman" w:cs="Times New Roman"/>
        </w:rPr>
        <w:t>A</w:t>
      </w:r>
      <w:r w:rsidRPr="00551A6A">
        <w:rPr>
          <w:rFonts w:ascii="Times New Roman" w:hAnsi="Times New Roman" w:cs="Times New Roman"/>
        </w:rPr>
        <w:t xml:space="preserve">: </w:t>
      </w:r>
      <w:r w:rsidR="00BB58B9" w:rsidRPr="00551A6A">
        <w:rPr>
          <w:rFonts w:ascii="Times New Roman" w:hAnsi="Times New Roman" w:cs="Times New Roman"/>
        </w:rPr>
        <w:t>P</w:t>
      </w:r>
      <w:r w:rsidRPr="00551A6A">
        <w:rPr>
          <w:rFonts w:ascii="Times New Roman" w:hAnsi="Times New Roman" w:cs="Times New Roman"/>
        </w:rPr>
        <w:t>articipant ID</w:t>
      </w:r>
      <w:r w:rsidR="00BB58B9" w:rsidRPr="00551A6A">
        <w:rPr>
          <w:rFonts w:ascii="Times New Roman" w:hAnsi="Times New Roman" w:cs="Times New Roman"/>
        </w:rPr>
        <w:t xml:space="preserve"> number</w:t>
      </w:r>
      <w:r w:rsidRPr="00551A6A">
        <w:rPr>
          <w:rFonts w:ascii="Times New Roman" w:hAnsi="Times New Roman" w:cs="Times New Roman"/>
        </w:rPr>
        <w:t xml:space="preserve">. </w:t>
      </w:r>
    </w:p>
    <w:p w14:paraId="67DF1500" w14:textId="57131B54" w:rsidR="002C6BA3" w:rsidRPr="00551A6A" w:rsidRDefault="00CC1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Experiment 1 v</w:t>
      </w:r>
      <w:r w:rsidR="005152F3" w:rsidRPr="00551A6A">
        <w:rPr>
          <w:rFonts w:ascii="Times New Roman" w:hAnsi="Times New Roman" w:cs="Times New Roman"/>
        </w:rPr>
        <w:t>alues range from 5 to 126</w:t>
      </w:r>
      <w:r w:rsidR="005152F3" w:rsidRPr="00CC17F1">
        <w:rPr>
          <w:rFonts w:ascii="Times New Roman" w:hAnsi="Times New Roman" w:cs="Times New Roman"/>
        </w:rPr>
        <w:t xml:space="preserve">. </w:t>
      </w:r>
      <w:r w:rsidRPr="00CC17F1">
        <w:rPr>
          <w:rFonts w:ascii="Times New Roman" w:hAnsi="Times New Roman" w:cs="Times New Roman"/>
        </w:rPr>
        <w:t>In Experiment 2 values</w:t>
      </w:r>
      <w:r w:rsidRPr="00551A6A">
        <w:rPr>
          <w:rFonts w:ascii="Times New Roman" w:hAnsi="Times New Roman" w:cs="Times New Roman"/>
        </w:rPr>
        <w:t xml:space="preserve"> range from </w:t>
      </w:r>
      <w:r>
        <w:rPr>
          <w:rFonts w:ascii="Times New Roman" w:hAnsi="Times New Roman" w:cs="Times New Roman"/>
        </w:rPr>
        <w:t>2</w:t>
      </w:r>
      <w:r w:rsidRPr="00551A6A">
        <w:rPr>
          <w:rFonts w:ascii="Times New Roman" w:hAnsi="Times New Roman" w:cs="Times New Roman"/>
        </w:rPr>
        <w:t xml:space="preserve"> to 1</w:t>
      </w:r>
      <w:r>
        <w:rPr>
          <w:rFonts w:ascii="Times New Roman" w:hAnsi="Times New Roman" w:cs="Times New Roman"/>
        </w:rPr>
        <w:t>35</w:t>
      </w:r>
      <w:r w:rsidRPr="00551A6A">
        <w:rPr>
          <w:rFonts w:ascii="Times New Roman" w:hAnsi="Times New Roman" w:cs="Times New Roman"/>
        </w:rPr>
        <w:t xml:space="preserve">. </w:t>
      </w:r>
      <w:r w:rsidR="005152F3" w:rsidRPr="00551A6A">
        <w:rPr>
          <w:rFonts w:ascii="Times New Roman" w:hAnsi="Times New Roman" w:cs="Times New Roman"/>
        </w:rPr>
        <w:t xml:space="preserve">Participants were excluded if the subjective value could not be calculated or if no offers were accepted </w:t>
      </w:r>
      <w:proofErr w:type="gramStart"/>
      <w:r w:rsidR="005152F3" w:rsidRPr="00551A6A">
        <w:rPr>
          <w:rFonts w:ascii="Times New Roman" w:hAnsi="Times New Roman" w:cs="Times New Roman"/>
        </w:rPr>
        <w:t>in</w:t>
      </w:r>
      <w:proofErr w:type="gramEnd"/>
      <w:r w:rsidR="005152F3" w:rsidRPr="00551A6A">
        <w:rPr>
          <w:rFonts w:ascii="Times New Roman" w:hAnsi="Times New Roman" w:cs="Times New Roman"/>
        </w:rPr>
        <w:t xml:space="preserve"> at least one condition. The final dataset includes 57 participants </w:t>
      </w:r>
      <w:r w:rsidR="004D00B9">
        <w:rPr>
          <w:rFonts w:ascii="Times New Roman" w:hAnsi="Times New Roman" w:cs="Times New Roman"/>
        </w:rPr>
        <w:t xml:space="preserve">in Experiment 1, and 80 in Experiment 2 </w:t>
      </w:r>
      <w:r w:rsidR="005152F3" w:rsidRPr="00551A6A">
        <w:rPr>
          <w:rFonts w:ascii="Times New Roman" w:hAnsi="Times New Roman" w:cs="Times New Roman"/>
        </w:rPr>
        <w:t>who met the inclusion criteria.</w:t>
      </w:r>
    </w:p>
    <w:p w14:paraId="06FD6B23" w14:textId="77777777" w:rsidR="00325A93" w:rsidRPr="00325A93" w:rsidRDefault="00325A93">
      <w:pPr>
        <w:rPr>
          <w:rFonts w:ascii="Times New Roman" w:hAnsi="Times New Roman" w:cs="Times New Roman"/>
          <w:b/>
          <w:bCs/>
        </w:rPr>
      </w:pPr>
    </w:p>
    <w:p w14:paraId="414F5467" w14:textId="28D40D6E" w:rsidR="00325A93" w:rsidRPr="00551A6A" w:rsidRDefault="00325A93">
      <w:pPr>
        <w:rPr>
          <w:rFonts w:ascii="Times New Roman" w:hAnsi="Times New Roman" w:cs="Times New Roman"/>
        </w:rPr>
      </w:pPr>
    </w:p>
    <w:p w14:paraId="3B0B1475" w14:textId="5E159152" w:rsidR="005152F3" w:rsidRPr="00551A6A" w:rsidRDefault="003E3855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Column </w:t>
      </w:r>
      <w:r w:rsidR="00A32E14" w:rsidRPr="00551A6A">
        <w:rPr>
          <w:rFonts w:ascii="Times New Roman" w:hAnsi="Times New Roman" w:cs="Times New Roman"/>
        </w:rPr>
        <w:t>B</w:t>
      </w:r>
      <w:r w:rsidRPr="00551A6A">
        <w:rPr>
          <w:rFonts w:ascii="Times New Roman" w:hAnsi="Times New Roman" w:cs="Times New Roman"/>
        </w:rPr>
        <w:t>: Gender (Female</w:t>
      </w:r>
      <w:r w:rsidR="00466ECE" w:rsidRPr="00551A6A">
        <w:rPr>
          <w:rFonts w:ascii="Times New Roman" w:hAnsi="Times New Roman" w:cs="Times New Roman"/>
        </w:rPr>
        <w:t>; Male</w:t>
      </w:r>
      <w:r w:rsidR="00222A1E">
        <w:rPr>
          <w:rFonts w:ascii="Times New Roman" w:hAnsi="Times New Roman" w:cs="Times New Roman"/>
        </w:rPr>
        <w:t>)</w:t>
      </w:r>
    </w:p>
    <w:p w14:paraId="76DEE5AE" w14:textId="656A5350" w:rsidR="005152F3" w:rsidRPr="00551A6A" w:rsidRDefault="005152F3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>Column C: Age</w:t>
      </w:r>
    </w:p>
    <w:p w14:paraId="63ADC051" w14:textId="77777777" w:rsidR="005152F3" w:rsidRPr="00551A6A" w:rsidRDefault="005152F3">
      <w:pPr>
        <w:rPr>
          <w:rFonts w:ascii="Times New Roman" w:hAnsi="Times New Roman" w:cs="Times New Roman"/>
        </w:rPr>
      </w:pPr>
    </w:p>
    <w:p w14:paraId="1E3BB1DD" w14:textId="77777777" w:rsidR="005152F3" w:rsidRPr="00551A6A" w:rsidRDefault="005152F3" w:rsidP="005152F3">
      <w:pPr>
        <w:rPr>
          <w:rFonts w:ascii="Times New Roman" w:hAnsi="Times New Roman" w:cs="Times New Roman"/>
        </w:rPr>
      </w:pPr>
    </w:p>
    <w:p w14:paraId="0D6C44A5" w14:textId="0B954CCF" w:rsidR="005152F3" w:rsidRPr="00551A6A" w:rsidRDefault="005152F3" w:rsidP="005152F3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>Column D: Type of progression experienced by each group</w:t>
      </w:r>
      <w:r w:rsidR="00AD5138">
        <w:rPr>
          <w:rFonts w:ascii="Times New Roman" w:hAnsi="Times New Roman" w:cs="Times New Roman"/>
        </w:rPr>
        <w:t>:</w:t>
      </w:r>
    </w:p>
    <w:p w14:paraId="4ED2CDC4" w14:textId="77777777" w:rsidR="00746F20" w:rsidRPr="00551A6A" w:rsidRDefault="00746F20" w:rsidP="005152F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77"/>
        <w:gridCol w:w="1139"/>
        <w:gridCol w:w="1139"/>
        <w:gridCol w:w="1139"/>
        <w:gridCol w:w="1139"/>
        <w:gridCol w:w="1139"/>
        <w:gridCol w:w="1139"/>
        <w:gridCol w:w="1139"/>
      </w:tblGrid>
      <w:tr w:rsidR="00746F20" w:rsidRPr="00551A6A" w14:paraId="426FFDC9" w14:textId="77777777" w:rsidTr="001F2BE5">
        <w:tc>
          <w:tcPr>
            <w:tcW w:w="1377" w:type="dxa"/>
            <w:tcBorders>
              <w:bottom w:val="single" w:sz="4" w:space="0" w:color="auto"/>
            </w:tcBorders>
          </w:tcPr>
          <w:p w14:paraId="0D2AD749" w14:textId="77777777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18B8A3" w14:textId="4FDED178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Conditions</w:t>
            </w:r>
          </w:p>
        </w:tc>
      </w:tr>
      <w:tr w:rsidR="00746F20" w:rsidRPr="00551A6A" w14:paraId="62F30671" w14:textId="77777777" w:rsidTr="001F2BE5"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66C9E758" w14:textId="7F6EB1D7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6ABD188C" w14:textId="73356E31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73639D2E" w14:textId="63D137D3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4F91E43F" w14:textId="6C577463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2AEE2C84" w14:textId="7218F8E4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0E2E7F73" w14:textId="431137A4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28DC1ACC" w14:textId="06906F50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1EFCCA8B" w14:textId="6E0B16A4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7</w:t>
            </w:r>
          </w:p>
        </w:tc>
      </w:tr>
      <w:tr w:rsidR="00746F20" w:rsidRPr="00551A6A" w14:paraId="6E636505" w14:textId="77777777" w:rsidTr="001F2BE5">
        <w:tc>
          <w:tcPr>
            <w:tcW w:w="1377" w:type="dxa"/>
            <w:tcBorders>
              <w:top w:val="single" w:sz="4" w:space="0" w:color="auto"/>
            </w:tcBorders>
          </w:tcPr>
          <w:p w14:paraId="0CA29809" w14:textId="7697CE12" w:rsidR="00746F20" w:rsidRPr="00551A6A" w:rsidRDefault="00746F20" w:rsidP="00746F20">
            <w:pPr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54AF42B9" w14:textId="3216D0BF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629F888C" w14:textId="3052F54C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D465ECB" w14:textId="03F29680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2FAF55DB" w14:textId="4DF844C4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747D90AA" w14:textId="3ACA1A5C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023CF5C" w14:textId="081FA083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48D6AACD" w14:textId="405D6CC0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60</w:t>
            </w:r>
          </w:p>
        </w:tc>
      </w:tr>
      <w:tr w:rsidR="00746F20" w:rsidRPr="00551A6A" w14:paraId="734BBD26" w14:textId="77777777" w:rsidTr="00746F20">
        <w:tc>
          <w:tcPr>
            <w:tcW w:w="1377" w:type="dxa"/>
            <w:tcBorders>
              <w:bottom w:val="single" w:sz="4" w:space="0" w:color="FFFFFF" w:themeColor="background1"/>
            </w:tcBorders>
          </w:tcPr>
          <w:p w14:paraId="20C81960" w14:textId="08264842" w:rsidR="00746F20" w:rsidRPr="00551A6A" w:rsidRDefault="00746F20" w:rsidP="00746F20">
            <w:pPr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Exponential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</w:tcPr>
          <w:p w14:paraId="378249C6" w14:textId="7662066C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</w:tcPr>
          <w:p w14:paraId="1C54F8DD" w14:textId="1410CF22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</w:tcPr>
          <w:p w14:paraId="02DBF827" w14:textId="63E6F5C2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</w:tcPr>
          <w:p w14:paraId="4BCB96AE" w14:textId="2E6F0C56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</w:tcPr>
          <w:p w14:paraId="5C6078FD" w14:textId="2A6FED35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</w:tcPr>
          <w:p w14:paraId="7C0E6257" w14:textId="4D1ECF76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</w:tcPr>
          <w:p w14:paraId="4EDF9B0A" w14:textId="3B6A154E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60</w:t>
            </w:r>
          </w:p>
        </w:tc>
      </w:tr>
      <w:tr w:rsidR="00746F20" w:rsidRPr="00551A6A" w14:paraId="5D2BA72B" w14:textId="77777777" w:rsidTr="00746F20">
        <w:tc>
          <w:tcPr>
            <w:tcW w:w="1377" w:type="dxa"/>
            <w:tcBorders>
              <w:bottom w:val="single" w:sz="4" w:space="0" w:color="auto"/>
            </w:tcBorders>
          </w:tcPr>
          <w:p w14:paraId="1C68A6B6" w14:textId="260E42F1" w:rsidR="00746F20" w:rsidRPr="00551A6A" w:rsidRDefault="00746F20" w:rsidP="00746F20">
            <w:pPr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Silva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75D050F5" w14:textId="299D569F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53BEB3B9" w14:textId="6FC02195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5601AFA0" w14:textId="38D53F93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19BB6ACA" w14:textId="329DE144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45FC7CCF" w14:textId="0B06260D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024CD83C" w14:textId="267CAAC1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591030C4" w14:textId="427E3EA4" w:rsidR="00746F20" w:rsidRPr="00551A6A" w:rsidRDefault="00746F20" w:rsidP="00746F20">
            <w:pPr>
              <w:jc w:val="center"/>
              <w:rPr>
                <w:rFonts w:ascii="Times New Roman" w:hAnsi="Times New Roman" w:cs="Times New Roman"/>
              </w:rPr>
            </w:pPr>
            <w:r w:rsidRPr="00551A6A">
              <w:rPr>
                <w:rFonts w:ascii="Times New Roman" w:hAnsi="Times New Roman" w:cs="Times New Roman"/>
              </w:rPr>
              <w:t>60</w:t>
            </w:r>
          </w:p>
        </w:tc>
      </w:tr>
    </w:tbl>
    <w:p w14:paraId="6CB9F433" w14:textId="77777777" w:rsidR="00746F20" w:rsidRPr="00551A6A" w:rsidRDefault="00746F20" w:rsidP="005152F3">
      <w:pPr>
        <w:rPr>
          <w:rFonts w:ascii="Times New Roman" w:hAnsi="Times New Roman" w:cs="Times New Roman"/>
        </w:rPr>
      </w:pPr>
    </w:p>
    <w:p w14:paraId="333695ED" w14:textId="77777777" w:rsidR="00746F20" w:rsidRPr="00551A6A" w:rsidRDefault="00746F20" w:rsidP="005152F3">
      <w:pPr>
        <w:rPr>
          <w:rFonts w:ascii="Times New Roman" w:hAnsi="Times New Roman" w:cs="Times New Roman"/>
        </w:rPr>
      </w:pPr>
    </w:p>
    <w:p w14:paraId="4983CDE9" w14:textId="7539FF2A" w:rsidR="00BB58B9" w:rsidRPr="00551A6A" w:rsidRDefault="007F287C" w:rsidP="005152F3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Columns </w:t>
      </w:r>
      <w:r w:rsidR="005152F3" w:rsidRPr="00551A6A">
        <w:rPr>
          <w:rFonts w:ascii="Times New Roman" w:hAnsi="Times New Roman" w:cs="Times New Roman"/>
        </w:rPr>
        <w:t>E</w:t>
      </w:r>
      <w:r w:rsidRPr="00551A6A">
        <w:rPr>
          <w:rFonts w:ascii="Times New Roman" w:hAnsi="Times New Roman" w:cs="Times New Roman"/>
        </w:rPr>
        <w:t>-</w:t>
      </w:r>
      <w:r w:rsidR="005152F3" w:rsidRPr="00551A6A">
        <w:rPr>
          <w:rFonts w:ascii="Times New Roman" w:hAnsi="Times New Roman" w:cs="Times New Roman"/>
        </w:rPr>
        <w:t>K</w:t>
      </w:r>
      <w:r w:rsidRPr="00551A6A">
        <w:rPr>
          <w:rFonts w:ascii="Times New Roman" w:hAnsi="Times New Roman" w:cs="Times New Roman"/>
        </w:rPr>
        <w:t xml:space="preserve">:  </w:t>
      </w:r>
      <w:r w:rsidR="005152F3" w:rsidRPr="00551A6A">
        <w:rPr>
          <w:rFonts w:ascii="Times New Roman" w:hAnsi="Times New Roman" w:cs="Times New Roman"/>
        </w:rPr>
        <w:t>Relative subjective values.</w:t>
      </w:r>
    </w:p>
    <w:p w14:paraId="464303ED" w14:textId="77777777" w:rsidR="00241521" w:rsidRPr="00551A6A" w:rsidRDefault="00241521" w:rsidP="00241521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Each column </w:t>
      </w:r>
      <w:r>
        <w:rPr>
          <w:rFonts w:ascii="Times New Roman" w:hAnsi="Times New Roman" w:cs="Times New Roman"/>
        </w:rPr>
        <w:t xml:space="preserve">shows the subjective value corresponding to one of the seven conditions </w:t>
      </w:r>
      <w:r w:rsidRPr="00551A6A">
        <w:rPr>
          <w:rFonts w:ascii="Times New Roman" w:hAnsi="Times New Roman" w:cs="Times New Roman"/>
        </w:rPr>
        <w:t>within each progression, where the number represents the condition number in the respective progression.</w:t>
      </w:r>
    </w:p>
    <w:p w14:paraId="1C8ABF07" w14:textId="77777777" w:rsidR="00746F20" w:rsidRPr="00551A6A" w:rsidRDefault="00746F20">
      <w:pPr>
        <w:rPr>
          <w:rFonts w:ascii="Times New Roman" w:hAnsi="Times New Roman" w:cs="Times New Roman"/>
        </w:rPr>
      </w:pPr>
    </w:p>
    <w:p w14:paraId="1D77222F" w14:textId="1B7F9D89" w:rsidR="00746F20" w:rsidRDefault="005152F3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Column L: </w:t>
      </w:r>
      <w:r w:rsidR="00746F20" w:rsidRPr="00551A6A">
        <w:rPr>
          <w:rFonts w:ascii="Times New Roman" w:hAnsi="Times New Roman" w:cs="Times New Roman"/>
        </w:rPr>
        <w:t xml:space="preserve">Parameter </w:t>
      </w:r>
      <w:r w:rsidR="0019447A" w:rsidRPr="006A4D9D">
        <w:rPr>
          <w:rFonts w:ascii="Times New Roman" w:hAnsi="Times New Roman" w:cs="Times New Roman"/>
          <w:i/>
          <w:iCs/>
        </w:rPr>
        <w:t>k</w:t>
      </w:r>
      <w:r w:rsidR="0019447A">
        <w:rPr>
          <w:rFonts w:ascii="Times New Roman" w:hAnsi="Times New Roman" w:cs="Times New Roman"/>
        </w:rPr>
        <w:t xml:space="preserve"> </w:t>
      </w:r>
      <w:r w:rsidR="00746F20" w:rsidRPr="00551A6A">
        <w:rPr>
          <w:rFonts w:ascii="Times New Roman" w:hAnsi="Times New Roman" w:cs="Times New Roman"/>
        </w:rPr>
        <w:t>values obtained from fitting the linear equation.</w:t>
      </w:r>
    </w:p>
    <w:p w14:paraId="5781657D" w14:textId="620B6BD6" w:rsidR="0019447A" w:rsidRDefault="0019447A" w:rsidP="00194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M: </w:t>
      </w:r>
      <w:r w:rsidRPr="00551A6A">
        <w:rPr>
          <w:rFonts w:ascii="Times New Roman" w:hAnsi="Times New Roman" w:cs="Times New Roman"/>
        </w:rPr>
        <w:t xml:space="preserve">Parameter </w:t>
      </w:r>
      <w:r w:rsidRPr="006A4D9D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</w:t>
      </w:r>
      <w:r w:rsidRPr="00551A6A">
        <w:rPr>
          <w:rFonts w:ascii="Times New Roman" w:hAnsi="Times New Roman" w:cs="Times New Roman"/>
        </w:rPr>
        <w:t>values obtained from fitting the linear equation.</w:t>
      </w:r>
    </w:p>
    <w:p w14:paraId="4967E579" w14:textId="77777777" w:rsidR="00325A93" w:rsidRDefault="00325A93">
      <w:pPr>
        <w:rPr>
          <w:rFonts w:ascii="Times New Roman" w:hAnsi="Times New Roman" w:cs="Times New Roman"/>
        </w:rPr>
      </w:pPr>
    </w:p>
    <w:p w14:paraId="247D1237" w14:textId="22D8CF67" w:rsidR="00746F20" w:rsidRPr="00551A6A" w:rsidRDefault="00746F20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Column N: </w:t>
      </w:r>
      <w:r w:rsidRPr="006A4D9D">
        <w:rPr>
          <w:rFonts w:ascii="Times New Roman" w:hAnsi="Times New Roman" w:cs="Times New Roman"/>
        </w:rPr>
        <w:t>B</w:t>
      </w:r>
      <w:r w:rsidR="006A4D9D" w:rsidRPr="006A4D9D">
        <w:rPr>
          <w:rFonts w:ascii="Times New Roman" w:hAnsi="Times New Roman" w:cs="Times New Roman"/>
        </w:rPr>
        <w:t xml:space="preserve">ayesian </w:t>
      </w:r>
      <w:r w:rsidRPr="006A4D9D">
        <w:rPr>
          <w:rFonts w:ascii="Times New Roman" w:hAnsi="Times New Roman" w:cs="Times New Roman"/>
        </w:rPr>
        <w:t>I</w:t>
      </w:r>
      <w:r w:rsidR="006A4D9D" w:rsidRPr="006A4D9D">
        <w:rPr>
          <w:rFonts w:ascii="Times New Roman" w:hAnsi="Times New Roman" w:cs="Times New Roman"/>
        </w:rPr>
        <w:t xml:space="preserve">nformation </w:t>
      </w:r>
      <w:r w:rsidRPr="006A4D9D">
        <w:rPr>
          <w:rFonts w:ascii="Times New Roman" w:hAnsi="Times New Roman" w:cs="Times New Roman"/>
        </w:rPr>
        <w:t>C</w:t>
      </w:r>
      <w:r w:rsidR="006A4D9D" w:rsidRPr="006A4D9D">
        <w:rPr>
          <w:rFonts w:ascii="Times New Roman" w:hAnsi="Times New Roman" w:cs="Times New Roman"/>
        </w:rPr>
        <w:t>riteria</w:t>
      </w:r>
      <w:r w:rsidR="006A4D9D">
        <w:rPr>
          <w:rFonts w:ascii="Times New Roman" w:hAnsi="Times New Roman" w:cs="Times New Roman"/>
          <w:i/>
          <w:iCs/>
        </w:rPr>
        <w:t xml:space="preserve"> (BIC)</w:t>
      </w:r>
      <w:r w:rsidRPr="00551A6A">
        <w:rPr>
          <w:rFonts w:ascii="Times New Roman" w:hAnsi="Times New Roman" w:cs="Times New Roman"/>
        </w:rPr>
        <w:t xml:space="preserve"> values derived from fitting the linear model.</w:t>
      </w:r>
    </w:p>
    <w:p w14:paraId="40AD120F" w14:textId="77777777" w:rsidR="00746F20" w:rsidRPr="00551A6A" w:rsidRDefault="00746F20">
      <w:pPr>
        <w:rPr>
          <w:rFonts w:ascii="Times New Roman" w:hAnsi="Times New Roman" w:cs="Times New Roman"/>
        </w:rPr>
      </w:pPr>
    </w:p>
    <w:p w14:paraId="30127F90" w14:textId="7C449BF3" w:rsidR="00746F20" w:rsidRDefault="00746F20" w:rsidP="00746F20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Column O: Parameter </w:t>
      </w:r>
      <w:r w:rsidR="00463774">
        <w:rPr>
          <w:rFonts w:ascii="Times New Roman" w:hAnsi="Times New Roman" w:cs="Times New Roman"/>
        </w:rPr>
        <w:t xml:space="preserve">k </w:t>
      </w:r>
      <w:r w:rsidRPr="00551A6A">
        <w:rPr>
          <w:rFonts w:ascii="Times New Roman" w:hAnsi="Times New Roman" w:cs="Times New Roman"/>
        </w:rPr>
        <w:t>values obtained from fitting the hyperbolic equation.</w:t>
      </w:r>
    </w:p>
    <w:p w14:paraId="2F469391" w14:textId="6A06E1F2" w:rsidR="00463774" w:rsidRDefault="00463774" w:rsidP="00463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P: </w:t>
      </w:r>
      <w:r w:rsidRPr="00551A6A">
        <w:rPr>
          <w:rFonts w:ascii="Times New Roman" w:hAnsi="Times New Roman" w:cs="Times New Roman"/>
        </w:rPr>
        <w:t xml:space="preserve">Parameter </w:t>
      </w:r>
      <w:r>
        <w:rPr>
          <w:rFonts w:ascii="Times New Roman" w:hAnsi="Times New Roman" w:cs="Times New Roman"/>
        </w:rPr>
        <w:t xml:space="preserve">e </w:t>
      </w:r>
      <w:r w:rsidRPr="00551A6A">
        <w:rPr>
          <w:rFonts w:ascii="Times New Roman" w:hAnsi="Times New Roman" w:cs="Times New Roman"/>
        </w:rPr>
        <w:t>values obtained from fitting the hyperbolic equation.</w:t>
      </w:r>
    </w:p>
    <w:p w14:paraId="06504AC9" w14:textId="4197F1A0" w:rsidR="00463774" w:rsidRPr="00551A6A" w:rsidRDefault="00463774" w:rsidP="00746F20">
      <w:pPr>
        <w:rPr>
          <w:rFonts w:ascii="Times New Roman" w:hAnsi="Times New Roman" w:cs="Times New Roman"/>
        </w:rPr>
      </w:pPr>
    </w:p>
    <w:p w14:paraId="54D86935" w14:textId="5192FE1F" w:rsidR="00746F20" w:rsidRPr="00551A6A" w:rsidRDefault="00746F20" w:rsidP="00746F20">
      <w:pPr>
        <w:rPr>
          <w:rFonts w:ascii="Times New Roman" w:hAnsi="Times New Roman" w:cs="Times New Roman"/>
        </w:rPr>
      </w:pPr>
      <w:r w:rsidRPr="00551A6A">
        <w:rPr>
          <w:rFonts w:ascii="Times New Roman" w:hAnsi="Times New Roman" w:cs="Times New Roman"/>
        </w:rPr>
        <w:t xml:space="preserve">Column Q: </w:t>
      </w:r>
      <w:r w:rsidR="00F95B94" w:rsidRPr="006A4D9D">
        <w:rPr>
          <w:rFonts w:ascii="Times New Roman" w:hAnsi="Times New Roman" w:cs="Times New Roman"/>
        </w:rPr>
        <w:t>Bayesian Information Criteria</w:t>
      </w:r>
      <w:r w:rsidR="00F95B94">
        <w:rPr>
          <w:rFonts w:ascii="Times New Roman" w:hAnsi="Times New Roman" w:cs="Times New Roman"/>
          <w:i/>
          <w:iCs/>
        </w:rPr>
        <w:t xml:space="preserve"> (BIC)</w:t>
      </w:r>
      <w:r w:rsidR="00F95B94" w:rsidRPr="00551A6A">
        <w:rPr>
          <w:rFonts w:ascii="Times New Roman" w:hAnsi="Times New Roman" w:cs="Times New Roman"/>
        </w:rPr>
        <w:t xml:space="preserve"> values </w:t>
      </w:r>
      <w:r w:rsidRPr="00551A6A">
        <w:rPr>
          <w:rFonts w:ascii="Times New Roman" w:hAnsi="Times New Roman" w:cs="Times New Roman"/>
        </w:rPr>
        <w:t>derived from fitting the hyperbolic model.</w:t>
      </w:r>
    </w:p>
    <w:p w14:paraId="7B194559" w14:textId="0406D12A" w:rsidR="00746F20" w:rsidRDefault="00746F20">
      <w:pPr>
        <w:rPr>
          <w:rFonts w:ascii="Times New Roman" w:hAnsi="Times New Roman" w:cs="Times New Roman"/>
        </w:rPr>
      </w:pPr>
    </w:p>
    <w:p w14:paraId="5D61B150" w14:textId="77777777" w:rsidR="001F2BE5" w:rsidRDefault="001F2BE5">
      <w:pPr>
        <w:rPr>
          <w:rFonts w:ascii="Times New Roman" w:hAnsi="Times New Roman" w:cs="Times New Roman"/>
        </w:rPr>
      </w:pPr>
    </w:p>
    <w:sectPr w:rsidR="001F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7C"/>
    <w:rsid w:val="0004498A"/>
    <w:rsid w:val="0019447A"/>
    <w:rsid w:val="001F2BE5"/>
    <w:rsid w:val="00222A1E"/>
    <w:rsid w:val="00241521"/>
    <w:rsid w:val="002C6BA3"/>
    <w:rsid w:val="00325A93"/>
    <w:rsid w:val="003C51F9"/>
    <w:rsid w:val="003E3855"/>
    <w:rsid w:val="00463774"/>
    <w:rsid w:val="00466ECE"/>
    <w:rsid w:val="004D00B9"/>
    <w:rsid w:val="005152F3"/>
    <w:rsid w:val="00551A6A"/>
    <w:rsid w:val="005962D2"/>
    <w:rsid w:val="005C13F4"/>
    <w:rsid w:val="006A4D9D"/>
    <w:rsid w:val="00707AF6"/>
    <w:rsid w:val="00746F20"/>
    <w:rsid w:val="007F287C"/>
    <w:rsid w:val="008B6156"/>
    <w:rsid w:val="00A32E14"/>
    <w:rsid w:val="00AD5138"/>
    <w:rsid w:val="00B11AB8"/>
    <w:rsid w:val="00BB58B9"/>
    <w:rsid w:val="00CC17F1"/>
    <w:rsid w:val="00CD3DFE"/>
    <w:rsid w:val="00E2220F"/>
    <w:rsid w:val="00F95B94"/>
    <w:rsid w:val="00F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9C35"/>
  <w15:chartTrackingRefBased/>
  <w15:docId w15:val="{7C45C5F7-79E2-E146-A1B7-857B9EF5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6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Ke</dc:creator>
  <cp:keywords/>
  <dc:description/>
  <cp:lastModifiedBy>María Cisneros</cp:lastModifiedBy>
  <cp:revision>15</cp:revision>
  <dcterms:created xsi:type="dcterms:W3CDTF">2024-12-11T18:03:00Z</dcterms:created>
  <dcterms:modified xsi:type="dcterms:W3CDTF">2024-12-13T23:48:00Z</dcterms:modified>
</cp:coreProperties>
</file>