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83" w:rsidRDefault="00232E83" w:rsidP="00232E83">
      <w:pPr>
        <w:pStyle w:val="Ttulo2"/>
        <w:tabs>
          <w:tab w:val="num" w:pos="709"/>
        </w:tabs>
        <w:ind w:left="709" w:hanging="567"/>
        <w:rPr>
          <w:color w:val="000000"/>
        </w:rPr>
      </w:pPr>
      <w:bookmarkStart w:id="0" w:name="_Toc405279100"/>
      <w:r w:rsidRPr="009B0281">
        <w:rPr>
          <w:color w:val="000000"/>
        </w:rPr>
        <w:t>R</w:t>
      </w:r>
      <w:r>
        <w:rPr>
          <w:color w:val="000000"/>
        </w:rPr>
        <w:t xml:space="preserve">equerimiento </w:t>
      </w:r>
      <w:r w:rsidRPr="009C57BE">
        <w:rPr>
          <w:color w:val="000000"/>
        </w:rPr>
        <w:t xml:space="preserve">Funcional: </w:t>
      </w:r>
      <w:bookmarkEnd w:id="0"/>
      <w:r w:rsidR="00A37683">
        <w:rPr>
          <w:color w:val="000000"/>
        </w:rPr>
        <w:t>CONSULTAS SERIES DE FRECUENCIA DECADAL Y MULTIANUAL - MENSUAL</w:t>
      </w:r>
    </w:p>
    <w:p w:rsidR="00232E83" w:rsidRDefault="00232E83" w:rsidP="00232E83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3"/>
        <w:gridCol w:w="5887"/>
      </w:tblGrid>
      <w:tr w:rsidR="00232E83" w:rsidRPr="009C57BE" w:rsidTr="007247C5">
        <w:trPr>
          <w:cantSplit/>
          <w:tblHeader/>
          <w:jc w:val="center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Identificador requerimiento:</w:t>
            </w:r>
          </w:p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color w:val="000000"/>
                <w:lang w:val="es-ES"/>
              </w:rPr>
              <w:t>RQ_</w:t>
            </w:r>
            <w:r>
              <w:rPr>
                <w:i/>
                <w:color w:val="000000"/>
                <w:lang w:val="es-ES"/>
              </w:rPr>
              <w:t xml:space="preserve">836 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Nombre:</w:t>
            </w:r>
          </w:p>
          <w:p w:rsidR="00A37683" w:rsidRPr="00A37683" w:rsidRDefault="00232E83" w:rsidP="00A37683">
            <w:pPr>
              <w:spacing w:line="300" w:lineRule="auto"/>
              <w:rPr>
                <w:rFonts w:cs="Arial"/>
                <w:szCs w:val="18"/>
              </w:rPr>
            </w:pPr>
            <w:r w:rsidRPr="00A37683">
              <w:rPr>
                <w:rFonts w:cs="Arial"/>
                <w:szCs w:val="18"/>
              </w:rPr>
              <w:t xml:space="preserve">Consulta </w:t>
            </w:r>
            <w:r w:rsidR="00A37683" w:rsidRPr="00A37683">
              <w:rPr>
                <w:rFonts w:cs="Arial"/>
                <w:szCs w:val="18"/>
              </w:rPr>
              <w:t>SERIES DE FRECUENCIA DECADAL Y MULTIANUAL - MENSUAL</w:t>
            </w:r>
          </w:p>
          <w:p w:rsidR="00232E83" w:rsidRPr="00A37683" w:rsidRDefault="00232E83" w:rsidP="007247C5">
            <w:pPr>
              <w:spacing w:line="300" w:lineRule="auto"/>
              <w:rPr>
                <w:i/>
                <w:color w:val="000000"/>
              </w:rPr>
            </w:pPr>
          </w:p>
        </w:tc>
      </w:tr>
      <w:tr w:rsidR="00232E83" w:rsidRPr="009C57BE" w:rsidTr="007247C5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Clasificación:</w:t>
            </w:r>
          </w:p>
          <w:p w:rsidR="00232E83" w:rsidRPr="009C57BE" w:rsidRDefault="00232E83" w:rsidP="00A37683">
            <w:pPr>
              <w:spacing w:line="300" w:lineRule="auto"/>
              <w:rPr>
                <w:i/>
                <w:color w:val="000000"/>
                <w:lang w:val="es-ES"/>
              </w:rPr>
            </w:pPr>
            <w:r w:rsidRPr="009C57BE">
              <w:rPr>
                <w:i/>
                <w:color w:val="000000"/>
                <w:lang w:val="es-ES"/>
              </w:rPr>
              <w:t xml:space="preserve">COMPONENTE </w:t>
            </w:r>
            <w:r w:rsidR="00A37683">
              <w:rPr>
                <w:i/>
                <w:color w:val="000000"/>
                <w:lang w:val="es-ES"/>
              </w:rPr>
              <w:t>CONSULTAS</w:t>
            </w:r>
          </w:p>
        </w:tc>
      </w:tr>
      <w:tr w:rsidR="00232E83" w:rsidRPr="009C57BE" w:rsidTr="007247C5">
        <w:trPr>
          <w:trHeight w:val="383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Propósito:</w:t>
            </w:r>
          </w:p>
          <w:p w:rsidR="00232E83" w:rsidRDefault="00232E83" w:rsidP="007247C5">
            <w:pPr>
              <w:spacing w:line="300" w:lineRule="auto"/>
              <w:rPr>
                <w:rFonts w:cs="Arial"/>
                <w:szCs w:val="18"/>
              </w:rPr>
            </w:pPr>
            <w:r w:rsidRPr="009C57BE">
              <w:rPr>
                <w:rFonts w:cs="Arial"/>
                <w:szCs w:val="18"/>
              </w:rPr>
              <w:t>En desarrollo del SSHM se implementaron las opciones de asimilación</w:t>
            </w:r>
            <w:r>
              <w:rPr>
                <w:rFonts w:cs="Arial"/>
                <w:szCs w:val="18"/>
              </w:rPr>
              <w:t xml:space="preserve"> / captura</w:t>
            </w:r>
            <w:r w:rsidR="00750285">
              <w:rPr>
                <w:rFonts w:cs="Arial"/>
                <w:szCs w:val="18"/>
              </w:rPr>
              <w:t xml:space="preserve">, control de calidad y almacenamiento de </w:t>
            </w:r>
            <w:r w:rsidRPr="009C57BE">
              <w:rPr>
                <w:rFonts w:cs="Arial"/>
                <w:szCs w:val="18"/>
              </w:rPr>
              <w:t>datos de diferentes subredes.</w:t>
            </w:r>
          </w:p>
          <w:p w:rsidR="00232E83" w:rsidRPr="009C57BE" w:rsidRDefault="00750285" w:rsidP="00750285">
            <w:pPr>
              <w:spacing w:line="30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  la generación de series de datos consolidados con nivel de agregación que no requiere almacenarse en la base de datos,  se hace necesario construir los formularios de consulta y generación de datos decadales y multianuales bajo el nuevo modelo de datos del SSHM (versión 2.0).</w:t>
            </w:r>
          </w:p>
        </w:tc>
      </w:tr>
      <w:tr w:rsidR="00232E83" w:rsidRPr="009C57BE" w:rsidTr="007247C5">
        <w:trPr>
          <w:trHeight w:val="322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Descripción:</w:t>
            </w:r>
          </w:p>
          <w:p w:rsidR="00232E83" w:rsidRDefault="00232E83" w:rsidP="007247C5">
            <w:pPr>
              <w:spacing w:line="30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Construcción </w:t>
            </w:r>
            <w:r w:rsidRPr="009C57BE">
              <w:rPr>
                <w:rFonts w:cs="Arial"/>
                <w:szCs w:val="18"/>
              </w:rPr>
              <w:t xml:space="preserve">formulario de consulta de </w:t>
            </w:r>
            <w:r w:rsidR="00887ED0">
              <w:rPr>
                <w:rFonts w:cs="Arial"/>
                <w:szCs w:val="18"/>
              </w:rPr>
              <w:t xml:space="preserve">series </w:t>
            </w:r>
            <w:r w:rsidR="00A37683">
              <w:rPr>
                <w:rFonts w:cs="Arial"/>
                <w:szCs w:val="18"/>
              </w:rPr>
              <w:t>decadales</w:t>
            </w:r>
            <w:r w:rsidR="00887ED0">
              <w:rPr>
                <w:rFonts w:cs="Arial"/>
                <w:szCs w:val="18"/>
              </w:rPr>
              <w:t xml:space="preserve"> y multianuales mensuales </w:t>
            </w:r>
            <w:r>
              <w:rPr>
                <w:rFonts w:cs="Arial"/>
                <w:szCs w:val="18"/>
              </w:rPr>
              <w:t>con las siguientes especificaciones:</w:t>
            </w:r>
          </w:p>
          <w:p w:rsidR="00232E83" w:rsidRDefault="00232E83" w:rsidP="007247C5">
            <w:pPr>
              <w:spacing w:line="30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usuario ingresa al menú del SSHM haciendo uso de la opción:</w:t>
            </w:r>
          </w:p>
          <w:p w:rsidR="00232E83" w:rsidRDefault="00887ED0" w:rsidP="007247C5">
            <w:pPr>
              <w:spacing w:line="300" w:lineRule="auto"/>
              <w:rPr>
                <w:rFonts w:cs="Arial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3FBBB0" wp14:editId="1B101AFE">
                      <wp:simplePos x="0" y="0"/>
                      <wp:positionH relativeFrom="column">
                        <wp:posOffset>3794837</wp:posOffset>
                      </wp:positionH>
                      <wp:positionV relativeFrom="paragraph">
                        <wp:posOffset>238665</wp:posOffset>
                      </wp:positionV>
                      <wp:extent cx="1030406" cy="238760"/>
                      <wp:effectExtent l="0" t="0" r="17780" b="27940"/>
                      <wp:wrapNone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0406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ED0" w:rsidRDefault="00887ED0" w:rsidP="00887ED0">
                                  <w:r>
                                    <w:t>Decadales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FBB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left:0;text-align:left;margin-left:298.8pt;margin-top:18.8pt;width:81.15pt;height:1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">
                      <v:textbox>
                        <w:txbxContent>
                          <w:p w:rsidR="00887ED0" w:rsidRDefault="00887ED0" w:rsidP="00887ED0">
                            <w:r>
                              <w:t>Decadales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2E83">
              <w:rPr>
                <w:noProof/>
                <w:lang w:val="en-US" w:eastAsia="en-US"/>
              </w:rPr>
              <w:drawing>
                <wp:inline distT="0" distB="0" distL="0" distR="0" wp14:anchorId="1765E705" wp14:editId="3B5C6436">
                  <wp:extent cx="4844415" cy="2374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41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E83" w:rsidRDefault="00887ED0" w:rsidP="007247C5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937F91D" wp14:editId="635C92FE">
                      <wp:simplePos x="0" y="0"/>
                      <wp:positionH relativeFrom="column">
                        <wp:posOffset>3788012</wp:posOffset>
                      </wp:positionH>
                      <wp:positionV relativeFrom="paragraph">
                        <wp:posOffset>130791</wp:posOffset>
                      </wp:positionV>
                      <wp:extent cx="1036794" cy="238760"/>
                      <wp:effectExtent l="0" t="0" r="11430" b="27940"/>
                      <wp:wrapNone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794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ED0" w:rsidRDefault="00887ED0" w:rsidP="00887ED0">
                                  <w:r>
                                    <w:t>Multianuales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F91D" id="Cuadro de texto 7" o:spid="_x0000_s1027" type="#_x0000_t202" style="position:absolute;left:0;text-align:left;margin-left:298.25pt;margin-top:10.3pt;width:81.65pt;height:1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">
                      <v:textbox>
                        <w:txbxContent>
                          <w:p w:rsidR="00887ED0" w:rsidRDefault="00887ED0" w:rsidP="00887ED0">
                            <w:r>
                              <w:t>Multianuales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ED0" w:rsidRDefault="00887ED0" w:rsidP="007247C5"/>
          <w:p w:rsidR="00887ED0" w:rsidRDefault="00887ED0" w:rsidP="007247C5"/>
          <w:p w:rsidR="00232E83" w:rsidRDefault="00232E83" w:rsidP="007247C5">
            <w:pPr>
              <w:spacing w:after="0" w:line="360" w:lineRule="auto"/>
              <w:ind w:left="101" w:right="150"/>
            </w:pPr>
            <w:r>
              <w:t>Al seleccionar la opción</w:t>
            </w:r>
            <w:r w:rsidR="00887ED0">
              <w:t xml:space="preserve"> deseada</w:t>
            </w:r>
            <w:r>
              <w:t>, el sistema presenta el siguiente formulario</w:t>
            </w:r>
            <w:r w:rsidR="002B5AA7">
              <w:t xml:space="preserve"> con el título REPORTE DE SERIES DECADALES</w:t>
            </w:r>
            <w:r>
              <w:t>, para que el usuario ingrese los criterios de búsqueda correspondientes:</w:t>
            </w:r>
          </w:p>
          <w:p w:rsidR="009C4A7A" w:rsidRDefault="009C4A7A" w:rsidP="009C4A7A">
            <w:pPr>
              <w:spacing w:after="0" w:line="360" w:lineRule="auto"/>
              <w:ind w:left="101" w:right="150"/>
            </w:pPr>
            <w:r>
              <w:t xml:space="preserve">Identificador de la estación (código catálogo o código secuencial / llave primaria), el sistema valida entonces la existencia de la misma; si el código no está registrado en el CNE, el sistema presentará un mensaje de error (en el estándar de presentación SSHM) y cuando el usuario confirma la lectura del mismo, ubica el cursor nuevamente en el campo código de estación: </w:t>
            </w:r>
          </w:p>
          <w:p w:rsidR="009C4A7A" w:rsidRDefault="009C4A7A" w:rsidP="009C4A7A">
            <w:pPr>
              <w:spacing w:after="0"/>
            </w:pPr>
          </w:p>
          <w:p w:rsidR="009C4A7A" w:rsidRDefault="009C4A7A" w:rsidP="009C4A7A">
            <w:pPr>
              <w:spacing w:after="0"/>
              <w:rPr>
                <w:noProof/>
                <w:lang w:eastAsia="es-C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7A4ADD" wp14:editId="6596FAA4">
                  <wp:extent cx="2292985" cy="320675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A7A" w:rsidRDefault="009C4A7A" w:rsidP="009C4A7A">
            <w:pPr>
              <w:spacing w:after="0"/>
              <w:rPr>
                <w:noProof/>
                <w:lang w:eastAsia="es-CO"/>
              </w:rPr>
            </w:pPr>
          </w:p>
          <w:p w:rsidR="009C4A7A" w:rsidRDefault="009C4A7A" w:rsidP="009C4A7A">
            <w:pPr>
              <w:spacing w:after="0" w:line="360" w:lineRule="auto"/>
              <w:ind w:left="101" w:right="150"/>
            </w:pPr>
            <w:r>
              <w:t xml:space="preserve">Cuando el identificador de la estación es correcto, el sistema mediante menú </w:t>
            </w:r>
            <w:r w:rsidRPr="0026396E">
              <w:rPr>
                <w:u w:val="single"/>
              </w:rPr>
              <w:t>desplegable</w:t>
            </w:r>
            <w:r>
              <w:t xml:space="preserve"> presenta  la </w:t>
            </w:r>
            <w:proofErr w:type="spellStart"/>
            <w:r>
              <w:t>metadata</w:t>
            </w:r>
            <w:proofErr w:type="spellEnd"/>
            <w:r>
              <w:t xml:space="preserve"> de la estación, acorde con el estándar establecido:</w:t>
            </w:r>
          </w:p>
          <w:p w:rsidR="009C4A7A" w:rsidRDefault="009C4A7A" w:rsidP="009C4A7A">
            <w:pPr>
              <w:spacing w:after="0"/>
            </w:pPr>
          </w:p>
          <w:p w:rsidR="009C4A7A" w:rsidRDefault="009C4A7A" w:rsidP="009C4A7A">
            <w:pPr>
              <w:spacing w:after="0"/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C1A572B" wp14:editId="498EF48C">
                  <wp:extent cx="5513705" cy="784860"/>
                  <wp:effectExtent l="0" t="0" r="0" b="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4A7A" w:rsidRDefault="009C4A7A" w:rsidP="009C4A7A">
            <w:pPr>
              <w:spacing w:after="0"/>
            </w:pPr>
          </w:p>
          <w:p w:rsidR="009C4A7A" w:rsidRDefault="009C4A7A" w:rsidP="009C4A7A">
            <w:pPr>
              <w:spacing w:after="0" w:line="360" w:lineRule="auto"/>
              <w:ind w:left="101" w:right="150"/>
            </w:pPr>
          </w:p>
          <w:p w:rsidR="009C4A7A" w:rsidRDefault="009C4A7A" w:rsidP="009C4A7A">
            <w:pPr>
              <w:spacing w:after="0" w:line="360" w:lineRule="auto"/>
              <w:ind w:left="101" w:right="150"/>
            </w:pPr>
            <w:r>
              <w:t>Luego de lo anterior, el usuario selecciona de una lista desplegable el grupo de medición, y a continuación una variable del grupo (también de una lista desplegable ordenada por nombre):</w:t>
            </w:r>
          </w:p>
          <w:p w:rsidR="009C4A7A" w:rsidRDefault="009C4A7A" w:rsidP="009C4A7A">
            <w:pPr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C48764E" wp14:editId="52EF40D6">
                  <wp:extent cx="5022215" cy="395605"/>
                  <wp:effectExtent l="1905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215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5C4" w:rsidRDefault="009C4A7A" w:rsidP="00F775C4">
            <w:pPr>
              <w:spacing w:after="0" w:line="360" w:lineRule="auto"/>
              <w:ind w:left="101" w:right="150"/>
            </w:pPr>
            <w:r>
              <w:t xml:space="preserve">A continuación, el usuario </w:t>
            </w:r>
            <w:r w:rsidR="00F775C4">
              <w:t xml:space="preserve">digita directamente </w:t>
            </w:r>
            <w:r>
              <w:t xml:space="preserve">el año de inicio, así como el año finalización  para </w:t>
            </w:r>
            <w:r w:rsidR="00F775C4">
              <w:t xml:space="preserve">la generación del reporte, y el sistema entonces, realiza la </w:t>
            </w:r>
            <w:r w:rsidR="00F775C4">
              <w:rPr>
                <w:rFonts w:cs="Arial"/>
                <w:szCs w:val="18"/>
              </w:rPr>
              <w:t>validación sobre las fechas: año final no debe ser menor  al inicial, año final o inicial no deben ser mayores a la fecha actual. En caso tal el sistema deberá mostrar mensaje de error informando el evento y solicitando el ingreso de la(s) fecha(s) correcta(s).</w:t>
            </w:r>
          </w:p>
          <w:p w:rsidR="002B5AA7" w:rsidRDefault="002B5AA7" w:rsidP="007247C5">
            <w:pPr>
              <w:spacing w:after="0" w:line="360" w:lineRule="auto"/>
              <w:ind w:left="101" w:right="15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7163989" wp14:editId="165B1C93">
                  <wp:extent cx="2590800" cy="3429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E83" w:rsidRDefault="00DA464B" w:rsidP="007247C5">
            <w:pPr>
              <w:spacing w:after="0" w:line="360" w:lineRule="auto"/>
              <w:ind w:left="101" w:right="150"/>
            </w:pPr>
            <w:r>
              <w:t>Finalmente  el usuario selecciona el tipo de reporte:</w:t>
            </w:r>
          </w:p>
          <w:p w:rsidR="00FC6E28" w:rsidRDefault="002B5AA7" w:rsidP="007247C5">
            <w:pPr>
              <w:spacing w:after="0" w:line="360" w:lineRule="auto"/>
              <w:ind w:left="101" w:right="150"/>
              <w:rPr>
                <w:noProof/>
                <w:lang w:eastAsia="es-C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CBC965" wp14:editId="249868BF">
                  <wp:extent cx="2867025" cy="390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E28" w:rsidRDefault="00F775C4" w:rsidP="007247C5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 w:rsidRPr="002B71FD">
              <w:rPr>
                <w:rFonts w:ascii="Arial Narrow" w:hAnsi="Arial Narrow" w:cs="Arial"/>
                <w:color w:val="000000"/>
                <w:sz w:val="22"/>
              </w:rPr>
              <w:t xml:space="preserve">Para proceder a realizar la </w:t>
            </w:r>
            <w:r>
              <w:rPr>
                <w:rFonts w:ascii="Arial Narrow" w:hAnsi="Arial Narrow" w:cs="Arial"/>
                <w:color w:val="000000"/>
                <w:sz w:val="22"/>
              </w:rPr>
              <w:t xml:space="preserve">generación del reporte luego de validar que los </w:t>
            </w:r>
            <w:r w:rsidRPr="002B71FD">
              <w:rPr>
                <w:rFonts w:ascii="Arial Narrow" w:hAnsi="Arial Narrow" w:cs="Arial"/>
                <w:color w:val="000000"/>
                <w:sz w:val="22"/>
              </w:rPr>
              <w:t xml:space="preserve">datos son correctos, el usuario pica en un botón </w:t>
            </w:r>
            <w:r>
              <w:rPr>
                <w:rFonts w:ascii="Arial Narrow" w:hAnsi="Arial Narrow" w:cs="Arial"/>
                <w:color w:val="000000"/>
                <w:sz w:val="22"/>
              </w:rPr>
              <w:t>“GENERAR”.</w:t>
            </w:r>
          </w:p>
          <w:p w:rsidR="00F775C4" w:rsidRDefault="00F775C4" w:rsidP="007247C5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 xml:space="preserve">El sistema entonces valida la existencia de información para los criterios datos, si no existen datos que cumplan con los filtros establecidos, deberá mostrar un mensaje claro al usuario y posicionar el control </w:t>
            </w:r>
            <w:r w:rsidR="00576813">
              <w:rPr>
                <w:rFonts w:ascii="Arial Narrow" w:hAnsi="Arial Narrow" w:cs="Arial"/>
                <w:color w:val="000000"/>
                <w:sz w:val="22"/>
              </w:rPr>
              <w:t xml:space="preserve">de la navegación en el campo de identificación de la estación; en caso contrario generará el reporte en formato </w:t>
            </w:r>
            <w:proofErr w:type="spellStart"/>
            <w:r w:rsidR="00576813">
              <w:rPr>
                <w:rFonts w:ascii="Arial Narrow" w:hAnsi="Arial Narrow" w:cs="Arial"/>
                <w:color w:val="000000"/>
                <w:sz w:val="22"/>
              </w:rPr>
              <w:t>excel</w:t>
            </w:r>
            <w:proofErr w:type="spellEnd"/>
            <w:r w:rsidR="002A7779">
              <w:rPr>
                <w:rFonts w:ascii="Arial Narrow" w:hAnsi="Arial Narrow" w:cs="Arial"/>
                <w:color w:val="000000"/>
                <w:sz w:val="22"/>
              </w:rPr>
              <w:t>, acorde con los diseños  presentados a continuación:</w:t>
            </w:r>
          </w:p>
          <w:p w:rsidR="001975D2" w:rsidRDefault="001975D2" w:rsidP="007247C5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</w:p>
          <w:p w:rsidR="001975D2" w:rsidRPr="00E31062" w:rsidRDefault="001975D2" w:rsidP="00E31062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150"/>
              <w:rPr>
                <w:rFonts w:ascii="Arial Narrow" w:hAnsi="Arial Narrow" w:cs="Arial"/>
                <w:color w:val="000000"/>
                <w:sz w:val="22"/>
              </w:rPr>
            </w:pPr>
            <w:r w:rsidRPr="00E31062">
              <w:rPr>
                <w:rFonts w:ascii="Arial Narrow" w:hAnsi="Arial Narrow" w:cs="Arial"/>
                <w:color w:val="000000"/>
                <w:sz w:val="22"/>
              </w:rPr>
              <w:t xml:space="preserve">Reporte Series de tiempo </w:t>
            </w:r>
            <w:r w:rsidR="00022A9B" w:rsidRPr="00E31062">
              <w:rPr>
                <w:rFonts w:ascii="Arial Narrow" w:hAnsi="Arial Narrow" w:cs="Arial"/>
                <w:color w:val="000000"/>
                <w:sz w:val="22"/>
              </w:rPr>
              <w:t xml:space="preserve">frecuencia </w:t>
            </w:r>
            <w:r w:rsidRPr="00E31062">
              <w:rPr>
                <w:rFonts w:ascii="Arial Narrow" w:hAnsi="Arial Narrow" w:cs="Arial"/>
                <w:color w:val="000000"/>
                <w:sz w:val="22"/>
              </w:rPr>
              <w:t>decadal:</w:t>
            </w:r>
          </w:p>
          <w:p w:rsidR="00576813" w:rsidRDefault="00576813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El diseño del reporte se aprecia en el anexo número 1.</w:t>
            </w:r>
          </w:p>
          <w:p w:rsidR="00022A9B" w:rsidRDefault="00576813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E</w:t>
            </w:r>
            <w:r w:rsidR="00022A9B">
              <w:rPr>
                <w:rFonts w:ascii="Arial Narrow" w:hAnsi="Arial Narrow" w:cs="Arial"/>
                <w:color w:val="000000"/>
                <w:sz w:val="22"/>
              </w:rPr>
              <w:t>l contenido de las columnas del cuerpo del mismo:</w:t>
            </w:r>
          </w:p>
          <w:p w:rsidR="00E265E1" w:rsidRDefault="00E265E1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Por cada año, cada mes  y cada década:</w:t>
            </w:r>
          </w:p>
          <w:p w:rsidR="00E265E1" w:rsidRDefault="00E265E1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Primera década: del 1 al 10</w:t>
            </w:r>
          </w:p>
          <w:p w:rsidR="00E265E1" w:rsidRDefault="00E265E1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Segunda década: del 11 al 20</w:t>
            </w:r>
          </w:p>
          <w:p w:rsidR="00E265E1" w:rsidRDefault="00E265E1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Tercera década: del día 21 al final del mes</w:t>
            </w:r>
          </w:p>
          <w:p w:rsidR="00E265E1" w:rsidRDefault="00E265E1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lastRenderedPageBreak/>
              <w:t xml:space="preserve">Los </w:t>
            </w:r>
            <w:r w:rsidRPr="001B57F5">
              <w:rPr>
                <w:rFonts w:ascii="Arial Narrow" w:hAnsi="Arial Narrow" w:cs="Arial"/>
                <w:color w:val="000000"/>
                <w:sz w:val="22"/>
                <w:highlight w:val="yellow"/>
              </w:rPr>
              <w:t>valores</w:t>
            </w:r>
            <w:r w:rsidR="00823DB6" w:rsidRPr="001B57F5">
              <w:rPr>
                <w:rFonts w:ascii="Arial Narrow" w:hAnsi="Arial Narrow" w:cs="Arial"/>
                <w:color w:val="000000"/>
                <w:sz w:val="22"/>
                <w:highlight w:val="yellow"/>
              </w:rPr>
              <w:t xml:space="preserve"> del cálculo</w:t>
            </w:r>
            <w:r w:rsidR="00823DB6">
              <w:rPr>
                <w:rFonts w:ascii="Arial Narrow" w:hAnsi="Arial Narrow" w:cs="Arial"/>
                <w:color w:val="000000"/>
                <w:sz w:val="22"/>
              </w:rPr>
              <w:t xml:space="preserve"> dependerán corresponderán al tipo de variable, </w:t>
            </w:r>
            <w:r w:rsidR="007D214F">
              <w:rPr>
                <w:rFonts w:ascii="Arial Narrow" w:hAnsi="Arial Narrow" w:cs="Arial"/>
                <w:color w:val="000000"/>
                <w:sz w:val="22"/>
              </w:rPr>
              <w:t xml:space="preserve">y se obtendrán de la serie de datos diarios </w:t>
            </w:r>
            <w:r w:rsidR="00823DB6">
              <w:rPr>
                <w:rFonts w:ascii="Arial Narrow" w:hAnsi="Arial Narrow" w:cs="Arial"/>
                <w:color w:val="000000"/>
                <w:sz w:val="22"/>
              </w:rPr>
              <w:t>así:</w:t>
            </w:r>
          </w:p>
          <w:p w:rsidR="00823DB6" w:rsidRPr="007D214F" w:rsidRDefault="00823DB6" w:rsidP="007D214F">
            <w:pPr>
              <w:pStyle w:val="Prrafodelista"/>
              <w:numPr>
                <w:ilvl w:val="0"/>
                <w:numId w:val="6"/>
              </w:numPr>
              <w:spacing w:line="360" w:lineRule="auto"/>
              <w:ind w:right="150"/>
              <w:rPr>
                <w:rFonts w:ascii="Arial Narrow" w:hAnsi="Arial Narrow" w:cs="Arial"/>
                <w:color w:val="000000"/>
                <w:sz w:val="22"/>
              </w:rPr>
            </w:pPr>
            <w:r w:rsidRPr="007D214F">
              <w:rPr>
                <w:rFonts w:ascii="Arial Narrow" w:hAnsi="Arial Narrow" w:cs="Arial"/>
                <w:color w:val="000000"/>
                <w:sz w:val="22"/>
              </w:rPr>
              <w:t xml:space="preserve">Totales (sumatoria de los datos existentes) para, Precipitación, evaporación y </w:t>
            </w:r>
            <w:r w:rsidR="007E569F" w:rsidRPr="007D214F">
              <w:rPr>
                <w:rFonts w:ascii="Arial Narrow" w:hAnsi="Arial Narrow" w:cs="Arial"/>
                <w:color w:val="000000"/>
                <w:sz w:val="22"/>
              </w:rPr>
              <w:t>brillo solar</w:t>
            </w:r>
          </w:p>
          <w:p w:rsidR="00823DB6" w:rsidRPr="007D214F" w:rsidRDefault="00823DB6" w:rsidP="007D214F">
            <w:pPr>
              <w:pStyle w:val="Prrafodelista"/>
              <w:numPr>
                <w:ilvl w:val="0"/>
                <w:numId w:val="6"/>
              </w:numPr>
              <w:spacing w:line="360" w:lineRule="auto"/>
              <w:ind w:right="150"/>
              <w:rPr>
                <w:rFonts w:ascii="Arial Narrow" w:hAnsi="Arial Narrow" w:cs="Arial"/>
                <w:color w:val="000000"/>
                <w:sz w:val="22"/>
              </w:rPr>
            </w:pPr>
            <w:r w:rsidRPr="007D214F">
              <w:rPr>
                <w:rFonts w:ascii="Arial Narrow" w:hAnsi="Arial Narrow" w:cs="Arial"/>
                <w:color w:val="000000"/>
                <w:sz w:val="22"/>
              </w:rPr>
              <w:t>Promedio</w:t>
            </w:r>
            <w:r w:rsidR="007E569F" w:rsidRPr="007D214F">
              <w:rPr>
                <w:rFonts w:ascii="Arial Narrow" w:hAnsi="Arial Narrow" w:cs="Arial"/>
                <w:color w:val="000000"/>
                <w:sz w:val="22"/>
              </w:rPr>
              <w:t xml:space="preserve"> (sumatoria dividido entre los días esperados por cada década)</w:t>
            </w:r>
            <w:r w:rsidRPr="007D214F">
              <w:rPr>
                <w:rFonts w:ascii="Arial Narrow" w:hAnsi="Arial Narrow" w:cs="Arial"/>
                <w:color w:val="000000"/>
                <w:sz w:val="22"/>
              </w:rPr>
              <w:t>: para las demás variables.</w:t>
            </w:r>
            <w:r w:rsidR="007E569F" w:rsidRPr="007D214F">
              <w:rPr>
                <w:rFonts w:ascii="Arial Narrow" w:hAnsi="Arial Narrow" w:cs="Arial"/>
                <w:color w:val="000000"/>
                <w:sz w:val="22"/>
              </w:rPr>
              <w:t xml:space="preserve"> Temperatura y humedad relativa.</w:t>
            </w:r>
          </w:p>
          <w:p w:rsidR="007E569F" w:rsidRPr="007D214F" w:rsidRDefault="007E569F" w:rsidP="007D214F">
            <w:pPr>
              <w:pStyle w:val="Prrafodelista"/>
              <w:numPr>
                <w:ilvl w:val="0"/>
                <w:numId w:val="6"/>
              </w:numPr>
              <w:spacing w:line="360" w:lineRule="auto"/>
              <w:ind w:right="150"/>
              <w:rPr>
                <w:rFonts w:ascii="Arial Narrow" w:hAnsi="Arial Narrow" w:cs="Arial"/>
                <w:color w:val="000000"/>
                <w:sz w:val="22"/>
              </w:rPr>
            </w:pPr>
            <w:r w:rsidRPr="007D214F">
              <w:rPr>
                <w:rFonts w:ascii="Arial Narrow" w:hAnsi="Arial Narrow" w:cs="Arial"/>
                <w:color w:val="000000"/>
                <w:sz w:val="22"/>
              </w:rPr>
              <w:t>Columna anual: promedio o total por década para cada año.</w:t>
            </w:r>
          </w:p>
          <w:p w:rsidR="007E569F" w:rsidRDefault="007E569F" w:rsidP="007247C5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Pie de reporte: Valores medios, máximos y mínimos por mes y década.</w:t>
            </w:r>
          </w:p>
          <w:p w:rsidR="007E569F" w:rsidRDefault="007E569F" w:rsidP="007247C5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</w:p>
          <w:p w:rsidR="00022A9B" w:rsidRPr="00E31062" w:rsidRDefault="00022A9B" w:rsidP="00E31062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150"/>
              <w:rPr>
                <w:rFonts w:ascii="Arial Narrow" w:hAnsi="Arial Narrow" w:cs="Arial"/>
                <w:color w:val="000000"/>
                <w:sz w:val="22"/>
              </w:rPr>
            </w:pPr>
            <w:r w:rsidRPr="00E31062">
              <w:rPr>
                <w:rFonts w:ascii="Arial Narrow" w:hAnsi="Arial Narrow" w:cs="Arial"/>
                <w:color w:val="000000"/>
                <w:sz w:val="22"/>
              </w:rPr>
              <w:t>Reporte Series de tiempo frecuencia multianual mensual:</w:t>
            </w:r>
          </w:p>
          <w:p w:rsidR="00022A9B" w:rsidRDefault="00576813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>El diseño</w:t>
            </w:r>
            <w:r w:rsidR="00E31062">
              <w:rPr>
                <w:rFonts w:ascii="Arial Narrow" w:hAnsi="Arial Narrow" w:cs="Arial"/>
                <w:color w:val="000000"/>
                <w:sz w:val="22"/>
              </w:rPr>
              <w:t xml:space="preserve"> del reporte </w:t>
            </w:r>
            <w:r>
              <w:rPr>
                <w:rFonts w:ascii="Arial Narrow" w:hAnsi="Arial Narrow" w:cs="Arial"/>
                <w:color w:val="000000"/>
                <w:sz w:val="22"/>
              </w:rPr>
              <w:t>se aprecia en el anexo número 2.</w:t>
            </w:r>
          </w:p>
          <w:p w:rsidR="007D214F" w:rsidRDefault="007D214F" w:rsidP="007D214F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  <w:r>
              <w:rPr>
                <w:rFonts w:ascii="Arial Narrow" w:hAnsi="Arial Narrow" w:cs="Arial"/>
                <w:color w:val="000000"/>
                <w:sz w:val="22"/>
              </w:rPr>
              <w:t xml:space="preserve">Los </w:t>
            </w:r>
            <w:r w:rsidRPr="001B57F5">
              <w:rPr>
                <w:rFonts w:ascii="Arial Narrow" w:hAnsi="Arial Narrow" w:cs="Arial"/>
                <w:color w:val="000000"/>
                <w:sz w:val="22"/>
                <w:highlight w:val="yellow"/>
              </w:rPr>
              <w:t>valores del cálculo</w:t>
            </w:r>
            <w:r>
              <w:rPr>
                <w:rFonts w:ascii="Arial Narrow" w:hAnsi="Arial Narrow" w:cs="Arial"/>
                <w:color w:val="000000"/>
                <w:sz w:val="22"/>
              </w:rPr>
              <w:t xml:space="preserve"> dependerán corresponderán al tipo de variable, y se obtendrán de la serie de datos mensuales así:</w:t>
            </w:r>
          </w:p>
          <w:p w:rsidR="00576813" w:rsidRDefault="00576813" w:rsidP="00022A9B">
            <w:pPr>
              <w:spacing w:after="0" w:line="360" w:lineRule="auto"/>
              <w:ind w:left="101" w:right="150"/>
              <w:rPr>
                <w:rFonts w:ascii="Arial Narrow" w:hAnsi="Arial Narrow" w:cs="Arial"/>
                <w:color w:val="000000"/>
                <w:sz w:val="22"/>
              </w:rPr>
            </w:pPr>
          </w:p>
          <w:p w:rsidR="00FA4DB0" w:rsidRPr="005507BC" w:rsidRDefault="00FA4DB0" w:rsidP="00E265E1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150"/>
            </w:pPr>
            <w:r w:rsidRPr="005507BC">
              <w:t>Media (sumatoria de valores</w:t>
            </w:r>
            <w:r w:rsidR="00576813">
              <w:t xml:space="preserve"> de la serie consultada</w:t>
            </w:r>
            <w:r w:rsidRPr="005507BC">
              <w:t>, dividida entre el número de datos).</w:t>
            </w:r>
          </w:p>
          <w:p w:rsidR="00FA4DB0" w:rsidRPr="005507BC" w:rsidRDefault="00FA4DB0" w:rsidP="00E265E1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150"/>
            </w:pPr>
            <w:r w:rsidRPr="005507BC">
              <w:t>Máxima: mayor valor de la serie.</w:t>
            </w:r>
          </w:p>
          <w:p w:rsidR="00FA4DB0" w:rsidRPr="005507BC" w:rsidRDefault="00FA4DB0" w:rsidP="00E265E1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150"/>
            </w:pPr>
            <w:r w:rsidRPr="005507BC">
              <w:t>Fecha</w:t>
            </w:r>
            <w:r w:rsidR="005507BC">
              <w:t xml:space="preserve"> </w:t>
            </w:r>
            <w:r w:rsidR="005507BC" w:rsidRPr="005507BC">
              <w:t>máxima</w:t>
            </w:r>
            <w:r w:rsidRPr="005507BC">
              <w:t xml:space="preserve">: fecha en que se registró la máxima, en caso de que exista </w:t>
            </w:r>
            <w:r w:rsidR="005507BC" w:rsidRPr="005507BC">
              <w:t>más</w:t>
            </w:r>
            <w:r w:rsidRPr="005507BC">
              <w:t xml:space="preserve"> de un valor igual para máxima, se asignará la menor fecha del mes.</w:t>
            </w:r>
          </w:p>
          <w:p w:rsidR="00FA4DB0" w:rsidRPr="005507BC" w:rsidRDefault="00FA4DB0" w:rsidP="00E265E1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150"/>
            </w:pPr>
            <w:r w:rsidRPr="005507BC">
              <w:t>Mínima: menor valor de la serie.</w:t>
            </w:r>
          </w:p>
          <w:p w:rsidR="00FC6E28" w:rsidRDefault="005507BC" w:rsidP="007E569F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150"/>
            </w:pPr>
            <w:r>
              <w:t xml:space="preserve">Fecha </w:t>
            </w:r>
            <w:r w:rsidR="00FA4DB0" w:rsidRPr="005507BC">
              <w:t xml:space="preserve">mínima: fecha en que ocurrió la mínima; en caso de que exista </w:t>
            </w:r>
            <w:r w:rsidRPr="005507BC">
              <w:t>más</w:t>
            </w:r>
            <w:r w:rsidR="00FA4DB0" w:rsidRPr="005507BC">
              <w:t xml:space="preserve"> de un valor igual para mínima, asignar la menor fecha del mes.</w:t>
            </w:r>
          </w:p>
          <w:p w:rsidR="00232E83" w:rsidRPr="00686045" w:rsidRDefault="00232E83" w:rsidP="007247C5">
            <w:pPr>
              <w:spacing w:after="0" w:line="360" w:lineRule="auto"/>
              <w:ind w:left="101" w:right="150"/>
              <w:rPr>
                <w:b/>
                <w:bCs/>
                <w:smallCaps/>
                <w:color w:val="000000"/>
              </w:rPr>
            </w:pPr>
          </w:p>
        </w:tc>
      </w:tr>
      <w:tr w:rsidR="00232E83" w:rsidRPr="009C57BE" w:rsidTr="007247C5">
        <w:trPr>
          <w:trHeight w:val="924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lastRenderedPageBreak/>
              <w:t>consideraciones</w:t>
            </w:r>
            <w:r w:rsidRPr="009C57BE">
              <w:rPr>
                <w:b/>
                <w:bCs/>
                <w:color w:val="000000"/>
                <w:lang w:val="es-ES"/>
              </w:rPr>
              <w:t>:</w:t>
            </w:r>
          </w:p>
          <w:p w:rsidR="00232E83" w:rsidRDefault="00232E83" w:rsidP="007247C5">
            <w:pPr>
              <w:spacing w:line="30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diseño debe corresponder a  los estándares, procedimientos y lineamientos adoptados por la Oficina de Informática para el desarrollo y/o mantenimiento de sistemas de información.</w:t>
            </w:r>
          </w:p>
          <w:p w:rsidR="00232E83" w:rsidRDefault="00B3145D" w:rsidP="00151BA4">
            <w:pPr>
              <w:rPr>
                <w:rFonts w:cs="Arial"/>
                <w:szCs w:val="18"/>
              </w:rPr>
            </w:pPr>
            <w:r w:rsidRPr="00B3145D">
              <w:rPr>
                <w:rFonts w:cs="Arial"/>
                <w:szCs w:val="18"/>
              </w:rPr>
              <w:t xml:space="preserve">El sistema debe permitir la </w:t>
            </w:r>
            <w:r w:rsidR="00151BA4" w:rsidRPr="00B3145D">
              <w:rPr>
                <w:rFonts w:cs="Arial"/>
                <w:szCs w:val="18"/>
              </w:rPr>
              <w:t>generación</w:t>
            </w:r>
            <w:r w:rsidR="00151BA4">
              <w:rPr>
                <w:rFonts w:cs="Arial"/>
                <w:szCs w:val="18"/>
              </w:rPr>
              <w:t xml:space="preserve"> </w:t>
            </w:r>
            <w:r w:rsidR="00151BA4" w:rsidRPr="00B3145D">
              <w:rPr>
                <w:rFonts w:cs="Arial"/>
                <w:szCs w:val="18"/>
              </w:rPr>
              <w:t>del</w:t>
            </w:r>
            <w:r w:rsidR="00151BA4">
              <w:rPr>
                <w:rFonts w:cs="Arial"/>
                <w:szCs w:val="18"/>
              </w:rPr>
              <w:t xml:space="preserve"> reporte de </w:t>
            </w:r>
            <w:r w:rsidR="00151BA4" w:rsidRPr="00B3145D">
              <w:rPr>
                <w:rFonts w:cs="Arial"/>
                <w:szCs w:val="18"/>
              </w:rPr>
              <w:t>series</w:t>
            </w:r>
            <w:r w:rsidRPr="00B3145D">
              <w:rPr>
                <w:rFonts w:cs="Arial"/>
                <w:szCs w:val="18"/>
              </w:rPr>
              <w:t xml:space="preserve"> para los grupos de medición correspondientes a las temáticas de hidrología y meteorología.</w:t>
            </w:r>
          </w:p>
          <w:p w:rsidR="00151BA4" w:rsidRPr="009C57BE" w:rsidRDefault="00151BA4" w:rsidP="00151BA4">
            <w:pPr>
              <w:rPr>
                <w:b/>
                <w:bCs/>
                <w:smallCaps/>
                <w:color w:val="000000"/>
              </w:rPr>
            </w:pPr>
          </w:p>
        </w:tc>
      </w:tr>
      <w:tr w:rsidR="00232E83" w:rsidRPr="009C57BE" w:rsidTr="007247C5">
        <w:trPr>
          <w:trHeight w:val="1026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E83" w:rsidRPr="009C57BE" w:rsidRDefault="00232E83" w:rsidP="007247C5">
            <w:pPr>
              <w:spacing w:line="300" w:lineRule="auto"/>
              <w:rPr>
                <w:b/>
                <w:bCs/>
                <w:smallCaps/>
                <w:color w:val="000000"/>
                <w:lang w:val="es-ES"/>
              </w:rPr>
            </w:pPr>
            <w:r w:rsidRPr="009C57BE">
              <w:rPr>
                <w:b/>
                <w:bCs/>
                <w:smallCaps/>
                <w:color w:val="000000"/>
                <w:lang w:val="es-ES"/>
              </w:rPr>
              <w:t>Nivel CVS</w:t>
            </w:r>
          </w:p>
          <w:p w:rsidR="00232E83" w:rsidRPr="009C57BE" w:rsidRDefault="00232E83" w:rsidP="007247C5">
            <w:pPr>
              <w:rPr>
                <w:b/>
                <w:bCs/>
                <w:smallCaps/>
                <w:color w:val="000000"/>
              </w:rPr>
            </w:pPr>
            <w:r w:rsidRPr="00686045">
              <w:rPr>
                <w:rFonts w:cs="Arial"/>
                <w:szCs w:val="18"/>
              </w:rPr>
              <w:t>Aplicación.</w:t>
            </w:r>
          </w:p>
        </w:tc>
      </w:tr>
    </w:tbl>
    <w:p w:rsidR="00232E83" w:rsidRPr="00EE173C" w:rsidRDefault="00232E83" w:rsidP="00232E83"/>
    <w:p w:rsidR="001975D2" w:rsidRDefault="001975D2">
      <w:pPr>
        <w:spacing w:after="200" w:line="276" w:lineRule="auto"/>
        <w:jc w:val="left"/>
      </w:pPr>
      <w:r>
        <w:br w:type="page"/>
      </w:r>
    </w:p>
    <w:p w:rsidR="001975D2" w:rsidRDefault="001975D2" w:rsidP="00232E83">
      <w:pPr>
        <w:sectPr w:rsidR="001975D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975D2" w:rsidRDefault="001975D2" w:rsidP="00232E83">
      <w:r>
        <w:lastRenderedPageBreak/>
        <w:t>Anexo 1:   REPORTE SERIES DE FRECUENCIA DECADAL</w:t>
      </w:r>
    </w:p>
    <w:p w:rsidR="00022B40" w:rsidRDefault="00022B40" w:rsidP="00022B40">
      <w:pPr>
        <w:spacing w:after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C7551FF" wp14:editId="0BD74E33">
            <wp:extent cx="8487264" cy="122495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3449" cy="12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8A" w:rsidRDefault="00DD048A" w:rsidP="00022B40">
      <w:pPr>
        <w:spacing w:after="0"/>
        <w:jc w:val="center"/>
        <w:rPr>
          <w:b/>
        </w:rPr>
      </w:pPr>
    </w:p>
    <w:p w:rsidR="00022B40" w:rsidRDefault="00022B40" w:rsidP="00022B40">
      <w:pPr>
        <w:spacing w:after="0"/>
        <w:jc w:val="center"/>
      </w:pPr>
      <w:r w:rsidRPr="00235772">
        <w:rPr>
          <w:b/>
        </w:rPr>
        <w:t>REPORTE</w:t>
      </w:r>
      <w:r>
        <w:rPr>
          <w:b/>
        </w:rPr>
        <w:t xml:space="preserve"> DECADAL</w:t>
      </w:r>
      <w:r w:rsidRPr="00235772">
        <w:rPr>
          <w:b/>
        </w:rPr>
        <w:t xml:space="preserve">:   </w:t>
      </w:r>
      <w:r w:rsidR="00DE6A1F">
        <w:rPr>
          <w:b/>
        </w:rPr>
        <w:t>&lt;</w:t>
      </w:r>
      <w:r w:rsidRPr="00235772">
        <w:rPr>
          <w:b/>
        </w:rPr>
        <w:t>NOMBRE_DE_GRUPO</w:t>
      </w:r>
      <w:r w:rsidR="00DE6A1F">
        <w:rPr>
          <w:b/>
        </w:rPr>
        <w:t>&gt;</w:t>
      </w:r>
      <w:r w:rsidRPr="00235772">
        <w:rPr>
          <w:b/>
        </w:rPr>
        <w:t xml:space="preserve">  - </w:t>
      </w:r>
      <w:r w:rsidR="00DE6A1F">
        <w:rPr>
          <w:b/>
        </w:rPr>
        <w:t>&lt;</w:t>
      </w:r>
      <w:r w:rsidRPr="00235772">
        <w:rPr>
          <w:b/>
        </w:rPr>
        <w:t>NOMBRE__VARIABLE_SELECCIONADA</w:t>
      </w:r>
      <w:r w:rsidR="00DE6A1F">
        <w:rPr>
          <w:b/>
        </w:rPr>
        <w:t>&gt;</w:t>
      </w:r>
    </w:p>
    <w:p w:rsidR="00022B40" w:rsidRDefault="00DE6A1F" w:rsidP="00022B40">
      <w:pPr>
        <w:spacing w:after="0"/>
        <w:jc w:val="center"/>
      </w:pPr>
      <w:r>
        <w:t>Fecha reporte</w:t>
      </w:r>
      <w:proofErr w:type="gramStart"/>
      <w:r w:rsidR="00022B40">
        <w:t>:  YYYY</w:t>
      </w:r>
      <w:proofErr w:type="gramEnd"/>
      <w:r w:rsidR="00022B40">
        <w:t>/MM/DD</w:t>
      </w:r>
      <w:r>
        <w:t xml:space="preserve"> –</w:t>
      </w:r>
      <w:proofErr w:type="spellStart"/>
      <w:r>
        <w:t>hh:mi</w:t>
      </w:r>
      <w:proofErr w:type="spellEnd"/>
    </w:p>
    <w:p w:rsidR="00022B40" w:rsidRPr="00D064D8" w:rsidRDefault="00022B40" w:rsidP="00022B40">
      <w:pPr>
        <w:spacing w:after="0"/>
        <w:jc w:val="center"/>
        <w:rPr>
          <w:sz w:val="28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>************************************************************************************************************************************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>AÑ</w:t>
      </w:r>
      <w:r w:rsidRPr="00D064D8">
        <w:rPr>
          <w:rFonts w:ascii="Courier New" w:hAnsi="Courier New" w:cs="Courier New"/>
          <w:sz w:val="16"/>
        </w:rPr>
        <w:t xml:space="preserve">O     </w:t>
      </w:r>
      <w:r>
        <w:rPr>
          <w:rFonts w:ascii="Courier New" w:hAnsi="Courier New" w:cs="Courier New"/>
          <w:sz w:val="16"/>
        </w:rPr>
        <w:t xml:space="preserve">DEC </w:t>
      </w:r>
      <w:r w:rsidRPr="00D064D8">
        <w:rPr>
          <w:rFonts w:ascii="Courier New" w:hAnsi="Courier New" w:cs="Courier New"/>
          <w:sz w:val="16"/>
        </w:rPr>
        <w:t xml:space="preserve"> ENERO *  FEBRE *  MARZO *  ABRIL *  MAYO  *  JUNIO *  JULIO *  AGOST *  SEPTI *  OCTUB *  NOVIE *  DICIE *  </w:t>
      </w:r>
      <w:r w:rsidRPr="001B57F5">
        <w:rPr>
          <w:rFonts w:ascii="Courier New" w:hAnsi="Courier New" w:cs="Courier New"/>
          <w:sz w:val="16"/>
          <w:highlight w:val="yellow"/>
        </w:rPr>
        <w:t>VR ANUAL</w:t>
      </w:r>
      <w:r w:rsidRPr="00D064D8">
        <w:rPr>
          <w:rFonts w:ascii="Courier New" w:hAnsi="Courier New" w:cs="Courier New"/>
          <w:sz w:val="16"/>
        </w:rPr>
        <w:t xml:space="preserve"> *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>************************************************************************************************************************************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1992     </w:t>
      </w:r>
      <w:r>
        <w:rPr>
          <w:rFonts w:ascii="Courier New" w:hAnsi="Courier New" w:cs="Courier New"/>
          <w:sz w:val="16"/>
        </w:rPr>
        <w:t xml:space="preserve">1  </w:t>
      </w:r>
      <w:r w:rsidRPr="00D064D8">
        <w:rPr>
          <w:rFonts w:ascii="Courier New" w:hAnsi="Courier New" w:cs="Courier New"/>
          <w:sz w:val="16"/>
        </w:rPr>
        <w:t xml:space="preserve">   5.5      4.6      9.7     21.5      7.4       .4      2.3      4.9      8.8     14.0      6.2     19.7       105.0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 2.0     19.8      4.1      4.7      1.5      3.4      3.8     11.5       .7      1.5     40.7      6.6       100.3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60.9      2.2      1.9     16.8      4.9      4.8     20.1     21.8     31.8      1.8     37.7       .0       204.7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>------------------------------------------------------------------------------------------------------------------------------------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1993     1</w:t>
      </w:r>
      <w:r>
        <w:rPr>
          <w:rFonts w:ascii="Courier New" w:hAnsi="Courier New" w:cs="Courier New"/>
          <w:sz w:val="16"/>
        </w:rPr>
        <w:t xml:space="preserve">  </w:t>
      </w:r>
      <w:r w:rsidRPr="00D064D8">
        <w:rPr>
          <w:rFonts w:ascii="Courier New" w:hAnsi="Courier New" w:cs="Courier New"/>
          <w:sz w:val="16"/>
        </w:rPr>
        <w:t xml:space="preserve">  16.2      5.2      9.8     10.9     43.0      8.0     21.4      5.8     11.3      5.0     44.0     10.9       191.5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 8.0     14.8     13.8     51.0     40.5      4.3      9.9     13.7      9.5     27.4     66.9       .3       260.1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 3.0      2.6     73.0     42.3     29.3     14.4     18.5      3.9     25.8     12.1     32.3       .0       257.2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>------------------------------------------------------------------------------------------------------------------------------------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1994     1  </w:t>
      </w:r>
      <w:r>
        <w:rPr>
          <w:rFonts w:ascii="Courier New" w:hAnsi="Courier New" w:cs="Courier New"/>
          <w:sz w:val="16"/>
        </w:rPr>
        <w:t xml:space="preserve">  </w:t>
      </w:r>
      <w:r w:rsidRPr="00D064D8">
        <w:rPr>
          <w:rFonts w:ascii="Courier New" w:hAnsi="Courier New" w:cs="Courier New"/>
          <w:sz w:val="16"/>
        </w:rPr>
        <w:t xml:space="preserve"> 3.6     21.0      2.8     68.6      6.5     23.5      9.3      5.1      1.2     41.5     83.9       .9       267.9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28.2       .0     25.6      6.7     14.5      3.0     18.6     10.6      2.7     14.0     23.0      1.5       148.4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11.2     48.7     76.0     51.0     45.1     28.8      5.0     14.7      9.2 3   23.4     15.3      1.7       330.1 3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>------------------------------------------------------------------------------------------------------------------------------------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MEDIOS    </w:t>
      </w:r>
      <w:r>
        <w:rPr>
          <w:rFonts w:ascii="Courier New" w:hAnsi="Courier New" w:cs="Courier New"/>
          <w:sz w:val="16"/>
        </w:rPr>
        <w:t xml:space="preserve">1 </w:t>
      </w:r>
      <w:r w:rsidRPr="00D064D8">
        <w:rPr>
          <w:rFonts w:ascii="Courier New" w:hAnsi="Courier New" w:cs="Courier New"/>
          <w:sz w:val="16"/>
        </w:rPr>
        <w:t xml:space="preserve">    8.4     10.3      7.4     33.7     19.0     10.6     11.0      5.3      7.1     20.2     44.7     10.5       188.1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12.7     11.5     14.5     20.8     18.8      3.6     10.8     11.9      4.3     14.3     43.5      2.8       169.6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25.0     17.8     50.3     36.7     26.4     16.0     14.5     13.5     22.3     12.4     28.4      0.6       264.0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MAXIMOS   </w:t>
      </w:r>
      <w:r>
        <w:rPr>
          <w:rFonts w:ascii="Courier New" w:hAnsi="Courier New" w:cs="Courier New"/>
          <w:sz w:val="16"/>
        </w:rPr>
        <w:t>1</w:t>
      </w:r>
      <w:r w:rsidRPr="00D064D8">
        <w:rPr>
          <w:rFonts w:ascii="Courier New" w:hAnsi="Courier New" w:cs="Courier New"/>
          <w:sz w:val="16"/>
        </w:rPr>
        <w:t xml:space="preserve">    16.2     21.0      9.8     68.6     43.0     23.5     21.4      5.8     11.3     41.5     83.9     19.7        83.9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28.2     19.8     25.6     51.0     40.5      4.3     18.6     13.7      9.5     27.4     66.9      6.6        66.9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60.9     48.7     76.0     51.0     45.1     28.8     20.1     21.8     31.8     23.4     37.7      1.7        76.0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MINIMOS   </w:t>
      </w:r>
      <w:r>
        <w:rPr>
          <w:rFonts w:ascii="Courier New" w:hAnsi="Courier New" w:cs="Courier New"/>
          <w:sz w:val="16"/>
        </w:rPr>
        <w:t>1</w:t>
      </w:r>
      <w:r w:rsidRPr="00D064D8">
        <w:rPr>
          <w:rFonts w:ascii="Courier New" w:hAnsi="Courier New" w:cs="Courier New"/>
          <w:sz w:val="16"/>
        </w:rPr>
        <w:t xml:space="preserve">     3.6      4.6      2.8     10.9      6.5      0.4      2.3      4.9      1.2      5.0      6.2      0.9         0.4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2</w:t>
      </w:r>
      <w:r w:rsidRPr="00D064D8">
        <w:rPr>
          <w:rFonts w:ascii="Courier New" w:hAnsi="Courier New" w:cs="Courier New"/>
          <w:sz w:val="16"/>
        </w:rPr>
        <w:t xml:space="preserve">     2.0      0.0      4.1      4.7      1.5      3.0      3.8     10.6      0.7      1.5     23.0      0.3         0.0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</w:t>
      </w:r>
      <w:r>
        <w:rPr>
          <w:rFonts w:ascii="Courier New" w:hAnsi="Courier New" w:cs="Courier New"/>
          <w:sz w:val="16"/>
        </w:rPr>
        <w:t>3</w:t>
      </w:r>
      <w:r w:rsidRPr="00D064D8">
        <w:rPr>
          <w:rFonts w:ascii="Courier New" w:hAnsi="Courier New" w:cs="Courier New"/>
          <w:sz w:val="16"/>
        </w:rPr>
        <w:t xml:space="preserve">     3.0      2.2      1.9     16.8      4.9      4.8      5.0      3.9      9.2      1.8     15.3      0.0         0.0</w:t>
      </w: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D064D8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  <w:r w:rsidRPr="00D064D8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  ** ORIGENES DE DATO **</w:t>
      </w:r>
    </w:p>
    <w:p w:rsidR="001975D2" w:rsidRDefault="002405D9" w:rsidP="002405D9">
      <w:pPr>
        <w:autoSpaceDE w:val="0"/>
        <w:autoSpaceDN w:val="0"/>
        <w:adjustRightInd w:val="0"/>
        <w:spacing w:after="0"/>
      </w:pPr>
      <w:r w:rsidRPr="00D064D8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  </w:t>
      </w:r>
      <w:proofErr w:type="gramStart"/>
      <w:r w:rsidRPr="00D064D8">
        <w:rPr>
          <w:rFonts w:ascii="Courier New" w:hAnsi="Courier New" w:cs="Courier New"/>
          <w:sz w:val="16"/>
        </w:rPr>
        <w:t>3 :</w:t>
      </w:r>
      <w:proofErr w:type="gramEnd"/>
      <w:r w:rsidRPr="00D064D8">
        <w:rPr>
          <w:rFonts w:ascii="Courier New" w:hAnsi="Courier New" w:cs="Courier New"/>
          <w:sz w:val="16"/>
        </w:rPr>
        <w:t xml:space="preserve"> INCOMPLETOS</w:t>
      </w:r>
    </w:p>
    <w:p w:rsidR="001975D2" w:rsidRDefault="001975D2" w:rsidP="00232E83">
      <w:r>
        <w:lastRenderedPageBreak/>
        <w:t>ANEXO 2:   REPORTE SERIES DE FRECUENCIA MULATIUAL MENSUAL</w:t>
      </w:r>
    </w:p>
    <w:p w:rsidR="001975D2" w:rsidRDefault="001975D2" w:rsidP="00232E83"/>
    <w:p w:rsidR="001975D2" w:rsidRDefault="001975D2" w:rsidP="001975D2">
      <w:pPr>
        <w:spacing w:after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A34BCF1" wp14:editId="24411D07">
            <wp:extent cx="8487264" cy="122495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3449" cy="12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D9" w:rsidRDefault="002405D9" w:rsidP="001975D2">
      <w:pPr>
        <w:spacing w:after="0"/>
        <w:jc w:val="center"/>
        <w:rPr>
          <w:b/>
        </w:rPr>
      </w:pPr>
    </w:p>
    <w:p w:rsidR="002405D9" w:rsidRDefault="002405D9" w:rsidP="001975D2">
      <w:pPr>
        <w:spacing w:after="0"/>
        <w:jc w:val="center"/>
        <w:rPr>
          <w:b/>
        </w:rPr>
      </w:pPr>
    </w:p>
    <w:p w:rsidR="001975D2" w:rsidRDefault="001975D2" w:rsidP="001975D2">
      <w:pPr>
        <w:spacing w:after="0"/>
        <w:jc w:val="center"/>
      </w:pPr>
      <w:r w:rsidRPr="00235772">
        <w:rPr>
          <w:b/>
        </w:rPr>
        <w:t>REPORTE</w:t>
      </w:r>
      <w:r>
        <w:rPr>
          <w:b/>
        </w:rPr>
        <w:t xml:space="preserve"> MULTIANUAL</w:t>
      </w:r>
      <w:r w:rsidRPr="00235772">
        <w:rPr>
          <w:b/>
        </w:rPr>
        <w:t>:   NOMBRE_DE_GRUPO  - NOMBRE__VARIABLE_SELECCIONADA</w:t>
      </w:r>
    </w:p>
    <w:p w:rsidR="001975D2" w:rsidRDefault="001975D2" w:rsidP="001975D2">
      <w:pPr>
        <w:spacing w:after="0"/>
        <w:jc w:val="center"/>
      </w:pPr>
      <w:r>
        <w:t>Fecha de proceso</w:t>
      </w:r>
      <w:proofErr w:type="gramStart"/>
      <w:r>
        <w:t>:  YYYY</w:t>
      </w:r>
      <w:proofErr w:type="gramEnd"/>
      <w:r>
        <w:t>/MM/DD     PERIODO:  1990 - 1998</w:t>
      </w:r>
    </w:p>
    <w:p w:rsidR="001975D2" w:rsidRDefault="001975D2" w:rsidP="00197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Default="002405D9" w:rsidP="00197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tbl>
      <w:tblPr>
        <w:tblW w:w="77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874"/>
        <w:gridCol w:w="1060"/>
        <w:gridCol w:w="1541"/>
        <w:gridCol w:w="1016"/>
        <w:gridCol w:w="1541"/>
        <w:gridCol w:w="1120"/>
      </w:tblGrid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MES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MEDIOS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MAXIMOS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FECHA MAX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MINIMOS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FECHA MIN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left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Nro. AÑOS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ENE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01-ene-98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11.5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01-jul-74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</w:tr>
      <w:tr w:rsidR="002405D9" w:rsidRPr="00A0687F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FEB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15.2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01-ene-99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28-dic-74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  <w:bookmarkStart w:id="1" w:name="_GoBack"/>
        <w:bookmarkEnd w:id="1"/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MAR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15.2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01-ene-00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26-jun-75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ABR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15.6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31-dic-00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23-dic-75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MAY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15.1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31-dic-01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20-jun-76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JUN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15.1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31-dic-02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17-dic-76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43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JUL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31-dic-03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15-jun-77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AGO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30-dic-04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12-dic-77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SEP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30-dic-05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10-jun-78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OCT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30-dic-06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07-dic-78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NOV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30-dic-07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05-jun-79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  <w:tr w:rsidR="002405D9" w:rsidRPr="002405D9" w:rsidTr="002405D9">
        <w:trPr>
          <w:trHeight w:val="300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DIC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13.3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14.7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29-dic-08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12.0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02-dic-79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D9" w:rsidRPr="002405D9" w:rsidRDefault="002405D9" w:rsidP="002405D9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 w:rsidRPr="002405D9"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  <w:t>42</w:t>
            </w:r>
          </w:p>
        </w:tc>
      </w:tr>
    </w:tbl>
    <w:p w:rsidR="002405D9" w:rsidRDefault="002405D9" w:rsidP="002405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Default="002405D9" w:rsidP="00197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Default="002405D9" w:rsidP="00197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2405D9" w:rsidRPr="00A95E3D" w:rsidRDefault="002405D9" w:rsidP="00197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</w:rPr>
      </w:pPr>
    </w:p>
    <w:p w:rsidR="001975D2" w:rsidRPr="00A95E3D" w:rsidRDefault="001975D2" w:rsidP="001975D2">
      <w:pPr>
        <w:autoSpaceDE w:val="0"/>
        <w:autoSpaceDN w:val="0"/>
        <w:adjustRightInd w:val="0"/>
        <w:spacing w:after="0"/>
        <w:rPr>
          <w:sz w:val="16"/>
        </w:rPr>
      </w:pPr>
      <w:r w:rsidRPr="00A95E3D">
        <w:rPr>
          <w:rFonts w:ascii="Courier New" w:hAnsi="Courier New" w:cs="Courier New"/>
          <w:sz w:val="16"/>
        </w:rPr>
        <w:t>------------------------------------------------------------------------------------------------------------------------------------</w:t>
      </w:r>
    </w:p>
    <w:p w:rsidR="001975D2" w:rsidRDefault="001975D2" w:rsidP="00232E83"/>
    <w:p w:rsidR="001975D2" w:rsidRDefault="001975D2" w:rsidP="00232E83"/>
    <w:p w:rsidR="00232E83" w:rsidRPr="009B0281" w:rsidRDefault="001975D2" w:rsidP="00232E83">
      <w:r>
        <w:t xml:space="preserve"> </w:t>
      </w:r>
    </w:p>
    <w:sectPr w:rsidR="00232E83" w:rsidRPr="009B0281" w:rsidSect="001975D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940C7"/>
    <w:multiLevelType w:val="hybridMultilevel"/>
    <w:tmpl w:val="33A6F4C2"/>
    <w:lvl w:ilvl="0" w:tplc="240A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1E123D46"/>
    <w:multiLevelType w:val="multilevel"/>
    <w:tmpl w:val="2E00336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9"/>
        </w:tabs>
        <w:ind w:left="3979" w:hanging="576"/>
      </w:pPr>
      <w:rPr>
        <w:rFonts w:hint="default"/>
        <w:b/>
        <w:i w:val="0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numFmt w:val="none"/>
      <w:pStyle w:val="Ttulo4"/>
      <w:lvlText w:val=""/>
      <w:lvlJc w:val="left"/>
      <w:pPr>
        <w:tabs>
          <w:tab w:val="num" w:pos="360"/>
        </w:tabs>
      </w:pPr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2">
    <w:nsid w:val="26204C56"/>
    <w:multiLevelType w:val="hybridMultilevel"/>
    <w:tmpl w:val="600AB648"/>
    <w:lvl w:ilvl="0" w:tplc="D9CE665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2EFE"/>
    <w:multiLevelType w:val="hybridMultilevel"/>
    <w:tmpl w:val="04628A5E"/>
    <w:lvl w:ilvl="0" w:tplc="240A0003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>
    <w:nsid w:val="71BE5C20"/>
    <w:multiLevelType w:val="hybridMultilevel"/>
    <w:tmpl w:val="8812A096"/>
    <w:lvl w:ilvl="0" w:tplc="240A0003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83"/>
    <w:rsid w:val="00022A9B"/>
    <w:rsid w:val="00022B40"/>
    <w:rsid w:val="00151BA4"/>
    <w:rsid w:val="001975D2"/>
    <w:rsid w:val="001B57F5"/>
    <w:rsid w:val="00232E83"/>
    <w:rsid w:val="002405D9"/>
    <w:rsid w:val="002A7779"/>
    <w:rsid w:val="002B5AA7"/>
    <w:rsid w:val="005507BC"/>
    <w:rsid w:val="00576813"/>
    <w:rsid w:val="006E09EC"/>
    <w:rsid w:val="00750285"/>
    <w:rsid w:val="007D214F"/>
    <w:rsid w:val="007E569F"/>
    <w:rsid w:val="00823DB6"/>
    <w:rsid w:val="00887ED0"/>
    <w:rsid w:val="009C4A7A"/>
    <w:rsid w:val="00A0687F"/>
    <w:rsid w:val="00A33096"/>
    <w:rsid w:val="00A37683"/>
    <w:rsid w:val="00B3145D"/>
    <w:rsid w:val="00D318C7"/>
    <w:rsid w:val="00D42B95"/>
    <w:rsid w:val="00D573B9"/>
    <w:rsid w:val="00DA464B"/>
    <w:rsid w:val="00DD048A"/>
    <w:rsid w:val="00DD720C"/>
    <w:rsid w:val="00DE6A1F"/>
    <w:rsid w:val="00E265E1"/>
    <w:rsid w:val="00E31062"/>
    <w:rsid w:val="00F775C4"/>
    <w:rsid w:val="00FA42F5"/>
    <w:rsid w:val="00FA4DB0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4D1FE-2869-494C-B1DC-D1ABE7F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E83"/>
    <w:pPr>
      <w:spacing w:after="12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32E8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aliases w:val="h2,Level 2 Head,H2,Sub-Head1,L2,Head2A,2,Heading 2 Hidden,l2,Section,Chapter Title,Section1,Chapter Title1,H21,Section2,Chapter Title2,H22,Section11,Chapter Title11,H211,heading 2,A,A.B.C.,A1,h21,A.B.C.1,Level 2 Topic Heading,DO NOT USE_h2,chn"/>
    <w:basedOn w:val="Normal"/>
    <w:next w:val="Normal"/>
    <w:link w:val="Ttulo2Car"/>
    <w:qFormat/>
    <w:rsid w:val="00232E83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link w:val="Ttulo3Car"/>
    <w:qFormat/>
    <w:rsid w:val="00232E8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aliases w:val="H4,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Ttulo4Car"/>
    <w:qFormat/>
    <w:rsid w:val="00232E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2"/>
      <w:szCs w:val="28"/>
    </w:rPr>
  </w:style>
  <w:style w:type="paragraph" w:styleId="Ttulo5">
    <w:name w:val="heading 5"/>
    <w:aliases w:val="h5,Second Subheading,H5,h51,H51,h52,H52,Ref Heading 2,rh2,茗 cond Subheading,PIM 5,5,51,52,h53,53,H53,h54,54,H54,h55,55,H55,h56,56,H56,h57,57,H57,h511,511,H511,h521,521,H521,h531,531,H531,h541,541,H541,h551,551,H551,h561,561,H561,h58,58,H58,h512"/>
    <w:basedOn w:val="Normal"/>
    <w:next w:val="Normal"/>
    <w:link w:val="Ttulo5Car"/>
    <w:qFormat/>
    <w:rsid w:val="00232E83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2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link w:val="Ttulo6Car"/>
    <w:qFormat/>
    <w:rsid w:val="00232E8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aliases w:val="h7,st,SDL title,PIM 7"/>
    <w:basedOn w:val="Normal"/>
    <w:next w:val="Normal"/>
    <w:link w:val="Ttulo7Car"/>
    <w:qFormat/>
    <w:rsid w:val="00232E8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32E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PIM 9"/>
    <w:basedOn w:val="Normal"/>
    <w:next w:val="Normal"/>
    <w:link w:val="Ttulo9Car"/>
    <w:qFormat/>
    <w:rsid w:val="00232E8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2E83"/>
    <w:rPr>
      <w:rFonts w:ascii="Arial" w:eastAsia="Times New Roman" w:hAnsi="Arial" w:cs="Arial"/>
      <w:b/>
      <w:bCs/>
      <w:kern w:val="32"/>
      <w:szCs w:val="32"/>
      <w:lang w:eastAsia="es-ES"/>
    </w:rPr>
  </w:style>
  <w:style w:type="character" w:customStyle="1" w:styleId="Ttulo2Car">
    <w:name w:val="Título 2 Car"/>
    <w:aliases w:val="h2 Car,Level 2 Head Car,H2 Car,Sub-Head1 Car,L2 Car,Head2A Car,2 Car,Heading 2 Hidden Car,l2 Car,Section Car,Chapter Title Car,Section1 Car,Chapter Title1 Car,H21 Car,Section2 Car,Chapter Title2 Car,H22 Car,Section11 Car,Chapter Title11 Car"/>
    <w:basedOn w:val="Fuentedeprrafopredeter"/>
    <w:link w:val="Ttulo2"/>
    <w:rsid w:val="00232E83"/>
    <w:rPr>
      <w:rFonts w:ascii="Arial" w:eastAsia="Times New Roman" w:hAnsi="Arial" w:cs="Arial"/>
      <w:b/>
      <w:bCs/>
      <w:i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32E83"/>
    <w:rPr>
      <w:rFonts w:ascii="Arial" w:eastAsia="Times New Roman" w:hAnsi="Arial" w:cs="Arial"/>
      <w:b/>
      <w:bCs/>
      <w:szCs w:val="26"/>
      <w:lang w:eastAsia="es-ES"/>
    </w:rPr>
  </w:style>
  <w:style w:type="character" w:customStyle="1" w:styleId="Ttulo4Car">
    <w:name w:val="Título 4 Car"/>
    <w:aliases w:val="H4 Car,h4 Car,First Subheading Car,Ref Heading 1 Car,rh1 Car,h41 Car,h42 Car,h411 Car,h43 Car,H41 Car,h44 Car,H42 Car,4 Car,41 Car,42 Car,43 Car,H43 Car,44 Car,H44 Car,h45 Car,45 Car,H45 Car,h46 Car,46 Car,H46 Car,h47 Car,47 Car,H47 Car"/>
    <w:basedOn w:val="Fuentedeprrafopredeter"/>
    <w:link w:val="Ttulo4"/>
    <w:rsid w:val="00232E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5Car">
    <w:name w:val="Título 5 Car"/>
    <w:aliases w:val="h5 Car,Second Subheading Car,H5 Car,h51 Car,H51 Car,h52 Car,H52 Car,Ref Heading 2 Car,rh2 Car,茗 cond Subheading Car,PIM 5 Car,5 Car,51 Car,52 Car,h53 Car,53 Car,H53 Car,h54 Car,54 Car,H54 Car,h55 Car,55 Car,H55 Car,h56 Car,56 Car,H56 Car"/>
    <w:basedOn w:val="Fuentedeprrafopredeter"/>
    <w:link w:val="Ttulo5"/>
    <w:rsid w:val="00232E83"/>
    <w:rPr>
      <w:rFonts w:ascii="Arial" w:eastAsia="Times New Roman" w:hAnsi="Arial" w:cs="Times New Roman"/>
      <w:b/>
      <w:bCs/>
      <w:iCs/>
      <w:lang w:eastAsia="es-ES"/>
    </w:rPr>
  </w:style>
  <w:style w:type="character" w:customStyle="1" w:styleId="Ttulo6Car">
    <w:name w:val="Título 6 Car"/>
    <w:aliases w:val="h6 Car,Third Subheading Car,H6 Car,PIM 6 Car,6 Car,h61 Car,61 Car,H61 Car,h62 Car,62 Car,H62 Car,h63 Car,63 Car,H63 Car,h64 Car,64 Car,H64 Car,h65 Car,65 Car,H65 Car,h66 Car,66 Car,H66 Car,h67 Car,67 Car,H67 Car,h611 Car,611 Car,H611 Car"/>
    <w:basedOn w:val="Fuentedeprrafopredeter"/>
    <w:link w:val="Ttulo6"/>
    <w:rsid w:val="00232E83"/>
    <w:rPr>
      <w:rFonts w:ascii="Arial" w:eastAsia="Times New Roman" w:hAnsi="Arial" w:cs="Times New Roman"/>
      <w:b/>
      <w:bCs/>
      <w:lang w:eastAsia="es-ES"/>
    </w:rPr>
  </w:style>
  <w:style w:type="character" w:customStyle="1" w:styleId="Ttulo7Car">
    <w:name w:val="Título 7 Car"/>
    <w:aliases w:val="h7 Car,st Car,SDL title Car,PIM 7 Car"/>
    <w:basedOn w:val="Fuentedeprrafopredeter"/>
    <w:link w:val="Ttulo7"/>
    <w:rsid w:val="00232E83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232E83"/>
    <w:rPr>
      <w:rFonts w:ascii="Arial" w:eastAsia="Times New Roman" w:hAnsi="Arial" w:cs="Times New Roman"/>
      <w:i/>
      <w:iCs/>
      <w:sz w:val="18"/>
      <w:szCs w:val="20"/>
      <w:lang w:eastAsia="es-ES"/>
    </w:rPr>
  </w:style>
  <w:style w:type="character" w:customStyle="1" w:styleId="Ttulo9Car">
    <w:name w:val="Título 9 Car"/>
    <w:aliases w:val="PIM 9 Car"/>
    <w:basedOn w:val="Fuentedeprrafopredeter"/>
    <w:link w:val="Ttulo9"/>
    <w:rsid w:val="00232E83"/>
    <w:rPr>
      <w:rFonts w:ascii="Arial" w:eastAsia="Times New Roman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E8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E83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3145D"/>
    <w:pPr>
      <w:widowControl w:val="0"/>
      <w:spacing w:after="0" w:line="240" w:lineRule="atLeast"/>
      <w:ind w:left="720"/>
      <w:contextualSpacing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Baron Legizamón</dc:creator>
  <cp:lastModifiedBy>Luiz Felipe Urbina Moreno Atma Tattva Das</cp:lastModifiedBy>
  <cp:revision>5</cp:revision>
  <dcterms:created xsi:type="dcterms:W3CDTF">2015-01-16T20:08:00Z</dcterms:created>
  <dcterms:modified xsi:type="dcterms:W3CDTF">2015-03-04T09:58:00Z</dcterms:modified>
</cp:coreProperties>
</file>