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Microcontroller: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adafruit-feather-huzzah-esp8266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Light sensor: tsl2591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Pressure sensor: MS5803-05BA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RTC real time clock : DS3231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3.7V 2000mAh battery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white"/>
          <w:rtl w:val="0"/>
        </w:rPr>
        <w:t xml:space="preserve">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PVC pipe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Specialized 3d printed part(s)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Epoxy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nvas.uw.edu/courses/1697710/files/113515937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