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Times New Roman" w:cs="Times New Roman" w:eastAsia="Times New Roman" w:hAnsi="Times New Roman"/>
          <w:b/>
          <w:bCs/>
          <w:sz w:val="36"/>
          <w:szCs w:val="36"/>
        </w:rPr>
        <w:t xml:space="preserve">Lattice Awakening Cosmology (LAC v6.1)</w:t>
      </w:r>
    </w:p>
    <w:p>
      <w:pPr>
        <w:spacing w:after="160" w:before="0"/>
        <w:jc w:val="center"/>
      </w:pPr>
      <w:r>
        <w:rPr>
          <w:rFonts w:ascii="Times New Roman" w:cs="Times New Roman" w:eastAsia="Times New Roman" w:hAnsi="Times New Roman"/>
          <w:i/>
          <w:iCs/>
          <w:sz w:val="26"/>
          <w:szCs w:val="26"/>
        </w:rPr>
        <w:t xml:space="preserve">A Single-Field Dual-Metric Theory from SCC+FCC Lattice Geometry</w:t>
      </w:r>
    </w:p>
    <w:p>
      <w:pPr>
        <w:spacing w:after="80" w:before="0"/>
        <w:jc w:val="center"/>
      </w:pPr>
      <w:r>
        <w:rPr>
          <w:rFonts w:ascii="Times New Roman" w:cs="Times New Roman" w:eastAsia="Times New Roman" w:hAnsi="Times New Roman"/>
          <w:sz w:val="20"/>
          <w:szCs w:val="20"/>
        </w:rPr>
        <w:t xml:space="preserve">LUMEN PIXEL · Busan, Republic of Korea · 2026</w:t>
      </w:r>
    </w:p>
    <w:p>
      <w:pPr>
        <w:spacing w:after="80" w:before="80"/>
      </w:pPr>
      <w:r>
        <w:rPr>
          <w:rFonts w:ascii="Times New Roman" w:cs="Times New Roman" w:eastAsia="Times New Roman" w:hAnsi="Times New Roman"/>
          <w:sz w:val="22"/>
          <w:szCs w:val="22"/>
        </w:rPr>
        <w:t xml:space="preserve">────────────────────────────────────────────────────────────</w:t>
      </w:r>
    </w:p>
    <w:p>
      <w:pPr>
        <w:pStyle w:val="Heading1"/>
        <w:spacing w:after="160" w:before="320"/>
      </w:pPr>
      <w:r>
        <w:rPr>
          <w:rFonts w:ascii="Times New Roman" w:cs="Times New Roman" w:eastAsia="Times New Roman" w:hAnsi="Times New Roman"/>
          <w:b/>
          <w:bCs/>
          <w:sz w:val="28"/>
          <w:szCs w:val="28"/>
        </w:rPr>
        <w:t xml:space="preserve">Abstract</w:t>
      </w:r>
    </w:p>
    <w:p>
      <w:pPr>
        <w:spacing w:after="160"/>
      </w:pPr>
      <w:r>
        <w:rPr>
          <w:rFonts w:ascii="Times New Roman" w:cs="Times New Roman" w:eastAsia="Times New Roman" w:hAnsi="Times New Roman"/>
          <w:sz w:val="22"/>
          <w:szCs w:val="22"/>
        </w:rPr>
        <w:t xml:space="preserve">We present Lattice Awakening Cosmology (LAC v6.1), a cosmological framework derived entirely from the geometry of a Simple Cubic Cell (SCC 6-12-8) lattice with FCC packing. The theory introduces a single lattice density field ρ(z) = φ(1+z)^β from which two distinct metrics emerge automatically: the Awakening metric governing lattice activation time, and the Transmission metric governing photon propagation paths. From eight lattice constants and zero free parameters, LAC passes five observational probes (CMB, BAO, LSS, SN Ia, BBN) with chi²/dof ≤ 2.47. The CMB acoustic angular scale θ* is reproduced to within 0.04% through a torsion correction κ = φ²|β|. We further derive a lattice ISW mechanism from the potential evolution equation dΦ/dη = −φ|β| × d(ln ρ)/dη, yielding D₂/D₁ = 0.473 (observed 0.448, +5.7%). The theory predicts a finite photon horizon D_max = φc/(H₀|β|) = 12,074 Mpc and a suppressed S₈ = 0.790 consistent with KiDS/DES weak-lensing surveys.</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pPr>
      <w:r>
        <w:rPr>
          <w:rFonts w:ascii="Times New Roman" w:cs="Times New Roman" w:eastAsia="Times New Roman" w:hAnsi="Times New Roman"/>
          <w:sz w:val="22"/>
          <w:szCs w:val="22"/>
        </w:rPr>
        <w:t xml:space="preserve">The standard ΛCDM model has achieved remarkable success in describing the large-scale structure of the Universe. However, it requires six free parameters and introduces two unexplained components — dark matter and dark energy — whose physical origins remain unknown.</w:t>
      </w:r>
    </w:p>
    <w:p>
      <w:pPr>
        <w:spacing w:after="160"/>
      </w:pPr>
      <w:r>
        <w:rPr>
          <w:rFonts w:ascii="Times New Roman" w:cs="Times New Roman" w:eastAsia="Times New Roman" w:hAnsi="Times New Roman"/>
          <w:sz w:val="22"/>
          <w:szCs w:val="22"/>
        </w:rPr>
        <w:t xml:space="preserve">We propose a different starting point: the Universe is a discrete lattice, and all cosmological observables emerge from its geometric structure. The fundamental object is not a smooth manifold but an SCC (Simple Cubic Cell) lattice with FCC (Face-Centred Cubic) packing, characterized by a single density field ρ(z).</w:t>
      </w:r>
    </w:p>
    <w:p>
      <w:pPr>
        <w:spacing w:after="160"/>
      </w:pPr>
      <w:r>
        <w:rPr>
          <w:rFonts w:ascii="Times New Roman" w:cs="Times New Roman" w:eastAsia="Times New Roman" w:hAnsi="Times New Roman"/>
          <w:sz w:val="22"/>
          <w:szCs w:val="22"/>
        </w:rPr>
        <w:t xml:space="preserve">This approach achieves three things simultaneously: (1) all cosmological parameters follow from lattice geometry with no free tuning; (2) two distinct distance metrics arise from one field, explaining the different behaviors of acoustic waves and photons; and (3) the late-time gravitational potential evolution — normally attributed to dark energy — follows from the lattice density evolution.</w:t>
      </w:r>
    </w:p>
    <w:p>
      <w:pPr>
        <w:pStyle w:val="Heading1"/>
        <w:spacing w:after="160" w:before="320"/>
      </w:pPr>
      <w:r>
        <w:rPr>
          <w:rFonts w:ascii="Times New Roman" w:cs="Times New Roman" w:eastAsia="Times New Roman" w:hAnsi="Times New Roman"/>
          <w:b/>
          <w:bCs/>
          <w:sz w:val="28"/>
          <w:szCs w:val="28"/>
        </w:rPr>
        <w:t xml:space="preserve">2.  Lattice Geometry and Fundamental Constants</w:t>
      </w:r>
    </w:p>
    <w:p>
      <w:pPr>
        <w:pStyle w:val="Heading2"/>
        <w:spacing w:after="120" w:before="240"/>
      </w:pPr>
      <w:r>
        <w:rPr>
          <w:rFonts w:ascii="Times New Roman" w:cs="Times New Roman" w:eastAsia="Times New Roman" w:hAnsi="Times New Roman"/>
          <w:b/>
          <w:bCs/>
          <w:i/>
          <w:iCs/>
          <w:sz w:val="24"/>
          <w:szCs w:val="24"/>
        </w:rPr>
        <w:t xml:space="preserve">2.1  SCC 6-12-8 Structure</w:t>
      </w:r>
    </w:p>
    <w:p>
      <w:pPr>
        <w:spacing w:after="160"/>
      </w:pPr>
      <w:r>
        <w:rPr>
          <w:rFonts w:ascii="Times New Roman" w:cs="Times New Roman" w:eastAsia="Times New Roman" w:hAnsi="Times New Roman"/>
          <w:sz w:val="22"/>
          <w:szCs w:val="22"/>
        </w:rPr>
        <w:t xml:space="preserve">The SCC lattice has three shells of neighbors:</w:t>
      </w:r>
    </w:p>
    <w:p>
      <w:pPr>
        <w:spacing w:after="80"/>
      </w:pPr>
      <w:r>
        <w:rPr>
          <w:rFonts w:ascii="Times New Roman" w:cs="Times New Roman" w:eastAsia="Times New Roman" w:hAnsi="Times New Roman"/>
          <w:sz w:val="22"/>
          <w:szCs w:val="22"/>
        </w:rPr>
        <w:t xml:space="preserve">  N_face = 6   (nearest,  r = l)</w:t>
      </w:r>
      <w:r>
        <w:rPr>
          <w:rFonts w:ascii="Times New Roman" w:cs="Times New Roman" w:eastAsia="Times New Roman" w:hAnsi="Times New Roman"/>
          <w:sz w:val="22"/>
          <w:szCs w:val="22"/>
        </w:rPr>
        <w:t xml:space="preserve">
  N_edge = 12  (next,     r = l√2)</w:t>
      </w:r>
      <w:r>
        <w:rPr>
          <w:rFonts w:ascii="Times New Roman" w:cs="Times New Roman" w:eastAsia="Times New Roman" w:hAnsi="Times New Roman"/>
          <w:sz w:val="22"/>
          <w:szCs w:val="22"/>
        </w:rPr>
        <w:t xml:space="preserve">
  N_vertex = 8  (diagonal, r = l√3)</w:t>
      </w:r>
    </w:p>
    <w:p>
      <w:pPr>
        <w:spacing w:after="120" w:before="120"/>
        <w:jc w:val="center"/>
      </w:pPr>
      <w:r>
        <w:rPr>
          <w:rFonts w:ascii="Courier New" w:cs="Courier New" w:eastAsia="Courier New" w:hAnsi="Courier New"/>
          <w:sz w:val="20"/>
          <w:szCs w:val="20"/>
        </w:rPr>
        <w:t xml:space="preserve">N_SCC = N_face + N_edge + N_vertex = 26</w:t>
      </w:r>
    </w:p>
    <w:p>
      <w:pPr>
        <w:spacing w:after="160"/>
      </w:pPr>
      <w:r>
        <w:rPr>
          <w:rFonts w:ascii="Times New Roman" w:cs="Times New Roman" w:eastAsia="Times New Roman" w:hAnsi="Times New Roman"/>
          <w:sz w:val="22"/>
          <w:szCs w:val="22"/>
        </w:rPr>
        <w:t xml:space="preserve">With FCC packing fraction:</w:t>
      </w:r>
    </w:p>
    <w:p>
      <w:pPr>
        <w:spacing w:after="120" w:before="120"/>
        <w:jc w:val="center"/>
      </w:pPr>
      <w:r>
        <w:rPr>
          <w:rFonts w:ascii="Courier New" w:cs="Courier New" w:eastAsia="Courier New" w:hAnsi="Courier New"/>
          <w:sz w:val="20"/>
          <w:szCs w:val="20"/>
        </w:rPr>
        <w:t xml:space="preserve">φ = π√2/6  =  0.74048049</w:t>
      </w:r>
    </w:p>
    <w:p>
      <w:pPr>
        <w:spacing w:after="160"/>
      </w:pPr>
      <w:r>
        <w:rPr>
          <w:rFonts w:ascii="Times New Roman" w:cs="Times New Roman" w:eastAsia="Times New Roman" w:hAnsi="Times New Roman"/>
          <w:sz w:val="22"/>
          <w:szCs w:val="22"/>
        </w:rPr>
        <w:t xml:space="preserve">The void fraction and its negative define β:</w:t>
      </w:r>
    </w:p>
    <w:p>
      <w:pPr>
        <w:spacing w:after="120" w:before="120"/>
        <w:jc w:val="center"/>
      </w:pPr>
      <w:r>
        <w:rPr>
          <w:rFonts w:ascii="Courier New" w:cs="Courier New" w:eastAsia="Courier New" w:hAnsi="Courier New"/>
          <w:sz w:val="20"/>
          <w:szCs w:val="20"/>
        </w:rPr>
        <w:t xml:space="preserve">β = −(1−φ)  =  −0.25951951</w:t>
      </w:r>
    </w:p>
    <w:p>
      <w:pPr>
        <w:pStyle w:val="Heading2"/>
        <w:spacing w:after="120" w:before="240"/>
      </w:pPr>
      <w:r>
        <w:rPr>
          <w:rFonts w:ascii="Times New Roman" w:cs="Times New Roman" w:eastAsia="Times New Roman" w:hAnsi="Times New Roman"/>
          <w:b/>
          <w:bCs/>
          <w:i/>
          <w:iCs/>
          <w:sz w:val="24"/>
          <w:szCs w:val="24"/>
        </w:rPr>
        <w:t xml:space="preserve">2.2  Derived Lattice Constants</w:t>
      </w:r>
    </w:p>
    <w:p>
      <w:pPr>
        <w:spacing w:after="160"/>
      </w:pPr>
      <w:r>
        <w:rPr>
          <w:rFonts w:ascii="Times New Roman" w:cs="Times New Roman" w:eastAsia="Times New Roman" w:hAnsi="Times New Roman"/>
          <w:sz w:val="22"/>
          <w:szCs w:val="22"/>
        </w:rPr>
        <w:t xml:space="preserve">From φ and the face/vertex ratio:</w:t>
      </w:r>
    </w:p>
    <w:p>
      <w:pPr>
        <w:spacing w:after="120" w:before="120"/>
        <w:jc w:val="center"/>
      </w:pPr>
      <w:r>
        <w:rPr>
          <w:rFonts w:ascii="Courier New" w:cs="Courier New" w:eastAsia="Courier New" w:hAnsi="Courier New"/>
          <w:sz w:val="20"/>
          <w:szCs w:val="20"/>
        </w:rPr>
        <w:t xml:space="preserve">α = ln(6)/ln(8)  =  0.86165417  [BAO rendering exponent, base]</w:t>
      </w:r>
    </w:p>
    <w:p>
      <w:pPr>
        <w:spacing w:after="120" w:before="120"/>
        <w:jc w:val="center"/>
      </w:pPr>
      <w:r>
        <w:rPr>
          <w:rFonts w:ascii="Courier New" w:cs="Courier New" w:eastAsia="Courier New" w:hAnsi="Courier New"/>
          <w:sz w:val="20"/>
          <w:szCs w:val="20"/>
        </w:rPr>
        <w:t xml:space="preserve">n_lss = (6×1 + 12×2 + 8×1.5)/26  =  42/26  =  1.61538</w:t>
      </w:r>
    </w:p>
    <w:p>
      <w:pPr>
        <w:spacing w:after="120" w:before="120"/>
        <w:jc w:val="center"/>
      </w:pPr>
      <w:r>
        <w:rPr>
          <w:rFonts w:ascii="Courier New" w:cs="Courier New" w:eastAsia="Courier New" w:hAnsi="Courier New"/>
          <w:sz w:val="20"/>
          <w:szCs w:val="20"/>
        </w:rPr>
        <w:t xml:space="preserve">Q = N_SCC/φ²  =  26/(π√2/6)²  =  26×18/π²  =  47.4183</w:t>
      </w:r>
    </w:p>
    <w:p>
      <w:pPr>
        <w:pStyle w:val="Heading2"/>
        <w:spacing w:after="120" w:before="240"/>
      </w:pPr>
      <w:r>
        <w:rPr>
          <w:rFonts w:ascii="Times New Roman" w:cs="Times New Roman" w:eastAsia="Times New Roman" w:hAnsi="Times New Roman"/>
          <w:b/>
          <w:bCs/>
          <w:i/>
          <w:iCs/>
          <w:sz w:val="24"/>
          <w:szCs w:val="24"/>
        </w:rPr>
        <w:t xml:space="preserve">2.3  Torsion Correction (v5.9 Key Result)</w:t>
      </w:r>
    </w:p>
    <w:p>
      <w:pPr>
        <w:spacing w:after="160"/>
      </w:pPr>
      <w:r>
        <w:rPr>
          <w:rFonts w:ascii="Times New Roman" w:cs="Times New Roman" w:eastAsia="Times New Roman" w:hAnsi="Times New Roman"/>
          <w:sz w:val="22"/>
          <w:szCs w:val="22"/>
        </w:rPr>
        <w:t xml:space="preserve">When two SCC cubes counter-rotate, the connecting bond becomes a helix with effective length l_twist = l₀√(1+κ²). The torsion constant κ and BAO exponent α_BAO are:</w:t>
      </w:r>
    </w:p>
    <w:p>
      <w:pPr>
        <w:spacing w:after="120" w:before="120"/>
        <w:jc w:val="center"/>
      </w:pPr>
      <w:r>
        <w:rPr>
          <w:rFonts w:ascii="Courier New" w:cs="Courier New" w:eastAsia="Courier New" w:hAnsi="Courier New"/>
          <w:sz w:val="20"/>
          <w:szCs w:val="20"/>
        </w:rPr>
        <w:t xml:space="preserve">κ = φ²|β|  =  0.14229749</w:t>
      </w:r>
    </w:p>
    <w:p>
      <w:pPr>
        <w:spacing w:after="120" w:before="120"/>
        <w:jc w:val="center"/>
      </w:pPr>
      <w:r>
        <w:rPr>
          <w:rFonts w:ascii="Courier New" w:cs="Courier New" w:eastAsia="Courier New" w:hAnsi="Courier New"/>
          <w:sz w:val="20"/>
          <w:szCs w:val="20"/>
        </w:rPr>
        <w:t xml:space="preserve">α_BAO = α + |β|²  =  0.92900454</w:t>
      </w:r>
    </w:p>
    <w:p>
      <w:pPr>
        <w:spacing w:after="160"/>
      </w:pPr>
      <w:r>
        <w:rPr>
          <w:rFonts w:ascii="Times New Roman" w:cs="Times New Roman" w:eastAsia="Times New Roman" w:hAnsi="Times New Roman"/>
          <w:sz w:val="22"/>
          <w:szCs w:val="22"/>
        </w:rPr>
        <w:t xml:space="preserve">These two new constants (κ, α_BAO) complete the set of eight lattice parameters, all derived from FCC geometry with no free 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C3E50" w:color="FFFFFF" w:val="clear"/>
          </w:tcPr>
          <w:p>
            <w:r>
              <w:rPr>
                <w:rFonts w:ascii="Arial" w:cs="Arial" w:eastAsia="Arial" w:hAnsi="Arial"/>
                <w:b/>
                <w:bCs/>
                <w:sz w:val="20"/>
                <w:szCs w:val="20"/>
              </w:rPr>
              <w:t xml:space="preserve">Symbol</w:t>
            </w:r>
          </w:p>
        </w:tc>
        <w:tc>
          <w:tcPr>
            <w:shd w:fill="2C3E50" w:color="FFFFFF" w:val="clear"/>
          </w:tcPr>
          <w:p>
            <w:r>
              <w:rPr>
                <w:rFonts w:ascii="Arial" w:cs="Arial" w:eastAsia="Arial" w:hAnsi="Arial"/>
                <w:b/>
                <w:bCs/>
                <w:sz w:val="20"/>
                <w:szCs w:val="20"/>
              </w:rPr>
              <w:t xml:space="preserve">Definition</w:t>
            </w:r>
          </w:p>
        </w:tc>
        <w:tc>
          <w:tcPr>
            <w:shd w:fill="2C3E50" w:color="FFFFFF" w:val="clear"/>
          </w:tcPr>
          <w:p>
            <w:r>
              <w:rPr>
                <w:rFonts w:ascii="Arial" w:cs="Arial" w:eastAsia="Arial" w:hAnsi="Arial"/>
                <w:b/>
                <w:bCs/>
                <w:sz w:val="20"/>
                <w:szCs w:val="20"/>
              </w:rPr>
              <w:t xml:space="preserve">Value</w:t>
            </w:r>
          </w:p>
        </w:tc>
        <w:tc>
          <w:tcPr>
            <w:shd w:fill="2C3E50" w:color="FFFFFF" w:val="clear"/>
          </w:tcPr>
          <w:p>
            <w:r>
              <w:rPr>
                <w:rFonts w:ascii="Arial" w:cs="Arial" w:eastAsia="Arial" w:hAnsi="Arial"/>
                <w:b/>
                <w:bCs/>
                <w:sz w:val="20"/>
                <w:szCs w:val="20"/>
              </w:rPr>
              <w:t xml:space="preserve">Physical Meaning</w:t>
            </w:r>
          </w:p>
        </w:tc>
      </w:tr>
      <w:tr>
        <w:tc>
          <w:tcPr>
            <w:shd w:fill="F8F9FA" w:val="clear"/>
          </w:tcPr>
          <w:p>
            <w:r>
              <w:rPr>
                <w:rFonts w:ascii="Arial" w:cs="Arial" w:eastAsia="Arial" w:hAnsi="Arial"/>
                <w:sz w:val="20"/>
                <w:szCs w:val="20"/>
              </w:rPr>
              <w:t xml:space="preserve">φ</w:t>
            </w:r>
          </w:p>
        </w:tc>
        <w:tc>
          <w:tcPr>
            <w:shd w:fill="F8F9FA" w:val="clear"/>
          </w:tcPr>
          <w:p>
            <w:r>
              <w:rPr>
                <w:rFonts w:ascii="Arial" w:cs="Arial" w:eastAsia="Arial" w:hAnsi="Arial"/>
                <w:sz w:val="20"/>
                <w:szCs w:val="20"/>
              </w:rPr>
              <w:t xml:space="preserve">π√2/6</w:t>
            </w:r>
          </w:p>
        </w:tc>
        <w:tc>
          <w:tcPr>
            <w:shd w:fill="F8F9FA" w:val="clear"/>
          </w:tcPr>
          <w:p>
            <w:r>
              <w:rPr>
                <w:rFonts w:ascii="Arial" w:cs="Arial" w:eastAsia="Arial" w:hAnsi="Arial"/>
                <w:sz w:val="20"/>
                <w:szCs w:val="20"/>
              </w:rPr>
              <w:t xml:space="preserve">0.74048049</w:t>
            </w:r>
          </w:p>
        </w:tc>
        <w:tc>
          <w:tcPr>
            <w:shd w:fill="F8F9FA" w:val="clear"/>
          </w:tcPr>
          <w:p>
            <w:r>
              <w:rPr>
                <w:rFonts w:ascii="Arial" w:cs="Arial" w:eastAsia="Arial" w:hAnsi="Arial"/>
                <w:sz w:val="20"/>
                <w:szCs w:val="20"/>
              </w:rPr>
              <w:t xml:space="preserve">FCC packing fraction</w:t>
            </w:r>
          </w:p>
        </w:tc>
      </w:tr>
      <w:tr>
        <w:tc>
          <w:tcPr>
            <w:shd w:fill="FFFFFF" w:val="clear"/>
          </w:tcPr>
          <w:p>
            <w:r>
              <w:rPr>
                <w:rFonts w:ascii="Arial" w:cs="Arial" w:eastAsia="Arial" w:hAnsi="Arial"/>
                <w:sz w:val="20"/>
                <w:szCs w:val="20"/>
              </w:rPr>
              <w:t xml:space="preserve">β</w:t>
            </w:r>
          </w:p>
        </w:tc>
        <w:tc>
          <w:tcPr>
            <w:shd w:fill="FFFFFF" w:val="clear"/>
          </w:tcPr>
          <w:p>
            <w:r>
              <w:rPr>
                <w:rFonts w:ascii="Arial" w:cs="Arial" w:eastAsia="Arial" w:hAnsi="Arial"/>
                <w:sz w:val="20"/>
                <w:szCs w:val="20"/>
              </w:rPr>
              <w:t xml:space="preserve">−(1−φ)</w:t>
            </w:r>
          </w:p>
        </w:tc>
        <w:tc>
          <w:tcPr>
            <w:shd w:fill="FFFFFF" w:val="clear"/>
          </w:tcPr>
          <w:p>
            <w:r>
              <w:rPr>
                <w:rFonts w:ascii="Arial" w:cs="Arial" w:eastAsia="Arial" w:hAnsi="Arial"/>
                <w:sz w:val="20"/>
                <w:szCs w:val="20"/>
              </w:rPr>
              <w:t xml:space="preserve">−0.25951951</w:t>
            </w:r>
          </w:p>
        </w:tc>
        <w:tc>
          <w:tcPr>
            <w:shd w:fill="FFFFFF" w:val="clear"/>
          </w:tcPr>
          <w:p>
            <w:r>
              <w:rPr>
                <w:rFonts w:ascii="Arial" w:cs="Arial" w:eastAsia="Arial" w:hAnsi="Arial"/>
                <w:sz w:val="20"/>
                <w:szCs w:val="20"/>
              </w:rPr>
              <w:t xml:space="preserve">Void fraction (negative)</w:t>
            </w:r>
          </w:p>
        </w:tc>
      </w:tr>
      <w:tr>
        <w:tc>
          <w:tcPr>
            <w:shd w:fill="F8F9FA" w:val="clear"/>
          </w:tcPr>
          <w:p>
            <w:r>
              <w:rPr>
                <w:rFonts w:ascii="Arial" w:cs="Arial" w:eastAsia="Arial" w:hAnsi="Arial"/>
                <w:sz w:val="20"/>
                <w:szCs w:val="20"/>
              </w:rPr>
              <w:t xml:space="preserve">α</w:t>
            </w:r>
          </w:p>
        </w:tc>
        <w:tc>
          <w:tcPr>
            <w:shd w:fill="F8F9FA" w:val="clear"/>
          </w:tcPr>
          <w:p>
            <w:r>
              <w:rPr>
                <w:rFonts w:ascii="Arial" w:cs="Arial" w:eastAsia="Arial" w:hAnsi="Arial"/>
                <w:sz w:val="20"/>
                <w:szCs w:val="20"/>
              </w:rPr>
              <w:t xml:space="preserve">ln6/ln8</w:t>
            </w:r>
          </w:p>
        </w:tc>
        <w:tc>
          <w:tcPr>
            <w:shd w:fill="F8F9FA" w:val="clear"/>
          </w:tcPr>
          <w:p>
            <w:r>
              <w:rPr>
                <w:rFonts w:ascii="Arial" w:cs="Arial" w:eastAsia="Arial" w:hAnsi="Arial"/>
                <w:sz w:val="20"/>
                <w:szCs w:val="20"/>
              </w:rPr>
              <w:t xml:space="preserve">0.86165417</w:t>
            </w:r>
          </w:p>
        </w:tc>
        <w:tc>
          <w:tcPr>
            <w:shd w:fill="F8F9FA" w:val="clear"/>
          </w:tcPr>
          <w:p>
            <w:r>
              <w:rPr>
                <w:rFonts w:ascii="Arial" w:cs="Arial" w:eastAsia="Arial" w:hAnsi="Arial"/>
                <w:sz w:val="20"/>
                <w:szCs w:val="20"/>
              </w:rPr>
              <w:t xml:space="preserve">Face/vertex ratio</w:t>
            </w:r>
          </w:p>
        </w:tc>
      </w:tr>
      <w:tr>
        <w:tc>
          <w:tcPr>
            <w:shd w:fill="FFFFFF" w:val="clear"/>
          </w:tcPr>
          <w:p>
            <w:r>
              <w:rPr>
                <w:rFonts w:ascii="Arial" w:cs="Arial" w:eastAsia="Arial" w:hAnsi="Arial"/>
                <w:sz w:val="20"/>
                <w:szCs w:val="20"/>
              </w:rPr>
              <w:t xml:space="preserve">n_lss</w:t>
            </w:r>
          </w:p>
        </w:tc>
        <w:tc>
          <w:tcPr>
            <w:shd w:fill="FFFFFF" w:val="clear"/>
          </w:tcPr>
          <w:p>
            <w:r>
              <w:rPr>
                <w:rFonts w:ascii="Arial" w:cs="Arial" w:eastAsia="Arial" w:hAnsi="Arial"/>
                <w:sz w:val="20"/>
                <w:szCs w:val="20"/>
              </w:rPr>
              <w:t xml:space="preserve">42/26</w:t>
            </w:r>
          </w:p>
        </w:tc>
        <w:tc>
          <w:tcPr>
            <w:shd w:fill="FFFFFF" w:val="clear"/>
          </w:tcPr>
          <w:p>
            <w:r>
              <w:rPr>
                <w:rFonts w:ascii="Arial" w:cs="Arial" w:eastAsia="Arial" w:hAnsi="Arial"/>
                <w:sz w:val="20"/>
                <w:szCs w:val="20"/>
              </w:rPr>
              <w:t xml:space="preserve">1.61538462</w:t>
            </w:r>
          </w:p>
        </w:tc>
        <w:tc>
          <w:tcPr>
            <w:shd w:fill="FFFFFF" w:val="clear"/>
          </w:tcPr>
          <w:p>
            <w:r>
              <w:rPr>
                <w:rFonts w:ascii="Arial" w:cs="Arial" w:eastAsia="Arial" w:hAnsi="Arial"/>
                <w:sz w:val="20"/>
                <w:szCs w:val="20"/>
              </w:rPr>
              <w:t xml:space="preserve">SCC growth exponent</w:t>
            </w:r>
          </w:p>
        </w:tc>
      </w:tr>
      <w:tr>
        <w:tc>
          <w:tcPr>
            <w:shd w:fill="F8F9FA" w:val="clear"/>
          </w:tcPr>
          <w:p>
            <w:r>
              <w:rPr>
                <w:rFonts w:ascii="Arial" w:cs="Arial" w:eastAsia="Arial" w:hAnsi="Arial"/>
                <w:sz w:val="20"/>
                <w:szCs w:val="20"/>
              </w:rPr>
              <w:t xml:space="preserve">N_SCC</w:t>
            </w:r>
          </w:p>
        </w:tc>
        <w:tc>
          <w:tcPr>
            <w:shd w:fill="F8F9FA" w:val="clear"/>
          </w:tcPr>
          <w:p>
            <w:r>
              <w:rPr>
                <w:rFonts w:ascii="Arial" w:cs="Arial" w:eastAsia="Arial" w:hAnsi="Arial"/>
                <w:sz w:val="20"/>
                <w:szCs w:val="20"/>
              </w:rPr>
              <w:t xml:space="preserve">6+12+8</w:t>
            </w:r>
          </w:p>
        </w:tc>
        <w:tc>
          <w:tcPr>
            <w:shd w:fill="F8F9FA" w:val="clear"/>
          </w:tcPr>
          <w:p>
            <w:r>
              <w:rPr>
                <w:rFonts w:ascii="Arial" w:cs="Arial" w:eastAsia="Arial" w:hAnsi="Arial"/>
                <w:sz w:val="20"/>
                <w:szCs w:val="20"/>
              </w:rPr>
              <w:t xml:space="preserve">26</w:t>
            </w:r>
          </w:p>
        </w:tc>
        <w:tc>
          <w:tcPr>
            <w:shd w:fill="F8F9FA" w:val="clear"/>
          </w:tcPr>
          <w:p>
            <w:r>
              <w:rPr>
                <w:rFonts w:ascii="Arial" w:cs="Arial" w:eastAsia="Arial" w:hAnsi="Arial"/>
                <w:sz w:val="20"/>
                <w:szCs w:val="20"/>
              </w:rPr>
              <w:t xml:space="preserve">Total SCC neighbours</w:t>
            </w:r>
          </w:p>
        </w:tc>
      </w:tr>
      <w:tr>
        <w:tc>
          <w:tcPr>
            <w:shd w:fill="FFFFFF" w:val="clear"/>
          </w:tcPr>
          <w:p>
            <w:r>
              <w:rPr>
                <w:rFonts w:ascii="Arial" w:cs="Arial" w:eastAsia="Arial" w:hAnsi="Arial"/>
                <w:sz w:val="20"/>
                <w:szCs w:val="20"/>
              </w:rPr>
              <w:t xml:space="preserve">Q</w:t>
            </w:r>
          </w:p>
        </w:tc>
        <w:tc>
          <w:tcPr>
            <w:shd w:fill="FFFFFF" w:val="clear"/>
          </w:tcPr>
          <w:p>
            <w:r>
              <w:rPr>
                <w:rFonts w:ascii="Arial" w:cs="Arial" w:eastAsia="Arial" w:hAnsi="Arial"/>
                <w:sz w:val="20"/>
                <w:szCs w:val="20"/>
              </w:rPr>
              <w:t xml:space="preserve">N_SCC/φ²</w:t>
            </w:r>
          </w:p>
        </w:tc>
        <w:tc>
          <w:tcPr>
            <w:shd w:fill="FFFFFF" w:val="clear"/>
          </w:tcPr>
          <w:p>
            <w:r>
              <w:rPr>
                <w:rFonts w:ascii="Arial" w:cs="Arial" w:eastAsia="Arial" w:hAnsi="Arial"/>
                <w:sz w:val="20"/>
                <w:szCs w:val="20"/>
              </w:rPr>
              <w:t xml:space="preserve">47.41831394</w:t>
            </w:r>
          </w:p>
        </w:tc>
        <w:tc>
          <w:tcPr>
            <w:shd w:fill="FFFFFF" w:val="clear"/>
          </w:tcPr>
          <w:p>
            <w:r>
              <w:rPr>
                <w:rFonts w:ascii="Arial" w:cs="Arial" w:eastAsia="Arial" w:hAnsi="Arial"/>
                <w:sz w:val="20"/>
                <w:szCs w:val="20"/>
              </w:rPr>
              <w:t xml:space="preserve">Lattice rendering factor</w:t>
            </w:r>
          </w:p>
        </w:tc>
      </w:tr>
      <w:tr>
        <w:tc>
          <w:tcPr>
            <w:shd w:fill="F8F9FA" w:val="clear"/>
          </w:tcPr>
          <w:p>
            <w:r>
              <w:rPr>
                <w:rFonts w:ascii="Arial" w:cs="Arial" w:eastAsia="Arial" w:hAnsi="Arial"/>
                <w:sz w:val="20"/>
                <w:szCs w:val="20"/>
              </w:rPr>
              <w:t xml:space="preserve">κ</w:t>
            </w:r>
          </w:p>
        </w:tc>
        <w:tc>
          <w:tcPr>
            <w:shd w:fill="F8F9FA" w:val="clear"/>
          </w:tcPr>
          <w:p>
            <w:r>
              <w:rPr>
                <w:rFonts w:ascii="Arial" w:cs="Arial" w:eastAsia="Arial" w:hAnsi="Arial"/>
                <w:sz w:val="20"/>
                <w:szCs w:val="20"/>
              </w:rPr>
              <w:t xml:space="preserve">φ²|β|</w:t>
            </w:r>
          </w:p>
        </w:tc>
        <w:tc>
          <w:tcPr>
            <w:shd w:fill="F8F9FA" w:val="clear"/>
          </w:tcPr>
          <w:p>
            <w:r>
              <w:rPr>
                <w:rFonts w:ascii="Arial" w:cs="Arial" w:eastAsia="Arial" w:hAnsi="Arial"/>
                <w:sz w:val="20"/>
                <w:szCs w:val="20"/>
              </w:rPr>
              <w:t xml:space="preserve">0.14229749</w:t>
            </w:r>
          </w:p>
        </w:tc>
        <w:tc>
          <w:tcPr>
            <w:shd w:fill="F8F9FA" w:val="clear"/>
          </w:tcPr>
          <w:p>
            <w:r>
              <w:rPr>
                <w:rFonts w:ascii="Arial" w:cs="Arial" w:eastAsia="Arial" w:hAnsi="Arial"/>
                <w:sz w:val="20"/>
                <w:szCs w:val="20"/>
              </w:rPr>
              <w:t xml:space="preserve">Torsion constant [v5.9]</w:t>
            </w:r>
          </w:p>
        </w:tc>
      </w:tr>
      <w:tr>
        <w:tc>
          <w:tcPr>
            <w:shd w:fill="FFFFFF" w:val="clear"/>
          </w:tcPr>
          <w:p>
            <w:r>
              <w:rPr>
                <w:rFonts w:ascii="Arial" w:cs="Arial" w:eastAsia="Arial" w:hAnsi="Arial"/>
                <w:sz w:val="20"/>
                <w:szCs w:val="20"/>
              </w:rPr>
              <w:t xml:space="preserve">α_BAO</w:t>
            </w:r>
          </w:p>
        </w:tc>
        <w:tc>
          <w:tcPr>
            <w:shd w:fill="FFFFFF" w:val="clear"/>
          </w:tcPr>
          <w:p>
            <w:r>
              <w:rPr>
                <w:rFonts w:ascii="Arial" w:cs="Arial" w:eastAsia="Arial" w:hAnsi="Arial"/>
                <w:sz w:val="20"/>
                <w:szCs w:val="20"/>
              </w:rPr>
              <w:t xml:space="preserve">α+|β|²</w:t>
            </w:r>
          </w:p>
        </w:tc>
        <w:tc>
          <w:tcPr>
            <w:shd w:fill="FFFFFF" w:val="clear"/>
          </w:tcPr>
          <w:p>
            <w:r>
              <w:rPr>
                <w:rFonts w:ascii="Arial" w:cs="Arial" w:eastAsia="Arial" w:hAnsi="Arial"/>
                <w:sz w:val="20"/>
                <w:szCs w:val="20"/>
              </w:rPr>
              <w:t xml:space="preserve">0.92900454</w:t>
            </w:r>
          </w:p>
        </w:tc>
        <w:tc>
          <w:tcPr>
            <w:shd w:fill="FFFFFF" w:val="clear"/>
          </w:tcPr>
          <w:p>
            <w:r>
              <w:rPr>
                <w:rFonts w:ascii="Arial" w:cs="Arial" w:eastAsia="Arial" w:hAnsi="Arial"/>
                <w:sz w:val="20"/>
                <w:szCs w:val="20"/>
              </w:rPr>
              <w:t xml:space="preserve">BAO exponent [v5.9]</w:t>
            </w:r>
          </w:p>
        </w:tc>
      </w:tr>
    </w:tbl>
    <w:p>
      <w:pPr>
        <w:spacing w:after="160"/>
      </w:pPr>
      <w:r>
        <w:rPr>
          <w:rFonts w:ascii="Times New Roman" w:cs="Times New Roman" w:eastAsia="Times New Roman" w:hAnsi="Times New Roman"/>
          <w:sz w:val="22"/>
          <w:szCs w:val="22"/>
        </w:rPr>
        <w:t xml:space="preserve"/>
      </w:r>
    </w:p>
    <w:p>
      <w:pPr>
        <w:spacing w:after="160"/>
        <w:jc w:val="center"/>
      </w:pPr>
      <w:r>
        <w:rPr>
          <w:rFonts w:ascii="Times New Roman" w:cs="Times New Roman" w:eastAsia="Times New Roman" w:hAnsi="Times New Roman"/>
          <w:sz w:val="22"/>
          <w:szCs w:val="22"/>
        </w:rPr>
        <w:t xml:space="preserve">Table 1.  Eight lattice constants. All derived from SCC 6-12-8 + FCC geometry. Zero free parameters.</w:t>
      </w:r>
    </w:p>
    <w:p>
      <w:pPr>
        <w:pStyle w:val="Heading1"/>
        <w:spacing w:after="160" w:before="320"/>
      </w:pPr>
      <w:r>
        <w:rPr>
          <w:rFonts w:ascii="Times New Roman" w:cs="Times New Roman" w:eastAsia="Times New Roman" w:hAnsi="Times New Roman"/>
          <w:b/>
          <w:bCs/>
          <w:sz w:val="28"/>
          <w:szCs w:val="28"/>
        </w:rPr>
        <w:t xml:space="preserve">3.  Single-Field Dual-Metric Theory (v6.0)</w:t>
      </w:r>
    </w:p>
    <w:p>
      <w:pPr>
        <w:pStyle w:val="Heading2"/>
        <w:spacing w:after="120" w:before="240"/>
      </w:pPr>
      <w:r>
        <w:rPr>
          <w:rFonts w:ascii="Times New Roman" w:cs="Times New Roman" w:eastAsia="Times New Roman" w:hAnsi="Times New Roman"/>
          <w:b/>
          <w:bCs/>
          <w:i/>
          <w:iCs/>
          <w:sz w:val="24"/>
          <w:szCs w:val="24"/>
        </w:rPr>
        <w:t xml:space="preserve">3.1  The Lattice Density Field</w:t>
      </w:r>
    </w:p>
    <w:p>
      <w:pPr>
        <w:spacing w:after="160"/>
      </w:pPr>
      <w:r>
        <w:rPr>
          <w:rFonts w:ascii="Times New Roman" w:cs="Times New Roman" w:eastAsia="Times New Roman" w:hAnsi="Times New Roman"/>
          <w:sz w:val="22"/>
          <w:szCs w:val="22"/>
        </w:rPr>
        <w:t xml:space="preserve">We define a single lattice occupancy field:</w:t>
      </w:r>
    </w:p>
    <w:p>
      <w:pPr>
        <w:spacing w:after="120" w:before="120"/>
        <w:jc w:val="center"/>
      </w:pPr>
      <w:r>
        <w:rPr>
          <w:rFonts w:ascii="Courier New" w:cs="Courier New" w:eastAsia="Courier New" w:hAnsi="Courier New"/>
          <w:sz w:val="20"/>
          <w:szCs w:val="20"/>
        </w:rPr>
        <w:t xml:space="preserve">ρ(z)  =  φ × (1+z)^β</w:t>
      </w:r>
    </w:p>
    <w:p>
      <w:pPr>
        <w:spacing w:after="160"/>
      </w:pPr>
      <w:r>
        <w:rPr>
          <w:rFonts w:ascii="Times New Roman" w:cs="Times New Roman" w:eastAsia="Times New Roman" w:hAnsi="Times New Roman"/>
          <w:sz w:val="22"/>
          <w:szCs w:val="22"/>
        </w:rPr>
        <w:t xml:space="preserve">At z = 0, ρ = φ (FCC packing). At high redshift, ρ → 0 as the lattice becomes sparse. All dynamics derive from this one field.</w:t>
      </w:r>
    </w:p>
    <w:p>
      <w:pPr>
        <w:pStyle w:val="Heading2"/>
        <w:spacing w:after="120" w:before="240"/>
      </w:pPr>
      <w:r>
        <w:rPr>
          <w:rFonts w:ascii="Times New Roman" w:cs="Times New Roman" w:eastAsia="Times New Roman" w:hAnsi="Times New Roman"/>
          <w:b/>
          <w:bCs/>
          <w:i/>
          <w:iCs/>
          <w:sz w:val="24"/>
          <w:szCs w:val="24"/>
        </w:rPr>
        <w:t xml:space="preserve">3.2  Dual Metric Derivation</w:t>
      </w:r>
    </w:p>
    <w:p>
      <w:pPr>
        <w:spacing w:after="160"/>
      </w:pPr>
      <w:r>
        <w:rPr>
          <w:rFonts w:ascii="Times New Roman" w:cs="Times New Roman" w:eastAsia="Times New Roman" w:hAnsi="Times New Roman"/>
          <w:sz w:val="22"/>
          <w:szCs w:val="22"/>
        </w:rPr>
        <w:t xml:space="preserve">The two metrics emerge from the density field through opposite couplings to H(z):</w:t>
      </w:r>
    </w:p>
    <w:p>
      <w:pPr>
        <w:spacing w:after="120" w:before="120"/>
        <w:jc w:val="center"/>
      </w:pPr>
      <w:r>
        <w:rPr>
          <w:rFonts w:ascii="Courier New" w:cs="Courier New" w:eastAsia="Courier New" w:hAnsi="Courier New"/>
          <w:sz w:val="20"/>
          <w:szCs w:val="20"/>
        </w:rPr>
        <w:t xml:space="preserve">dη = [1/(H(z)×ρ(z))] × dz     [η-metric: void traversal, photon]</w:t>
      </w:r>
    </w:p>
    <w:p>
      <w:pPr>
        <w:spacing w:after="120" w:before="120"/>
        <w:jc w:val="center"/>
      </w:pPr>
      <w:r>
        <w:rPr>
          <w:rFonts w:ascii="Courier New" w:cs="Courier New" w:eastAsia="Courier New" w:hAnsi="Courier New"/>
          <w:sz w:val="20"/>
          <w:szCs w:val="20"/>
        </w:rPr>
        <w:t xml:space="preserve">dD = [ρ(z)/H(z)] × dz          [D-metric: lattice activation]</w:t>
      </w:r>
    </w:p>
    <w:p>
      <w:pPr>
        <w:spacing w:after="160"/>
      </w:pPr>
      <w:r>
        <w:rPr>
          <w:rFonts w:ascii="Times New Roman" w:cs="Times New Roman" w:eastAsia="Times New Roman" w:hAnsi="Times New Roman"/>
          <w:sz w:val="22"/>
          <w:szCs w:val="22"/>
        </w:rPr>
        <w:t xml:space="preserve">with H(z) = H₀(1+z) (LAC coasting expansion).</w:t>
      </w:r>
    </w:p>
    <w:p>
      <w:pPr>
        <w:spacing w:after="160"/>
      </w:pPr>
      <w:r>
        <w:rPr>
          <w:rFonts w:ascii="Times New Roman" w:cs="Times New Roman" w:eastAsia="Times New Roman" w:hAnsi="Times New Roman"/>
          <w:sz w:val="22"/>
          <w:szCs w:val="22"/>
        </w:rPr>
        <w:t xml:space="preserve">The analytic solutions are:</w:t>
      </w:r>
    </w:p>
    <w:p>
      <w:pPr>
        <w:spacing w:after="120" w:before="120"/>
        <w:jc w:val="center"/>
      </w:pPr>
      <w:r>
        <w:rPr>
          <w:rFonts w:ascii="Courier New" w:cs="Courier New" w:eastAsia="Courier New" w:hAnsi="Courier New"/>
          <w:sz w:val="20"/>
          <w:szCs w:val="20"/>
        </w:rPr>
        <w:t xml:space="preserve">η(z) = [1/(H₀_nat × φ(1−φ))] × [(1+z)^(1−φ) − 1]   →  diverges</w:t>
      </w:r>
    </w:p>
    <w:p>
      <w:pPr>
        <w:spacing w:after="120" w:before="120"/>
        <w:jc w:val="center"/>
      </w:pPr>
      <w:r>
        <w:rPr>
          <w:rFonts w:ascii="Courier New" w:cs="Courier New" w:eastAsia="Courier New" w:hAnsi="Courier New"/>
          <w:sz w:val="20"/>
          <w:szCs w:val="20"/>
        </w:rPr>
        <w:t xml:space="preserve">D(z) = [φ/(H₀_nat × β)] × [(1+z)^β − 1]              →  converges</w:t>
      </w:r>
    </w:p>
    <w:p>
      <w:pPr>
        <w:spacing w:after="160"/>
      </w:pPr>
      <w:r>
        <w:rPr>
          <w:rFonts w:ascii="Times New Roman" w:cs="Times New Roman" w:eastAsia="Times New Roman" w:hAnsi="Times New Roman"/>
          <w:sz w:val="22"/>
          <w:szCs w:val="22"/>
        </w:rPr>
        <w:t xml:space="preserve">The D-metric solution is identical to D_C^phot used in v5.9. The η-metric diverges, providing an unbounded information horizon.</w:t>
      </w:r>
    </w:p>
    <w:p>
      <w:pPr>
        <w:pStyle w:val="Heading2"/>
        <w:spacing w:after="120" w:before="240"/>
      </w:pPr>
      <w:r>
        <w:rPr>
          <w:rFonts w:ascii="Times New Roman" w:cs="Times New Roman" w:eastAsia="Times New Roman" w:hAnsi="Times New Roman"/>
          <w:b/>
          <w:bCs/>
          <w:i/>
          <w:iCs/>
          <w:sz w:val="24"/>
          <w:szCs w:val="24"/>
        </w:rPr>
        <w:t xml:space="preserve">3.3  Connection Equation (Identity)</w:t>
      </w:r>
    </w:p>
    <w:p>
      <w:pPr>
        <w:spacing w:after="160"/>
      </w:pPr>
      <w:r>
        <w:rPr>
          <w:rFonts w:ascii="Times New Roman" w:cs="Times New Roman" w:eastAsia="Times New Roman" w:hAnsi="Times New Roman"/>
          <w:sz w:val="22"/>
          <w:szCs w:val="22"/>
        </w:rPr>
        <w:t xml:space="preserve">The ratio of the two metric differentials satisfies an exact identity:</w:t>
      </w:r>
    </w:p>
    <w:p>
      <w:pPr>
        <w:spacing w:after="120" w:before="120"/>
        <w:jc w:val="center"/>
      </w:pPr>
      <w:r>
        <w:rPr>
          <w:rFonts w:ascii="Courier New" w:cs="Courier New" w:eastAsia="Courier New" w:hAnsi="Courier New"/>
          <w:sz w:val="20"/>
          <w:szCs w:val="20"/>
        </w:rPr>
        <w:t xml:space="preserve">dη/dD  =  1/ρ(z)²  =  1/(φ²(1+z)^(2β))</w:t>
      </w:r>
    </w:p>
    <w:p>
      <w:pPr>
        <w:spacing w:after="160"/>
      </w:pPr>
      <w:r>
        <w:rPr>
          <w:rFonts w:ascii="Times New Roman" w:cs="Times New Roman" w:eastAsia="Times New Roman" w:hAnsi="Times New Roman"/>
          <w:sz w:val="22"/>
          <w:szCs w:val="22"/>
        </w:rPr>
        <w:t xml:space="preserve">This identity follows from the definition alone and requires no additional assumptions. It encodes the reciprocal relationship between lattice activation and photon transmission.</w:t>
      </w:r>
    </w:p>
    <w:p>
      <w:pPr>
        <w:pStyle w:val="Heading2"/>
        <w:spacing w:after="120" w:before="240"/>
      </w:pPr>
      <w:r>
        <w:rPr>
          <w:rFonts w:ascii="Times New Roman" w:cs="Times New Roman" w:eastAsia="Times New Roman" w:hAnsi="Times New Roman"/>
          <w:b/>
          <w:bCs/>
          <w:i/>
          <w:iCs/>
          <w:sz w:val="24"/>
          <w:szCs w:val="24"/>
        </w:rPr>
        <w:t xml:space="preserve">3.4  Dual Horizon Structure</w:t>
      </w:r>
    </w:p>
    <w:p>
      <w:pPr>
        <w:spacing w:after="160"/>
      </w:pPr>
      <w:r>
        <w:rPr>
          <w:rFonts w:ascii="Times New Roman" w:cs="Times New Roman" w:eastAsia="Times New Roman" w:hAnsi="Times New Roman"/>
          <w:sz w:val="22"/>
          <w:szCs w:val="22"/>
        </w:rPr>
        <w:t xml:space="preserve">The two metrics produce opposite horizon structures:</w:t>
      </w:r>
    </w:p>
    <w:p>
      <w:pPr>
        <w:spacing w:after="120" w:before="120"/>
        <w:jc w:val="center"/>
      </w:pPr>
      <w:r>
        <w:rPr>
          <w:rFonts w:ascii="Courier New" w:cs="Courier New" w:eastAsia="Courier New" w:hAnsi="Courier New"/>
          <w:sz w:val="20"/>
          <w:szCs w:val="20"/>
        </w:rPr>
        <w:t xml:space="preserve">D_max  =  φc/(H₀|β|)  =  12,074 Mpc   [finite photon horizon]</w:t>
      </w:r>
    </w:p>
    <w:p>
      <w:pPr>
        <w:spacing w:after="120" w:before="120"/>
        <w:jc w:val="center"/>
      </w:pPr>
      <w:r>
        <w:rPr>
          <w:rFonts w:ascii="Courier New" w:cs="Courier New" w:eastAsia="Courier New" w:hAnsi="Courier New"/>
          <w:sz w:val="20"/>
          <w:szCs w:val="20"/>
        </w:rPr>
        <w:t xml:space="preserve">η_max  =  ∞                             [infinite awakening time]</w:t>
      </w:r>
    </w:p>
    <w:p>
      <w:pPr>
        <w:spacing w:after="160"/>
      </w:pPr>
      <w:r>
        <w:rPr>
          <w:rFonts w:ascii="Times New Roman" w:cs="Times New Roman" w:eastAsia="Times New Roman" w:hAnsi="Times New Roman"/>
          <w:sz w:val="22"/>
          <w:szCs w:val="22"/>
        </w:rPr>
        <w:t xml:space="preserve">The finite D_max is a direct, testable prediction: no photon source beyond 12,074 Mpc should be observable.</w:t>
      </w:r>
    </w:p>
    <w:p>
      <w:pPr>
        <w:pStyle w:val="Heading2"/>
        <w:spacing w:after="120" w:before="240"/>
      </w:pPr>
      <w:r>
        <w:rPr>
          <w:rFonts w:ascii="Times New Roman" w:cs="Times New Roman" w:eastAsia="Times New Roman" w:hAnsi="Times New Roman"/>
          <w:b/>
          <w:bCs/>
          <w:i/>
          <w:iCs/>
          <w:sz w:val="24"/>
          <w:szCs w:val="24"/>
        </w:rPr>
        <w:t xml:space="preserve">3.5  Role Separation</w:t>
      </w:r>
    </w:p>
    <w:p>
      <w:pPr>
        <w:spacing w:after="160"/>
      </w:pPr>
      <w:r>
        <w:rPr>
          <w:rFonts w:ascii="Times New Roman" w:cs="Times New Roman" w:eastAsia="Times New Roman" w:hAnsi="Times New Roman"/>
          <w:sz w:val="22"/>
          <w:szCs w:val="22"/>
        </w:rPr>
        <w:t xml:space="preserve">Within this framework, acoustic waves and photons follow different paths:</w:t>
      </w:r>
    </w:p>
    <w:p>
      <w:pPr>
        <w:spacing w:after="160"/>
      </w:pPr>
      <w:r>
        <w:rPr>
          <w:rFonts w:ascii="Times New Roman" w:cs="Times New Roman" w:eastAsia="Times New Roman" w:hAnsi="Times New Roman"/>
          <w:sz w:val="22"/>
          <w:szCs w:val="22"/>
        </w:rPr>
        <w:t xml:space="preserve">Acoustic waves propagate through the lattice material (baryons+photons fluid), following the physical lattice spacing. Their comoving distance integral is:</w:t>
      </w:r>
    </w:p>
    <w:p>
      <w:pPr>
        <w:spacing w:after="120" w:before="120"/>
        <w:jc w:val="center"/>
      </w:pPr>
      <w:r>
        <w:rPr>
          <w:rFonts w:ascii="Courier New" w:cs="Courier New" w:eastAsia="Courier New" w:hAnsi="Courier New"/>
          <w:sz w:val="20"/>
          <w:szCs w:val="20"/>
        </w:rPr>
        <w:t xml:space="preserve">dr_s = c_s(z)/H(z) × dz   [independent of ρ(z)]</w:t>
      </w:r>
    </w:p>
    <w:p>
      <w:pPr>
        <w:spacing w:after="160"/>
      </w:pPr>
      <w:r>
        <w:rPr>
          <w:rFonts w:ascii="Times New Roman" w:cs="Times New Roman" w:eastAsia="Times New Roman" w:hAnsi="Times New Roman"/>
          <w:sz w:val="22"/>
          <w:szCs w:val="22"/>
        </w:rPr>
        <w:t xml:space="preserve">Photons traverse the lattice medium, coupling to the density field through the D-metric:</w:t>
      </w:r>
    </w:p>
    <w:p>
      <w:pPr>
        <w:spacing w:after="120" w:before="120"/>
        <w:jc w:val="center"/>
      </w:pPr>
      <w:r>
        <w:rPr>
          <w:rFonts w:ascii="Courier New" w:cs="Courier New" w:eastAsia="Courier New" w:hAnsi="Courier New"/>
          <w:sz w:val="20"/>
          <w:szCs w:val="20"/>
        </w:rPr>
        <w:t xml:space="preserve">dD = ρ(z)/H(z) × dz   [depends on ρ(z)]</w:t>
      </w:r>
    </w:p>
    <w:p>
      <w:pPr>
        <w:spacing w:after="160"/>
      </w:pPr>
      <w:r>
        <w:rPr>
          <w:rFonts w:ascii="Times New Roman" w:cs="Times New Roman" w:eastAsia="Times New Roman" w:hAnsi="Times New Roman"/>
          <w:sz w:val="22"/>
          <w:szCs w:val="22"/>
        </w:rPr>
        <w:t xml:space="preserve">This separation is physically motivated: acoustic oscillations are mechanical vibrations of the lattice nodes, while photon propagation is governed by the void structure β.</w:t>
      </w:r>
    </w:p>
    <w:p>
      <w:pPr>
        <w:pStyle w:val="Heading1"/>
        <w:spacing w:after="160" w:before="320"/>
      </w:pPr>
      <w:r>
        <w:rPr>
          <w:rFonts w:ascii="Times New Roman" w:cs="Times New Roman" w:eastAsia="Times New Roman" w:hAnsi="Times New Roman"/>
          <w:b/>
          <w:bCs/>
          <w:sz w:val="28"/>
          <w:szCs w:val="28"/>
        </w:rPr>
        <w:t xml:space="preserve">4.  Sound Horizon and CMB Acoustic Scale</w:t>
      </w:r>
    </w:p>
    <w:p>
      <w:pPr>
        <w:pStyle w:val="Heading2"/>
        <w:spacing w:after="120" w:before="240"/>
      </w:pPr>
      <w:r>
        <w:rPr>
          <w:rFonts w:ascii="Times New Roman" w:cs="Times New Roman" w:eastAsia="Times New Roman" w:hAnsi="Times New Roman"/>
          <w:b/>
          <w:bCs/>
          <w:i/>
          <w:iCs/>
          <w:sz w:val="24"/>
          <w:szCs w:val="24"/>
        </w:rPr>
        <w:t xml:space="preserve">4.1  Physical Sound Horizon</w:t>
      </w:r>
    </w:p>
    <w:p>
      <w:pPr>
        <w:spacing w:after="160"/>
      </w:pPr>
      <w:r>
        <w:rPr>
          <w:rFonts w:ascii="Times New Roman" w:cs="Times New Roman" w:eastAsia="Times New Roman" w:hAnsi="Times New Roman"/>
          <w:sz w:val="22"/>
          <w:szCs w:val="22"/>
        </w:rPr>
        <w:t xml:space="preserve">The physical sound horizon at baryon drag epoch z_drag = 1059.9:</w:t>
      </w:r>
    </w:p>
    <w:p>
      <w:pPr>
        <w:spacing w:after="120" w:before="120"/>
        <w:jc w:val="center"/>
      </w:pPr>
      <w:r>
        <w:rPr>
          <w:rFonts w:ascii="Courier New" w:cs="Courier New" w:eastAsia="Courier New" w:hAnsi="Courier New"/>
          <w:sz w:val="20"/>
          <w:szCs w:val="20"/>
        </w:rPr>
        <w:t xml:space="preserve">r_s = ∫₀^z_drag  c_s(z)/H(z) dz  =  4930.4 Mpc</w:t>
      </w:r>
    </w:p>
    <w:p>
      <w:pPr>
        <w:spacing w:after="160"/>
      </w:pPr>
      <w:r>
        <w:rPr>
          <w:rFonts w:ascii="Times New Roman" w:cs="Times New Roman" w:eastAsia="Times New Roman" w:hAnsi="Times New Roman"/>
          <w:sz w:val="22"/>
          <w:szCs w:val="22"/>
        </w:rPr>
        <w:t xml:space="preserve">with c_s(z) = c/√(3(1 + R₀/(1+z))), R₀ = 3Ω_b h²/(4Ω_γ h²) = 679.25.</w:t>
      </w:r>
    </w:p>
    <w:p>
      <w:pPr>
        <w:pStyle w:val="Heading2"/>
        <w:spacing w:after="120" w:before="240"/>
      </w:pPr>
      <w:r>
        <w:rPr>
          <w:rFonts w:ascii="Times New Roman" w:cs="Times New Roman" w:eastAsia="Times New Roman" w:hAnsi="Times New Roman"/>
          <w:b/>
          <w:bCs/>
          <w:i/>
          <w:iCs/>
          <w:sz w:val="24"/>
          <w:szCs w:val="24"/>
        </w:rPr>
        <w:t xml:space="preserve">4.2  Lattice Rendering</w:t>
      </w:r>
    </w:p>
    <w:p>
      <w:pPr>
        <w:spacing w:after="160"/>
      </w:pPr>
      <w:r>
        <w:rPr>
          <w:rFonts w:ascii="Times New Roman" w:cs="Times New Roman" w:eastAsia="Times New Roman" w:hAnsi="Times New Roman"/>
          <w:sz w:val="22"/>
          <w:szCs w:val="22"/>
        </w:rPr>
        <w:t xml:space="preserve">The observable acoustic scale is obtained by rendering r_s through the lattice:</w:t>
      </w:r>
    </w:p>
    <w:p>
      <w:pPr>
        <w:spacing w:after="120" w:before="120"/>
        <w:jc w:val="center"/>
      </w:pPr>
      <w:r>
        <w:rPr>
          <w:rFonts w:ascii="Courier New" w:cs="Courier New" w:eastAsia="Courier New" w:hAnsi="Courier New"/>
          <w:sz w:val="20"/>
          <w:szCs w:val="20"/>
        </w:rPr>
        <w:t xml:space="preserve">r_s^eff  =  r_s × φ²/N_SCC  =  r_s/Q  =  103.977 Mpc</w:t>
      </w:r>
    </w:p>
    <w:p>
      <w:pPr>
        <w:spacing w:after="160"/>
      </w:pPr>
      <w:r>
        <w:rPr>
          <w:rFonts w:ascii="Times New Roman" w:cs="Times New Roman" w:eastAsia="Times New Roman" w:hAnsi="Times New Roman"/>
          <w:sz w:val="22"/>
          <w:szCs w:val="22"/>
        </w:rPr>
        <w:t xml:space="preserve">The factor Q = N_SCC/φ² = 26×18/π² transforms from the awakening-metric scale to the transmission-metric scale.</w:t>
      </w:r>
    </w:p>
    <w:p>
      <w:pPr>
        <w:pStyle w:val="Heading2"/>
        <w:spacing w:after="120" w:before="240"/>
      </w:pPr>
      <w:r>
        <w:rPr>
          <w:rFonts w:ascii="Times New Roman" w:cs="Times New Roman" w:eastAsia="Times New Roman" w:hAnsi="Times New Roman"/>
          <w:b/>
          <w:bCs/>
          <w:i/>
          <w:iCs/>
          <w:sz w:val="24"/>
          <w:szCs w:val="24"/>
        </w:rPr>
        <w:t xml:space="preserve">4.3  Torsion Correction</w:t>
      </w:r>
    </w:p>
    <w:p>
      <w:pPr>
        <w:spacing w:after="160"/>
      </w:pPr>
      <w:r>
        <w:rPr>
          <w:rFonts w:ascii="Times New Roman" w:cs="Times New Roman" w:eastAsia="Times New Roman" w:hAnsi="Times New Roman"/>
          <w:sz w:val="22"/>
          <w:szCs w:val="22"/>
        </w:rPr>
        <w:t xml:space="preserve">Lattice counter-rotation elongates acoustic paths by the torsion factor:</w:t>
      </w:r>
    </w:p>
    <w:p>
      <w:pPr>
        <w:spacing w:after="120" w:before="120"/>
        <w:jc w:val="center"/>
      </w:pPr>
      <w:r>
        <w:rPr>
          <w:rFonts w:ascii="Courier New" w:cs="Courier New" w:eastAsia="Courier New" w:hAnsi="Courier New"/>
          <w:sz w:val="20"/>
          <w:szCs w:val="20"/>
        </w:rPr>
        <w:t xml:space="preserve">r_s^twist  =  r_s^eff × √(1 + κ²)  =  105.025 Mpc</w:t>
      </w:r>
    </w:p>
    <w:p>
      <w:pPr>
        <w:pStyle w:val="Heading2"/>
        <w:spacing w:after="120" w:before="240"/>
      </w:pPr>
      <w:r>
        <w:rPr>
          <w:rFonts w:ascii="Times New Roman" w:cs="Times New Roman" w:eastAsia="Times New Roman" w:hAnsi="Times New Roman"/>
          <w:b/>
          <w:bCs/>
          <w:i/>
          <w:iCs/>
          <w:sz w:val="24"/>
          <w:szCs w:val="24"/>
        </w:rPr>
        <w:t xml:space="preserve">4.4  CMB Angular Scale</w:t>
      </w:r>
    </w:p>
    <w:p>
      <w:pPr>
        <w:spacing w:after="160"/>
      </w:pPr>
      <w:r>
        <w:rPr>
          <w:rFonts w:ascii="Times New Roman" w:cs="Times New Roman" w:eastAsia="Times New Roman" w:hAnsi="Times New Roman"/>
          <w:sz w:val="22"/>
          <w:szCs w:val="22"/>
        </w:rPr>
        <w:t xml:space="preserve">The predicted acoustic angular scale:</w:t>
      </w:r>
    </w:p>
    <w:p>
      <w:pPr>
        <w:spacing w:after="120" w:before="120"/>
        <w:jc w:val="center"/>
      </w:pPr>
      <w:r>
        <w:rPr>
          <w:rFonts w:ascii="Courier New" w:cs="Courier New" w:eastAsia="Courier New" w:hAnsi="Courier New"/>
          <w:sz w:val="20"/>
          <w:szCs w:val="20"/>
        </w:rPr>
        <w:t xml:space="preserve">θ*  =  r_s^twist / D_C(z_drag)  =  0.01040488</w:t>
      </w:r>
    </w:p>
    <w:p>
      <w:pPr>
        <w:spacing w:after="160"/>
      </w:pPr>
      <w:r>
        <w:rPr>
          <w:rFonts w:ascii="Times New Roman" w:cs="Times New Roman" w:eastAsia="Times New Roman" w:hAnsi="Times New Roman"/>
          <w:sz w:val="22"/>
          <w:szCs w:val="22"/>
        </w:rPr>
        <w:t xml:space="preserve">Against the Planck 2018 observation θ*_obs = 0.010409, the deviation is −0.04% — compared to −1.04% before the torsion correction.</w:t>
      </w:r>
    </w:p>
    <w:p>
      <w:pPr>
        <w:spacing w:after="160"/>
      </w:pPr>
      <w:r>
        <w:rPr>
          <w:rFonts w:ascii="Times New Roman" w:cs="Times New Roman" w:eastAsia="Times New Roman" w:hAnsi="Times New Roman"/>
          <w:sz w:val="22"/>
          <w:szCs w:val="22"/>
        </w:rPr>
        <w:t xml:space="preserve">CMB peak positions from CAMB injection of 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C3E50" w:color="FFFFFF" w:val="clear"/>
          </w:tcPr>
          <w:p>
            <w:r>
              <w:rPr>
                <w:rFonts w:ascii="Arial" w:cs="Arial" w:eastAsia="Arial" w:hAnsi="Arial"/>
                <w:b/>
                <w:bCs/>
                <w:sz w:val="20"/>
                <w:szCs w:val="20"/>
              </w:rPr>
              <w:t xml:space="preserve">Peak</w:t>
            </w:r>
          </w:p>
        </w:tc>
        <w:tc>
          <w:tcPr>
            <w:shd w:fill="2C3E50" w:color="FFFFFF" w:val="clear"/>
          </w:tcPr>
          <w:p>
            <w:r>
              <w:rPr>
                <w:rFonts w:ascii="Arial" w:cs="Arial" w:eastAsia="Arial" w:hAnsi="Arial"/>
                <w:b/>
                <w:bCs/>
                <w:sz w:val="20"/>
                <w:szCs w:val="20"/>
              </w:rPr>
              <w:t xml:space="preserve">LAC v6.1</w:t>
            </w:r>
          </w:p>
        </w:tc>
        <w:tc>
          <w:tcPr>
            <w:shd w:fill="2C3E50" w:color="FFFFFF" w:val="clear"/>
          </w:tcPr>
          <w:p>
            <w:r>
              <w:rPr>
                <w:rFonts w:ascii="Arial" w:cs="Arial" w:eastAsia="Arial" w:hAnsi="Arial"/>
                <w:b/>
                <w:bCs/>
                <w:sz w:val="20"/>
                <w:szCs w:val="20"/>
              </w:rPr>
              <w:t xml:space="preserve">Planck 2018</w:t>
            </w:r>
          </w:p>
        </w:tc>
        <w:tc>
          <w:tcPr>
            <w:shd w:fill="2C3E50" w:color="FFFFFF" w:val="clear"/>
          </w:tcPr>
          <w:p>
            <w:r>
              <w:rPr>
                <w:rFonts w:ascii="Arial" w:cs="Arial" w:eastAsia="Arial" w:hAnsi="Arial"/>
                <w:b/>
                <w:bCs/>
                <w:sz w:val="20"/>
                <w:szCs w:val="20"/>
              </w:rPr>
              <w:t xml:space="preserve">Deviation</w:t>
            </w:r>
          </w:p>
        </w:tc>
      </w:tr>
      <w:tr>
        <w:tc>
          <w:tcPr>
            <w:shd w:fill="F8F9FA" w:val="clear"/>
          </w:tcPr>
          <w:p>
            <w:r>
              <w:rPr>
                <w:rFonts w:ascii="Arial" w:cs="Arial" w:eastAsia="Arial" w:hAnsi="Arial"/>
                <w:sz w:val="20"/>
                <w:szCs w:val="20"/>
              </w:rPr>
              <w:t xml:space="preserve">l₁</w:t>
            </w:r>
          </w:p>
        </w:tc>
        <w:tc>
          <w:tcPr>
            <w:shd w:fill="F8F9FA" w:val="clear"/>
          </w:tcPr>
          <w:p>
            <w:r>
              <w:rPr>
                <w:rFonts w:ascii="Arial" w:cs="Arial" w:eastAsia="Arial" w:hAnsi="Arial"/>
                <w:sz w:val="20"/>
                <w:szCs w:val="20"/>
              </w:rPr>
              <w:t xml:space="preserve">220 (predicted)</w:t>
            </w:r>
          </w:p>
        </w:tc>
        <w:tc>
          <w:tcPr>
            <w:shd w:fill="F8F9FA" w:val="clear"/>
          </w:tcPr>
          <w:p>
            <w:r>
              <w:rPr>
                <w:rFonts w:ascii="Arial" w:cs="Arial" w:eastAsia="Arial" w:hAnsi="Arial"/>
                <w:sz w:val="20"/>
                <w:szCs w:val="20"/>
              </w:rPr>
              <w:t xml:space="preserve">220.0 (Planck)</w:t>
            </w:r>
          </w:p>
        </w:tc>
        <w:tc>
          <w:tcPr>
            <w:shd w:fill="F8F9FA" w:val="clear"/>
          </w:tcPr>
          <w:p>
            <w:r>
              <w:rPr>
                <w:rFonts w:ascii="Arial" w:cs="Arial" w:eastAsia="Arial" w:hAnsi="Arial"/>
                <w:sz w:val="20"/>
                <w:szCs w:val="20"/>
              </w:rPr>
              <w:t xml:space="preserve">+0.00%</w:t>
            </w:r>
          </w:p>
        </w:tc>
      </w:tr>
      <w:tr>
        <w:tc>
          <w:tcPr>
            <w:shd w:fill="FFFFFF" w:val="clear"/>
          </w:tcPr>
          <w:p>
            <w:r>
              <w:rPr>
                <w:rFonts w:ascii="Arial" w:cs="Arial" w:eastAsia="Arial" w:hAnsi="Arial"/>
                <w:sz w:val="20"/>
                <w:szCs w:val="20"/>
              </w:rPr>
              <w:t xml:space="preserve">l₂</w:t>
            </w:r>
          </w:p>
        </w:tc>
        <w:tc>
          <w:tcPr>
            <w:shd w:fill="FFFFFF" w:val="clear"/>
          </w:tcPr>
          <w:p>
            <w:r>
              <w:rPr>
                <w:rFonts w:ascii="Arial" w:cs="Arial" w:eastAsia="Arial" w:hAnsi="Arial"/>
                <w:sz w:val="20"/>
                <w:szCs w:val="20"/>
              </w:rPr>
              <w:t xml:space="preserve">537 (predicted)</w:t>
            </w:r>
          </w:p>
        </w:tc>
        <w:tc>
          <w:tcPr>
            <w:shd w:fill="FFFFFF" w:val="clear"/>
          </w:tcPr>
          <w:p>
            <w:r>
              <w:rPr>
                <w:rFonts w:ascii="Arial" w:cs="Arial" w:eastAsia="Arial" w:hAnsi="Arial"/>
                <w:sz w:val="20"/>
                <w:szCs w:val="20"/>
              </w:rPr>
              <w:t xml:space="preserve">537.5 (Planck)</w:t>
            </w:r>
          </w:p>
        </w:tc>
        <w:tc>
          <w:tcPr>
            <w:shd w:fill="FFFFFF" w:val="clear"/>
          </w:tcPr>
          <w:p>
            <w:r>
              <w:rPr>
                <w:rFonts w:ascii="Arial" w:cs="Arial" w:eastAsia="Arial" w:hAnsi="Arial"/>
                <w:sz w:val="20"/>
                <w:szCs w:val="20"/>
              </w:rPr>
              <w:t xml:space="preserve">−0.09%</w:t>
            </w:r>
          </w:p>
        </w:tc>
      </w:tr>
      <w:tr>
        <w:tc>
          <w:tcPr>
            <w:shd w:fill="F8F9FA" w:val="clear"/>
          </w:tcPr>
          <w:p>
            <w:r>
              <w:rPr>
                <w:rFonts w:ascii="Arial" w:cs="Arial" w:eastAsia="Arial" w:hAnsi="Arial"/>
                <w:sz w:val="20"/>
                <w:szCs w:val="20"/>
              </w:rPr>
              <w:t xml:space="preserve">l₃</w:t>
            </w:r>
          </w:p>
        </w:tc>
        <w:tc>
          <w:tcPr>
            <w:shd w:fill="F8F9FA" w:val="clear"/>
          </w:tcPr>
          <w:p>
            <w:r>
              <w:rPr>
                <w:rFonts w:ascii="Arial" w:cs="Arial" w:eastAsia="Arial" w:hAnsi="Arial"/>
                <w:sz w:val="20"/>
                <w:szCs w:val="20"/>
              </w:rPr>
              <w:t xml:space="preserve">813 (predicted)</w:t>
            </w:r>
          </w:p>
        </w:tc>
        <w:tc>
          <w:tcPr>
            <w:shd w:fill="F8F9FA" w:val="clear"/>
          </w:tcPr>
          <w:p>
            <w:r>
              <w:rPr>
                <w:rFonts w:ascii="Arial" w:cs="Arial" w:eastAsia="Arial" w:hAnsi="Arial"/>
                <w:sz w:val="20"/>
                <w:szCs w:val="20"/>
              </w:rPr>
              <w:t xml:space="preserve">810.8 (Planck)</w:t>
            </w:r>
          </w:p>
        </w:tc>
        <w:tc>
          <w:tcPr>
            <w:shd w:fill="F8F9FA" w:val="clear"/>
          </w:tcPr>
          <w:p>
            <w:r>
              <w:rPr>
                <w:rFonts w:ascii="Arial" w:cs="Arial" w:eastAsia="Arial" w:hAnsi="Arial"/>
                <w:sz w:val="20"/>
                <w:szCs w:val="20"/>
              </w:rPr>
              <w:t xml:space="preserve">+0.27%</w:t>
            </w:r>
          </w:p>
        </w:tc>
      </w:tr>
    </w:tbl>
    <w:p>
      <w:pPr>
        <w:spacing w:after="160"/>
      </w:pPr>
      <w:r>
        <w:rPr>
          <w:rFonts w:ascii="Times New Roman" w:cs="Times New Roman" w:eastAsia="Times New Roman" w:hAnsi="Times New Roman"/>
          <w:sz w:val="22"/>
          <w:szCs w:val="22"/>
        </w:rPr>
        <w:t xml:space="preserve"/>
      </w:r>
    </w:p>
    <w:p>
      <w:pPr>
        <w:pStyle w:val="Heading1"/>
        <w:spacing w:after="160" w:before="320"/>
      </w:pPr>
      <w:r>
        <w:rPr>
          <w:rFonts w:ascii="Times New Roman" w:cs="Times New Roman" w:eastAsia="Times New Roman" w:hAnsi="Times New Roman"/>
          <w:b/>
          <w:bCs/>
          <w:sz w:val="28"/>
          <w:szCs w:val="28"/>
        </w:rPr>
        <w:t xml:space="preserve">5.  Lattice ISW: Gravitational Potential from Density Evolution</w:t>
      </w:r>
    </w:p>
    <w:p>
      <w:pPr>
        <w:pStyle w:val="Heading2"/>
        <w:spacing w:after="120" w:before="240"/>
      </w:pPr>
      <w:r>
        <w:rPr>
          <w:rFonts w:ascii="Times New Roman" w:cs="Times New Roman" w:eastAsia="Times New Roman" w:hAnsi="Times New Roman"/>
          <w:b/>
          <w:bCs/>
          <w:i/>
          <w:iCs/>
          <w:sz w:val="24"/>
          <w:szCs w:val="24"/>
        </w:rPr>
        <w:t xml:space="preserve">5.1  The Missing Channel</w:t>
      </w:r>
    </w:p>
    <w:p>
      <w:pPr>
        <w:spacing w:after="160"/>
      </w:pPr>
      <w:r>
        <w:rPr>
          <w:rFonts w:ascii="Times New Roman" w:cs="Times New Roman" w:eastAsia="Times New Roman" w:hAnsi="Times New Roman"/>
          <w:sz w:val="22"/>
          <w:szCs w:val="22"/>
        </w:rPr>
        <w:t xml:space="preserve">In ΛCDM, D₂/D₁ ≈ 0.448 arises from the Integrated Sachs-Wolfe (ISW) effect: the gravitational potential decays during the dark-energy-dominated era, boosting the first acoustic peak. Without this channel, the bare baryon-loading prediction gives D₂/D₁ = 1/(1+3R*)² = 0.122.</w:t>
      </w:r>
    </w:p>
    <w:p>
      <w:pPr>
        <w:spacing w:after="160"/>
      </w:pPr>
      <w:r>
        <w:rPr>
          <w:rFonts w:ascii="Times New Roman" w:cs="Times New Roman" w:eastAsia="Times New Roman" w:hAnsi="Times New Roman"/>
          <w:sz w:val="22"/>
          <w:szCs w:val="22"/>
        </w:rPr>
        <w:t xml:space="preserve">LAC has no dark energy, but ρ(z) evolves, providing a natural source for potential evolution.</w:t>
      </w:r>
    </w:p>
    <w:p>
      <w:pPr>
        <w:pStyle w:val="Heading2"/>
        <w:spacing w:after="120" w:before="240"/>
      </w:pPr>
      <w:r>
        <w:rPr>
          <w:rFonts w:ascii="Times New Roman" w:cs="Times New Roman" w:eastAsia="Times New Roman" w:hAnsi="Times New Roman"/>
          <w:b/>
          <w:bCs/>
          <w:i/>
          <w:iCs/>
          <w:sz w:val="24"/>
          <w:szCs w:val="24"/>
        </w:rPr>
        <w:t xml:space="preserve">5.2  Potential Evolution from ρ(z)</w:t>
      </w:r>
    </w:p>
    <w:p>
      <w:pPr>
        <w:spacing w:after="160"/>
      </w:pPr>
      <w:r>
        <w:rPr>
          <w:rFonts w:ascii="Times New Roman" w:cs="Times New Roman" w:eastAsia="Times New Roman" w:hAnsi="Times New Roman"/>
          <w:sz w:val="22"/>
          <w:szCs w:val="22"/>
        </w:rPr>
        <w:t xml:space="preserve">We postulate the lattice potential equation:</w:t>
      </w:r>
    </w:p>
    <w:p>
      <w:pPr>
        <w:spacing w:after="120" w:before="120"/>
        <w:jc w:val="center"/>
      </w:pPr>
      <w:r>
        <w:rPr>
          <w:rFonts w:ascii="Courier New" w:cs="Courier New" w:eastAsia="Courier New" w:hAnsi="Courier New"/>
          <w:sz w:val="20"/>
          <w:szCs w:val="20"/>
        </w:rPr>
        <w:t xml:space="preserve">dΦ/dη  =  −λ × d(ln ρ)/dη</w:t>
      </w:r>
    </w:p>
    <w:p>
      <w:pPr>
        <w:spacing w:after="160"/>
      </w:pPr>
      <w:r>
        <w:rPr>
          <w:rFonts w:ascii="Times New Roman" w:cs="Times New Roman" w:eastAsia="Times New Roman" w:hAnsi="Times New Roman"/>
          <w:sz w:val="22"/>
          <w:szCs w:val="22"/>
        </w:rPr>
        <w:t xml:space="preserve">where λ = φ|β| is the lattice coupling strength (no free parameter). Computing explicitly:</w:t>
      </w:r>
    </w:p>
    <w:p>
      <w:pPr>
        <w:spacing w:after="120" w:before="120"/>
        <w:jc w:val="center"/>
      </w:pPr>
      <w:r>
        <w:rPr>
          <w:rFonts w:ascii="Courier New" w:cs="Courier New" w:eastAsia="Courier New" w:hAnsi="Courier New"/>
          <w:sz w:val="20"/>
          <w:szCs w:val="20"/>
        </w:rPr>
        <w:t xml:space="preserve">d(ln ρ)/dη  =  β × H₀_nat × φ × (1+z)^φ</w:t>
      </w:r>
    </w:p>
    <w:p>
      <w:pPr>
        <w:spacing w:after="120" w:before="120"/>
        <w:jc w:val="center"/>
      </w:pPr>
      <w:r>
        <w:rPr>
          <w:rFonts w:ascii="Courier New" w:cs="Courier New" w:eastAsia="Courier New" w:hAnsi="Courier New"/>
          <w:sz w:val="20"/>
          <w:szCs w:val="20"/>
        </w:rPr>
        <w:t xml:space="preserve">dη/dz  =  1/(H₀_nat × φ × (1+z)^φ)</w:t>
      </w:r>
    </w:p>
    <w:p>
      <w:pPr>
        <w:spacing w:after="160"/>
      </w:pPr>
      <w:r>
        <w:rPr>
          <w:rFonts w:ascii="Times New Roman" w:cs="Times New Roman" w:eastAsia="Times New Roman" w:hAnsi="Times New Roman"/>
          <w:sz w:val="22"/>
          <w:szCs w:val="22"/>
        </w:rPr>
        <w:t xml:space="preserve">The product cancels, yielding the remarkable result:</w:t>
      </w:r>
    </w:p>
    <w:p>
      <w:pPr>
        <w:spacing w:after="120" w:before="120"/>
        <w:jc w:val="center"/>
      </w:pPr>
      <w:r>
        <w:rPr>
          <w:rFonts w:ascii="Courier New" w:cs="Courier New" w:eastAsia="Courier New" w:hAnsi="Courier New"/>
          <w:sz w:val="20"/>
          <w:szCs w:val="20"/>
        </w:rPr>
        <w:t xml:space="preserve">dΦ/dz  =  −λ × β  =  λ × |β|  =  φ|β|²  =  const</w:t>
      </w:r>
    </w:p>
    <w:p>
      <w:pPr>
        <w:spacing w:after="160"/>
      </w:pPr>
      <w:r>
        <w:rPr>
          <w:rFonts w:ascii="Times New Roman" w:cs="Times New Roman" w:eastAsia="Times New Roman" w:hAnsi="Times New Roman"/>
          <w:sz w:val="22"/>
          <w:szCs w:val="22"/>
        </w:rPr>
        <w:t xml:space="preserve">The potential evolves linearly in redshift:</w:t>
      </w:r>
    </w:p>
    <w:p>
      <w:pPr>
        <w:spacing w:after="120" w:before="120"/>
        <w:jc w:val="center"/>
      </w:pPr>
      <w:r>
        <w:rPr>
          <w:rFonts w:ascii="Courier New" w:cs="Courier New" w:eastAsia="Courier New" w:hAnsi="Courier New"/>
          <w:sz w:val="20"/>
          <w:szCs w:val="20"/>
        </w:rPr>
        <w:t xml:space="preserve">Φ(z)  =  Φ_ini + φ|β|² × (z_star − z)</w:t>
      </w:r>
    </w:p>
    <w:p>
      <w:pPr>
        <w:spacing w:after="160"/>
      </w:pPr>
      <w:r>
        <w:rPr>
          <w:rFonts w:ascii="Times New Roman" w:cs="Times New Roman" w:eastAsia="Times New Roman" w:hAnsi="Times New Roman"/>
          <w:sz w:val="22"/>
          <w:szCs w:val="22"/>
        </w:rPr>
        <w:t xml:space="preserve">This is a pure lattice effect: the void fraction β changing with expansion drives the gravitational potential, replacing dark energy as the ISW source.</w:t>
      </w:r>
    </w:p>
    <w:p>
      <w:pPr>
        <w:pStyle w:val="Heading2"/>
        <w:spacing w:after="120" w:before="240"/>
      </w:pPr>
      <w:r>
        <w:rPr>
          <w:rFonts w:ascii="Times New Roman" w:cs="Times New Roman" w:eastAsia="Times New Roman" w:hAnsi="Times New Roman"/>
          <w:b/>
          <w:bCs/>
          <w:i/>
          <w:iCs/>
          <w:sz w:val="24"/>
          <w:szCs w:val="24"/>
        </w:rPr>
        <w:t xml:space="preserve">5.3  D₂/D₁ with Lattice ISW</w:t>
      </w:r>
    </w:p>
    <w:p>
      <w:pPr>
        <w:spacing w:after="160"/>
      </w:pPr>
      <w:r>
        <w:rPr>
          <w:rFonts w:ascii="Times New Roman" w:cs="Times New Roman" w:eastAsia="Times New Roman" w:hAnsi="Times New Roman"/>
          <w:sz w:val="22"/>
          <w:szCs w:val="22"/>
        </w:rPr>
        <w:t xml:space="preserve">The ISW correction shifts the acoustic peak amplitudes:</w:t>
      </w:r>
    </w:p>
    <w:p>
      <w:pPr>
        <w:spacing w:after="120" w:before="120"/>
        <w:jc w:val="center"/>
      </w:pPr>
      <w:r>
        <w:rPr>
          <w:rFonts w:ascii="Courier New" w:cs="Courier New" w:eastAsia="Courier New" w:hAnsi="Courier New"/>
          <w:sz w:val="20"/>
          <w:szCs w:val="20"/>
        </w:rPr>
        <w:t xml:space="preserve">A₁ = |(1+3R*)/3 − λ|  =  0.7638   [1st peak reduced]</w:t>
      </w:r>
    </w:p>
    <w:p>
      <w:pPr>
        <w:spacing w:after="120" w:before="120"/>
        <w:jc w:val="center"/>
      </w:pPr>
      <w:r>
        <w:rPr>
          <w:rFonts w:ascii="Courier New" w:cs="Courier New" w:eastAsia="Courier New" w:hAnsi="Courier New"/>
          <w:sz w:val="20"/>
          <w:szCs w:val="20"/>
        </w:rPr>
        <w:t xml:space="preserve">A₂ = |1/3 + λ|         =  0.5255   [2nd peak enhanced]</w:t>
      </w:r>
    </w:p>
    <w:p>
      <w:pPr>
        <w:spacing w:after="120" w:before="120"/>
        <w:jc w:val="center"/>
      </w:pPr>
      <w:r>
        <w:rPr>
          <w:rFonts w:ascii="Courier New" w:cs="Courier New" w:eastAsia="Courier New" w:hAnsi="Courier New"/>
          <w:sz w:val="20"/>
          <w:szCs w:val="20"/>
        </w:rPr>
        <w:t xml:space="preserve">D₂/D₁  =  (A₂/A₁)²  =  0.473   (obs: 0.448,  +5.7%)</w:t>
      </w:r>
    </w:p>
    <w:p>
      <w:pPr>
        <w:spacing w:after="160"/>
      </w:pPr>
      <w:r>
        <w:rPr>
          <w:rFonts w:ascii="Times New Roman" w:cs="Times New Roman" w:eastAsia="Times New Roman" w:hAnsi="Times New Roman"/>
          <w:sz w:val="22"/>
          <w:szCs w:val="22"/>
        </w:rPr>
        <w:t xml:space="preserve">The remaining 5.7% discrepancy arises from the simplified approximation of the ISW phase integral (cos(k·r_s) averaging). The exact integral is expected to bring this within observational precision.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C3E50" w:color="FFFFFF" w:val="clear"/>
          </w:tcPr>
          <w:p>
            <w:r>
              <w:rPr>
                <w:rFonts w:ascii="Arial" w:cs="Arial" w:eastAsia="Arial" w:hAnsi="Arial"/>
                <w:b/>
                <w:bCs/>
                <w:sz w:val="20"/>
                <w:szCs w:val="20"/>
              </w:rPr>
              <w:t xml:space="preserve">Model</w:t>
            </w:r>
          </w:p>
        </w:tc>
        <w:tc>
          <w:tcPr>
            <w:shd w:fill="2C3E50" w:color="FFFFFF" w:val="clear"/>
          </w:tcPr>
          <w:p>
            <w:r>
              <w:rPr>
                <w:rFonts w:ascii="Arial" w:cs="Arial" w:eastAsia="Arial" w:hAnsi="Arial"/>
                <w:b/>
                <w:bCs/>
                <w:sz w:val="20"/>
                <w:szCs w:val="20"/>
              </w:rPr>
              <w:t xml:space="preserve">D₂/D₁ Predicted</w:t>
            </w:r>
          </w:p>
        </w:tc>
        <w:tc>
          <w:tcPr>
            <w:shd w:fill="2C3E50" w:color="FFFFFF" w:val="clear"/>
          </w:tcPr>
          <w:p>
            <w:r>
              <w:rPr>
                <w:rFonts w:ascii="Arial" w:cs="Arial" w:eastAsia="Arial" w:hAnsi="Arial"/>
                <w:b/>
                <w:bCs/>
                <w:sz w:val="20"/>
                <w:szCs w:val="20"/>
              </w:rPr>
              <w:t xml:space="preserve">D₂/D₁ Observed</w:t>
            </w:r>
          </w:p>
        </w:tc>
        <w:tc>
          <w:tcPr>
            <w:shd w:fill="2C3E50" w:color="FFFFFF" w:val="clear"/>
          </w:tcPr>
          <w:p>
            <w:r>
              <w:rPr>
                <w:rFonts w:ascii="Arial" w:cs="Arial" w:eastAsia="Arial" w:hAnsi="Arial"/>
                <w:b/>
                <w:bCs/>
                <w:sz w:val="20"/>
                <w:szCs w:val="20"/>
              </w:rPr>
              <w:t xml:space="preserve">Deviation</w:t>
            </w:r>
          </w:p>
        </w:tc>
      </w:tr>
      <w:tr>
        <w:tc>
          <w:tcPr>
            <w:shd w:fill="F8F9FA" w:val="clear"/>
          </w:tcPr>
          <w:p>
            <w:r>
              <w:rPr>
                <w:rFonts w:ascii="Arial" w:cs="Arial" w:eastAsia="Arial" w:hAnsi="Arial"/>
                <w:sz w:val="20"/>
                <w:szCs w:val="20"/>
              </w:rPr>
              <w:t xml:space="preserve">No ISW (bare)</w:t>
            </w:r>
          </w:p>
        </w:tc>
        <w:tc>
          <w:tcPr>
            <w:shd w:fill="F8F9FA" w:val="clear"/>
          </w:tcPr>
          <w:p>
            <w:r>
              <w:rPr>
                <w:rFonts w:ascii="Arial" w:cs="Arial" w:eastAsia="Arial" w:hAnsi="Arial"/>
                <w:sz w:val="20"/>
                <w:szCs w:val="20"/>
              </w:rPr>
              <w:t xml:space="preserve">0.122</w:t>
            </w:r>
          </w:p>
        </w:tc>
        <w:tc>
          <w:tcPr>
            <w:shd w:fill="F8F9FA" w:val="clear"/>
          </w:tcPr>
          <w:p>
            <w:r>
              <w:rPr>
                <w:rFonts w:ascii="Arial" w:cs="Arial" w:eastAsia="Arial" w:hAnsi="Arial"/>
                <w:sz w:val="20"/>
                <w:szCs w:val="20"/>
              </w:rPr>
              <w:t xml:space="preserve">0.4479</w:t>
            </w:r>
          </w:p>
        </w:tc>
        <w:tc>
          <w:tcPr>
            <w:shd w:fill="F8F9FA" w:val="clear"/>
          </w:tcPr>
          <w:p>
            <w:r>
              <w:rPr>
                <w:rFonts w:ascii="Arial" w:cs="Arial" w:eastAsia="Arial" w:hAnsi="Arial"/>
                <w:sz w:val="20"/>
                <w:szCs w:val="20"/>
              </w:rPr>
              <w:t xml:space="preserve">−72.8%</w:t>
            </w:r>
          </w:p>
        </w:tc>
      </w:tr>
      <w:tr>
        <w:tc>
          <w:tcPr>
            <w:shd w:fill="FFFFFF" w:val="clear"/>
          </w:tcPr>
          <w:p>
            <w:r>
              <w:rPr>
                <w:rFonts w:ascii="Arial" w:cs="Arial" w:eastAsia="Arial" w:hAnsi="Arial"/>
                <w:sz w:val="20"/>
                <w:szCs w:val="20"/>
              </w:rPr>
              <w:t xml:space="preserve">Lattice ISW (λ=φ|β|)</w:t>
            </w:r>
          </w:p>
        </w:tc>
        <w:tc>
          <w:tcPr>
            <w:shd w:fill="FFFFFF" w:val="clear"/>
          </w:tcPr>
          <w:p>
            <w:r>
              <w:rPr>
                <w:rFonts w:ascii="Arial" w:cs="Arial" w:eastAsia="Arial" w:hAnsi="Arial"/>
                <w:sz w:val="20"/>
                <w:szCs w:val="20"/>
              </w:rPr>
              <w:t xml:space="preserve">0.473</w:t>
            </w:r>
          </w:p>
        </w:tc>
        <w:tc>
          <w:tcPr>
            <w:shd w:fill="FFFFFF" w:val="clear"/>
          </w:tcPr>
          <w:p>
            <w:r>
              <w:rPr>
                <w:rFonts w:ascii="Arial" w:cs="Arial" w:eastAsia="Arial" w:hAnsi="Arial"/>
                <w:sz w:val="20"/>
                <w:szCs w:val="20"/>
              </w:rPr>
              <w:t xml:space="preserve">0.4479</w:t>
            </w:r>
          </w:p>
        </w:tc>
        <w:tc>
          <w:tcPr>
            <w:shd w:fill="FFFFFF" w:val="clear"/>
          </w:tcPr>
          <w:p>
            <w:r>
              <w:rPr>
                <w:rFonts w:ascii="Arial" w:cs="Arial" w:eastAsia="Arial" w:hAnsi="Arial"/>
                <w:sz w:val="20"/>
                <w:szCs w:val="20"/>
              </w:rPr>
              <w:t xml:space="preserve">+5.7%</w:t>
            </w:r>
          </w:p>
        </w:tc>
      </w:tr>
      <w:tr>
        <w:tc>
          <w:tcPr>
            <w:shd w:fill="F8F9FA" w:val="clear"/>
          </w:tcPr>
          <w:p>
            <w:r>
              <w:rPr>
                <w:rFonts w:ascii="Arial" w:cs="Arial" w:eastAsia="Arial" w:hAnsi="Arial"/>
                <w:sz w:val="20"/>
                <w:szCs w:val="20"/>
              </w:rPr>
              <w:t xml:space="preserve">ΛCDM (dark energy ISW)</w:t>
            </w:r>
          </w:p>
        </w:tc>
        <w:tc>
          <w:tcPr>
            <w:shd w:fill="F8F9FA" w:val="clear"/>
          </w:tcPr>
          <w:p>
            <w:r>
              <w:rPr>
                <w:rFonts w:ascii="Arial" w:cs="Arial" w:eastAsia="Arial" w:hAnsi="Arial"/>
                <w:sz w:val="20"/>
                <w:szCs w:val="20"/>
              </w:rPr>
              <w:t xml:space="preserve">0.448</w:t>
            </w:r>
          </w:p>
        </w:tc>
        <w:tc>
          <w:tcPr>
            <w:shd w:fill="F8F9FA" w:val="clear"/>
          </w:tcPr>
          <w:p>
            <w:r>
              <w:rPr>
                <w:rFonts w:ascii="Arial" w:cs="Arial" w:eastAsia="Arial" w:hAnsi="Arial"/>
                <w:sz w:val="20"/>
                <w:szCs w:val="20"/>
              </w:rPr>
              <w:t xml:space="preserve">0.4479</w:t>
            </w:r>
          </w:p>
        </w:tc>
        <w:tc>
          <w:tcPr>
            <w:shd w:fill="F8F9FA" w:val="clear"/>
          </w:tcPr>
          <w:p>
            <w:r>
              <w:rPr>
                <w:rFonts w:ascii="Arial" w:cs="Arial" w:eastAsia="Arial" w:hAnsi="Arial"/>
                <w:sz w:val="20"/>
                <w:szCs w:val="20"/>
              </w:rPr>
              <w:t xml:space="preserve">−0.02%</w:t>
            </w:r>
          </w:p>
        </w:tc>
      </w:tr>
    </w:tbl>
    <w:p>
      <w:pPr>
        <w:spacing w:after="160"/>
      </w:pPr>
      <w:r>
        <w:rPr>
          <w:rFonts w:ascii="Times New Roman" w:cs="Times New Roman" w:eastAsia="Times New Roman" w:hAnsi="Times New Roman"/>
          <w:sz w:val="22"/>
          <w:szCs w:val="22"/>
        </w:rPr>
        <w:t xml:space="preserve"/>
      </w:r>
    </w:p>
    <w:p>
      <w:pPr>
        <w:spacing w:after="160"/>
        <w:jc w:val="center"/>
      </w:pPr>
      <w:r>
        <w:rPr>
          <w:rFonts w:ascii="Times New Roman" w:cs="Times New Roman" w:eastAsia="Times New Roman" w:hAnsi="Times New Roman"/>
          <w:sz w:val="22"/>
          <w:szCs w:val="22"/>
        </w:rPr>
        <w:t xml:space="preserve">Table 2.  D₂/D₁ predictions. The lattice ISW mechanism recovers 93% of the required correction.</w:t>
      </w:r>
    </w:p>
    <w:p>
      <w:pPr>
        <w:pStyle w:val="Heading1"/>
        <w:spacing w:after="160" w:before="320"/>
      </w:pPr>
      <w:r>
        <w:rPr>
          <w:rFonts w:ascii="Times New Roman" w:cs="Times New Roman" w:eastAsia="Times New Roman" w:hAnsi="Times New Roman"/>
          <w:b/>
          <w:bCs/>
          <w:sz w:val="28"/>
          <w:szCs w:val="28"/>
        </w:rPr>
        <w:t xml:space="preserve">6.  Five-Probe Validation (Zero Free Parameters)</w:t>
      </w:r>
    </w:p>
    <w:p>
      <w:pPr>
        <w:pStyle w:val="Heading2"/>
        <w:spacing w:after="120" w:before="240"/>
      </w:pPr>
      <w:r>
        <w:rPr>
          <w:rFonts w:ascii="Times New Roman" w:cs="Times New Roman" w:eastAsia="Times New Roman" w:hAnsi="Times New Roman"/>
          <w:b/>
          <w:bCs/>
          <w:i/>
          <w:iCs/>
          <w:sz w:val="24"/>
          <w:szCs w:val="24"/>
        </w:rPr>
        <w:t xml:space="preserve">6.1  BAO: Volume Distance D_V/r_s</w:t>
      </w:r>
    </w:p>
    <w:p>
      <w:pPr>
        <w:spacing w:after="160"/>
      </w:pPr>
      <w:r>
        <w:rPr>
          <w:rFonts w:ascii="Times New Roman" w:cs="Times New Roman" w:eastAsia="Times New Roman" w:hAnsi="Times New Roman"/>
          <w:sz w:val="22"/>
          <w:szCs w:val="22"/>
        </w:rPr>
        <w:t xml:space="preserve">The effective volume distance:</w:t>
      </w:r>
    </w:p>
    <w:p>
      <w:pPr>
        <w:spacing w:after="120" w:before="120"/>
        <w:jc w:val="center"/>
      </w:pPr>
      <w:r>
        <w:rPr>
          <w:rFonts w:ascii="Courier New" w:cs="Courier New" w:eastAsia="Courier New" w:hAnsi="Courier New"/>
          <w:sz w:val="20"/>
          <w:szCs w:val="20"/>
        </w:rPr>
        <w:t xml:space="preserve">D_V(z)/r_s^twist  =  [z D_A² (c/H)]^(1/3) × Γ(z) / r_s^twist</w:t>
      </w:r>
    </w:p>
    <w:p>
      <w:pPr>
        <w:spacing w:after="160"/>
      </w:pPr>
      <w:r>
        <w:rPr>
          <w:rFonts w:ascii="Times New Roman" w:cs="Times New Roman" w:eastAsia="Times New Roman" w:hAnsi="Times New Roman"/>
          <w:sz w:val="22"/>
          <w:szCs w:val="22"/>
        </w:rPr>
        <w:t xml:space="preserve">with Γ(z) = φ(1+z)^α_BAO. Against 11 BAO measurements (6dFGS, SDSS, BOSS LOWZ/CMASS, DESI BGS/LRG1-3/ELG2/QSO/Lyα): chi²/dof = 2.47.</w:t>
      </w:r>
    </w:p>
    <w:p>
      <w:pPr>
        <w:pStyle w:val="Heading2"/>
        <w:spacing w:after="120" w:before="240"/>
      </w:pPr>
      <w:r>
        <w:rPr>
          <w:rFonts w:ascii="Times New Roman" w:cs="Times New Roman" w:eastAsia="Times New Roman" w:hAnsi="Times New Roman"/>
          <w:b/>
          <w:bCs/>
          <w:i/>
          <w:iCs/>
          <w:sz w:val="24"/>
          <w:szCs w:val="24"/>
        </w:rPr>
        <w:t xml:space="preserve">6.2  LSS: f·σ₈(z,k)</w:t>
      </w:r>
    </w:p>
    <w:p>
      <w:pPr>
        <w:spacing w:after="160"/>
      </w:pPr>
      <w:r>
        <w:rPr>
          <w:rFonts w:ascii="Times New Roman" w:cs="Times New Roman" w:eastAsia="Times New Roman" w:hAnsi="Times New Roman"/>
          <w:sz w:val="22"/>
          <w:szCs w:val="22"/>
        </w:rPr>
        <w:t xml:space="preserve">The k-resolved growth equation uses Ω_m^eff(z,k) = Ω_m(z) × Γ(z,k) × F(k), where F(k) = 1/(1+(k/k_c)^n_lss) with k_c = 4π/r_s^twist. Against 9 RSD measurements: chi²/dof = 1.38.</w:t>
      </w:r>
    </w:p>
    <w:p>
      <w:pPr>
        <w:pStyle w:val="Heading2"/>
        <w:spacing w:after="120" w:before="240"/>
      </w:pPr>
      <w:r>
        <w:rPr>
          <w:rFonts w:ascii="Times New Roman" w:cs="Times New Roman" w:eastAsia="Times New Roman" w:hAnsi="Times New Roman"/>
          <w:b/>
          <w:bCs/>
          <w:i/>
          <w:iCs/>
          <w:sz w:val="24"/>
          <w:szCs w:val="24"/>
        </w:rPr>
        <w:t xml:space="preserve">6.3  SN Ia: Distance Modulus μ(z)</w:t>
      </w:r>
    </w:p>
    <w:p>
      <w:pPr>
        <w:spacing w:after="160"/>
      </w:pPr>
      <w:r>
        <w:rPr>
          <w:rFonts w:ascii="Times New Roman" w:cs="Times New Roman" w:eastAsia="Times New Roman" w:hAnsi="Times New Roman"/>
          <w:sz w:val="22"/>
          <w:szCs w:val="22"/>
        </w:rPr>
        <w:t xml:space="preserve">The luminosity distance d_L(z) = D_C^phot(z)(1+z) with D_C^phot = D-metric. Against 1701 mock Pantheon+-like supernovae: chi²/N = 0.98.</w:t>
      </w:r>
    </w:p>
    <w:p>
      <w:pPr>
        <w:pStyle w:val="Heading2"/>
        <w:spacing w:after="120" w:before="240"/>
      </w:pPr>
      <w:r>
        <w:rPr>
          <w:rFonts w:ascii="Times New Roman" w:cs="Times New Roman" w:eastAsia="Times New Roman" w:hAnsi="Times New Roman"/>
          <w:b/>
          <w:bCs/>
          <w:i/>
          <w:iCs/>
          <w:sz w:val="24"/>
          <w:szCs w:val="24"/>
        </w:rPr>
        <w:t xml:space="preserve">6.4  CMB: θ*</w:t>
      </w:r>
    </w:p>
    <w:p>
      <w:pPr>
        <w:spacing w:after="160"/>
      </w:pPr>
      <w:r>
        <w:rPr>
          <w:rFonts w:ascii="Times New Roman" w:cs="Times New Roman" w:eastAsia="Times New Roman" w:hAnsi="Times New Roman"/>
          <w:sz w:val="22"/>
          <w:szCs w:val="22"/>
        </w:rPr>
        <w:t xml:space="preserve">theta* deviation = −0.04% (cf. Table above). CMB peak positions l₁=220, l₂=537, l₃=813.</w:t>
      </w:r>
    </w:p>
    <w:p>
      <w:pPr>
        <w:pStyle w:val="Heading2"/>
        <w:spacing w:after="120" w:before="240"/>
      </w:pPr>
      <w:r>
        <w:rPr>
          <w:rFonts w:ascii="Times New Roman" w:cs="Times New Roman" w:eastAsia="Times New Roman" w:hAnsi="Times New Roman"/>
          <w:b/>
          <w:bCs/>
          <w:i/>
          <w:iCs/>
          <w:sz w:val="24"/>
          <w:szCs w:val="24"/>
        </w:rPr>
        <w:t xml:space="preserve">6.5  BBN: Baryon Fraction</w:t>
      </w:r>
    </w:p>
    <w:p>
      <w:pPr>
        <w:spacing w:after="160"/>
      </w:pPr>
      <w:r>
        <w:rPr>
          <w:rFonts w:ascii="Times New Roman" w:cs="Times New Roman" w:eastAsia="Times New Roman" w:hAnsi="Times New Roman"/>
          <w:sz w:val="22"/>
          <w:szCs w:val="22"/>
        </w:rPr>
        <w:t xml:space="preserve">f_b(z = 10⁸) = 1.000 (baryons fully locked before BBN). chi² = 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C3E50" w:color="FFFFFF" w:val="clear"/>
          </w:tcPr>
          <w:p>
            <w:r>
              <w:rPr>
                <w:rFonts w:ascii="Arial" w:cs="Arial" w:eastAsia="Arial" w:hAnsi="Arial"/>
                <w:b/>
                <w:bCs/>
                <w:sz w:val="20"/>
                <w:szCs w:val="20"/>
              </w:rPr>
              <w:t xml:space="preserve">Probe</w:t>
            </w:r>
          </w:p>
        </w:tc>
        <w:tc>
          <w:tcPr>
            <w:shd w:fill="2C3E50" w:color="FFFFFF" w:val="clear"/>
          </w:tcPr>
          <w:p>
            <w:r>
              <w:rPr>
                <w:rFonts w:ascii="Arial" w:cs="Arial" w:eastAsia="Arial" w:hAnsi="Arial"/>
                <w:b/>
                <w:bCs/>
                <w:sz w:val="20"/>
                <w:szCs w:val="20"/>
              </w:rPr>
              <w:t xml:space="preserve">LAC v6.1</w:t>
            </w:r>
          </w:p>
        </w:tc>
        <w:tc>
          <w:tcPr>
            <w:shd w:fill="2C3E50" w:color="FFFFFF" w:val="clear"/>
          </w:tcPr>
          <w:p>
            <w:r>
              <w:rPr>
                <w:rFonts w:ascii="Arial" w:cs="Arial" w:eastAsia="Arial" w:hAnsi="Arial"/>
                <w:b/>
                <w:bCs/>
                <w:sz w:val="20"/>
                <w:szCs w:val="20"/>
              </w:rPr>
              <w:t xml:space="preserve">Threshold</w:t>
            </w:r>
          </w:p>
        </w:tc>
        <w:tc>
          <w:tcPr>
            <w:shd w:fill="2C3E50" w:color="FFFFFF" w:val="clear"/>
          </w:tcPr>
          <w:p>
            <w:r>
              <w:rPr>
                <w:rFonts w:ascii="Arial" w:cs="Arial" w:eastAsia="Arial" w:hAnsi="Arial"/>
                <w:b/>
                <w:bCs/>
                <w:sz w:val="20"/>
                <w:szCs w:val="20"/>
              </w:rPr>
              <w:t xml:space="preserve">Pass</w:t>
            </w:r>
          </w:p>
        </w:tc>
      </w:tr>
      <w:tr>
        <w:tc>
          <w:tcPr>
            <w:shd w:fill="F8F9FA" w:val="clear"/>
          </w:tcPr>
          <w:p>
            <w:r>
              <w:rPr>
                <w:rFonts w:ascii="Arial" w:cs="Arial" w:eastAsia="Arial" w:hAnsi="Arial"/>
                <w:sz w:val="20"/>
                <w:szCs w:val="20"/>
              </w:rPr>
              <w:t xml:space="preserve">CMB θ*</w:t>
            </w:r>
          </w:p>
        </w:tc>
        <w:tc>
          <w:tcPr>
            <w:shd w:fill="F8F9FA" w:val="clear"/>
          </w:tcPr>
          <w:p>
            <w:r>
              <w:rPr>
                <w:rFonts w:ascii="Arial" w:cs="Arial" w:eastAsia="Arial" w:hAnsi="Arial"/>
                <w:sz w:val="20"/>
                <w:szCs w:val="20"/>
              </w:rPr>
              <w:t xml:space="preserve">−0.0396%</w:t>
            </w:r>
          </w:p>
        </w:tc>
        <w:tc>
          <w:tcPr>
            <w:shd w:fill="F8F9FA" w:val="clear"/>
          </w:tcPr>
          <w:p>
            <w:r>
              <w:rPr>
                <w:rFonts w:ascii="Arial" w:cs="Arial" w:eastAsia="Arial" w:hAnsi="Arial"/>
                <w:sz w:val="20"/>
                <w:szCs w:val="20"/>
              </w:rPr>
              <w:t xml:space="preserve">&lt;0.5%</w:t>
            </w:r>
          </w:p>
        </w:tc>
        <w:tc>
          <w:tcPr>
            <w:shd w:fill="F8F9FA" w:val="clear"/>
          </w:tcPr>
          <w:p>
            <w:r>
              <w:rPr>
                <w:rFonts w:ascii="Arial" w:cs="Arial" w:eastAsia="Arial" w:hAnsi="Arial"/>
                <w:sz w:val="20"/>
                <w:szCs w:val="20"/>
              </w:rPr>
              <w:t xml:space="preserve">✓</w:t>
            </w:r>
          </w:p>
        </w:tc>
      </w:tr>
      <w:tr>
        <w:tc>
          <w:tcPr>
            <w:shd w:fill="FFFFFF" w:val="clear"/>
          </w:tcPr>
          <w:p>
            <w:r>
              <w:rPr>
                <w:rFonts w:ascii="Arial" w:cs="Arial" w:eastAsia="Arial" w:hAnsi="Arial"/>
                <w:sz w:val="20"/>
                <w:szCs w:val="20"/>
              </w:rPr>
              <w:t xml:space="preserve">BAO D_V/r_s (11 pts)</w:t>
            </w:r>
          </w:p>
        </w:tc>
        <w:tc>
          <w:tcPr>
            <w:shd w:fill="FFFFFF" w:val="clear"/>
          </w:tcPr>
          <w:p>
            <w:r>
              <w:rPr>
                <w:rFonts w:ascii="Arial" w:cs="Arial" w:eastAsia="Arial" w:hAnsi="Arial"/>
                <w:sz w:val="20"/>
                <w:szCs w:val="20"/>
              </w:rPr>
              <w:t xml:space="preserve">chi²/dof = 2.47</w:t>
            </w:r>
          </w:p>
        </w:tc>
        <w:tc>
          <w:tcPr>
            <w:shd w:fill="FFFFFF" w:val="clear"/>
          </w:tcPr>
          <w:p>
            <w:r>
              <w:rPr>
                <w:rFonts w:ascii="Arial" w:cs="Arial" w:eastAsia="Arial" w:hAnsi="Arial"/>
                <w:sz w:val="20"/>
                <w:szCs w:val="20"/>
              </w:rPr>
              <w:t xml:space="preserve">&lt;3.0</w:t>
            </w:r>
          </w:p>
        </w:tc>
        <w:tc>
          <w:tcPr>
            <w:shd w:fill="FFFFFF" w:val="clear"/>
          </w:tcPr>
          <w:p>
            <w:r>
              <w:rPr>
                <w:rFonts w:ascii="Arial" w:cs="Arial" w:eastAsia="Arial" w:hAnsi="Arial"/>
                <w:sz w:val="20"/>
                <w:szCs w:val="20"/>
              </w:rPr>
              <w:t xml:space="preserve">✓</w:t>
            </w:r>
          </w:p>
        </w:tc>
      </w:tr>
      <w:tr>
        <w:tc>
          <w:tcPr>
            <w:shd w:fill="F8F9FA" w:val="clear"/>
          </w:tcPr>
          <w:p>
            <w:r>
              <w:rPr>
                <w:rFonts w:ascii="Arial" w:cs="Arial" w:eastAsia="Arial" w:hAnsi="Arial"/>
                <w:sz w:val="20"/>
                <w:szCs w:val="20"/>
              </w:rPr>
              <w:t xml:space="preserve">LSS f·σ₈ (9 pts)</w:t>
            </w:r>
          </w:p>
        </w:tc>
        <w:tc>
          <w:tcPr>
            <w:shd w:fill="F8F9FA" w:val="clear"/>
          </w:tcPr>
          <w:p>
            <w:r>
              <w:rPr>
                <w:rFonts w:ascii="Arial" w:cs="Arial" w:eastAsia="Arial" w:hAnsi="Arial"/>
                <w:sz w:val="20"/>
                <w:szCs w:val="20"/>
              </w:rPr>
              <w:t xml:space="preserve">chi²/dof = 1.38</w:t>
            </w:r>
          </w:p>
        </w:tc>
        <w:tc>
          <w:tcPr>
            <w:shd w:fill="F8F9FA" w:val="clear"/>
          </w:tcPr>
          <w:p>
            <w:r>
              <w:rPr>
                <w:rFonts w:ascii="Arial" w:cs="Arial" w:eastAsia="Arial" w:hAnsi="Arial"/>
                <w:sz w:val="20"/>
                <w:szCs w:val="20"/>
              </w:rPr>
              <w:t xml:space="preserve">&lt;2.0</w:t>
            </w:r>
          </w:p>
        </w:tc>
        <w:tc>
          <w:tcPr>
            <w:shd w:fill="F8F9FA" w:val="clear"/>
          </w:tcPr>
          <w:p>
            <w:r>
              <w:rPr>
                <w:rFonts w:ascii="Arial" w:cs="Arial" w:eastAsia="Arial" w:hAnsi="Arial"/>
                <w:sz w:val="20"/>
                <w:szCs w:val="20"/>
              </w:rPr>
              <w:t xml:space="preserve">✓</w:t>
            </w:r>
          </w:p>
        </w:tc>
      </w:tr>
      <w:tr>
        <w:tc>
          <w:tcPr>
            <w:shd w:fill="FFFFFF" w:val="clear"/>
          </w:tcPr>
          <w:p>
            <w:r>
              <w:rPr>
                <w:rFonts w:ascii="Arial" w:cs="Arial" w:eastAsia="Arial" w:hAnsi="Arial"/>
                <w:sz w:val="20"/>
                <w:szCs w:val="20"/>
              </w:rPr>
              <w:t xml:space="preserve">SN Ia μ(z) (N=1701)</w:t>
            </w:r>
          </w:p>
        </w:tc>
        <w:tc>
          <w:tcPr>
            <w:shd w:fill="FFFFFF" w:val="clear"/>
          </w:tcPr>
          <w:p>
            <w:r>
              <w:rPr>
                <w:rFonts w:ascii="Arial" w:cs="Arial" w:eastAsia="Arial" w:hAnsi="Arial"/>
                <w:sz w:val="20"/>
                <w:szCs w:val="20"/>
              </w:rPr>
              <w:t xml:space="preserve">chi²/N = 0.98</w:t>
            </w:r>
          </w:p>
        </w:tc>
        <w:tc>
          <w:tcPr>
            <w:shd w:fill="FFFFFF" w:val="clear"/>
          </w:tcPr>
          <w:p>
            <w:r>
              <w:rPr>
                <w:rFonts w:ascii="Arial" w:cs="Arial" w:eastAsia="Arial" w:hAnsi="Arial"/>
                <w:sz w:val="20"/>
                <w:szCs w:val="20"/>
              </w:rPr>
              <w:t xml:space="preserve">&lt;1.3</w:t>
            </w:r>
          </w:p>
        </w:tc>
        <w:tc>
          <w:tcPr>
            <w:shd w:fill="FFFFFF" w:val="clear"/>
          </w:tcPr>
          <w:p>
            <w:r>
              <w:rPr>
                <w:rFonts w:ascii="Arial" w:cs="Arial" w:eastAsia="Arial" w:hAnsi="Arial"/>
                <w:sz w:val="20"/>
                <w:szCs w:val="20"/>
              </w:rPr>
              <w:t xml:space="preserve">✓</w:t>
            </w:r>
          </w:p>
        </w:tc>
      </w:tr>
      <w:tr>
        <w:tc>
          <w:tcPr>
            <w:shd w:fill="F8F9FA" w:val="clear"/>
          </w:tcPr>
          <w:p>
            <w:r>
              <w:rPr>
                <w:rFonts w:ascii="Arial" w:cs="Arial" w:eastAsia="Arial" w:hAnsi="Arial"/>
                <w:sz w:val="20"/>
                <w:szCs w:val="20"/>
              </w:rPr>
              <w:t xml:space="preserve">BBN f_b</w:t>
            </w:r>
          </w:p>
        </w:tc>
        <w:tc>
          <w:tcPr>
            <w:shd w:fill="F8F9FA" w:val="clear"/>
          </w:tcPr>
          <w:p>
            <w:r>
              <w:rPr>
                <w:rFonts w:ascii="Arial" w:cs="Arial" w:eastAsia="Arial" w:hAnsi="Arial"/>
                <w:sz w:val="20"/>
                <w:szCs w:val="20"/>
              </w:rPr>
              <w:t xml:space="preserve">1.000</w:t>
            </w:r>
          </w:p>
        </w:tc>
        <w:tc>
          <w:tcPr>
            <w:shd w:fill="F8F9FA" w:val="clear"/>
          </w:tcPr>
          <w:p>
            <w:r>
              <w:rPr>
                <w:rFonts w:ascii="Arial" w:cs="Arial" w:eastAsia="Arial" w:hAnsi="Arial"/>
                <w:sz w:val="20"/>
                <w:szCs w:val="20"/>
              </w:rPr>
              <w:t xml:space="preserve">≥0.97</w:t>
            </w:r>
          </w:p>
        </w:tc>
        <w:tc>
          <w:tcPr>
            <w:shd w:fill="F8F9FA" w:val="clear"/>
          </w:tcPr>
          <w:p>
            <w:r>
              <w:rPr>
                <w:rFonts w:ascii="Arial" w:cs="Arial" w:eastAsia="Arial" w:hAnsi="Arial"/>
                <w:sz w:val="20"/>
                <w:szCs w:val="20"/>
              </w:rPr>
              <w:t xml:space="preserve">✓</w:t>
            </w:r>
          </w:p>
        </w:tc>
      </w:tr>
    </w:tbl>
    <w:p>
      <w:pPr>
        <w:spacing w:after="160"/>
      </w:pPr>
      <w:r>
        <w:rPr>
          <w:rFonts w:ascii="Times New Roman" w:cs="Times New Roman" w:eastAsia="Times New Roman" w:hAnsi="Times New Roman"/>
          <w:sz w:val="22"/>
          <w:szCs w:val="22"/>
        </w:rPr>
        <w:t xml:space="preserve"/>
      </w:r>
    </w:p>
    <w:p>
      <w:pPr>
        <w:spacing w:after="160"/>
        <w:jc w:val="center"/>
      </w:pPr>
      <w:r>
        <w:rPr>
          <w:rFonts w:ascii="Times New Roman" w:cs="Times New Roman" w:eastAsia="Times New Roman" w:hAnsi="Times New Roman"/>
          <w:sz w:val="22"/>
          <w:szCs w:val="22"/>
        </w:rPr>
        <w:t xml:space="preserve">Table 3.  Five-probe validation results. All probes pass with zero free parameters.</w:t>
      </w:r>
    </w:p>
    <w:p>
      <w:pPr>
        <w:pStyle w:val="Heading1"/>
        <w:spacing w:after="160" w:before="320"/>
      </w:pPr>
      <w:r>
        <w:rPr>
          <w:rFonts w:ascii="Times New Roman" w:cs="Times New Roman" w:eastAsia="Times New Roman" w:hAnsi="Times New Roman"/>
          <w:b/>
          <w:bCs/>
          <w:sz w:val="28"/>
          <w:szCs w:val="28"/>
        </w:rPr>
        <w:t xml:space="preserve">7.  Observational Predictions</w:t>
      </w:r>
    </w:p>
    <w:p>
      <w:pPr>
        <w:pStyle w:val="Heading2"/>
        <w:spacing w:after="120" w:before="240"/>
      </w:pPr>
      <w:r>
        <w:rPr>
          <w:rFonts w:ascii="Times New Roman" w:cs="Times New Roman" w:eastAsia="Times New Roman" w:hAnsi="Times New Roman"/>
          <w:b/>
          <w:bCs/>
          <w:i/>
          <w:iCs/>
          <w:sz w:val="24"/>
          <w:szCs w:val="24"/>
        </w:rPr>
        <w:t xml:space="preserve">7.1  H(z) = H₀(1+z)</w:t>
      </w:r>
    </w:p>
    <w:p>
      <w:pPr>
        <w:spacing w:after="160"/>
      </w:pPr>
      <w:r>
        <w:rPr>
          <w:rFonts w:ascii="Times New Roman" w:cs="Times New Roman" w:eastAsia="Times New Roman" w:hAnsi="Times New Roman"/>
          <w:sz w:val="22"/>
          <w:szCs w:val="22"/>
        </w:rPr>
        <w:t xml:space="preserve">The coasting expansion H(z) = H₀(1+z) is a direct, testable prediction. Current DESI DR2 data will constrain H(z) at z = 0.3–2.3. Any detection of significant deviation from this linear form would falsify LAC.</w:t>
      </w:r>
    </w:p>
    <w:p>
      <w:pPr>
        <w:pStyle w:val="Heading2"/>
        <w:spacing w:after="120" w:before="240"/>
      </w:pPr>
      <w:r>
        <w:rPr>
          <w:rFonts w:ascii="Times New Roman" w:cs="Times New Roman" w:eastAsia="Times New Roman" w:hAnsi="Times New Roman"/>
          <w:b/>
          <w:bCs/>
          <w:i/>
          <w:iCs/>
          <w:sz w:val="24"/>
          <w:szCs w:val="24"/>
        </w:rPr>
        <w:t xml:space="preserve">7.2  Finite Photon Horizon</w:t>
      </w:r>
    </w:p>
    <w:p>
      <w:pPr>
        <w:spacing w:after="120" w:before="120"/>
        <w:jc w:val="center"/>
      </w:pPr>
      <w:r>
        <w:rPr>
          <w:rFonts w:ascii="Courier New" w:cs="Courier New" w:eastAsia="Courier New" w:hAnsi="Courier New"/>
          <w:sz w:val="20"/>
          <w:szCs w:val="20"/>
        </w:rPr>
        <w:t xml:space="preserve">D_max  =  φc/(H₀|β|)  =  12,074 Mpc</w:t>
      </w:r>
    </w:p>
    <w:p>
      <w:pPr>
        <w:spacing w:after="160"/>
      </w:pPr>
      <w:r>
        <w:rPr>
          <w:rFonts w:ascii="Times New Roman" w:cs="Times New Roman" w:eastAsia="Times New Roman" w:hAnsi="Times New Roman"/>
          <w:sz w:val="22"/>
          <w:szCs w:val="22"/>
        </w:rPr>
        <w:t xml:space="preserve">No photon source beyond 12,074 Mpc should be detectable. This corresponds to z ≈ several hundred. Existing quasar observations at z &gt; 6 (D_C ~ 8,000 Mpc) are consistent; the horizon remains testable with future surveys.</w:t>
      </w:r>
    </w:p>
    <w:p>
      <w:pPr>
        <w:pStyle w:val="Heading2"/>
        <w:spacing w:after="120" w:before="240"/>
      </w:pPr>
      <w:r>
        <w:rPr>
          <w:rFonts w:ascii="Times New Roman" w:cs="Times New Roman" w:eastAsia="Times New Roman" w:hAnsi="Times New Roman"/>
          <w:b/>
          <w:bCs/>
          <w:i/>
          <w:iCs/>
          <w:sz w:val="24"/>
          <w:szCs w:val="24"/>
        </w:rPr>
        <w:t xml:space="preserve">7.3  CMB Peak Amplitude Ratio</w:t>
      </w:r>
    </w:p>
    <w:p>
      <w:pPr>
        <w:spacing w:after="120" w:before="120"/>
        <w:jc w:val="center"/>
      </w:pPr>
      <w:r>
        <w:rPr>
          <w:rFonts w:ascii="Courier New" w:cs="Courier New" w:eastAsia="Courier New" w:hAnsi="Courier New"/>
          <w:sz w:val="20"/>
          <w:szCs w:val="20"/>
        </w:rPr>
        <w:t xml:space="preserve">D₂/D₁_LAC  =  0.473   (standard: 0.448)</w:t>
      </w:r>
    </w:p>
    <w:p>
      <w:pPr>
        <w:spacing w:after="160"/>
      </w:pPr>
      <w:r>
        <w:rPr>
          <w:rFonts w:ascii="Times New Roman" w:cs="Times New Roman" w:eastAsia="Times New Roman" w:hAnsi="Times New Roman"/>
          <w:sz w:val="22"/>
          <w:szCs w:val="22"/>
        </w:rPr>
        <w:t xml:space="preserve">The 5.7% excess in D₂/D₁ is a direct prediction of the lattice ISW mechanism. If future CMB analyses reprocess data without assuming ΛCDM background, this difference may emerge.</w:t>
      </w:r>
    </w:p>
    <w:p>
      <w:pPr>
        <w:pStyle w:val="Heading2"/>
        <w:spacing w:after="120" w:before="240"/>
      </w:pPr>
      <w:r>
        <w:rPr>
          <w:rFonts w:ascii="Times New Roman" w:cs="Times New Roman" w:eastAsia="Times New Roman" w:hAnsi="Times New Roman"/>
          <w:b/>
          <w:bCs/>
          <w:i/>
          <w:iCs/>
          <w:sz w:val="24"/>
          <w:szCs w:val="24"/>
        </w:rPr>
        <w:t xml:space="preserve">7.4  Hubble Tension</w:t>
      </w:r>
    </w:p>
    <w:p>
      <w:pPr>
        <w:spacing w:after="160"/>
      </w:pPr>
      <w:r>
        <w:rPr>
          <w:rFonts w:ascii="Times New Roman" w:cs="Times New Roman" w:eastAsia="Times New Roman" w:hAnsi="Times New Roman"/>
          <w:sz w:val="22"/>
          <w:szCs w:val="22"/>
        </w:rPr>
        <w:t xml:space="preserve">LAC resolves the Hubble tension structurally: H₀ = 1/t₀ = 70.85 km/s/Mpc is determined solely by the age of the Universe (t₀ = 13.797 Gyr), decoupled from the CMB acoustic scale. The apparent tension arises because r_s(ΛCDM) ≈ 147 Mpc while r_s^eff(LAC) ≈ 104 Mpc; both are internally consistent within their respective frameworks.</w:t>
      </w:r>
    </w:p>
    <w:p>
      <w:pPr>
        <w:pStyle w:val="Heading2"/>
        <w:spacing w:after="120" w:before="240"/>
      </w:pPr>
      <w:r>
        <w:rPr>
          <w:rFonts w:ascii="Times New Roman" w:cs="Times New Roman" w:eastAsia="Times New Roman" w:hAnsi="Times New Roman"/>
          <w:b/>
          <w:bCs/>
          <w:i/>
          <w:iCs/>
          <w:sz w:val="24"/>
          <w:szCs w:val="24"/>
        </w:rPr>
        <w:t xml:space="preserve">7.5  S₈ Tension</w:t>
      </w:r>
    </w:p>
    <w:p>
      <w:pPr>
        <w:spacing w:after="160"/>
      </w:pPr>
      <w:r>
        <w:rPr>
          <w:rFonts w:ascii="Times New Roman" w:cs="Times New Roman" w:eastAsia="Times New Roman" w:hAnsi="Times New Roman"/>
          <w:sz w:val="22"/>
          <w:szCs w:val="22"/>
        </w:rPr>
        <w:t xml:space="preserve">LAC predicts S₈ = σ₈(Ω_m/0.3)^0.5 = 0.790, lying between the Planck value (0.832) and the KiDS-1000/DES Y3 values (0.766–0.776). This is a consequence of the modified growth factor D(z,k) from Γ(z,k)·F(k), which suppresses power on scales k &gt; k_c.</w:t>
      </w:r>
    </w:p>
    <w:p>
      <w:pPr>
        <w:pStyle w:val="Heading1"/>
        <w:spacing w:after="160" w:before="320"/>
      </w:pPr>
      <w:r>
        <w:rPr>
          <w:rFonts w:ascii="Times New Roman" w:cs="Times New Roman" w:eastAsia="Times New Roman" w:hAnsi="Times New Roman"/>
          <w:b/>
          <w:bCs/>
          <w:sz w:val="28"/>
          <w:szCs w:val="28"/>
        </w:rPr>
        <w:t xml:space="preserve">8.  Summary of Theoretical Structure</w:t>
      </w:r>
    </w:p>
    <w:p>
      <w:pPr>
        <w:spacing w:after="160"/>
      </w:pPr>
      <w:r>
        <w:rPr>
          <w:rFonts w:ascii="Times New Roman" w:cs="Times New Roman" w:eastAsia="Times New Roman" w:hAnsi="Times New Roman"/>
          <w:sz w:val="22"/>
          <w:szCs w:val="22"/>
        </w:rPr>
        <w:t xml:space="preserve">LAC v6.1 can be stated in three lines:</w:t>
      </w:r>
    </w:p>
    <w:p>
      <w:pPr>
        <w:spacing w:after="40" w:before="120"/>
      </w:pPr>
      <w:r>
        <w:rPr>
          <w:rFonts w:ascii="Courier New" w:cs="Courier New" w:eastAsia="Courier New" w:hAnsi="Courier New"/>
          <w:sz w:val="22"/>
          <w:szCs w:val="22"/>
        </w:rPr>
        <w:t xml:space="preserve">  ρ(z) = φ(1+z)^β</w:t>
      </w:r>
      <w:r>
        <w:rPr>
          <w:rFonts w:ascii="Times New Roman" w:cs="Times New Roman" w:eastAsia="Times New Roman" w:hAnsi="Times New Roman"/>
          <w:i/>
          <w:iCs/>
          <w:sz w:val="22"/>
          <w:szCs w:val="22"/>
        </w:rPr>
        <w:t xml:space="preserve">                [single lattice density field]</w:t>
      </w:r>
    </w:p>
    <w:p>
      <w:pPr>
        <w:spacing w:after="40" w:before="40"/>
      </w:pPr>
      <w:r>
        <w:rPr>
          <w:rFonts w:ascii="Courier New" w:cs="Courier New" w:eastAsia="Courier New" w:hAnsi="Courier New"/>
          <w:sz w:val="22"/>
          <w:szCs w:val="22"/>
        </w:rPr>
        <w:t xml:space="preserve">  dη = 1/(H·ρ) dz</w:t>
      </w:r>
      <w:r>
        <w:rPr>
          <w:rFonts w:ascii="Times New Roman" w:cs="Times New Roman" w:eastAsia="Times New Roman" w:hAnsi="Times New Roman"/>
          <w:i/>
          <w:iCs/>
          <w:sz w:val="22"/>
          <w:szCs w:val="22"/>
        </w:rPr>
        <w:t xml:space="preserve">              [Awakening metric: photon traversal]</w:t>
      </w:r>
    </w:p>
    <w:p>
      <w:pPr>
        <w:spacing w:after="160" w:before="40"/>
      </w:pPr>
      <w:r>
        <w:rPr>
          <w:rFonts w:ascii="Courier New" w:cs="Courier New" w:eastAsia="Courier New" w:hAnsi="Courier New"/>
          <w:sz w:val="22"/>
          <w:szCs w:val="22"/>
        </w:rPr>
        <w:t xml:space="preserve">  dD = ρ/H dz   </w:t>
      </w:r>
      <w:r>
        <w:rPr>
          <w:rFonts w:ascii="Times New Roman" w:cs="Times New Roman" w:eastAsia="Times New Roman" w:hAnsi="Times New Roman"/>
          <w:i/>
          <w:iCs/>
          <w:sz w:val="22"/>
          <w:szCs w:val="22"/>
        </w:rPr>
        <w:t xml:space="preserve">              [Transmission metric: lattice activation]</w:t>
      </w:r>
    </w:p>
    <w:p>
      <w:pPr>
        <w:spacing w:after="160"/>
      </w:pPr>
      <w:r>
        <w:rPr>
          <w:rFonts w:ascii="Times New Roman" w:cs="Times New Roman" w:eastAsia="Times New Roman" w:hAnsi="Times New Roman"/>
          <w:sz w:val="22"/>
          <w:szCs w:val="22"/>
        </w:rPr>
        <w:t xml:space="preserve">All of the following emerge without additional assumptions:</w:t>
      </w:r>
    </w:p>
    <w:p>
      <w:pPr>
        <w:spacing w:after="160"/>
      </w:pPr>
      <w:r>
        <w:rPr>
          <w:rFonts w:ascii="Times New Roman" w:cs="Times New Roman" w:eastAsia="Times New Roman" w:hAnsi="Times New Roman"/>
          <w:sz w:val="22"/>
          <w:szCs w:val="22"/>
        </w:rPr>
        <w:t xml:space="preserve">  • r_s = ∫ c_s/H dz (acoustic path, ρ-independent)</w:t>
      </w:r>
    </w:p>
    <w:p>
      <w:pPr>
        <w:spacing w:after="160"/>
      </w:pPr>
      <w:r>
        <w:rPr>
          <w:rFonts w:ascii="Times New Roman" w:cs="Times New Roman" w:eastAsia="Times New Roman" w:hAnsi="Times New Roman"/>
          <w:sz w:val="22"/>
          <w:szCs w:val="22"/>
        </w:rPr>
        <w:t xml:space="preserve">  • D_C^phot = ∫ ρ/H dz (photon path, D-metric)</w:t>
      </w:r>
    </w:p>
    <w:p>
      <w:pPr>
        <w:spacing w:after="160"/>
      </w:pPr>
      <w:r>
        <w:rPr>
          <w:rFonts w:ascii="Times New Roman" w:cs="Times New Roman" w:eastAsia="Times New Roman" w:hAnsi="Times New Roman"/>
          <w:sz w:val="22"/>
          <w:szCs w:val="22"/>
        </w:rPr>
        <w:t xml:space="preserve">  • θ* = r_s^twist / D_C^phot = 0.010405 (−0.04%)</w:t>
      </w:r>
    </w:p>
    <w:p>
      <w:pPr>
        <w:spacing w:after="160"/>
      </w:pPr>
      <w:r>
        <w:rPr>
          <w:rFonts w:ascii="Times New Roman" w:cs="Times New Roman" w:eastAsia="Times New Roman" w:hAnsi="Times New Roman"/>
          <w:sz w:val="22"/>
          <w:szCs w:val="22"/>
        </w:rPr>
        <w:t xml:space="preserve">  • Lattice ISW: dΦ/dz = φ|β|² (constant)</w:t>
      </w:r>
    </w:p>
    <w:p>
      <w:pPr>
        <w:spacing w:after="160"/>
      </w:pPr>
      <w:r>
        <w:rPr>
          <w:rFonts w:ascii="Times New Roman" w:cs="Times New Roman" w:eastAsia="Times New Roman" w:hAnsi="Times New Roman"/>
          <w:sz w:val="22"/>
          <w:szCs w:val="22"/>
        </w:rPr>
        <w:t xml:space="preserve">  • D₂/D₁ = 0.473 (obs: 0.448, +5.7%)</w:t>
      </w:r>
    </w:p>
    <w:p>
      <w:pPr>
        <w:spacing w:after="160"/>
      </w:pPr>
      <w:r>
        <w:rPr>
          <w:rFonts w:ascii="Times New Roman" w:cs="Times New Roman" w:eastAsia="Times New Roman" w:hAnsi="Times New Roman"/>
          <w:sz w:val="22"/>
          <w:szCs w:val="22"/>
        </w:rPr>
        <w:t xml:space="preserve">  • D_max = 12,074 Mpc (finite photon horizon)</w:t>
      </w:r>
    </w:p>
    <w:p>
      <w:pPr>
        <w:spacing w:after="160"/>
      </w:pPr>
      <w:r>
        <w:rPr>
          <w:rFonts w:ascii="Times New Roman" w:cs="Times New Roman" w:eastAsia="Times New Roman" w:hAnsi="Times New Roman"/>
          <w:sz w:val="22"/>
          <w:szCs w:val="22"/>
        </w:rPr>
        <w:t xml:space="preserve">  • S₈ = 0.790 (between Planck and KiDS/DES)</w:t>
      </w:r>
    </w:p>
    <w:p>
      <w:pPr>
        <w:pStyle w:val="Heading1"/>
        <w:spacing w:after="160" w:before="320"/>
      </w:pPr>
      <w:r>
        <w:rPr>
          <w:rFonts w:ascii="Times New Roman" w:cs="Times New Roman" w:eastAsia="Times New Roman" w:hAnsi="Times New Roman"/>
          <w:b/>
          <w:bCs/>
          <w:sz w:val="28"/>
          <w:szCs w:val="28"/>
        </w:rPr>
        <w:t xml:space="preserve">9.  Conclusion</w:t>
      </w:r>
    </w:p>
    <w:p>
      <w:pPr>
        <w:spacing w:after="160"/>
      </w:pPr>
      <w:r>
        <w:rPr>
          <w:rFonts w:ascii="Times New Roman" w:cs="Times New Roman" w:eastAsia="Times New Roman" w:hAnsi="Times New Roman"/>
          <w:sz w:val="22"/>
          <w:szCs w:val="22"/>
        </w:rPr>
        <w:t xml:space="preserve">We have presented a cosmological framework in which all observable quantities derive from the geometry of an SCC+FCC lattice. The key results are:</w:t>
      </w:r>
    </w:p>
    <w:p>
      <w:pPr>
        <w:spacing w:after="160"/>
      </w:pPr>
      <w:r>
        <w:rPr>
          <w:rFonts w:ascii="Times New Roman" w:cs="Times New Roman" w:eastAsia="Times New Roman" w:hAnsi="Times New Roman"/>
          <w:sz w:val="22"/>
          <w:szCs w:val="22"/>
        </w:rPr>
        <w:t xml:space="preserve">1.  Eight lattice constants (φ, β, α, n_lss, N_SCC, Q, κ, α_BAO) replace the six ΛCDM free parameters, with none requiring observational tuning.</w:t>
      </w:r>
    </w:p>
    <w:p>
      <w:pPr>
        <w:spacing w:after="160"/>
      </w:pPr>
      <w:r>
        <w:rPr>
          <w:rFonts w:ascii="Times New Roman" w:cs="Times New Roman" w:eastAsia="Times New Roman" w:hAnsi="Times New Roman"/>
          <w:sz w:val="22"/>
          <w:szCs w:val="22"/>
        </w:rPr>
        <w:t xml:space="preserve">2.  A single density field ρ(z) = φ(1+z)^β generates two metrics — Awakening and Transmission — through opposite couplings to H(z). Their connection dη/dD = 1/ρ² is an exact identity.</w:t>
      </w:r>
    </w:p>
    <w:p>
      <w:pPr>
        <w:spacing w:after="160"/>
      </w:pPr>
      <w:r>
        <w:rPr>
          <w:rFonts w:ascii="Times New Roman" w:cs="Times New Roman" w:eastAsia="Times New Roman" w:hAnsi="Times New Roman"/>
          <w:sz w:val="22"/>
          <w:szCs w:val="22"/>
        </w:rPr>
        <w:t xml:space="preserve">3.  The torsion correction κ = φ²|β| brings θ* to within 0.04% of observation.</w:t>
      </w:r>
    </w:p>
    <w:p>
      <w:pPr>
        <w:spacing w:after="160"/>
      </w:pPr>
      <w:r>
        <w:rPr>
          <w:rFonts w:ascii="Times New Roman" w:cs="Times New Roman" w:eastAsia="Times New Roman" w:hAnsi="Times New Roman"/>
          <w:sz w:val="22"/>
          <w:szCs w:val="22"/>
        </w:rPr>
        <w:t xml:space="preserve">4.  A gravitational potential equation dΦ/dη = −φ|β| × d(ln ρ)/dη, derived from the density field alone, yields dΦ/dz = const and recovers D₂/D₁ = 0.473 (observed 0.448, +5.7%).</w:t>
      </w:r>
    </w:p>
    <w:p>
      <w:pPr>
        <w:spacing w:after="160"/>
      </w:pPr>
      <w:r>
        <w:rPr>
          <w:rFonts w:ascii="Times New Roman" w:cs="Times New Roman" w:eastAsia="Times New Roman" w:hAnsi="Times New Roman"/>
          <w:sz w:val="22"/>
          <w:szCs w:val="22"/>
        </w:rPr>
        <w:t xml:space="preserve">5.  All five standard cosmological probes pass simultaneously with chi²/dof ≤ 2.47.</w:t>
      </w:r>
    </w:p>
    <w:p>
      <w:pPr>
        <w:spacing w:after="160"/>
      </w:pPr>
      <w:r>
        <w:rPr>
          <w:rFonts w:ascii="Times New Roman" w:cs="Times New Roman" w:eastAsia="Times New Roman" w:hAnsi="Times New Roman"/>
          <w:sz w:val="22"/>
          <w:szCs w:val="22"/>
        </w:rPr>
        <w:t xml:space="preserve">The framework makes three principal falsifiable predictions: H(z) = H₀(1+z), D_max = 12,074 Mpc, and D₂/D₁ = 0.473. These will be testable with DESI DR2 and next-generation CMB experiments.</w:t>
      </w:r>
    </w:p>
    <w:p>
      <w:pPr>
        <w:pStyle w:val="Heading1"/>
        <w:spacing w:after="160" w:before="320"/>
      </w:pPr>
      <w:r>
        <w:rPr>
          <w:rFonts w:ascii="Times New Roman" w:cs="Times New Roman" w:eastAsia="Times New Roman" w:hAnsi="Times New Roman"/>
          <w:b/>
          <w:bCs/>
          <w:sz w:val="28"/>
          <w:szCs w:val="28"/>
        </w:rPr>
        <w:t xml:space="preserve">Appendix A.  Complete Derivation Chain</w:t>
      </w:r>
    </w:p>
    <w:p>
      <w:pPr>
        <w:spacing w:after="160"/>
      </w:pPr>
      <w:r>
        <w:rPr>
          <w:rFonts w:ascii="Times New Roman" w:cs="Times New Roman" w:eastAsia="Times New Roman" w:hAnsi="Times New Roman"/>
          <w:sz w:val="22"/>
          <w:szCs w:val="22"/>
        </w:rPr>
        <w:t xml:space="preserve">The complete chain from lattice geometry to observables:</w:t>
      </w:r>
    </w:p>
    <w:p>
      <w:pPr>
        <w:spacing w:after="120" w:before="120"/>
        <w:jc w:val="center"/>
      </w:pPr>
      <w:r>
        <w:rPr>
          <w:rFonts w:ascii="Courier New" w:cs="Courier New" w:eastAsia="Courier New" w:hAnsi="Courier New"/>
          <w:sz w:val="20"/>
          <w:szCs w:val="20"/>
        </w:rPr>
        <w:t xml:space="preserve">φ = π√2/6  →  β = −(1−φ)  →  κ = φ²|β|</w:t>
      </w:r>
    </w:p>
    <w:p>
      <w:pPr>
        <w:spacing w:after="120" w:before="120"/>
        <w:jc w:val="center"/>
      </w:pPr>
      <w:r>
        <w:rPr>
          <w:rFonts w:ascii="Courier New" w:cs="Courier New" w:eastAsia="Courier New" w:hAnsi="Courier New"/>
          <w:sz w:val="20"/>
          <w:szCs w:val="20"/>
        </w:rPr>
        <w:t xml:space="preserve">r_s = ∫₀^z_d c_s/H dz  =  4930.4 Mpc</w:t>
      </w:r>
    </w:p>
    <w:p>
      <w:pPr>
        <w:spacing w:after="120" w:before="120"/>
        <w:jc w:val="center"/>
      </w:pPr>
      <w:r>
        <w:rPr>
          <w:rFonts w:ascii="Courier New" w:cs="Courier New" w:eastAsia="Courier New" w:hAnsi="Courier New"/>
          <w:sz w:val="20"/>
          <w:szCs w:val="20"/>
        </w:rPr>
        <w:t xml:space="preserve">r_s^eff = r_s × φ²/N_SCC  =  103.98 Mpc</w:t>
      </w:r>
    </w:p>
    <w:p>
      <w:pPr>
        <w:spacing w:after="120" w:before="120"/>
        <w:jc w:val="center"/>
      </w:pPr>
      <w:r>
        <w:rPr>
          <w:rFonts w:ascii="Courier New" w:cs="Courier New" w:eastAsia="Courier New" w:hAnsi="Courier New"/>
          <w:sz w:val="20"/>
          <w:szCs w:val="20"/>
        </w:rPr>
        <w:t xml:space="preserve">r_s^twist = r_s^eff × √(1+κ²)  =  105.02 Mpc</w:t>
      </w:r>
    </w:p>
    <w:p>
      <w:pPr>
        <w:spacing w:after="120" w:before="120"/>
        <w:jc w:val="center"/>
      </w:pPr>
      <w:r>
        <w:rPr>
          <w:rFonts w:ascii="Courier New" w:cs="Courier New" w:eastAsia="Courier New" w:hAnsi="Courier New"/>
          <w:sz w:val="20"/>
          <w:szCs w:val="20"/>
        </w:rPr>
        <w:t xml:space="preserve">D_C = φ/(H₀_nat × β) × [(1+z)^β − 1]</w:t>
      </w:r>
    </w:p>
    <w:p>
      <w:pPr>
        <w:spacing w:after="120" w:before="120"/>
        <w:jc w:val="center"/>
      </w:pPr>
      <w:r>
        <w:rPr>
          <w:rFonts w:ascii="Courier New" w:cs="Courier New" w:eastAsia="Courier New" w:hAnsi="Courier New"/>
          <w:sz w:val="20"/>
          <w:szCs w:val="20"/>
        </w:rPr>
        <w:t xml:space="preserve">θ* = r_s^twist / D_C(z_drag)  =  0.010405</w:t>
      </w:r>
    </w:p>
    <w:p>
      <w:pPr>
        <w:spacing w:after="120" w:before="120"/>
        <w:jc w:val="center"/>
      </w:pPr>
      <w:r>
        <w:rPr>
          <w:rFonts w:ascii="Courier New" w:cs="Courier New" w:eastAsia="Courier New" w:hAnsi="Courier New"/>
          <w:sz w:val="20"/>
          <w:szCs w:val="20"/>
        </w:rPr>
        <w:t xml:space="preserve">Lattice ISW: dΦ/dz = φ|β|²  =  0.04987 [const]</w:t>
      </w:r>
    </w:p>
    <w:p>
      <w:pPr>
        <w:spacing w:after="120" w:before="120"/>
        <w:jc w:val="center"/>
      </w:pPr>
      <w:r>
        <w:rPr>
          <w:rFonts w:ascii="Courier New" w:cs="Courier New" w:eastAsia="Courier New" w:hAnsi="Courier New"/>
          <w:sz w:val="20"/>
          <w:szCs w:val="20"/>
        </w:rPr>
        <w:t xml:space="preserve">D₂/D₁ = (|1/3 + φ|β||  /  |(1+3R*)/3 − φ|β||)²  =  0.473</w:t>
      </w:r>
    </w:p>
    <w:p>
      <w:pPr>
        <w:pStyle w:val="Heading1"/>
        <w:spacing w:after="160" w:before="320"/>
      </w:pPr>
      <w:r>
        <w:rPr>
          <w:rFonts w:ascii="Times New Roman" w:cs="Times New Roman" w:eastAsia="Times New Roman" w:hAnsi="Times New Roman"/>
          <w:b/>
          <w:bCs/>
          <w:sz w:val="28"/>
          <w:szCs w:val="28"/>
        </w:rPr>
        <w:t xml:space="preserve">Appendix B.  Reproduction Code</w:t>
      </w:r>
    </w:p>
    <w:p>
      <w:pPr>
        <w:spacing w:after="160"/>
      </w:pPr>
      <w:r>
        <w:rPr>
          <w:rFonts w:ascii="Times New Roman" w:cs="Times New Roman" w:eastAsia="Times New Roman" w:hAnsi="Times New Roman"/>
          <w:sz w:val="22"/>
          <w:szCs w:val="22"/>
        </w:rPr>
        <w:t xml:space="preserve">All results are reproduced by the file lac_v61_reproduce.py, available alongside this paper. The code requires numpy and scipy only (no CAMB needed for the core results).</w:t>
      </w:r>
    </w:p>
    <w:p>
      <w:pPr>
        <w:spacing w:after="120" w:before="120"/>
        <w:jc w:val="center"/>
      </w:pPr>
      <w:r>
        <w:rPr>
          <w:rFonts w:ascii="Courier New" w:cs="Courier New" w:eastAsia="Courier New" w:hAnsi="Courier New"/>
          <w:sz w:val="20"/>
          <w:szCs w:val="20"/>
        </w:rPr>
        <w:t xml:space="preserve">python lac_v61_reproduce.py</w:t>
      </w:r>
    </w:p>
    <w:p>
      <w:pPr>
        <w:spacing w:after="160"/>
      </w:pPr>
      <w:r>
        <w:rPr>
          <w:rFonts w:ascii="Times New Roman" w:cs="Times New Roman" w:eastAsia="Times New Roman" w:hAnsi="Times New Roman"/>
          <w:sz w:val="22"/>
          <w:szCs w:val="22"/>
        </w:rPr>
        <w:t xml:space="preserve">Expected output: 5/5 probes pass, D₂/D₁ = 0.473, θ* deviation = −0.04%, all intermediate steps printed.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LAC v6.1 — LUMEN PIXEL 2026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2026-04-21T10:59:43.654Z</dcterms:created>
  <dcterms:modified xsi:type="dcterms:W3CDTF">2026-04-21T10:59:43.655Z</dcterms:modified>
</cp:coreProperties>
</file>

<file path=docProps/custom.xml><?xml version="1.0" encoding="utf-8"?>
<Properties xmlns="http://schemas.openxmlformats.org/officeDocument/2006/custom-properties" xmlns:vt="http://schemas.openxmlformats.org/officeDocument/2006/docPropsVTypes"/>
</file>