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0C2B3" w14:textId="77777777" w:rsidR="00814F1A" w:rsidRDefault="00000000">
      <w:pPr>
        <w:jc w:val="center"/>
        <w:rPr>
          <w:rFonts w:ascii="Calibri" w:eastAsia="Calibri" w:hAnsi="Calibri" w:cs="Calibri"/>
          <w:color w:val="FF0000"/>
          <w:sz w:val="18"/>
          <w:szCs w:val="18"/>
        </w:rPr>
      </w:pPr>
      <w:r>
        <w:rPr>
          <w:rFonts w:ascii="Calibri" w:eastAsia="Calibri" w:hAnsi="Calibri" w:cs="Calibri"/>
          <w:color w:val="FF0000"/>
          <w:sz w:val="18"/>
          <w:szCs w:val="18"/>
        </w:rPr>
        <w:t xml:space="preserve"> </w:t>
      </w:r>
    </w:p>
    <w:p w14:paraId="5D5A1CD3" w14:textId="77777777" w:rsidR="00814F1A" w:rsidRDefault="00814F1A">
      <w:pPr>
        <w:rPr>
          <w:rFonts w:ascii="Calibri" w:eastAsia="Calibri" w:hAnsi="Calibri" w:cs="Calibri"/>
          <w:sz w:val="18"/>
          <w:szCs w:val="18"/>
        </w:rPr>
      </w:pPr>
    </w:p>
    <w:p w14:paraId="6510B5A6" w14:textId="77777777" w:rsidR="00814F1A" w:rsidRDefault="00000000">
      <w:pPr>
        <w:rPr>
          <w:rFonts w:ascii="Cambria" w:eastAsia="Cambria" w:hAnsi="Cambria" w:cs="Cambria"/>
          <w:b/>
          <w:bCs/>
          <w:sz w:val="28"/>
          <w:szCs w:val="28"/>
        </w:rPr>
      </w:pPr>
      <w:r>
        <w:rPr>
          <w:rFonts w:ascii="Cambria" w:eastAsia="Cambria" w:hAnsi="Cambria" w:cs="Cambria"/>
          <w:b/>
          <w:bCs/>
          <w:sz w:val="28"/>
          <w:szCs w:val="28"/>
        </w:rPr>
        <w:t xml:space="preserve">ENGG562/ENV462 – Climate Change Governance: Science, Data &amp; Models </w:t>
      </w:r>
    </w:p>
    <w:p w14:paraId="4D1589D4" w14:textId="77777777" w:rsidR="00814F1A" w:rsidRDefault="00814F1A">
      <w:pPr>
        <w:jc w:val="center"/>
        <w:rPr>
          <w:rFonts w:ascii="Cambria" w:eastAsia="Cambria" w:hAnsi="Cambria" w:cs="Cambria"/>
          <w:b/>
          <w:bCs/>
          <w:sz w:val="28"/>
          <w:szCs w:val="28"/>
        </w:rPr>
      </w:pPr>
    </w:p>
    <w:p w14:paraId="4E5572C4" w14:textId="77777777" w:rsidR="00814F1A" w:rsidRDefault="00000000">
      <w:pPr>
        <w:jc w:val="center"/>
        <w:rPr>
          <w:rFonts w:ascii="Cambria" w:eastAsia="Cambria" w:hAnsi="Cambria" w:cs="Cambria"/>
          <w:sz w:val="24"/>
          <w:szCs w:val="24"/>
        </w:rPr>
      </w:pPr>
      <w:r>
        <w:rPr>
          <w:rFonts w:ascii="Cambria" w:eastAsia="Cambria" w:hAnsi="Cambria" w:cs="Cambria"/>
          <w:sz w:val="24"/>
          <w:szCs w:val="24"/>
        </w:rPr>
        <w:t>Fall 2026</w:t>
      </w:r>
    </w:p>
    <w:p w14:paraId="3F20A07F" w14:textId="77777777" w:rsidR="00814F1A" w:rsidRDefault="00000000">
      <w:pPr>
        <w:jc w:val="center"/>
        <w:rPr>
          <w:rFonts w:ascii="Calibri" w:eastAsia="Calibri" w:hAnsi="Calibri" w:cs="Calibri"/>
          <w:sz w:val="18"/>
          <w:szCs w:val="18"/>
        </w:rPr>
      </w:pPr>
      <w:r>
        <w:rPr>
          <w:rFonts w:ascii="Calibri" w:eastAsia="Calibri" w:hAnsi="Calibri" w:cs="Calibri"/>
          <w:sz w:val="18"/>
          <w:szCs w:val="18"/>
        </w:rPr>
        <w:t xml:space="preserve">To understand how to navigate course outlines, consult: </w:t>
      </w:r>
      <w:hyperlink r:id="rId8">
        <w:r w:rsidR="00814F1A">
          <w:rPr>
            <w:rFonts w:ascii="Calibri" w:eastAsia="Calibri" w:hAnsi="Calibri" w:cs="Calibri"/>
            <w:sz w:val="18"/>
            <w:szCs w:val="18"/>
          </w:rPr>
          <w:t>How to Use a Course Outline</w:t>
        </w:r>
      </w:hyperlink>
      <w:r>
        <w:rPr>
          <w:rFonts w:ascii="Calibri" w:eastAsia="Calibri" w:hAnsi="Calibri" w:cs="Calibri"/>
          <w:sz w:val="18"/>
          <w:szCs w:val="18"/>
        </w:rPr>
        <w:t xml:space="preserve"> (</w:t>
      </w:r>
      <w:hyperlink r:id="rId9">
        <w:r w:rsidR="00814F1A">
          <w:rPr>
            <w:rFonts w:ascii="Calibri" w:eastAsia="Calibri" w:hAnsi="Calibri" w:cs="Calibri"/>
            <w:color w:val="0000FF"/>
            <w:sz w:val="18"/>
            <w:szCs w:val="18"/>
            <w:u w:val="single"/>
          </w:rPr>
          <w:t>http://surl.li/gpvuw</w:t>
        </w:r>
      </w:hyperlink>
      <w:r>
        <w:rPr>
          <w:rFonts w:ascii="Calibri" w:eastAsia="Calibri" w:hAnsi="Calibri" w:cs="Calibri"/>
          <w:sz w:val="18"/>
          <w:szCs w:val="18"/>
        </w:rPr>
        <w:t xml:space="preserve"> )</w:t>
      </w:r>
    </w:p>
    <w:p w14:paraId="61B9F310" w14:textId="77777777" w:rsidR="00814F1A" w:rsidRDefault="00000000">
      <w:r>
        <w:t xml:space="preserve"> </w:t>
      </w:r>
    </w:p>
    <w:tbl>
      <w:tblPr>
        <w:tblStyle w:val="ab"/>
        <w:tblW w:w="10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3"/>
        <w:gridCol w:w="9215"/>
      </w:tblGrid>
      <w:tr w:rsidR="00814F1A" w14:paraId="59163D22" w14:textId="77777777">
        <w:tc>
          <w:tcPr>
            <w:tcW w:w="1693" w:type="dxa"/>
          </w:tcPr>
          <w:p w14:paraId="35AE9F3B" w14:textId="77777777" w:rsidR="00814F1A" w:rsidRDefault="00000000">
            <w:pPr>
              <w:rPr>
                <w:rFonts w:ascii="Calibri" w:eastAsia="Calibri" w:hAnsi="Calibri" w:cs="Calibri"/>
                <w:sz w:val="18"/>
                <w:szCs w:val="18"/>
              </w:rPr>
            </w:pPr>
            <w:r>
              <w:rPr>
                <w:rFonts w:ascii="Calibri" w:eastAsia="Calibri" w:hAnsi="Calibri" w:cs="Calibri"/>
                <w:sz w:val="18"/>
                <w:szCs w:val="18"/>
              </w:rPr>
              <w:t>Instructor</w:t>
            </w:r>
          </w:p>
        </w:tc>
        <w:tc>
          <w:tcPr>
            <w:tcW w:w="9215" w:type="dxa"/>
          </w:tcPr>
          <w:p w14:paraId="071F5BED" w14:textId="77777777" w:rsidR="00814F1A" w:rsidRDefault="00000000">
            <w:pPr>
              <w:rPr>
                <w:rFonts w:ascii="Calibri" w:eastAsia="Calibri" w:hAnsi="Calibri" w:cs="Calibri"/>
                <w:sz w:val="18"/>
                <w:szCs w:val="18"/>
                <w:highlight w:val="yellow"/>
              </w:rPr>
            </w:pPr>
            <w:r>
              <w:rPr>
                <w:rFonts w:ascii="Calibri" w:eastAsia="Calibri" w:hAnsi="Calibri" w:cs="Calibri"/>
                <w:sz w:val="18"/>
                <w:szCs w:val="18"/>
              </w:rPr>
              <w:t>Muhammad Awais</w:t>
            </w:r>
          </w:p>
        </w:tc>
      </w:tr>
      <w:tr w:rsidR="00814F1A" w14:paraId="6A58FAEC" w14:textId="77777777">
        <w:tc>
          <w:tcPr>
            <w:tcW w:w="1693" w:type="dxa"/>
          </w:tcPr>
          <w:p w14:paraId="4534175F" w14:textId="77777777" w:rsidR="00814F1A" w:rsidRDefault="00000000">
            <w:pPr>
              <w:rPr>
                <w:rFonts w:ascii="Calibri" w:eastAsia="Calibri" w:hAnsi="Calibri" w:cs="Calibri"/>
                <w:sz w:val="18"/>
                <w:szCs w:val="18"/>
              </w:rPr>
            </w:pPr>
            <w:r>
              <w:rPr>
                <w:rFonts w:ascii="Calibri" w:eastAsia="Calibri" w:hAnsi="Calibri" w:cs="Calibri"/>
                <w:sz w:val="18"/>
                <w:szCs w:val="18"/>
              </w:rPr>
              <w:t>Room No.</w:t>
            </w:r>
          </w:p>
        </w:tc>
        <w:tc>
          <w:tcPr>
            <w:tcW w:w="9215" w:type="dxa"/>
          </w:tcPr>
          <w:p w14:paraId="7A715F11" w14:textId="77777777" w:rsidR="00814F1A" w:rsidRDefault="00000000">
            <w:pPr>
              <w:rPr>
                <w:rFonts w:ascii="Calibri" w:eastAsia="Calibri" w:hAnsi="Calibri" w:cs="Calibri"/>
                <w:sz w:val="18"/>
                <w:szCs w:val="18"/>
              </w:rPr>
            </w:pPr>
            <w:r>
              <w:rPr>
                <w:rFonts w:ascii="Calibri" w:eastAsia="Calibri" w:hAnsi="Calibri" w:cs="Calibri"/>
                <w:sz w:val="18"/>
                <w:szCs w:val="18"/>
              </w:rPr>
              <w:t>9-251A</w:t>
            </w:r>
          </w:p>
        </w:tc>
      </w:tr>
      <w:tr w:rsidR="00814F1A" w14:paraId="327FC924" w14:textId="77777777">
        <w:tc>
          <w:tcPr>
            <w:tcW w:w="1693" w:type="dxa"/>
          </w:tcPr>
          <w:p w14:paraId="729F1137" w14:textId="77777777" w:rsidR="00814F1A" w:rsidRDefault="00000000">
            <w:pPr>
              <w:rPr>
                <w:rFonts w:ascii="Calibri" w:eastAsia="Calibri" w:hAnsi="Calibri" w:cs="Calibri"/>
                <w:sz w:val="18"/>
                <w:szCs w:val="18"/>
              </w:rPr>
            </w:pPr>
            <w:r>
              <w:rPr>
                <w:rFonts w:ascii="Calibri" w:eastAsia="Calibri" w:hAnsi="Calibri" w:cs="Calibri"/>
                <w:sz w:val="18"/>
                <w:szCs w:val="18"/>
              </w:rPr>
              <w:t>Office Hours</w:t>
            </w:r>
          </w:p>
        </w:tc>
        <w:tc>
          <w:tcPr>
            <w:tcW w:w="9215" w:type="dxa"/>
          </w:tcPr>
          <w:p w14:paraId="5B6450E2" w14:textId="77777777" w:rsidR="00814F1A" w:rsidRDefault="00000000">
            <w:pPr>
              <w:rPr>
                <w:rFonts w:ascii="Calibri" w:eastAsia="Calibri" w:hAnsi="Calibri" w:cs="Calibri"/>
                <w:sz w:val="18"/>
                <w:szCs w:val="18"/>
              </w:rPr>
            </w:pPr>
            <w:r>
              <w:rPr>
                <w:rFonts w:ascii="Calibri" w:eastAsia="Calibri" w:hAnsi="Calibri" w:cs="Calibri"/>
                <w:sz w:val="18"/>
                <w:szCs w:val="18"/>
              </w:rPr>
              <w:t>02:00 – 04:00 on Wednesdays</w:t>
            </w:r>
          </w:p>
        </w:tc>
      </w:tr>
      <w:tr w:rsidR="00814F1A" w14:paraId="73486EA0" w14:textId="77777777">
        <w:tc>
          <w:tcPr>
            <w:tcW w:w="1693" w:type="dxa"/>
          </w:tcPr>
          <w:p w14:paraId="6B543827" w14:textId="77777777" w:rsidR="00814F1A" w:rsidRDefault="00000000">
            <w:pPr>
              <w:rPr>
                <w:rFonts w:ascii="Calibri" w:eastAsia="Calibri" w:hAnsi="Calibri" w:cs="Calibri"/>
                <w:sz w:val="18"/>
                <w:szCs w:val="18"/>
              </w:rPr>
            </w:pPr>
            <w:r>
              <w:rPr>
                <w:rFonts w:ascii="Calibri" w:eastAsia="Calibri" w:hAnsi="Calibri" w:cs="Calibri"/>
                <w:sz w:val="18"/>
                <w:szCs w:val="18"/>
              </w:rPr>
              <w:t>Email</w:t>
            </w:r>
          </w:p>
        </w:tc>
        <w:tc>
          <w:tcPr>
            <w:tcW w:w="9215" w:type="dxa"/>
          </w:tcPr>
          <w:p w14:paraId="18FB145A" w14:textId="77777777" w:rsidR="00814F1A" w:rsidRDefault="00814F1A">
            <w:pPr>
              <w:rPr>
                <w:rFonts w:ascii="Calibri" w:eastAsia="Calibri" w:hAnsi="Calibri" w:cs="Calibri"/>
                <w:sz w:val="18"/>
                <w:szCs w:val="18"/>
              </w:rPr>
            </w:pPr>
            <w:hyperlink r:id="rId10">
              <w:r>
                <w:rPr>
                  <w:color w:val="0000FF"/>
                  <w:u w:val="single"/>
                </w:rPr>
                <w:t>awais.m</w:t>
              </w:r>
            </w:hyperlink>
            <w:hyperlink r:id="rId11">
              <w:r>
                <w:rPr>
                  <w:rFonts w:ascii="Calibri" w:eastAsia="Calibri" w:hAnsi="Calibri" w:cs="Calibri"/>
                  <w:color w:val="0000FF"/>
                  <w:sz w:val="18"/>
                  <w:szCs w:val="18"/>
                  <w:u w:val="single"/>
                </w:rPr>
                <w:t>@lums.edu.pk</w:t>
              </w:r>
            </w:hyperlink>
            <w:r w:rsidR="00000000">
              <w:rPr>
                <w:rFonts w:ascii="Calibri" w:eastAsia="Calibri" w:hAnsi="Calibri" w:cs="Calibri"/>
                <w:sz w:val="18"/>
                <w:szCs w:val="18"/>
              </w:rPr>
              <w:t xml:space="preserve"> </w:t>
            </w:r>
          </w:p>
        </w:tc>
      </w:tr>
      <w:tr w:rsidR="00814F1A" w14:paraId="0D8EB175" w14:textId="77777777">
        <w:tc>
          <w:tcPr>
            <w:tcW w:w="1693" w:type="dxa"/>
          </w:tcPr>
          <w:p w14:paraId="3CC8D73A" w14:textId="77777777" w:rsidR="00814F1A" w:rsidRDefault="00000000">
            <w:pPr>
              <w:rPr>
                <w:rFonts w:ascii="Calibri" w:eastAsia="Calibri" w:hAnsi="Calibri" w:cs="Calibri"/>
                <w:sz w:val="18"/>
                <w:szCs w:val="18"/>
              </w:rPr>
            </w:pPr>
            <w:r>
              <w:rPr>
                <w:rFonts w:ascii="Calibri" w:eastAsia="Calibri" w:hAnsi="Calibri" w:cs="Calibri"/>
                <w:sz w:val="18"/>
                <w:szCs w:val="18"/>
              </w:rPr>
              <w:t>Telephone</w:t>
            </w:r>
          </w:p>
        </w:tc>
        <w:tc>
          <w:tcPr>
            <w:tcW w:w="9215" w:type="dxa"/>
          </w:tcPr>
          <w:p w14:paraId="7FF5A382" w14:textId="77777777" w:rsidR="00814F1A" w:rsidRDefault="00000000">
            <w:pPr>
              <w:rPr>
                <w:rFonts w:ascii="Calibri" w:eastAsia="Calibri" w:hAnsi="Calibri" w:cs="Calibri"/>
                <w:sz w:val="18"/>
                <w:szCs w:val="18"/>
              </w:rPr>
            </w:pPr>
            <w:r>
              <w:rPr>
                <w:rFonts w:ascii="Calibri" w:eastAsia="Calibri" w:hAnsi="Calibri" w:cs="Calibri"/>
                <w:sz w:val="18"/>
                <w:szCs w:val="18"/>
              </w:rPr>
              <w:t>8132</w:t>
            </w:r>
          </w:p>
        </w:tc>
      </w:tr>
      <w:tr w:rsidR="00814F1A" w14:paraId="2326951D" w14:textId="77777777">
        <w:tc>
          <w:tcPr>
            <w:tcW w:w="1693" w:type="dxa"/>
          </w:tcPr>
          <w:p w14:paraId="363A9951" w14:textId="77777777" w:rsidR="00814F1A" w:rsidRDefault="00000000">
            <w:pPr>
              <w:rPr>
                <w:rFonts w:ascii="Calibri" w:eastAsia="Calibri" w:hAnsi="Calibri" w:cs="Calibri"/>
                <w:sz w:val="18"/>
                <w:szCs w:val="18"/>
              </w:rPr>
            </w:pPr>
            <w:r>
              <w:rPr>
                <w:rFonts w:ascii="Calibri" w:eastAsia="Calibri" w:hAnsi="Calibri" w:cs="Calibri"/>
                <w:sz w:val="18"/>
                <w:szCs w:val="18"/>
              </w:rPr>
              <w:t xml:space="preserve">Secretary/TA </w:t>
            </w:r>
          </w:p>
        </w:tc>
        <w:tc>
          <w:tcPr>
            <w:tcW w:w="9215" w:type="dxa"/>
          </w:tcPr>
          <w:p w14:paraId="01187AAB" w14:textId="2275E464" w:rsidR="00814F1A" w:rsidRDefault="00591760">
            <w:pPr>
              <w:rPr>
                <w:rFonts w:ascii="Calibri" w:eastAsia="Calibri" w:hAnsi="Calibri" w:cs="Calibri"/>
                <w:sz w:val="18"/>
                <w:szCs w:val="18"/>
              </w:rPr>
            </w:pPr>
            <w:r>
              <w:rPr>
                <w:rFonts w:ascii="Calibri" w:eastAsia="Calibri" w:hAnsi="Calibri" w:cs="Calibri"/>
                <w:sz w:val="18"/>
                <w:szCs w:val="18"/>
              </w:rPr>
              <w:t>Izza Shahid</w:t>
            </w:r>
          </w:p>
        </w:tc>
      </w:tr>
      <w:tr w:rsidR="00814F1A" w14:paraId="0C8D4F22" w14:textId="77777777">
        <w:tc>
          <w:tcPr>
            <w:tcW w:w="1693" w:type="dxa"/>
          </w:tcPr>
          <w:p w14:paraId="1A334CB6" w14:textId="77777777" w:rsidR="00814F1A" w:rsidRDefault="00000000">
            <w:pPr>
              <w:rPr>
                <w:rFonts w:ascii="Calibri" w:eastAsia="Calibri" w:hAnsi="Calibri" w:cs="Calibri"/>
                <w:sz w:val="18"/>
                <w:szCs w:val="18"/>
              </w:rPr>
            </w:pPr>
            <w:r>
              <w:rPr>
                <w:rFonts w:ascii="Calibri" w:eastAsia="Calibri" w:hAnsi="Calibri" w:cs="Calibri"/>
                <w:sz w:val="18"/>
                <w:szCs w:val="18"/>
              </w:rPr>
              <w:t>TA Office Hours</w:t>
            </w:r>
          </w:p>
        </w:tc>
        <w:tc>
          <w:tcPr>
            <w:tcW w:w="9215" w:type="dxa"/>
          </w:tcPr>
          <w:p w14:paraId="3D12928F" w14:textId="77777777" w:rsidR="00814F1A" w:rsidRDefault="00000000">
            <w:pPr>
              <w:rPr>
                <w:rFonts w:ascii="Calibri" w:eastAsia="Calibri" w:hAnsi="Calibri" w:cs="Calibri"/>
                <w:sz w:val="18"/>
                <w:szCs w:val="18"/>
              </w:rPr>
            </w:pPr>
            <w:r>
              <w:rPr>
                <w:rFonts w:ascii="Calibri" w:eastAsia="Calibri" w:hAnsi="Calibri" w:cs="Calibri"/>
                <w:sz w:val="18"/>
                <w:szCs w:val="18"/>
              </w:rPr>
              <w:t>TBD</w:t>
            </w:r>
          </w:p>
        </w:tc>
      </w:tr>
      <w:tr w:rsidR="00814F1A" w14:paraId="6061BA4A" w14:textId="77777777">
        <w:tc>
          <w:tcPr>
            <w:tcW w:w="1693" w:type="dxa"/>
          </w:tcPr>
          <w:p w14:paraId="242178AF" w14:textId="77777777" w:rsidR="00814F1A" w:rsidRDefault="00000000">
            <w:pPr>
              <w:rPr>
                <w:rFonts w:ascii="Calibri" w:eastAsia="Calibri" w:hAnsi="Calibri" w:cs="Calibri"/>
                <w:sz w:val="18"/>
                <w:szCs w:val="18"/>
              </w:rPr>
            </w:pPr>
            <w:r>
              <w:rPr>
                <w:rFonts w:ascii="Calibri" w:eastAsia="Calibri" w:hAnsi="Calibri" w:cs="Calibri"/>
                <w:sz w:val="18"/>
                <w:szCs w:val="18"/>
              </w:rPr>
              <w:t>Course URL (if any)</w:t>
            </w:r>
          </w:p>
        </w:tc>
        <w:tc>
          <w:tcPr>
            <w:tcW w:w="9215" w:type="dxa"/>
          </w:tcPr>
          <w:p w14:paraId="331FA74B" w14:textId="77777777" w:rsidR="00814F1A" w:rsidRDefault="00814F1A">
            <w:pPr>
              <w:rPr>
                <w:rFonts w:ascii="Calibri" w:eastAsia="Calibri" w:hAnsi="Calibri" w:cs="Calibri"/>
                <w:sz w:val="18"/>
                <w:szCs w:val="18"/>
              </w:rPr>
            </w:pPr>
            <w:hyperlink r:id="rId12">
              <w:r>
                <w:rPr>
                  <w:rFonts w:ascii="Calibri" w:eastAsia="Calibri" w:hAnsi="Calibri" w:cs="Calibri"/>
                  <w:color w:val="1155CC"/>
                  <w:sz w:val="18"/>
                  <w:szCs w:val="18"/>
                  <w:u w:val="single"/>
                </w:rPr>
                <w:t>https://lums-wit.github.io/climate-futures/</w:t>
              </w:r>
            </w:hyperlink>
            <w:r w:rsidR="00000000">
              <w:rPr>
                <w:rFonts w:ascii="Calibri" w:eastAsia="Calibri" w:hAnsi="Calibri" w:cs="Calibri"/>
                <w:sz w:val="18"/>
                <w:szCs w:val="18"/>
              </w:rPr>
              <w:t xml:space="preserve"> </w:t>
            </w:r>
          </w:p>
        </w:tc>
      </w:tr>
      <w:tr w:rsidR="00814F1A" w14:paraId="40D8A0F1" w14:textId="77777777">
        <w:tc>
          <w:tcPr>
            <w:tcW w:w="1693" w:type="dxa"/>
          </w:tcPr>
          <w:p w14:paraId="2034A51E" w14:textId="77777777" w:rsidR="00814F1A" w:rsidRDefault="00000000">
            <w:pPr>
              <w:rPr>
                <w:rFonts w:ascii="Calibri" w:eastAsia="Calibri" w:hAnsi="Calibri" w:cs="Calibri"/>
                <w:sz w:val="18"/>
                <w:szCs w:val="18"/>
              </w:rPr>
            </w:pPr>
            <w:r>
              <w:rPr>
                <w:rFonts w:ascii="Calibri" w:eastAsia="Calibri" w:hAnsi="Calibri" w:cs="Calibri"/>
                <w:sz w:val="18"/>
                <w:szCs w:val="18"/>
              </w:rPr>
              <w:t>Support Services</w:t>
            </w:r>
          </w:p>
        </w:tc>
        <w:tc>
          <w:tcPr>
            <w:tcW w:w="9215" w:type="dxa"/>
          </w:tcPr>
          <w:p w14:paraId="1EAF2985" w14:textId="77777777" w:rsidR="00814F1A" w:rsidRDefault="00000000">
            <w:pPr>
              <w:rPr>
                <w:rFonts w:ascii="Calibri" w:eastAsia="Calibri" w:hAnsi="Calibri" w:cs="Calibri"/>
                <w:sz w:val="18"/>
                <w:szCs w:val="18"/>
              </w:rPr>
            </w:pPr>
            <w:r>
              <w:rPr>
                <w:rFonts w:ascii="Calibri" w:eastAsia="Calibri" w:hAnsi="Calibri" w:cs="Calibri"/>
                <w:sz w:val="18"/>
                <w:szCs w:val="18"/>
              </w:rPr>
              <w:t xml:space="preserve">LUMS offers a range of academic and other services to support students. These are mentioned below, and you are encouraged to use these in addition to in-class assistance from course staff. For a complete list of campus support services available for you, </w:t>
            </w:r>
            <w:hyperlink r:id="rId13" w:anchor="supportservices">
              <w:r w:rsidR="00814F1A">
                <w:rPr>
                  <w:rFonts w:ascii="Calibri" w:eastAsia="Calibri" w:hAnsi="Calibri" w:cs="Calibri"/>
                  <w:color w:val="0000FF"/>
                  <w:sz w:val="18"/>
                  <w:szCs w:val="18"/>
                  <w:u w:val="single"/>
                </w:rPr>
                <w:t>click here</w:t>
              </w:r>
            </w:hyperlink>
            <w:r>
              <w:rPr>
                <w:rFonts w:ascii="Calibri" w:eastAsia="Calibri" w:hAnsi="Calibri" w:cs="Calibri"/>
                <w:sz w:val="18"/>
                <w:szCs w:val="18"/>
              </w:rPr>
              <w:t xml:space="preserve"> (https://advising.lums.edu.pk/#supportservices)</w:t>
            </w:r>
          </w:p>
        </w:tc>
      </w:tr>
    </w:tbl>
    <w:p w14:paraId="51A31E48" w14:textId="77777777" w:rsidR="00814F1A" w:rsidRDefault="00814F1A">
      <w:pPr>
        <w:rPr>
          <w:rFonts w:ascii="Calibri" w:eastAsia="Calibri" w:hAnsi="Calibri" w:cs="Calibri"/>
          <w:sz w:val="18"/>
          <w:szCs w:val="18"/>
        </w:rPr>
      </w:pPr>
    </w:p>
    <w:tbl>
      <w:tblPr>
        <w:tblStyle w:val="ac"/>
        <w:tblW w:w="10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8"/>
        <w:gridCol w:w="1890"/>
        <w:gridCol w:w="1710"/>
        <w:gridCol w:w="900"/>
        <w:gridCol w:w="4050"/>
      </w:tblGrid>
      <w:tr w:rsidR="00814F1A" w14:paraId="6010CC54" w14:textId="77777777">
        <w:tc>
          <w:tcPr>
            <w:tcW w:w="10908" w:type="dxa"/>
            <w:gridSpan w:val="5"/>
            <w:shd w:val="clear" w:color="auto" w:fill="D9D9D9"/>
          </w:tcPr>
          <w:p w14:paraId="79CD9D19" w14:textId="77777777" w:rsidR="00814F1A" w:rsidRDefault="00000000">
            <w:pPr>
              <w:rPr>
                <w:rFonts w:ascii="Calibri" w:eastAsia="Calibri" w:hAnsi="Calibri" w:cs="Calibri"/>
                <w:sz w:val="18"/>
                <w:szCs w:val="18"/>
              </w:rPr>
            </w:pPr>
            <w:r>
              <w:rPr>
                <w:rFonts w:ascii="Calibri" w:eastAsia="Calibri" w:hAnsi="Calibri" w:cs="Calibri"/>
                <w:sz w:val="18"/>
                <w:szCs w:val="18"/>
              </w:rPr>
              <w:t>Course Basics</w:t>
            </w:r>
          </w:p>
        </w:tc>
      </w:tr>
      <w:tr w:rsidR="00814F1A" w14:paraId="738481DD" w14:textId="77777777">
        <w:trPr>
          <w:trHeight w:val="224"/>
        </w:trPr>
        <w:tc>
          <w:tcPr>
            <w:tcW w:w="2358" w:type="dxa"/>
          </w:tcPr>
          <w:p w14:paraId="7F7BA347" w14:textId="77777777" w:rsidR="00814F1A" w:rsidRDefault="00000000">
            <w:pPr>
              <w:rPr>
                <w:rFonts w:ascii="Calibri" w:eastAsia="Calibri" w:hAnsi="Calibri" w:cs="Calibri"/>
                <w:sz w:val="18"/>
                <w:szCs w:val="18"/>
              </w:rPr>
            </w:pPr>
            <w:r>
              <w:rPr>
                <w:rFonts w:ascii="Calibri" w:eastAsia="Calibri" w:hAnsi="Calibri" w:cs="Calibri"/>
                <w:sz w:val="18"/>
                <w:szCs w:val="18"/>
              </w:rPr>
              <w:t>Credit Hours</w:t>
            </w:r>
          </w:p>
        </w:tc>
        <w:tc>
          <w:tcPr>
            <w:tcW w:w="8550" w:type="dxa"/>
            <w:gridSpan w:val="4"/>
          </w:tcPr>
          <w:p w14:paraId="4533E928" w14:textId="77777777" w:rsidR="00814F1A" w:rsidRDefault="00000000">
            <w:pPr>
              <w:rPr>
                <w:rFonts w:ascii="Calibri" w:eastAsia="Calibri" w:hAnsi="Calibri" w:cs="Calibri"/>
                <w:sz w:val="18"/>
                <w:szCs w:val="18"/>
              </w:rPr>
            </w:pPr>
            <w:r>
              <w:rPr>
                <w:rFonts w:ascii="Calibri" w:eastAsia="Calibri" w:hAnsi="Calibri" w:cs="Calibri"/>
                <w:sz w:val="18"/>
                <w:szCs w:val="18"/>
              </w:rPr>
              <w:t>3</w:t>
            </w:r>
          </w:p>
        </w:tc>
      </w:tr>
      <w:tr w:rsidR="00814F1A" w14:paraId="48D87FCA" w14:textId="77777777">
        <w:trPr>
          <w:trHeight w:val="224"/>
        </w:trPr>
        <w:tc>
          <w:tcPr>
            <w:tcW w:w="2358" w:type="dxa"/>
          </w:tcPr>
          <w:p w14:paraId="3D76EF6D" w14:textId="77777777" w:rsidR="00814F1A" w:rsidRDefault="00000000">
            <w:pPr>
              <w:rPr>
                <w:rFonts w:ascii="Calibri" w:eastAsia="Calibri" w:hAnsi="Calibri" w:cs="Calibri"/>
                <w:sz w:val="18"/>
                <w:szCs w:val="18"/>
              </w:rPr>
            </w:pPr>
            <w:r>
              <w:rPr>
                <w:rFonts w:ascii="Calibri" w:eastAsia="Calibri" w:hAnsi="Calibri" w:cs="Calibri"/>
                <w:sz w:val="18"/>
                <w:szCs w:val="18"/>
              </w:rPr>
              <w:t>Lecture(s)</w:t>
            </w:r>
          </w:p>
        </w:tc>
        <w:tc>
          <w:tcPr>
            <w:tcW w:w="1890" w:type="dxa"/>
          </w:tcPr>
          <w:p w14:paraId="16CBF0E8" w14:textId="77777777" w:rsidR="00814F1A" w:rsidRDefault="00000000">
            <w:pPr>
              <w:rPr>
                <w:rFonts w:ascii="Calibri" w:eastAsia="Calibri" w:hAnsi="Calibri" w:cs="Calibri"/>
                <w:sz w:val="18"/>
                <w:szCs w:val="18"/>
              </w:rPr>
            </w:pPr>
            <w:proofErr w:type="spellStart"/>
            <w:r>
              <w:rPr>
                <w:rFonts w:ascii="Calibri" w:eastAsia="Calibri" w:hAnsi="Calibri" w:cs="Calibri"/>
                <w:sz w:val="18"/>
                <w:szCs w:val="18"/>
              </w:rPr>
              <w:t>Nbr</w:t>
            </w:r>
            <w:proofErr w:type="spellEnd"/>
            <w:r>
              <w:rPr>
                <w:rFonts w:ascii="Calibri" w:eastAsia="Calibri" w:hAnsi="Calibri" w:cs="Calibri"/>
                <w:sz w:val="18"/>
                <w:szCs w:val="18"/>
              </w:rPr>
              <w:t xml:space="preserve"> of </w:t>
            </w:r>
            <w:proofErr w:type="spellStart"/>
            <w:r>
              <w:rPr>
                <w:rFonts w:ascii="Calibri" w:eastAsia="Calibri" w:hAnsi="Calibri" w:cs="Calibri"/>
                <w:sz w:val="18"/>
                <w:szCs w:val="18"/>
              </w:rPr>
              <w:t>Lec</w:t>
            </w:r>
            <w:proofErr w:type="spellEnd"/>
            <w:r>
              <w:rPr>
                <w:rFonts w:ascii="Calibri" w:eastAsia="Calibri" w:hAnsi="Calibri" w:cs="Calibri"/>
                <w:sz w:val="18"/>
                <w:szCs w:val="18"/>
              </w:rPr>
              <w:t>(s) Per Week</w:t>
            </w:r>
          </w:p>
        </w:tc>
        <w:tc>
          <w:tcPr>
            <w:tcW w:w="1710" w:type="dxa"/>
          </w:tcPr>
          <w:p w14:paraId="28E5B2A0" w14:textId="77777777" w:rsidR="00814F1A" w:rsidRDefault="00000000">
            <w:pPr>
              <w:rPr>
                <w:rFonts w:ascii="Calibri" w:eastAsia="Calibri" w:hAnsi="Calibri" w:cs="Calibri"/>
                <w:sz w:val="18"/>
                <w:szCs w:val="18"/>
              </w:rPr>
            </w:pPr>
            <w:r>
              <w:rPr>
                <w:rFonts w:ascii="Calibri" w:eastAsia="Calibri" w:hAnsi="Calibri" w:cs="Calibri"/>
                <w:sz w:val="18"/>
                <w:szCs w:val="18"/>
              </w:rPr>
              <w:t>2</w:t>
            </w:r>
          </w:p>
        </w:tc>
        <w:tc>
          <w:tcPr>
            <w:tcW w:w="900" w:type="dxa"/>
          </w:tcPr>
          <w:p w14:paraId="0F025C66" w14:textId="77777777" w:rsidR="00814F1A" w:rsidRDefault="00000000">
            <w:pPr>
              <w:rPr>
                <w:rFonts w:ascii="Calibri" w:eastAsia="Calibri" w:hAnsi="Calibri" w:cs="Calibri"/>
                <w:sz w:val="18"/>
                <w:szCs w:val="18"/>
              </w:rPr>
            </w:pPr>
            <w:r>
              <w:rPr>
                <w:rFonts w:ascii="Calibri" w:eastAsia="Calibri" w:hAnsi="Calibri" w:cs="Calibri"/>
                <w:sz w:val="18"/>
                <w:szCs w:val="18"/>
              </w:rPr>
              <w:t>Duration</w:t>
            </w:r>
          </w:p>
        </w:tc>
        <w:tc>
          <w:tcPr>
            <w:tcW w:w="4050" w:type="dxa"/>
          </w:tcPr>
          <w:p w14:paraId="689F7857" w14:textId="77777777" w:rsidR="00814F1A" w:rsidRDefault="00000000">
            <w:pPr>
              <w:rPr>
                <w:rFonts w:ascii="Calibri" w:eastAsia="Calibri" w:hAnsi="Calibri" w:cs="Calibri"/>
                <w:sz w:val="18"/>
                <w:szCs w:val="18"/>
              </w:rPr>
            </w:pPr>
            <w:r>
              <w:rPr>
                <w:rFonts w:ascii="Calibri" w:eastAsia="Calibri" w:hAnsi="Calibri" w:cs="Calibri"/>
                <w:sz w:val="18"/>
                <w:szCs w:val="18"/>
              </w:rPr>
              <w:t>75 minutes</w:t>
            </w:r>
          </w:p>
        </w:tc>
      </w:tr>
      <w:tr w:rsidR="00814F1A" w14:paraId="0A313F57" w14:textId="77777777">
        <w:trPr>
          <w:trHeight w:val="224"/>
        </w:trPr>
        <w:tc>
          <w:tcPr>
            <w:tcW w:w="2358" w:type="dxa"/>
          </w:tcPr>
          <w:p w14:paraId="34AB4E96" w14:textId="77777777" w:rsidR="00814F1A" w:rsidRDefault="00000000">
            <w:pPr>
              <w:rPr>
                <w:rFonts w:ascii="Calibri" w:eastAsia="Calibri" w:hAnsi="Calibri" w:cs="Calibri"/>
                <w:sz w:val="18"/>
                <w:szCs w:val="18"/>
              </w:rPr>
            </w:pPr>
            <w:r>
              <w:rPr>
                <w:rFonts w:ascii="Calibri" w:eastAsia="Calibri" w:hAnsi="Calibri" w:cs="Calibri"/>
                <w:sz w:val="18"/>
                <w:szCs w:val="18"/>
              </w:rPr>
              <w:t>Recitation/Lab (per week)</w:t>
            </w:r>
          </w:p>
        </w:tc>
        <w:tc>
          <w:tcPr>
            <w:tcW w:w="1890" w:type="dxa"/>
          </w:tcPr>
          <w:p w14:paraId="2AF2A10B" w14:textId="77777777" w:rsidR="00814F1A" w:rsidRDefault="00000000">
            <w:pPr>
              <w:rPr>
                <w:rFonts w:ascii="Calibri" w:eastAsia="Calibri" w:hAnsi="Calibri" w:cs="Calibri"/>
                <w:sz w:val="18"/>
                <w:szCs w:val="18"/>
              </w:rPr>
            </w:pPr>
            <w:proofErr w:type="spellStart"/>
            <w:r>
              <w:rPr>
                <w:rFonts w:ascii="Calibri" w:eastAsia="Calibri" w:hAnsi="Calibri" w:cs="Calibri"/>
                <w:sz w:val="18"/>
                <w:szCs w:val="18"/>
              </w:rPr>
              <w:t>Nbr</w:t>
            </w:r>
            <w:proofErr w:type="spellEnd"/>
            <w:r>
              <w:rPr>
                <w:rFonts w:ascii="Calibri" w:eastAsia="Calibri" w:hAnsi="Calibri" w:cs="Calibri"/>
                <w:sz w:val="18"/>
                <w:szCs w:val="18"/>
              </w:rPr>
              <w:t xml:space="preserve"> of </w:t>
            </w:r>
            <w:proofErr w:type="spellStart"/>
            <w:r>
              <w:rPr>
                <w:rFonts w:ascii="Calibri" w:eastAsia="Calibri" w:hAnsi="Calibri" w:cs="Calibri"/>
                <w:sz w:val="18"/>
                <w:szCs w:val="18"/>
              </w:rPr>
              <w:t>Lec</w:t>
            </w:r>
            <w:proofErr w:type="spellEnd"/>
            <w:r>
              <w:rPr>
                <w:rFonts w:ascii="Calibri" w:eastAsia="Calibri" w:hAnsi="Calibri" w:cs="Calibri"/>
                <w:sz w:val="18"/>
                <w:szCs w:val="18"/>
              </w:rPr>
              <w:t>(s) Per Week</w:t>
            </w:r>
          </w:p>
        </w:tc>
        <w:tc>
          <w:tcPr>
            <w:tcW w:w="1710" w:type="dxa"/>
          </w:tcPr>
          <w:p w14:paraId="3918E097" w14:textId="77777777" w:rsidR="00814F1A" w:rsidRDefault="00814F1A">
            <w:pPr>
              <w:rPr>
                <w:rFonts w:ascii="Calibri" w:eastAsia="Calibri" w:hAnsi="Calibri" w:cs="Calibri"/>
                <w:sz w:val="18"/>
                <w:szCs w:val="18"/>
              </w:rPr>
            </w:pPr>
          </w:p>
        </w:tc>
        <w:tc>
          <w:tcPr>
            <w:tcW w:w="900" w:type="dxa"/>
          </w:tcPr>
          <w:p w14:paraId="0A6CC02C" w14:textId="77777777" w:rsidR="00814F1A" w:rsidRDefault="00000000">
            <w:pPr>
              <w:rPr>
                <w:rFonts w:ascii="Calibri" w:eastAsia="Calibri" w:hAnsi="Calibri" w:cs="Calibri"/>
                <w:sz w:val="18"/>
                <w:szCs w:val="18"/>
              </w:rPr>
            </w:pPr>
            <w:r>
              <w:rPr>
                <w:rFonts w:ascii="Calibri" w:eastAsia="Calibri" w:hAnsi="Calibri" w:cs="Calibri"/>
                <w:sz w:val="18"/>
                <w:szCs w:val="18"/>
              </w:rPr>
              <w:t>Duration</w:t>
            </w:r>
          </w:p>
        </w:tc>
        <w:tc>
          <w:tcPr>
            <w:tcW w:w="4050" w:type="dxa"/>
          </w:tcPr>
          <w:p w14:paraId="09151E1F" w14:textId="77777777" w:rsidR="00814F1A" w:rsidRDefault="00814F1A">
            <w:pPr>
              <w:rPr>
                <w:rFonts w:ascii="Calibri" w:eastAsia="Calibri" w:hAnsi="Calibri" w:cs="Calibri"/>
                <w:sz w:val="18"/>
                <w:szCs w:val="18"/>
              </w:rPr>
            </w:pPr>
          </w:p>
        </w:tc>
      </w:tr>
      <w:tr w:rsidR="00814F1A" w14:paraId="3A72B9F0" w14:textId="77777777">
        <w:trPr>
          <w:trHeight w:val="224"/>
        </w:trPr>
        <w:tc>
          <w:tcPr>
            <w:tcW w:w="2358" w:type="dxa"/>
          </w:tcPr>
          <w:p w14:paraId="1E57A94D" w14:textId="77777777" w:rsidR="00814F1A" w:rsidRDefault="00000000">
            <w:pPr>
              <w:rPr>
                <w:rFonts w:ascii="Calibri" w:eastAsia="Calibri" w:hAnsi="Calibri" w:cs="Calibri"/>
                <w:sz w:val="18"/>
                <w:szCs w:val="18"/>
              </w:rPr>
            </w:pPr>
            <w:r>
              <w:rPr>
                <w:rFonts w:ascii="Calibri" w:eastAsia="Calibri" w:hAnsi="Calibri" w:cs="Calibri"/>
                <w:sz w:val="18"/>
                <w:szCs w:val="18"/>
              </w:rPr>
              <w:t>Tutorial (per week)</w:t>
            </w:r>
          </w:p>
        </w:tc>
        <w:tc>
          <w:tcPr>
            <w:tcW w:w="1890" w:type="dxa"/>
          </w:tcPr>
          <w:p w14:paraId="2406A765" w14:textId="77777777" w:rsidR="00814F1A" w:rsidRDefault="00000000">
            <w:pPr>
              <w:rPr>
                <w:rFonts w:ascii="Calibri" w:eastAsia="Calibri" w:hAnsi="Calibri" w:cs="Calibri"/>
                <w:sz w:val="18"/>
                <w:szCs w:val="18"/>
              </w:rPr>
            </w:pPr>
            <w:proofErr w:type="spellStart"/>
            <w:r>
              <w:rPr>
                <w:rFonts w:ascii="Calibri" w:eastAsia="Calibri" w:hAnsi="Calibri" w:cs="Calibri"/>
                <w:sz w:val="18"/>
                <w:szCs w:val="18"/>
              </w:rPr>
              <w:t>Nbr</w:t>
            </w:r>
            <w:proofErr w:type="spellEnd"/>
            <w:r>
              <w:rPr>
                <w:rFonts w:ascii="Calibri" w:eastAsia="Calibri" w:hAnsi="Calibri" w:cs="Calibri"/>
                <w:sz w:val="18"/>
                <w:szCs w:val="18"/>
              </w:rPr>
              <w:t xml:space="preserve"> of </w:t>
            </w:r>
            <w:proofErr w:type="spellStart"/>
            <w:r>
              <w:rPr>
                <w:rFonts w:ascii="Calibri" w:eastAsia="Calibri" w:hAnsi="Calibri" w:cs="Calibri"/>
                <w:sz w:val="18"/>
                <w:szCs w:val="18"/>
              </w:rPr>
              <w:t>Lec</w:t>
            </w:r>
            <w:proofErr w:type="spellEnd"/>
            <w:r>
              <w:rPr>
                <w:rFonts w:ascii="Calibri" w:eastAsia="Calibri" w:hAnsi="Calibri" w:cs="Calibri"/>
                <w:sz w:val="18"/>
                <w:szCs w:val="18"/>
              </w:rPr>
              <w:t>(s) Per Week</w:t>
            </w:r>
          </w:p>
        </w:tc>
        <w:tc>
          <w:tcPr>
            <w:tcW w:w="1710" w:type="dxa"/>
          </w:tcPr>
          <w:p w14:paraId="2E509EEA" w14:textId="77777777" w:rsidR="00814F1A" w:rsidRDefault="00814F1A">
            <w:pPr>
              <w:rPr>
                <w:rFonts w:ascii="Calibri" w:eastAsia="Calibri" w:hAnsi="Calibri" w:cs="Calibri"/>
                <w:sz w:val="18"/>
                <w:szCs w:val="18"/>
              </w:rPr>
            </w:pPr>
          </w:p>
        </w:tc>
        <w:tc>
          <w:tcPr>
            <w:tcW w:w="900" w:type="dxa"/>
          </w:tcPr>
          <w:p w14:paraId="65ED4CF3" w14:textId="77777777" w:rsidR="00814F1A" w:rsidRDefault="00000000">
            <w:pPr>
              <w:rPr>
                <w:rFonts w:ascii="Calibri" w:eastAsia="Calibri" w:hAnsi="Calibri" w:cs="Calibri"/>
                <w:sz w:val="18"/>
                <w:szCs w:val="18"/>
              </w:rPr>
            </w:pPr>
            <w:r>
              <w:rPr>
                <w:rFonts w:ascii="Calibri" w:eastAsia="Calibri" w:hAnsi="Calibri" w:cs="Calibri"/>
                <w:sz w:val="18"/>
                <w:szCs w:val="18"/>
              </w:rPr>
              <w:t>Duration</w:t>
            </w:r>
          </w:p>
        </w:tc>
        <w:tc>
          <w:tcPr>
            <w:tcW w:w="4050" w:type="dxa"/>
          </w:tcPr>
          <w:p w14:paraId="5BADED3A" w14:textId="77777777" w:rsidR="00814F1A" w:rsidRDefault="00814F1A">
            <w:pPr>
              <w:rPr>
                <w:rFonts w:ascii="Calibri" w:eastAsia="Calibri" w:hAnsi="Calibri" w:cs="Calibri"/>
                <w:sz w:val="18"/>
                <w:szCs w:val="18"/>
              </w:rPr>
            </w:pPr>
          </w:p>
        </w:tc>
      </w:tr>
    </w:tbl>
    <w:p w14:paraId="5E540D4B" w14:textId="77777777" w:rsidR="00814F1A" w:rsidRDefault="00814F1A">
      <w:pPr>
        <w:rPr>
          <w:rFonts w:ascii="Calibri" w:eastAsia="Calibri" w:hAnsi="Calibri" w:cs="Calibri"/>
          <w:sz w:val="18"/>
          <w:szCs w:val="18"/>
        </w:rPr>
      </w:pPr>
    </w:p>
    <w:tbl>
      <w:tblPr>
        <w:tblStyle w:val="ad"/>
        <w:tblW w:w="109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58"/>
        <w:gridCol w:w="8550"/>
      </w:tblGrid>
      <w:tr w:rsidR="00814F1A" w14:paraId="592792C3" w14:textId="77777777">
        <w:tc>
          <w:tcPr>
            <w:tcW w:w="10908" w:type="dxa"/>
            <w:gridSpan w:val="2"/>
            <w:shd w:val="clear" w:color="auto" w:fill="D9D9D9"/>
          </w:tcPr>
          <w:p w14:paraId="598EDFAB" w14:textId="77777777" w:rsidR="00814F1A" w:rsidRDefault="00000000">
            <w:pPr>
              <w:rPr>
                <w:rFonts w:ascii="Calibri" w:eastAsia="Calibri" w:hAnsi="Calibri" w:cs="Calibri"/>
                <w:sz w:val="18"/>
                <w:szCs w:val="18"/>
              </w:rPr>
            </w:pPr>
            <w:r>
              <w:rPr>
                <w:rFonts w:ascii="Calibri" w:eastAsia="Calibri" w:hAnsi="Calibri" w:cs="Calibri"/>
                <w:sz w:val="18"/>
                <w:szCs w:val="18"/>
              </w:rPr>
              <w:t>Course Distribution</w:t>
            </w:r>
          </w:p>
        </w:tc>
      </w:tr>
      <w:tr w:rsidR="00814F1A" w14:paraId="34140769" w14:textId="77777777">
        <w:trPr>
          <w:trHeight w:val="224"/>
        </w:trPr>
        <w:tc>
          <w:tcPr>
            <w:tcW w:w="2358" w:type="dxa"/>
          </w:tcPr>
          <w:p w14:paraId="5E363567" w14:textId="77777777" w:rsidR="00814F1A" w:rsidRDefault="00000000">
            <w:pPr>
              <w:rPr>
                <w:rFonts w:ascii="Calibri" w:eastAsia="Calibri" w:hAnsi="Calibri" w:cs="Calibri"/>
                <w:sz w:val="18"/>
                <w:szCs w:val="18"/>
              </w:rPr>
            </w:pPr>
            <w:r>
              <w:rPr>
                <w:rFonts w:ascii="Calibri" w:eastAsia="Calibri" w:hAnsi="Calibri" w:cs="Calibri"/>
                <w:sz w:val="18"/>
                <w:szCs w:val="18"/>
              </w:rPr>
              <w:t>Core</w:t>
            </w:r>
          </w:p>
        </w:tc>
        <w:tc>
          <w:tcPr>
            <w:tcW w:w="8550" w:type="dxa"/>
          </w:tcPr>
          <w:p w14:paraId="60ABA634" w14:textId="77777777" w:rsidR="00814F1A" w:rsidRDefault="00814F1A">
            <w:pPr>
              <w:rPr>
                <w:rFonts w:ascii="Calibri" w:eastAsia="Calibri" w:hAnsi="Calibri" w:cs="Calibri"/>
                <w:sz w:val="18"/>
                <w:szCs w:val="18"/>
              </w:rPr>
            </w:pPr>
          </w:p>
        </w:tc>
      </w:tr>
      <w:tr w:rsidR="00814F1A" w14:paraId="529A894A" w14:textId="77777777">
        <w:trPr>
          <w:trHeight w:val="224"/>
        </w:trPr>
        <w:tc>
          <w:tcPr>
            <w:tcW w:w="2358" w:type="dxa"/>
          </w:tcPr>
          <w:p w14:paraId="7F6D1DE8" w14:textId="77777777" w:rsidR="00814F1A" w:rsidRDefault="00000000">
            <w:pPr>
              <w:rPr>
                <w:rFonts w:ascii="Calibri" w:eastAsia="Calibri" w:hAnsi="Calibri" w:cs="Calibri"/>
                <w:sz w:val="18"/>
                <w:szCs w:val="18"/>
              </w:rPr>
            </w:pPr>
            <w:r>
              <w:rPr>
                <w:rFonts w:ascii="Calibri" w:eastAsia="Calibri" w:hAnsi="Calibri" w:cs="Calibri"/>
                <w:sz w:val="18"/>
                <w:szCs w:val="18"/>
              </w:rPr>
              <w:t>Elective</w:t>
            </w:r>
          </w:p>
        </w:tc>
        <w:tc>
          <w:tcPr>
            <w:tcW w:w="8550" w:type="dxa"/>
          </w:tcPr>
          <w:p w14:paraId="18215A86" w14:textId="77777777" w:rsidR="00814F1A" w:rsidRDefault="00814F1A">
            <w:pPr>
              <w:rPr>
                <w:rFonts w:ascii="Calibri" w:eastAsia="Calibri" w:hAnsi="Calibri" w:cs="Calibri"/>
                <w:sz w:val="18"/>
                <w:szCs w:val="18"/>
              </w:rPr>
            </w:pPr>
          </w:p>
        </w:tc>
      </w:tr>
      <w:tr w:rsidR="00814F1A" w14:paraId="4BD02757" w14:textId="77777777">
        <w:trPr>
          <w:trHeight w:val="224"/>
        </w:trPr>
        <w:tc>
          <w:tcPr>
            <w:tcW w:w="2358" w:type="dxa"/>
          </w:tcPr>
          <w:p w14:paraId="0D91C815" w14:textId="77777777" w:rsidR="00814F1A" w:rsidRDefault="00000000">
            <w:pPr>
              <w:rPr>
                <w:rFonts w:ascii="Calibri" w:eastAsia="Calibri" w:hAnsi="Calibri" w:cs="Calibri"/>
                <w:sz w:val="18"/>
                <w:szCs w:val="18"/>
              </w:rPr>
            </w:pPr>
            <w:r>
              <w:rPr>
                <w:rFonts w:ascii="Calibri" w:eastAsia="Calibri" w:hAnsi="Calibri" w:cs="Calibri"/>
                <w:sz w:val="18"/>
                <w:szCs w:val="18"/>
              </w:rPr>
              <w:t>Open for Student Category</w:t>
            </w:r>
          </w:p>
        </w:tc>
        <w:tc>
          <w:tcPr>
            <w:tcW w:w="8550" w:type="dxa"/>
          </w:tcPr>
          <w:p w14:paraId="2CB58C32" w14:textId="77777777" w:rsidR="00814F1A" w:rsidRDefault="00000000">
            <w:pPr>
              <w:rPr>
                <w:rFonts w:ascii="Calibri" w:eastAsia="Calibri" w:hAnsi="Calibri" w:cs="Calibri"/>
                <w:sz w:val="18"/>
                <w:szCs w:val="18"/>
              </w:rPr>
            </w:pPr>
            <w:r>
              <w:rPr>
                <w:rFonts w:ascii="Calibri" w:eastAsia="Calibri" w:hAnsi="Calibri" w:cs="Calibri"/>
                <w:sz w:val="18"/>
                <w:szCs w:val="18"/>
              </w:rPr>
              <w:t>Open for all student categories</w:t>
            </w:r>
          </w:p>
        </w:tc>
      </w:tr>
      <w:tr w:rsidR="00814F1A" w14:paraId="3551155A" w14:textId="77777777">
        <w:trPr>
          <w:trHeight w:val="224"/>
        </w:trPr>
        <w:tc>
          <w:tcPr>
            <w:tcW w:w="2358" w:type="dxa"/>
          </w:tcPr>
          <w:p w14:paraId="0B8211E5" w14:textId="77777777" w:rsidR="00814F1A" w:rsidRDefault="00000000">
            <w:pPr>
              <w:rPr>
                <w:rFonts w:ascii="Calibri" w:eastAsia="Calibri" w:hAnsi="Calibri" w:cs="Calibri"/>
                <w:sz w:val="18"/>
                <w:szCs w:val="18"/>
              </w:rPr>
            </w:pPr>
            <w:r>
              <w:rPr>
                <w:rFonts w:ascii="Calibri" w:eastAsia="Calibri" w:hAnsi="Calibri" w:cs="Calibri"/>
                <w:sz w:val="18"/>
                <w:szCs w:val="18"/>
              </w:rPr>
              <w:t>Close for Student Category</w:t>
            </w:r>
          </w:p>
        </w:tc>
        <w:tc>
          <w:tcPr>
            <w:tcW w:w="8550" w:type="dxa"/>
          </w:tcPr>
          <w:p w14:paraId="17F53724" w14:textId="77777777" w:rsidR="00814F1A" w:rsidRDefault="00814F1A">
            <w:pPr>
              <w:rPr>
                <w:rFonts w:ascii="Calibri" w:eastAsia="Calibri" w:hAnsi="Calibri" w:cs="Calibri"/>
                <w:sz w:val="18"/>
                <w:szCs w:val="18"/>
              </w:rPr>
            </w:pPr>
          </w:p>
        </w:tc>
      </w:tr>
    </w:tbl>
    <w:p w14:paraId="02ACFD28" w14:textId="77777777" w:rsidR="00814F1A" w:rsidRDefault="00814F1A">
      <w:pPr>
        <w:rPr>
          <w:rFonts w:ascii="Calibri" w:eastAsia="Calibri" w:hAnsi="Calibri" w:cs="Calibri"/>
          <w:sz w:val="18"/>
          <w:szCs w:val="18"/>
        </w:rPr>
      </w:pPr>
    </w:p>
    <w:tbl>
      <w:tblPr>
        <w:tblStyle w:val="ae"/>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814F1A" w14:paraId="4D3B123E" w14:textId="77777777">
        <w:tc>
          <w:tcPr>
            <w:tcW w:w="10790" w:type="dxa"/>
            <w:shd w:val="clear" w:color="auto" w:fill="D9D9D9"/>
          </w:tcPr>
          <w:p w14:paraId="4178AABE" w14:textId="77777777" w:rsidR="00814F1A" w:rsidRDefault="00000000">
            <w:pPr>
              <w:rPr>
                <w:rFonts w:ascii="Calibri" w:eastAsia="Calibri" w:hAnsi="Calibri" w:cs="Calibri"/>
                <w:sz w:val="18"/>
                <w:szCs w:val="18"/>
              </w:rPr>
            </w:pPr>
            <w:r>
              <w:rPr>
                <w:rFonts w:ascii="Calibri" w:eastAsia="Calibri" w:hAnsi="Calibri" w:cs="Calibri"/>
                <w:sz w:val="18"/>
                <w:szCs w:val="18"/>
              </w:rPr>
              <w:t>COURSE DESCRIPTION</w:t>
            </w:r>
          </w:p>
        </w:tc>
      </w:tr>
      <w:tr w:rsidR="00814F1A" w14:paraId="74136E19" w14:textId="77777777">
        <w:trPr>
          <w:trHeight w:val="1139"/>
        </w:trPr>
        <w:tc>
          <w:tcPr>
            <w:tcW w:w="10790" w:type="dxa"/>
          </w:tcPr>
          <w:p w14:paraId="6E37AF7C" w14:textId="77777777" w:rsidR="00814F1A" w:rsidRDefault="00000000">
            <w:pPr>
              <w:rPr>
                <w:rFonts w:ascii="Calibri" w:eastAsia="Calibri" w:hAnsi="Calibri" w:cs="Calibri"/>
                <w:sz w:val="18"/>
                <w:szCs w:val="18"/>
              </w:rPr>
            </w:pPr>
            <w:r>
              <w:rPr>
                <w:rFonts w:ascii="Calibri" w:eastAsia="Calibri" w:hAnsi="Calibri" w:cs="Calibri"/>
                <w:sz w:val="18"/>
                <w:szCs w:val="18"/>
              </w:rPr>
              <w:t>Short version:</w:t>
            </w:r>
          </w:p>
          <w:p w14:paraId="69541584" w14:textId="77777777" w:rsidR="00814F1A" w:rsidRDefault="00000000">
            <w:pPr>
              <w:rPr>
                <w:rFonts w:ascii="Calibri" w:eastAsia="Calibri" w:hAnsi="Calibri" w:cs="Calibri"/>
                <w:sz w:val="18"/>
                <w:szCs w:val="18"/>
              </w:rPr>
            </w:pPr>
            <w:r>
              <w:rPr>
                <w:rFonts w:ascii="Calibri" w:eastAsia="Calibri" w:hAnsi="Calibri" w:cs="Calibri"/>
                <w:sz w:val="18"/>
                <w:szCs w:val="18"/>
              </w:rPr>
              <w:t xml:space="preserve">Our planet's climate, water, energy, and food challenges are deeply interdependent and are best understood as a single complex system. This course equips you to see how a change in one sector ripples across the others and to reason about how that </w:t>
            </w:r>
            <w:proofErr w:type="gramStart"/>
            <w:r>
              <w:rPr>
                <w:rFonts w:ascii="Calibri" w:eastAsia="Calibri" w:hAnsi="Calibri" w:cs="Calibri"/>
                <w:sz w:val="18"/>
                <w:szCs w:val="18"/>
              </w:rPr>
              <w:t>actually unfolds</w:t>
            </w:r>
            <w:proofErr w:type="gramEnd"/>
            <w:r>
              <w:rPr>
                <w:rFonts w:ascii="Calibri" w:eastAsia="Calibri" w:hAnsi="Calibri" w:cs="Calibri"/>
                <w:sz w:val="18"/>
                <w:szCs w:val="18"/>
              </w:rPr>
              <w:t xml:space="preserve"> across systems. You'll start from the physical foundations of climate science and then combine technical modeling and data-science tools with governance to tackle issues like climate adaptation, sustainable agriculture, and infrastructure resilience. Working through real-world case studies, you'll build the judgement to treat climate, water, energy, and food policy as a single intertwined problem. The course ends with a group project on policy modeling using local and global datasets, applying what you've learned in class.</w:t>
            </w:r>
          </w:p>
          <w:p w14:paraId="59CA5154" w14:textId="77777777" w:rsidR="00814F1A" w:rsidRDefault="00814F1A">
            <w:pPr>
              <w:rPr>
                <w:rFonts w:ascii="Calibri" w:eastAsia="Calibri" w:hAnsi="Calibri" w:cs="Calibri"/>
                <w:sz w:val="18"/>
                <w:szCs w:val="18"/>
              </w:rPr>
            </w:pPr>
          </w:p>
          <w:p w14:paraId="419EDE54" w14:textId="77777777" w:rsidR="00814F1A" w:rsidRDefault="00000000">
            <w:pPr>
              <w:rPr>
                <w:rFonts w:ascii="Calibri" w:eastAsia="Calibri" w:hAnsi="Calibri" w:cs="Calibri"/>
                <w:sz w:val="18"/>
                <w:szCs w:val="18"/>
              </w:rPr>
            </w:pPr>
            <w:r>
              <w:rPr>
                <w:rFonts w:ascii="Calibri" w:eastAsia="Calibri" w:hAnsi="Calibri" w:cs="Calibri"/>
                <w:sz w:val="18"/>
                <w:szCs w:val="18"/>
              </w:rPr>
              <w:t xml:space="preserve">Long version: </w:t>
            </w:r>
          </w:p>
          <w:p w14:paraId="06C41C0E" w14:textId="77777777" w:rsidR="00814F1A" w:rsidRDefault="00000000">
            <w:pPr>
              <w:rPr>
                <w:rFonts w:ascii="Calibri" w:eastAsia="Calibri" w:hAnsi="Calibri" w:cs="Calibri"/>
                <w:sz w:val="18"/>
                <w:szCs w:val="18"/>
              </w:rPr>
            </w:pPr>
            <w:r>
              <w:rPr>
                <w:rFonts w:ascii="Calibri" w:eastAsia="Calibri" w:hAnsi="Calibri" w:cs="Calibri"/>
                <w:sz w:val="18"/>
                <w:szCs w:val="18"/>
              </w:rPr>
              <w:t>This course explores the intersection of climate science, data analytics, and policy governance, equipping students to develop integrated scenarios with state-of-the-art modeling and data-visualization tools. You'll begin each week with foundational readings and lectures, then apply those concepts in focused, in-class case-study discussions on scenario design, policy interventions, and sectoral analyses—covering mitigation, adaptation, impacts, risk management, and resilience across energy, water, agriculture, and their nexus.</w:t>
            </w:r>
          </w:p>
          <w:p w14:paraId="2C74E8E7" w14:textId="77777777" w:rsidR="00814F1A" w:rsidRDefault="00814F1A">
            <w:pPr>
              <w:rPr>
                <w:rFonts w:ascii="Calibri" w:eastAsia="Calibri" w:hAnsi="Calibri" w:cs="Calibri"/>
                <w:sz w:val="18"/>
                <w:szCs w:val="18"/>
              </w:rPr>
            </w:pPr>
          </w:p>
          <w:p w14:paraId="1C17B904" w14:textId="055CA7C2" w:rsidR="00814F1A" w:rsidRDefault="00000000">
            <w:pPr>
              <w:rPr>
                <w:rFonts w:ascii="Calibri" w:eastAsia="Calibri" w:hAnsi="Calibri" w:cs="Calibri"/>
                <w:sz w:val="18"/>
                <w:szCs w:val="18"/>
              </w:rPr>
            </w:pPr>
            <w:r>
              <w:rPr>
                <w:rFonts w:ascii="Calibri" w:eastAsia="Calibri" w:hAnsi="Calibri" w:cs="Calibri"/>
                <w:sz w:val="18"/>
                <w:szCs w:val="18"/>
              </w:rPr>
              <w:t xml:space="preserve">This course lies at the intersection of climate science, data analytics and policy governance. It will equip students with the ability to develop integrated scenarios with state-of-the-art modeling and data </w:t>
            </w:r>
            <w:r w:rsidR="00F357CC">
              <w:rPr>
                <w:rFonts w:ascii="Calibri" w:eastAsia="Calibri" w:hAnsi="Calibri" w:cs="Calibri"/>
                <w:sz w:val="18"/>
                <w:szCs w:val="18"/>
              </w:rPr>
              <w:t>visualization</w:t>
            </w:r>
            <w:r>
              <w:rPr>
                <w:rFonts w:ascii="Calibri" w:eastAsia="Calibri" w:hAnsi="Calibri" w:cs="Calibri"/>
                <w:sz w:val="18"/>
                <w:szCs w:val="18"/>
              </w:rPr>
              <w:t xml:space="preserve"> tools. You will begin each week with foundational readings and lectures. You will then apply those concepts in in-class discussions based on various case studies, spanning scenario design, policy interventions and sectoral analyses. This will include mitigation, adaptation, impacts, risk management, and resilience across energy, water, agriculture and their nexus.</w:t>
            </w:r>
          </w:p>
          <w:p w14:paraId="529332DF" w14:textId="77777777" w:rsidR="00814F1A" w:rsidRDefault="00814F1A" w:rsidP="00F357CC">
            <w:pPr>
              <w:rPr>
                <w:rFonts w:ascii="Calibri" w:eastAsia="Calibri" w:hAnsi="Calibri" w:cs="Calibri"/>
                <w:sz w:val="18"/>
                <w:szCs w:val="18"/>
              </w:rPr>
            </w:pPr>
          </w:p>
        </w:tc>
      </w:tr>
    </w:tbl>
    <w:p w14:paraId="2873B42A" w14:textId="77777777" w:rsidR="00814F1A" w:rsidRDefault="00814F1A">
      <w:pPr>
        <w:rPr>
          <w:rFonts w:ascii="Calibri" w:eastAsia="Calibri" w:hAnsi="Calibri" w:cs="Calibri"/>
          <w:sz w:val="18"/>
          <w:szCs w:val="18"/>
        </w:rPr>
      </w:pPr>
    </w:p>
    <w:tbl>
      <w:tblPr>
        <w:tblStyle w:val="af"/>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0"/>
        <w:gridCol w:w="9500"/>
      </w:tblGrid>
      <w:tr w:rsidR="00814F1A" w14:paraId="3DDB93D5" w14:textId="77777777">
        <w:tc>
          <w:tcPr>
            <w:tcW w:w="10790" w:type="dxa"/>
            <w:gridSpan w:val="2"/>
            <w:shd w:val="clear" w:color="auto" w:fill="D9D9D9"/>
          </w:tcPr>
          <w:p w14:paraId="79D36521" w14:textId="77777777" w:rsidR="00814F1A" w:rsidRDefault="00000000">
            <w:pPr>
              <w:rPr>
                <w:rFonts w:ascii="Calibri" w:eastAsia="Calibri" w:hAnsi="Calibri" w:cs="Calibri"/>
                <w:sz w:val="18"/>
                <w:szCs w:val="18"/>
              </w:rPr>
            </w:pPr>
            <w:r>
              <w:rPr>
                <w:rFonts w:ascii="Calibri" w:eastAsia="Calibri" w:hAnsi="Calibri" w:cs="Calibri"/>
                <w:sz w:val="18"/>
                <w:szCs w:val="18"/>
              </w:rPr>
              <w:t>COURSE PREREQUISITE(S)</w:t>
            </w:r>
          </w:p>
        </w:tc>
      </w:tr>
      <w:tr w:rsidR="00814F1A" w14:paraId="5DFB5242" w14:textId="77777777">
        <w:trPr>
          <w:trHeight w:val="746"/>
        </w:trPr>
        <w:tc>
          <w:tcPr>
            <w:tcW w:w="1290" w:type="dxa"/>
          </w:tcPr>
          <w:p w14:paraId="2BC31AFC" w14:textId="77777777" w:rsidR="00814F1A" w:rsidRPr="005A4545" w:rsidRDefault="00814F1A">
            <w:pPr>
              <w:rPr>
                <w:rFonts w:ascii="Calibri" w:eastAsia="Calibri" w:hAnsi="Calibri" w:cs="Calibri"/>
                <w:sz w:val="17"/>
                <w:szCs w:val="17"/>
              </w:rPr>
            </w:pPr>
          </w:p>
          <w:p w14:paraId="76EF0FC2" w14:textId="77777777" w:rsidR="00814F1A" w:rsidRPr="005A4545" w:rsidRDefault="00000000">
            <w:pPr>
              <w:rPr>
                <w:rFonts w:ascii="Calibri" w:eastAsia="Calibri" w:hAnsi="Calibri" w:cs="Calibri"/>
                <w:sz w:val="17"/>
                <w:szCs w:val="17"/>
              </w:rPr>
            </w:pPr>
            <w:r w:rsidRPr="005A4545">
              <w:rPr>
                <w:rFonts w:ascii="Aptos" w:eastAsia="Aptos" w:hAnsi="Aptos" w:cs="Aptos"/>
                <w:color w:val="000000"/>
                <w:sz w:val="17"/>
                <w:szCs w:val="17"/>
              </w:rPr>
              <w:t>ENGG 562 </w:t>
            </w:r>
            <w:r w:rsidRPr="005A4545">
              <w:rPr>
                <w:rFonts w:ascii="Calibri" w:eastAsia="Calibri" w:hAnsi="Calibri" w:cs="Calibri"/>
                <w:color w:val="000000"/>
                <w:sz w:val="17"/>
                <w:szCs w:val="17"/>
              </w:rPr>
              <w:t xml:space="preserve"> </w:t>
            </w:r>
          </w:p>
        </w:tc>
        <w:tc>
          <w:tcPr>
            <w:tcW w:w="9500" w:type="dxa"/>
          </w:tcPr>
          <w:p w14:paraId="4C3C79FD" w14:textId="4E9C73E0" w:rsidR="00814F1A" w:rsidRPr="005A4545" w:rsidRDefault="00000000">
            <w:pPr>
              <w:numPr>
                <w:ilvl w:val="0"/>
                <w:numId w:val="4"/>
              </w:numPr>
              <w:pBdr>
                <w:top w:val="nil"/>
                <w:left w:val="nil"/>
                <w:bottom w:val="nil"/>
                <w:right w:val="nil"/>
                <w:between w:val="nil"/>
              </w:pBdr>
              <w:rPr>
                <w:rFonts w:ascii="Aptos" w:eastAsia="Aptos" w:hAnsi="Aptos" w:cs="Aptos"/>
                <w:color w:val="000000"/>
                <w:sz w:val="17"/>
                <w:szCs w:val="17"/>
              </w:rPr>
            </w:pPr>
            <w:r w:rsidRPr="005A4545">
              <w:rPr>
                <w:rFonts w:ascii="Calibri" w:eastAsia="Calibri" w:hAnsi="Calibri" w:cs="Calibri"/>
                <w:color w:val="000000"/>
                <w:sz w:val="17"/>
                <w:szCs w:val="17"/>
              </w:rPr>
              <w:t xml:space="preserve">Graduate standing (any major) OR EE, CS, MATH, PHYS, CE undergraduates with min. junior standing OR min. </w:t>
            </w:r>
            <w:r w:rsidRPr="005A4545">
              <w:rPr>
                <w:rFonts w:ascii="Calibri" w:eastAsia="Calibri" w:hAnsi="Calibri" w:cs="Calibri"/>
                <w:sz w:val="17"/>
                <w:szCs w:val="17"/>
              </w:rPr>
              <w:t>Junior</w:t>
            </w:r>
            <w:r w:rsidRPr="005A4545">
              <w:rPr>
                <w:rFonts w:ascii="Calibri" w:eastAsia="Calibri" w:hAnsi="Calibri" w:cs="Calibri"/>
                <w:color w:val="000000"/>
                <w:sz w:val="17"/>
                <w:szCs w:val="17"/>
              </w:rPr>
              <w:t xml:space="preserve"> sanding</w:t>
            </w:r>
            <w:r w:rsidRPr="005A4545">
              <w:rPr>
                <w:rFonts w:ascii="Calibri" w:eastAsia="Calibri" w:hAnsi="Calibri" w:cs="Calibri"/>
                <w:sz w:val="17"/>
                <w:szCs w:val="17"/>
              </w:rPr>
              <w:t>,</w:t>
            </w:r>
            <w:r w:rsidRPr="005A4545">
              <w:rPr>
                <w:rFonts w:ascii="Calibri" w:eastAsia="Calibri" w:hAnsi="Calibri" w:cs="Calibri"/>
                <w:color w:val="000000"/>
                <w:sz w:val="17"/>
                <w:szCs w:val="17"/>
              </w:rPr>
              <w:t xml:space="preserve"> along with </w:t>
            </w:r>
            <w:r w:rsidRPr="005A4545">
              <w:rPr>
                <w:rFonts w:ascii="Calibri" w:eastAsia="Calibri" w:hAnsi="Calibri" w:cs="Calibri"/>
                <w:sz w:val="17"/>
                <w:szCs w:val="17"/>
              </w:rPr>
              <w:t xml:space="preserve">the </w:t>
            </w:r>
            <w:r w:rsidRPr="005A4545">
              <w:rPr>
                <w:rFonts w:ascii="Calibri" w:eastAsia="Calibri" w:hAnsi="Calibri" w:cs="Calibri"/>
                <w:color w:val="000000"/>
                <w:sz w:val="17"/>
                <w:szCs w:val="17"/>
              </w:rPr>
              <w:t xml:space="preserve">permission of </w:t>
            </w:r>
            <w:r w:rsidRPr="005A4545">
              <w:rPr>
                <w:rFonts w:ascii="Calibri" w:eastAsia="Calibri" w:hAnsi="Calibri" w:cs="Calibri"/>
                <w:sz w:val="17"/>
                <w:szCs w:val="17"/>
              </w:rPr>
              <w:t xml:space="preserve">the </w:t>
            </w:r>
            <w:r w:rsidRPr="005A4545">
              <w:rPr>
                <w:rFonts w:ascii="Calibri" w:eastAsia="Calibri" w:hAnsi="Calibri" w:cs="Calibri"/>
                <w:color w:val="000000"/>
                <w:sz w:val="17"/>
                <w:szCs w:val="17"/>
              </w:rPr>
              <w:t>instructor.</w:t>
            </w:r>
          </w:p>
          <w:p w14:paraId="4720CA22" w14:textId="77777777" w:rsidR="00814F1A" w:rsidRPr="005A4545" w:rsidRDefault="00000000">
            <w:pPr>
              <w:numPr>
                <w:ilvl w:val="0"/>
                <w:numId w:val="4"/>
              </w:numPr>
              <w:pBdr>
                <w:top w:val="nil"/>
                <w:left w:val="nil"/>
                <w:bottom w:val="nil"/>
                <w:right w:val="nil"/>
                <w:between w:val="nil"/>
              </w:pBdr>
              <w:rPr>
                <w:rFonts w:ascii="Calibri" w:eastAsia="Calibri" w:hAnsi="Calibri" w:cs="Calibri"/>
                <w:color w:val="000000"/>
                <w:sz w:val="17"/>
                <w:szCs w:val="17"/>
              </w:rPr>
            </w:pPr>
            <w:r w:rsidRPr="005A4545">
              <w:rPr>
                <w:rFonts w:ascii="Calibri" w:eastAsia="Calibri" w:hAnsi="Calibri" w:cs="Calibri"/>
                <w:color w:val="000000"/>
                <w:sz w:val="17"/>
                <w:szCs w:val="17"/>
              </w:rPr>
              <w:t>Intermediate level experience of data analytics and visualization using programming environments such as Python, MATLAB, R, C/C++ etc.</w:t>
            </w:r>
          </w:p>
          <w:p w14:paraId="4FF7516B" w14:textId="77777777" w:rsidR="00814F1A" w:rsidRPr="005A4545" w:rsidRDefault="00814F1A">
            <w:pPr>
              <w:rPr>
                <w:rFonts w:ascii="Calibri" w:eastAsia="Calibri" w:hAnsi="Calibri" w:cs="Calibri"/>
                <w:sz w:val="17"/>
                <w:szCs w:val="17"/>
              </w:rPr>
            </w:pPr>
          </w:p>
        </w:tc>
      </w:tr>
      <w:tr w:rsidR="00814F1A" w14:paraId="163BD8CD" w14:textId="77777777">
        <w:trPr>
          <w:trHeight w:val="746"/>
        </w:trPr>
        <w:tc>
          <w:tcPr>
            <w:tcW w:w="1290" w:type="dxa"/>
          </w:tcPr>
          <w:p w14:paraId="0D8F8665" w14:textId="77777777" w:rsidR="00814F1A" w:rsidRPr="005A4545" w:rsidRDefault="00000000">
            <w:pPr>
              <w:rPr>
                <w:rFonts w:ascii="Calibri" w:eastAsia="Calibri" w:hAnsi="Calibri" w:cs="Calibri"/>
                <w:sz w:val="17"/>
                <w:szCs w:val="17"/>
              </w:rPr>
            </w:pPr>
            <w:r w:rsidRPr="005A4545">
              <w:rPr>
                <w:rFonts w:ascii="Aptos" w:eastAsia="Aptos" w:hAnsi="Aptos" w:cs="Aptos"/>
                <w:color w:val="000000"/>
                <w:sz w:val="17"/>
                <w:szCs w:val="17"/>
              </w:rPr>
              <w:t>ENV 46</w:t>
            </w:r>
            <w:r w:rsidRPr="005A4545">
              <w:rPr>
                <w:rFonts w:ascii="Aptos" w:eastAsia="Aptos" w:hAnsi="Aptos" w:cs="Aptos"/>
                <w:sz w:val="17"/>
                <w:szCs w:val="17"/>
              </w:rPr>
              <w:t>2</w:t>
            </w:r>
            <w:r w:rsidRPr="005A4545">
              <w:rPr>
                <w:rFonts w:ascii="Aptos" w:eastAsia="Aptos" w:hAnsi="Aptos" w:cs="Aptos"/>
                <w:color w:val="000000"/>
                <w:sz w:val="17"/>
                <w:szCs w:val="17"/>
              </w:rPr>
              <w:t> </w:t>
            </w:r>
          </w:p>
        </w:tc>
        <w:tc>
          <w:tcPr>
            <w:tcW w:w="9500" w:type="dxa"/>
          </w:tcPr>
          <w:p w14:paraId="5623910E" w14:textId="77777777" w:rsidR="00814F1A" w:rsidRPr="005A4545" w:rsidRDefault="00000000">
            <w:pPr>
              <w:numPr>
                <w:ilvl w:val="0"/>
                <w:numId w:val="3"/>
              </w:numPr>
              <w:pBdr>
                <w:top w:val="nil"/>
                <w:left w:val="nil"/>
                <w:bottom w:val="nil"/>
                <w:right w:val="nil"/>
                <w:between w:val="nil"/>
              </w:pBdr>
              <w:rPr>
                <w:rFonts w:ascii="Calibri" w:eastAsia="Calibri" w:hAnsi="Calibri" w:cs="Calibri"/>
                <w:color w:val="000000"/>
                <w:sz w:val="17"/>
                <w:szCs w:val="17"/>
              </w:rPr>
            </w:pPr>
            <w:r w:rsidRPr="005A4545">
              <w:rPr>
                <w:rFonts w:ascii="Calibri" w:eastAsia="Calibri" w:hAnsi="Calibri" w:cs="Calibri"/>
                <w:color w:val="000000"/>
                <w:sz w:val="17"/>
                <w:szCs w:val="17"/>
              </w:rPr>
              <w:t xml:space="preserve">For SSE undergraduates with </w:t>
            </w:r>
            <w:r w:rsidRPr="005A4545">
              <w:rPr>
                <w:rFonts w:ascii="Calibri" w:eastAsia="Calibri" w:hAnsi="Calibri" w:cs="Calibri"/>
                <w:sz w:val="17"/>
                <w:szCs w:val="17"/>
              </w:rPr>
              <w:t>a minimum</w:t>
            </w:r>
            <w:r w:rsidRPr="005A4545">
              <w:rPr>
                <w:rFonts w:ascii="Calibri" w:eastAsia="Calibri" w:hAnsi="Calibri" w:cs="Calibri"/>
                <w:color w:val="000000"/>
                <w:sz w:val="17"/>
                <w:szCs w:val="17"/>
              </w:rPr>
              <w:t xml:space="preserve"> </w:t>
            </w:r>
            <w:r w:rsidRPr="005A4545">
              <w:rPr>
                <w:rFonts w:ascii="Calibri" w:eastAsia="Calibri" w:hAnsi="Calibri" w:cs="Calibri"/>
                <w:sz w:val="17"/>
                <w:szCs w:val="17"/>
              </w:rPr>
              <w:t>Junior</w:t>
            </w:r>
            <w:r w:rsidRPr="005A4545">
              <w:rPr>
                <w:rFonts w:ascii="Calibri" w:eastAsia="Calibri" w:hAnsi="Calibri" w:cs="Calibri"/>
                <w:color w:val="000000"/>
                <w:sz w:val="17"/>
                <w:szCs w:val="17"/>
              </w:rPr>
              <w:t xml:space="preserve"> standing OR by permission of </w:t>
            </w:r>
            <w:r w:rsidRPr="005A4545">
              <w:rPr>
                <w:rFonts w:ascii="Calibri" w:eastAsia="Calibri" w:hAnsi="Calibri" w:cs="Calibri"/>
                <w:sz w:val="17"/>
                <w:szCs w:val="17"/>
              </w:rPr>
              <w:t xml:space="preserve">the </w:t>
            </w:r>
            <w:r w:rsidRPr="005A4545">
              <w:rPr>
                <w:rFonts w:ascii="Calibri" w:eastAsia="Calibri" w:hAnsi="Calibri" w:cs="Calibri"/>
                <w:color w:val="000000"/>
                <w:sz w:val="17"/>
                <w:szCs w:val="17"/>
              </w:rPr>
              <w:t>instructor</w:t>
            </w:r>
          </w:p>
          <w:p w14:paraId="2D80A10D" w14:textId="77777777" w:rsidR="00814F1A" w:rsidRPr="005A4545" w:rsidRDefault="00000000">
            <w:pPr>
              <w:numPr>
                <w:ilvl w:val="0"/>
                <w:numId w:val="3"/>
              </w:numPr>
              <w:pBdr>
                <w:top w:val="nil"/>
                <w:left w:val="nil"/>
                <w:bottom w:val="nil"/>
                <w:right w:val="nil"/>
                <w:between w:val="nil"/>
              </w:pBdr>
              <w:rPr>
                <w:rFonts w:ascii="Calibri" w:eastAsia="Calibri" w:hAnsi="Calibri" w:cs="Calibri"/>
                <w:color w:val="000000"/>
                <w:sz w:val="17"/>
                <w:szCs w:val="17"/>
              </w:rPr>
            </w:pPr>
            <w:r w:rsidRPr="005A4545">
              <w:rPr>
                <w:rFonts w:ascii="Calibri" w:eastAsia="Calibri" w:hAnsi="Calibri" w:cs="Calibri"/>
                <w:color w:val="000000"/>
                <w:sz w:val="17"/>
                <w:szCs w:val="17"/>
              </w:rPr>
              <w:t xml:space="preserve">For non-SSE undergraduates with </w:t>
            </w:r>
            <w:r w:rsidRPr="005A4545">
              <w:rPr>
                <w:rFonts w:ascii="Calibri" w:eastAsia="Calibri" w:hAnsi="Calibri" w:cs="Calibri"/>
                <w:sz w:val="17"/>
                <w:szCs w:val="17"/>
              </w:rPr>
              <w:t>a minimum</w:t>
            </w:r>
            <w:r w:rsidRPr="005A4545">
              <w:rPr>
                <w:rFonts w:ascii="Calibri" w:eastAsia="Calibri" w:hAnsi="Calibri" w:cs="Calibri"/>
                <w:color w:val="000000"/>
                <w:sz w:val="17"/>
                <w:szCs w:val="17"/>
              </w:rPr>
              <w:t xml:space="preserve"> </w:t>
            </w:r>
            <w:r w:rsidRPr="005A4545">
              <w:rPr>
                <w:rFonts w:ascii="Calibri" w:eastAsia="Calibri" w:hAnsi="Calibri" w:cs="Calibri"/>
                <w:sz w:val="17"/>
                <w:szCs w:val="17"/>
              </w:rPr>
              <w:t>Junior</w:t>
            </w:r>
            <w:r w:rsidRPr="005A4545">
              <w:rPr>
                <w:rFonts w:ascii="Calibri" w:eastAsia="Calibri" w:hAnsi="Calibri" w:cs="Calibri"/>
                <w:color w:val="000000"/>
                <w:sz w:val="17"/>
                <w:szCs w:val="17"/>
              </w:rPr>
              <w:t xml:space="preserve"> standing</w:t>
            </w:r>
            <w:r w:rsidRPr="005A4545">
              <w:rPr>
                <w:rFonts w:ascii="Calibri" w:eastAsia="Calibri" w:hAnsi="Calibri" w:cs="Calibri"/>
                <w:sz w:val="17"/>
                <w:szCs w:val="17"/>
              </w:rPr>
              <w:t>,</w:t>
            </w:r>
            <w:r w:rsidRPr="005A4545">
              <w:rPr>
                <w:rFonts w:ascii="Calibri" w:eastAsia="Calibri" w:hAnsi="Calibri" w:cs="Calibri"/>
                <w:color w:val="000000"/>
                <w:sz w:val="17"/>
                <w:szCs w:val="17"/>
              </w:rPr>
              <w:t xml:space="preserve"> along with any ENV2xx (or higher) course</w:t>
            </w:r>
            <w:r w:rsidRPr="005A4545">
              <w:rPr>
                <w:rFonts w:ascii="Calibri" w:eastAsia="Calibri" w:hAnsi="Calibri" w:cs="Calibri"/>
                <w:sz w:val="17"/>
                <w:szCs w:val="17"/>
              </w:rPr>
              <w:t>,</w:t>
            </w:r>
            <w:r w:rsidRPr="005A4545">
              <w:rPr>
                <w:rFonts w:ascii="Calibri" w:eastAsia="Calibri" w:hAnsi="Calibri" w:cs="Calibri"/>
                <w:color w:val="000000"/>
                <w:sz w:val="17"/>
                <w:szCs w:val="17"/>
              </w:rPr>
              <w:t xml:space="preserve"> OR by permission of </w:t>
            </w:r>
            <w:r w:rsidRPr="005A4545">
              <w:rPr>
                <w:rFonts w:ascii="Calibri" w:eastAsia="Calibri" w:hAnsi="Calibri" w:cs="Calibri"/>
                <w:sz w:val="17"/>
                <w:szCs w:val="17"/>
              </w:rPr>
              <w:t xml:space="preserve">the </w:t>
            </w:r>
            <w:r w:rsidRPr="005A4545">
              <w:rPr>
                <w:rFonts w:ascii="Calibri" w:eastAsia="Calibri" w:hAnsi="Calibri" w:cs="Calibri"/>
                <w:color w:val="000000"/>
                <w:sz w:val="17"/>
                <w:szCs w:val="17"/>
              </w:rPr>
              <w:t>instructor</w:t>
            </w:r>
          </w:p>
          <w:p w14:paraId="3AAF36D5" w14:textId="77777777" w:rsidR="00814F1A" w:rsidRPr="005A4545" w:rsidRDefault="00000000">
            <w:pPr>
              <w:numPr>
                <w:ilvl w:val="0"/>
                <w:numId w:val="3"/>
              </w:numPr>
              <w:pBdr>
                <w:top w:val="nil"/>
                <w:left w:val="nil"/>
                <w:bottom w:val="nil"/>
                <w:right w:val="nil"/>
                <w:between w:val="nil"/>
              </w:pBdr>
              <w:rPr>
                <w:rFonts w:ascii="Calibri" w:eastAsia="Calibri" w:hAnsi="Calibri" w:cs="Calibri"/>
                <w:color w:val="000000"/>
                <w:sz w:val="17"/>
                <w:szCs w:val="17"/>
              </w:rPr>
            </w:pPr>
            <w:r w:rsidRPr="005A4545">
              <w:rPr>
                <w:rFonts w:ascii="Calibri" w:eastAsia="Calibri" w:hAnsi="Calibri" w:cs="Calibri"/>
                <w:sz w:val="17"/>
                <w:szCs w:val="17"/>
              </w:rPr>
              <w:t>Beginner-level</w:t>
            </w:r>
            <w:r w:rsidRPr="005A4545">
              <w:rPr>
                <w:rFonts w:ascii="Calibri" w:eastAsia="Calibri" w:hAnsi="Calibri" w:cs="Calibri"/>
                <w:color w:val="000000"/>
                <w:sz w:val="17"/>
                <w:szCs w:val="17"/>
              </w:rPr>
              <w:t xml:space="preserve"> experience </w:t>
            </w:r>
            <w:r w:rsidRPr="005A4545">
              <w:rPr>
                <w:rFonts w:ascii="Calibri" w:eastAsia="Calibri" w:hAnsi="Calibri" w:cs="Calibri"/>
                <w:sz w:val="17"/>
                <w:szCs w:val="17"/>
              </w:rPr>
              <w:t>in</w:t>
            </w:r>
            <w:r w:rsidRPr="005A4545">
              <w:rPr>
                <w:rFonts w:ascii="Calibri" w:eastAsia="Calibri" w:hAnsi="Calibri" w:cs="Calibri"/>
                <w:color w:val="000000"/>
                <w:sz w:val="17"/>
                <w:szCs w:val="17"/>
              </w:rPr>
              <w:t xml:space="preserve"> data analytics and visualization using Excel, Python, R</w:t>
            </w:r>
            <w:r w:rsidRPr="005A4545">
              <w:rPr>
                <w:rFonts w:ascii="Calibri" w:eastAsia="Calibri" w:hAnsi="Calibri" w:cs="Calibri"/>
                <w:sz w:val="17"/>
                <w:szCs w:val="17"/>
              </w:rPr>
              <w:t>,</w:t>
            </w:r>
            <w:r w:rsidRPr="005A4545">
              <w:rPr>
                <w:rFonts w:ascii="Calibri" w:eastAsia="Calibri" w:hAnsi="Calibri" w:cs="Calibri"/>
                <w:color w:val="000000"/>
                <w:sz w:val="17"/>
                <w:szCs w:val="17"/>
              </w:rPr>
              <w:t xml:space="preserve"> etc.</w:t>
            </w:r>
          </w:p>
          <w:p w14:paraId="6ED74B50" w14:textId="77777777" w:rsidR="00814F1A" w:rsidRPr="005A4545" w:rsidRDefault="00814F1A">
            <w:pPr>
              <w:ind w:left="360"/>
              <w:rPr>
                <w:rFonts w:ascii="Calibri" w:eastAsia="Calibri" w:hAnsi="Calibri" w:cs="Calibri"/>
                <w:color w:val="000000"/>
                <w:sz w:val="17"/>
                <w:szCs w:val="17"/>
              </w:rPr>
            </w:pPr>
          </w:p>
          <w:p w14:paraId="54713645" w14:textId="77777777" w:rsidR="00814F1A" w:rsidRPr="005A4545" w:rsidRDefault="00814F1A">
            <w:pPr>
              <w:rPr>
                <w:rFonts w:ascii="Aptos" w:eastAsia="Aptos" w:hAnsi="Aptos" w:cs="Aptos"/>
                <w:color w:val="FF0000"/>
                <w:sz w:val="17"/>
                <w:szCs w:val="17"/>
              </w:rPr>
            </w:pPr>
          </w:p>
        </w:tc>
      </w:tr>
    </w:tbl>
    <w:p w14:paraId="10F8DAE3" w14:textId="77777777" w:rsidR="00814F1A" w:rsidRDefault="00814F1A">
      <w:pPr>
        <w:rPr>
          <w:rFonts w:ascii="Calibri" w:eastAsia="Calibri" w:hAnsi="Calibri" w:cs="Calibri"/>
          <w:sz w:val="18"/>
          <w:szCs w:val="18"/>
        </w:rPr>
      </w:pPr>
    </w:p>
    <w:p w14:paraId="35F1E299" w14:textId="77777777" w:rsidR="00814F1A" w:rsidRDefault="00814F1A">
      <w:pPr>
        <w:rPr>
          <w:rFonts w:ascii="Calibri" w:eastAsia="Calibri" w:hAnsi="Calibri" w:cs="Calibri"/>
          <w:sz w:val="18"/>
          <w:szCs w:val="18"/>
        </w:rPr>
      </w:pPr>
    </w:p>
    <w:tbl>
      <w:tblPr>
        <w:tblStyle w:val="af0"/>
        <w:tblW w:w="11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016"/>
      </w:tblGrid>
      <w:tr w:rsidR="00814F1A" w14:paraId="53569ED0" w14:textId="77777777">
        <w:tc>
          <w:tcPr>
            <w:tcW w:w="11016" w:type="dxa"/>
            <w:tcBorders>
              <w:top w:val="single" w:sz="4" w:space="0" w:color="000000"/>
              <w:left w:val="single" w:sz="4" w:space="0" w:color="000000"/>
              <w:bottom w:val="single" w:sz="4" w:space="0" w:color="000000"/>
              <w:right w:val="single" w:sz="4" w:space="0" w:color="000000"/>
            </w:tcBorders>
            <w:shd w:val="clear" w:color="auto" w:fill="D9D9D9"/>
          </w:tcPr>
          <w:p w14:paraId="1B8EE0E6" w14:textId="77777777" w:rsidR="00814F1A" w:rsidRDefault="00000000">
            <w:pPr>
              <w:rPr>
                <w:rFonts w:ascii="Calibri" w:eastAsia="Calibri" w:hAnsi="Calibri" w:cs="Calibri"/>
                <w:sz w:val="18"/>
                <w:szCs w:val="18"/>
              </w:rPr>
            </w:pPr>
            <w:r>
              <w:rPr>
                <w:rFonts w:ascii="Calibri" w:eastAsia="Calibri" w:hAnsi="Calibri" w:cs="Calibri"/>
                <w:sz w:val="18"/>
                <w:szCs w:val="18"/>
              </w:rPr>
              <w:t>Course Learning Outcomes</w:t>
            </w:r>
          </w:p>
        </w:tc>
      </w:tr>
      <w:tr w:rsidR="00814F1A" w14:paraId="43798AC9" w14:textId="77777777">
        <w:trPr>
          <w:trHeight w:val="854"/>
        </w:trPr>
        <w:tc>
          <w:tcPr>
            <w:tcW w:w="11016" w:type="dxa"/>
            <w:tcBorders>
              <w:top w:val="single" w:sz="4" w:space="0" w:color="000000"/>
              <w:left w:val="single" w:sz="4" w:space="0" w:color="000000"/>
              <w:bottom w:val="single" w:sz="4" w:space="0" w:color="000000"/>
              <w:right w:val="single" w:sz="4" w:space="0" w:color="000000"/>
            </w:tcBorders>
          </w:tcPr>
          <w:p w14:paraId="3D176170" w14:textId="77777777" w:rsidR="00814F1A" w:rsidRDefault="00000000">
            <w:r>
              <w:t>CLO1: Explain the physical drivers of climate change and key metrics (radiative forcing, carbon budgets, etc.).</w:t>
            </w:r>
          </w:p>
          <w:p w14:paraId="4501D14A" w14:textId="77777777" w:rsidR="00814F1A" w:rsidRDefault="00000000">
            <w:r>
              <w:t>CLO2: Critically assess climate policy and reporting frameworks (e.g., NDCs, carbon pricing, mitigation/adaptation).</w:t>
            </w:r>
          </w:p>
          <w:p w14:paraId="71C6E849" w14:textId="77777777" w:rsidR="00814F1A" w:rsidRDefault="00000000">
            <w:r>
              <w:t>CLO3: Apply computational modeling and data visualization tools to develop pathways for energy, water, and agriculture systems.</w:t>
            </w:r>
          </w:p>
          <w:p w14:paraId="76CA21A4" w14:textId="77777777" w:rsidR="00814F1A" w:rsidRDefault="00000000">
            <w:r>
              <w:t>CLO4: Interpret &amp; communicate complex scenario results to technical and non-technical audiences.</w:t>
            </w:r>
          </w:p>
        </w:tc>
      </w:tr>
    </w:tbl>
    <w:p w14:paraId="28CE24C0" w14:textId="77777777" w:rsidR="00814F1A" w:rsidRDefault="00814F1A">
      <w:pPr>
        <w:rPr>
          <w:rFonts w:ascii="Calibri" w:eastAsia="Calibri" w:hAnsi="Calibri" w:cs="Calibri"/>
          <w:sz w:val="18"/>
          <w:szCs w:val="18"/>
        </w:rPr>
      </w:pPr>
    </w:p>
    <w:p w14:paraId="0764AA87" w14:textId="77777777" w:rsidR="00814F1A" w:rsidRDefault="00814F1A">
      <w:pPr>
        <w:rPr>
          <w:rFonts w:ascii="Calibri" w:eastAsia="Calibri" w:hAnsi="Calibri" w:cs="Calibri"/>
          <w:sz w:val="18"/>
          <w:szCs w:val="18"/>
        </w:rPr>
      </w:pPr>
    </w:p>
    <w:p w14:paraId="3BEEA92D" w14:textId="77777777" w:rsidR="00814F1A" w:rsidRDefault="00814F1A">
      <w:pPr>
        <w:rPr>
          <w:rFonts w:ascii="Calibri" w:eastAsia="Calibri" w:hAnsi="Calibri" w:cs="Calibri"/>
          <w:sz w:val="18"/>
          <w:szCs w:val="18"/>
        </w:rPr>
      </w:pPr>
    </w:p>
    <w:p w14:paraId="4DDCFCA9" w14:textId="77777777" w:rsidR="00814F1A" w:rsidRDefault="00814F1A">
      <w:pPr>
        <w:rPr>
          <w:rFonts w:ascii="Calibri" w:eastAsia="Calibri" w:hAnsi="Calibri" w:cs="Calibri"/>
          <w:sz w:val="18"/>
          <w:szCs w:val="18"/>
        </w:rPr>
      </w:pPr>
    </w:p>
    <w:tbl>
      <w:tblPr>
        <w:tblStyle w:val="af1"/>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0"/>
      </w:tblGrid>
      <w:tr w:rsidR="00814F1A" w14:paraId="7226E253" w14:textId="77777777">
        <w:tc>
          <w:tcPr>
            <w:tcW w:w="10790" w:type="dxa"/>
            <w:shd w:val="clear" w:color="auto" w:fill="D9D9D9"/>
          </w:tcPr>
          <w:p w14:paraId="31D5CD04" w14:textId="77777777" w:rsidR="00814F1A" w:rsidRDefault="00000000">
            <w:pPr>
              <w:rPr>
                <w:rFonts w:ascii="Calibri" w:eastAsia="Calibri" w:hAnsi="Calibri" w:cs="Calibri"/>
                <w:sz w:val="18"/>
                <w:szCs w:val="18"/>
              </w:rPr>
            </w:pPr>
            <w:r>
              <w:rPr>
                <w:rFonts w:ascii="Calibri" w:eastAsia="Calibri" w:hAnsi="Calibri" w:cs="Calibri"/>
                <w:sz w:val="18"/>
                <w:szCs w:val="18"/>
              </w:rPr>
              <w:t>Grading Breakup and Policy</w:t>
            </w:r>
          </w:p>
        </w:tc>
      </w:tr>
      <w:tr w:rsidR="00814F1A" w14:paraId="43C3AEFE" w14:textId="77777777">
        <w:trPr>
          <w:trHeight w:val="1139"/>
        </w:trPr>
        <w:tc>
          <w:tcPr>
            <w:tcW w:w="10790" w:type="dxa"/>
          </w:tcPr>
          <w:p w14:paraId="58C57C1E" w14:textId="77777777" w:rsidR="00814F1A" w:rsidRDefault="00000000">
            <w:pPr>
              <w:rPr>
                <w:rFonts w:ascii="Calibri" w:eastAsia="Calibri" w:hAnsi="Calibri" w:cs="Calibri"/>
                <w:sz w:val="18"/>
                <w:szCs w:val="18"/>
              </w:rPr>
            </w:pPr>
            <w:r>
              <w:rPr>
                <w:rFonts w:ascii="Calibri" w:eastAsia="Calibri" w:hAnsi="Calibri" w:cs="Calibri"/>
                <w:sz w:val="18"/>
                <w:szCs w:val="18"/>
              </w:rPr>
              <w:t xml:space="preserve">For the two courses, lectures will be combined, but instruments/assessments/grading will be separate. </w:t>
            </w:r>
          </w:p>
          <w:p w14:paraId="2B376F61" w14:textId="77777777" w:rsidR="00814F1A" w:rsidRDefault="00000000">
            <w:pPr>
              <w:rPr>
                <w:rFonts w:ascii="Calibri" w:eastAsia="Calibri" w:hAnsi="Calibri" w:cs="Calibri"/>
                <w:sz w:val="18"/>
                <w:szCs w:val="18"/>
              </w:rPr>
            </w:pPr>
            <w:r>
              <w:rPr>
                <w:rFonts w:ascii="Calibri" w:eastAsia="Calibri" w:hAnsi="Calibri" w:cs="Calibri"/>
                <w:sz w:val="18"/>
                <w:szCs w:val="18"/>
              </w:rPr>
              <w:t>Assignment(s): 15%</w:t>
            </w:r>
          </w:p>
          <w:p w14:paraId="08B8A5F9" w14:textId="77777777" w:rsidR="00814F1A" w:rsidRDefault="00000000">
            <w:pPr>
              <w:rPr>
                <w:rFonts w:ascii="Calibri" w:eastAsia="Calibri" w:hAnsi="Calibri" w:cs="Calibri"/>
                <w:sz w:val="18"/>
                <w:szCs w:val="18"/>
              </w:rPr>
            </w:pPr>
            <w:r>
              <w:rPr>
                <w:rFonts w:ascii="Calibri" w:eastAsia="Calibri" w:hAnsi="Calibri" w:cs="Calibri"/>
                <w:sz w:val="18"/>
                <w:szCs w:val="18"/>
              </w:rPr>
              <w:t>Quiz(s): 10%</w:t>
            </w:r>
          </w:p>
          <w:p w14:paraId="2EC3EABE" w14:textId="77777777" w:rsidR="00814F1A" w:rsidRDefault="00000000">
            <w:pPr>
              <w:rPr>
                <w:rFonts w:ascii="Calibri" w:eastAsia="Calibri" w:hAnsi="Calibri" w:cs="Calibri"/>
                <w:sz w:val="18"/>
                <w:szCs w:val="18"/>
              </w:rPr>
            </w:pPr>
            <w:r>
              <w:rPr>
                <w:rFonts w:ascii="Calibri" w:eastAsia="Calibri" w:hAnsi="Calibri" w:cs="Calibri"/>
                <w:sz w:val="18"/>
                <w:szCs w:val="18"/>
              </w:rPr>
              <w:t>Class Participation: 10%</w:t>
            </w:r>
          </w:p>
          <w:p w14:paraId="2D115816" w14:textId="77777777" w:rsidR="00814F1A" w:rsidRDefault="00000000">
            <w:pPr>
              <w:rPr>
                <w:rFonts w:ascii="Calibri" w:eastAsia="Calibri" w:hAnsi="Calibri" w:cs="Calibri"/>
                <w:sz w:val="18"/>
                <w:szCs w:val="18"/>
              </w:rPr>
            </w:pPr>
            <w:r>
              <w:rPr>
                <w:rFonts w:ascii="Calibri" w:eastAsia="Calibri" w:hAnsi="Calibri" w:cs="Calibri"/>
                <w:sz w:val="18"/>
                <w:szCs w:val="18"/>
              </w:rPr>
              <w:t>Midterm Examination: 20%</w:t>
            </w:r>
          </w:p>
          <w:p w14:paraId="0D6D0E66" w14:textId="77777777" w:rsidR="00814F1A" w:rsidRDefault="00000000">
            <w:pPr>
              <w:rPr>
                <w:rFonts w:ascii="Calibri" w:eastAsia="Calibri" w:hAnsi="Calibri" w:cs="Calibri"/>
                <w:sz w:val="18"/>
                <w:szCs w:val="18"/>
              </w:rPr>
            </w:pPr>
            <w:r>
              <w:rPr>
                <w:rFonts w:ascii="Calibri" w:eastAsia="Calibri" w:hAnsi="Calibri" w:cs="Calibri"/>
                <w:sz w:val="18"/>
                <w:szCs w:val="18"/>
              </w:rPr>
              <w:t>Project: 25%</w:t>
            </w:r>
          </w:p>
          <w:p w14:paraId="2BCE20B2" w14:textId="77777777" w:rsidR="00814F1A" w:rsidRDefault="00000000">
            <w:pPr>
              <w:rPr>
                <w:rFonts w:ascii="Calibri" w:eastAsia="Calibri" w:hAnsi="Calibri" w:cs="Calibri"/>
                <w:sz w:val="18"/>
                <w:szCs w:val="18"/>
              </w:rPr>
            </w:pPr>
            <w:r>
              <w:rPr>
                <w:rFonts w:ascii="Calibri" w:eastAsia="Calibri" w:hAnsi="Calibri" w:cs="Calibri"/>
                <w:sz w:val="18"/>
                <w:szCs w:val="18"/>
              </w:rPr>
              <w:t>Final Examination: 20%</w:t>
            </w:r>
          </w:p>
          <w:p w14:paraId="1DC904A3" w14:textId="77777777" w:rsidR="00814F1A" w:rsidRDefault="00814F1A">
            <w:pPr>
              <w:rPr>
                <w:rFonts w:ascii="Calibri" w:eastAsia="Calibri" w:hAnsi="Calibri" w:cs="Calibri"/>
                <w:sz w:val="18"/>
                <w:szCs w:val="18"/>
              </w:rPr>
            </w:pPr>
          </w:p>
        </w:tc>
      </w:tr>
    </w:tbl>
    <w:p w14:paraId="451D0E94" w14:textId="77777777" w:rsidR="00814F1A" w:rsidRDefault="00814F1A">
      <w:pPr>
        <w:rPr>
          <w:rFonts w:ascii="Calibri" w:eastAsia="Calibri" w:hAnsi="Calibri" w:cs="Calibri"/>
          <w:sz w:val="18"/>
          <w:szCs w:val="18"/>
        </w:rPr>
      </w:pPr>
    </w:p>
    <w:tbl>
      <w:tblPr>
        <w:tblStyle w:val="af2"/>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88"/>
        <w:gridCol w:w="9491"/>
        <w:gridCol w:w="11"/>
      </w:tblGrid>
      <w:tr w:rsidR="00814F1A" w14:paraId="54AE623A" w14:textId="77777777">
        <w:tc>
          <w:tcPr>
            <w:tcW w:w="10790" w:type="dxa"/>
            <w:gridSpan w:val="3"/>
            <w:shd w:val="clear" w:color="auto" w:fill="D9D9D9"/>
          </w:tcPr>
          <w:p w14:paraId="06C52879" w14:textId="77777777" w:rsidR="00814F1A" w:rsidRDefault="00000000">
            <w:pPr>
              <w:rPr>
                <w:rFonts w:ascii="Calibri" w:eastAsia="Calibri" w:hAnsi="Calibri" w:cs="Calibri"/>
                <w:sz w:val="18"/>
                <w:szCs w:val="18"/>
              </w:rPr>
            </w:pPr>
            <w:r>
              <w:rPr>
                <w:rFonts w:ascii="Calibri" w:eastAsia="Calibri" w:hAnsi="Calibri" w:cs="Calibri"/>
                <w:sz w:val="18"/>
                <w:szCs w:val="18"/>
              </w:rPr>
              <w:t>Examination Detail</w:t>
            </w:r>
          </w:p>
        </w:tc>
      </w:tr>
      <w:tr w:rsidR="00814F1A" w14:paraId="4C558126" w14:textId="77777777">
        <w:trPr>
          <w:gridAfter w:val="1"/>
          <w:wAfter w:w="11" w:type="dxa"/>
          <w:trHeight w:val="1139"/>
        </w:trPr>
        <w:tc>
          <w:tcPr>
            <w:tcW w:w="1288" w:type="dxa"/>
            <w:vAlign w:val="center"/>
          </w:tcPr>
          <w:p w14:paraId="40FB34B8" w14:textId="77777777" w:rsidR="00814F1A" w:rsidRDefault="00000000">
            <w:pPr>
              <w:jc w:val="center"/>
              <w:rPr>
                <w:rFonts w:ascii="Calibri" w:eastAsia="Calibri" w:hAnsi="Calibri" w:cs="Calibri"/>
                <w:sz w:val="18"/>
                <w:szCs w:val="18"/>
              </w:rPr>
            </w:pPr>
            <w:r>
              <w:rPr>
                <w:rFonts w:ascii="Calibri" w:eastAsia="Calibri" w:hAnsi="Calibri" w:cs="Calibri"/>
                <w:sz w:val="18"/>
                <w:szCs w:val="18"/>
              </w:rPr>
              <w:t>Midterm Exam</w:t>
            </w:r>
          </w:p>
        </w:tc>
        <w:tc>
          <w:tcPr>
            <w:tcW w:w="9491" w:type="dxa"/>
          </w:tcPr>
          <w:p w14:paraId="00225508" w14:textId="77777777" w:rsidR="00814F1A" w:rsidRDefault="00814F1A">
            <w:pPr>
              <w:rPr>
                <w:rFonts w:ascii="Calibri" w:eastAsia="Calibri" w:hAnsi="Calibri" w:cs="Calibri"/>
                <w:sz w:val="18"/>
                <w:szCs w:val="18"/>
              </w:rPr>
            </w:pPr>
          </w:p>
          <w:p w14:paraId="4024D3BF" w14:textId="77777777" w:rsidR="00814F1A" w:rsidRDefault="00000000">
            <w:pPr>
              <w:rPr>
                <w:rFonts w:ascii="Calibri" w:eastAsia="Calibri" w:hAnsi="Calibri" w:cs="Calibri"/>
                <w:sz w:val="18"/>
                <w:szCs w:val="18"/>
              </w:rPr>
            </w:pPr>
            <w:r>
              <w:rPr>
                <w:rFonts w:ascii="Calibri" w:eastAsia="Calibri" w:hAnsi="Calibri" w:cs="Calibri"/>
                <w:sz w:val="18"/>
                <w:szCs w:val="18"/>
              </w:rPr>
              <w:t>Yes/No: Yes</w:t>
            </w:r>
          </w:p>
          <w:p w14:paraId="5FDC16EF" w14:textId="77777777" w:rsidR="00814F1A" w:rsidRDefault="00000000">
            <w:pPr>
              <w:rPr>
                <w:rFonts w:ascii="Calibri" w:eastAsia="Calibri" w:hAnsi="Calibri" w:cs="Calibri"/>
                <w:sz w:val="18"/>
                <w:szCs w:val="18"/>
              </w:rPr>
            </w:pPr>
            <w:r>
              <w:rPr>
                <w:rFonts w:ascii="Calibri" w:eastAsia="Calibri" w:hAnsi="Calibri" w:cs="Calibri"/>
                <w:sz w:val="18"/>
                <w:szCs w:val="18"/>
              </w:rPr>
              <w:t>Combine/Separate: Separate</w:t>
            </w:r>
          </w:p>
          <w:p w14:paraId="1968C12B" w14:textId="77777777" w:rsidR="00814F1A" w:rsidRDefault="00000000">
            <w:pPr>
              <w:rPr>
                <w:rFonts w:ascii="Calibri" w:eastAsia="Calibri" w:hAnsi="Calibri" w:cs="Calibri"/>
                <w:sz w:val="18"/>
                <w:szCs w:val="18"/>
              </w:rPr>
            </w:pPr>
            <w:r>
              <w:rPr>
                <w:rFonts w:ascii="Calibri" w:eastAsia="Calibri" w:hAnsi="Calibri" w:cs="Calibri"/>
                <w:sz w:val="18"/>
                <w:szCs w:val="18"/>
              </w:rPr>
              <w:t>Duration: 90 minutes</w:t>
            </w:r>
          </w:p>
          <w:p w14:paraId="62C74923" w14:textId="77777777" w:rsidR="00814F1A" w:rsidRDefault="00000000">
            <w:pPr>
              <w:rPr>
                <w:rFonts w:ascii="Calibri" w:eastAsia="Calibri" w:hAnsi="Calibri" w:cs="Calibri"/>
                <w:sz w:val="18"/>
                <w:szCs w:val="18"/>
              </w:rPr>
            </w:pPr>
            <w:r>
              <w:rPr>
                <w:rFonts w:ascii="Calibri" w:eastAsia="Calibri" w:hAnsi="Calibri" w:cs="Calibri"/>
                <w:sz w:val="18"/>
                <w:szCs w:val="18"/>
              </w:rPr>
              <w:t>Preferred Date: Mid-week</w:t>
            </w:r>
          </w:p>
          <w:p w14:paraId="124DBE9A" w14:textId="77777777" w:rsidR="00814F1A" w:rsidRDefault="00000000">
            <w:pPr>
              <w:rPr>
                <w:rFonts w:ascii="Calibri" w:eastAsia="Calibri" w:hAnsi="Calibri" w:cs="Calibri"/>
                <w:sz w:val="18"/>
                <w:szCs w:val="18"/>
              </w:rPr>
            </w:pPr>
            <w:r>
              <w:rPr>
                <w:rFonts w:ascii="Calibri" w:eastAsia="Calibri" w:hAnsi="Calibri" w:cs="Calibri"/>
                <w:sz w:val="18"/>
                <w:szCs w:val="18"/>
              </w:rPr>
              <w:t>Exam Specifications: Open-book and open-notes.</w:t>
            </w:r>
          </w:p>
          <w:p w14:paraId="4B95C93A" w14:textId="77777777" w:rsidR="00814F1A" w:rsidRDefault="00814F1A">
            <w:pPr>
              <w:rPr>
                <w:rFonts w:ascii="Calibri" w:eastAsia="Calibri" w:hAnsi="Calibri" w:cs="Calibri"/>
                <w:sz w:val="18"/>
                <w:szCs w:val="18"/>
              </w:rPr>
            </w:pPr>
          </w:p>
        </w:tc>
      </w:tr>
      <w:tr w:rsidR="00814F1A" w14:paraId="276BDF28" w14:textId="77777777">
        <w:trPr>
          <w:gridAfter w:val="1"/>
          <w:wAfter w:w="11" w:type="dxa"/>
          <w:trHeight w:val="1139"/>
        </w:trPr>
        <w:tc>
          <w:tcPr>
            <w:tcW w:w="1288" w:type="dxa"/>
            <w:vAlign w:val="center"/>
          </w:tcPr>
          <w:p w14:paraId="074868CC" w14:textId="77777777" w:rsidR="00814F1A" w:rsidRDefault="00000000">
            <w:pPr>
              <w:jc w:val="center"/>
              <w:rPr>
                <w:rFonts w:ascii="Calibri" w:eastAsia="Calibri" w:hAnsi="Calibri" w:cs="Calibri"/>
                <w:sz w:val="18"/>
                <w:szCs w:val="18"/>
              </w:rPr>
            </w:pPr>
            <w:r>
              <w:rPr>
                <w:rFonts w:ascii="Calibri" w:eastAsia="Calibri" w:hAnsi="Calibri" w:cs="Calibri"/>
                <w:sz w:val="18"/>
                <w:szCs w:val="18"/>
              </w:rPr>
              <w:t>Final Exam</w:t>
            </w:r>
          </w:p>
        </w:tc>
        <w:tc>
          <w:tcPr>
            <w:tcW w:w="9491" w:type="dxa"/>
          </w:tcPr>
          <w:p w14:paraId="7FE9135A" w14:textId="77777777" w:rsidR="00814F1A" w:rsidRDefault="00814F1A">
            <w:pPr>
              <w:rPr>
                <w:rFonts w:ascii="Calibri" w:eastAsia="Calibri" w:hAnsi="Calibri" w:cs="Calibri"/>
                <w:sz w:val="18"/>
                <w:szCs w:val="18"/>
              </w:rPr>
            </w:pPr>
          </w:p>
          <w:p w14:paraId="2B985B35" w14:textId="77777777" w:rsidR="00814F1A" w:rsidRDefault="00000000">
            <w:pPr>
              <w:rPr>
                <w:rFonts w:ascii="Calibri" w:eastAsia="Calibri" w:hAnsi="Calibri" w:cs="Calibri"/>
                <w:sz w:val="18"/>
                <w:szCs w:val="18"/>
              </w:rPr>
            </w:pPr>
            <w:r>
              <w:rPr>
                <w:rFonts w:ascii="Calibri" w:eastAsia="Calibri" w:hAnsi="Calibri" w:cs="Calibri"/>
                <w:sz w:val="18"/>
                <w:szCs w:val="18"/>
              </w:rPr>
              <w:t>Yes/No: Yes</w:t>
            </w:r>
          </w:p>
          <w:p w14:paraId="0EEFCF4E" w14:textId="77777777" w:rsidR="00814F1A" w:rsidRDefault="00000000">
            <w:pPr>
              <w:rPr>
                <w:rFonts w:ascii="Calibri" w:eastAsia="Calibri" w:hAnsi="Calibri" w:cs="Calibri"/>
                <w:sz w:val="18"/>
                <w:szCs w:val="18"/>
              </w:rPr>
            </w:pPr>
            <w:r>
              <w:rPr>
                <w:rFonts w:ascii="Calibri" w:eastAsia="Calibri" w:hAnsi="Calibri" w:cs="Calibri"/>
                <w:sz w:val="18"/>
                <w:szCs w:val="18"/>
              </w:rPr>
              <w:t>Combine/Separate: Separate</w:t>
            </w:r>
          </w:p>
          <w:p w14:paraId="20F0AF04" w14:textId="77777777" w:rsidR="00814F1A" w:rsidRDefault="00000000">
            <w:pPr>
              <w:rPr>
                <w:rFonts w:ascii="Calibri" w:eastAsia="Calibri" w:hAnsi="Calibri" w:cs="Calibri"/>
                <w:sz w:val="18"/>
                <w:szCs w:val="18"/>
              </w:rPr>
            </w:pPr>
            <w:r>
              <w:rPr>
                <w:rFonts w:ascii="Calibri" w:eastAsia="Calibri" w:hAnsi="Calibri" w:cs="Calibri"/>
                <w:sz w:val="18"/>
                <w:szCs w:val="18"/>
              </w:rPr>
              <w:t>Duration: 3 hours</w:t>
            </w:r>
          </w:p>
          <w:p w14:paraId="4C76F176" w14:textId="77777777" w:rsidR="00814F1A" w:rsidRDefault="00000000">
            <w:pPr>
              <w:rPr>
                <w:rFonts w:ascii="Calibri" w:eastAsia="Calibri" w:hAnsi="Calibri" w:cs="Calibri"/>
                <w:sz w:val="18"/>
                <w:szCs w:val="18"/>
              </w:rPr>
            </w:pPr>
            <w:r>
              <w:rPr>
                <w:rFonts w:ascii="Calibri" w:eastAsia="Calibri" w:hAnsi="Calibri" w:cs="Calibri"/>
                <w:sz w:val="18"/>
                <w:szCs w:val="18"/>
              </w:rPr>
              <w:t>Exam Specifications: Open-book and open-notes.</w:t>
            </w:r>
          </w:p>
          <w:p w14:paraId="0A1A20E0" w14:textId="77777777" w:rsidR="00814F1A" w:rsidRDefault="00814F1A">
            <w:pPr>
              <w:rPr>
                <w:rFonts w:ascii="Calibri" w:eastAsia="Calibri" w:hAnsi="Calibri" w:cs="Calibri"/>
                <w:sz w:val="18"/>
                <w:szCs w:val="18"/>
              </w:rPr>
            </w:pPr>
          </w:p>
        </w:tc>
      </w:tr>
    </w:tbl>
    <w:p w14:paraId="705CDAB1" w14:textId="77777777" w:rsidR="00814F1A" w:rsidRDefault="00000000">
      <w:pPr>
        <w:rPr>
          <w:sz w:val="24"/>
          <w:szCs w:val="24"/>
        </w:rPr>
      </w:pPr>
      <w:bookmarkStart w:id="0" w:name="bookmark=id.orutu837zqey" w:colFirst="0" w:colLast="0"/>
      <w:bookmarkEnd w:id="0"/>
      <w:r>
        <w:rPr>
          <w:rFonts w:ascii="Calibri" w:eastAsia="Calibri" w:hAnsi="Calibri" w:cs="Calibri"/>
          <w:sz w:val="18"/>
          <w:szCs w:val="18"/>
        </w:rPr>
        <w:t>     </w:t>
      </w:r>
    </w:p>
    <w:tbl>
      <w:tblPr>
        <w:tblStyle w:val="af3"/>
        <w:tblW w:w="10990" w:type="dxa"/>
        <w:tblLayout w:type="fixed"/>
        <w:tblLook w:val="0400" w:firstRow="0" w:lastRow="0" w:firstColumn="0" w:lastColumn="0" w:noHBand="0" w:noVBand="1"/>
      </w:tblPr>
      <w:tblGrid>
        <w:gridCol w:w="10990"/>
      </w:tblGrid>
      <w:tr w:rsidR="00814F1A" w14:paraId="43193486" w14:textId="77777777">
        <w:tc>
          <w:tcPr>
            <w:tcW w:w="10990" w:type="dxa"/>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tcPr>
          <w:p w14:paraId="353EBE59" w14:textId="77777777" w:rsidR="00814F1A" w:rsidRDefault="00000000">
            <w:pPr>
              <w:rPr>
                <w:rFonts w:ascii="Calibri" w:eastAsia="Calibri" w:hAnsi="Calibri" w:cs="Calibri"/>
                <w:b/>
                <w:bCs/>
                <w:sz w:val="18"/>
                <w:szCs w:val="18"/>
              </w:rPr>
            </w:pPr>
            <w:r>
              <w:rPr>
                <w:rFonts w:ascii="Calibri" w:eastAsia="Calibri" w:hAnsi="Calibri" w:cs="Calibri"/>
                <w:b/>
                <w:bCs/>
                <w:color w:val="000000"/>
                <w:sz w:val="18"/>
                <w:szCs w:val="18"/>
              </w:rPr>
              <w:t>Campus supports &amp; Key university policies</w:t>
            </w:r>
          </w:p>
        </w:tc>
      </w:tr>
      <w:tr w:rsidR="00814F1A" w14:paraId="61659B8E" w14:textId="77777777">
        <w:tc>
          <w:tcPr>
            <w:tcW w:w="109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00CA81" w14:textId="77777777" w:rsidR="00814F1A" w:rsidRDefault="00000000">
            <w:pPr>
              <w:ind w:right="204"/>
              <w:jc w:val="both"/>
              <w:rPr>
                <w:rFonts w:ascii="Calibri" w:eastAsia="Calibri" w:hAnsi="Calibri" w:cs="Calibri"/>
                <w:color w:val="000000"/>
                <w:sz w:val="18"/>
                <w:szCs w:val="18"/>
              </w:rPr>
            </w:pPr>
            <w:r>
              <w:rPr>
                <w:rFonts w:ascii="Calibri" w:eastAsia="Calibri" w:hAnsi="Calibri" w:cs="Calibri"/>
                <w:b/>
                <w:bCs/>
                <w:sz w:val="18"/>
                <w:szCs w:val="18"/>
                <w:u w:val="single"/>
              </w:rPr>
              <w:t>Campus Support</w:t>
            </w:r>
            <w:r>
              <w:rPr>
                <w:rFonts w:ascii="Calibri" w:eastAsia="Calibri" w:hAnsi="Calibri" w:cs="Calibri"/>
                <w:color w:val="000000"/>
                <w:sz w:val="18"/>
                <w:szCs w:val="18"/>
              </w:rPr>
              <w:t xml:space="preserve">s </w:t>
            </w:r>
          </w:p>
          <w:p w14:paraId="6E6577D3" w14:textId="77777777" w:rsidR="00814F1A" w:rsidRDefault="00814F1A">
            <w:pPr>
              <w:ind w:right="204"/>
              <w:jc w:val="both"/>
              <w:rPr>
                <w:rFonts w:ascii="Calibri" w:eastAsia="Calibri" w:hAnsi="Calibri" w:cs="Calibri"/>
                <w:color w:val="000000"/>
                <w:sz w:val="18"/>
                <w:szCs w:val="18"/>
              </w:rPr>
            </w:pPr>
          </w:p>
          <w:p w14:paraId="45B2C600" w14:textId="77777777" w:rsidR="00814F1A" w:rsidRDefault="00000000">
            <w:pPr>
              <w:ind w:left="90"/>
              <w:jc w:val="both"/>
              <w:rPr>
                <w:rFonts w:ascii="Calibri" w:eastAsia="Calibri" w:hAnsi="Calibri" w:cs="Calibri"/>
                <w:color w:val="000000"/>
                <w:sz w:val="18"/>
                <w:szCs w:val="18"/>
              </w:rPr>
            </w:pPr>
            <w:r>
              <w:rPr>
                <w:rFonts w:ascii="Calibri" w:eastAsia="Calibri" w:hAnsi="Calibri" w:cs="Calibri"/>
                <w:color w:val="000000"/>
                <w:sz w:val="18"/>
                <w:szCs w:val="18"/>
              </w:rPr>
              <w:t xml:space="preserve">Students are strongly encouraged to meet course instructors and TA’s during office hours for assistance in </w:t>
            </w:r>
            <w:r>
              <w:rPr>
                <w:rFonts w:ascii="Calibri" w:eastAsia="Calibri" w:hAnsi="Calibri" w:cs="Calibri"/>
                <w:sz w:val="18"/>
                <w:szCs w:val="18"/>
              </w:rPr>
              <w:t>course content</w:t>
            </w:r>
            <w:r>
              <w:rPr>
                <w:rFonts w:ascii="Calibri" w:eastAsia="Calibri" w:hAnsi="Calibri" w:cs="Calibri"/>
                <w:color w:val="000000"/>
                <w:sz w:val="18"/>
                <w:szCs w:val="18"/>
              </w:rPr>
              <w:t xml:space="preserve">, understand the </w:t>
            </w:r>
            <w:r>
              <w:rPr>
                <w:rFonts w:ascii="Calibri" w:eastAsia="Calibri" w:hAnsi="Calibri" w:cs="Calibri"/>
                <w:sz w:val="18"/>
                <w:szCs w:val="18"/>
              </w:rPr>
              <w:t>course's</w:t>
            </w:r>
            <w:r>
              <w:rPr>
                <w:rFonts w:ascii="Calibri" w:eastAsia="Calibri" w:hAnsi="Calibri" w:cs="Calibri"/>
                <w:color w:val="000000"/>
                <w:sz w:val="18"/>
                <w:szCs w:val="18"/>
              </w:rPr>
              <w:t xml:space="preserve"> expectations from enrolled students, etc. Beyond the course, students are also encouraged to use a variety of other resources. (Instructors are also encouraged to refer students to these resources when needed.) These resources include Counseling and Psychological Services/CAPS (for mental </w:t>
            </w:r>
            <w:r>
              <w:rPr>
                <w:rFonts w:ascii="Calibri" w:eastAsia="Calibri" w:hAnsi="Calibri" w:cs="Calibri"/>
                <w:color w:val="000000"/>
                <w:sz w:val="18"/>
                <w:szCs w:val="18"/>
              </w:rPr>
              <w:lastRenderedPageBreak/>
              <w:t xml:space="preserve">health), LUMS Medical Center/LMC (for physical health), Office of Accessibility &amp; Inclusion/ OAI (for long-term disabilities), advising staff dedicated to supporting and guiding students in each school, </w:t>
            </w:r>
            <w:hyperlink r:id="rId14">
              <w:r w:rsidR="00814F1A">
                <w:rPr>
                  <w:color w:val="000000"/>
                </w:rPr>
                <w:t>online resources</w:t>
              </w:r>
            </w:hyperlink>
            <w:r>
              <w:rPr>
                <w:rFonts w:ascii="Calibri" w:eastAsia="Calibri" w:hAnsi="Calibri" w:cs="Calibri"/>
                <w:color w:val="000000"/>
                <w:sz w:val="18"/>
                <w:szCs w:val="18"/>
              </w:rPr>
              <w:t xml:space="preserve"> (https://advising.lums.edu.pk/advising-resources), etc. To view all support services, their specific role as well as contact information</w:t>
            </w:r>
            <w:r>
              <w:rPr>
                <w:rFonts w:ascii="Calibri" w:eastAsia="Calibri" w:hAnsi="Calibri" w:cs="Calibri"/>
                <w:sz w:val="18"/>
                <w:szCs w:val="18"/>
              </w:rPr>
              <w:t>,</w:t>
            </w:r>
            <w:r>
              <w:rPr>
                <w:rFonts w:ascii="Calibri" w:eastAsia="Calibri" w:hAnsi="Calibri" w:cs="Calibri"/>
                <w:color w:val="000000"/>
                <w:sz w:val="18"/>
                <w:szCs w:val="18"/>
              </w:rPr>
              <w:t xml:space="preserve"> </w:t>
            </w:r>
            <w:hyperlink r:id="rId15" w:anchor="supportservices">
              <w:r w:rsidR="00814F1A">
                <w:rPr>
                  <w:color w:val="000000"/>
                </w:rPr>
                <w:t>click here</w:t>
              </w:r>
            </w:hyperlink>
            <w:r>
              <w:rPr>
                <w:rFonts w:ascii="Calibri" w:eastAsia="Calibri" w:hAnsi="Calibri" w:cs="Calibri"/>
                <w:color w:val="000000"/>
                <w:sz w:val="18"/>
                <w:szCs w:val="18"/>
              </w:rPr>
              <w:t xml:space="preserve"> (https://advising.lums.edu.pk/#supportservices). </w:t>
            </w:r>
          </w:p>
          <w:p w14:paraId="7662BA80" w14:textId="77777777" w:rsidR="00814F1A" w:rsidRDefault="00814F1A">
            <w:pPr>
              <w:ind w:right="204"/>
              <w:jc w:val="both"/>
              <w:rPr>
                <w:rFonts w:ascii="Calibri" w:eastAsia="Calibri" w:hAnsi="Calibri" w:cs="Calibri"/>
                <w:color w:val="000000"/>
                <w:sz w:val="18"/>
                <w:szCs w:val="18"/>
              </w:rPr>
            </w:pPr>
          </w:p>
          <w:p w14:paraId="4499ABCC" w14:textId="77777777" w:rsidR="00814F1A" w:rsidRDefault="00814F1A">
            <w:pPr>
              <w:ind w:right="204"/>
              <w:jc w:val="both"/>
              <w:rPr>
                <w:rFonts w:ascii="Calibri" w:eastAsia="Calibri" w:hAnsi="Calibri" w:cs="Calibri"/>
                <w:color w:val="000000"/>
                <w:sz w:val="18"/>
                <w:szCs w:val="18"/>
              </w:rPr>
            </w:pPr>
          </w:p>
          <w:p w14:paraId="56608F25" w14:textId="77777777" w:rsidR="00814F1A" w:rsidRDefault="00000000">
            <w:pPr>
              <w:ind w:right="204"/>
              <w:jc w:val="both"/>
              <w:rPr>
                <w:rFonts w:ascii="Calibri" w:eastAsia="Calibri" w:hAnsi="Calibri" w:cs="Calibri"/>
                <w:color w:val="000000"/>
                <w:sz w:val="18"/>
                <w:szCs w:val="18"/>
              </w:rPr>
            </w:pPr>
            <w:r>
              <w:rPr>
                <w:rFonts w:ascii="Calibri" w:eastAsia="Calibri" w:hAnsi="Calibri" w:cs="Calibri"/>
                <w:b/>
                <w:bCs/>
                <w:sz w:val="18"/>
                <w:szCs w:val="18"/>
                <w:u w:val="single"/>
              </w:rPr>
              <w:t>Academic Honesty/Plagiarism</w:t>
            </w:r>
            <w:r>
              <w:rPr>
                <w:rFonts w:ascii="Calibri" w:eastAsia="Calibri" w:hAnsi="Calibri" w:cs="Calibri"/>
                <w:color w:val="000000"/>
                <w:sz w:val="18"/>
                <w:szCs w:val="18"/>
              </w:rPr>
              <w:t> </w:t>
            </w:r>
          </w:p>
          <w:p w14:paraId="516056B5" w14:textId="77777777" w:rsidR="00814F1A" w:rsidRDefault="00000000">
            <w:pPr>
              <w:spacing w:before="119"/>
              <w:ind w:left="107" w:right="93"/>
              <w:jc w:val="both"/>
              <w:rPr>
                <w:rFonts w:ascii="Calibri" w:eastAsia="Calibri" w:hAnsi="Calibri" w:cs="Calibri"/>
                <w:color w:val="000000"/>
                <w:sz w:val="18"/>
                <w:szCs w:val="18"/>
              </w:rPr>
            </w:pPr>
            <w:r>
              <w:rPr>
                <w:rFonts w:ascii="Calibri" w:eastAsia="Calibri" w:hAnsi="Calibri" w:cs="Calibri"/>
                <w:color w:val="000000"/>
                <w:sz w:val="18"/>
                <w:szCs w:val="18"/>
              </w:rPr>
              <w:t xml:space="preserve">LUMS has zero tolerance for academic dishonesty. Students are responsible for upholding academic integrity. If unsure, refer to the student handbook and consult with instructors/teaching assistants. To check for plagiarism before essay submission, use </w:t>
            </w:r>
            <w:hyperlink r:id="rId16">
              <w:r w:rsidR="00814F1A">
                <w:rPr>
                  <w:rFonts w:ascii="Calibri" w:eastAsia="Calibri" w:hAnsi="Calibri" w:cs="Calibri"/>
                  <w:color w:val="000000"/>
                  <w:sz w:val="18"/>
                  <w:szCs w:val="18"/>
                </w:rPr>
                <w:t>similarity@lums.edu.pk</w:t>
              </w:r>
            </w:hyperlink>
            <w:r>
              <w:rPr>
                <w:rFonts w:ascii="Calibri" w:eastAsia="Calibri" w:hAnsi="Calibri" w:cs="Calibri"/>
                <w:color w:val="000000"/>
                <w:sz w:val="18"/>
                <w:szCs w:val="18"/>
              </w:rPr>
              <w:t xml:space="preserve">. Consult the following resources: 1) </w:t>
            </w:r>
            <w:hyperlink r:id="rId17">
              <w:r w:rsidR="00814F1A">
                <w:rPr>
                  <w:rFonts w:ascii="Calibri" w:eastAsia="Calibri" w:hAnsi="Calibri" w:cs="Calibri"/>
                  <w:color w:val="000000"/>
                  <w:sz w:val="18"/>
                  <w:szCs w:val="18"/>
                </w:rPr>
                <w:t>Academic and Intellectual Integrity</w:t>
              </w:r>
            </w:hyperlink>
            <w:r>
              <w:rPr>
                <w:rFonts w:ascii="Calibri" w:eastAsia="Calibri" w:hAnsi="Calibri" w:cs="Calibri"/>
                <w:color w:val="000000"/>
                <w:sz w:val="18"/>
                <w:szCs w:val="18"/>
              </w:rPr>
              <w:t xml:space="preserve"> (</w:t>
            </w:r>
            <w:hyperlink r:id="rId18">
              <w:r w:rsidR="00814F1A">
                <w:rPr>
                  <w:rFonts w:ascii="Calibri" w:eastAsia="Calibri" w:hAnsi="Calibri" w:cs="Calibri"/>
                  <w:color w:val="000000"/>
                  <w:sz w:val="18"/>
                  <w:szCs w:val="18"/>
                </w:rPr>
                <w:t>http://surl.li/gpvwb</w:t>
              </w:r>
            </w:hyperlink>
            <w:r>
              <w:rPr>
                <w:rFonts w:ascii="Calibri" w:eastAsia="Calibri" w:hAnsi="Calibri" w:cs="Calibri"/>
                <w:color w:val="000000"/>
                <w:sz w:val="18"/>
                <w:szCs w:val="18"/>
              </w:rPr>
              <w:t xml:space="preserve">), and 2) </w:t>
            </w:r>
            <w:hyperlink r:id="rId19">
              <w:r w:rsidR="00814F1A">
                <w:rPr>
                  <w:rFonts w:ascii="Calibri" w:eastAsia="Calibri" w:hAnsi="Calibri" w:cs="Calibri"/>
                  <w:color w:val="000000"/>
                  <w:sz w:val="18"/>
                  <w:szCs w:val="18"/>
                </w:rPr>
                <w:t>Understanding and Avoiding Plagiarism</w:t>
              </w:r>
            </w:hyperlink>
            <w:r>
              <w:rPr>
                <w:rFonts w:ascii="Calibri" w:eastAsia="Calibri" w:hAnsi="Calibri" w:cs="Calibri"/>
                <w:color w:val="000000"/>
                <w:sz w:val="18"/>
                <w:szCs w:val="18"/>
              </w:rPr>
              <w:t xml:space="preserve"> (</w:t>
            </w:r>
            <w:hyperlink r:id="rId20">
              <w:r w:rsidR="00814F1A">
                <w:rPr>
                  <w:rFonts w:ascii="Calibri" w:eastAsia="Calibri" w:hAnsi="Calibri" w:cs="Calibri"/>
                  <w:color w:val="000000"/>
                  <w:sz w:val="18"/>
                  <w:szCs w:val="18"/>
                </w:rPr>
                <w:t>http://surl.li/gpvwo</w:t>
              </w:r>
            </w:hyperlink>
            <w:r>
              <w:rPr>
                <w:rFonts w:ascii="Calibri" w:eastAsia="Calibri" w:hAnsi="Calibri" w:cs="Calibri"/>
                <w:color w:val="000000"/>
                <w:sz w:val="18"/>
                <w:szCs w:val="18"/>
              </w:rPr>
              <w:t>).</w:t>
            </w:r>
          </w:p>
          <w:p w14:paraId="77EB368A" w14:textId="77777777" w:rsidR="00814F1A" w:rsidRDefault="00814F1A">
            <w:pPr>
              <w:ind w:right="204"/>
              <w:jc w:val="both"/>
              <w:rPr>
                <w:rFonts w:ascii="Calibri" w:eastAsia="Calibri" w:hAnsi="Calibri" w:cs="Calibri"/>
                <w:color w:val="000000"/>
                <w:sz w:val="18"/>
                <w:szCs w:val="18"/>
              </w:rPr>
            </w:pPr>
          </w:p>
          <w:p w14:paraId="159855B4" w14:textId="77777777" w:rsidR="00814F1A" w:rsidRDefault="00000000">
            <w:pPr>
              <w:ind w:right="204"/>
              <w:jc w:val="both"/>
              <w:rPr>
                <w:rFonts w:ascii="Calibri" w:eastAsia="Calibri" w:hAnsi="Calibri" w:cs="Calibri"/>
                <w:color w:val="000000"/>
                <w:sz w:val="18"/>
                <w:szCs w:val="18"/>
              </w:rPr>
            </w:pPr>
            <w:r>
              <w:rPr>
                <w:rFonts w:ascii="Calibri" w:eastAsia="Calibri" w:hAnsi="Calibri" w:cs="Calibri"/>
                <w:b/>
                <w:bCs/>
                <w:sz w:val="18"/>
                <w:szCs w:val="18"/>
                <w:u w:val="single"/>
              </w:rPr>
              <w:t>LUMS Academic Accommodations/ Petitions policy</w:t>
            </w:r>
          </w:p>
          <w:p w14:paraId="101CA0C0" w14:textId="77777777" w:rsidR="00814F1A" w:rsidRDefault="00814F1A">
            <w:pPr>
              <w:jc w:val="both"/>
              <w:rPr>
                <w:rFonts w:ascii="Calibri" w:eastAsia="Calibri" w:hAnsi="Calibri" w:cs="Calibri"/>
                <w:color w:val="000000"/>
                <w:sz w:val="18"/>
                <w:szCs w:val="18"/>
              </w:rPr>
            </w:pPr>
          </w:p>
          <w:p w14:paraId="354FAEBB" w14:textId="77777777" w:rsidR="00814F1A" w:rsidRDefault="00000000">
            <w:pPr>
              <w:ind w:right="204"/>
              <w:jc w:val="both"/>
              <w:rPr>
                <w:rFonts w:ascii="Calibri" w:eastAsia="Calibri" w:hAnsi="Calibri" w:cs="Calibri"/>
                <w:color w:val="000000"/>
                <w:sz w:val="18"/>
                <w:szCs w:val="18"/>
              </w:rPr>
            </w:pPr>
            <w:r>
              <w:rPr>
                <w:rFonts w:ascii="Calibri" w:eastAsia="Calibri" w:hAnsi="Calibri" w:cs="Calibri"/>
                <w:color w:val="000000"/>
                <w:sz w:val="18"/>
                <w:szCs w:val="18"/>
              </w:rPr>
              <w:t>Long-term medical conditions are accommodated through the Office of Accessibility &amp; Inclusion (OAI). Short-term emergencies that impact studies are either handled by the course instructor or Student Support Services (SSS). For more information, please see Missed Instrument or ‘Petition’ FAQs for students and faculty (</w:t>
            </w:r>
            <w:hyperlink r:id="rId21">
              <w:r w:rsidR="00814F1A">
                <w:rPr>
                  <w:rFonts w:ascii="Calibri" w:eastAsia="Calibri" w:hAnsi="Calibri" w:cs="Calibri"/>
                  <w:color w:val="0000FF"/>
                  <w:sz w:val="18"/>
                  <w:szCs w:val="18"/>
                  <w:u w:val="single"/>
                </w:rPr>
                <w:t>https://rb.gy/8sj1h</w:t>
              </w:r>
            </w:hyperlink>
            <w:r>
              <w:rPr>
                <w:rFonts w:ascii="Calibri" w:eastAsia="Calibri" w:hAnsi="Calibri" w:cs="Calibri"/>
                <w:color w:val="000000"/>
                <w:sz w:val="18"/>
                <w:szCs w:val="18"/>
              </w:rPr>
              <w:t xml:space="preserve"> ) </w:t>
            </w:r>
          </w:p>
          <w:p w14:paraId="4CEF12A0" w14:textId="77777777" w:rsidR="00814F1A" w:rsidRDefault="00814F1A">
            <w:pPr>
              <w:jc w:val="both"/>
              <w:rPr>
                <w:rFonts w:ascii="Calibri" w:eastAsia="Calibri" w:hAnsi="Calibri" w:cs="Calibri"/>
                <w:b/>
                <w:bCs/>
                <w:color w:val="000000"/>
                <w:sz w:val="18"/>
                <w:szCs w:val="18"/>
                <w:u w:val="single"/>
              </w:rPr>
            </w:pPr>
          </w:p>
          <w:p w14:paraId="0AAA6409" w14:textId="77777777" w:rsidR="00814F1A" w:rsidRDefault="00000000">
            <w:pPr>
              <w:ind w:left="107"/>
              <w:jc w:val="both"/>
              <w:rPr>
                <w:rFonts w:ascii="Calibri" w:eastAsia="Calibri" w:hAnsi="Calibri" w:cs="Calibri"/>
                <w:b/>
                <w:bCs/>
                <w:color w:val="000000"/>
                <w:sz w:val="18"/>
                <w:szCs w:val="18"/>
                <w:u w:val="single"/>
              </w:rPr>
            </w:pPr>
            <w:r>
              <w:rPr>
                <w:rFonts w:ascii="Calibri" w:eastAsia="Calibri" w:hAnsi="Calibri" w:cs="Calibri"/>
                <w:b/>
                <w:bCs/>
                <w:color w:val="000000"/>
                <w:sz w:val="18"/>
                <w:szCs w:val="18"/>
                <w:u w:val="single"/>
              </w:rPr>
              <w:t>LUMS Sexual Harassment Policy</w:t>
            </w:r>
          </w:p>
          <w:p w14:paraId="45CC73ED" w14:textId="77777777" w:rsidR="00814F1A" w:rsidRDefault="00000000">
            <w:pPr>
              <w:ind w:left="107" w:right="209"/>
              <w:jc w:val="both"/>
              <w:rPr>
                <w:rFonts w:ascii="Calibri" w:eastAsia="Calibri" w:hAnsi="Calibri" w:cs="Calibri"/>
                <w:color w:val="000000"/>
                <w:sz w:val="18"/>
                <w:szCs w:val="18"/>
              </w:rPr>
            </w:pPr>
            <w:r>
              <w:rPr>
                <w:rFonts w:ascii="Calibri" w:eastAsia="Calibri" w:hAnsi="Calibri" w:cs="Calibri"/>
                <w:color w:val="000000"/>
                <w:sz w:val="18"/>
                <w:szCs w:val="18"/>
              </w:rPr>
              <w:t>LUMS and this class are a harassment-free zone. No behavior that makes someone uncomfortable or negatively impacts the class or individual's potential will be tolerated.</w:t>
            </w:r>
          </w:p>
          <w:p w14:paraId="4F882FF3" w14:textId="77777777" w:rsidR="00814F1A" w:rsidRDefault="00000000">
            <w:pPr>
              <w:spacing w:before="121"/>
              <w:ind w:left="107"/>
              <w:jc w:val="both"/>
              <w:rPr>
                <w:rFonts w:ascii="Calibri" w:eastAsia="Calibri" w:hAnsi="Calibri" w:cs="Calibri"/>
                <w:color w:val="000000"/>
                <w:sz w:val="18"/>
                <w:szCs w:val="18"/>
              </w:rPr>
            </w:pPr>
            <w:r>
              <w:rPr>
                <w:rFonts w:ascii="Calibri" w:eastAsia="Calibri" w:hAnsi="Calibri" w:cs="Calibri"/>
                <w:color w:val="000000"/>
                <w:sz w:val="18"/>
                <w:szCs w:val="18"/>
              </w:rPr>
              <w:t xml:space="preserve">To report sexual harassment experienced or observed in class, please contact me. For further support or to file a complaint, contact OAI at </w:t>
            </w:r>
            <w:hyperlink r:id="rId22">
              <w:r w:rsidR="00814F1A">
                <w:rPr>
                  <w:rFonts w:ascii="Calibri" w:eastAsia="Calibri" w:hAnsi="Calibri" w:cs="Calibri"/>
                  <w:color w:val="000000"/>
                  <w:sz w:val="18"/>
                  <w:szCs w:val="18"/>
                </w:rPr>
                <w:t>oai@lums.edu.pk</w:t>
              </w:r>
            </w:hyperlink>
            <w:r>
              <w:rPr>
                <w:rFonts w:ascii="Calibri" w:eastAsia="Calibri" w:hAnsi="Calibri" w:cs="Calibri"/>
                <w:color w:val="000000"/>
                <w:sz w:val="18"/>
                <w:szCs w:val="18"/>
              </w:rPr>
              <w:t xml:space="preserve"> or </w:t>
            </w:r>
            <w:hyperlink r:id="rId23">
              <w:r w:rsidR="00814F1A">
                <w:rPr>
                  <w:rFonts w:ascii="Calibri" w:eastAsia="Calibri" w:hAnsi="Calibri" w:cs="Calibri"/>
                  <w:color w:val="000000"/>
                  <w:sz w:val="18"/>
                  <w:szCs w:val="18"/>
                </w:rPr>
                <w:t>harassment@lums.edu.pk</w:t>
              </w:r>
            </w:hyperlink>
            <w:r>
              <w:rPr>
                <w:rFonts w:ascii="Calibri" w:eastAsia="Calibri" w:hAnsi="Calibri" w:cs="Calibri"/>
                <w:color w:val="000000"/>
                <w:sz w:val="18"/>
                <w:szCs w:val="18"/>
              </w:rPr>
              <w:t xml:space="preserve">. You may choose to file an informal or formal complaint to put an end to the offending behavior. You can also call their Anti-Harassment helpline at 042-35608877 for advice or concerns. </w:t>
            </w:r>
            <w:r>
              <w:rPr>
                <w:rFonts w:ascii="Calibri" w:eastAsia="Calibri" w:hAnsi="Calibri" w:cs="Calibri"/>
                <w:i/>
                <w:iCs/>
                <w:color w:val="000000"/>
                <w:sz w:val="18"/>
                <w:szCs w:val="18"/>
              </w:rPr>
              <w:t xml:space="preserve">For more information: </w:t>
            </w:r>
            <w:hyperlink r:id="rId24">
              <w:r w:rsidR="00814F1A">
                <w:rPr>
                  <w:rFonts w:ascii="Calibri" w:eastAsia="Calibri" w:hAnsi="Calibri" w:cs="Calibri"/>
                  <w:i/>
                  <w:iCs/>
                  <w:color w:val="000000"/>
                  <w:sz w:val="18"/>
                  <w:szCs w:val="18"/>
                </w:rPr>
                <w:t>Harassment, Bullying &amp; Other Interpersonal Misconduct: Presentation</w:t>
              </w:r>
            </w:hyperlink>
            <w:r>
              <w:rPr>
                <w:rFonts w:ascii="Calibri" w:eastAsia="Calibri" w:hAnsi="Calibri" w:cs="Calibri"/>
                <w:i/>
                <w:iCs/>
                <w:color w:val="000000"/>
                <w:sz w:val="18"/>
                <w:szCs w:val="18"/>
              </w:rPr>
              <w:t xml:space="preserve"> (</w:t>
            </w:r>
            <w:hyperlink r:id="rId25">
              <w:r w:rsidR="00814F1A">
                <w:rPr>
                  <w:rFonts w:ascii="Calibri" w:eastAsia="Calibri" w:hAnsi="Calibri" w:cs="Calibri"/>
                  <w:i/>
                  <w:iCs/>
                  <w:color w:val="0000FF"/>
                  <w:sz w:val="18"/>
                  <w:szCs w:val="18"/>
                  <w:u w:val="single"/>
                </w:rPr>
                <w:t>http://surl.li/gpvwt</w:t>
              </w:r>
            </w:hyperlink>
            <w:r>
              <w:rPr>
                <w:rFonts w:ascii="Calibri" w:eastAsia="Calibri" w:hAnsi="Calibri" w:cs="Calibri"/>
                <w:i/>
                <w:iCs/>
                <w:color w:val="000000"/>
                <w:sz w:val="18"/>
                <w:szCs w:val="18"/>
              </w:rPr>
              <w:t xml:space="preserve"> )</w:t>
            </w:r>
            <w:r>
              <w:rPr>
                <w:rFonts w:ascii="Calibri" w:eastAsia="Calibri" w:hAnsi="Calibri" w:cs="Calibri"/>
                <w:color w:val="000000"/>
                <w:sz w:val="18"/>
                <w:szCs w:val="18"/>
              </w:rPr>
              <w:t> </w:t>
            </w:r>
          </w:p>
          <w:p w14:paraId="36A469D9" w14:textId="77777777" w:rsidR="00814F1A" w:rsidRDefault="00000000">
            <w:pPr>
              <w:spacing w:before="121"/>
              <w:ind w:left="107"/>
              <w:jc w:val="both"/>
              <w:rPr>
                <w:rFonts w:ascii="Calibri" w:eastAsia="Calibri" w:hAnsi="Calibri" w:cs="Calibri"/>
                <w:b/>
                <w:bCs/>
                <w:sz w:val="18"/>
                <w:szCs w:val="18"/>
                <w:u w:val="single"/>
              </w:rPr>
            </w:pPr>
            <w:r>
              <w:rPr>
                <w:rFonts w:ascii="Calibri" w:eastAsia="Calibri" w:hAnsi="Calibri" w:cs="Calibri"/>
                <w:b/>
                <w:bCs/>
                <w:sz w:val="18"/>
                <w:szCs w:val="18"/>
                <w:u w:val="single"/>
              </w:rPr>
              <w:t>Generative AI Policy</w:t>
            </w:r>
          </w:p>
          <w:p w14:paraId="5C7D8B3D" w14:textId="77777777" w:rsidR="00814F1A" w:rsidRDefault="00000000">
            <w:pPr>
              <w:spacing w:line="276" w:lineRule="auto"/>
              <w:jc w:val="both"/>
              <w:rPr>
                <w:rFonts w:ascii="Arial" w:eastAsia="Arial" w:hAnsi="Arial" w:cs="Arial"/>
                <w:sz w:val="17"/>
                <w:szCs w:val="17"/>
              </w:rPr>
            </w:pPr>
            <w:r>
              <w:rPr>
                <w:rFonts w:ascii="Arial" w:eastAsia="Arial" w:hAnsi="Arial" w:cs="Arial"/>
                <w:sz w:val="17"/>
                <w:szCs w:val="17"/>
              </w:rPr>
              <w:t>The use of generative AI tools (e.g., ChatGPT, Gemini, Llama, Dall-e, etc.) is permitted in this course</w:t>
            </w:r>
          </w:p>
          <w:p w14:paraId="57538218" w14:textId="77777777" w:rsidR="00814F1A" w:rsidRDefault="00000000">
            <w:pPr>
              <w:spacing w:line="276" w:lineRule="auto"/>
              <w:jc w:val="both"/>
              <w:rPr>
                <w:rFonts w:ascii="Arial" w:eastAsia="Arial" w:hAnsi="Arial" w:cs="Arial"/>
                <w:sz w:val="17"/>
                <w:szCs w:val="17"/>
              </w:rPr>
            </w:pPr>
            <w:r>
              <w:rPr>
                <w:rFonts w:ascii="Arial" w:eastAsia="Arial" w:hAnsi="Arial" w:cs="Arial"/>
                <w:sz w:val="17"/>
                <w:szCs w:val="17"/>
              </w:rPr>
              <w:t>for the following activities:</w:t>
            </w:r>
          </w:p>
          <w:p w14:paraId="39B2B1E1" w14:textId="77777777" w:rsidR="00814F1A" w:rsidRDefault="00000000">
            <w:pPr>
              <w:numPr>
                <w:ilvl w:val="0"/>
                <w:numId w:val="1"/>
              </w:numPr>
              <w:spacing w:line="276" w:lineRule="auto"/>
              <w:jc w:val="both"/>
              <w:rPr>
                <w:rFonts w:ascii="Arial" w:eastAsia="Arial" w:hAnsi="Arial" w:cs="Arial"/>
                <w:sz w:val="17"/>
                <w:szCs w:val="17"/>
              </w:rPr>
            </w:pPr>
            <w:r>
              <w:rPr>
                <w:rFonts w:ascii="Arial" w:eastAsia="Arial" w:hAnsi="Arial" w:cs="Arial"/>
                <w:sz w:val="17"/>
                <w:szCs w:val="17"/>
              </w:rPr>
              <w:t>Brainstorming and refining your ideas,</w:t>
            </w:r>
          </w:p>
          <w:p w14:paraId="175ED271" w14:textId="77777777" w:rsidR="00814F1A" w:rsidRDefault="00000000">
            <w:pPr>
              <w:numPr>
                <w:ilvl w:val="0"/>
                <w:numId w:val="1"/>
              </w:numPr>
              <w:spacing w:line="276" w:lineRule="auto"/>
              <w:jc w:val="both"/>
              <w:rPr>
                <w:rFonts w:ascii="Arial" w:eastAsia="Arial" w:hAnsi="Arial" w:cs="Arial"/>
                <w:sz w:val="17"/>
                <w:szCs w:val="17"/>
              </w:rPr>
            </w:pPr>
            <w:r>
              <w:rPr>
                <w:rFonts w:ascii="Arial" w:eastAsia="Arial" w:hAnsi="Arial" w:cs="Arial"/>
                <w:sz w:val="17"/>
                <w:szCs w:val="17"/>
              </w:rPr>
              <w:t>Fine-tuning your research questions,</w:t>
            </w:r>
          </w:p>
          <w:p w14:paraId="2BBBFA64" w14:textId="77777777" w:rsidR="00814F1A" w:rsidRDefault="00000000">
            <w:pPr>
              <w:numPr>
                <w:ilvl w:val="0"/>
                <w:numId w:val="1"/>
              </w:numPr>
              <w:spacing w:line="276" w:lineRule="auto"/>
              <w:jc w:val="both"/>
              <w:rPr>
                <w:rFonts w:ascii="Arial" w:eastAsia="Arial" w:hAnsi="Arial" w:cs="Arial"/>
                <w:sz w:val="17"/>
                <w:szCs w:val="17"/>
              </w:rPr>
            </w:pPr>
            <w:r>
              <w:rPr>
                <w:rFonts w:ascii="Arial" w:eastAsia="Arial" w:hAnsi="Arial" w:cs="Arial"/>
                <w:sz w:val="17"/>
                <w:szCs w:val="17"/>
              </w:rPr>
              <w:t>Finding information on your topic,</w:t>
            </w:r>
          </w:p>
          <w:p w14:paraId="658190CA" w14:textId="77777777" w:rsidR="00814F1A" w:rsidRDefault="00000000">
            <w:pPr>
              <w:numPr>
                <w:ilvl w:val="0"/>
                <w:numId w:val="1"/>
              </w:numPr>
              <w:spacing w:line="276" w:lineRule="auto"/>
              <w:jc w:val="both"/>
              <w:rPr>
                <w:rFonts w:ascii="Arial" w:eastAsia="Arial" w:hAnsi="Arial" w:cs="Arial"/>
                <w:sz w:val="17"/>
                <w:szCs w:val="17"/>
              </w:rPr>
            </w:pPr>
            <w:r>
              <w:rPr>
                <w:rFonts w:ascii="Arial" w:eastAsia="Arial" w:hAnsi="Arial" w:cs="Arial"/>
                <w:sz w:val="17"/>
                <w:szCs w:val="17"/>
              </w:rPr>
              <w:t>Drafting an outline to organize your thoughts, and</w:t>
            </w:r>
          </w:p>
          <w:p w14:paraId="369C73A5" w14:textId="77777777" w:rsidR="00814F1A" w:rsidRDefault="00000000">
            <w:pPr>
              <w:numPr>
                <w:ilvl w:val="0"/>
                <w:numId w:val="1"/>
              </w:numPr>
              <w:spacing w:line="276" w:lineRule="auto"/>
              <w:jc w:val="both"/>
              <w:rPr>
                <w:rFonts w:ascii="Arial" w:eastAsia="Arial" w:hAnsi="Arial" w:cs="Arial"/>
                <w:sz w:val="17"/>
                <w:szCs w:val="17"/>
              </w:rPr>
            </w:pPr>
            <w:r>
              <w:rPr>
                <w:rFonts w:ascii="Arial" w:eastAsia="Arial" w:hAnsi="Arial" w:cs="Arial"/>
                <w:sz w:val="17"/>
                <w:szCs w:val="17"/>
              </w:rPr>
              <w:t>Checking grammar and style.</w:t>
            </w:r>
          </w:p>
          <w:p w14:paraId="2B0D47C0" w14:textId="77777777" w:rsidR="00814F1A" w:rsidRDefault="00814F1A">
            <w:pPr>
              <w:spacing w:line="276" w:lineRule="auto"/>
              <w:ind w:left="720"/>
              <w:jc w:val="both"/>
              <w:rPr>
                <w:rFonts w:ascii="Arial" w:eastAsia="Arial" w:hAnsi="Arial" w:cs="Arial"/>
                <w:sz w:val="17"/>
                <w:szCs w:val="17"/>
              </w:rPr>
            </w:pPr>
          </w:p>
          <w:p w14:paraId="37865D2D" w14:textId="77777777" w:rsidR="00814F1A" w:rsidRDefault="00000000">
            <w:pPr>
              <w:spacing w:line="276" w:lineRule="auto"/>
              <w:jc w:val="both"/>
              <w:rPr>
                <w:rFonts w:ascii="Arial" w:eastAsia="Arial" w:hAnsi="Arial" w:cs="Arial"/>
                <w:sz w:val="17"/>
                <w:szCs w:val="17"/>
              </w:rPr>
            </w:pPr>
            <w:r>
              <w:rPr>
                <w:rFonts w:ascii="Arial" w:eastAsia="Arial" w:hAnsi="Arial" w:cs="Arial"/>
                <w:sz w:val="17"/>
                <w:szCs w:val="17"/>
              </w:rPr>
              <w:t>However, the use of generative AI tools is not permitted in this course for the following activities:</w:t>
            </w:r>
          </w:p>
          <w:p w14:paraId="38B16BAD" w14:textId="77777777" w:rsidR="00814F1A" w:rsidRDefault="00000000">
            <w:pPr>
              <w:numPr>
                <w:ilvl w:val="0"/>
                <w:numId w:val="2"/>
              </w:numPr>
              <w:spacing w:line="276" w:lineRule="auto"/>
              <w:jc w:val="both"/>
              <w:rPr>
                <w:rFonts w:ascii="Arial" w:eastAsia="Arial" w:hAnsi="Arial" w:cs="Arial"/>
                <w:sz w:val="17"/>
                <w:szCs w:val="17"/>
              </w:rPr>
            </w:pPr>
            <w:r>
              <w:rPr>
                <w:rFonts w:ascii="Arial" w:eastAsia="Arial" w:hAnsi="Arial" w:cs="Arial"/>
                <w:sz w:val="17"/>
                <w:szCs w:val="17"/>
              </w:rPr>
              <w:t>Submitting AI-generated content as your own in classroom settings, such as discussion posts, assigned responses, or Zoom chat contributions.</w:t>
            </w:r>
          </w:p>
          <w:p w14:paraId="097CAE02" w14:textId="77777777" w:rsidR="00814F1A" w:rsidRDefault="00000000">
            <w:pPr>
              <w:numPr>
                <w:ilvl w:val="0"/>
                <w:numId w:val="2"/>
              </w:numPr>
              <w:spacing w:line="276" w:lineRule="auto"/>
              <w:jc w:val="both"/>
              <w:rPr>
                <w:rFonts w:ascii="Arial" w:eastAsia="Arial" w:hAnsi="Arial" w:cs="Arial"/>
                <w:sz w:val="17"/>
                <w:szCs w:val="17"/>
              </w:rPr>
            </w:pPr>
            <w:r>
              <w:rPr>
                <w:rFonts w:ascii="Arial" w:eastAsia="Arial" w:hAnsi="Arial" w:cs="Arial"/>
                <w:sz w:val="17"/>
                <w:szCs w:val="17"/>
              </w:rPr>
              <w:t>Completing group work that your group has assigned to you, unless it is mutually agreed upon that you may utilize the tool.</w:t>
            </w:r>
          </w:p>
          <w:p w14:paraId="0F2C3442" w14:textId="77777777" w:rsidR="00814F1A" w:rsidRDefault="00000000">
            <w:pPr>
              <w:numPr>
                <w:ilvl w:val="0"/>
                <w:numId w:val="2"/>
              </w:numPr>
              <w:spacing w:line="276" w:lineRule="auto"/>
              <w:jc w:val="both"/>
              <w:rPr>
                <w:rFonts w:ascii="Arial" w:eastAsia="Arial" w:hAnsi="Arial" w:cs="Arial"/>
                <w:sz w:val="17"/>
                <w:szCs w:val="17"/>
              </w:rPr>
            </w:pPr>
            <w:r>
              <w:rPr>
                <w:rFonts w:ascii="Arial" w:eastAsia="Arial" w:hAnsi="Arial" w:cs="Arial"/>
                <w:sz w:val="17"/>
                <w:szCs w:val="17"/>
              </w:rPr>
              <w:t>Writing a draft of a writing assignment.</w:t>
            </w:r>
          </w:p>
          <w:p w14:paraId="2DDD7DED" w14:textId="77777777" w:rsidR="00814F1A" w:rsidRDefault="00000000">
            <w:pPr>
              <w:numPr>
                <w:ilvl w:val="0"/>
                <w:numId w:val="2"/>
              </w:numPr>
              <w:spacing w:line="276" w:lineRule="auto"/>
              <w:jc w:val="both"/>
              <w:rPr>
                <w:rFonts w:ascii="Arial" w:eastAsia="Arial" w:hAnsi="Arial" w:cs="Arial"/>
                <w:sz w:val="17"/>
                <w:szCs w:val="17"/>
              </w:rPr>
            </w:pPr>
            <w:r>
              <w:rPr>
                <w:rFonts w:ascii="Arial" w:eastAsia="Arial" w:hAnsi="Arial" w:cs="Arial"/>
                <w:sz w:val="17"/>
                <w:szCs w:val="17"/>
              </w:rPr>
              <w:t>Writing entire sentences, paragraphs, or papers to complete class assignments.</w:t>
            </w:r>
          </w:p>
          <w:p w14:paraId="2534BE8C" w14:textId="77777777" w:rsidR="00814F1A" w:rsidRDefault="00000000">
            <w:pPr>
              <w:spacing w:line="276" w:lineRule="auto"/>
              <w:jc w:val="both"/>
              <w:rPr>
                <w:rFonts w:ascii="Arial" w:eastAsia="Arial" w:hAnsi="Arial" w:cs="Arial"/>
                <w:sz w:val="17"/>
                <w:szCs w:val="17"/>
              </w:rPr>
            </w:pPr>
            <w:r>
              <w:rPr>
                <w:rFonts w:ascii="Arial" w:eastAsia="Arial" w:hAnsi="Arial" w:cs="Arial"/>
                <w:sz w:val="17"/>
                <w:szCs w:val="17"/>
              </w:rPr>
              <w:t xml:space="preserve">These activities are restricted because they undermine individual learning, critical thinking, and the development of essential skills, or misrepresent the student's own contributions to the work. Violations of this policy will be treated as academic misconduct. Please note that AI policies may vary across courses </w:t>
            </w:r>
          </w:p>
          <w:p w14:paraId="737EC557" w14:textId="77777777" w:rsidR="00814F1A" w:rsidRDefault="00814F1A">
            <w:pPr>
              <w:spacing w:before="121"/>
              <w:ind w:left="107"/>
              <w:jc w:val="both"/>
              <w:rPr>
                <w:rFonts w:ascii="Calibri" w:eastAsia="Calibri" w:hAnsi="Calibri" w:cs="Calibri"/>
                <w:sz w:val="18"/>
                <w:szCs w:val="18"/>
              </w:rPr>
            </w:pPr>
          </w:p>
        </w:tc>
      </w:tr>
    </w:tbl>
    <w:p w14:paraId="120D87A8" w14:textId="77777777" w:rsidR="00814F1A" w:rsidRDefault="00814F1A">
      <w:pPr>
        <w:jc w:val="both"/>
        <w:rPr>
          <w:rFonts w:ascii="Calibri" w:eastAsia="Calibri" w:hAnsi="Calibri" w:cs="Calibri"/>
          <w:sz w:val="18"/>
          <w:szCs w:val="18"/>
        </w:rPr>
      </w:pPr>
    </w:p>
    <w:p w14:paraId="2C19EF2E" w14:textId="77777777" w:rsidR="00814F1A" w:rsidRDefault="00814F1A">
      <w:pPr>
        <w:jc w:val="both"/>
        <w:rPr>
          <w:rFonts w:ascii="Calibri" w:eastAsia="Calibri" w:hAnsi="Calibri" w:cs="Calibri"/>
          <w:sz w:val="18"/>
          <w:szCs w:val="18"/>
        </w:rPr>
      </w:pPr>
    </w:p>
    <w:p w14:paraId="79F9858F" w14:textId="77777777" w:rsidR="00814F1A" w:rsidRDefault="00814F1A">
      <w:pPr>
        <w:rPr>
          <w:rFonts w:ascii="Calibri" w:eastAsia="Calibri" w:hAnsi="Calibri" w:cs="Calibri"/>
          <w:b/>
          <w:bCs/>
          <w:sz w:val="18"/>
          <w:szCs w:val="18"/>
        </w:rPr>
      </w:pPr>
    </w:p>
    <w:tbl>
      <w:tblPr>
        <w:tblStyle w:val="af4"/>
        <w:tblW w:w="104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45"/>
        <w:gridCol w:w="645"/>
        <w:gridCol w:w="4320"/>
        <w:gridCol w:w="3330"/>
      </w:tblGrid>
      <w:tr w:rsidR="00814F1A" w:rsidRPr="005A4545" w14:paraId="797DD966" w14:textId="77777777">
        <w:trPr>
          <w:trHeight w:val="576"/>
        </w:trPr>
        <w:tc>
          <w:tcPr>
            <w:tcW w:w="2145" w:type="dxa"/>
            <w:shd w:val="clear" w:color="auto" w:fill="D1D1D1"/>
            <w:vAlign w:val="center"/>
          </w:tcPr>
          <w:p w14:paraId="7485B495" w14:textId="77777777" w:rsidR="00814F1A" w:rsidRPr="005A4545" w:rsidRDefault="00000000">
            <w:pPr>
              <w:jc w:val="center"/>
              <w:rPr>
                <w:rFonts w:ascii="Arial" w:eastAsia="Arial" w:hAnsi="Arial" w:cs="Arial"/>
                <w:sz w:val="17"/>
                <w:szCs w:val="17"/>
              </w:rPr>
            </w:pPr>
            <w:r w:rsidRPr="005A4545">
              <w:rPr>
                <w:rFonts w:ascii="Arial" w:eastAsia="Arial" w:hAnsi="Arial" w:cs="Arial"/>
                <w:sz w:val="17"/>
                <w:szCs w:val="17"/>
              </w:rPr>
              <w:t>Module</w:t>
            </w:r>
          </w:p>
        </w:tc>
        <w:tc>
          <w:tcPr>
            <w:tcW w:w="645" w:type="dxa"/>
            <w:shd w:val="clear" w:color="auto" w:fill="D1D1D1"/>
            <w:vAlign w:val="center"/>
          </w:tcPr>
          <w:p w14:paraId="486DBF13" w14:textId="77777777" w:rsidR="00814F1A" w:rsidRPr="005A4545" w:rsidRDefault="00000000">
            <w:pPr>
              <w:jc w:val="center"/>
              <w:rPr>
                <w:rFonts w:ascii="Arial" w:eastAsia="Arial" w:hAnsi="Arial" w:cs="Arial"/>
                <w:sz w:val="17"/>
                <w:szCs w:val="17"/>
              </w:rPr>
            </w:pPr>
            <w:r w:rsidRPr="005A4545">
              <w:rPr>
                <w:rFonts w:ascii="Arial" w:eastAsia="Arial" w:hAnsi="Arial" w:cs="Arial"/>
                <w:sz w:val="17"/>
                <w:szCs w:val="17"/>
              </w:rPr>
              <w:t>Week</w:t>
            </w:r>
          </w:p>
        </w:tc>
        <w:tc>
          <w:tcPr>
            <w:tcW w:w="4320" w:type="dxa"/>
            <w:shd w:val="clear" w:color="auto" w:fill="D1D1D1"/>
            <w:vAlign w:val="center"/>
          </w:tcPr>
          <w:p w14:paraId="35481AFD" w14:textId="77777777" w:rsidR="00814F1A" w:rsidRPr="005A4545" w:rsidRDefault="00000000">
            <w:pPr>
              <w:jc w:val="center"/>
              <w:rPr>
                <w:rFonts w:ascii="Arial" w:eastAsia="Arial" w:hAnsi="Arial" w:cs="Arial"/>
                <w:sz w:val="17"/>
                <w:szCs w:val="17"/>
              </w:rPr>
            </w:pPr>
            <w:r w:rsidRPr="005A4545">
              <w:rPr>
                <w:rFonts w:ascii="Arial" w:eastAsia="Arial" w:hAnsi="Arial" w:cs="Arial"/>
                <w:sz w:val="17"/>
                <w:szCs w:val="17"/>
              </w:rPr>
              <w:t>Topics</w:t>
            </w:r>
          </w:p>
        </w:tc>
        <w:tc>
          <w:tcPr>
            <w:tcW w:w="3330" w:type="dxa"/>
            <w:shd w:val="clear" w:color="auto" w:fill="D1D1D1"/>
            <w:vAlign w:val="center"/>
          </w:tcPr>
          <w:p w14:paraId="2A4022A5" w14:textId="77777777" w:rsidR="00814F1A" w:rsidRPr="005A4545" w:rsidRDefault="00000000">
            <w:pPr>
              <w:jc w:val="center"/>
              <w:rPr>
                <w:rFonts w:ascii="Arial" w:eastAsia="Arial" w:hAnsi="Arial" w:cs="Arial"/>
                <w:sz w:val="17"/>
                <w:szCs w:val="17"/>
              </w:rPr>
            </w:pPr>
            <w:r w:rsidRPr="005A4545">
              <w:rPr>
                <w:rFonts w:ascii="Arial" w:eastAsia="Arial" w:hAnsi="Arial" w:cs="Arial"/>
                <w:sz w:val="17"/>
                <w:szCs w:val="17"/>
              </w:rPr>
              <w:t>Readings</w:t>
            </w:r>
          </w:p>
        </w:tc>
      </w:tr>
      <w:tr w:rsidR="00814F1A" w:rsidRPr="005A4545" w14:paraId="06F79156" w14:textId="77777777">
        <w:trPr>
          <w:trHeight w:val="315"/>
        </w:trPr>
        <w:tc>
          <w:tcPr>
            <w:tcW w:w="2145" w:type="dxa"/>
            <w:vMerge w:val="restart"/>
            <w:vAlign w:val="center"/>
          </w:tcPr>
          <w:p w14:paraId="6C0A0681"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1: Climate Science Foundations</w:t>
            </w:r>
          </w:p>
        </w:tc>
        <w:tc>
          <w:tcPr>
            <w:tcW w:w="645" w:type="dxa"/>
            <w:vMerge w:val="restart"/>
            <w:vAlign w:val="center"/>
          </w:tcPr>
          <w:p w14:paraId="57A864A5"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1-3</w:t>
            </w:r>
          </w:p>
        </w:tc>
        <w:tc>
          <w:tcPr>
            <w:tcW w:w="4320" w:type="dxa"/>
            <w:vMerge w:val="restart"/>
          </w:tcPr>
          <w:p w14:paraId="7229E96D" w14:textId="77777777" w:rsidR="00814F1A" w:rsidRPr="005A4545" w:rsidRDefault="00814F1A">
            <w:pPr>
              <w:rPr>
                <w:rFonts w:ascii="Arial" w:eastAsia="Arial" w:hAnsi="Arial" w:cs="Arial"/>
                <w:sz w:val="17"/>
                <w:szCs w:val="17"/>
              </w:rPr>
            </w:pPr>
          </w:p>
          <w:p w14:paraId="4CECF27C" w14:textId="77777777" w:rsidR="00814F1A" w:rsidRPr="005A4545" w:rsidRDefault="00814F1A">
            <w:pPr>
              <w:rPr>
                <w:rFonts w:ascii="Arial" w:eastAsia="Arial" w:hAnsi="Arial" w:cs="Arial"/>
                <w:sz w:val="17"/>
                <w:szCs w:val="17"/>
              </w:rPr>
            </w:pPr>
          </w:p>
          <w:p w14:paraId="391F4A80" w14:textId="77777777" w:rsidR="00814F1A" w:rsidRPr="005A4545" w:rsidRDefault="00000000">
            <w:pPr>
              <w:rPr>
                <w:rFonts w:ascii="Arial" w:eastAsia="Arial" w:hAnsi="Arial" w:cs="Arial"/>
                <w:sz w:val="17"/>
                <w:szCs w:val="17"/>
              </w:rPr>
            </w:pPr>
            <w:sdt>
              <w:sdtPr>
                <w:rPr>
                  <w:rFonts w:ascii="Arial" w:hAnsi="Arial" w:cs="Arial"/>
                  <w:sz w:val="17"/>
                  <w:szCs w:val="17"/>
                </w:rPr>
                <w:tag w:val="goog_rdk_0"/>
                <w:id w:val="-1654537855"/>
              </w:sdtPr>
              <w:sdtContent>
                <w:r w:rsidRPr="005A4545">
                  <w:rPr>
                    <w:rFonts w:ascii="Arial" w:eastAsia="Arial Unicode MS" w:hAnsi="Arial" w:cs="Arial"/>
                    <w:sz w:val="17"/>
                    <w:szCs w:val="17"/>
                  </w:rPr>
                  <w:t xml:space="preserve">Earth's energy balance; carbon cycle; forcings &amp; </w:t>
                </w:r>
                <w:proofErr w:type="gramStart"/>
                <w:r w:rsidRPr="005A4545">
                  <w:rPr>
                    <w:rFonts w:ascii="Arial" w:eastAsia="Arial Unicode MS" w:hAnsi="Arial" w:cs="Arial"/>
                    <w:sz w:val="17"/>
                    <w:szCs w:val="17"/>
                  </w:rPr>
                  <w:t>feedbacks</w:t>
                </w:r>
                <w:proofErr w:type="gramEnd"/>
                <w:r w:rsidRPr="005A4545">
                  <w:rPr>
                    <w:rFonts w:ascii="Arial" w:eastAsia="Arial Unicode MS" w:hAnsi="Arial" w:cs="Arial"/>
                    <w:sz w:val="17"/>
                    <w:szCs w:val="17"/>
                  </w:rPr>
                  <w:t>; observational evidence &amp; models. Historical arc: Fourier → Keeling Curve → Charney Report → Hansen's testimony → CMIP7</w:t>
                </w:r>
              </w:sdtContent>
            </w:sdt>
          </w:p>
        </w:tc>
        <w:tc>
          <w:tcPr>
            <w:tcW w:w="3330" w:type="dxa"/>
            <w:vMerge w:val="restart"/>
          </w:tcPr>
          <w:p w14:paraId="0079E6F9" w14:textId="77777777" w:rsidR="00814F1A" w:rsidRPr="005A4545" w:rsidRDefault="00814F1A">
            <w:pPr>
              <w:rPr>
                <w:rFonts w:ascii="Arial" w:eastAsia="Arial" w:hAnsi="Arial" w:cs="Arial"/>
                <w:sz w:val="17"/>
                <w:szCs w:val="17"/>
              </w:rPr>
            </w:pPr>
          </w:p>
          <w:p w14:paraId="5F9E8318"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Arrhenius (1896); Keeling (1960); Charney Report (1979); Hansen et al. (1988); Krauss 2021 (Ch. 2–5, 7–8); Schneider 2010 (Ch. 1–2)</w:t>
            </w:r>
          </w:p>
          <w:p w14:paraId="5F18291A" w14:textId="77777777" w:rsidR="00814F1A" w:rsidRPr="005A4545" w:rsidRDefault="00814F1A">
            <w:pPr>
              <w:rPr>
                <w:rFonts w:ascii="Arial" w:eastAsia="Arial" w:hAnsi="Arial" w:cs="Arial"/>
                <w:sz w:val="17"/>
                <w:szCs w:val="17"/>
              </w:rPr>
            </w:pPr>
          </w:p>
          <w:p w14:paraId="3CEDB9A4" w14:textId="77777777" w:rsidR="00814F1A" w:rsidRPr="005A4545" w:rsidRDefault="00814F1A">
            <w:pPr>
              <w:rPr>
                <w:rFonts w:ascii="Arial" w:eastAsia="Arial" w:hAnsi="Arial" w:cs="Arial"/>
                <w:sz w:val="17"/>
                <w:szCs w:val="17"/>
              </w:rPr>
            </w:pPr>
          </w:p>
        </w:tc>
      </w:tr>
      <w:tr w:rsidR="00814F1A" w:rsidRPr="005A4545" w14:paraId="408A4F65" w14:textId="77777777">
        <w:trPr>
          <w:trHeight w:val="317"/>
        </w:trPr>
        <w:tc>
          <w:tcPr>
            <w:tcW w:w="2145" w:type="dxa"/>
            <w:vMerge/>
            <w:vAlign w:val="center"/>
          </w:tcPr>
          <w:p w14:paraId="628F5207" w14:textId="77777777" w:rsidR="00814F1A" w:rsidRPr="005A4545" w:rsidRDefault="00814F1A">
            <w:pPr>
              <w:widowControl w:val="0"/>
              <w:pBdr>
                <w:top w:val="nil"/>
                <w:left w:val="nil"/>
                <w:bottom w:val="nil"/>
                <w:right w:val="nil"/>
                <w:between w:val="nil"/>
              </w:pBdr>
              <w:spacing w:line="276" w:lineRule="auto"/>
              <w:rPr>
                <w:rFonts w:ascii="Arial" w:eastAsia="Arial" w:hAnsi="Arial" w:cs="Arial"/>
                <w:sz w:val="17"/>
                <w:szCs w:val="17"/>
              </w:rPr>
            </w:pPr>
          </w:p>
        </w:tc>
        <w:tc>
          <w:tcPr>
            <w:tcW w:w="645" w:type="dxa"/>
            <w:vMerge/>
            <w:vAlign w:val="center"/>
          </w:tcPr>
          <w:p w14:paraId="2F4AC2D1" w14:textId="77777777" w:rsidR="00814F1A" w:rsidRPr="005A4545" w:rsidRDefault="00814F1A">
            <w:pPr>
              <w:widowControl w:val="0"/>
              <w:pBdr>
                <w:top w:val="nil"/>
                <w:left w:val="nil"/>
                <w:bottom w:val="nil"/>
                <w:right w:val="nil"/>
                <w:between w:val="nil"/>
              </w:pBdr>
              <w:spacing w:line="276" w:lineRule="auto"/>
              <w:rPr>
                <w:rFonts w:ascii="Arial" w:eastAsia="Arial" w:hAnsi="Arial" w:cs="Arial"/>
                <w:sz w:val="17"/>
                <w:szCs w:val="17"/>
              </w:rPr>
            </w:pPr>
          </w:p>
        </w:tc>
        <w:tc>
          <w:tcPr>
            <w:tcW w:w="4320" w:type="dxa"/>
            <w:vMerge/>
          </w:tcPr>
          <w:p w14:paraId="62209175" w14:textId="77777777" w:rsidR="00814F1A" w:rsidRPr="005A4545" w:rsidRDefault="00814F1A">
            <w:pPr>
              <w:rPr>
                <w:rFonts w:ascii="Arial" w:eastAsia="Arial" w:hAnsi="Arial" w:cs="Arial"/>
                <w:sz w:val="17"/>
                <w:szCs w:val="17"/>
              </w:rPr>
            </w:pPr>
          </w:p>
        </w:tc>
        <w:tc>
          <w:tcPr>
            <w:tcW w:w="3330" w:type="dxa"/>
            <w:vMerge/>
          </w:tcPr>
          <w:p w14:paraId="167924ED" w14:textId="77777777" w:rsidR="00814F1A" w:rsidRPr="005A4545" w:rsidRDefault="00814F1A">
            <w:pPr>
              <w:rPr>
                <w:rFonts w:ascii="Arial" w:eastAsia="Arial" w:hAnsi="Arial" w:cs="Arial"/>
                <w:sz w:val="17"/>
                <w:szCs w:val="17"/>
              </w:rPr>
            </w:pPr>
          </w:p>
        </w:tc>
      </w:tr>
      <w:tr w:rsidR="00814F1A" w:rsidRPr="005A4545" w14:paraId="4A2D3453" w14:textId="77777777">
        <w:trPr>
          <w:trHeight w:val="315"/>
        </w:trPr>
        <w:tc>
          <w:tcPr>
            <w:tcW w:w="2145" w:type="dxa"/>
            <w:vMerge w:val="restart"/>
            <w:vAlign w:val="center"/>
          </w:tcPr>
          <w:p w14:paraId="1514B17B"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2: Policy Landscape</w:t>
            </w:r>
          </w:p>
        </w:tc>
        <w:tc>
          <w:tcPr>
            <w:tcW w:w="645" w:type="dxa"/>
            <w:vMerge w:val="restart"/>
            <w:vAlign w:val="center"/>
          </w:tcPr>
          <w:p w14:paraId="55E982B7"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4-5</w:t>
            </w:r>
          </w:p>
        </w:tc>
        <w:tc>
          <w:tcPr>
            <w:tcW w:w="4320" w:type="dxa"/>
          </w:tcPr>
          <w:p w14:paraId="7A4887CF"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Anthropocene and the Modern Economy: Energy, Water, AFOLU</w:t>
            </w:r>
          </w:p>
        </w:tc>
        <w:tc>
          <w:tcPr>
            <w:tcW w:w="3330" w:type="dxa"/>
          </w:tcPr>
          <w:p w14:paraId="4B8F0E87"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Vaclav (Chapters 1-3), Gates (Chapters 1-3)</w:t>
            </w:r>
          </w:p>
        </w:tc>
      </w:tr>
      <w:tr w:rsidR="00814F1A" w:rsidRPr="005A4545" w14:paraId="10B46BC8" w14:textId="77777777">
        <w:trPr>
          <w:trHeight w:val="315"/>
        </w:trPr>
        <w:tc>
          <w:tcPr>
            <w:tcW w:w="2145" w:type="dxa"/>
            <w:vMerge/>
            <w:vAlign w:val="center"/>
          </w:tcPr>
          <w:p w14:paraId="433D217A" w14:textId="77777777" w:rsidR="00814F1A" w:rsidRPr="005A4545" w:rsidRDefault="00814F1A">
            <w:pPr>
              <w:widowControl w:val="0"/>
              <w:pBdr>
                <w:top w:val="nil"/>
                <w:left w:val="nil"/>
                <w:bottom w:val="nil"/>
                <w:right w:val="nil"/>
                <w:between w:val="nil"/>
              </w:pBdr>
              <w:spacing w:line="276" w:lineRule="auto"/>
              <w:rPr>
                <w:rFonts w:ascii="Arial" w:eastAsia="Arial" w:hAnsi="Arial" w:cs="Arial"/>
                <w:sz w:val="17"/>
                <w:szCs w:val="17"/>
              </w:rPr>
            </w:pPr>
          </w:p>
        </w:tc>
        <w:tc>
          <w:tcPr>
            <w:tcW w:w="645" w:type="dxa"/>
            <w:vMerge/>
            <w:vAlign w:val="center"/>
          </w:tcPr>
          <w:p w14:paraId="1B3A308C" w14:textId="77777777" w:rsidR="00814F1A" w:rsidRPr="005A4545" w:rsidRDefault="00814F1A">
            <w:pPr>
              <w:widowControl w:val="0"/>
              <w:pBdr>
                <w:top w:val="nil"/>
                <w:left w:val="nil"/>
                <w:bottom w:val="nil"/>
                <w:right w:val="nil"/>
                <w:between w:val="nil"/>
              </w:pBdr>
              <w:spacing w:line="276" w:lineRule="auto"/>
              <w:rPr>
                <w:rFonts w:ascii="Arial" w:eastAsia="Arial" w:hAnsi="Arial" w:cs="Arial"/>
                <w:sz w:val="17"/>
                <w:szCs w:val="17"/>
              </w:rPr>
            </w:pPr>
          </w:p>
        </w:tc>
        <w:tc>
          <w:tcPr>
            <w:tcW w:w="4320" w:type="dxa"/>
          </w:tcPr>
          <w:p w14:paraId="22651B91"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International agreements (UNFCCC, Paris); NDCs; the Enhanced Transparency Framework</w:t>
            </w:r>
          </w:p>
        </w:tc>
        <w:tc>
          <w:tcPr>
            <w:tcW w:w="3330" w:type="dxa"/>
          </w:tcPr>
          <w:p w14:paraId="1BDF3FB4" w14:textId="77777777" w:rsidR="00814F1A" w:rsidRPr="005A4545" w:rsidRDefault="00814F1A">
            <w:pPr>
              <w:rPr>
                <w:rFonts w:ascii="Arial" w:eastAsia="Arial" w:hAnsi="Arial" w:cs="Arial"/>
                <w:sz w:val="17"/>
                <w:szCs w:val="17"/>
              </w:rPr>
            </w:pPr>
          </w:p>
          <w:p w14:paraId="5E9B8E71"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UNFCCC ETF Reference Manual (2022); CDKN (2016) NDC Quick-Start Guide</w:t>
            </w:r>
          </w:p>
        </w:tc>
      </w:tr>
      <w:tr w:rsidR="00814F1A" w:rsidRPr="005A4545" w14:paraId="5079A874" w14:textId="77777777">
        <w:trPr>
          <w:trHeight w:val="315"/>
        </w:trPr>
        <w:tc>
          <w:tcPr>
            <w:tcW w:w="2145" w:type="dxa"/>
            <w:vMerge w:val="restart"/>
            <w:vAlign w:val="center"/>
          </w:tcPr>
          <w:p w14:paraId="74978C41"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3: Scenarios</w:t>
            </w:r>
          </w:p>
        </w:tc>
        <w:tc>
          <w:tcPr>
            <w:tcW w:w="645" w:type="dxa"/>
          </w:tcPr>
          <w:p w14:paraId="74EC8715"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5-</w:t>
            </w:r>
            <w:r w:rsidRPr="005A4545">
              <w:rPr>
                <w:rFonts w:ascii="Arial" w:hAnsi="Arial" w:cs="Arial"/>
                <w:sz w:val="17"/>
                <w:szCs w:val="17"/>
              </w:rPr>
              <w:t>6</w:t>
            </w:r>
          </w:p>
        </w:tc>
        <w:tc>
          <w:tcPr>
            <w:tcW w:w="4320" w:type="dxa"/>
          </w:tcPr>
          <w:p w14:paraId="31071901"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Use of scenarios in modelling and policy analysis</w:t>
            </w:r>
          </w:p>
        </w:tc>
        <w:tc>
          <w:tcPr>
            <w:tcW w:w="3330" w:type="dxa"/>
          </w:tcPr>
          <w:p w14:paraId="78571640" w14:textId="77777777" w:rsidR="00814F1A" w:rsidRPr="005A4545" w:rsidRDefault="00814F1A">
            <w:pPr>
              <w:rPr>
                <w:rFonts w:ascii="Arial" w:eastAsia="Arial" w:hAnsi="Arial" w:cs="Arial"/>
                <w:sz w:val="17"/>
                <w:szCs w:val="17"/>
              </w:rPr>
            </w:pPr>
          </w:p>
          <w:p w14:paraId="3FFD7BC1"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IPCC AR6 WGIII Chapter 3: Mitigation pathways O'Neill et al. (2017) – SSP narratives and framing</w:t>
            </w:r>
          </w:p>
          <w:p w14:paraId="7A81612B" w14:textId="77777777" w:rsidR="00814F1A" w:rsidRPr="005A4545" w:rsidRDefault="00814F1A">
            <w:pPr>
              <w:rPr>
                <w:rFonts w:ascii="Arial" w:eastAsia="Arial" w:hAnsi="Arial" w:cs="Arial"/>
                <w:sz w:val="17"/>
                <w:szCs w:val="17"/>
              </w:rPr>
            </w:pPr>
          </w:p>
        </w:tc>
      </w:tr>
      <w:tr w:rsidR="00814F1A" w:rsidRPr="005A4545" w14:paraId="73967261" w14:textId="77777777">
        <w:trPr>
          <w:trHeight w:val="315"/>
        </w:trPr>
        <w:tc>
          <w:tcPr>
            <w:tcW w:w="2145" w:type="dxa"/>
            <w:vMerge/>
            <w:vAlign w:val="center"/>
          </w:tcPr>
          <w:p w14:paraId="66405151" w14:textId="77777777" w:rsidR="00814F1A" w:rsidRPr="005A4545" w:rsidRDefault="00814F1A">
            <w:pPr>
              <w:widowControl w:val="0"/>
              <w:pBdr>
                <w:top w:val="nil"/>
                <w:left w:val="nil"/>
                <w:bottom w:val="nil"/>
                <w:right w:val="nil"/>
                <w:between w:val="nil"/>
              </w:pBdr>
              <w:spacing w:line="276" w:lineRule="auto"/>
              <w:rPr>
                <w:rFonts w:ascii="Arial" w:eastAsia="Arial" w:hAnsi="Arial" w:cs="Arial"/>
                <w:sz w:val="17"/>
                <w:szCs w:val="17"/>
              </w:rPr>
            </w:pPr>
          </w:p>
        </w:tc>
        <w:tc>
          <w:tcPr>
            <w:tcW w:w="645" w:type="dxa"/>
          </w:tcPr>
          <w:p w14:paraId="4C7C6ED6"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7-8</w:t>
            </w:r>
          </w:p>
        </w:tc>
        <w:tc>
          <w:tcPr>
            <w:tcW w:w="4320" w:type="dxa"/>
          </w:tcPr>
          <w:p w14:paraId="5CB4DC7C" w14:textId="77777777" w:rsidR="00814F1A" w:rsidRPr="005A4545" w:rsidRDefault="00000000">
            <w:pPr>
              <w:rPr>
                <w:rFonts w:ascii="Arial" w:hAnsi="Arial" w:cs="Arial"/>
                <w:sz w:val="17"/>
                <w:szCs w:val="17"/>
              </w:rPr>
            </w:pPr>
            <w:r w:rsidRPr="005A4545">
              <w:rPr>
                <w:rFonts w:ascii="Arial" w:eastAsia="Arial" w:hAnsi="Arial" w:cs="Arial"/>
                <w:sz w:val="17"/>
                <w:szCs w:val="17"/>
              </w:rPr>
              <w:t>Integrated Assessment of Climate Change &amp; Sustainable Development</w:t>
            </w:r>
          </w:p>
          <w:p w14:paraId="217B6B99" w14:textId="77777777" w:rsidR="00814F1A" w:rsidRPr="005A4545" w:rsidRDefault="00814F1A">
            <w:pPr>
              <w:rPr>
                <w:rFonts w:ascii="Arial" w:hAnsi="Arial" w:cs="Arial"/>
                <w:sz w:val="17"/>
                <w:szCs w:val="17"/>
              </w:rPr>
            </w:pPr>
          </w:p>
          <w:p w14:paraId="16DB8B4D" w14:textId="77777777" w:rsidR="00814F1A" w:rsidRPr="005A4545" w:rsidRDefault="00814F1A">
            <w:pPr>
              <w:rPr>
                <w:rFonts w:ascii="Arial" w:eastAsia="Arial" w:hAnsi="Arial" w:cs="Arial"/>
                <w:sz w:val="17"/>
                <w:szCs w:val="17"/>
              </w:rPr>
            </w:pPr>
          </w:p>
        </w:tc>
        <w:tc>
          <w:tcPr>
            <w:tcW w:w="3330" w:type="dxa"/>
          </w:tcPr>
          <w:p w14:paraId="7F7BBDB8" w14:textId="77777777" w:rsidR="00814F1A" w:rsidRPr="005A4545" w:rsidRDefault="00814F1A">
            <w:pPr>
              <w:rPr>
                <w:rFonts w:ascii="Arial" w:eastAsia="Arial" w:hAnsi="Arial" w:cs="Arial"/>
                <w:sz w:val="17"/>
                <w:szCs w:val="17"/>
              </w:rPr>
            </w:pPr>
          </w:p>
          <w:p w14:paraId="492A3740"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IPCC AR6 WGI Chapter 1: Framing and context van Vuuren et al. (2014)</w:t>
            </w:r>
          </w:p>
        </w:tc>
      </w:tr>
      <w:tr w:rsidR="00814F1A" w:rsidRPr="005A4545" w14:paraId="26340968" w14:textId="77777777">
        <w:trPr>
          <w:trHeight w:val="315"/>
        </w:trPr>
        <w:tc>
          <w:tcPr>
            <w:tcW w:w="2145" w:type="dxa"/>
            <w:vMerge/>
            <w:vAlign w:val="center"/>
          </w:tcPr>
          <w:p w14:paraId="6DAEF529" w14:textId="77777777" w:rsidR="00814F1A" w:rsidRPr="005A4545" w:rsidRDefault="00814F1A">
            <w:pPr>
              <w:widowControl w:val="0"/>
              <w:pBdr>
                <w:top w:val="nil"/>
                <w:left w:val="nil"/>
                <w:bottom w:val="nil"/>
                <w:right w:val="nil"/>
                <w:between w:val="nil"/>
              </w:pBdr>
              <w:spacing w:line="276" w:lineRule="auto"/>
              <w:rPr>
                <w:rFonts w:ascii="Arial" w:eastAsia="Arial" w:hAnsi="Arial" w:cs="Arial"/>
                <w:sz w:val="17"/>
                <w:szCs w:val="17"/>
              </w:rPr>
            </w:pPr>
          </w:p>
        </w:tc>
        <w:tc>
          <w:tcPr>
            <w:tcW w:w="645" w:type="dxa"/>
          </w:tcPr>
          <w:p w14:paraId="6C0024BF"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8-9</w:t>
            </w:r>
          </w:p>
        </w:tc>
        <w:tc>
          <w:tcPr>
            <w:tcW w:w="4320" w:type="dxa"/>
          </w:tcPr>
          <w:p w14:paraId="5C8EA128"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Understanding local and regional climate policy Mechanisms</w:t>
            </w:r>
          </w:p>
          <w:p w14:paraId="66C9596A" w14:textId="77777777" w:rsidR="00814F1A" w:rsidRPr="005A4545" w:rsidRDefault="00814F1A">
            <w:pPr>
              <w:rPr>
                <w:rFonts w:ascii="Arial" w:eastAsia="Arial" w:hAnsi="Arial" w:cs="Arial"/>
                <w:sz w:val="17"/>
                <w:szCs w:val="17"/>
              </w:rPr>
            </w:pPr>
          </w:p>
          <w:p w14:paraId="55782833"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Midterm Exam</w:t>
            </w:r>
          </w:p>
        </w:tc>
        <w:tc>
          <w:tcPr>
            <w:tcW w:w="3330" w:type="dxa"/>
          </w:tcPr>
          <w:p w14:paraId="7DAB0D8E"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IPCC AR6 WGIII Chapter 6: Carbon pricing &amp; fiscal tools IPCC AR6 WGIII Chapter 13: National policy case studies Riahi et al. 2017</w:t>
            </w:r>
          </w:p>
        </w:tc>
      </w:tr>
      <w:tr w:rsidR="00814F1A" w:rsidRPr="005A4545" w14:paraId="45511641" w14:textId="77777777">
        <w:trPr>
          <w:trHeight w:val="315"/>
        </w:trPr>
        <w:tc>
          <w:tcPr>
            <w:tcW w:w="2145" w:type="dxa"/>
            <w:vMerge w:val="restart"/>
            <w:vAlign w:val="center"/>
          </w:tcPr>
          <w:p w14:paraId="3559A82F"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4.Energy-Water-Agriculture Nexus</w:t>
            </w:r>
          </w:p>
        </w:tc>
        <w:tc>
          <w:tcPr>
            <w:tcW w:w="645" w:type="dxa"/>
          </w:tcPr>
          <w:p w14:paraId="4B95DEE7"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10</w:t>
            </w:r>
          </w:p>
        </w:tc>
        <w:tc>
          <w:tcPr>
            <w:tcW w:w="4320" w:type="dxa"/>
          </w:tcPr>
          <w:p w14:paraId="4F9516DD"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Energy systems; decarbonization pathways; grid &amp; supply-side trade-offs</w:t>
            </w:r>
          </w:p>
        </w:tc>
        <w:tc>
          <w:tcPr>
            <w:tcW w:w="3330" w:type="dxa"/>
          </w:tcPr>
          <w:p w14:paraId="259AF90C"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IPCC AR6 WGIII Ch. 6 (energy systems</w:t>
            </w:r>
          </w:p>
        </w:tc>
      </w:tr>
      <w:tr w:rsidR="00814F1A" w:rsidRPr="005A4545" w14:paraId="5EB85765" w14:textId="77777777">
        <w:trPr>
          <w:trHeight w:val="315"/>
        </w:trPr>
        <w:tc>
          <w:tcPr>
            <w:tcW w:w="2145" w:type="dxa"/>
            <w:vMerge/>
            <w:vAlign w:val="center"/>
          </w:tcPr>
          <w:p w14:paraId="52CF8DBC" w14:textId="77777777" w:rsidR="00814F1A" w:rsidRPr="005A4545" w:rsidRDefault="00814F1A">
            <w:pPr>
              <w:widowControl w:val="0"/>
              <w:pBdr>
                <w:top w:val="nil"/>
                <w:left w:val="nil"/>
                <w:bottom w:val="nil"/>
                <w:right w:val="nil"/>
                <w:between w:val="nil"/>
              </w:pBdr>
              <w:spacing w:line="276" w:lineRule="auto"/>
              <w:rPr>
                <w:rFonts w:ascii="Arial" w:eastAsia="Arial" w:hAnsi="Arial" w:cs="Arial"/>
                <w:sz w:val="17"/>
                <w:szCs w:val="17"/>
              </w:rPr>
            </w:pPr>
          </w:p>
        </w:tc>
        <w:tc>
          <w:tcPr>
            <w:tcW w:w="645" w:type="dxa"/>
          </w:tcPr>
          <w:p w14:paraId="7F7D4221"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11</w:t>
            </w:r>
          </w:p>
        </w:tc>
        <w:tc>
          <w:tcPr>
            <w:tcW w:w="4320" w:type="dxa"/>
          </w:tcPr>
          <w:p w14:paraId="035EEE38"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Water demand &amp; supply modeling; water stress; hydrological equity at multiple scales</w:t>
            </w:r>
          </w:p>
        </w:tc>
        <w:tc>
          <w:tcPr>
            <w:tcW w:w="3330" w:type="dxa"/>
          </w:tcPr>
          <w:p w14:paraId="6BE581FA"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Schneider 2010 (Ch. 6)</w:t>
            </w:r>
          </w:p>
        </w:tc>
      </w:tr>
      <w:tr w:rsidR="00814F1A" w:rsidRPr="005A4545" w14:paraId="47C6C938" w14:textId="77777777">
        <w:trPr>
          <w:trHeight w:val="315"/>
        </w:trPr>
        <w:tc>
          <w:tcPr>
            <w:tcW w:w="2145" w:type="dxa"/>
            <w:vMerge/>
            <w:vAlign w:val="center"/>
          </w:tcPr>
          <w:p w14:paraId="60FD9608" w14:textId="77777777" w:rsidR="00814F1A" w:rsidRPr="005A4545" w:rsidRDefault="00814F1A">
            <w:pPr>
              <w:widowControl w:val="0"/>
              <w:pBdr>
                <w:top w:val="nil"/>
                <w:left w:val="nil"/>
                <w:bottom w:val="nil"/>
                <w:right w:val="nil"/>
                <w:between w:val="nil"/>
              </w:pBdr>
              <w:spacing w:line="276" w:lineRule="auto"/>
              <w:rPr>
                <w:rFonts w:ascii="Arial" w:eastAsia="Arial" w:hAnsi="Arial" w:cs="Arial"/>
                <w:sz w:val="17"/>
                <w:szCs w:val="17"/>
              </w:rPr>
            </w:pPr>
          </w:p>
        </w:tc>
        <w:tc>
          <w:tcPr>
            <w:tcW w:w="645" w:type="dxa"/>
          </w:tcPr>
          <w:p w14:paraId="7B7190A9"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12</w:t>
            </w:r>
          </w:p>
        </w:tc>
        <w:tc>
          <w:tcPr>
            <w:tcW w:w="4320" w:type="dxa"/>
          </w:tcPr>
          <w:p w14:paraId="4EC7A8D7"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Agricultural systems; hydrological modeling basics; crop/climate risk; land–food–climate trade-offs</w:t>
            </w:r>
          </w:p>
        </w:tc>
        <w:tc>
          <w:tcPr>
            <w:tcW w:w="3330" w:type="dxa"/>
          </w:tcPr>
          <w:p w14:paraId="5CA52D46"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 xml:space="preserve">Schneider 2010 (Ch. 10); Willett et al. (2019, EAT-Lancet); </w:t>
            </w:r>
          </w:p>
        </w:tc>
      </w:tr>
      <w:tr w:rsidR="00814F1A" w:rsidRPr="005A4545" w14:paraId="4749427E" w14:textId="77777777">
        <w:trPr>
          <w:trHeight w:val="315"/>
        </w:trPr>
        <w:tc>
          <w:tcPr>
            <w:tcW w:w="2145" w:type="dxa"/>
            <w:vMerge/>
            <w:vAlign w:val="center"/>
          </w:tcPr>
          <w:p w14:paraId="30224DAD" w14:textId="77777777" w:rsidR="00814F1A" w:rsidRPr="005A4545" w:rsidRDefault="00814F1A">
            <w:pPr>
              <w:widowControl w:val="0"/>
              <w:pBdr>
                <w:top w:val="nil"/>
                <w:left w:val="nil"/>
                <w:bottom w:val="nil"/>
                <w:right w:val="nil"/>
                <w:between w:val="nil"/>
              </w:pBdr>
              <w:spacing w:line="276" w:lineRule="auto"/>
              <w:rPr>
                <w:rFonts w:ascii="Arial" w:eastAsia="Arial" w:hAnsi="Arial" w:cs="Arial"/>
                <w:sz w:val="17"/>
                <w:szCs w:val="17"/>
              </w:rPr>
            </w:pPr>
          </w:p>
        </w:tc>
        <w:tc>
          <w:tcPr>
            <w:tcW w:w="645" w:type="dxa"/>
          </w:tcPr>
          <w:p w14:paraId="2F0AA1A4"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13</w:t>
            </w:r>
          </w:p>
        </w:tc>
        <w:tc>
          <w:tcPr>
            <w:tcW w:w="4320" w:type="dxa"/>
          </w:tcPr>
          <w:p w14:paraId="45E7E878"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Water–Energy–Food Nexus: Coupling sectors Trade-off analysis</w:t>
            </w:r>
          </w:p>
        </w:tc>
        <w:tc>
          <w:tcPr>
            <w:tcW w:w="3330" w:type="dxa"/>
          </w:tcPr>
          <w:p w14:paraId="3AAAD8BB"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Webber 2016 (Chapters 2-6) Papers</w:t>
            </w:r>
          </w:p>
        </w:tc>
      </w:tr>
      <w:tr w:rsidR="00814F1A" w:rsidRPr="005A4545" w14:paraId="10292E97" w14:textId="77777777">
        <w:trPr>
          <w:trHeight w:val="315"/>
        </w:trPr>
        <w:tc>
          <w:tcPr>
            <w:tcW w:w="2145" w:type="dxa"/>
          </w:tcPr>
          <w:p w14:paraId="6088BD54" w14:textId="35C6B811" w:rsidR="00814F1A" w:rsidRPr="005A4545" w:rsidRDefault="005A4545">
            <w:pPr>
              <w:rPr>
                <w:rFonts w:ascii="Arial" w:eastAsia="Arial" w:hAnsi="Arial" w:cs="Arial"/>
                <w:sz w:val="17"/>
                <w:szCs w:val="17"/>
              </w:rPr>
            </w:pPr>
            <w:r w:rsidRPr="005A4545">
              <w:rPr>
                <w:rFonts w:ascii="Arial" w:eastAsia="Arial" w:hAnsi="Arial" w:cs="Arial"/>
                <w:sz w:val="17"/>
                <w:szCs w:val="17"/>
              </w:rPr>
              <w:t>---</w:t>
            </w:r>
          </w:p>
        </w:tc>
        <w:tc>
          <w:tcPr>
            <w:tcW w:w="645" w:type="dxa"/>
          </w:tcPr>
          <w:p w14:paraId="78D42C62"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14</w:t>
            </w:r>
          </w:p>
        </w:tc>
        <w:tc>
          <w:tcPr>
            <w:tcW w:w="4320" w:type="dxa"/>
          </w:tcPr>
          <w:p w14:paraId="66D6B48D" w14:textId="77777777" w:rsidR="00814F1A" w:rsidRPr="005A4545" w:rsidRDefault="00000000">
            <w:pPr>
              <w:rPr>
                <w:rFonts w:ascii="Arial" w:eastAsia="Arial" w:hAnsi="Arial" w:cs="Arial"/>
                <w:sz w:val="17"/>
                <w:szCs w:val="17"/>
              </w:rPr>
            </w:pPr>
            <w:r w:rsidRPr="005A4545">
              <w:rPr>
                <w:rFonts w:ascii="Arial" w:eastAsia="Arial" w:hAnsi="Arial" w:cs="Arial"/>
                <w:sz w:val="17"/>
                <w:szCs w:val="17"/>
              </w:rPr>
              <w:t>Capstone Project Presentations</w:t>
            </w:r>
          </w:p>
        </w:tc>
        <w:tc>
          <w:tcPr>
            <w:tcW w:w="3330" w:type="dxa"/>
          </w:tcPr>
          <w:p w14:paraId="55D965F4" w14:textId="23903540" w:rsidR="00814F1A" w:rsidRPr="005A4545" w:rsidRDefault="00814F1A">
            <w:pPr>
              <w:rPr>
                <w:rFonts w:ascii="Arial" w:eastAsia="Arial" w:hAnsi="Arial" w:cs="Arial"/>
                <w:sz w:val="17"/>
                <w:szCs w:val="17"/>
              </w:rPr>
            </w:pPr>
          </w:p>
        </w:tc>
      </w:tr>
    </w:tbl>
    <w:p w14:paraId="16ED0E61" w14:textId="77777777" w:rsidR="00814F1A" w:rsidRDefault="00814F1A">
      <w:pPr>
        <w:rPr>
          <w:rFonts w:ascii="Calibri" w:eastAsia="Calibri" w:hAnsi="Calibri" w:cs="Calibri"/>
          <w:b/>
          <w:bCs/>
          <w:sz w:val="18"/>
          <w:szCs w:val="18"/>
        </w:rPr>
      </w:pPr>
    </w:p>
    <w:p w14:paraId="1F4D6992" w14:textId="77777777" w:rsidR="00814F1A" w:rsidRDefault="00814F1A">
      <w:pPr>
        <w:rPr>
          <w:rFonts w:ascii="Calibri" w:eastAsia="Calibri" w:hAnsi="Calibri" w:cs="Calibri"/>
          <w:b/>
          <w:bCs/>
          <w:sz w:val="18"/>
          <w:szCs w:val="18"/>
        </w:rPr>
      </w:pPr>
    </w:p>
    <w:p w14:paraId="77D7C0B4" w14:textId="77777777" w:rsidR="00814F1A" w:rsidRDefault="00814F1A">
      <w:pPr>
        <w:rPr>
          <w:rFonts w:ascii="Calibri" w:eastAsia="Calibri" w:hAnsi="Calibri" w:cs="Calibri"/>
          <w:b/>
          <w:bCs/>
          <w:sz w:val="18"/>
          <w:szCs w:val="18"/>
        </w:rPr>
      </w:pPr>
    </w:p>
    <w:tbl>
      <w:tblPr>
        <w:tblStyle w:val="af5"/>
        <w:tblW w:w="107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79"/>
        <w:gridCol w:w="11"/>
      </w:tblGrid>
      <w:tr w:rsidR="00814F1A" w14:paraId="0A0F5F06" w14:textId="77777777">
        <w:tc>
          <w:tcPr>
            <w:tcW w:w="10790" w:type="dxa"/>
            <w:gridSpan w:val="2"/>
            <w:shd w:val="clear" w:color="auto" w:fill="D9D9D9"/>
          </w:tcPr>
          <w:p w14:paraId="2B08C236" w14:textId="77777777" w:rsidR="00814F1A" w:rsidRPr="005A4545" w:rsidRDefault="00000000">
            <w:pPr>
              <w:rPr>
                <w:rFonts w:ascii="Arial" w:eastAsia="Calibri" w:hAnsi="Arial" w:cs="Arial"/>
                <w:b/>
                <w:bCs/>
                <w:sz w:val="17"/>
                <w:szCs w:val="17"/>
              </w:rPr>
            </w:pPr>
            <w:r w:rsidRPr="005A4545">
              <w:rPr>
                <w:rFonts w:ascii="Arial" w:eastAsia="Calibri" w:hAnsi="Arial" w:cs="Arial"/>
                <w:b/>
                <w:bCs/>
                <w:sz w:val="17"/>
                <w:szCs w:val="17"/>
              </w:rPr>
              <w:t>Textbook(s)/Supplementary Readings</w:t>
            </w:r>
          </w:p>
        </w:tc>
      </w:tr>
      <w:tr w:rsidR="00814F1A" w:rsidRPr="005A4545" w14:paraId="5F49CCC5" w14:textId="77777777">
        <w:trPr>
          <w:gridAfter w:val="1"/>
          <w:wAfter w:w="11" w:type="dxa"/>
          <w:trHeight w:val="1139"/>
        </w:trPr>
        <w:tc>
          <w:tcPr>
            <w:tcW w:w="10779" w:type="dxa"/>
            <w:vAlign w:val="center"/>
          </w:tcPr>
          <w:p w14:paraId="0ABD0EA6" w14:textId="77777777" w:rsidR="00814F1A" w:rsidRPr="005A4545" w:rsidRDefault="00000000">
            <w:pPr>
              <w:pBdr>
                <w:top w:val="nil"/>
                <w:left w:val="nil"/>
                <w:bottom w:val="nil"/>
                <w:right w:val="nil"/>
                <w:between w:val="nil"/>
              </w:pBdr>
              <w:rPr>
                <w:rFonts w:ascii="Arial" w:eastAsia="Arial" w:hAnsi="Arial" w:cs="Arial"/>
                <w:b/>
                <w:bCs/>
                <w:color w:val="222222"/>
                <w:sz w:val="17"/>
                <w:szCs w:val="17"/>
                <w:highlight w:val="white"/>
              </w:rPr>
            </w:pPr>
            <w:r w:rsidRPr="005A4545">
              <w:rPr>
                <w:rFonts w:ascii="Arial" w:eastAsia="Arial" w:hAnsi="Arial" w:cs="Arial"/>
                <w:b/>
                <w:bCs/>
                <w:color w:val="222222"/>
                <w:sz w:val="17"/>
                <w:szCs w:val="17"/>
                <w:highlight w:val="white"/>
              </w:rPr>
              <w:t xml:space="preserve">General Reference </w:t>
            </w:r>
          </w:p>
          <w:p w14:paraId="11E7A2E4" w14:textId="77777777" w:rsidR="00814F1A" w:rsidRPr="005A4545" w:rsidRDefault="00000000">
            <w:pPr>
              <w:numPr>
                <w:ilvl w:val="0"/>
                <w:numId w:val="5"/>
              </w:numPr>
              <w:pBdr>
                <w:top w:val="nil"/>
                <w:left w:val="nil"/>
                <w:bottom w:val="nil"/>
                <w:right w:val="nil"/>
                <w:between w:val="nil"/>
              </w:pBdr>
              <w:rPr>
                <w:rFonts w:ascii="Arial" w:eastAsia="Calibri" w:hAnsi="Arial" w:cs="Arial"/>
                <w:color w:val="000000"/>
                <w:sz w:val="17"/>
                <w:szCs w:val="17"/>
              </w:rPr>
            </w:pPr>
            <w:r w:rsidRPr="005A4545">
              <w:rPr>
                <w:rFonts w:ascii="Arial" w:eastAsia="Arial" w:hAnsi="Arial" w:cs="Arial"/>
                <w:color w:val="222222"/>
                <w:sz w:val="17"/>
                <w:szCs w:val="17"/>
                <w:highlight w:val="white"/>
              </w:rPr>
              <w:t xml:space="preserve">Krauss, Lawrence M. </w:t>
            </w:r>
            <w:r w:rsidRPr="005A4545">
              <w:rPr>
                <w:rFonts w:ascii="Arial" w:eastAsia="Arial" w:hAnsi="Arial" w:cs="Arial"/>
                <w:i/>
                <w:iCs/>
                <w:color w:val="222222"/>
                <w:sz w:val="17"/>
                <w:szCs w:val="17"/>
                <w:highlight w:val="white"/>
              </w:rPr>
              <w:t>The physics of climate change</w:t>
            </w:r>
            <w:r w:rsidRPr="005A4545">
              <w:rPr>
                <w:rFonts w:ascii="Arial" w:eastAsia="Arial" w:hAnsi="Arial" w:cs="Arial"/>
                <w:color w:val="222222"/>
                <w:sz w:val="17"/>
                <w:szCs w:val="17"/>
                <w:highlight w:val="white"/>
              </w:rPr>
              <w:t>. Post Hill Press, 2021.</w:t>
            </w:r>
          </w:p>
          <w:p w14:paraId="7E60BB39" w14:textId="77777777" w:rsidR="00814F1A" w:rsidRPr="005A4545" w:rsidRDefault="00000000">
            <w:pPr>
              <w:numPr>
                <w:ilvl w:val="0"/>
                <w:numId w:val="5"/>
              </w:numPr>
              <w:pBdr>
                <w:top w:val="nil"/>
                <w:left w:val="nil"/>
                <w:bottom w:val="nil"/>
                <w:right w:val="nil"/>
                <w:between w:val="nil"/>
              </w:pBd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Schneider, Stephen H., Armin Rosencranz, Michael D. Mastrandrea, and Kristin Kuntz-</w:t>
            </w:r>
            <w:proofErr w:type="spellStart"/>
            <w:r w:rsidRPr="005A4545">
              <w:rPr>
                <w:rFonts w:ascii="Arial" w:eastAsia="Arial" w:hAnsi="Arial" w:cs="Arial"/>
                <w:color w:val="222222"/>
                <w:sz w:val="17"/>
                <w:szCs w:val="17"/>
                <w:highlight w:val="white"/>
              </w:rPr>
              <w:t>Duriseti</w:t>
            </w:r>
            <w:proofErr w:type="spellEnd"/>
            <w:r w:rsidRPr="005A4545">
              <w:rPr>
                <w:rFonts w:ascii="Arial" w:eastAsia="Arial" w:hAnsi="Arial" w:cs="Arial"/>
                <w:color w:val="222222"/>
                <w:sz w:val="17"/>
                <w:szCs w:val="17"/>
                <w:highlight w:val="white"/>
              </w:rPr>
              <w:t xml:space="preserve">. </w:t>
            </w:r>
            <w:r w:rsidRPr="005A4545">
              <w:rPr>
                <w:rFonts w:ascii="Arial" w:eastAsia="Arial" w:hAnsi="Arial" w:cs="Arial"/>
                <w:i/>
                <w:iCs/>
                <w:color w:val="222222"/>
                <w:sz w:val="17"/>
                <w:szCs w:val="17"/>
                <w:highlight w:val="white"/>
              </w:rPr>
              <w:t>Climate change science and policy</w:t>
            </w:r>
            <w:r w:rsidRPr="005A4545">
              <w:rPr>
                <w:rFonts w:ascii="Arial" w:eastAsia="Arial" w:hAnsi="Arial" w:cs="Arial"/>
                <w:color w:val="222222"/>
                <w:sz w:val="17"/>
                <w:szCs w:val="17"/>
                <w:highlight w:val="white"/>
              </w:rPr>
              <w:t>. Washington, DC: Island Press, 2010.</w:t>
            </w:r>
          </w:p>
          <w:p w14:paraId="5FFB74F6" w14:textId="77777777" w:rsidR="00814F1A" w:rsidRPr="005A4545" w:rsidRDefault="00000000">
            <w:pPr>
              <w:numPr>
                <w:ilvl w:val="0"/>
                <w:numId w:val="5"/>
              </w:numPr>
              <w:pBdr>
                <w:top w:val="nil"/>
                <w:left w:val="nil"/>
                <w:bottom w:val="nil"/>
                <w:right w:val="nil"/>
                <w:between w:val="nil"/>
              </w:pBd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Dessler, A.E. </w:t>
            </w:r>
            <w:r w:rsidRPr="005A4545">
              <w:rPr>
                <w:rFonts w:ascii="Arial" w:eastAsia="Arial" w:hAnsi="Arial" w:cs="Arial"/>
                <w:i/>
                <w:iCs/>
                <w:color w:val="222222"/>
                <w:sz w:val="17"/>
                <w:szCs w:val="17"/>
                <w:highlight w:val="white"/>
              </w:rPr>
              <w:t>Introduction to modern climate change</w:t>
            </w:r>
            <w:r w:rsidRPr="005A4545">
              <w:rPr>
                <w:rFonts w:ascii="Arial" w:eastAsia="Arial" w:hAnsi="Arial" w:cs="Arial"/>
                <w:color w:val="222222"/>
                <w:sz w:val="17"/>
                <w:szCs w:val="17"/>
                <w:highlight w:val="white"/>
              </w:rPr>
              <w:t>. Cambridge University Press, 2021</w:t>
            </w:r>
          </w:p>
          <w:p w14:paraId="4CC2F9ED" w14:textId="77777777" w:rsidR="00814F1A" w:rsidRPr="005A4545" w:rsidRDefault="00000000">
            <w:pPr>
              <w:numPr>
                <w:ilvl w:val="0"/>
                <w:numId w:val="5"/>
              </w:numPr>
              <w:pBdr>
                <w:top w:val="nil"/>
                <w:left w:val="nil"/>
                <w:bottom w:val="nil"/>
                <w:right w:val="nil"/>
                <w:between w:val="nil"/>
              </w:pBd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Webber, M.E. </w:t>
            </w:r>
            <w:r w:rsidRPr="005A4545">
              <w:rPr>
                <w:rFonts w:ascii="Arial" w:eastAsia="Arial" w:hAnsi="Arial" w:cs="Arial"/>
                <w:i/>
                <w:iCs/>
                <w:color w:val="222222"/>
                <w:sz w:val="17"/>
                <w:szCs w:val="17"/>
                <w:highlight w:val="white"/>
              </w:rPr>
              <w:t>Thirst for power: Energy, water, and human survival</w:t>
            </w:r>
            <w:r w:rsidRPr="005A4545">
              <w:rPr>
                <w:rFonts w:ascii="Arial" w:eastAsia="Arial" w:hAnsi="Arial" w:cs="Arial"/>
                <w:color w:val="222222"/>
                <w:sz w:val="17"/>
                <w:szCs w:val="17"/>
                <w:highlight w:val="white"/>
              </w:rPr>
              <w:t>. Yale University Press, 2016.</w:t>
            </w:r>
          </w:p>
          <w:p w14:paraId="6EFADCE6" w14:textId="77777777" w:rsidR="00814F1A" w:rsidRPr="005A4545" w:rsidRDefault="00000000">
            <w:pPr>
              <w:numPr>
                <w:ilvl w:val="0"/>
                <w:numId w:val="5"/>
              </w:numP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Dodwell, Chris, et al. </w:t>
            </w:r>
            <w:r w:rsidRPr="005A4545">
              <w:rPr>
                <w:rFonts w:ascii="Arial" w:eastAsia="Arial" w:hAnsi="Arial" w:cs="Arial"/>
                <w:i/>
                <w:iCs/>
                <w:color w:val="222222"/>
                <w:sz w:val="17"/>
                <w:szCs w:val="17"/>
                <w:highlight w:val="white"/>
              </w:rPr>
              <w:t>Planning for NDC Implementation: A Quick-Start Guide</w:t>
            </w:r>
            <w:r w:rsidRPr="005A4545">
              <w:rPr>
                <w:rFonts w:ascii="Arial" w:eastAsia="Arial" w:hAnsi="Arial" w:cs="Arial"/>
                <w:color w:val="222222"/>
                <w:sz w:val="17"/>
                <w:szCs w:val="17"/>
                <w:highlight w:val="white"/>
              </w:rPr>
              <w:t>. Climate and Development Knowledge Network, 17 Oct. 2016,</w:t>
            </w:r>
            <w:hyperlink r:id="rId26">
              <w:r w:rsidR="00814F1A" w:rsidRPr="005A4545">
                <w:rPr>
                  <w:rFonts w:ascii="Arial" w:eastAsia="Arial" w:hAnsi="Arial" w:cs="Arial"/>
                  <w:color w:val="222222"/>
                  <w:sz w:val="17"/>
                  <w:szCs w:val="17"/>
                  <w:highlight w:val="white"/>
                </w:rPr>
                <w:t xml:space="preserve"> </w:t>
              </w:r>
            </w:hyperlink>
            <w:hyperlink r:id="rId27">
              <w:r w:rsidR="00814F1A" w:rsidRPr="005A4545">
                <w:rPr>
                  <w:rFonts w:ascii="Arial" w:eastAsia="Arial" w:hAnsi="Arial" w:cs="Arial"/>
                  <w:color w:val="1155CC"/>
                  <w:sz w:val="17"/>
                  <w:szCs w:val="17"/>
                  <w:highlight w:val="white"/>
                  <w:u w:val="single"/>
                </w:rPr>
                <w:t>https://ndc-guide.cdkn.org/book/planning-for-ndc-implementation-a-quick-start-guide/</w:t>
              </w:r>
            </w:hyperlink>
            <w:r w:rsidRPr="005A4545">
              <w:rPr>
                <w:rFonts w:ascii="Arial" w:eastAsia="Arial" w:hAnsi="Arial" w:cs="Arial"/>
                <w:color w:val="222222"/>
                <w:sz w:val="17"/>
                <w:szCs w:val="17"/>
                <w:highlight w:val="white"/>
              </w:rPr>
              <w:t>.</w:t>
            </w:r>
          </w:p>
          <w:p w14:paraId="28F961A9" w14:textId="77777777" w:rsidR="00814F1A" w:rsidRPr="005A4545" w:rsidRDefault="00000000">
            <w:pPr>
              <w:numPr>
                <w:ilvl w:val="0"/>
                <w:numId w:val="5"/>
              </w:numP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UNFCCC, Climate Change Secretariat. "Reference manual for the enhanced transparency framework under the Paris Agreement." 2022,</w:t>
            </w:r>
          </w:p>
          <w:p w14:paraId="02245ED9" w14:textId="77777777" w:rsidR="00814F1A" w:rsidRPr="005A4545" w:rsidRDefault="00000000">
            <w:pPr>
              <w:numPr>
                <w:ilvl w:val="0"/>
                <w:numId w:val="5"/>
              </w:numP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Intergovernmental Panel on Climate Change (IPCC). </w:t>
            </w:r>
            <w:r w:rsidRPr="005A4545">
              <w:rPr>
                <w:rFonts w:ascii="Arial" w:eastAsia="Arial" w:hAnsi="Arial" w:cs="Arial"/>
                <w:i/>
                <w:iCs/>
                <w:color w:val="222222"/>
                <w:sz w:val="17"/>
                <w:szCs w:val="17"/>
                <w:highlight w:val="white"/>
              </w:rPr>
              <w:t>Climate Change 2021: The Physical Science Basis</w:t>
            </w:r>
            <w:r w:rsidRPr="005A4545">
              <w:rPr>
                <w:rFonts w:ascii="Arial" w:eastAsia="Arial" w:hAnsi="Arial" w:cs="Arial"/>
                <w:color w:val="222222"/>
                <w:sz w:val="17"/>
                <w:szCs w:val="17"/>
                <w:highlight w:val="white"/>
              </w:rPr>
              <w:t>. AR6 Working Group I Report.</w:t>
            </w:r>
          </w:p>
          <w:p w14:paraId="48576520" w14:textId="77777777" w:rsidR="00814F1A" w:rsidRPr="005A4545" w:rsidRDefault="00000000">
            <w:pPr>
              <w:numPr>
                <w:ilvl w:val="0"/>
                <w:numId w:val="5"/>
              </w:numP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Intergovernmental Panel on Climate Change (IPCC). </w:t>
            </w:r>
            <w:r w:rsidRPr="005A4545">
              <w:rPr>
                <w:rFonts w:ascii="Arial" w:eastAsia="Arial" w:hAnsi="Arial" w:cs="Arial"/>
                <w:i/>
                <w:iCs/>
                <w:color w:val="222222"/>
                <w:sz w:val="17"/>
                <w:szCs w:val="17"/>
                <w:highlight w:val="white"/>
              </w:rPr>
              <w:t>Climate Change 2022: Impacts, Adaptation and Vulnerability</w:t>
            </w:r>
            <w:r w:rsidRPr="005A4545">
              <w:rPr>
                <w:rFonts w:ascii="Arial" w:eastAsia="Arial" w:hAnsi="Arial" w:cs="Arial"/>
                <w:color w:val="222222"/>
                <w:sz w:val="17"/>
                <w:szCs w:val="17"/>
                <w:highlight w:val="white"/>
              </w:rPr>
              <w:t>. AR6 Working Group II Report.</w:t>
            </w:r>
          </w:p>
          <w:p w14:paraId="5BCF629A" w14:textId="77777777" w:rsidR="00814F1A" w:rsidRPr="005A4545" w:rsidRDefault="00000000">
            <w:pPr>
              <w:numPr>
                <w:ilvl w:val="0"/>
                <w:numId w:val="5"/>
              </w:numP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Intergovernmental Panel on Climate Change (IPCC). </w:t>
            </w:r>
            <w:r w:rsidRPr="005A4545">
              <w:rPr>
                <w:rFonts w:ascii="Arial" w:eastAsia="Arial" w:hAnsi="Arial" w:cs="Arial"/>
                <w:i/>
                <w:iCs/>
                <w:color w:val="222222"/>
                <w:sz w:val="17"/>
                <w:szCs w:val="17"/>
                <w:highlight w:val="white"/>
              </w:rPr>
              <w:t>Climate Change 2022: Impacts, Adaptation and Vulnerability</w:t>
            </w:r>
            <w:r w:rsidRPr="005A4545">
              <w:rPr>
                <w:rFonts w:ascii="Arial" w:eastAsia="Arial" w:hAnsi="Arial" w:cs="Arial"/>
                <w:color w:val="222222"/>
                <w:sz w:val="17"/>
                <w:szCs w:val="17"/>
                <w:highlight w:val="white"/>
              </w:rPr>
              <w:t>. AR6 Working Group III Report.</w:t>
            </w:r>
          </w:p>
          <w:p w14:paraId="3E06A6F4" w14:textId="77777777" w:rsidR="00814F1A" w:rsidRPr="005A4545" w:rsidRDefault="00000000">
            <w:pPr>
              <w:numPr>
                <w:ilvl w:val="0"/>
                <w:numId w:val="5"/>
              </w:numPr>
              <w:pBdr>
                <w:top w:val="nil"/>
                <w:left w:val="nil"/>
                <w:bottom w:val="nil"/>
                <w:right w:val="nil"/>
                <w:between w:val="nil"/>
              </w:pBd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Published Papers and Reports (to be provided) </w:t>
            </w:r>
          </w:p>
          <w:p w14:paraId="203FC5E5" w14:textId="77777777" w:rsidR="00814F1A" w:rsidRPr="005A4545" w:rsidRDefault="00814F1A">
            <w:pPr>
              <w:pBdr>
                <w:top w:val="nil"/>
                <w:left w:val="nil"/>
                <w:bottom w:val="nil"/>
                <w:right w:val="nil"/>
                <w:between w:val="nil"/>
              </w:pBdr>
              <w:rPr>
                <w:rFonts w:ascii="Arial" w:eastAsia="Arial" w:hAnsi="Arial" w:cs="Arial"/>
                <w:b/>
                <w:bCs/>
                <w:color w:val="222222"/>
                <w:sz w:val="17"/>
                <w:szCs w:val="17"/>
                <w:highlight w:val="white"/>
              </w:rPr>
            </w:pPr>
          </w:p>
          <w:p w14:paraId="4997A135" w14:textId="77777777" w:rsidR="00814F1A" w:rsidRPr="005A4545" w:rsidRDefault="00000000">
            <w:pPr>
              <w:pBdr>
                <w:top w:val="nil"/>
                <w:left w:val="nil"/>
                <w:bottom w:val="nil"/>
                <w:right w:val="nil"/>
                <w:between w:val="nil"/>
              </w:pBdr>
              <w:rPr>
                <w:rFonts w:ascii="Arial" w:eastAsia="Arial" w:hAnsi="Arial" w:cs="Arial"/>
                <w:b/>
                <w:bCs/>
                <w:color w:val="222222"/>
                <w:sz w:val="17"/>
                <w:szCs w:val="17"/>
                <w:highlight w:val="white"/>
              </w:rPr>
            </w:pPr>
            <w:r w:rsidRPr="005A4545">
              <w:rPr>
                <w:rFonts w:ascii="Arial" w:eastAsia="Arial" w:hAnsi="Arial" w:cs="Arial"/>
                <w:b/>
                <w:bCs/>
                <w:color w:val="222222"/>
                <w:sz w:val="17"/>
                <w:szCs w:val="17"/>
                <w:highlight w:val="white"/>
              </w:rPr>
              <w:t xml:space="preserve">Self-Reading </w:t>
            </w:r>
          </w:p>
          <w:p w14:paraId="59103EE0" w14:textId="77777777" w:rsidR="00814F1A" w:rsidRPr="005A4545" w:rsidRDefault="00000000">
            <w:pPr>
              <w:numPr>
                <w:ilvl w:val="0"/>
                <w:numId w:val="5"/>
              </w:numPr>
              <w:pBdr>
                <w:top w:val="nil"/>
                <w:left w:val="nil"/>
                <w:bottom w:val="nil"/>
                <w:right w:val="nil"/>
                <w:between w:val="nil"/>
              </w:pBd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Sachs, Jeffrey D. </w:t>
            </w:r>
            <w:r w:rsidRPr="005A4545">
              <w:rPr>
                <w:rFonts w:ascii="Arial" w:eastAsia="Arial" w:hAnsi="Arial" w:cs="Arial"/>
                <w:i/>
                <w:iCs/>
                <w:color w:val="222222"/>
                <w:sz w:val="17"/>
                <w:szCs w:val="17"/>
                <w:highlight w:val="white"/>
              </w:rPr>
              <w:t>The age of sustainable development</w:t>
            </w:r>
            <w:r w:rsidRPr="005A4545">
              <w:rPr>
                <w:rFonts w:ascii="Arial" w:eastAsia="Arial" w:hAnsi="Arial" w:cs="Arial"/>
                <w:color w:val="222222"/>
                <w:sz w:val="17"/>
                <w:szCs w:val="17"/>
                <w:highlight w:val="white"/>
              </w:rPr>
              <w:t>. Columbia University Press, 2015.</w:t>
            </w:r>
          </w:p>
          <w:p w14:paraId="5F49024C" w14:textId="77777777" w:rsidR="00814F1A" w:rsidRPr="005A4545" w:rsidRDefault="00000000">
            <w:pPr>
              <w:numPr>
                <w:ilvl w:val="0"/>
                <w:numId w:val="5"/>
              </w:numPr>
              <w:pBdr>
                <w:top w:val="nil"/>
                <w:left w:val="nil"/>
                <w:bottom w:val="nil"/>
                <w:right w:val="nil"/>
                <w:between w:val="nil"/>
              </w:pBd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Smil, Vaclav. </w:t>
            </w:r>
            <w:r w:rsidRPr="005A4545">
              <w:rPr>
                <w:rFonts w:ascii="Arial" w:eastAsia="Arial" w:hAnsi="Arial" w:cs="Arial"/>
                <w:i/>
                <w:iCs/>
                <w:color w:val="222222"/>
                <w:sz w:val="17"/>
                <w:szCs w:val="17"/>
                <w:highlight w:val="white"/>
              </w:rPr>
              <w:t>Grand transitions: How the modern world was made</w:t>
            </w:r>
            <w:r w:rsidRPr="005A4545">
              <w:rPr>
                <w:rFonts w:ascii="Arial" w:eastAsia="Arial" w:hAnsi="Arial" w:cs="Arial"/>
                <w:color w:val="222222"/>
                <w:sz w:val="17"/>
                <w:szCs w:val="17"/>
                <w:highlight w:val="white"/>
              </w:rPr>
              <w:t>. Oxford University Press, 2021.</w:t>
            </w:r>
          </w:p>
          <w:p w14:paraId="0EE9FF2B" w14:textId="77777777" w:rsidR="00814F1A" w:rsidRPr="005A4545" w:rsidRDefault="00000000">
            <w:pPr>
              <w:numPr>
                <w:ilvl w:val="0"/>
                <w:numId w:val="5"/>
              </w:numPr>
              <w:rPr>
                <w:rFonts w:ascii="Arial" w:eastAsia="Arial" w:hAnsi="Arial" w:cs="Arial"/>
                <w:color w:val="222222"/>
                <w:sz w:val="17"/>
                <w:szCs w:val="17"/>
                <w:highlight w:val="white"/>
              </w:rPr>
            </w:pPr>
            <w:r w:rsidRPr="005A4545">
              <w:rPr>
                <w:rFonts w:ascii="Arial" w:eastAsia="Arial" w:hAnsi="Arial" w:cs="Arial"/>
                <w:color w:val="222222"/>
                <w:sz w:val="17"/>
                <w:szCs w:val="17"/>
                <w:highlight w:val="white"/>
              </w:rPr>
              <w:t xml:space="preserve">World Economic Forum Water Initiative, </w:t>
            </w:r>
            <w:r w:rsidRPr="005A4545">
              <w:rPr>
                <w:rFonts w:ascii="Arial" w:eastAsia="Arial" w:hAnsi="Arial" w:cs="Arial"/>
                <w:i/>
                <w:iCs/>
                <w:color w:val="222222"/>
                <w:sz w:val="17"/>
                <w:szCs w:val="17"/>
                <w:highlight w:val="white"/>
              </w:rPr>
              <w:t>Water security: the water-food-energy-climate nexus</w:t>
            </w:r>
            <w:r w:rsidRPr="005A4545">
              <w:rPr>
                <w:rFonts w:ascii="Arial" w:eastAsia="Arial" w:hAnsi="Arial" w:cs="Arial"/>
                <w:color w:val="222222"/>
                <w:sz w:val="17"/>
                <w:szCs w:val="17"/>
                <w:highlight w:val="white"/>
              </w:rPr>
              <w:t>. Island Press, 2012.</w:t>
            </w:r>
          </w:p>
          <w:p w14:paraId="41EEDB21" w14:textId="77777777" w:rsidR="00814F1A" w:rsidRPr="005A4545" w:rsidRDefault="00000000">
            <w:pPr>
              <w:numPr>
                <w:ilvl w:val="0"/>
                <w:numId w:val="5"/>
              </w:numPr>
              <w:rPr>
                <w:rFonts w:ascii="Arial" w:eastAsia="Arial" w:hAnsi="Arial" w:cs="Arial"/>
                <w:i/>
                <w:iCs/>
                <w:color w:val="222222"/>
                <w:sz w:val="17"/>
                <w:szCs w:val="17"/>
                <w:highlight w:val="white"/>
              </w:rPr>
            </w:pPr>
            <w:r w:rsidRPr="005A4545">
              <w:rPr>
                <w:rFonts w:ascii="Arial" w:eastAsia="Arial" w:hAnsi="Arial" w:cs="Arial"/>
                <w:i/>
                <w:iCs/>
                <w:color w:val="222222"/>
                <w:sz w:val="17"/>
                <w:szCs w:val="17"/>
                <w:highlight w:val="white"/>
              </w:rPr>
              <w:t xml:space="preserve">Gates, Bill. </w:t>
            </w:r>
            <w:r w:rsidRPr="005A4545">
              <w:rPr>
                <w:rFonts w:ascii="Arial" w:eastAsia="Arial" w:hAnsi="Arial" w:cs="Arial"/>
                <w:color w:val="222222"/>
                <w:sz w:val="17"/>
                <w:szCs w:val="17"/>
                <w:highlight w:val="white"/>
              </w:rPr>
              <w:t>How to Avoid a Climate Disaster</w:t>
            </w:r>
            <w:r w:rsidRPr="005A4545">
              <w:rPr>
                <w:rFonts w:ascii="Arial" w:eastAsia="Arial" w:hAnsi="Arial" w:cs="Arial"/>
                <w:i/>
                <w:iCs/>
                <w:color w:val="222222"/>
                <w:sz w:val="17"/>
                <w:szCs w:val="17"/>
                <w:highlight w:val="white"/>
              </w:rPr>
              <w:t>. 2021.</w:t>
            </w:r>
          </w:p>
          <w:p w14:paraId="035957E9" w14:textId="77777777" w:rsidR="00814F1A" w:rsidRPr="005A4545" w:rsidRDefault="00000000">
            <w:pPr>
              <w:numPr>
                <w:ilvl w:val="0"/>
                <w:numId w:val="5"/>
              </w:numPr>
              <w:rPr>
                <w:rFonts w:ascii="Arial" w:eastAsia="Arial" w:hAnsi="Arial" w:cs="Arial"/>
                <w:i/>
                <w:iCs/>
                <w:color w:val="222222"/>
                <w:sz w:val="17"/>
                <w:szCs w:val="17"/>
                <w:highlight w:val="white"/>
              </w:rPr>
            </w:pPr>
            <w:r w:rsidRPr="005A4545">
              <w:rPr>
                <w:rFonts w:ascii="Arial" w:eastAsia="Arial" w:hAnsi="Arial" w:cs="Arial"/>
                <w:i/>
                <w:iCs/>
                <w:color w:val="222222"/>
                <w:sz w:val="17"/>
                <w:szCs w:val="17"/>
                <w:highlight w:val="white"/>
              </w:rPr>
              <w:t xml:space="preserve">Smil, Vaclav. </w:t>
            </w:r>
            <w:r w:rsidRPr="005A4545">
              <w:rPr>
                <w:rFonts w:ascii="Arial" w:eastAsia="Arial" w:hAnsi="Arial" w:cs="Arial"/>
                <w:color w:val="222222"/>
                <w:sz w:val="17"/>
                <w:szCs w:val="17"/>
                <w:highlight w:val="white"/>
              </w:rPr>
              <w:t>On the Move: Energy, Environment, and the Economy</w:t>
            </w:r>
            <w:r w:rsidRPr="005A4545">
              <w:rPr>
                <w:rFonts w:ascii="Arial" w:eastAsia="Arial" w:hAnsi="Arial" w:cs="Arial"/>
                <w:i/>
                <w:iCs/>
                <w:color w:val="222222"/>
                <w:sz w:val="17"/>
                <w:szCs w:val="17"/>
                <w:highlight w:val="white"/>
              </w:rPr>
              <w:t>. 2013.</w:t>
            </w:r>
          </w:p>
          <w:p w14:paraId="158E2DBC" w14:textId="77777777" w:rsidR="00814F1A" w:rsidRPr="005A4545" w:rsidRDefault="00000000">
            <w:pPr>
              <w:numPr>
                <w:ilvl w:val="0"/>
                <w:numId w:val="5"/>
              </w:numPr>
              <w:rPr>
                <w:rFonts w:ascii="Arial" w:eastAsia="Arial" w:hAnsi="Arial" w:cs="Arial"/>
                <w:i/>
                <w:iCs/>
                <w:color w:val="222222"/>
                <w:sz w:val="17"/>
                <w:szCs w:val="17"/>
                <w:highlight w:val="white"/>
              </w:rPr>
            </w:pPr>
            <w:r w:rsidRPr="005A4545">
              <w:rPr>
                <w:rFonts w:ascii="Arial" w:eastAsia="Arial" w:hAnsi="Arial" w:cs="Arial"/>
                <w:i/>
                <w:iCs/>
                <w:color w:val="222222"/>
                <w:sz w:val="17"/>
                <w:szCs w:val="17"/>
                <w:highlight w:val="white"/>
              </w:rPr>
              <w:t xml:space="preserve">Smil, Vaclav. </w:t>
            </w:r>
            <w:r w:rsidRPr="005A4545">
              <w:rPr>
                <w:rFonts w:ascii="Arial" w:eastAsia="Arial" w:hAnsi="Arial" w:cs="Arial"/>
                <w:color w:val="222222"/>
                <w:sz w:val="17"/>
                <w:szCs w:val="17"/>
                <w:highlight w:val="white"/>
              </w:rPr>
              <w:t>Energy and Civilization: A History</w:t>
            </w:r>
            <w:r w:rsidRPr="005A4545">
              <w:rPr>
                <w:rFonts w:ascii="Arial" w:eastAsia="Arial" w:hAnsi="Arial" w:cs="Arial"/>
                <w:i/>
                <w:iCs/>
                <w:color w:val="222222"/>
                <w:sz w:val="17"/>
                <w:szCs w:val="17"/>
                <w:highlight w:val="white"/>
              </w:rPr>
              <w:t>. 2017.</w:t>
            </w:r>
          </w:p>
          <w:p w14:paraId="0A7D3F98" w14:textId="77777777" w:rsidR="00814F1A" w:rsidRPr="005A4545" w:rsidRDefault="00000000">
            <w:pPr>
              <w:numPr>
                <w:ilvl w:val="0"/>
                <w:numId w:val="5"/>
              </w:numPr>
              <w:rPr>
                <w:rFonts w:ascii="Arial" w:eastAsia="Arial" w:hAnsi="Arial" w:cs="Arial"/>
                <w:i/>
                <w:iCs/>
                <w:color w:val="222222"/>
                <w:sz w:val="17"/>
                <w:szCs w:val="17"/>
                <w:highlight w:val="white"/>
              </w:rPr>
            </w:pPr>
            <w:r w:rsidRPr="005A4545">
              <w:rPr>
                <w:rFonts w:ascii="Arial" w:eastAsia="Arial" w:hAnsi="Arial" w:cs="Arial"/>
                <w:i/>
                <w:iCs/>
                <w:color w:val="222222"/>
                <w:sz w:val="17"/>
                <w:szCs w:val="17"/>
                <w:highlight w:val="white"/>
              </w:rPr>
              <w:t xml:space="preserve">Smil, Vaclav. </w:t>
            </w:r>
            <w:r w:rsidRPr="005A4545">
              <w:rPr>
                <w:rFonts w:ascii="Arial" w:eastAsia="Arial" w:hAnsi="Arial" w:cs="Arial"/>
                <w:color w:val="222222"/>
                <w:sz w:val="17"/>
                <w:szCs w:val="17"/>
                <w:highlight w:val="white"/>
              </w:rPr>
              <w:t>Growth: From Microorganisms to Megacities</w:t>
            </w:r>
            <w:r w:rsidRPr="005A4545">
              <w:rPr>
                <w:rFonts w:ascii="Arial" w:eastAsia="Arial" w:hAnsi="Arial" w:cs="Arial"/>
                <w:i/>
                <w:iCs/>
                <w:color w:val="222222"/>
                <w:sz w:val="17"/>
                <w:szCs w:val="17"/>
                <w:highlight w:val="white"/>
              </w:rPr>
              <w:t>. 2019.</w:t>
            </w:r>
          </w:p>
          <w:p w14:paraId="01FD69D6" w14:textId="77777777" w:rsidR="00814F1A" w:rsidRPr="005A4545" w:rsidRDefault="00000000">
            <w:pPr>
              <w:numPr>
                <w:ilvl w:val="0"/>
                <w:numId w:val="5"/>
              </w:numPr>
              <w:rPr>
                <w:rFonts w:ascii="Arial" w:eastAsia="Arial" w:hAnsi="Arial" w:cs="Arial"/>
                <w:i/>
                <w:iCs/>
                <w:color w:val="222222"/>
                <w:sz w:val="17"/>
                <w:szCs w:val="17"/>
                <w:highlight w:val="white"/>
              </w:rPr>
            </w:pPr>
            <w:r w:rsidRPr="005A4545">
              <w:rPr>
                <w:rFonts w:ascii="Arial" w:eastAsia="Arial" w:hAnsi="Arial" w:cs="Arial"/>
                <w:i/>
                <w:iCs/>
                <w:color w:val="222222"/>
                <w:sz w:val="17"/>
                <w:szCs w:val="17"/>
                <w:highlight w:val="white"/>
              </w:rPr>
              <w:t xml:space="preserve">Thunberg, Greta (ed.). </w:t>
            </w:r>
            <w:r w:rsidRPr="005A4545">
              <w:rPr>
                <w:rFonts w:ascii="Arial" w:eastAsia="Arial" w:hAnsi="Arial" w:cs="Arial"/>
                <w:color w:val="222222"/>
                <w:sz w:val="17"/>
                <w:szCs w:val="17"/>
                <w:highlight w:val="white"/>
              </w:rPr>
              <w:t>The Climate Book</w:t>
            </w:r>
            <w:r w:rsidRPr="005A4545">
              <w:rPr>
                <w:rFonts w:ascii="Arial" w:eastAsia="Arial" w:hAnsi="Arial" w:cs="Arial"/>
                <w:i/>
                <w:iCs/>
                <w:color w:val="222222"/>
                <w:sz w:val="17"/>
                <w:szCs w:val="17"/>
                <w:highlight w:val="white"/>
              </w:rPr>
              <w:t>. 2022.</w:t>
            </w:r>
          </w:p>
          <w:p w14:paraId="71D1F262" w14:textId="77777777" w:rsidR="00814F1A" w:rsidRPr="005A4545" w:rsidRDefault="00814F1A">
            <w:pPr>
              <w:rPr>
                <w:rFonts w:ascii="Arial" w:eastAsia="Arial" w:hAnsi="Arial" w:cs="Arial"/>
                <w:b/>
                <w:bCs/>
                <w:color w:val="222222"/>
                <w:sz w:val="17"/>
                <w:szCs w:val="17"/>
                <w:highlight w:val="white"/>
              </w:rPr>
            </w:pPr>
          </w:p>
          <w:p w14:paraId="1E4C89EC" w14:textId="77777777" w:rsidR="00814F1A" w:rsidRPr="005A4545" w:rsidRDefault="00000000">
            <w:pPr>
              <w:rPr>
                <w:rFonts w:ascii="Arial" w:eastAsia="Arial" w:hAnsi="Arial" w:cs="Arial"/>
                <w:b/>
                <w:bCs/>
                <w:color w:val="222222"/>
                <w:sz w:val="17"/>
                <w:szCs w:val="17"/>
                <w:highlight w:val="white"/>
              </w:rPr>
            </w:pPr>
            <w:r w:rsidRPr="005A4545">
              <w:rPr>
                <w:rFonts w:ascii="Arial" w:eastAsia="Arial" w:hAnsi="Arial" w:cs="Arial"/>
                <w:b/>
                <w:bCs/>
                <w:color w:val="222222"/>
                <w:sz w:val="17"/>
                <w:szCs w:val="17"/>
                <w:highlight w:val="white"/>
              </w:rPr>
              <w:t>MOOCs &amp; Online Resources</w:t>
            </w:r>
          </w:p>
          <w:p w14:paraId="7953F7ED" w14:textId="77777777" w:rsidR="00814F1A" w:rsidRPr="005A4545" w:rsidRDefault="00000000">
            <w:pPr>
              <w:numPr>
                <w:ilvl w:val="0"/>
                <w:numId w:val="5"/>
              </w:numPr>
              <w:rPr>
                <w:rFonts w:ascii="Arial" w:eastAsia="Arial" w:hAnsi="Arial" w:cs="Arial"/>
                <w:i/>
                <w:iCs/>
                <w:color w:val="222222"/>
                <w:sz w:val="17"/>
                <w:szCs w:val="17"/>
                <w:highlight w:val="white"/>
              </w:rPr>
            </w:pPr>
            <w:r w:rsidRPr="005A4545">
              <w:rPr>
                <w:rFonts w:ascii="Arial" w:eastAsia="Arial" w:hAnsi="Arial" w:cs="Arial"/>
                <w:color w:val="222222"/>
                <w:sz w:val="17"/>
                <w:szCs w:val="17"/>
                <w:highlight w:val="white"/>
              </w:rPr>
              <w:t>Denial101x: Making Sense of Climate Science Denial</w:t>
            </w:r>
            <w:r w:rsidRPr="005A4545">
              <w:rPr>
                <w:rFonts w:ascii="Arial" w:eastAsia="Arial" w:hAnsi="Arial" w:cs="Arial"/>
                <w:i/>
                <w:iCs/>
                <w:color w:val="222222"/>
                <w:sz w:val="17"/>
                <w:szCs w:val="17"/>
                <w:highlight w:val="white"/>
              </w:rPr>
              <w:t xml:space="preserve">. </w:t>
            </w:r>
            <w:hyperlink r:id="rId28">
              <w:r w:rsidR="00814F1A" w:rsidRPr="005A4545">
                <w:rPr>
                  <w:rFonts w:ascii="Arial" w:eastAsia="Arial" w:hAnsi="Arial" w:cs="Arial"/>
                  <w:i/>
                  <w:iCs/>
                  <w:color w:val="222222"/>
                  <w:sz w:val="17"/>
                  <w:szCs w:val="17"/>
                  <w:highlight w:val="white"/>
                </w:rPr>
                <w:t>Skeptical Science</w:t>
              </w:r>
            </w:hyperlink>
          </w:p>
          <w:p w14:paraId="255B2D18" w14:textId="77777777" w:rsidR="00814F1A" w:rsidRPr="005A4545" w:rsidRDefault="00000000">
            <w:pPr>
              <w:numPr>
                <w:ilvl w:val="0"/>
                <w:numId w:val="5"/>
              </w:numPr>
              <w:rPr>
                <w:rFonts w:ascii="Arial" w:hAnsi="Arial" w:cs="Arial"/>
                <w:sz w:val="17"/>
                <w:szCs w:val="17"/>
              </w:rPr>
            </w:pPr>
            <w:r w:rsidRPr="005A4545">
              <w:rPr>
                <w:rFonts w:ascii="Arial" w:eastAsia="Arial" w:hAnsi="Arial" w:cs="Arial"/>
                <w:color w:val="222222"/>
                <w:sz w:val="17"/>
                <w:szCs w:val="17"/>
                <w:highlight w:val="white"/>
              </w:rPr>
              <w:lastRenderedPageBreak/>
              <w:t>Climate Model of Middle Earth</w:t>
            </w:r>
            <w:r w:rsidRPr="005A4545">
              <w:rPr>
                <w:rFonts w:ascii="Arial" w:eastAsia="Arial" w:hAnsi="Arial" w:cs="Arial"/>
                <w:i/>
                <w:iCs/>
                <w:color w:val="222222"/>
                <w:sz w:val="17"/>
                <w:szCs w:val="17"/>
                <w:highlight w:val="white"/>
              </w:rPr>
              <w:t xml:space="preserve"> (YouTube series)</w:t>
            </w:r>
          </w:p>
          <w:p w14:paraId="35DDBE12" w14:textId="77777777" w:rsidR="00814F1A" w:rsidRPr="005A4545" w:rsidRDefault="00814F1A">
            <w:pPr>
              <w:ind w:left="720"/>
              <w:rPr>
                <w:rFonts w:ascii="Arial" w:eastAsia="Arial" w:hAnsi="Arial" w:cs="Arial"/>
                <w:color w:val="222222"/>
                <w:sz w:val="17"/>
                <w:szCs w:val="17"/>
              </w:rPr>
            </w:pPr>
          </w:p>
          <w:p w14:paraId="16D195E7" w14:textId="77777777" w:rsidR="00814F1A" w:rsidRPr="005A4545" w:rsidRDefault="00000000">
            <w:pPr>
              <w:rPr>
                <w:rFonts w:ascii="Arial" w:eastAsia="Arial" w:hAnsi="Arial" w:cs="Arial"/>
                <w:b/>
                <w:bCs/>
                <w:color w:val="222222"/>
                <w:sz w:val="17"/>
                <w:szCs w:val="17"/>
                <w:highlight w:val="white"/>
              </w:rPr>
            </w:pPr>
            <w:r w:rsidRPr="005A4545">
              <w:rPr>
                <w:rFonts w:ascii="Arial" w:eastAsia="Arial" w:hAnsi="Arial" w:cs="Arial"/>
                <w:b/>
                <w:bCs/>
                <w:color w:val="222222"/>
                <w:sz w:val="17"/>
                <w:szCs w:val="17"/>
                <w:highlight w:val="white"/>
              </w:rPr>
              <w:t>Documentaries</w:t>
            </w:r>
          </w:p>
          <w:p w14:paraId="01707ED6" w14:textId="77777777" w:rsidR="00814F1A" w:rsidRPr="005A4545" w:rsidRDefault="00000000">
            <w:pPr>
              <w:numPr>
                <w:ilvl w:val="0"/>
                <w:numId w:val="5"/>
              </w:numPr>
              <w:pBdr>
                <w:top w:val="nil"/>
                <w:left w:val="nil"/>
                <w:bottom w:val="nil"/>
                <w:right w:val="nil"/>
                <w:between w:val="nil"/>
              </w:pBdr>
              <w:rPr>
                <w:rFonts w:ascii="Arial" w:hAnsi="Arial" w:cs="Arial"/>
                <w:sz w:val="17"/>
                <w:szCs w:val="17"/>
              </w:rPr>
            </w:pPr>
            <w:r w:rsidRPr="005A4545">
              <w:rPr>
                <w:rFonts w:ascii="Arial" w:hAnsi="Arial" w:cs="Arial"/>
                <w:color w:val="000000"/>
                <w:sz w:val="17"/>
                <w:szCs w:val="17"/>
              </w:rPr>
              <w:t xml:space="preserve">Science &amp; Environmental Impacts: </w:t>
            </w:r>
            <w:r w:rsidRPr="005A4545">
              <w:rPr>
                <w:rFonts w:ascii="Arial" w:hAnsi="Arial" w:cs="Arial"/>
                <w:i/>
                <w:iCs/>
                <w:color w:val="000000"/>
                <w:sz w:val="17"/>
                <w:szCs w:val="17"/>
              </w:rPr>
              <w:t>Meltdown</w:t>
            </w:r>
            <w:r w:rsidRPr="005A4545">
              <w:rPr>
                <w:rFonts w:ascii="Arial" w:hAnsi="Arial" w:cs="Arial"/>
                <w:color w:val="000000"/>
                <w:sz w:val="17"/>
                <w:szCs w:val="17"/>
              </w:rPr>
              <w:t xml:space="preserve"> (2021), </w:t>
            </w:r>
            <w:r w:rsidRPr="005A4545">
              <w:rPr>
                <w:rFonts w:ascii="Arial" w:hAnsi="Arial" w:cs="Arial"/>
                <w:i/>
                <w:iCs/>
                <w:color w:val="000000"/>
                <w:sz w:val="17"/>
                <w:szCs w:val="17"/>
              </w:rPr>
              <w:t>Breaking Boundaries</w:t>
            </w:r>
            <w:r w:rsidRPr="005A4545">
              <w:rPr>
                <w:rFonts w:ascii="Arial" w:hAnsi="Arial" w:cs="Arial"/>
                <w:color w:val="000000"/>
                <w:sz w:val="17"/>
                <w:szCs w:val="17"/>
              </w:rPr>
              <w:t xml:space="preserve"> (2021), </w:t>
            </w:r>
            <w:r w:rsidRPr="005A4545">
              <w:rPr>
                <w:rFonts w:ascii="Arial" w:hAnsi="Arial" w:cs="Arial"/>
                <w:i/>
                <w:iCs/>
                <w:color w:val="000000"/>
                <w:sz w:val="17"/>
                <w:szCs w:val="17"/>
              </w:rPr>
              <w:t>Our Planet</w:t>
            </w:r>
            <w:r w:rsidRPr="005A4545">
              <w:rPr>
                <w:rFonts w:ascii="Arial" w:hAnsi="Arial" w:cs="Arial"/>
                <w:color w:val="000000"/>
                <w:sz w:val="17"/>
                <w:szCs w:val="17"/>
              </w:rPr>
              <w:t xml:space="preserve"> (2019), </w:t>
            </w:r>
            <w:r w:rsidRPr="005A4545">
              <w:rPr>
                <w:rFonts w:ascii="Arial" w:hAnsi="Arial" w:cs="Arial"/>
                <w:i/>
                <w:iCs/>
                <w:color w:val="000000"/>
                <w:sz w:val="17"/>
                <w:szCs w:val="17"/>
              </w:rPr>
              <w:t>A Life on Our Planet</w:t>
            </w:r>
            <w:r w:rsidRPr="005A4545">
              <w:rPr>
                <w:rFonts w:ascii="Arial" w:hAnsi="Arial" w:cs="Arial"/>
                <w:color w:val="000000"/>
                <w:sz w:val="17"/>
                <w:szCs w:val="17"/>
              </w:rPr>
              <w:t xml:space="preserve"> (2020), </w:t>
            </w:r>
          </w:p>
          <w:p w14:paraId="53BE88E5" w14:textId="77777777" w:rsidR="00814F1A" w:rsidRPr="005A4545" w:rsidRDefault="00000000">
            <w:pPr>
              <w:numPr>
                <w:ilvl w:val="0"/>
                <w:numId w:val="5"/>
              </w:numPr>
              <w:pBdr>
                <w:top w:val="nil"/>
                <w:left w:val="nil"/>
                <w:bottom w:val="nil"/>
                <w:right w:val="nil"/>
                <w:between w:val="nil"/>
              </w:pBdr>
              <w:rPr>
                <w:rFonts w:ascii="Arial" w:hAnsi="Arial" w:cs="Arial"/>
                <w:sz w:val="17"/>
                <w:szCs w:val="17"/>
              </w:rPr>
            </w:pPr>
            <w:r w:rsidRPr="005A4545">
              <w:rPr>
                <w:rFonts w:ascii="Arial" w:hAnsi="Arial" w:cs="Arial"/>
                <w:color w:val="000000"/>
                <w:sz w:val="17"/>
                <w:szCs w:val="17"/>
              </w:rPr>
              <w:t xml:space="preserve">Solutions &amp; Activism: </w:t>
            </w:r>
            <w:r w:rsidRPr="005A4545">
              <w:rPr>
                <w:rFonts w:ascii="Arial" w:hAnsi="Arial" w:cs="Arial"/>
                <w:i/>
                <w:iCs/>
                <w:color w:val="000000"/>
                <w:sz w:val="17"/>
                <w:szCs w:val="17"/>
              </w:rPr>
              <w:t>2040</w:t>
            </w:r>
            <w:r w:rsidRPr="005A4545">
              <w:rPr>
                <w:rFonts w:ascii="Arial" w:hAnsi="Arial" w:cs="Arial"/>
                <w:color w:val="000000"/>
                <w:sz w:val="17"/>
                <w:szCs w:val="17"/>
              </w:rPr>
              <w:t xml:space="preserve"> (2019), </w:t>
            </w:r>
            <w:r w:rsidRPr="005A4545">
              <w:rPr>
                <w:rFonts w:ascii="Arial" w:hAnsi="Arial" w:cs="Arial"/>
                <w:i/>
                <w:iCs/>
                <w:color w:val="000000"/>
                <w:sz w:val="17"/>
                <w:szCs w:val="17"/>
              </w:rPr>
              <w:t>Before the Flood</w:t>
            </w:r>
            <w:r w:rsidRPr="005A4545">
              <w:rPr>
                <w:rFonts w:ascii="Arial" w:hAnsi="Arial" w:cs="Arial"/>
                <w:color w:val="000000"/>
                <w:sz w:val="17"/>
                <w:szCs w:val="17"/>
              </w:rPr>
              <w:t xml:space="preserve"> (2016), </w:t>
            </w:r>
            <w:r w:rsidRPr="005A4545">
              <w:rPr>
                <w:rFonts w:ascii="Arial" w:hAnsi="Arial" w:cs="Arial"/>
                <w:i/>
                <w:iCs/>
                <w:color w:val="000000"/>
                <w:sz w:val="17"/>
                <w:szCs w:val="17"/>
              </w:rPr>
              <w:t>I Am Greta</w:t>
            </w:r>
            <w:r w:rsidRPr="005A4545">
              <w:rPr>
                <w:rFonts w:ascii="Arial" w:hAnsi="Arial" w:cs="Arial"/>
                <w:color w:val="000000"/>
                <w:sz w:val="17"/>
                <w:szCs w:val="17"/>
              </w:rPr>
              <w:t xml:space="preserve"> (2020), </w:t>
            </w:r>
            <w:r w:rsidRPr="005A4545">
              <w:rPr>
                <w:rFonts w:ascii="Arial" w:hAnsi="Arial" w:cs="Arial"/>
                <w:i/>
                <w:iCs/>
                <w:color w:val="000000"/>
                <w:sz w:val="17"/>
                <w:szCs w:val="17"/>
              </w:rPr>
              <w:t>The Human Element</w:t>
            </w:r>
            <w:r w:rsidRPr="005A4545">
              <w:rPr>
                <w:rFonts w:ascii="Arial" w:hAnsi="Arial" w:cs="Arial"/>
                <w:color w:val="000000"/>
                <w:sz w:val="17"/>
                <w:szCs w:val="17"/>
              </w:rPr>
              <w:t xml:space="preserve"> (2018)</w:t>
            </w:r>
          </w:p>
          <w:p w14:paraId="4F969906" w14:textId="77777777" w:rsidR="00814F1A" w:rsidRPr="005A4545" w:rsidRDefault="00000000">
            <w:pPr>
              <w:numPr>
                <w:ilvl w:val="0"/>
                <w:numId w:val="5"/>
              </w:numPr>
              <w:pBdr>
                <w:top w:val="nil"/>
                <w:left w:val="nil"/>
                <w:bottom w:val="nil"/>
                <w:right w:val="nil"/>
                <w:between w:val="nil"/>
              </w:pBdr>
              <w:rPr>
                <w:rFonts w:ascii="Arial" w:hAnsi="Arial" w:cs="Arial"/>
                <w:sz w:val="17"/>
                <w:szCs w:val="17"/>
              </w:rPr>
            </w:pPr>
            <w:r w:rsidRPr="005A4545">
              <w:rPr>
                <w:rFonts w:ascii="Arial" w:hAnsi="Arial" w:cs="Arial"/>
                <w:color w:val="000000"/>
                <w:sz w:val="17"/>
                <w:szCs w:val="17"/>
              </w:rPr>
              <w:t xml:space="preserve">Food, Agriculture &amp; Industry: </w:t>
            </w:r>
            <w:r w:rsidRPr="005A4545">
              <w:rPr>
                <w:rFonts w:ascii="Arial" w:hAnsi="Arial" w:cs="Arial"/>
                <w:i/>
                <w:iCs/>
                <w:color w:val="000000"/>
                <w:sz w:val="17"/>
                <w:szCs w:val="17"/>
              </w:rPr>
              <w:t>Cowspiracy</w:t>
            </w:r>
            <w:r w:rsidRPr="005A4545">
              <w:rPr>
                <w:rFonts w:ascii="Arial" w:hAnsi="Arial" w:cs="Arial"/>
                <w:color w:val="000000"/>
                <w:sz w:val="17"/>
                <w:szCs w:val="17"/>
              </w:rPr>
              <w:t xml:space="preserve"> (2014)</w:t>
            </w:r>
          </w:p>
          <w:p w14:paraId="5F796CB2" w14:textId="77777777" w:rsidR="00814F1A" w:rsidRPr="005A4545" w:rsidRDefault="00000000">
            <w:pPr>
              <w:numPr>
                <w:ilvl w:val="0"/>
                <w:numId w:val="5"/>
              </w:numPr>
              <w:pBdr>
                <w:top w:val="nil"/>
                <w:left w:val="nil"/>
                <w:bottom w:val="nil"/>
                <w:right w:val="nil"/>
                <w:between w:val="nil"/>
              </w:pBdr>
              <w:rPr>
                <w:rFonts w:ascii="Arial" w:hAnsi="Arial" w:cs="Arial"/>
                <w:sz w:val="17"/>
                <w:szCs w:val="17"/>
              </w:rPr>
            </w:pPr>
            <w:r w:rsidRPr="005A4545">
              <w:rPr>
                <w:rFonts w:ascii="Arial" w:hAnsi="Arial" w:cs="Arial"/>
                <w:color w:val="000000"/>
                <w:sz w:val="17"/>
                <w:szCs w:val="17"/>
              </w:rPr>
              <w:t xml:space="preserve">Future Scenarios: </w:t>
            </w:r>
            <w:r w:rsidRPr="005A4545">
              <w:rPr>
                <w:rFonts w:ascii="Arial" w:hAnsi="Arial" w:cs="Arial"/>
                <w:i/>
                <w:iCs/>
                <w:color w:val="000000"/>
                <w:sz w:val="17"/>
                <w:szCs w:val="17"/>
              </w:rPr>
              <w:t>Burning</w:t>
            </w:r>
            <w:r w:rsidRPr="005A4545">
              <w:rPr>
                <w:rFonts w:ascii="Arial" w:hAnsi="Arial" w:cs="Arial"/>
                <w:color w:val="000000"/>
                <w:sz w:val="17"/>
                <w:szCs w:val="17"/>
              </w:rPr>
              <w:t xml:space="preserve"> (2021).</w:t>
            </w:r>
          </w:p>
          <w:p w14:paraId="504BC99F" w14:textId="77777777" w:rsidR="00814F1A" w:rsidRPr="005A4545" w:rsidRDefault="00814F1A">
            <w:pPr>
              <w:pBdr>
                <w:top w:val="nil"/>
                <w:left w:val="nil"/>
                <w:bottom w:val="nil"/>
                <w:right w:val="nil"/>
                <w:between w:val="nil"/>
              </w:pBdr>
              <w:rPr>
                <w:rFonts w:ascii="Arial" w:eastAsia="Arial" w:hAnsi="Arial" w:cs="Arial"/>
                <w:b/>
                <w:bCs/>
                <w:color w:val="222222"/>
                <w:sz w:val="17"/>
                <w:szCs w:val="17"/>
                <w:highlight w:val="white"/>
              </w:rPr>
            </w:pPr>
          </w:p>
          <w:p w14:paraId="0682B441" w14:textId="77777777" w:rsidR="00814F1A" w:rsidRPr="005A4545" w:rsidRDefault="00814F1A">
            <w:pPr>
              <w:pBdr>
                <w:top w:val="nil"/>
                <w:left w:val="nil"/>
                <w:bottom w:val="nil"/>
                <w:right w:val="nil"/>
                <w:between w:val="nil"/>
              </w:pBdr>
              <w:rPr>
                <w:rFonts w:ascii="Arial" w:eastAsia="Arial" w:hAnsi="Arial" w:cs="Arial"/>
                <w:b/>
                <w:bCs/>
                <w:color w:val="222222"/>
                <w:sz w:val="17"/>
                <w:szCs w:val="17"/>
                <w:highlight w:val="white"/>
              </w:rPr>
            </w:pPr>
          </w:p>
        </w:tc>
      </w:tr>
    </w:tbl>
    <w:p w14:paraId="2274C6D5" w14:textId="77777777" w:rsidR="00814F1A" w:rsidRDefault="00814F1A">
      <w:pPr>
        <w:rPr>
          <w:rFonts w:ascii="Calibri" w:eastAsia="Calibri" w:hAnsi="Calibri" w:cs="Calibri"/>
          <w:b/>
          <w:bCs/>
          <w:sz w:val="18"/>
          <w:szCs w:val="18"/>
        </w:rPr>
      </w:pPr>
    </w:p>
    <w:p w14:paraId="74FC8C54" w14:textId="77777777" w:rsidR="00814F1A" w:rsidRDefault="00814F1A">
      <w:pPr>
        <w:rPr>
          <w:rFonts w:ascii="Calibri" w:eastAsia="Calibri" w:hAnsi="Calibri" w:cs="Calibri"/>
          <w:b/>
          <w:bCs/>
          <w:sz w:val="18"/>
          <w:szCs w:val="18"/>
        </w:rPr>
      </w:pPr>
    </w:p>
    <w:p w14:paraId="17A06023" w14:textId="77777777" w:rsidR="00814F1A" w:rsidRDefault="00814F1A">
      <w:pPr>
        <w:rPr>
          <w:rFonts w:ascii="Calibri" w:eastAsia="Calibri" w:hAnsi="Calibri" w:cs="Calibri"/>
          <w:b/>
          <w:bCs/>
          <w:sz w:val="18"/>
          <w:szCs w:val="18"/>
        </w:rPr>
      </w:pPr>
    </w:p>
    <w:tbl>
      <w:tblPr>
        <w:tblStyle w:val="af6"/>
        <w:tblW w:w="1102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55"/>
        <w:gridCol w:w="5668"/>
      </w:tblGrid>
      <w:tr w:rsidR="00814F1A" w14:paraId="0FEFF0CD" w14:textId="77777777">
        <w:trPr>
          <w:trHeight w:val="197"/>
        </w:trPr>
        <w:tc>
          <w:tcPr>
            <w:tcW w:w="5355" w:type="dxa"/>
            <w:tcBorders>
              <w:top w:val="single" w:sz="4" w:space="0" w:color="000000"/>
              <w:left w:val="single" w:sz="4" w:space="0" w:color="000000"/>
              <w:bottom w:val="single" w:sz="4" w:space="0" w:color="000000"/>
              <w:right w:val="single" w:sz="4" w:space="0" w:color="000000"/>
            </w:tcBorders>
            <w:shd w:val="clear" w:color="auto" w:fill="CCCCCC"/>
          </w:tcPr>
          <w:p w14:paraId="7E94EEA9" w14:textId="77777777" w:rsidR="00814F1A" w:rsidRDefault="00000000">
            <w:pPr>
              <w:rPr>
                <w:rFonts w:ascii="Calibri" w:eastAsia="Calibri" w:hAnsi="Calibri" w:cs="Calibri"/>
                <w:b/>
                <w:bCs/>
                <w:sz w:val="18"/>
                <w:szCs w:val="18"/>
              </w:rPr>
            </w:pPr>
            <w:r>
              <w:rPr>
                <w:rFonts w:ascii="Calibri" w:eastAsia="Calibri" w:hAnsi="Calibri" w:cs="Calibri"/>
                <w:b/>
                <w:bCs/>
                <w:sz w:val="18"/>
                <w:szCs w:val="18"/>
              </w:rPr>
              <w:t>Prepared by:</w:t>
            </w:r>
          </w:p>
        </w:tc>
        <w:tc>
          <w:tcPr>
            <w:tcW w:w="5668" w:type="dxa"/>
            <w:tcBorders>
              <w:top w:val="single" w:sz="4" w:space="0" w:color="000000"/>
              <w:left w:val="single" w:sz="4" w:space="0" w:color="000000"/>
              <w:bottom w:val="single" w:sz="4" w:space="0" w:color="000000"/>
              <w:right w:val="single" w:sz="4" w:space="0" w:color="000000"/>
            </w:tcBorders>
            <w:shd w:val="clear" w:color="auto" w:fill="CCCCCC"/>
          </w:tcPr>
          <w:p w14:paraId="3294C254" w14:textId="77777777" w:rsidR="00814F1A" w:rsidRDefault="00000000">
            <w:pPr>
              <w:rPr>
                <w:rFonts w:ascii="Calibri" w:eastAsia="Calibri" w:hAnsi="Calibri" w:cs="Calibri"/>
                <w:b/>
                <w:bCs/>
                <w:sz w:val="18"/>
                <w:szCs w:val="18"/>
              </w:rPr>
            </w:pPr>
            <w:r>
              <w:rPr>
                <w:rFonts w:ascii="Calibri" w:eastAsia="Calibri" w:hAnsi="Calibri" w:cs="Calibri"/>
                <w:b/>
                <w:bCs/>
                <w:sz w:val="18"/>
                <w:szCs w:val="18"/>
              </w:rPr>
              <w:t xml:space="preserve"> Muhammad Awais</w:t>
            </w:r>
          </w:p>
        </w:tc>
      </w:tr>
      <w:tr w:rsidR="00814F1A" w14:paraId="1D97D8D2" w14:textId="77777777">
        <w:trPr>
          <w:trHeight w:val="260"/>
        </w:trPr>
        <w:tc>
          <w:tcPr>
            <w:tcW w:w="5355" w:type="dxa"/>
            <w:tcBorders>
              <w:top w:val="single" w:sz="4" w:space="0" w:color="000000"/>
              <w:left w:val="single" w:sz="4" w:space="0" w:color="000000"/>
              <w:bottom w:val="single" w:sz="4" w:space="0" w:color="000000"/>
              <w:right w:val="single" w:sz="4" w:space="0" w:color="000000"/>
            </w:tcBorders>
            <w:shd w:val="clear" w:color="auto" w:fill="CCCCCC"/>
          </w:tcPr>
          <w:p w14:paraId="02F5AB9D" w14:textId="77777777" w:rsidR="00814F1A" w:rsidRDefault="00000000">
            <w:pPr>
              <w:rPr>
                <w:rFonts w:ascii="Calibri" w:eastAsia="Calibri" w:hAnsi="Calibri" w:cs="Calibri"/>
                <w:b/>
                <w:bCs/>
                <w:sz w:val="18"/>
                <w:szCs w:val="18"/>
              </w:rPr>
            </w:pPr>
            <w:r>
              <w:rPr>
                <w:rFonts w:ascii="Calibri" w:eastAsia="Calibri" w:hAnsi="Calibri" w:cs="Calibri"/>
                <w:b/>
                <w:bCs/>
                <w:sz w:val="18"/>
                <w:szCs w:val="18"/>
              </w:rPr>
              <w:t>Date:</w:t>
            </w:r>
          </w:p>
        </w:tc>
        <w:tc>
          <w:tcPr>
            <w:tcW w:w="5668" w:type="dxa"/>
            <w:tcBorders>
              <w:top w:val="single" w:sz="4" w:space="0" w:color="000000"/>
              <w:left w:val="single" w:sz="4" w:space="0" w:color="000000"/>
              <w:bottom w:val="single" w:sz="4" w:space="0" w:color="000000"/>
              <w:right w:val="single" w:sz="4" w:space="0" w:color="000000"/>
            </w:tcBorders>
            <w:shd w:val="clear" w:color="auto" w:fill="CCCCCC"/>
          </w:tcPr>
          <w:p w14:paraId="25C54FEC" w14:textId="50A7D24F" w:rsidR="00814F1A" w:rsidRDefault="00000000">
            <w:pPr>
              <w:rPr>
                <w:rFonts w:ascii="Calibri" w:eastAsia="Calibri" w:hAnsi="Calibri" w:cs="Calibri"/>
                <w:b/>
                <w:bCs/>
                <w:sz w:val="18"/>
                <w:szCs w:val="18"/>
              </w:rPr>
            </w:pPr>
            <w:proofErr w:type="gramStart"/>
            <w:r>
              <w:rPr>
                <w:rFonts w:ascii="Calibri" w:eastAsia="Calibri" w:hAnsi="Calibri" w:cs="Calibri"/>
                <w:b/>
                <w:bCs/>
                <w:sz w:val="18"/>
                <w:szCs w:val="18"/>
              </w:rPr>
              <w:t>July  16</w:t>
            </w:r>
            <w:proofErr w:type="gramEnd"/>
            <w:r>
              <w:rPr>
                <w:rFonts w:ascii="Calibri" w:eastAsia="Calibri" w:hAnsi="Calibri" w:cs="Calibri"/>
                <w:b/>
                <w:bCs/>
                <w:sz w:val="18"/>
                <w:szCs w:val="18"/>
              </w:rPr>
              <w:t>, 202</w:t>
            </w:r>
            <w:r w:rsidR="005A4545">
              <w:rPr>
                <w:rFonts w:ascii="Calibri" w:eastAsia="Calibri" w:hAnsi="Calibri" w:cs="Calibri"/>
                <w:b/>
                <w:bCs/>
                <w:sz w:val="18"/>
                <w:szCs w:val="18"/>
              </w:rPr>
              <w:t>6</w:t>
            </w:r>
          </w:p>
        </w:tc>
      </w:tr>
    </w:tbl>
    <w:p w14:paraId="6565B0BA" w14:textId="77777777" w:rsidR="00814F1A" w:rsidRDefault="00814F1A">
      <w:pPr>
        <w:rPr>
          <w:rFonts w:ascii="Calibri" w:eastAsia="Calibri" w:hAnsi="Calibri" w:cs="Calibri"/>
          <w:b/>
          <w:bCs/>
          <w:sz w:val="18"/>
          <w:szCs w:val="18"/>
        </w:rPr>
      </w:pPr>
    </w:p>
    <w:sectPr w:rsidR="00814F1A">
      <w:headerReference w:type="default" r:id="rId29"/>
      <w:footerReference w:type="default" r:id="rId3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FB7100" w14:textId="77777777" w:rsidR="00EA4E01" w:rsidRDefault="00EA4E01">
      <w:r>
        <w:separator/>
      </w:r>
    </w:p>
  </w:endnote>
  <w:endnote w:type="continuationSeparator" w:id="0">
    <w:p w14:paraId="0441E59A" w14:textId="77777777" w:rsidR="00EA4E01" w:rsidRDefault="00EA4E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sig w:usb0="00000000" w:usb1="00000000" w:usb2="00000000" w:usb3="00000000" w:csb0="00000001" w:csb1="00000000"/>
    <w:embedRegular r:id="rId1" w:fontKey="{5E356633-A224-B543-806C-681D5A2984C4}"/>
  </w:font>
  <w:font w:name="Courier New">
    <w:panose1 w:val="02070309020205020404"/>
    <w:charset w:val="00"/>
    <w:family w:val="modern"/>
    <w:pitch w:val="fixed"/>
    <w:sig w:usb0="E0002AFF" w:usb1="C0007843" w:usb2="00000009" w:usb3="00000000" w:csb0="000001FF" w:csb1="00000000"/>
    <w:embedRegular r:id="rId2" w:fontKey="{5BB7EC8C-5718-9446-BE3E-24AED446D6EE}"/>
  </w:font>
  <w:font w:name="Times New Roman">
    <w:panose1 w:val="02020603050405020304"/>
    <w:charset w:val="00"/>
    <w:family w:val="roman"/>
    <w:pitch w:val="variable"/>
    <w:sig w:usb0="E0002EFF" w:usb1="C000785B" w:usb2="00000009" w:usb3="00000000" w:csb0="000001FF" w:csb1="00000000"/>
    <w:embedRegular r:id="rId3" w:fontKey="{132F5FDD-83A2-C64F-A2F2-68B089E1FE7D}"/>
    <w:embedBold r:id="rId4" w:fontKey="{BCF19A1F-B0D0-FD49-BC20-DB780B3FD1D4}"/>
    <w:embedItalic r:id="rId5" w:fontKey="{A0943842-9B39-7A43-999C-3C3ADE281518}"/>
  </w:font>
  <w:font w:name="Tahoma">
    <w:panose1 w:val="020B0604030504040204"/>
    <w:charset w:val="00"/>
    <w:family w:val="swiss"/>
    <w:pitch w:val="variable"/>
    <w:sig w:usb0="E1002EFF" w:usb1="C000605B" w:usb2="00000029" w:usb3="00000000" w:csb0="000101FF" w:csb1="00000000"/>
    <w:embedRegular r:id="rId6" w:fontKey="{F2166CF8-18A9-5849-9FAB-C26C827887CB}"/>
  </w:font>
  <w:font w:name="Georgia">
    <w:panose1 w:val="02040502050405020303"/>
    <w:charset w:val="00"/>
    <w:family w:val="roman"/>
    <w:pitch w:val="variable"/>
    <w:sig w:usb0="00000287" w:usb1="00000000" w:usb2="00000000" w:usb3="00000000" w:csb0="0000009F" w:csb1="00000000"/>
    <w:embedItalic r:id="rId7" w:fontKey="{6C87CDE6-B8A5-A345-84C3-66946F795A40}"/>
  </w:font>
  <w:font w:name="Calibri">
    <w:panose1 w:val="020F0502020204030204"/>
    <w:charset w:val="00"/>
    <w:family w:val="swiss"/>
    <w:pitch w:val="variable"/>
    <w:sig w:usb0="E4002EFF" w:usb1="C000247B" w:usb2="00000009" w:usb3="00000000" w:csb0="000001FF" w:csb1="00000000"/>
    <w:embedRegular r:id="rId8" w:fontKey="{1E0A5054-9C8D-D449-8059-032EFC6872C7}"/>
    <w:embedBold r:id="rId9" w:fontKey="{030990CE-78C7-1A45-B415-A4DEFBD832B2}"/>
    <w:embedItalic r:id="rId10" w:fontKey="{E31813EE-4046-3B49-B6CF-EE5376197A02}"/>
  </w:font>
  <w:font w:name="Cambria">
    <w:panose1 w:val="02040503050406030204"/>
    <w:charset w:val="00"/>
    <w:family w:val="roman"/>
    <w:pitch w:val="variable"/>
    <w:sig w:usb0="E00006FF" w:usb1="420024FF" w:usb2="02000000" w:usb3="00000000" w:csb0="0000019F" w:csb1="00000000"/>
    <w:embedRegular r:id="rId11" w:fontKey="{9FDCBF79-02D9-E94F-BC7F-1BE092DB5742}"/>
    <w:embedBold r:id="rId12" w:fontKey="{462C79FB-A975-4640-9EE7-807E39646FF3}"/>
  </w:font>
  <w:font w:name="Aptos">
    <w:panose1 w:val="020B0004020202020204"/>
    <w:charset w:val="00"/>
    <w:family w:val="swiss"/>
    <w:pitch w:val="variable"/>
    <w:sig w:usb0="20000287" w:usb1="00000003" w:usb2="00000000" w:usb3="00000000" w:csb0="0000019F" w:csb1="00000000"/>
    <w:embedRegular r:id="rId13" w:fontKey="{2E4BA6D9-B2F3-9F46-A11F-8097C4B01201}"/>
  </w:font>
  <w:font w:name="Arial">
    <w:panose1 w:val="020B0604020202020204"/>
    <w:charset w:val="00"/>
    <w:family w:val="swiss"/>
    <w:pitch w:val="variable"/>
    <w:sig w:usb0="E0002AFF" w:usb1="C0007843" w:usb2="00000009" w:usb3="00000000" w:csb0="000001FF" w:csb1="00000000"/>
    <w:embedRegular r:id="rId14" w:fontKey="{C527C6FC-FED7-0044-84DF-9F808B0382E4}"/>
    <w:embedBold r:id="rId15" w:fontKey="{A795607B-A8A5-594F-A175-B01ABA2FDA97}"/>
    <w:embedItalic r:id="rId16" w:fontKey="{BF8EC05A-5117-3E44-B74A-1A8F39CEAA9E}"/>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embedRegular r:id="rId17" w:fontKey="{8754C683-2E4A-004C-84A3-CDFE80C9DF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71E06" w14:textId="77777777" w:rsidR="00814F1A" w:rsidRDefault="00000000">
    <w:pPr>
      <w:pBdr>
        <w:top w:val="nil"/>
        <w:left w:val="nil"/>
        <w:bottom w:val="nil"/>
        <w:right w:val="nil"/>
        <w:between w:val="nil"/>
      </w:pBdr>
      <w:tabs>
        <w:tab w:val="center" w:pos="4320"/>
        <w:tab w:val="right" w:pos="8640"/>
      </w:tabs>
      <w:jc w:val="center"/>
      <w:rPr>
        <w:color w:val="000000"/>
      </w:rPr>
    </w:pPr>
    <w:r>
      <w:rPr>
        <w:b/>
        <w:bCs/>
        <w:color w:val="000000"/>
      </w:rPr>
      <w:tab/>
      <w:t xml:space="preserve">                                                                                    </w:t>
    </w:r>
    <w:r>
      <w:rPr>
        <w:b/>
        <w:bCs/>
        <w:color w:val="000000"/>
      </w:rPr>
      <w:tab/>
    </w:r>
    <w:r>
      <w:rPr>
        <w:color w:val="000000"/>
      </w:rPr>
      <w:t xml:space="preserve">     </w:t>
    </w:r>
  </w:p>
  <w:p w14:paraId="2287856D" w14:textId="77777777" w:rsidR="00814F1A" w:rsidRDefault="00814F1A">
    <w:pPr>
      <w:pBdr>
        <w:top w:val="nil"/>
        <w:left w:val="nil"/>
        <w:bottom w:val="nil"/>
        <w:right w:val="nil"/>
        <w:between w:val="nil"/>
      </w:pBdr>
      <w:tabs>
        <w:tab w:val="center" w:pos="4320"/>
        <w:tab w:val="right" w:pos="8640"/>
      </w:tabs>
      <w:rPr>
        <w:b/>
        <w:bCs/>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1241A" w14:textId="77777777" w:rsidR="00EA4E01" w:rsidRDefault="00EA4E01">
      <w:r>
        <w:separator/>
      </w:r>
    </w:p>
  </w:footnote>
  <w:footnote w:type="continuationSeparator" w:id="0">
    <w:p w14:paraId="581860EA" w14:textId="77777777" w:rsidR="00EA4E01" w:rsidRDefault="00EA4E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DD68A" w14:textId="77777777" w:rsidR="00814F1A" w:rsidRDefault="00000000">
    <w:pPr>
      <w:pBdr>
        <w:top w:val="nil"/>
        <w:left w:val="nil"/>
        <w:bottom w:val="nil"/>
        <w:right w:val="nil"/>
        <w:between w:val="nil"/>
      </w:pBdr>
      <w:tabs>
        <w:tab w:val="center" w:pos="4320"/>
        <w:tab w:val="right" w:pos="8640"/>
      </w:tabs>
      <w:jc w:val="center"/>
      <w:rPr>
        <w:b/>
        <w:bCs/>
        <w:color w:val="000000"/>
        <w:sz w:val="28"/>
        <w:szCs w:val="28"/>
      </w:rPr>
    </w:pPr>
    <w:r>
      <w:rPr>
        <w:b/>
        <w:bCs/>
        <w:noProof/>
        <w:color w:val="000000"/>
        <w:sz w:val="28"/>
        <w:szCs w:val="28"/>
      </w:rPr>
      <w:drawing>
        <wp:inline distT="0" distB="0" distL="0" distR="0" wp14:anchorId="73FA197E" wp14:editId="5CB0E644">
          <wp:extent cx="661035" cy="534670"/>
          <wp:effectExtent l="0" t="0" r="0" b="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661035" cy="534670"/>
                  </a:xfrm>
                  <a:prstGeom prst="rect">
                    <a:avLst/>
                  </a:prstGeom>
                  <a:ln/>
                </pic:spPr>
              </pic:pic>
            </a:graphicData>
          </a:graphic>
        </wp:inline>
      </w:drawing>
    </w:r>
  </w:p>
  <w:p w14:paraId="02FC44DA" w14:textId="77777777" w:rsidR="00814F1A" w:rsidRDefault="00000000">
    <w:pPr>
      <w:pBdr>
        <w:top w:val="nil"/>
        <w:left w:val="nil"/>
        <w:bottom w:val="nil"/>
        <w:right w:val="nil"/>
        <w:between w:val="nil"/>
      </w:pBdr>
      <w:tabs>
        <w:tab w:val="center" w:pos="4320"/>
        <w:tab w:val="right" w:pos="8640"/>
      </w:tabs>
      <w:jc w:val="center"/>
      <w:rPr>
        <w:b/>
        <w:bCs/>
        <w:color w:val="000000"/>
        <w:sz w:val="28"/>
        <w:szCs w:val="28"/>
      </w:rPr>
    </w:pPr>
    <w:r>
      <w:rPr>
        <w:b/>
        <w:bCs/>
        <w:color w:val="000000"/>
        <w:sz w:val="28"/>
        <w:szCs w:val="28"/>
      </w:rPr>
      <w:t>Lahore University of Management Sciences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C6783"/>
    <w:multiLevelType w:val="multilevel"/>
    <w:tmpl w:val="D0CCD22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F2973BC"/>
    <w:multiLevelType w:val="multilevel"/>
    <w:tmpl w:val="7CA8A4CA"/>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72B3038"/>
    <w:multiLevelType w:val="multilevel"/>
    <w:tmpl w:val="3D9884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EB4762"/>
    <w:multiLevelType w:val="multilevel"/>
    <w:tmpl w:val="8454F2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DFB5B2F"/>
    <w:multiLevelType w:val="multilevel"/>
    <w:tmpl w:val="A4BC28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34790918">
    <w:abstractNumId w:val="2"/>
  </w:num>
  <w:num w:numId="2" w16cid:durableId="1975477089">
    <w:abstractNumId w:val="3"/>
  </w:num>
  <w:num w:numId="3" w16cid:durableId="377248297">
    <w:abstractNumId w:val="0"/>
  </w:num>
  <w:num w:numId="4" w16cid:durableId="1170020795">
    <w:abstractNumId w:val="1"/>
  </w:num>
  <w:num w:numId="5" w16cid:durableId="3894105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F1A"/>
    <w:rsid w:val="00591760"/>
    <w:rsid w:val="005A4545"/>
    <w:rsid w:val="005D3681"/>
    <w:rsid w:val="007F2496"/>
    <w:rsid w:val="00814F1A"/>
    <w:rsid w:val="00A720B4"/>
    <w:rsid w:val="00EA4E01"/>
    <w:rsid w:val="00F357CC"/>
    <w:rsid w:val="00FB79B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A4CCB8B"/>
  <w15:docId w15:val="{4DBB922F-B0D9-ED48-8E0B-D6664F913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outlineLvl w:val="0"/>
    </w:pPr>
    <w:rPr>
      <w:sz w:val="28"/>
      <w:szCs w:val="28"/>
    </w:rPr>
  </w:style>
  <w:style w:type="paragraph" w:styleId="Heading2">
    <w:name w:val="heading 2"/>
    <w:basedOn w:val="Normal"/>
    <w:next w:val="Normal"/>
    <w:uiPriority w:val="9"/>
    <w:semiHidden/>
    <w:unhideWhenUsed/>
    <w:qFormat/>
    <w:pPr>
      <w:keepNext/>
      <w:outlineLvl w:val="1"/>
    </w:pPr>
    <w:rPr>
      <w:sz w:val="24"/>
      <w:szCs w:val="24"/>
    </w:rPr>
  </w:style>
  <w:style w:type="paragraph" w:styleId="Heading3">
    <w:name w:val="heading 3"/>
    <w:basedOn w:val="Normal"/>
    <w:next w:val="Normal"/>
    <w:link w:val="Heading3Char"/>
    <w:uiPriority w:val="9"/>
    <w:semiHidden/>
    <w:unhideWhenUsed/>
    <w:qFormat/>
    <w:pPr>
      <w:keepNext/>
      <w:jc w:val="center"/>
      <w:outlineLvl w:val="2"/>
    </w:pPr>
    <w:rPr>
      <w:b/>
      <w:bCs/>
      <w:sz w:val="24"/>
      <w:szCs w:val="24"/>
    </w:rPr>
  </w:style>
  <w:style w:type="paragraph" w:styleId="Heading4">
    <w:name w:val="heading 4"/>
    <w:basedOn w:val="Normal"/>
    <w:next w:val="Normal"/>
    <w:uiPriority w:val="9"/>
    <w:semiHidden/>
    <w:unhideWhenUsed/>
    <w:qFormat/>
    <w:pPr>
      <w:keepNext/>
      <w:jc w:val="center"/>
      <w:outlineLvl w:val="3"/>
    </w:pPr>
    <w:rPr>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sz w:val="28"/>
      <w:szCs w:val="28"/>
    </w:rPr>
  </w:style>
  <w:style w:type="table" w:customStyle="1" w:styleId="TableNormal1">
    <w:name w:val="TableNormal"/>
    <w:tblPr>
      <w:tblCellMar>
        <w:top w:w="0" w:type="dxa"/>
        <w:left w:w="0" w:type="dxa"/>
        <w:bottom w:w="0" w:type="dxa"/>
        <w:right w:w="0" w:type="dxa"/>
      </w:tblCellMar>
    </w:tbl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
    <w:name w:val="Body Text"/>
    <w:basedOn w:val="Normal"/>
    <w:rPr>
      <w:sz w:val="24"/>
    </w:rPr>
  </w:style>
  <w:style w:type="character" w:styleId="PageNumber">
    <w:name w:val="page number"/>
    <w:basedOn w:val="DefaultParagraphFont"/>
  </w:style>
  <w:style w:type="table" w:styleId="TableGrid">
    <w:name w:val="Table Grid"/>
    <w:basedOn w:val="TableNormal"/>
    <w:rsid w:val="004E15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FA4514"/>
    <w:rPr>
      <w:rFonts w:ascii="Tahoma" w:hAnsi="Tahoma"/>
      <w:sz w:val="16"/>
      <w:szCs w:val="16"/>
      <w:lang w:val="x-none" w:eastAsia="x-none"/>
    </w:rPr>
  </w:style>
  <w:style w:type="character" w:customStyle="1" w:styleId="BalloonTextChar">
    <w:name w:val="Balloon Text Char"/>
    <w:link w:val="BalloonText"/>
    <w:rsid w:val="00FA4514"/>
    <w:rPr>
      <w:rFonts w:ascii="Tahoma" w:hAnsi="Tahoma" w:cs="Tahoma"/>
      <w:sz w:val="16"/>
      <w:szCs w:val="16"/>
    </w:rPr>
  </w:style>
  <w:style w:type="character" w:styleId="Hyperlink">
    <w:name w:val="Hyperlink"/>
    <w:uiPriority w:val="99"/>
    <w:unhideWhenUsed/>
    <w:rsid w:val="00C40DCB"/>
    <w:rPr>
      <w:color w:val="0000FF"/>
      <w:u w:val="single"/>
    </w:rPr>
  </w:style>
  <w:style w:type="character" w:styleId="UnresolvedMention">
    <w:name w:val="Unresolved Mention"/>
    <w:uiPriority w:val="99"/>
    <w:semiHidden/>
    <w:unhideWhenUsed/>
    <w:rsid w:val="00C40DCB"/>
    <w:rPr>
      <w:color w:val="605E5C"/>
      <w:shd w:val="clear" w:color="auto" w:fill="E1DFDD"/>
    </w:rPr>
  </w:style>
  <w:style w:type="character" w:styleId="FollowedHyperlink">
    <w:name w:val="FollowedHyperlink"/>
    <w:rsid w:val="00C40DCB"/>
    <w:rPr>
      <w:color w:val="954F72"/>
      <w:u w:val="single"/>
    </w:rPr>
  </w:style>
  <w:style w:type="paragraph" w:styleId="NormalWeb">
    <w:name w:val="Normal (Web)"/>
    <w:basedOn w:val="Normal"/>
    <w:uiPriority w:val="99"/>
    <w:unhideWhenUsed/>
    <w:rsid w:val="00932FC4"/>
    <w:pPr>
      <w:spacing w:before="100" w:beforeAutospacing="1" w:after="100" w:afterAutospacing="1"/>
    </w:pPr>
    <w:rPr>
      <w:sz w:val="24"/>
      <w:szCs w:val="24"/>
    </w:rPr>
  </w:style>
  <w:style w:type="character" w:styleId="CommentReference">
    <w:name w:val="annotation reference"/>
    <w:rsid w:val="00E3528A"/>
    <w:rPr>
      <w:sz w:val="16"/>
      <w:szCs w:val="16"/>
    </w:rPr>
  </w:style>
  <w:style w:type="paragraph" w:styleId="CommentText">
    <w:name w:val="annotation text"/>
    <w:basedOn w:val="Normal"/>
    <w:link w:val="CommentTextChar"/>
    <w:rsid w:val="00E3528A"/>
  </w:style>
  <w:style w:type="character" w:customStyle="1" w:styleId="CommentTextChar">
    <w:name w:val="Comment Text Char"/>
    <w:basedOn w:val="DefaultParagraphFont"/>
    <w:link w:val="CommentText"/>
    <w:rsid w:val="00E3528A"/>
  </w:style>
  <w:style w:type="paragraph" w:styleId="CommentSubject">
    <w:name w:val="annotation subject"/>
    <w:basedOn w:val="CommentText"/>
    <w:next w:val="CommentText"/>
    <w:link w:val="CommentSubjectChar"/>
    <w:rsid w:val="00E3528A"/>
    <w:rPr>
      <w:b/>
      <w:bCs/>
    </w:rPr>
  </w:style>
  <w:style w:type="character" w:customStyle="1" w:styleId="CommentSubjectChar">
    <w:name w:val="Comment Subject Char"/>
    <w:link w:val="CommentSubject"/>
    <w:rsid w:val="00E3528A"/>
    <w:rPr>
      <w:b/>
      <w:bCs/>
    </w:rPr>
  </w:style>
  <w:style w:type="paragraph" w:styleId="ListParagraph">
    <w:name w:val="List Paragraph"/>
    <w:basedOn w:val="Normal"/>
    <w:uiPriority w:val="34"/>
    <w:qFormat/>
    <w:rsid w:val="00D43299"/>
    <w:pPr>
      <w:ind w:left="720"/>
      <w:contextualSpacing/>
    </w:pPr>
  </w:style>
  <w:style w:type="character" w:styleId="Strong">
    <w:name w:val="Strong"/>
    <w:uiPriority w:val="22"/>
    <w:qFormat/>
    <w:rsid w:val="00DD6E65"/>
    <w:rPr>
      <w:b/>
      <w:bCs/>
    </w:rPr>
  </w:style>
  <w:style w:type="character" w:customStyle="1" w:styleId="apple-converted-space">
    <w:name w:val="apple-converted-space"/>
    <w:basedOn w:val="DefaultParagraphFont"/>
    <w:rsid w:val="004554F4"/>
  </w:style>
  <w:style w:type="table" w:styleId="TableWeb2">
    <w:name w:val="Table Web 2"/>
    <w:basedOn w:val="TableNormal"/>
    <w:rsid w:val="0045015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a">
    <w:name w:val="a"/>
    <w:basedOn w:val="TableNormal"/>
    <w:tblPr>
      <w:tblStyleRowBandSize w:val="1"/>
      <w:tblStyleColBandSize w:val="1"/>
      <w:tblCellMar>
        <w:left w:w="115" w:type="dxa"/>
        <w:right w:w="115" w:type="dxa"/>
      </w:tblCellMar>
    </w:tblPr>
  </w:style>
  <w:style w:type="table" w:customStyle="1" w:styleId="a0">
    <w:name w:val="a0"/>
    <w:basedOn w:val="TableNormal"/>
    <w:tblPr>
      <w:tblStyleRowBandSize w:val="1"/>
      <w:tblStyleColBandSize w:val="1"/>
      <w:tblCellMar>
        <w:left w:w="115" w:type="dxa"/>
        <w:right w:w="115" w:type="dxa"/>
      </w:tblCellMar>
    </w:tblPr>
  </w:style>
  <w:style w:type="table" w:customStyle="1" w:styleId="a1">
    <w:name w:val="a1"/>
    <w:basedOn w:val="TableNormal"/>
    <w:tblPr>
      <w:tblStyleRowBandSize w:val="1"/>
      <w:tblStyleColBandSize w:val="1"/>
      <w:tblCellMar>
        <w:left w:w="115" w:type="dxa"/>
        <w:right w:w="115" w:type="dxa"/>
      </w:tblCellMar>
    </w:tblPr>
  </w:style>
  <w:style w:type="table" w:customStyle="1" w:styleId="a2">
    <w:name w:val="a2"/>
    <w:basedOn w:val="TableNormal"/>
    <w:tblPr>
      <w:tblStyleRowBandSize w:val="1"/>
      <w:tblStyleColBandSize w:val="1"/>
      <w:tblCellMar>
        <w:left w:w="115" w:type="dxa"/>
        <w:right w:w="115" w:type="dxa"/>
      </w:tblCellMar>
    </w:tblPr>
  </w:style>
  <w:style w:type="table" w:customStyle="1" w:styleId="a3">
    <w:name w:val="a3"/>
    <w:basedOn w:val="TableNormal"/>
    <w:tblPr>
      <w:tblStyleRowBandSize w:val="1"/>
      <w:tblStyleColBandSize w:val="1"/>
      <w:tblCellMar>
        <w:left w:w="115" w:type="dxa"/>
        <w:right w:w="115" w:type="dxa"/>
      </w:tblCellMar>
    </w:tblPr>
  </w:style>
  <w:style w:type="table" w:customStyle="1" w:styleId="a4">
    <w:name w:val="a4"/>
    <w:basedOn w:val="TableNormal"/>
    <w:tblPr>
      <w:tblStyleRowBandSize w:val="1"/>
      <w:tblStyleColBandSize w:val="1"/>
      <w:tblCellMar>
        <w:left w:w="115" w:type="dxa"/>
        <w:right w:w="115" w:type="dxa"/>
      </w:tblCellMar>
    </w:tblPr>
  </w:style>
  <w:style w:type="table" w:customStyle="1" w:styleId="a5">
    <w:name w:val="a5"/>
    <w:basedOn w:val="TableNormal"/>
    <w:tblPr>
      <w:tblStyleRowBandSize w:val="1"/>
      <w:tblStyleColBandSize w:val="1"/>
      <w:tblCellMar>
        <w:left w:w="115" w:type="dxa"/>
        <w:right w:w="115" w:type="dxa"/>
      </w:tblCellMar>
    </w:tblPr>
  </w:style>
  <w:style w:type="table" w:customStyle="1" w:styleId="a6">
    <w:name w:val="a6"/>
    <w:basedOn w:val="TableNormal"/>
    <w:tblPr>
      <w:tblStyleRowBandSize w:val="1"/>
      <w:tblStyleColBandSize w:val="1"/>
      <w:tblCellMar>
        <w:left w:w="115" w:type="dxa"/>
        <w:right w:w="115" w:type="dxa"/>
      </w:tblCellMar>
    </w:tblPr>
  </w:style>
  <w:style w:type="table" w:customStyle="1" w:styleId="a7">
    <w:name w:val="a7"/>
    <w:basedOn w:val="TableNormal"/>
    <w:tblPr>
      <w:tblStyleRowBandSize w:val="1"/>
      <w:tblStyleColBandSize w:val="1"/>
      <w:tblCellMar>
        <w:top w:w="15" w:type="dxa"/>
        <w:left w:w="15" w:type="dxa"/>
        <w:bottom w:w="15" w:type="dxa"/>
        <w:right w:w="15" w:type="dxa"/>
      </w:tblCellMar>
    </w:tblPr>
  </w:style>
  <w:style w:type="table" w:customStyle="1" w:styleId="a8">
    <w:name w:val="a8"/>
    <w:basedOn w:val="TableNormal"/>
    <w:tblPr>
      <w:tblStyleRowBandSize w:val="1"/>
      <w:tblStyleColBandSize w:val="1"/>
      <w:tblCellMar>
        <w:left w:w="115" w:type="dxa"/>
        <w:right w:w="115" w:type="dxa"/>
      </w:tblCellMar>
    </w:tblPr>
    <w:tcPr>
      <w:shd w:val="clear" w:color="auto" w:fill="auto"/>
    </w:tcPr>
    <w:tblStylePr w:type="firstRow">
      <w:rPr>
        <w:color w:val="000000"/>
      </w:rPr>
    </w:tblStylePr>
  </w:style>
  <w:style w:type="table" w:customStyle="1" w:styleId="a9">
    <w:name w:val="a9"/>
    <w:basedOn w:val="TableNormal"/>
    <w:tblPr>
      <w:tblStyleRowBandSize w:val="1"/>
      <w:tblStyleColBandSize w:val="1"/>
      <w:tblCellMar>
        <w:left w:w="115" w:type="dxa"/>
        <w:right w:w="115" w:type="dxa"/>
      </w:tblCellMar>
    </w:tblPr>
  </w:style>
  <w:style w:type="table" w:customStyle="1" w:styleId="aa">
    <w:name w:val="aa"/>
    <w:basedOn w:val="TableNormal"/>
    <w:tblPr>
      <w:tblStyleRowBandSize w:val="1"/>
      <w:tblStyleColBandSize w:val="1"/>
      <w:tblCellMar>
        <w:left w:w="115" w:type="dxa"/>
        <w:right w:w="115" w:type="dxa"/>
      </w:tblCellMar>
    </w:tblPr>
  </w:style>
  <w:style w:type="character" w:customStyle="1" w:styleId="Heading3Char">
    <w:name w:val="Heading 3 Char"/>
    <w:basedOn w:val="DefaultParagraphFont"/>
    <w:link w:val="Heading3"/>
    <w:uiPriority w:val="9"/>
    <w:rsid w:val="00AF2B87"/>
    <w:rPr>
      <w:b/>
      <w:bCs/>
      <w:sz w:val="24"/>
      <w:lang w:val="en-US"/>
    </w:rPr>
  </w:style>
  <w:style w:type="character" w:styleId="Emphasis">
    <w:name w:val="Emphasis"/>
    <w:basedOn w:val="DefaultParagraphFont"/>
    <w:uiPriority w:val="20"/>
    <w:qFormat/>
    <w:rsid w:val="00AF2B8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top w:w="15" w:type="dxa"/>
        <w:left w:w="15" w:type="dxa"/>
        <w:bottom w:w="15" w:type="dxa"/>
        <w:right w:w="15" w:type="dxa"/>
      </w:tblCellMar>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document/d/1SEauaVGSAn0QTQ1QuG-KdEVV8BjwbRyyBNARmU3rwKE/edit" TargetMode="External"/><Relationship Id="rId13" Type="http://schemas.openxmlformats.org/officeDocument/2006/relationships/hyperlink" Target="https://protect.checkpoint.com/v2/r02/___https://advising.lums.edu.pk/___.YzJlOmlpYXNhOmM6bzo2ZDM1ODc4MjEwOTg3YzEzYzFhNDM4ODJlYmYxMjk2MTo3OmZhOTQ6NmU4YTlkOWYzYzc5YzE0YWQ4NDM2MmFjNjE4M2JlZDYxYTYyMWJlZTM4ODE4NWM0NmM4ZWI0M2RkNWZjYWY1MDpwOlQ6Tg" TargetMode="External"/><Relationship Id="rId18" Type="http://schemas.openxmlformats.org/officeDocument/2006/relationships/hyperlink" Target="https://protect.checkpoint.com/v2/r02/___http://surl.li/gpvwb___.YzJlOmlpYXNhOmM6bzo2ZDM1ODc4MjEwOTg3YzEzYzFhNDM4ODJlYmYxMjk2MTo3OjZmYmQ6NjEzNzg2MjBkNzE5YTgxOTY4MjczOTkxMmY2NjgzNjJmNzY5YjgwOWNhNjZlYmNkNDQ4MDExZGRlNjU4N2E3ZjpwOlQ6Tg" TargetMode="External"/><Relationship Id="rId26" Type="http://schemas.openxmlformats.org/officeDocument/2006/relationships/hyperlink" Target="https://protect.checkpoint.com/v2/r02/___https://ndc-guide.cdkn.org/book/planning-for-ndc-implementation-a-quick-start-guide/___.YzJlOmlpYXNhOmM6bzo2ZDM1ODc4MjEwOTg3YzEzYzFhNDM4ODJlYmYxMjk2MTo3OmQ4NGU6MmIyMzNjODllNjBmNDQ0MWM3M2VjYWU5MGM3ZDkwODYwNTgwYTI1OWMzZmJlMzM4ODEzMzlkMDEzNjRiNDEzMzpwOlQ6Tg" TargetMode="External"/><Relationship Id="rId3" Type="http://schemas.openxmlformats.org/officeDocument/2006/relationships/styles" Target="styles.xml"/><Relationship Id="rId21" Type="http://schemas.openxmlformats.org/officeDocument/2006/relationships/hyperlink" Target="https://protect.checkpoint.com/v2/r02/___https://rb.gy/8sj1h___.YzJlOmlpYXNhOmM6bzo2ZDM1ODc4MjEwOTg3YzEzYzFhNDM4ODJlYmYxMjk2MTo3OmM3Njg6ZjA0OGIwYjlhMTgxOGQwODQ0MjQ1YWVhNmY3NmRlZTk3YzZhYjVkOGNhOTVjYjE0ODAyOWViODFiODgyOGE4ZTpwOlQ6Tg" TargetMode="External"/><Relationship Id="rId7" Type="http://schemas.openxmlformats.org/officeDocument/2006/relationships/endnotes" Target="endnotes.xml"/><Relationship Id="rId12" Type="http://schemas.openxmlformats.org/officeDocument/2006/relationships/hyperlink" Target="https://lums-wit.github.io/climate-futures/" TargetMode="External"/><Relationship Id="rId17" Type="http://schemas.openxmlformats.org/officeDocument/2006/relationships/hyperlink" Target="https://protect.checkpoint.com/v2/r02/___https://www.youtube.com/watch?v=3zAteKu1DhY___.YzJlOmlpYXNhOmM6bzo2ZDM1ODc4MjEwOTg3YzEzYzFhNDM4ODJlYmYxMjk2MTo3OmY5YjU6YmU4M2IwYmJhZDZjM2YzNTRjNWFiMTc3YzNjOWFlZTNiMWRkMmVjMGU5ZThjZGYyMjI5Njg2MWZkNTgzNzgyZjpwOlQ6Tg" TargetMode="External"/><Relationship Id="rId25" Type="http://schemas.openxmlformats.org/officeDocument/2006/relationships/hyperlink" Target="https://protect.checkpoint.com/v2/r02/___http://surl.li/gpvwt___.YzJlOmlpYXNhOmM6bzo2ZDM1ODc4MjEwOTg3YzEzYzFhNDM4ODJlYmYxMjk2MTo3OjgxOWY6ODZiNmU1YzZmMTYwODYxNDhmMGI5OTY5YmM3YTM5M2RiZWIyZDJlZTc2MWI5ZWUxMDY5NmRjODI1MWZlZTcyYjpwOlQ6Tg" TargetMode="External"/><Relationship Id="rId2" Type="http://schemas.openxmlformats.org/officeDocument/2006/relationships/numbering" Target="numbering.xml"/><Relationship Id="rId16" Type="http://schemas.openxmlformats.org/officeDocument/2006/relationships/hyperlink" Target="mailto:similarity@lums.edu.pk" TargetMode="External"/><Relationship Id="rId20" Type="http://schemas.openxmlformats.org/officeDocument/2006/relationships/hyperlink" Target="https://protect.checkpoint.com/v2/r02/___http://surl.li/gpvwo___.YzJlOmlpYXNhOmM6bzo2ZDM1ODc4MjEwOTg3YzEzYzFhNDM4ODJlYmYxMjk2MTo3OjY0MGM6NWNiYzk0ZWVmZjU3M2YyYTY3ZDZmMTdjYWM3ZmFlY2U4OTFmZjAzZDI5NjdlMzJhNjZjYjU2MTFiYjcyYjE4YzpwOlQ6Tg"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bubakr@lums.edu.pk" TargetMode="External"/><Relationship Id="rId24" Type="http://schemas.openxmlformats.org/officeDocument/2006/relationships/hyperlink" Target="https://docs.google.com/document/d/1-ezB24bJO2Ywy8lsnCoE8Sr-qKDyWQoE37zoo0khMfo/edi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rotect.checkpoint.com/v2/r02/___https://advising.lums.edu.pk/___.YzJlOmlpYXNhOmM6bzo2ZDM1ODc4MjEwOTg3YzEzYzFhNDM4ODJlYmYxMjk2MTo3OmZhOTQ6NmU4YTlkOWYzYzc5YzE0YWQ4NDM2MmFjNjE4M2JlZDYxYTYyMWJlZTM4ODE4NWM0NmM4ZWI0M2RkNWZjYWY1MDpwOlQ6Tg" TargetMode="External"/><Relationship Id="rId23" Type="http://schemas.openxmlformats.org/officeDocument/2006/relationships/hyperlink" Target="mailto:harassment@lums.edu.pk" TargetMode="External"/><Relationship Id="rId28" Type="http://schemas.openxmlformats.org/officeDocument/2006/relationships/hyperlink" Target="https://skepticalscience.com/denial101x-videos-and-references.html?utm_source=chatgpt.com" TargetMode="External"/><Relationship Id="rId10" Type="http://schemas.openxmlformats.org/officeDocument/2006/relationships/hyperlink" Target="mailto:abubakr@lums.edu.pk" TargetMode="External"/><Relationship Id="rId19" Type="http://schemas.openxmlformats.org/officeDocument/2006/relationships/hyperlink" Target="https://docs.google.com/document/d/18mBC8aP6qJtGzOxrbubtp4nI3tlIv6MIBVlaahxdeao/edi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protect.checkpoint.com/v2/r02/___http://surl.li/gpvuw___.YzJlOmlpYXNhOmM6bzo2ZDM1ODc4MjEwOTg3YzEzYzFhNDM4ODJlYmYxMjk2MTo3OjhjZmQ6MTcwMGMxYmFjMDQ3NTEzNmFlNGIwZjkxZTg2ZTVlNDU0ZjlmNjU0NmMyMjE4YTFlZGMyZjBlMGRlNjcxZjQxYzpwOlQ6Tg" TargetMode="External"/><Relationship Id="rId14" Type="http://schemas.openxmlformats.org/officeDocument/2006/relationships/hyperlink" Target="https://protect.checkpoint.com/v2/r02/___https://advising.lums.edu.pk/advising-resources___.YzJlOmlpYXNhOmM6bzo2ZDM1ODc4MjEwOTg3YzEzYzFhNDM4ODJlYmYxMjk2MTo3Ojg1ZjM6NDcxZjdlNWJiYTZkN2QzZWI1ODVhNjgzYjRmM2VlNjRlOTk1NDdkMTgzM2NkNjI4YjY0NTJjOTQ4NWU3ZWMyMjpwOlQ6Tg" TargetMode="External"/><Relationship Id="rId22" Type="http://schemas.openxmlformats.org/officeDocument/2006/relationships/hyperlink" Target="mailto:oai@lums.edu.pk" TargetMode="External"/><Relationship Id="rId27" Type="http://schemas.openxmlformats.org/officeDocument/2006/relationships/hyperlink" Target="https://protect.checkpoint.com/v2/r02/___https://ndc-guide.cdkn.org/book/planning-for-ndc-implementation-a-quick-start-guide/___.YzJlOmlpYXNhOmM6bzo2ZDM1ODc4MjEwOTg3YzEzYzFhNDM4ODJlYmYxMjk2MTo3OmQ4NGU6MmIyMzNjODllNjBmNDQ0MWM3M2VjYWU5MGM3ZDkwODYwNTgwYTI1OWMzZmJlMzM4ODEzMzlkMDEzNjRiNDEzMzpwOlQ6Tg" TargetMode="Externa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vjIwdD775LLnXILHUddPKe/MzQ==">CgMxLjAaJAoBMBIfCh0IB0IZCgVBcmlhbBIQQXJpYWwgVW5pY29kZSBNUzIPaWQub3J1dHU4Mzd6cWV5OABqIwoUc3VnZ2VzdC5saDlkcjBmZ2lvcjcSC0l6emEgU2hhaGlkaiMKFHN1Z2dlc3QucXB2aTBscDIyangyEgtJenphIFNoYWhpZGojChRzdWdnZXN0Ljdnb21iaXhnNWN3ZhILSXp6YSBTaGFoaWRqIwoUc3VnZ2VzdC5iN3BwNTB5YndudGoSC0l6emEgU2hhaGlkaiMKFHN1Z2dlc3Qud281aDE1OWVjcXJ6EgtJenphIFNoYWhpZHIhMUFRaVJtTWpPX3gtbnp6Q3dEbXdPN0U4V0JieWZJOV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2424</Words>
  <Characters>13821</Characters>
  <Application>Microsoft Office Word</Application>
  <DocSecurity>0</DocSecurity>
  <Lines>115</Lines>
  <Paragraphs>32</Paragraphs>
  <ScaleCrop>false</ScaleCrop>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Metro</dc:creator>
  <cp:lastModifiedBy>AWAIS Muhammad</cp:lastModifiedBy>
  <cp:revision>2</cp:revision>
  <dcterms:created xsi:type="dcterms:W3CDTF">2026-08-11T13:20:00Z</dcterms:created>
  <dcterms:modified xsi:type="dcterms:W3CDTF">2026-08-11T13:20:00Z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0x0101007E84EC846872C34C900BB34B6119FD45</vt:lpwstr>
  </property>
  <property fmtid="{D5CDD505-2E9C-101B-9397-08002B2CF9AE}" pid="3" name="GrammarlyDocumentId">
    <vt:lpwstr>02d6b90e2979014e91d60e6fffa4ec2358f7e6a5542845eaec48d33448f9a95b</vt:lpwstr>
  </property>
  <property fmtid="{D5CDD505-2E9C-101B-9397-08002B2CF9AE}" pid="4" name="_dlc_DocId">
    <vt:lpwstr>WH522EXJTXJR-8-2839</vt:lpwstr>
  </property>
  <property fmtid="{D5CDD505-2E9C-101B-9397-08002B2CF9AE}" pid="5" name="_dlc_DocIdItemGuid">
    <vt:lpwstr>149abec9-2d95-4505-95d5-c912ada4fdd9</vt:lpwstr>
  </property>
  <property fmtid="{D5CDD505-2E9C-101B-9397-08002B2CF9AE}" pid="6" name="_dlc_DocIdUrl">
    <vt:lpwstr>http://portal.lums.edu.pk/RegistrarOffice/_layouts/15/DocIdRedir.aspx?ID=WH522EXJTXJR-8-2839, WH522EXJTXJR-8-2839</vt:lpwstr>
  </property>
</Properties>
</file>