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5695" w:rsidRDefault="00720808">
      <w:r>
        <w:rPr>
          <w:rFonts w:hint="eastAsia"/>
        </w:rPr>
        <w:t>关于文章提到的数据集合</w:t>
      </w:r>
      <w:r w:rsidR="000158DE">
        <w:rPr>
          <w:rFonts w:hint="eastAsia"/>
        </w:rPr>
        <w:t>搜集办法</w:t>
      </w:r>
      <w:bookmarkStart w:id="0" w:name="_GoBack"/>
      <w:bookmarkEnd w:id="0"/>
      <w:r>
        <w:rPr>
          <w:rFonts w:hint="eastAsia"/>
        </w:rPr>
        <w:t>：</w:t>
      </w:r>
    </w:p>
    <w:p w:rsidR="00720808" w:rsidRDefault="00720808" w:rsidP="00720808">
      <w:pPr>
        <w:pStyle w:val="a3"/>
        <w:numPr>
          <w:ilvl w:val="0"/>
          <w:numId w:val="1"/>
        </w:numPr>
        <w:ind w:firstLineChars="0"/>
      </w:pPr>
      <w:r>
        <w:rPr>
          <w:rFonts w:hint="eastAsia"/>
        </w:rPr>
        <w:t>打开国泰安处罚数据，共</w:t>
      </w:r>
      <w:r>
        <w:rPr>
          <w:rFonts w:hint="eastAsia"/>
        </w:rPr>
        <w:t>5275</w:t>
      </w:r>
      <w:r>
        <w:rPr>
          <w:rFonts w:hint="eastAsia"/>
        </w:rPr>
        <w:t>条数据</w:t>
      </w:r>
    </w:p>
    <w:p w:rsidR="00720808" w:rsidRDefault="00720808" w:rsidP="00720808">
      <w:pPr>
        <w:pStyle w:val="a3"/>
        <w:numPr>
          <w:ilvl w:val="0"/>
          <w:numId w:val="1"/>
        </w:numPr>
        <w:ind w:firstLineChars="0"/>
      </w:pPr>
      <w:r>
        <w:rPr>
          <w:rFonts w:hint="eastAsia"/>
        </w:rPr>
        <w:t>筛选</w:t>
      </w:r>
      <w:r>
        <w:rPr>
          <w:rFonts w:hint="eastAsia"/>
        </w:rPr>
        <w:t>promulgator=</w:t>
      </w:r>
      <w:r>
        <w:rPr>
          <w:rFonts w:hint="eastAsia"/>
        </w:rPr>
        <w:t>证监会、上交所、深交所，共</w:t>
      </w:r>
      <w:r>
        <w:rPr>
          <w:rFonts w:hint="eastAsia"/>
        </w:rPr>
        <w:t>2133</w:t>
      </w:r>
      <w:r>
        <w:rPr>
          <w:rFonts w:hint="eastAsia"/>
        </w:rPr>
        <w:t>条数据</w:t>
      </w:r>
    </w:p>
    <w:p w:rsidR="00720808" w:rsidRDefault="00720808" w:rsidP="00720808">
      <w:pPr>
        <w:pStyle w:val="a3"/>
        <w:numPr>
          <w:ilvl w:val="0"/>
          <w:numId w:val="1"/>
        </w:numPr>
        <w:ind w:firstLineChars="0"/>
      </w:pPr>
      <w:r>
        <w:rPr>
          <w:rFonts w:hint="eastAsia"/>
        </w:rPr>
        <w:t>筛选</w:t>
      </w:r>
      <w:r>
        <w:rPr>
          <w:rFonts w:hint="eastAsia"/>
        </w:rPr>
        <w:t>declaredate</w:t>
      </w:r>
      <w:r>
        <w:rPr>
          <w:rFonts w:hint="eastAsia"/>
        </w:rPr>
        <w:t>在</w:t>
      </w:r>
      <w:r>
        <w:rPr>
          <w:rFonts w:hint="eastAsia"/>
        </w:rPr>
        <w:t>2001-2008</w:t>
      </w:r>
      <w:r>
        <w:rPr>
          <w:rFonts w:hint="eastAsia"/>
        </w:rPr>
        <w:t>的数据，共</w:t>
      </w:r>
      <w:r>
        <w:rPr>
          <w:rFonts w:hint="eastAsia"/>
        </w:rPr>
        <w:t>651</w:t>
      </w:r>
      <w:r>
        <w:rPr>
          <w:rFonts w:hint="eastAsia"/>
        </w:rPr>
        <w:t>条数据</w:t>
      </w:r>
    </w:p>
    <w:p w:rsidR="00720808" w:rsidRDefault="00720808" w:rsidP="00720808">
      <w:pPr>
        <w:pStyle w:val="a3"/>
        <w:numPr>
          <w:ilvl w:val="0"/>
          <w:numId w:val="1"/>
        </w:numPr>
        <w:ind w:firstLineChars="0"/>
      </w:pPr>
      <w:r>
        <w:rPr>
          <w:rFonts w:hint="eastAsia"/>
        </w:rPr>
        <w:t>删去违规类别为：“其他”，“推迟披露”，“擅自改变资金用途”，“违规购买股票”以及这四种的结合，共</w:t>
      </w:r>
      <w:r>
        <w:rPr>
          <w:rFonts w:hint="eastAsia"/>
        </w:rPr>
        <w:t>354</w:t>
      </w:r>
      <w:r>
        <w:rPr>
          <w:rFonts w:hint="eastAsia"/>
        </w:rPr>
        <w:t>条数据</w:t>
      </w:r>
    </w:p>
    <w:p w:rsidR="00720808" w:rsidRDefault="00720808" w:rsidP="00720808">
      <w:pPr>
        <w:pStyle w:val="a3"/>
        <w:numPr>
          <w:ilvl w:val="0"/>
          <w:numId w:val="1"/>
        </w:numPr>
        <w:ind w:firstLineChars="0"/>
      </w:pPr>
      <w:r>
        <w:rPr>
          <w:rFonts w:hint="eastAsia"/>
        </w:rPr>
        <w:t>按照股票代码查重，去掉重复数据，共</w:t>
      </w:r>
      <w:r w:rsidR="008D2968">
        <w:rPr>
          <w:rFonts w:hint="eastAsia"/>
        </w:rPr>
        <w:t>253</w:t>
      </w:r>
      <w:r w:rsidR="008D2968">
        <w:rPr>
          <w:rFonts w:hint="eastAsia"/>
        </w:rPr>
        <w:t>条</w:t>
      </w:r>
    </w:p>
    <w:p w:rsidR="008D2968" w:rsidRDefault="008D2968" w:rsidP="008D2968"/>
    <w:p w:rsidR="008D2968" w:rsidRDefault="008D2968" w:rsidP="008D2968">
      <w:r>
        <w:t>*</w:t>
      </w:r>
      <w:r>
        <w:rPr>
          <w:rFonts w:hint="eastAsia"/>
        </w:rPr>
        <w:t>如果第三步不使用</w:t>
      </w:r>
      <w:r>
        <w:rPr>
          <w:rFonts w:hint="eastAsia"/>
        </w:rPr>
        <w:t>declaredate</w:t>
      </w:r>
      <w:r>
        <w:rPr>
          <w:rFonts w:hint="eastAsia"/>
        </w:rPr>
        <w:t>而是使用</w:t>
      </w:r>
      <w:r>
        <w:rPr>
          <w:rFonts w:hint="eastAsia"/>
        </w:rPr>
        <w:t>desposaldate</w:t>
      </w:r>
      <w:r>
        <w:rPr>
          <w:rFonts w:hint="eastAsia"/>
        </w:rPr>
        <w:t>，数据数目略有不同，</w:t>
      </w:r>
      <w:r>
        <w:rPr>
          <w:rFonts w:hint="eastAsia"/>
        </w:rPr>
        <w:t>3</w:t>
      </w:r>
      <w:r>
        <w:rPr>
          <w:rFonts w:hint="eastAsia"/>
        </w:rPr>
        <w:t>、</w:t>
      </w:r>
      <w:r>
        <w:rPr>
          <w:rFonts w:hint="eastAsia"/>
        </w:rPr>
        <w:t>4</w:t>
      </w:r>
      <w:r>
        <w:rPr>
          <w:rFonts w:hint="eastAsia"/>
        </w:rPr>
        <w:t>、</w:t>
      </w:r>
      <w:r>
        <w:rPr>
          <w:rFonts w:hint="eastAsia"/>
        </w:rPr>
        <w:t>5</w:t>
      </w:r>
      <w:r>
        <w:rPr>
          <w:rFonts w:hint="eastAsia"/>
        </w:rPr>
        <w:t>步分别剩余数据量为：</w:t>
      </w:r>
      <w:r>
        <w:rPr>
          <w:rFonts w:hint="eastAsia"/>
        </w:rPr>
        <w:t>683</w:t>
      </w:r>
      <w:r>
        <w:rPr>
          <w:rFonts w:hint="eastAsia"/>
        </w:rPr>
        <w:t>条、</w:t>
      </w:r>
      <w:r>
        <w:rPr>
          <w:rFonts w:hint="eastAsia"/>
        </w:rPr>
        <w:t>367</w:t>
      </w:r>
      <w:r>
        <w:rPr>
          <w:rFonts w:hint="eastAsia"/>
        </w:rPr>
        <w:t>条、</w:t>
      </w:r>
      <w:r>
        <w:rPr>
          <w:rFonts w:hint="eastAsia"/>
        </w:rPr>
        <w:t>261</w:t>
      </w:r>
      <w:r>
        <w:rPr>
          <w:rFonts w:hint="eastAsia"/>
        </w:rPr>
        <w:t>条</w:t>
      </w:r>
    </w:p>
    <w:p w:rsidR="008D2968" w:rsidRDefault="008D2968" w:rsidP="008D2968"/>
    <w:p w:rsidR="008D2968" w:rsidRDefault="008D2968" w:rsidP="008D2968"/>
    <w:p w:rsidR="008D2968" w:rsidRDefault="008D2968" w:rsidP="008D2968">
      <w:r>
        <w:rPr>
          <w:rFonts w:hint="eastAsia"/>
        </w:rPr>
        <w:t>这个数据集合和我们之前做的数据集合数目差异较大的原因主要在于我们之前的标准和国泰安的标准不一样，具体表现在：</w:t>
      </w:r>
    </w:p>
    <w:p w:rsidR="008D2968" w:rsidRDefault="008D2968" w:rsidP="008D2968">
      <w:pPr>
        <w:pStyle w:val="a3"/>
        <w:numPr>
          <w:ilvl w:val="0"/>
          <w:numId w:val="2"/>
        </w:numPr>
        <w:ind w:firstLineChars="0"/>
      </w:pPr>
      <w:r>
        <w:rPr>
          <w:rFonts w:hint="eastAsia"/>
        </w:rPr>
        <w:t>类别问题：</w:t>
      </w:r>
      <w:r w:rsidR="00977848">
        <w:rPr>
          <w:rFonts w:hint="eastAsia"/>
        </w:rPr>
        <w:t>国泰安的“推迟披露”中有一部分是关联交易的披露不及时，我们认为被证监会和沪深两市处理的关联交易披露问题算作财务造假（操纵利润等），这里删去了；国泰安的“虚假记载（误导性陈述）”中有相当一部分没有纳入我们之前的数据集合，原因在于误导性陈述中，有很大一部分是业绩快报和审计后报表差异过大，也有一部分是其他因素的误导性陈述，比如非法或者未披露的股份交易等。</w:t>
      </w:r>
    </w:p>
    <w:p w:rsidR="008D2968" w:rsidRDefault="008D2968" w:rsidP="008D2968">
      <w:pPr>
        <w:pStyle w:val="a3"/>
        <w:numPr>
          <w:ilvl w:val="0"/>
          <w:numId w:val="2"/>
        </w:numPr>
        <w:ind w:firstLineChars="0"/>
      </w:pPr>
      <w:r>
        <w:rPr>
          <w:rFonts w:hint="eastAsia"/>
        </w:rPr>
        <w:t>我们的数据集合考虑了是否为年报造假、是否为公开发行、非公开发行、重组文件等造假，这一部分占据了不小的</w:t>
      </w:r>
      <w:r w:rsidR="00977848">
        <w:rPr>
          <w:rFonts w:hint="eastAsia"/>
        </w:rPr>
        <w:t>权重；除去我们的数据集合外还有几类造假：</w:t>
      </w:r>
    </w:p>
    <w:p w:rsidR="00977848" w:rsidRDefault="00977848" w:rsidP="00977848">
      <w:pPr>
        <w:pStyle w:val="a3"/>
        <w:numPr>
          <w:ilvl w:val="0"/>
          <w:numId w:val="3"/>
        </w:numPr>
        <w:ind w:firstLineChars="0"/>
      </w:pPr>
      <w:r>
        <w:rPr>
          <w:rFonts w:hint="eastAsia"/>
        </w:rPr>
        <w:t>季报造假</w:t>
      </w:r>
    </w:p>
    <w:p w:rsidR="00977848" w:rsidRDefault="00977848" w:rsidP="00977848">
      <w:pPr>
        <w:pStyle w:val="a3"/>
        <w:numPr>
          <w:ilvl w:val="0"/>
          <w:numId w:val="3"/>
        </w:numPr>
        <w:ind w:firstLineChars="0"/>
      </w:pPr>
      <w:r>
        <w:rPr>
          <w:rFonts w:hint="eastAsia"/>
        </w:rPr>
        <w:t>公司公告造假（主要是相关信息没有及时披露，如借贷关系、关联方交易等）</w:t>
      </w:r>
    </w:p>
    <w:p w:rsidR="00977848" w:rsidRDefault="00977848" w:rsidP="00977848">
      <w:pPr>
        <w:pStyle w:val="a3"/>
        <w:numPr>
          <w:ilvl w:val="0"/>
          <w:numId w:val="3"/>
        </w:numPr>
        <w:ind w:firstLineChars="0"/>
        <w:rPr>
          <w:rFonts w:hint="eastAsia"/>
        </w:rPr>
      </w:pPr>
      <w:r>
        <w:rPr>
          <w:rFonts w:hint="eastAsia"/>
        </w:rPr>
        <w:t>公开发行、非公开发行、重组文件的造假（这些文件也会有财务报表）</w:t>
      </w:r>
    </w:p>
    <w:sectPr w:rsidR="009778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67BD" w:rsidRDefault="00BA67BD"/>
  </w:endnote>
  <w:endnote w:type="continuationSeparator" w:id="0">
    <w:p w:rsidR="00BA67BD" w:rsidRDefault="00BA67B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67BD" w:rsidRDefault="00BA67BD"/>
  </w:footnote>
  <w:footnote w:type="continuationSeparator" w:id="0">
    <w:p w:rsidR="00BA67BD" w:rsidRDefault="00BA67BD"/>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006CBE"/>
    <w:multiLevelType w:val="hybridMultilevel"/>
    <w:tmpl w:val="37FAC89E"/>
    <w:lvl w:ilvl="0" w:tplc="3BFE0B42">
      <w:start w:val="1"/>
      <w:numFmt w:val="decimal"/>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48E70A1E"/>
    <w:multiLevelType w:val="hybridMultilevel"/>
    <w:tmpl w:val="C3147452"/>
    <w:lvl w:ilvl="0" w:tplc="512EC3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8D26CC3"/>
    <w:multiLevelType w:val="hybridMultilevel"/>
    <w:tmpl w:val="3CD04F44"/>
    <w:lvl w:ilvl="0" w:tplc="A8C884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36E"/>
    <w:rsid w:val="000158DE"/>
    <w:rsid w:val="00505695"/>
    <w:rsid w:val="00720808"/>
    <w:rsid w:val="008D2968"/>
    <w:rsid w:val="00977848"/>
    <w:rsid w:val="00BA67BD"/>
    <w:rsid w:val="00CA13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417EAD0-13F6-4476-94E4-57B1F2CE4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080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95</Words>
  <Characters>547</Characters>
  <Application>Microsoft Office Word</Application>
  <DocSecurity>0</DocSecurity>
  <Lines>4</Lines>
  <Paragraphs>1</Paragraphs>
  <ScaleCrop>false</ScaleCrop>
  <Company/>
  <LinksUpToDate>false</LinksUpToDate>
  <CharactersWithSpaces>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Luofeng Zhou</dc:creator>
  <cp:keywords/>
  <dc:description/>
  <cp:lastModifiedBy>Luofeng Zhou</cp:lastModifiedBy>
  <cp:revision>3</cp:revision>
  <dcterms:created xsi:type="dcterms:W3CDTF">2018-04-07T08:31:00Z</dcterms:created>
  <dcterms:modified xsi:type="dcterms:W3CDTF">2018-04-07T08:59:00Z</dcterms:modified>
</cp:coreProperties>
</file>