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sz w:val="20"/>
          <w:szCs w:val="20"/>
        </w:rPr>
        <w:t xml:space="preserve">Lastenheft „Capstone-Projekt (CAP)“ – Prof. Dr. Markus Cremer – WS 26/27</w:t>
      </w:r>
    </w:p>
    <w:tbl>
      <w:tblPr>
        <w:tblW w:type="dxa" w:w="9069"/>
        <w:tblBorders>
          <w:top w:val="none" w:color="FFFFFF" w:sz="0"/>
          <w:left w:val="none" w:color="FFFFFF" w:sz="0"/>
          <w:bottom w:val="none" w:color="FFFFFF" w:sz="0"/>
          <w:right w:val="none" w:color="FFFFFF" w:sz="0"/>
          <w:insideH w:val="none" w:color="FFFFFF" w:sz="0"/>
          <w:insideV w:val="none" w:color="FFFFFF" w:sz="0"/>
        </w:tblBorders>
      </w:tblPr>
      <w:tblGrid>
        <w:gridCol w:w="3023"/>
        <w:gridCol w:w="3023"/>
        <w:gridCol w:w="3023"/>
      </w:tblGrid>
      <w:tr>
        <w:trPr>
          <w:trHeight w:val="80" w:hRule="exact"/>
        </w:trPr>
        <w:tc>
          <w:tcPr>
            <w:tcW w:type="dxa" w:w="3023"/>
            <w:tcBorders>
              <w:top w:val="none" w:color="FFFFFF" w:sz="0"/>
              <w:left w:val="none" w:color="FFFFFF" w:sz="0"/>
              <w:bottom w:val="none" w:color="FFFFFF" w:sz="0"/>
              <w:right w:val="none" w:color="FFFFFF" w:sz="0"/>
            </w:tcBorders>
            <w:shd w:fill="C42127" w:color="auto" w:val="clear"/>
          </w:tcPr>
          <w:p>
            <w:pPr>
              <w:spacing w:after="0" w:line="60" w:lineRule="exact"/>
            </w:pPr>
            <w:r>
              <w:rPr>
                <w:sz w:val="4"/>
                <w:szCs w:val="4"/>
              </w:rPr>
              <w:t xml:space="preserve"/>
            </w:r>
          </w:p>
        </w:tc>
        <w:tc>
          <w:tcPr>
            <w:tcW w:type="dxa" w:w="3023"/>
            <w:tcBorders>
              <w:top w:val="none" w:color="FFFFFF" w:sz="0"/>
              <w:left w:val="none" w:color="FFFFFF" w:sz="0"/>
              <w:bottom w:val="none" w:color="FFFFFF" w:sz="0"/>
              <w:right w:val="none" w:color="FFFFFF" w:sz="0"/>
            </w:tcBorders>
            <w:shd w:fill="E8601C" w:color="auto" w:val="clear"/>
          </w:tcPr>
          <w:p>
            <w:pPr>
              <w:spacing w:after="0" w:line="60" w:lineRule="exact"/>
            </w:pPr>
            <w:r>
              <w:rPr>
                <w:sz w:val="4"/>
                <w:szCs w:val="4"/>
              </w:rPr>
              <w:t xml:space="preserve"/>
            </w:r>
          </w:p>
        </w:tc>
        <w:tc>
          <w:tcPr>
            <w:tcW w:type="dxa" w:w="3023"/>
            <w:tcBorders>
              <w:top w:val="none" w:color="FFFFFF" w:sz="0"/>
              <w:left w:val="none" w:color="FFFFFF" w:sz="0"/>
              <w:bottom w:val="none" w:color="FFFFFF" w:sz="0"/>
              <w:right w:val="none" w:color="FFFFFF" w:sz="0"/>
            </w:tcBorders>
            <w:shd w:fill="B6267E" w:color="auto" w:val="clear"/>
          </w:tcPr>
          <w:p>
            <w:pPr>
              <w:spacing w:after="0" w:line="60" w:lineRule="exact"/>
            </w:pPr>
            <w:r>
              <w:rPr>
                <w:sz w:val="4"/>
                <w:szCs w:val="4"/>
              </w:rPr>
              <w:t xml:space="preserve"/>
            </w:r>
          </w:p>
        </w:tc>
      </w:tr>
    </w:tbl>
    <w:p>
      <w:pPr>
        <w:spacing w:after="1400"/>
      </w:pPr>
    </w:p>
    <w:p>
      <w:pPr>
        <w:spacing w:after="120"/>
      </w:pPr>
      <w:r>
        <w:rPr>
          <w:sz w:val="64"/>
          <w:szCs w:val="64"/>
        </w:rPr>
        <w:t xml:space="preserve">Lastenheft</w:t>
      </w:r>
    </w:p>
    <w:p>
      <w:pPr>
        <w:spacing w:after="600"/>
      </w:pPr>
      <w:r>
        <w:rPr>
          <w:color w:val="595959"/>
          <w:sz w:val="28"/>
          <w:szCs w:val="28"/>
        </w:rPr>
        <w:t xml:space="preserve">[Miniaturisierter Beschleunigungs-Datenlogger für Tiere]</w:t>
      </w:r>
    </w:p>
    <w:p>
      <w:pPr>
        <w:spacing w:after="120"/>
      </w:pPr>
      <w:r>
        <w:rPr>
          <w:color w:val="595959"/>
          <w:sz w:val="24"/>
          <w:szCs w:val="24"/>
        </w:rPr>
        <w:t xml:space="preserve">Version 0.1 (Entwurf)</w:t>
      </w:r>
    </w:p>
    <w:p>
      <w:pPr>
        <w:spacing w:after="1600"/>
      </w:pPr>
      <w:r>
        <w:rPr>
          <w:color w:val="595959"/>
          <w:sz w:val="24"/>
          <w:szCs w:val="24"/>
        </w:rPr>
        <w:t xml:space="preserve">[17.10.2026]</w:t>
      </w:r>
    </w:p>
    <w:p>
      <w:pPr>
        <w:spacing w:after="600"/>
      </w:pPr>
      <w:r>
        <w:rPr>
          <w:b/>
          <w:bCs/>
          <w:sz w:val="21"/>
          <w:szCs w:val="21"/>
        </w:rPr>
        <w:t xml:space="preserve">Erstellt von </w:t>
      </w:r>
      <w:r>
        <w:rPr>
          <w:b/>
          <w:bCs/>
          <w:sz w:val="21"/>
          <w:szCs w:val="21"/>
        </w:rPr>
        <w:t xml:space="preserve">[Laurenz Untiedt, Name 2, Name 3, Name 4, Name 5]</w:t>
      </w:r>
    </w:p>
    <w:p>
      <w:pPr>
        <w:spacing w:after="0" w:line="552" w:lineRule="exact"/>
      </w:pPr>
      <w:r>
        <w:rPr>
          <w:rFonts w:ascii="Aptos" w:cs="Aptos" w:eastAsia="Aptos" w:hAnsi="Aptos"/>
          <w:b/>
          <w:bCs/>
          <w:color w:val="C42127"/>
          <w:sz w:val="48"/>
          <w:szCs w:val="48"/>
        </w:rPr>
        <w:t xml:space="preserve">Technology</w:t>
      </w:r>
    </w:p>
    <w:p>
      <w:pPr>
        <w:spacing w:after="0" w:line="552" w:lineRule="exact"/>
      </w:pPr>
      <w:r>
        <w:rPr>
          <w:rFonts w:ascii="Aptos" w:cs="Aptos" w:eastAsia="Aptos" w:hAnsi="Aptos"/>
          <w:b/>
          <w:bCs/>
          <w:color w:val="E8601C"/>
          <w:sz w:val="48"/>
          <w:szCs w:val="48"/>
        </w:rPr>
        <w:t xml:space="preserve">Arts </w:t>
      </w:r>
      <w:r>
        <w:rPr>
          <w:rFonts w:ascii="Aptos" w:cs="Aptos" w:eastAsia="Aptos" w:hAnsi="Aptos"/>
          <w:b/>
          <w:bCs/>
          <w:color w:val="B6267E"/>
          <w:sz w:val="48"/>
          <w:szCs w:val="48"/>
        </w:rPr>
        <w:t xml:space="preserve">Sciences</w:t>
      </w:r>
    </w:p>
    <w:p>
      <w:pPr>
        <w:spacing w:after="0" w:line="621" w:lineRule="exact"/>
      </w:pPr>
      <w:r>
        <w:rPr>
          <w:rFonts w:ascii="Aptos" w:cs="Aptos" w:eastAsia="Aptos" w:hAnsi="Aptos"/>
          <w:b/>
          <w:bCs/>
          <w:color w:val="262626"/>
          <w:sz w:val="54"/>
          <w:szCs w:val="54"/>
        </w:rPr>
        <w:t xml:space="preserve">TH Köln</w:t>
      </w:r>
    </w:p>
    <w:p>
      <w:pPr>
        <w:spacing w:after="1500"/>
      </w:pPr>
    </w:p>
    <w:tbl>
      <w:tblPr>
        <w:tblW w:type="dxa" w:w="9069"/>
        <w:tblBorders>
          <w:top w:val="none" w:color="FFFFFF" w:sz="0"/>
          <w:left w:val="none" w:color="FFFFFF" w:sz="0"/>
          <w:bottom w:val="none" w:color="FFFFFF" w:sz="0"/>
          <w:right w:val="none" w:color="FFFFFF" w:sz="0"/>
          <w:insideH w:val="none" w:color="FFFFFF" w:sz="0"/>
          <w:insideV w:val="none" w:color="FFFFFF" w:sz="0"/>
        </w:tblBorders>
      </w:tblPr>
      <w:tblGrid>
        <w:gridCol w:w="3023"/>
        <w:gridCol w:w="3023"/>
        <w:gridCol w:w="3023"/>
      </w:tblGrid>
      <w:tr>
        <w:trPr>
          <w:trHeight w:val="80" w:hRule="exact"/>
        </w:trPr>
        <w:tc>
          <w:tcPr>
            <w:tcW w:type="dxa" w:w="3023"/>
            <w:tcBorders>
              <w:top w:val="none" w:color="FFFFFF" w:sz="0"/>
              <w:left w:val="none" w:color="FFFFFF" w:sz="0"/>
              <w:bottom w:val="none" w:color="FFFFFF" w:sz="0"/>
              <w:right w:val="none" w:color="FFFFFF" w:sz="0"/>
            </w:tcBorders>
            <w:shd w:fill="C42127" w:color="auto" w:val="clear"/>
          </w:tcPr>
          <w:p>
            <w:pPr>
              <w:spacing w:after="0" w:line="60" w:lineRule="exact"/>
            </w:pPr>
            <w:r>
              <w:rPr>
                <w:sz w:val="4"/>
                <w:szCs w:val="4"/>
              </w:rPr>
              <w:t xml:space="preserve"/>
            </w:r>
          </w:p>
        </w:tc>
        <w:tc>
          <w:tcPr>
            <w:tcW w:type="dxa" w:w="3023"/>
            <w:tcBorders>
              <w:top w:val="none" w:color="FFFFFF" w:sz="0"/>
              <w:left w:val="none" w:color="FFFFFF" w:sz="0"/>
              <w:bottom w:val="none" w:color="FFFFFF" w:sz="0"/>
              <w:right w:val="none" w:color="FFFFFF" w:sz="0"/>
            </w:tcBorders>
            <w:shd w:fill="E8601C" w:color="auto" w:val="clear"/>
          </w:tcPr>
          <w:p>
            <w:pPr>
              <w:spacing w:after="0" w:line="60" w:lineRule="exact"/>
            </w:pPr>
            <w:r>
              <w:rPr>
                <w:sz w:val="4"/>
                <w:szCs w:val="4"/>
              </w:rPr>
              <w:t xml:space="preserve"/>
            </w:r>
          </w:p>
        </w:tc>
        <w:tc>
          <w:tcPr>
            <w:tcW w:type="dxa" w:w="3023"/>
            <w:tcBorders>
              <w:top w:val="none" w:color="FFFFFF" w:sz="0"/>
              <w:left w:val="none" w:color="FFFFFF" w:sz="0"/>
              <w:bottom w:val="none" w:color="FFFFFF" w:sz="0"/>
              <w:right w:val="none" w:color="FFFFFF" w:sz="0"/>
            </w:tcBorders>
            <w:shd w:fill="B6267E" w:color="auto" w:val="clear"/>
          </w:tcPr>
          <w:p>
            <w:pPr>
              <w:spacing w:after="0" w:line="60" w:lineRule="exact"/>
            </w:pPr>
            <w:r>
              <w:rPr>
                <w:sz w:val="4"/>
                <w:szCs w:val="4"/>
              </w:rPr>
              <w:t xml:space="preserve"/>
            </w:r>
          </w:p>
        </w:tc>
      </w:tr>
    </w:tbl>
    <w:p>
      <w:r>
        <w:br w:type="page"/>
      </w:r>
    </w:p>
    <w:p>
      <w:pPr>
        <w:pStyle w:val="Heading1"/>
      </w:pPr>
      <w:r>
        <w:t xml:space="preserve">A Änderungsprotokoll</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4870"/>
        <w:gridCol w:w="1500"/>
        <w:gridCol w:w="1700"/>
      </w:tblGrid>
      <w:tr>
        <w:trPr>
          <w:cantSplit/>
          <w:tblHeader/>
        </w:trPr>
        <w:tc>
          <w:tcPr>
            <w:tcW w:type="dxa" w:w="10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Version</w:t>
            </w:r>
          </w:p>
        </w:tc>
        <w:tc>
          <w:tcPr>
            <w:tcW w:type="dxa" w:w="487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Änderungen</w:t>
            </w:r>
          </w:p>
        </w:tc>
        <w:tc>
          <w:tcPr>
            <w:tcW w:type="dxa" w:w="15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Datum</w:t>
            </w:r>
          </w:p>
        </w:tc>
        <w:tc>
          <w:tcPr>
            <w:tcW w:type="dxa" w:w="17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Geändert von</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0.1</w:t>
            </w:r>
          </w:p>
        </w:tc>
        <w:tc>
          <w:tcPr>
            <w:tcW w:type="dxa" w:w="48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Erstellung des initialen Lastenhefts auf Basis der Themenbeschreibung des ERTS Lab</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17.10.2026</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LU</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48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p>
        </w:tc>
      </w:tr>
    </w:tbl>
    <w:p>
      <w:pPr>
        <w:spacing w:after="200"/>
      </w:pPr>
    </w:p>
    <w:p>
      <w:pPr>
        <w:pStyle w:val="Heading1"/>
      </w:pPr>
      <w:r>
        <w:t xml:space="preserve">B Inhalt</w:t>
      </w:r>
    </w:p>
    <w:p>
      <w:pPr>
        <w:spacing w:after="120" w:before="200"/>
      </w:pPr>
      <w:r>
        <w:rPr>
          <w:b/>
          <w:bCs/>
          <w:color w:val="1F4E6B"/>
          <w:sz w:val="26"/>
          <w:szCs w:val="26"/>
        </w:rPr>
        <w:t xml:space="preserve">Inhaltsverzeichnis</w:t>
      </w:r>
    </w:p>
    <w:sdt>
      <w:sdtPr>
        <w:alias w:val="Inhaltsverzeichni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Einführung</w:t>
      </w:r>
    </w:p>
    <w:p>
      <w:pPr>
        <w:spacing w:after="120" w:line="276"/>
      </w:pPr>
      <w:r>
        <w:t xml:space="preserve">Gesucht ist ein kleiner, batteriebetriebener Datenlogger, der die Beschleunigung von Tieren aufzeichnet und die Rohdaten anschließend drahtlos bereitstellt. Auftraggeber ist das </w:t>
      </w:r>
      <w:r>
        <w:rPr>
          <w:b/>
          <w:bCs/>
        </w:rPr>
        <w:t xml:space="preserve">ERTS Lab</w:t>
      </w:r>
      <w:r>
        <w:t xml:space="preserve"> (Prof. Dr. Markus Cremer, TH Köln), Anwendungspartner der </w:t>
      </w:r>
      <w:r>
        <w:rPr>
          <w:b/>
          <w:bCs/>
        </w:rPr>
        <w:t xml:space="preserve">Zoo Wuppertal</w:t>
      </w:r>
      <w:r>
        <w:t xml:space="preserve">. Auftragnehmer ist ein Team aus fünf Studierenden im Capstone-Projekt des Wintersemesters 2026/27.</w:t>
      </w:r>
    </w:p>
    <w:p>
      <w:pPr>
        <w:pStyle w:val="Heading1"/>
      </w:pPr>
      <w:r>
        <w:t xml:space="preserve">2 Ausgangssituation</w:t>
      </w:r>
    </w:p>
    <w:p>
      <w:pPr>
        <w:spacing w:after="120" w:line="276"/>
      </w:pPr>
      <w:r>
        <w:t xml:space="preserve">In einem Vorgängerprojekt am ERTS Lab wurden Verfahren zur Aktivitätsklassifikation, zur Schrittzählung und zu den Aktivitätsmaßen ODBA/VeDBA entwickelt – auf einem Evaluationsboard (ST SensorTile.box PRO mit LSM6DSV16X). Dieses Board ist für den Einsatz an einem lebenden Tier zu groß und zu empfindlich. Alle weiteren Schritte des Forschungsstrangs benötigen jedoch echte Messdaten von Tieren.</w:t>
      </w:r>
    </w:p>
    <w:p>
      <w:pPr>
        <w:spacing w:after="120" w:line="276"/>
      </w:pPr>
      <w:r>
        <w:t xml:space="preserve">Die Schwierigkeit liegt in einem Zielkonflikt: Abtastrate, Energiebedarf, Batteriegröße, Speicherkapazität und Aufzeichnungsdauer begrenzen sich gegenseitig. Bei 50 Hz, drei Achsen und 16 Bit fallen rund 26 MB pro Tag an – mehr, als ein typischer serieller NOR-Flash fasst.</w:t>
      </w:r>
    </w:p>
    <w:p>
      <w:pPr>
        <w:pStyle w:val="Heading1"/>
      </w:pPr>
      <w:r>
        <w:t xml:space="preserve">3 Ziele und Nutzen</w:t>
      </w:r>
    </w:p>
    <w:p>
      <w:pPr>
        <w:pStyle w:val="Heading2"/>
      </w:pPr>
      <w:r>
        <w:t xml:space="preserve">3.1 Ziele</w:t>
      </w:r>
    </w:p>
    <w:p>
      <w:pPr>
        <w:pStyle w:val="ListParagraph"/>
        <w:numPr>
          <w:ilvl w:val="0"/>
          <w:numId w:val="2"/>
        </w:numPr>
        <w:spacing w:after="60" w:line="264"/>
      </w:pPr>
      <w:r>
        <w:rPr>
          <w:b/>
          <w:bCs/>
        </w:rPr>
        <w:t xml:space="preserve">Z1:</w:t>
      </w:r>
      <w:r>
        <w:t xml:space="preserve"> Ein am Tier tragbarer Prototyp zeichnet dreiachsige Beschleunigungsrohdaten auf.</w:t>
      </w:r>
    </w:p>
    <w:p>
      <w:pPr>
        <w:pStyle w:val="ListParagraph"/>
        <w:numPr>
          <w:ilvl w:val="0"/>
          <w:numId w:val="2"/>
        </w:numPr>
        <w:spacing w:after="60" w:line="264"/>
      </w:pPr>
      <w:r>
        <w:rPr>
          <w:b/>
          <w:bCs/>
        </w:rPr>
        <w:t xml:space="preserve">Z2:</w:t>
      </w:r>
      <w:r>
        <w:t xml:space="preserve"> Die Zielwerte für Abtastrate, Aufzeichnungsdauer, Masse und Größe sind aus den Analyseanforderungen hergeleitet und begründet.</w:t>
      </w:r>
    </w:p>
    <w:p>
      <w:pPr>
        <w:pStyle w:val="ListParagraph"/>
        <w:numPr>
          <w:ilvl w:val="0"/>
          <w:numId w:val="2"/>
        </w:numPr>
        <w:spacing w:after="60" w:line="264"/>
      </w:pPr>
      <w:r>
        <w:rPr>
          <w:b/>
          <w:bCs/>
        </w:rPr>
        <w:t xml:space="preserve">Z3:</w:t>
      </w:r>
      <w:r>
        <w:t xml:space="preserve"> Die Daten lassen sich drahtlos auslesen und direkt in die Analysekette des Labors übernehmen.</w:t>
      </w:r>
    </w:p>
    <w:p>
      <w:pPr>
        <w:pStyle w:val="ListParagraph"/>
        <w:numPr>
          <w:ilvl w:val="0"/>
          <w:numId w:val="2"/>
        </w:numPr>
        <w:spacing w:after="60" w:line="264"/>
      </w:pPr>
      <w:r>
        <w:rPr>
          <w:b/>
          <w:bCs/>
        </w:rPr>
        <w:t xml:space="preserve">Z4:</w:t>
      </w:r>
      <w:r>
        <w:t xml:space="preserve"> Stromaufnahme, erreichbare Aufzeichnungsdauer und Signalqualität sind gemessen.</w:t>
      </w:r>
    </w:p>
    <w:p>
      <w:pPr>
        <w:pStyle w:val="ListParagraph"/>
        <w:numPr>
          <w:ilvl w:val="0"/>
          <w:numId w:val="2"/>
        </w:numPr>
        <w:spacing w:after="60" w:line="264"/>
      </w:pPr>
      <w:r>
        <w:rPr>
          <w:b/>
          <w:bCs/>
        </w:rPr>
        <w:t xml:space="preserve">Z5:</w:t>
      </w:r>
      <w:r>
        <w:t xml:space="preserve"> Eine erste Praxisaufnahme belegt, dass die Daten für ODBA/VeDBA nutzbar sind.</w:t>
      </w:r>
    </w:p>
    <w:p>
      <w:pPr>
        <w:pStyle w:val="ListParagraph"/>
        <w:numPr>
          <w:ilvl w:val="0"/>
          <w:numId w:val="2"/>
        </w:numPr>
        <w:spacing w:after="60" w:line="264"/>
      </w:pPr>
      <w:r>
        <w:rPr>
          <w:b/>
          <w:bCs/>
        </w:rPr>
        <w:t xml:space="preserve">Z6:</w:t>
      </w:r>
      <w:r>
        <w:t xml:space="preserve"> Alle Ergebnisse liegen zum Abgabetermin des Capstone-Projekts [Datum] vor.</w:t>
      </w:r>
    </w:p>
    <w:p>
      <w:pPr>
        <w:pStyle w:val="Heading2"/>
      </w:pPr>
      <w:r>
        <w:t xml:space="preserve">3.2 Erwarteter Nutzen</w:t>
      </w:r>
    </w:p>
    <w:p>
      <w:pPr>
        <w:pStyle w:val="ListParagraph"/>
        <w:numPr>
          <w:ilvl w:val="0"/>
          <w:numId w:val="2"/>
        </w:numPr>
        <w:spacing w:after="60" w:line="264"/>
      </w:pPr>
      <w:r>
        <w:rPr>
          <w:b/>
          <w:bCs/>
        </w:rPr>
        <w:t xml:space="preserve">Wissenschaftlich-technisch:</w:t>
      </w:r>
      <w:r>
        <w:t xml:space="preserve"> Echte Tierdaten ermöglichen die Validierung der Klassifikationsalgorithmen und stützen die Erzeugung synthetischer Trainingsdaten.</w:t>
      </w:r>
    </w:p>
    <w:p>
      <w:pPr>
        <w:pStyle w:val="ListParagraph"/>
        <w:numPr>
          <w:ilvl w:val="0"/>
          <w:numId w:val="2"/>
        </w:numPr>
        <w:spacing w:after="60" w:line="264"/>
      </w:pPr>
      <w:r>
        <w:rPr>
          <w:b/>
          <w:bCs/>
        </w:rPr>
        <w:t xml:space="preserve">Wirtschaftlich:</w:t>
      </w:r>
      <w:r>
        <w:t xml:space="preserve"> Ein offenes, selbst entwickeltes Gerät ist günstig nachbaubar und anpassbar; eine Übertragung auf die Nutztierhaltung ist denkbar.</w:t>
      </w:r>
    </w:p>
    <w:p>
      <w:pPr>
        <w:pStyle w:val="ListParagraph"/>
        <w:numPr>
          <w:ilvl w:val="0"/>
          <w:numId w:val="2"/>
        </w:numPr>
        <w:spacing w:after="60" w:line="264"/>
      </w:pPr>
      <w:r>
        <w:rPr>
          <w:b/>
          <w:bCs/>
        </w:rPr>
        <w:t xml:space="preserve">Gesellschaftlich:</w:t>
      </w:r>
      <w:r>
        <w:t xml:space="preserve"> Die Bewegungsüberwachung ermöglicht eine nicht-invasive Beurteilung von Gesundheit und Wohlbefinden der Tiere.</w:t>
      </w:r>
    </w:p>
    <w:p>
      <w:pPr>
        <w:pStyle w:val="Heading1"/>
      </w:pPr>
      <w:r>
        <w:t xml:space="preserve">4 Produkteinsatz</w:t>
      </w:r>
    </w:p>
    <w:p>
      <w:pPr>
        <w:pStyle w:val="ListParagraph"/>
        <w:numPr>
          <w:ilvl w:val="0"/>
          <w:numId w:val="2"/>
        </w:numPr>
        <w:spacing w:after="60" w:line="264"/>
      </w:pPr>
      <w:r>
        <w:rPr>
          <w:b/>
          <w:bCs/>
        </w:rPr>
        <w:t xml:space="preserve">Anwender:</w:t>
      </w:r>
      <w:r>
        <w:t xml:space="preserve"> Forschende des Labors (Konfiguration, Auslesen, Auswertung) und Tierpflegepersonal (Anlegen, Starten, Abnehmen).</w:t>
      </w:r>
    </w:p>
    <w:p>
      <w:pPr>
        <w:pStyle w:val="ListParagraph"/>
        <w:numPr>
          <w:ilvl w:val="0"/>
          <w:numId w:val="2"/>
        </w:numPr>
        <w:spacing w:after="60" w:line="264"/>
      </w:pPr>
      <w:r>
        <w:rPr>
          <w:b/>
          <w:bCs/>
        </w:rPr>
        <w:t xml:space="preserve">Einsatzumfeld:</w:t>
      </w:r>
      <w:r>
        <w:t xml:space="preserve"> Innen- und Außengehege im Zoo; Witterung, Stöße und Scheuern sind zu erwarten.</w:t>
      </w:r>
    </w:p>
    <w:p>
      <w:pPr>
        <w:pStyle w:val="ListParagraph"/>
        <w:numPr>
          <w:ilvl w:val="0"/>
          <w:numId w:val="2"/>
        </w:numPr>
        <w:spacing w:after="60" w:line="264"/>
      </w:pPr>
      <w:r>
        <w:rPr>
          <w:b/>
          <w:bCs/>
        </w:rPr>
        <w:t xml:space="preserve">Befestigung:</w:t>
      </w:r>
      <w:r>
        <w:t xml:space="preserve"> Halsband oder Geschirr; Tierart und damit Körpermasse und Bewegungsprofil sind noch festzulegen (O1).</w:t>
      </w:r>
    </w:p>
    <w:p>
      <w:pPr>
        <w:pStyle w:val="Heading1"/>
      </w:pPr>
      <w:r>
        <w:t xml:space="preserve">5 Funktionale Anforderungen</w:t>
      </w:r>
    </w:p>
    <w:p>
      <w:pPr>
        <w:spacing w:after="120" w:line="276"/>
      </w:pPr>
      <w:r>
        <w:t xml:space="preserve">Die Anforderungen beschreiben, </w:t>
      </w:r>
      <w:r>
        <w:rPr>
          <w:b/>
          <w:bCs/>
        </w:rPr>
        <w:t xml:space="preserve">was</w:t>
      </w:r>
      <w:r>
        <w:t xml:space="preserve"> das Gerät können soll, nicht </w:t>
      </w:r>
      <w:r>
        <w:rPr>
          <w:b/>
          <w:bCs/>
        </w:rPr>
        <w:t xml:space="preserve">wie</w:t>
      </w:r>
      <w:r>
        <w:t xml:space="preserve">. Prioritäten: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200"/>
        <w:gridCol w:w="7070"/>
      </w:tblGrid>
      <w:tr>
        <w:trPr>
          <w:cantSplit/>
          <w:tblHeader/>
        </w:trPr>
        <w:tc>
          <w:tcPr>
            <w:tcW w:type="dxa" w:w="8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Prio</w:t>
            </w:r>
          </w:p>
        </w:tc>
        <w:tc>
          <w:tcPr>
            <w:tcW w:type="dxa" w:w="12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Stufe</w:t>
            </w:r>
          </w:p>
        </w:tc>
        <w:tc>
          <w:tcPr>
            <w:tcW w:type="dxa" w:w="707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Bedeutung</w:t>
            </w:r>
          </w:p>
        </w:tc>
      </w:tr>
      <w:tr>
        <w:trPr>
          <w:cantSplit/>
        </w:trPr>
        <w:tc>
          <w:tcPr>
            <w:tcW w:type="dxa" w:w="800"/>
            <w:tcBorders>
              <w:top w:val="single" w:color="A6A6A6" w:sz="4"/>
              <w:left w:val="single" w:color="A6A6A6" w:sz="4"/>
              <w:bottom w:val="single" w:color="A6A6A6" w:sz="4"/>
              <w:right w:val="single" w:color="A6A6A6" w:sz="4"/>
            </w:tcBorders>
            <w:shd w:fill="F8DCDC" w:color="auto" w:val="clear"/>
            <w:tcMar>
              <w:top w:type="dxa" w:w="50"/>
              <w:left w:type="dxa" w:w="90"/>
              <w:bottom w:type="dxa" w:w="50"/>
              <w:right w:type="dxa" w:w="90"/>
            </w:tcMar>
            <w:vAlign w:val="top"/>
          </w:tcPr>
          <w:p>
            <w:pPr>
              <w:spacing w:after="30" w:before="30" w:line="252"/>
              <w:jc w:val="center"/>
            </w:pPr>
            <w:r>
              <w:rPr>
                <w:b/>
                <w:bCs/>
                <w:sz w:val="19"/>
                <w:szCs w:val="19"/>
              </w:rPr>
              <w:t xml:space="preserve">1</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MUSS</w:t>
            </w:r>
          </w:p>
        </w:tc>
        <w:tc>
          <w:tcPr>
            <w:tcW w:type="dxa" w:w="70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Ohne diese Anforderung ist das Gerät für den Einsatz am Tier nicht nutzbar.</w:t>
            </w:r>
          </w:p>
        </w:tc>
      </w:tr>
      <w:tr>
        <w:trPr>
          <w:cantSplit/>
        </w:trPr>
        <w:tc>
          <w:tcPr>
            <w:tcW w:type="dxa" w:w="800"/>
            <w:tcBorders>
              <w:top w:val="single" w:color="A6A6A6" w:sz="4"/>
              <w:left w:val="single" w:color="A6A6A6" w:sz="4"/>
              <w:bottom w:val="single" w:color="A6A6A6" w:sz="4"/>
              <w:right w:val="single" w:color="A6A6A6" w:sz="4"/>
            </w:tcBorders>
            <w:shd w:fill="FCEFD9" w:color="auto" w:val="clear"/>
            <w:tcMar>
              <w:top w:type="dxa" w:w="50"/>
              <w:left w:type="dxa" w:w="90"/>
              <w:bottom w:type="dxa" w:w="50"/>
              <w:right w:type="dxa" w:w="90"/>
            </w:tcMar>
            <w:vAlign w:val="top"/>
          </w:tcPr>
          <w:p>
            <w:pPr>
              <w:spacing w:after="30" w:before="30" w:line="252"/>
              <w:jc w:val="center"/>
            </w:pPr>
            <w:r>
              <w:rPr>
                <w:b/>
                <w:bCs/>
                <w:sz w:val="19"/>
                <w:szCs w:val="19"/>
              </w:rPr>
              <w:t xml:space="preserve">2</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SOLL</w:t>
            </w:r>
          </w:p>
        </w:tc>
        <w:tc>
          <w:tcPr>
            <w:tcW w:type="dxa" w:w="70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Soll erfüllt werden; nicht erfüllte Punkte werden begründet.</w:t>
            </w:r>
          </w:p>
        </w:tc>
      </w:tr>
      <w:tr>
        <w:trPr>
          <w:cantSplit/>
        </w:trPr>
        <w:tc>
          <w:tcPr>
            <w:tcW w:type="dxa" w:w="800"/>
            <w:tcBorders>
              <w:top w:val="single" w:color="A6A6A6" w:sz="4"/>
              <w:left w:val="single" w:color="A6A6A6" w:sz="4"/>
              <w:bottom w:val="single" w:color="A6A6A6" w:sz="4"/>
              <w:right w:val="single" w:color="A6A6A6" w:sz="4"/>
            </w:tcBorders>
            <w:shd w:fill="E3EFE3" w:color="auto" w:val="clear"/>
            <w:tcMar>
              <w:top w:type="dxa" w:w="50"/>
              <w:left w:type="dxa" w:w="90"/>
              <w:bottom w:type="dxa" w:w="50"/>
              <w:right w:type="dxa" w:w="90"/>
            </w:tcMar>
            <w:vAlign w:val="top"/>
          </w:tcPr>
          <w:p>
            <w:pPr>
              <w:spacing w:after="30" w:before="30" w:line="252"/>
              <w:jc w:val="center"/>
            </w:pPr>
            <w:r>
              <w:rPr>
                <w:b/>
                <w:bCs/>
                <w:sz w:val="19"/>
                <w:szCs w:val="19"/>
              </w:rPr>
              <w:t xml:space="preserve">3</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KANN</w:t>
            </w:r>
          </w:p>
        </w:tc>
        <w:tc>
          <w:tcPr>
            <w:tcW w:type="dxa" w:w="70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Wird umgesetzt, wenn Zeit bleibt; muss später ergänzbar sein.</w:t>
            </w:r>
          </w:p>
        </w:tc>
      </w:tr>
    </w:tbl>
    <w:p>
      <w:pPr>
        <w:spacing w:after="80"/>
      </w:pP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700"/>
        <w:gridCol w:w="7470"/>
      </w:tblGrid>
      <w:tr>
        <w:trPr>
          <w:cantSplit/>
          <w:tblHeader/>
        </w:trPr>
        <w:tc>
          <w:tcPr>
            <w:tcW w:type="dxa" w:w="9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ID</w:t>
            </w:r>
          </w:p>
        </w:tc>
        <w:tc>
          <w:tcPr>
            <w:tcW w:type="dxa" w:w="7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Prio</w:t>
            </w:r>
          </w:p>
        </w:tc>
        <w:tc>
          <w:tcPr>
            <w:tcW w:type="dxa" w:w="747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Anforderung</w:t>
            </w:r>
          </w:p>
        </w:tc>
      </w:tr>
      <w:tr>
        <w:trPr>
          <w:cantSplit/>
        </w:trPr>
        <w:tc>
          <w:tcPr>
            <w:tcW w:type="dxa" w:w="9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30" w:before="30" w:line="252"/>
            </w:pPr>
            <w:r>
              <w:rPr>
                <w:b/>
                <w:bCs/>
                <w:sz w:val="19"/>
                <w:szCs w:val="19"/>
              </w:rPr>
              <w:t xml:space="preserve">F1</w:t>
            </w:r>
          </w:p>
        </w:tc>
        <w:tc>
          <w:tcPr>
            <w:tcW w:type="dxa" w:w="700"/>
            <w:tcBorders>
              <w:top w:val="single" w:color="A6A6A6" w:sz="4"/>
              <w:left w:val="single" w:color="A6A6A6" w:sz="4"/>
              <w:bottom w:val="single" w:color="A6A6A6" w:sz="4"/>
              <w:right w:val="single" w:color="A6A6A6" w:sz="4"/>
            </w:tcBorders>
            <w:shd w:fill="F8DCDC" w:color="auto" w:val="clear"/>
            <w:tcMar>
              <w:top w:type="dxa" w:w="50"/>
              <w:left w:type="dxa" w:w="90"/>
              <w:bottom w:type="dxa" w:w="50"/>
              <w:right w:type="dxa" w:w="90"/>
            </w:tcMar>
            <w:vAlign w:val="top"/>
          </w:tcPr>
          <w:p>
            <w:pPr>
              <w:spacing w:after="30" w:before="30" w:line="252"/>
              <w:jc w:val="center"/>
            </w:pPr>
            <w:r>
              <w:rPr>
                <w:b/>
                <w:bCs/>
                <w:sz w:val="19"/>
                <w:szCs w:val="19"/>
              </w:rPr>
              <w:t xml:space="preserve">1</w:t>
            </w:r>
          </w:p>
        </w:tc>
        <w:tc>
          <w:tcPr>
            <w:tcW w:type="dxa" w:w="74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Das Gerät muss die Beschleunigung in drei Achsen kontinuierlich als Rohdaten aufzeichnen. Eine Auswertung auf dem Gerät ist nicht gefordert.</w:t>
            </w:r>
          </w:p>
        </w:tc>
      </w:tr>
      <w:tr>
        <w:trPr>
          <w:cantSplit/>
        </w:trPr>
        <w:tc>
          <w:tcPr>
            <w:tcW w:type="dxa" w:w="9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30" w:before="30" w:line="252"/>
            </w:pPr>
            <w:r>
              <w:rPr>
                <w:b/>
                <w:bCs/>
                <w:sz w:val="19"/>
                <w:szCs w:val="19"/>
              </w:rPr>
              <w:t xml:space="preserve">F2</w:t>
            </w:r>
          </w:p>
        </w:tc>
        <w:tc>
          <w:tcPr>
            <w:tcW w:type="dxa" w:w="700"/>
            <w:tcBorders>
              <w:top w:val="single" w:color="A6A6A6" w:sz="4"/>
              <w:left w:val="single" w:color="A6A6A6" w:sz="4"/>
              <w:bottom w:val="single" w:color="A6A6A6" w:sz="4"/>
              <w:right w:val="single" w:color="A6A6A6" w:sz="4"/>
            </w:tcBorders>
            <w:shd w:fill="F8DCDC" w:color="auto" w:val="clear"/>
            <w:tcMar>
              <w:top w:type="dxa" w:w="50"/>
              <w:left w:type="dxa" w:w="90"/>
              <w:bottom w:type="dxa" w:w="50"/>
              <w:right w:type="dxa" w:w="90"/>
            </w:tcMar>
            <w:vAlign w:val="top"/>
          </w:tcPr>
          <w:p>
            <w:pPr>
              <w:spacing w:after="30" w:before="30" w:line="252"/>
              <w:jc w:val="center"/>
            </w:pPr>
            <w:r>
              <w:rPr>
                <w:b/>
                <w:bCs/>
                <w:sz w:val="19"/>
                <w:szCs w:val="19"/>
              </w:rPr>
              <w:t xml:space="preserve">1</w:t>
            </w:r>
          </w:p>
        </w:tc>
        <w:tc>
          <w:tcPr>
            <w:tcW w:type="dxa" w:w="74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Die Abtastrate muss im Bereich 25–100 Hz liegen. Der konkrete Wert wird aus den Anforderungen von ODBA/VeDBA und der Gangperiodizität begründet.</w:t>
            </w:r>
          </w:p>
        </w:tc>
      </w:tr>
      <w:tr>
        <w:trPr>
          <w:cantSplit/>
        </w:trPr>
        <w:tc>
          <w:tcPr>
            <w:tcW w:type="dxa" w:w="9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30" w:before="30" w:line="252"/>
            </w:pPr>
            <w:r>
              <w:rPr>
                <w:b/>
                <w:bCs/>
                <w:sz w:val="19"/>
                <w:szCs w:val="19"/>
              </w:rPr>
              <w:t xml:space="preserve">F3</w:t>
            </w:r>
          </w:p>
        </w:tc>
        <w:tc>
          <w:tcPr>
            <w:tcW w:type="dxa" w:w="700"/>
            <w:tcBorders>
              <w:top w:val="single" w:color="A6A6A6" w:sz="4"/>
              <w:left w:val="single" w:color="A6A6A6" w:sz="4"/>
              <w:bottom w:val="single" w:color="A6A6A6" w:sz="4"/>
              <w:right w:val="single" w:color="A6A6A6" w:sz="4"/>
            </w:tcBorders>
            <w:shd w:fill="F8DCDC" w:color="auto" w:val="clear"/>
            <w:tcMar>
              <w:top w:type="dxa" w:w="50"/>
              <w:left w:type="dxa" w:w="90"/>
              <w:bottom w:type="dxa" w:w="50"/>
              <w:right w:type="dxa" w:w="90"/>
            </w:tcMar>
            <w:vAlign w:val="top"/>
          </w:tcPr>
          <w:p>
            <w:pPr>
              <w:spacing w:after="30" w:before="30" w:line="252"/>
              <w:jc w:val="center"/>
            </w:pPr>
            <w:r>
              <w:rPr>
                <w:b/>
                <w:bCs/>
                <w:sz w:val="19"/>
                <w:szCs w:val="19"/>
              </w:rPr>
              <w:t xml:space="preserve">1</w:t>
            </w:r>
          </w:p>
        </w:tc>
        <w:tc>
          <w:tcPr>
            <w:tcW w:type="dxa" w:w="74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Auflösung und Messbereich müssen für ODBA/VeDBA und die Analyse der Gangperiodizität ausreichen.</w:t>
            </w:r>
          </w:p>
        </w:tc>
      </w:tr>
      <w:tr>
        <w:trPr>
          <w:cantSplit/>
        </w:trPr>
        <w:tc>
          <w:tcPr>
            <w:tcW w:type="dxa" w:w="9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30" w:before="30" w:line="252"/>
            </w:pPr>
            <w:r>
              <w:rPr>
                <w:b/>
                <w:bCs/>
                <w:sz w:val="19"/>
                <w:szCs w:val="19"/>
              </w:rPr>
              <w:t xml:space="preserve">F4</w:t>
            </w:r>
          </w:p>
        </w:tc>
        <w:tc>
          <w:tcPr>
            <w:tcW w:type="dxa" w:w="700"/>
            <w:tcBorders>
              <w:top w:val="single" w:color="A6A6A6" w:sz="4"/>
              <w:left w:val="single" w:color="A6A6A6" w:sz="4"/>
              <w:bottom w:val="single" w:color="A6A6A6" w:sz="4"/>
              <w:right w:val="single" w:color="A6A6A6" w:sz="4"/>
            </w:tcBorders>
            <w:shd w:fill="F8DCDC" w:color="auto" w:val="clear"/>
            <w:tcMar>
              <w:top w:type="dxa" w:w="50"/>
              <w:left w:type="dxa" w:w="90"/>
              <w:bottom w:type="dxa" w:w="50"/>
              <w:right w:type="dxa" w:w="90"/>
            </w:tcMar>
            <w:vAlign w:val="top"/>
          </w:tcPr>
          <w:p>
            <w:pPr>
              <w:spacing w:after="30" w:before="30" w:line="252"/>
              <w:jc w:val="center"/>
            </w:pPr>
            <w:r>
              <w:rPr>
                <w:b/>
                <w:bCs/>
                <w:sz w:val="19"/>
                <w:szCs w:val="19"/>
              </w:rPr>
              <w:t xml:space="preserve">1</w:t>
            </w:r>
          </w:p>
        </w:tc>
        <w:tc>
          <w:tcPr>
            <w:tcW w:type="dxa" w:w="74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Die Daten müssen nichtflüchtig gespeichert werden und auch bei leerer Batterie erhalten bleiben.</w:t>
            </w:r>
          </w:p>
        </w:tc>
      </w:tr>
      <w:tr>
        <w:trPr>
          <w:cantSplit/>
        </w:trPr>
        <w:tc>
          <w:tcPr>
            <w:tcW w:type="dxa" w:w="9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30" w:before="30" w:line="252"/>
            </w:pPr>
            <w:r>
              <w:rPr>
                <w:b/>
                <w:bCs/>
                <w:sz w:val="19"/>
                <w:szCs w:val="19"/>
              </w:rPr>
              <w:t xml:space="preserve">F5</w:t>
            </w:r>
          </w:p>
        </w:tc>
        <w:tc>
          <w:tcPr>
            <w:tcW w:type="dxa" w:w="700"/>
            <w:tcBorders>
              <w:top w:val="single" w:color="A6A6A6" w:sz="4"/>
              <w:left w:val="single" w:color="A6A6A6" w:sz="4"/>
              <w:bottom w:val="single" w:color="A6A6A6" w:sz="4"/>
              <w:right w:val="single" w:color="A6A6A6" w:sz="4"/>
            </w:tcBorders>
            <w:shd w:fill="F8DCDC" w:color="auto" w:val="clear"/>
            <w:tcMar>
              <w:top w:type="dxa" w:w="50"/>
              <w:left w:type="dxa" w:w="90"/>
              <w:bottom w:type="dxa" w:w="50"/>
              <w:right w:type="dxa" w:w="90"/>
            </w:tcMar>
            <w:vAlign w:val="top"/>
          </w:tcPr>
          <w:p>
            <w:pPr>
              <w:spacing w:after="30" w:before="30" w:line="252"/>
              <w:jc w:val="center"/>
            </w:pPr>
            <w:r>
              <w:rPr>
                <w:b/>
                <w:bCs/>
                <w:sz w:val="19"/>
                <w:szCs w:val="19"/>
              </w:rPr>
              <w:t xml:space="preserve">1</w:t>
            </w:r>
          </w:p>
        </w:tc>
        <w:tc>
          <w:tcPr>
            <w:tcW w:type="dxa" w:w="74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Das Gerät muss über einen für den Einsatz am Tier aussagekräftigen Zeitraum aufzeichnen. Der Zielwert wird bis Meilenstein M1 hergeleitet.</w:t>
            </w:r>
          </w:p>
        </w:tc>
      </w:tr>
      <w:tr>
        <w:trPr>
          <w:cantSplit/>
        </w:trPr>
        <w:tc>
          <w:tcPr>
            <w:tcW w:type="dxa" w:w="9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30" w:before="30" w:line="252"/>
            </w:pPr>
            <w:r>
              <w:rPr>
                <w:b/>
                <w:bCs/>
                <w:sz w:val="19"/>
                <w:szCs w:val="19"/>
              </w:rPr>
              <w:t xml:space="preserve">F6</w:t>
            </w:r>
          </w:p>
        </w:tc>
        <w:tc>
          <w:tcPr>
            <w:tcW w:type="dxa" w:w="700"/>
            <w:tcBorders>
              <w:top w:val="single" w:color="A6A6A6" w:sz="4"/>
              <w:left w:val="single" w:color="A6A6A6" w:sz="4"/>
              <w:bottom w:val="single" w:color="A6A6A6" w:sz="4"/>
              <w:right w:val="single" w:color="A6A6A6" w:sz="4"/>
            </w:tcBorders>
            <w:shd w:fill="F8DCDC" w:color="auto" w:val="clear"/>
            <w:tcMar>
              <w:top w:type="dxa" w:w="50"/>
              <w:left w:type="dxa" w:w="90"/>
              <w:bottom w:type="dxa" w:w="50"/>
              <w:right w:type="dxa" w:w="90"/>
            </w:tcMar>
            <w:vAlign w:val="top"/>
          </w:tcPr>
          <w:p>
            <w:pPr>
              <w:spacing w:after="30" w:before="30" w:line="252"/>
              <w:jc w:val="center"/>
            </w:pPr>
            <w:r>
              <w:rPr>
                <w:b/>
                <w:bCs/>
                <w:sz w:val="19"/>
                <w:szCs w:val="19"/>
              </w:rPr>
              <w:t xml:space="preserve">1</w:t>
            </w:r>
          </w:p>
        </w:tc>
        <w:tc>
          <w:tcPr>
            <w:tcW w:type="dxa" w:w="74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Die Daten müssen per Bluetooth Low Energy ausgelesen werden können, ohne das Gerät zu öffnen.</w:t>
            </w:r>
          </w:p>
        </w:tc>
      </w:tr>
      <w:tr>
        <w:trPr>
          <w:cantSplit/>
        </w:trPr>
        <w:tc>
          <w:tcPr>
            <w:tcW w:type="dxa" w:w="9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30" w:before="30" w:line="252"/>
            </w:pPr>
            <w:r>
              <w:rPr>
                <w:b/>
                <w:bCs/>
                <w:sz w:val="19"/>
                <w:szCs w:val="19"/>
              </w:rPr>
              <w:t xml:space="preserve">F7</w:t>
            </w:r>
          </w:p>
        </w:tc>
        <w:tc>
          <w:tcPr>
            <w:tcW w:type="dxa" w:w="700"/>
            <w:tcBorders>
              <w:top w:val="single" w:color="A6A6A6" w:sz="4"/>
              <w:left w:val="single" w:color="A6A6A6" w:sz="4"/>
              <w:bottom w:val="single" w:color="A6A6A6" w:sz="4"/>
              <w:right w:val="single" w:color="A6A6A6" w:sz="4"/>
            </w:tcBorders>
            <w:shd w:fill="F8DCDC" w:color="auto" w:val="clear"/>
            <w:tcMar>
              <w:top w:type="dxa" w:w="50"/>
              <w:left w:type="dxa" w:w="90"/>
              <w:bottom w:type="dxa" w:w="50"/>
              <w:right w:type="dxa" w:w="90"/>
            </w:tcMar>
            <w:vAlign w:val="top"/>
          </w:tcPr>
          <w:p>
            <w:pPr>
              <w:spacing w:after="30" w:before="30" w:line="252"/>
              <w:jc w:val="center"/>
            </w:pPr>
            <w:r>
              <w:rPr>
                <w:b/>
                <w:bCs/>
                <w:sz w:val="19"/>
                <w:szCs w:val="19"/>
              </w:rPr>
              <w:t xml:space="preserve">1</w:t>
            </w:r>
          </w:p>
        </w:tc>
        <w:tc>
          <w:tcPr>
            <w:tcW w:type="dxa" w:w="74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Die Daten müssen in einem Format vorliegen, das die Analysewerkzeuge des Labors direkt verarbeiten können.</w:t>
            </w:r>
          </w:p>
        </w:tc>
      </w:tr>
      <w:tr>
        <w:trPr>
          <w:cantSplit/>
        </w:trPr>
        <w:tc>
          <w:tcPr>
            <w:tcW w:type="dxa" w:w="9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30" w:before="30" w:line="252"/>
            </w:pPr>
            <w:r>
              <w:rPr>
                <w:b/>
                <w:bCs/>
                <w:sz w:val="19"/>
                <w:szCs w:val="19"/>
              </w:rPr>
              <w:t xml:space="preserve">F8</w:t>
            </w:r>
          </w:p>
        </w:tc>
        <w:tc>
          <w:tcPr>
            <w:tcW w:type="dxa" w:w="700"/>
            <w:tcBorders>
              <w:top w:val="single" w:color="A6A6A6" w:sz="4"/>
              <w:left w:val="single" w:color="A6A6A6" w:sz="4"/>
              <w:bottom w:val="single" w:color="A6A6A6" w:sz="4"/>
              <w:right w:val="single" w:color="A6A6A6" w:sz="4"/>
            </w:tcBorders>
            <w:shd w:fill="F8DCDC" w:color="auto" w:val="clear"/>
            <w:tcMar>
              <w:top w:type="dxa" w:w="50"/>
              <w:left w:type="dxa" w:w="90"/>
              <w:bottom w:type="dxa" w:w="50"/>
              <w:right w:type="dxa" w:w="90"/>
            </w:tcMar>
            <w:vAlign w:val="top"/>
          </w:tcPr>
          <w:p>
            <w:pPr>
              <w:spacing w:after="30" w:before="30" w:line="252"/>
              <w:jc w:val="center"/>
            </w:pPr>
            <w:r>
              <w:rPr>
                <w:b/>
                <w:bCs/>
                <w:sz w:val="19"/>
                <w:szCs w:val="19"/>
              </w:rPr>
              <w:t xml:space="preserve">1</w:t>
            </w:r>
          </w:p>
        </w:tc>
        <w:tc>
          <w:tcPr>
            <w:tcW w:type="dxa" w:w="74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Jedem Messwert muss ein Zeitpunkt zugeordnet werden können.</w:t>
            </w:r>
          </w:p>
        </w:tc>
      </w:tr>
      <w:tr>
        <w:trPr>
          <w:cantSplit/>
        </w:trPr>
        <w:tc>
          <w:tcPr>
            <w:tcW w:type="dxa" w:w="9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30" w:before="30" w:line="252"/>
            </w:pPr>
            <w:r>
              <w:rPr>
                <w:b/>
                <w:bCs/>
                <w:sz w:val="19"/>
                <w:szCs w:val="19"/>
              </w:rPr>
              <w:t xml:space="preserve">F9</w:t>
            </w:r>
          </w:p>
        </w:tc>
        <w:tc>
          <w:tcPr>
            <w:tcW w:type="dxa" w:w="700"/>
            <w:tcBorders>
              <w:top w:val="single" w:color="A6A6A6" w:sz="4"/>
              <w:left w:val="single" w:color="A6A6A6" w:sz="4"/>
              <w:bottom w:val="single" w:color="A6A6A6" w:sz="4"/>
              <w:right w:val="single" w:color="A6A6A6" w:sz="4"/>
            </w:tcBorders>
            <w:shd w:fill="FCEFD9" w:color="auto" w:val="clear"/>
            <w:tcMar>
              <w:top w:type="dxa" w:w="50"/>
              <w:left w:type="dxa" w:w="90"/>
              <w:bottom w:type="dxa" w:w="50"/>
              <w:right w:type="dxa" w:w="90"/>
            </w:tcMar>
            <w:vAlign w:val="top"/>
          </w:tcPr>
          <w:p>
            <w:pPr>
              <w:spacing w:after="30" w:before="30" w:line="252"/>
              <w:jc w:val="center"/>
            </w:pPr>
            <w:r>
              <w:rPr>
                <w:b/>
                <w:bCs/>
                <w:sz w:val="19"/>
                <w:szCs w:val="19"/>
              </w:rPr>
              <w:t xml:space="preserve">2</w:t>
            </w:r>
          </w:p>
        </w:tc>
        <w:tc>
          <w:tcPr>
            <w:tcW w:type="dxa" w:w="74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Zu Beginn der Aufnahme soll ein Synchronisationsmarker für den Abgleich mit Videoaufnahmen gesetzt werden können.</w:t>
            </w:r>
          </w:p>
        </w:tc>
      </w:tr>
      <w:tr>
        <w:trPr>
          <w:cantSplit/>
        </w:trPr>
        <w:tc>
          <w:tcPr>
            <w:tcW w:type="dxa" w:w="9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30" w:before="30" w:line="252"/>
            </w:pPr>
            <w:r>
              <w:rPr>
                <w:b/>
                <w:bCs/>
                <w:sz w:val="19"/>
                <w:szCs w:val="19"/>
              </w:rPr>
              <w:t xml:space="preserve">F10</w:t>
            </w:r>
          </w:p>
        </w:tc>
        <w:tc>
          <w:tcPr>
            <w:tcW w:type="dxa" w:w="700"/>
            <w:tcBorders>
              <w:top w:val="single" w:color="A6A6A6" w:sz="4"/>
              <w:left w:val="single" w:color="A6A6A6" w:sz="4"/>
              <w:bottom w:val="single" w:color="A6A6A6" w:sz="4"/>
              <w:right w:val="single" w:color="A6A6A6" w:sz="4"/>
            </w:tcBorders>
            <w:shd w:fill="FCEFD9" w:color="auto" w:val="clear"/>
            <w:tcMar>
              <w:top w:type="dxa" w:w="50"/>
              <w:left w:type="dxa" w:w="90"/>
              <w:bottom w:type="dxa" w:w="50"/>
              <w:right w:type="dxa" w:w="90"/>
            </w:tcMar>
            <w:vAlign w:val="top"/>
          </w:tcPr>
          <w:p>
            <w:pPr>
              <w:spacing w:after="30" w:before="30" w:line="252"/>
              <w:jc w:val="center"/>
            </w:pPr>
            <w:r>
              <w:rPr>
                <w:b/>
                <w:bCs/>
                <w:sz w:val="19"/>
                <w:szCs w:val="19"/>
              </w:rPr>
              <w:t xml:space="preserve">2</w:t>
            </w:r>
          </w:p>
        </w:tc>
        <w:tc>
          <w:tcPr>
            <w:tcW w:type="dxa" w:w="74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Die Aufnahme soll ohne Öffnen gestartet und der Zustand (Batterie, Speicher) abgefragt werden können.</w:t>
            </w:r>
          </w:p>
        </w:tc>
      </w:tr>
      <w:tr>
        <w:trPr>
          <w:cantSplit/>
        </w:trPr>
        <w:tc>
          <w:tcPr>
            <w:tcW w:type="dxa" w:w="9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30" w:before="30" w:line="252"/>
            </w:pPr>
            <w:r>
              <w:rPr>
                <w:b/>
                <w:bCs/>
                <w:sz w:val="19"/>
                <w:szCs w:val="19"/>
              </w:rPr>
              <w:t xml:space="preserve">F11</w:t>
            </w:r>
          </w:p>
        </w:tc>
        <w:tc>
          <w:tcPr>
            <w:tcW w:type="dxa" w:w="700"/>
            <w:tcBorders>
              <w:top w:val="single" w:color="A6A6A6" w:sz="4"/>
              <w:left w:val="single" w:color="A6A6A6" w:sz="4"/>
              <w:bottom w:val="single" w:color="A6A6A6" w:sz="4"/>
              <w:right w:val="single" w:color="A6A6A6" w:sz="4"/>
            </w:tcBorders>
            <w:shd w:fill="E3EFE3" w:color="auto" w:val="clear"/>
            <w:tcMar>
              <w:top w:type="dxa" w:w="50"/>
              <w:left w:type="dxa" w:w="90"/>
              <w:bottom w:type="dxa" w:w="50"/>
              <w:right w:type="dxa" w:w="90"/>
            </w:tcMar>
            <w:vAlign w:val="top"/>
          </w:tcPr>
          <w:p>
            <w:pPr>
              <w:spacing w:after="30" w:before="30" w:line="252"/>
              <w:jc w:val="center"/>
            </w:pPr>
            <w:r>
              <w:rPr>
                <w:b/>
                <w:bCs/>
                <w:sz w:val="19"/>
                <w:szCs w:val="19"/>
              </w:rPr>
              <w:t xml:space="preserve">3</w:t>
            </w:r>
          </w:p>
        </w:tc>
        <w:tc>
          <w:tcPr>
            <w:tcW w:type="dxa" w:w="74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Kompression oder reduzierte Auflösung kann die Aufzeichnungsdauer verlängern, sofern F3 erfüllt bleibt.</w:t>
            </w:r>
          </w:p>
        </w:tc>
      </w:tr>
    </w:tbl>
    <w:p>
      <w:pPr>
        <w:pStyle w:val="Heading1"/>
      </w:pPr>
      <w:r>
        <w:t xml:space="preserve">6 Nicht-funktionale Anforderungen</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700"/>
        <w:gridCol w:w="7470"/>
      </w:tblGrid>
      <w:tr>
        <w:trPr>
          <w:cantSplit/>
          <w:tblHeader/>
        </w:trPr>
        <w:tc>
          <w:tcPr>
            <w:tcW w:type="dxa" w:w="9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ID</w:t>
            </w:r>
          </w:p>
        </w:tc>
        <w:tc>
          <w:tcPr>
            <w:tcW w:type="dxa" w:w="7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Prio</w:t>
            </w:r>
          </w:p>
        </w:tc>
        <w:tc>
          <w:tcPr>
            <w:tcW w:type="dxa" w:w="747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Anforderung</w:t>
            </w:r>
          </w:p>
        </w:tc>
      </w:tr>
      <w:tr>
        <w:trPr>
          <w:cantSplit/>
        </w:trPr>
        <w:tc>
          <w:tcPr>
            <w:tcW w:type="dxa" w:w="9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30" w:before="30" w:line="252"/>
            </w:pPr>
            <w:r>
              <w:rPr>
                <w:b/>
                <w:bCs/>
                <w:sz w:val="19"/>
                <w:szCs w:val="19"/>
              </w:rPr>
              <w:t xml:space="preserve">NF1</w:t>
            </w:r>
          </w:p>
        </w:tc>
        <w:tc>
          <w:tcPr>
            <w:tcW w:type="dxa" w:w="700"/>
            <w:tcBorders>
              <w:top w:val="single" w:color="A6A6A6" w:sz="4"/>
              <w:left w:val="single" w:color="A6A6A6" w:sz="4"/>
              <w:bottom w:val="single" w:color="A6A6A6" w:sz="4"/>
              <w:right w:val="single" w:color="A6A6A6" w:sz="4"/>
            </w:tcBorders>
            <w:shd w:fill="F8DCDC" w:color="auto" w:val="clear"/>
            <w:tcMar>
              <w:top w:type="dxa" w:w="50"/>
              <w:left w:type="dxa" w:w="90"/>
              <w:bottom w:type="dxa" w:w="50"/>
              <w:right w:type="dxa" w:w="90"/>
            </w:tcMar>
            <w:vAlign w:val="top"/>
          </w:tcPr>
          <w:p>
            <w:pPr>
              <w:spacing w:after="30" w:before="30" w:line="252"/>
              <w:jc w:val="center"/>
            </w:pPr>
            <w:r>
              <w:rPr>
                <w:b/>
                <w:bCs/>
                <w:sz w:val="19"/>
                <w:szCs w:val="19"/>
              </w:rPr>
              <w:t xml:space="preserve">1</w:t>
            </w:r>
          </w:p>
        </w:tc>
        <w:tc>
          <w:tcPr>
            <w:tcW w:type="dxa" w:w="74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Masse und Größe müssen das Tragen an Halsband oder Geschirr erlauben. Zielwerte werden nach Festlegung der Tierart bis M1 hergeleitet.</w:t>
            </w:r>
          </w:p>
        </w:tc>
      </w:tr>
      <w:tr>
        <w:trPr>
          <w:cantSplit/>
        </w:trPr>
        <w:tc>
          <w:tcPr>
            <w:tcW w:type="dxa" w:w="9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30" w:before="30" w:line="252"/>
            </w:pPr>
            <w:r>
              <w:rPr>
                <w:b/>
                <w:bCs/>
                <w:sz w:val="19"/>
                <w:szCs w:val="19"/>
              </w:rPr>
              <w:t xml:space="preserve">NF2</w:t>
            </w:r>
          </w:p>
        </w:tc>
        <w:tc>
          <w:tcPr>
            <w:tcW w:type="dxa" w:w="700"/>
            <w:tcBorders>
              <w:top w:val="single" w:color="A6A6A6" w:sz="4"/>
              <w:left w:val="single" w:color="A6A6A6" w:sz="4"/>
              <w:bottom w:val="single" w:color="A6A6A6" w:sz="4"/>
              <w:right w:val="single" w:color="A6A6A6" w:sz="4"/>
            </w:tcBorders>
            <w:shd w:fill="F8DCDC" w:color="auto" w:val="clear"/>
            <w:tcMar>
              <w:top w:type="dxa" w:w="50"/>
              <w:left w:type="dxa" w:w="90"/>
              <w:bottom w:type="dxa" w:w="50"/>
              <w:right w:type="dxa" w:w="90"/>
            </w:tcMar>
            <w:vAlign w:val="top"/>
          </w:tcPr>
          <w:p>
            <w:pPr>
              <w:spacing w:after="30" w:before="30" w:line="252"/>
              <w:jc w:val="center"/>
            </w:pPr>
            <w:r>
              <w:rPr>
                <w:b/>
                <w:bCs/>
                <w:sz w:val="19"/>
                <w:szCs w:val="19"/>
              </w:rPr>
              <w:t xml:space="preserve">1</w:t>
            </w:r>
          </w:p>
        </w:tc>
        <w:tc>
          <w:tcPr>
            <w:tcW w:type="dxa" w:w="74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Das Gerät darf das Tier nicht gefährden (keine scharfen Kanten, keine losen Teile, gesicherte Zelle).</w:t>
            </w:r>
          </w:p>
        </w:tc>
      </w:tr>
      <w:tr>
        <w:trPr>
          <w:cantSplit/>
        </w:trPr>
        <w:tc>
          <w:tcPr>
            <w:tcW w:type="dxa" w:w="9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30" w:before="30" w:line="252"/>
            </w:pPr>
            <w:r>
              <w:rPr>
                <w:b/>
                <w:bCs/>
                <w:sz w:val="19"/>
                <w:szCs w:val="19"/>
              </w:rPr>
              <w:t xml:space="preserve">NF3</w:t>
            </w:r>
          </w:p>
        </w:tc>
        <w:tc>
          <w:tcPr>
            <w:tcW w:type="dxa" w:w="700"/>
            <w:tcBorders>
              <w:top w:val="single" w:color="A6A6A6" w:sz="4"/>
              <w:left w:val="single" w:color="A6A6A6" w:sz="4"/>
              <w:bottom w:val="single" w:color="A6A6A6" w:sz="4"/>
              <w:right w:val="single" w:color="A6A6A6" w:sz="4"/>
            </w:tcBorders>
            <w:shd w:fill="F8DCDC" w:color="auto" w:val="clear"/>
            <w:tcMar>
              <w:top w:type="dxa" w:w="50"/>
              <w:left w:type="dxa" w:w="90"/>
              <w:bottom w:type="dxa" w:w="50"/>
              <w:right w:type="dxa" w:w="90"/>
            </w:tcMar>
            <w:vAlign w:val="top"/>
          </w:tcPr>
          <w:p>
            <w:pPr>
              <w:spacing w:after="30" w:before="30" w:line="252"/>
              <w:jc w:val="center"/>
            </w:pPr>
            <w:r>
              <w:rPr>
                <w:b/>
                <w:bCs/>
                <w:sz w:val="19"/>
                <w:szCs w:val="19"/>
              </w:rPr>
              <w:t xml:space="preserve">1</w:t>
            </w:r>
          </w:p>
        </w:tc>
        <w:tc>
          <w:tcPr>
            <w:tcW w:type="dxa" w:w="74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Das Gerät muss für die gesamte Aufnahme aus seinem internen Energiespeicher betrieben werden.</w:t>
            </w:r>
          </w:p>
        </w:tc>
      </w:tr>
      <w:tr>
        <w:trPr>
          <w:cantSplit/>
        </w:trPr>
        <w:tc>
          <w:tcPr>
            <w:tcW w:type="dxa" w:w="9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30" w:before="30" w:line="252"/>
            </w:pPr>
            <w:r>
              <w:rPr>
                <w:b/>
                <w:bCs/>
                <w:sz w:val="19"/>
                <w:szCs w:val="19"/>
              </w:rPr>
              <w:t xml:space="preserve">NF4</w:t>
            </w:r>
          </w:p>
        </w:tc>
        <w:tc>
          <w:tcPr>
            <w:tcW w:type="dxa" w:w="700"/>
            <w:tcBorders>
              <w:top w:val="single" w:color="A6A6A6" w:sz="4"/>
              <w:left w:val="single" w:color="A6A6A6" w:sz="4"/>
              <w:bottom w:val="single" w:color="A6A6A6" w:sz="4"/>
              <w:right w:val="single" w:color="A6A6A6" w:sz="4"/>
            </w:tcBorders>
            <w:shd w:fill="F8DCDC" w:color="auto" w:val="clear"/>
            <w:tcMar>
              <w:top w:type="dxa" w:w="50"/>
              <w:left w:type="dxa" w:w="90"/>
              <w:bottom w:type="dxa" w:w="50"/>
              <w:right w:type="dxa" w:w="90"/>
            </w:tcMar>
            <w:vAlign w:val="top"/>
          </w:tcPr>
          <w:p>
            <w:pPr>
              <w:spacing w:after="30" w:before="30" w:line="252"/>
              <w:jc w:val="center"/>
            </w:pPr>
            <w:r>
              <w:rPr>
                <w:b/>
                <w:bCs/>
                <w:sz w:val="19"/>
                <w:szCs w:val="19"/>
              </w:rPr>
              <w:t xml:space="preserve">1</w:t>
            </w:r>
          </w:p>
        </w:tc>
        <w:tc>
          <w:tcPr>
            <w:tcW w:type="dxa" w:w="74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Spannungseinbrüche oder Neustarts dürfen bereits gespeicherte Daten nicht unbrauchbar machen.</w:t>
            </w:r>
          </w:p>
        </w:tc>
      </w:tr>
      <w:tr>
        <w:trPr>
          <w:cantSplit/>
        </w:trPr>
        <w:tc>
          <w:tcPr>
            <w:tcW w:type="dxa" w:w="9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30" w:before="30" w:line="252"/>
            </w:pPr>
            <w:r>
              <w:rPr>
                <w:b/>
                <w:bCs/>
                <w:sz w:val="19"/>
                <w:szCs w:val="19"/>
              </w:rPr>
              <w:t xml:space="preserve">NF5</w:t>
            </w:r>
          </w:p>
        </w:tc>
        <w:tc>
          <w:tcPr>
            <w:tcW w:type="dxa" w:w="700"/>
            <w:tcBorders>
              <w:top w:val="single" w:color="A6A6A6" w:sz="4"/>
              <w:left w:val="single" w:color="A6A6A6" w:sz="4"/>
              <w:bottom w:val="single" w:color="A6A6A6" w:sz="4"/>
              <w:right w:val="single" w:color="A6A6A6" w:sz="4"/>
            </w:tcBorders>
            <w:shd w:fill="FCEFD9" w:color="auto" w:val="clear"/>
            <w:tcMar>
              <w:top w:type="dxa" w:w="50"/>
              <w:left w:type="dxa" w:w="90"/>
              <w:bottom w:type="dxa" w:w="50"/>
              <w:right w:type="dxa" w:w="90"/>
            </w:tcMar>
            <w:vAlign w:val="top"/>
          </w:tcPr>
          <w:p>
            <w:pPr>
              <w:spacing w:after="30" w:before="30" w:line="252"/>
              <w:jc w:val="center"/>
            </w:pPr>
            <w:r>
              <w:rPr>
                <w:b/>
                <w:bCs/>
                <w:sz w:val="19"/>
                <w:szCs w:val="19"/>
              </w:rPr>
              <w:t xml:space="preserve">2</w:t>
            </w:r>
          </w:p>
        </w:tc>
        <w:tc>
          <w:tcPr>
            <w:tcW w:type="dxa" w:w="74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Das Gerät soll durch ein einfaches Gehäuse oder eine Schutzlackierung gegen Feuchtigkeit und mechanische Belastung geschützt sein; ein Verguss ist nicht gefordert.</w:t>
            </w:r>
          </w:p>
        </w:tc>
      </w:tr>
      <w:tr>
        <w:trPr>
          <w:cantSplit/>
        </w:trPr>
        <w:tc>
          <w:tcPr>
            <w:tcW w:type="dxa" w:w="9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30" w:before="30" w:line="252"/>
            </w:pPr>
            <w:r>
              <w:rPr>
                <w:b/>
                <w:bCs/>
                <w:sz w:val="19"/>
                <w:szCs w:val="19"/>
              </w:rPr>
              <w:t xml:space="preserve">NF6</w:t>
            </w:r>
          </w:p>
        </w:tc>
        <w:tc>
          <w:tcPr>
            <w:tcW w:type="dxa" w:w="700"/>
            <w:tcBorders>
              <w:top w:val="single" w:color="A6A6A6" w:sz="4"/>
              <w:left w:val="single" w:color="A6A6A6" w:sz="4"/>
              <w:bottom w:val="single" w:color="A6A6A6" w:sz="4"/>
              <w:right w:val="single" w:color="A6A6A6" w:sz="4"/>
            </w:tcBorders>
            <w:shd w:fill="FCEFD9" w:color="auto" w:val="clear"/>
            <w:tcMar>
              <w:top w:type="dxa" w:w="50"/>
              <w:left w:type="dxa" w:w="90"/>
              <w:bottom w:type="dxa" w:w="50"/>
              <w:right w:type="dxa" w:w="90"/>
            </w:tcMar>
            <w:vAlign w:val="top"/>
          </w:tcPr>
          <w:p>
            <w:pPr>
              <w:spacing w:after="30" w:before="30" w:line="252"/>
              <w:jc w:val="center"/>
            </w:pPr>
            <w:r>
              <w:rPr>
                <w:b/>
                <w:bCs/>
                <w:sz w:val="19"/>
                <w:szCs w:val="19"/>
              </w:rPr>
              <w:t xml:space="preserve">2</w:t>
            </w:r>
          </w:p>
        </w:tc>
        <w:tc>
          <w:tcPr>
            <w:tcW w:type="dxa" w:w="74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Das Gerät soll dokumentiert und in mehreren Exemplaren nachbaubar sein.</w:t>
            </w:r>
          </w:p>
        </w:tc>
      </w:tr>
    </w:tbl>
    <w:p>
      <w:pPr>
        <w:pStyle w:val="Heading1"/>
      </w:pPr>
      <w:r>
        <w:t xml:space="preserve">7 Lieferumfang</w:t>
      </w:r>
    </w:p>
    <w:p>
      <w:pPr>
        <w:spacing w:after="120" w:line="276"/>
      </w:pPr>
      <w:r>
        <w:rPr>
          <w:b/>
          <w:bCs/>
        </w:rPr>
        <w:t xml:space="preserve">Geliefert werden:</w:t>
      </w:r>
      <w:r>
        <w:t xml:space="preserve"> ein funktionsfähiger Prototyp mit eigener Leiterplatte und Gehäuse bzw. Schutzbeschichtung, das KiCad-Projekt, der Quellcode von Firmware und Auslese-Werkzeug (Git), die Messprotokolle, der Datensatz der Praxisaufnahme sowie Lastenheft, Pflichtenheft, Projektbericht und Poster bzw. Extended Abstract.</w:t>
      </w:r>
    </w:p>
    <w:p>
      <w:pPr>
        <w:spacing w:after="120" w:line="276"/>
      </w:pPr>
      <w:r>
        <w:rPr>
          <w:b/>
          <w:bCs/>
        </w:rPr>
        <w:t xml:space="preserve">Nicht geliefert werden:</w:t>
      </w:r>
      <w:r>
        <w:t xml:space="preserve"> Auswertung auf dem Gerät, Live-Übertragung, eine fertige Smartphone-App, ein vergossenes Gehäuse, Zertifizierungen und eine Serienfertigung.</w:t>
      </w:r>
    </w:p>
    <w:p>
      <w:pPr>
        <w:spacing w:after="120" w:line="276"/>
      </w:pPr>
      <w:r>
        <w:rPr>
          <w:b/>
          <w:bCs/>
        </w:rPr>
        <w:t xml:space="preserve">Vom Auftraggeber bereitgestellt:</w:t>
      </w:r>
      <w:r>
        <w:t xml:space="preserve"> Entwicklungswerkzeuge und Erfahrung mit Nordic-Plattformen, Unterstützung bei Fertigung und Bestückung, Strommesstechnik, Referenzaufnahmen aus dem Vorgängerprojekt, Arbeitsplätze und der Kontakt zum Zoo.</w:t>
      </w:r>
    </w:p>
    <w:p>
      <w:pPr>
        <w:pStyle w:val="Heading1"/>
      </w:pPr>
      <w:r>
        <w:t xml:space="preserve">8 Meilensteine</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6270"/>
        <w:gridCol w:w="2000"/>
      </w:tblGrid>
      <w:tr>
        <w:trPr>
          <w:cantSplit/>
          <w:tblHeader/>
        </w:trPr>
        <w:tc>
          <w:tcPr>
            <w:tcW w:type="dxa" w:w="8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MS</w:t>
            </w:r>
          </w:p>
        </w:tc>
        <w:tc>
          <w:tcPr>
            <w:tcW w:type="dxa" w:w="627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Ergebnis</w:t>
            </w:r>
          </w:p>
        </w:tc>
        <w:tc>
          <w:tcPr>
            <w:tcW w:type="dxa" w:w="20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Termin</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M0</w:t>
            </w:r>
          </w:p>
        </w:tc>
        <w:tc>
          <w:tcPr>
            <w:tcW w:type="dxa" w:w="62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Freigabe von Lasten- und Pflichtenheft</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[Datum]</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M1</w:t>
            </w:r>
          </w:p>
        </w:tc>
        <w:tc>
          <w:tcPr>
            <w:tcW w:type="dxa" w:w="62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Zielwerte hergeleitet, Bauteile ausgewählt</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[Datum]</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M2</w:t>
            </w:r>
          </w:p>
        </w:tc>
        <w:tc>
          <w:tcPr>
            <w:tcW w:type="dxa" w:w="62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Leiterplatte zur Fertigung freigegeben</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[Datum]</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M3</w:t>
            </w:r>
          </w:p>
        </w:tc>
        <w:tc>
          <w:tcPr>
            <w:tcW w:type="dxa" w:w="62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Prototyp zeichnet auf und lässt sich auslesen</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[Datum]</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M4</w:t>
            </w:r>
          </w:p>
        </w:tc>
        <w:tc>
          <w:tcPr>
            <w:tcW w:type="dxa" w:w="62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Messungen und Praxisaufnahme abgeschlossen</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[Datum]</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b/>
                <w:bCs/>
                <w:sz w:val="19"/>
                <w:szCs w:val="19"/>
              </w:rPr>
              <w:t xml:space="preserve">M5</w:t>
            </w:r>
          </w:p>
        </w:tc>
        <w:tc>
          <w:tcPr>
            <w:tcW w:type="dxa" w:w="62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Abgabe Projektbericht und Abschlusspräsentation</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[Datum]</w:t>
            </w:r>
          </w:p>
        </w:tc>
      </w:tr>
    </w:tbl>
    <w:p>
      <w:pPr>
        <w:pStyle w:val="Heading1"/>
      </w:pPr>
      <w:r>
        <w:t xml:space="preserve">9 Offene Punkte</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6370"/>
        <w:gridCol w:w="2000"/>
      </w:tblGrid>
      <w:tr>
        <w:trPr>
          <w:cantSplit/>
          <w:tblHeader/>
        </w:trPr>
        <w:tc>
          <w:tcPr>
            <w:tcW w:type="dxa" w:w="7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Nr.</w:t>
            </w:r>
          </w:p>
        </w:tc>
        <w:tc>
          <w:tcPr>
            <w:tcW w:type="dxa" w:w="637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Offener Punkt</w:t>
            </w:r>
          </w:p>
        </w:tc>
        <w:tc>
          <w:tcPr>
            <w:tcW w:type="dxa" w:w="2000"/>
            <w:tcBorders>
              <w:top w:val="single" w:color="A6A6A6" w:sz="4"/>
              <w:left w:val="single" w:color="A6A6A6" w:sz="4"/>
              <w:bottom w:val="single" w:color="A6A6A6" w:sz="4"/>
              <w:right w:val="single" w:color="A6A6A6" w:sz="4"/>
            </w:tcBorders>
            <w:shd w:fill="DCE9F2" w:color="auto" w:val="clear"/>
            <w:tcMar>
              <w:top w:type="dxa" w:w="50"/>
              <w:left w:type="dxa" w:w="90"/>
              <w:bottom w:type="dxa" w:w="50"/>
              <w:right w:type="dxa" w:w="90"/>
            </w:tcMar>
            <w:vAlign w:val="top"/>
          </w:tcPr>
          <w:p>
            <w:pPr>
              <w:spacing w:after="30" w:before="30" w:line="252"/>
            </w:pPr>
            <w:r>
              <w:rPr>
                <w:b/>
                <w:bCs/>
                <w:sz w:val="19"/>
                <w:szCs w:val="19"/>
              </w:rPr>
              <w:t xml:space="preserve">Klärung bis</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O1</w:t>
            </w:r>
          </w:p>
        </w:tc>
        <w:tc>
          <w:tcPr>
            <w:tcW w:type="dxa" w:w="63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Zieltierart und Körpermasse; daraus folgen zulässige Masse und Messbereich</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M1</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O2</w:t>
            </w:r>
          </w:p>
        </w:tc>
        <w:tc>
          <w:tcPr>
            <w:tcW w:type="dxa" w:w="63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Befestigungsart (Halsband oder Geschirr) und verfügbarer Bauraum</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M1</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O3</w:t>
            </w:r>
          </w:p>
        </w:tc>
        <w:tc>
          <w:tcPr>
            <w:tcW w:type="dxa" w:w="63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Für die Analysen benötigte Aufzeichnungsdauer und Abtastrate</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M1</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O4</w:t>
            </w:r>
          </w:p>
        </w:tc>
        <w:tc>
          <w:tcPr>
            <w:tcW w:type="dxa" w:w="63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Termin und Rahmenbedingungen einer Aufnahme im Zoo</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M3</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O5</w:t>
            </w:r>
          </w:p>
        </w:tc>
        <w:tc>
          <w:tcPr>
            <w:tcW w:type="dxa" w:w="63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Zulässigkeit des Funkbetriebs eines nicht zertifizierten Prototyps im Zoo</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M1</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O6</w:t>
            </w:r>
          </w:p>
        </w:tc>
        <w:tc>
          <w:tcPr>
            <w:tcW w:type="dxa" w:w="63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Budget, Anzahl der Exemplare, verfügbarer Code aus dem Vorgängerprojekt</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M1</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O7</w:t>
            </w:r>
          </w:p>
        </w:tc>
        <w:tc>
          <w:tcPr>
            <w:tcW w:type="dxa" w:w="637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Termine des Capstone-Projekts im WS 26/27</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30" w:before="30" w:line="252"/>
            </w:pPr>
            <w:r>
              <w:rPr>
                <w:sz w:val="19"/>
                <w:szCs w:val="19"/>
              </w:rPr>
              <w:t xml:space="preserve">M0</w:t>
            </w:r>
          </w:p>
        </w:tc>
      </w:tr>
    </w:tbl>
    <w:p>
      <w:pPr>
        <w:pStyle w:val="Heading1"/>
      </w:pPr>
      <w:r>
        <w:t xml:space="preserve">10 Abnahmekriterien</w:t>
      </w:r>
    </w:p>
    <w:p>
      <w:pPr>
        <w:pStyle w:val="ListParagraph"/>
        <w:numPr>
          <w:ilvl w:val="0"/>
          <w:numId w:val="2"/>
        </w:numPr>
        <w:spacing w:after="60" w:line="264"/>
      </w:pPr>
      <w:r>
        <w:t xml:space="preserve">Ein am Tier befestigbarer Prototyp liegt vor.</w:t>
      </w:r>
    </w:p>
    <w:p>
      <w:pPr>
        <w:pStyle w:val="ListParagraph"/>
        <w:numPr>
          <w:ilvl w:val="0"/>
          <w:numId w:val="2"/>
        </w:numPr>
        <w:spacing w:after="60" w:line="264"/>
      </w:pPr>
      <w:r>
        <w:t xml:space="preserve">Alle MUSS-Anforderungen sind durch Messprotokolle oder Demonstration belegt; nicht erfüllte SOLL-Anforderungen sind begründet.</w:t>
      </w:r>
    </w:p>
    <w:p>
      <w:pPr>
        <w:pStyle w:val="ListParagraph"/>
        <w:numPr>
          <w:ilvl w:val="0"/>
          <w:numId w:val="2"/>
        </w:numPr>
        <w:spacing w:after="60" w:line="264"/>
      </w:pPr>
      <w:r>
        <w:t xml:space="preserve">Die Daten der Praxisaufnahme sind für ODBA/VeDBA nutzbar.</w:t>
      </w:r>
    </w:p>
    <w:p>
      <w:pPr>
        <w:pStyle w:val="ListParagraph"/>
        <w:numPr>
          <w:ilvl w:val="0"/>
          <w:numId w:val="2"/>
        </w:numPr>
        <w:spacing w:after="60" w:line="264"/>
      </w:pPr>
      <w:r>
        <w:t xml:space="preserve">Dokumentation, KiCad-Projekt und Quellcode sind fristgerecht übergeben.</w:t>
      </w:r>
    </w:p>
    <w:sectPr>
      <w:headerReference w:type="default" r:id="rId7"/>
      <w:headerReference w:type="first" r:id="rId8"/>
      <w:footerReference w:type="default" r:id="rId9"/>
      <w:footerReference w:type="first" r:id="rId10"/>
      <w:pgSz w:w="11906" w:h="16838" w:orient="portrait"/>
      <w:pgMar w:top="1700" w:right="1418" w:bottom="1300" w:left="1418"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jc w:val="right"/>
    </w:pPr>
    <w:r>
      <w:rPr>
        <w:sz w:val="18"/>
        <w:szCs w:val="18"/>
      </w:rPr>
      <w:t xml:space="preserve">Seite </w:t>
    </w:r>
    <w:r>
      <w:rPr>
        <w:b/>
        <w:bCs/>
        <w:sz w:val="18"/>
        <w:szCs w:val="18"/>
      </w:rPr>
      <w:fldChar w:fldCharType="begin"/>
      <w:instrText xml:space="preserve">PAGE</w:instrText>
      <w:fldChar w:fldCharType="separate"/>
      <w:fldChar w:fldCharType="end"/>
    </w:r>
    <w:r>
      <w:rPr>
        <w:sz w:val="18"/>
        <w:szCs w:val="18"/>
      </w:rPr>
      <w:t xml:space="preserve"> von </w:t>
    </w:r>
    <w:r>
      <w:rPr>
        <w:b/>
        <w:bCs/>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6200"/>
      <w:gridCol w:w="2870"/>
    </w:tblGrid>
    <w:tr>
      <w:tc>
        <w:tcPr>
          <w:tcW w:type="dxa" w:w="6200"/>
          <w:tcBorders>
            <w:top w:val="none" w:color="FFFFFF" w:sz="0"/>
            <w:left w:val="none" w:color="FFFFFF" w:sz="0"/>
            <w:bottom w:val="none" w:color="FFFFFF" w:sz="0"/>
            <w:right w:val="none" w:color="FFFFFF" w:sz="0"/>
          </w:tcBorders>
        </w:tcPr>
        <w:p>
          <w:pPr>
            <w:spacing w:after="40"/>
          </w:pPr>
          <w:r>
            <w:rPr>
              <w:rFonts w:ascii="Arial" w:cs="Arial" w:eastAsia="Arial" w:hAnsi="Arial"/>
              <w:b/>
              <w:bCs/>
              <w:i w:val="false"/>
              <w:iCs w:val="false"/>
              <w:sz w:val="21"/>
              <w:szCs w:val="21"/>
            </w:rPr>
            <w:t xml:space="preserve">CAP – Wintersemester 26/27 – Lastenheft</w:t>
          </w:r>
        </w:p>
        <w:p>
          <w:pPr>
            <w:spacing w:after="40"/>
          </w:pPr>
          <w:r>
            <w:rPr>
              <w:rFonts w:ascii="Arial" w:cs="Arial" w:eastAsia="Arial" w:hAnsi="Arial"/>
              <w:b w:val="false"/>
              <w:bCs w:val="false"/>
              <w:i/>
              <w:iCs/>
              <w:sz w:val="20"/>
              <w:szCs w:val="20"/>
            </w:rPr>
            <w:t xml:space="preserve">Team: [Gruppenname]</w:t>
          </w:r>
        </w:p>
        <w:p>
          <w:pPr>
            <w:spacing w:after="40"/>
          </w:pPr>
          <w:r>
            <w:rPr>
              <w:rFonts w:ascii="Arial" w:cs="Arial" w:eastAsia="Arial" w:hAnsi="Arial"/>
              <w:b w:val="false"/>
              <w:bCs w:val="false"/>
              <w:i/>
              <w:iCs/>
              <w:sz w:val="20"/>
              <w:szCs w:val="20"/>
            </w:rPr>
            <w:t xml:space="preserve">Projekttitel: Miniaturisierter Beschleunigungs-Datenlogger für Tiere</w:t>
          </w:r>
        </w:p>
      </w:tc>
      <w:tc>
        <w:tcPr>
          <w:tcW w:type="dxa" w:w="2870"/>
          <w:tcBorders>
            <w:top w:val="none" w:color="FFFFFF" w:sz="0"/>
            <w:left w:val="none" w:color="FFFFFF" w:sz="0"/>
            <w:bottom w:val="none" w:color="FFFFFF" w:sz="0"/>
            <w:right w:val="none" w:color="FFFFFF" w:sz="0"/>
          </w:tcBorders>
        </w:tcPr>
        <w:p>
          <w:pPr>
            <w:spacing w:after="0" w:line="299" w:lineRule="exact"/>
          </w:pPr>
          <w:r>
            <w:rPr>
              <w:rFonts w:ascii="Aptos" w:cs="Aptos" w:eastAsia="Aptos" w:hAnsi="Aptos"/>
              <w:b/>
              <w:bCs/>
              <w:color w:val="C42127"/>
              <w:sz w:val="26"/>
              <w:szCs w:val="26"/>
            </w:rPr>
            <w:t xml:space="preserve">Technology</w:t>
          </w:r>
        </w:p>
        <w:p>
          <w:pPr>
            <w:spacing w:after="0" w:line="299" w:lineRule="exact"/>
          </w:pPr>
          <w:r>
            <w:rPr>
              <w:rFonts w:ascii="Aptos" w:cs="Aptos" w:eastAsia="Aptos" w:hAnsi="Aptos"/>
              <w:b/>
              <w:bCs/>
              <w:color w:val="E8601C"/>
              <w:sz w:val="26"/>
              <w:szCs w:val="26"/>
            </w:rPr>
            <w:t xml:space="preserve">Arts </w:t>
          </w:r>
          <w:r>
            <w:rPr>
              <w:rFonts w:ascii="Aptos" w:cs="Aptos" w:eastAsia="Aptos" w:hAnsi="Aptos"/>
              <w:b/>
              <w:bCs/>
              <w:color w:val="B6267E"/>
              <w:sz w:val="26"/>
              <w:szCs w:val="26"/>
            </w:rPr>
            <w:t xml:space="preserve">Sciences</w:t>
          </w:r>
        </w:p>
        <w:p>
          <w:pPr>
            <w:spacing w:after="0" w:line="368" w:lineRule="exact"/>
          </w:pPr>
          <w:r>
            <w:rPr>
              <w:rFonts w:ascii="Aptos" w:cs="Aptos" w:eastAsia="Aptos" w:hAnsi="Aptos"/>
              <w:b/>
              <w:bCs/>
              <w:color w:val="262626"/>
              <w:sz w:val="32"/>
              <w:szCs w:val="32"/>
            </w:rPr>
            <w:t xml:space="preserve">TH Köln</w:t>
          </w:r>
        </w:p>
      </w:tc>
    </w:tr>
  </w:tbl>
  <w:p>
    <w:pPr>
      <w:pBdr>
        <w:bottom w:val="single" w:color="000000" w:sz="6" w:space="1"/>
      </w:pBdr>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240" w:hanging="2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ptos" w:cs="Aptos" w:eastAsia="Aptos" w:hAnsi="Aptos"/>
      <w:color w:val="1F4E6B"/>
      <w:sz w:val="34"/>
      <w:szCs w:val="34"/>
    </w:rPr>
  </w:style>
  <w:style w:type="paragraph" w:styleId="Heading2">
    <w:name w:val="Heading 2"/>
    <w:basedOn w:val="Normal"/>
    <w:next w:val="Normal"/>
    <w:qFormat/>
    <w:pPr>
      <w:keepNext/>
      <w:spacing w:after="120" w:before="240"/>
      <w:outlineLvl w:val="1"/>
    </w:pPr>
    <w:rPr>
      <w:rFonts w:ascii="Aptos" w:cs="Aptos" w:eastAsia="Aptos" w:hAnsi="Aptos"/>
      <w:color w:val="1F4E6B"/>
      <w:sz w:val="27"/>
      <w:szCs w:val="27"/>
    </w:rPr>
  </w:style>
  <w:style w:type="paragraph" w:styleId="Heading3">
    <w:name w:val="Heading 3"/>
    <w:basedOn w:val="Normal"/>
    <w:next w:val="Normal"/>
    <w:qFormat/>
    <w:pPr>
      <w:keepNext/>
      <w:spacing w:after="100" w:before="200"/>
      <w:outlineLvl w:val="2"/>
    </w:pPr>
    <w:rPr>
      <w:rFonts w:ascii="Aptos" w:cs="Aptos" w:eastAsia="Aptos" w:hAnsi="Aptos"/>
      <w:color w:val="1F4E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2026-10-16T22:57:27.800Z</dcterms:created>
  <dcterms:modified xsi:type="dcterms:W3CDTF">2026-10-16T22:57:27.813Z</dcterms:modified>
</cp:coreProperties>
</file>

<file path=docProps/custom.xml><?xml version="1.0" encoding="utf-8"?>
<Properties xmlns="http://schemas.openxmlformats.org/officeDocument/2006/custom-properties" xmlns:vt="http://schemas.openxmlformats.org/officeDocument/2006/docPropsVTypes"/>
</file>