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F82BB">
      <w:pPr>
        <w:pStyle w:val="2"/>
        <w:spacing w:before="7"/>
        <w:rPr>
          <w:rFonts w:ascii="Times New Roman"/>
          <w:b w:val="0"/>
          <w:sz w:val="16"/>
          <w:u w:val="none"/>
        </w:rPr>
      </w:pPr>
    </w:p>
    <w:p w14:paraId="7A1F82BC">
      <w:pPr>
        <w:rPr>
          <w:rFonts w:ascii="Times New Roman"/>
          <w:sz w:val="16"/>
        </w:rPr>
        <w:sectPr>
          <w:type w:val="continuous"/>
          <w:pgSz w:w="16840" w:h="11910" w:orient="landscape"/>
          <w:pgMar w:top="480" w:right="540" w:bottom="280" w:left="540" w:header="720" w:footer="720" w:gutter="0"/>
          <w:cols w:space="720" w:num="1"/>
        </w:sectPr>
      </w:pPr>
    </w:p>
    <w:p w14:paraId="7A1F82BD">
      <w:pPr>
        <w:pStyle w:val="2"/>
        <w:rPr>
          <w:rFonts w:ascii="Times New Roman"/>
          <w:b w:val="0"/>
          <w:sz w:val="30"/>
          <w:u w:val="none"/>
        </w:rPr>
      </w:pPr>
    </w:p>
    <w:p w14:paraId="7A1F82BE">
      <w:pPr>
        <w:pStyle w:val="2"/>
        <w:rPr>
          <w:rFonts w:ascii="Times New Roman"/>
          <w:b w:val="0"/>
          <w:sz w:val="30"/>
          <w:u w:val="none"/>
        </w:rPr>
      </w:pPr>
    </w:p>
    <w:p w14:paraId="7A1F82BF">
      <w:pPr>
        <w:pStyle w:val="2"/>
        <w:spacing w:before="6"/>
        <w:rPr>
          <w:rFonts w:ascii="Times New Roman"/>
          <w:b w:val="0"/>
          <w:sz w:val="41"/>
          <w:u w:val="none"/>
        </w:rPr>
      </w:pPr>
    </w:p>
    <w:p w14:paraId="7A1F82C0">
      <w:pPr>
        <w:pStyle w:val="2"/>
        <w:ind w:left="1080"/>
        <w:rPr>
          <w:u w:val="no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526415</wp:posOffset>
            </wp:positionH>
            <wp:positionV relativeFrom="paragraph">
              <wp:posOffset>-864235</wp:posOffset>
            </wp:positionV>
            <wp:extent cx="1143000" cy="5149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5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Activity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Experiment-Based</w:t>
      </w:r>
      <w:r>
        <w:rPr>
          <w:spacing w:val="-8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7A1F82C1">
      <w:pPr>
        <w:spacing w:before="92"/>
        <w:ind w:left="49"/>
        <w:rPr>
          <w:b/>
          <w:i/>
          <w:sz w:val="28"/>
        </w:rPr>
      </w:pPr>
      <w:r>
        <w:br w:type="column"/>
      </w:r>
      <w:r>
        <w:rPr>
          <w:b/>
          <w:i/>
          <w:sz w:val="28"/>
        </w:rPr>
        <w:t>College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Design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&amp;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Engineering</w:t>
      </w:r>
    </w:p>
    <w:p w14:paraId="7A1F82C2">
      <w:pPr>
        <w:rPr>
          <w:sz w:val="28"/>
        </w:rPr>
        <w:sectPr>
          <w:type w:val="continuous"/>
          <w:pgSz w:w="16840" w:h="11910" w:orient="landscape"/>
          <w:pgMar w:top="480" w:right="540" w:bottom="280" w:left="540" w:header="720" w:footer="720" w:gutter="0"/>
          <w:cols w:equalWidth="0" w:num="2">
            <w:col w:w="10622" w:space="40"/>
            <w:col w:w="5098"/>
          </w:cols>
        </w:sectPr>
      </w:pPr>
    </w:p>
    <w:p w14:paraId="7A1F82C3">
      <w:pPr>
        <w:spacing w:before="3" w:after="1"/>
        <w:rPr>
          <w:b/>
          <w:i/>
          <w:sz w:val="25"/>
        </w:rPr>
      </w:pPr>
    </w:p>
    <w:tbl>
      <w:tblPr>
        <w:tblStyle w:val="3"/>
        <w:tblW w:w="0" w:type="auto"/>
        <w:tblInd w:w="108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1037"/>
        <w:gridCol w:w="2521"/>
        <w:gridCol w:w="348"/>
        <w:gridCol w:w="1351"/>
        <w:gridCol w:w="2520"/>
        <w:gridCol w:w="1709"/>
        <w:gridCol w:w="3715"/>
      </w:tblGrid>
      <w:tr w14:paraId="7A1F8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3979" w:type="dxa"/>
            <w:gridSpan w:val="8"/>
            <w:tcBorders>
              <w:bottom w:val="single" w:color="000000" w:sz="6" w:space="0"/>
            </w:tcBorders>
            <w:shd w:val="clear" w:color="auto" w:fill="5F5F5F"/>
          </w:tcPr>
          <w:p w14:paraId="7A1F82C4">
            <w:pPr>
              <w:pStyle w:val="6"/>
              <w:spacing w:before="102"/>
              <w:ind w:left="11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</w:t>
            </w:r>
            <w:r>
              <w:rPr>
                <w:b/>
                <w:color w:val="FFFFFF"/>
                <w:spacing w:val="-9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/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Activity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Steps</w:t>
            </w:r>
          </w:p>
        </w:tc>
      </w:tr>
      <w:tr w14:paraId="7A1F8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815" w:type="dxa"/>
            <w:gridSpan w:val="2"/>
            <w:tcBorders>
              <w:top w:val="single" w:color="000000" w:sz="6" w:space="0"/>
            </w:tcBorders>
          </w:tcPr>
          <w:p w14:paraId="7A1F82C6">
            <w:pPr>
              <w:pStyle w:val="6"/>
              <w:spacing w:before="18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2869" w:type="dxa"/>
            <w:gridSpan w:val="2"/>
            <w:tcBorders>
              <w:top w:val="single" w:color="000000" w:sz="6" w:space="0"/>
            </w:tcBorders>
          </w:tcPr>
          <w:p w14:paraId="7A1F82C7">
            <w:pPr>
              <w:pStyle w:val="6"/>
              <w:spacing w:before="7"/>
              <w:rPr>
                <w:b/>
                <w:i/>
                <w:sz w:val="17"/>
              </w:rPr>
            </w:pPr>
          </w:p>
          <w:p w14:paraId="7A1F82C8">
            <w:pPr>
              <w:pStyle w:val="6"/>
              <w:ind w:left="116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Mechanical</w:t>
            </w:r>
            <w:r>
              <w:rPr>
                <w:rFonts w:ascii="Courier New"/>
                <w:b/>
                <w:spacing w:val="-13"/>
                <w:sz w:val="20"/>
              </w:rPr>
              <w:t xml:space="preserve"> </w:t>
            </w:r>
            <w:r>
              <w:rPr>
                <w:rFonts w:ascii="Courier New"/>
                <w:b/>
                <w:spacing w:val="-2"/>
                <w:sz w:val="20"/>
              </w:rPr>
              <w:t>Engineering</w:t>
            </w:r>
          </w:p>
        </w:tc>
        <w:tc>
          <w:tcPr>
            <w:tcW w:w="1351" w:type="dxa"/>
            <w:tcBorders>
              <w:top w:val="single" w:color="000000" w:sz="6" w:space="0"/>
            </w:tcBorders>
          </w:tcPr>
          <w:p w14:paraId="7A1F82C9">
            <w:pPr>
              <w:pStyle w:val="6"/>
              <w:spacing w:before="180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Location:</w:t>
            </w:r>
          </w:p>
        </w:tc>
        <w:tc>
          <w:tcPr>
            <w:tcW w:w="2520" w:type="dxa"/>
            <w:tcBorders>
              <w:top w:val="single" w:color="000000" w:sz="6" w:space="0"/>
            </w:tcBorders>
          </w:tcPr>
          <w:p w14:paraId="7A1F82CA">
            <w:pPr>
              <w:pStyle w:val="6"/>
              <w:spacing w:before="7"/>
              <w:rPr>
                <w:b/>
                <w:i/>
                <w:sz w:val="17"/>
              </w:rPr>
            </w:pPr>
          </w:p>
          <w:p w14:paraId="7A1F82CB">
            <w:pPr>
              <w:pStyle w:val="6"/>
              <w:ind w:left="116"/>
              <w:rPr>
                <w:rFonts w:hint="default" w:ascii="Courier New" w:eastAsia="宋体"/>
                <w:b/>
                <w:sz w:val="20"/>
                <w:lang w:val="en-US" w:eastAsia="zh-CN"/>
              </w:rPr>
            </w:pPr>
            <w:r>
              <w:rPr>
                <w:rFonts w:hint="eastAsia" w:ascii="Courier New" w:eastAsia="宋体"/>
                <w:b/>
                <w:sz w:val="20"/>
                <w:lang w:val="en-US" w:eastAsia="zh-CN"/>
              </w:rPr>
              <w:t>E2-01-04</w:t>
            </w:r>
          </w:p>
        </w:tc>
        <w:tc>
          <w:tcPr>
            <w:tcW w:w="1709" w:type="dxa"/>
            <w:tcBorders>
              <w:top w:val="single" w:color="000000" w:sz="6" w:space="0"/>
            </w:tcBorders>
          </w:tcPr>
          <w:p w14:paraId="7A1F82CC">
            <w:pPr>
              <w:pStyle w:val="6"/>
              <w:spacing w:before="180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Laboratory:</w:t>
            </w:r>
          </w:p>
        </w:tc>
        <w:tc>
          <w:tcPr>
            <w:tcW w:w="3715" w:type="dxa"/>
            <w:tcBorders>
              <w:top w:val="single" w:color="000000" w:sz="6" w:space="0"/>
            </w:tcBorders>
          </w:tcPr>
          <w:p w14:paraId="7A1F82CD">
            <w:pPr>
              <w:pStyle w:val="6"/>
              <w:spacing w:before="7"/>
              <w:rPr>
                <w:b/>
                <w:i/>
                <w:sz w:val="17"/>
              </w:rPr>
            </w:pPr>
          </w:p>
          <w:p w14:paraId="7A1F82CE">
            <w:pPr>
              <w:pStyle w:val="6"/>
              <w:ind w:left="117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Control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&amp;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pacing w:val="-2"/>
                <w:sz w:val="20"/>
              </w:rPr>
              <w:t>Mechatronics</w:t>
            </w:r>
          </w:p>
        </w:tc>
      </w:tr>
      <w:tr w14:paraId="7A1F8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78" w:type="dxa"/>
          </w:tcPr>
          <w:p w14:paraId="7A1F82D0">
            <w:pPr>
              <w:pStyle w:val="6"/>
              <w:spacing w:before="144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A1F82D1">
            <w:pPr>
              <w:pStyle w:val="6"/>
              <w:spacing w:before="144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Activity</w:t>
            </w:r>
          </w:p>
        </w:tc>
        <w:tc>
          <w:tcPr>
            <w:tcW w:w="9643" w:type="dxa"/>
            <w:gridSpan w:val="5"/>
          </w:tcPr>
          <w:p w14:paraId="7A1F82D2">
            <w:pPr>
              <w:pStyle w:val="6"/>
              <w:spacing w:before="144"/>
              <w:ind w:left="3368" w:right="33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Workable </w:t>
            </w:r>
            <w:r>
              <w:rPr>
                <w:b/>
                <w:spacing w:val="-2"/>
                <w:sz w:val="24"/>
              </w:rPr>
              <w:t>Sequence/Task</w:t>
            </w:r>
          </w:p>
        </w:tc>
      </w:tr>
      <w:tr w14:paraId="7A1F8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7A1F82DD">
            <w:pPr>
              <w:pStyle w:val="6"/>
              <w:rPr>
                <w:rFonts w:hint="eastAsia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7A1F82DE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Franka Research 3 Robot Operation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7A1F82E2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System setup, cable check and power-on</w:t>
            </w:r>
          </w:p>
        </w:tc>
      </w:tr>
      <w:tr w14:paraId="2074E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74639625">
            <w:pPr>
              <w:pStyle w:val="6"/>
              <w:rPr>
                <w:rFonts w:hint="eastAsia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2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2B83F198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Franka Research 3 Robot Operation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7FD81A46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Programming, teaching and calibration</w:t>
            </w:r>
          </w:p>
        </w:tc>
      </w:tr>
      <w:tr w14:paraId="69BC3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74A73E12">
            <w:pPr>
              <w:pStyle w:val="6"/>
              <w:rPr>
                <w:rFonts w:hint="eastAsia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3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4F051D8B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Franka Research 3 Robot Operation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124B31A5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Running robot motion / trajectory testing</w:t>
            </w:r>
          </w:p>
        </w:tc>
      </w:tr>
      <w:tr w14:paraId="53187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7DB97ABB">
            <w:pPr>
              <w:pStyle w:val="6"/>
              <w:rPr>
                <w:rFonts w:hint="eastAsia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4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4FA643E8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Franka Research 3 Robot Operation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3887F6EB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End-effector and payload handling</w:t>
            </w:r>
          </w:p>
        </w:tc>
      </w:tr>
      <w:tr w14:paraId="7726F0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4EE4EC88">
            <w:pPr>
              <w:pStyle w:val="6"/>
              <w:rPr>
                <w:rFonts w:hint="eastAsia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5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3F530BDA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Franka Research 3 Robot Operation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6FFA79FE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Shutdown, recovery and housekeeping</w:t>
            </w:r>
          </w:p>
        </w:tc>
      </w:tr>
      <w:tr w14:paraId="1B927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21D6F979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6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746DE48E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Aloha Robot Experiment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3B059C00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System setup and power-on</w:t>
            </w:r>
          </w:p>
        </w:tc>
      </w:tr>
      <w:tr w14:paraId="42342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6B949ADC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7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175A9241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Aloha Robot Experiment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1BD21D25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Using Aloha Teleoperation System to collect data</w:t>
            </w:r>
          </w:p>
        </w:tc>
      </w:tr>
      <w:tr w14:paraId="37604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2B474D0C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8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325F35F0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Aloha Robot Experiment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29CC66BE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Training model on workstation/computer</w:t>
            </w:r>
          </w:p>
        </w:tc>
      </w:tr>
      <w:tr w14:paraId="4D1D9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7B2B646D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9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204C9ECA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Aloha Robot Experiment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4C858F2B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Deployment and testing of trained model</w:t>
            </w:r>
          </w:p>
        </w:tc>
      </w:tr>
      <w:tr w14:paraId="6DC28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023916C9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10</w:t>
            </w:r>
          </w:p>
        </w:tc>
        <w:tc>
          <w:tcPr>
            <w:tcW w:w="3558" w:type="dxa"/>
            <w:gridSpan w:val="2"/>
            <w:shd w:val="clear"/>
            <w:vAlign w:val="top"/>
          </w:tcPr>
          <w:p w14:paraId="520B3B45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Aloha Robot Experiment</w:t>
            </w:r>
          </w:p>
        </w:tc>
        <w:tc>
          <w:tcPr>
            <w:tcW w:w="9643" w:type="dxa"/>
            <w:gridSpan w:val="5"/>
            <w:shd w:val="clear"/>
            <w:vAlign w:val="top"/>
          </w:tcPr>
          <w:p w14:paraId="5A9BC92B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ascii="Times New Roman" w:hAnsi="Arial" w:eastAsia="Arial" w:cs="Arial"/>
                <w:sz w:val="24"/>
              </w:rPr>
              <w:t>Shutdown and housekeeping</w:t>
            </w:r>
          </w:p>
        </w:tc>
      </w:tr>
      <w:tr w14:paraId="23D50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22C87FC1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11</w:t>
            </w:r>
          </w:p>
        </w:tc>
        <w:tc>
          <w:tcPr>
            <w:tcW w:w="3558" w:type="dxa"/>
            <w:gridSpan w:val="2"/>
            <w:shd w:val="clear" w:color="auto" w:fill="auto"/>
            <w:vAlign w:val="center"/>
          </w:tcPr>
          <w:p w14:paraId="35538D6B">
            <w:pPr>
              <w:pStyle w:val="6"/>
              <w:rPr>
                <w:rFonts w:ascii="Times New Roman" w:hAnsi="Arial" w:eastAsia="Arial" w:cs="Arial"/>
                <w:sz w:val="24"/>
                <w:lang w:val="en-US" w:eastAsia="en-US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Dexterous Hand Hardware Setup</w:t>
            </w:r>
          </w:p>
        </w:tc>
        <w:tc>
          <w:tcPr>
            <w:tcW w:w="9643" w:type="dxa"/>
            <w:gridSpan w:val="5"/>
            <w:shd w:val="clear"/>
            <w:vAlign w:val="center"/>
          </w:tcPr>
          <w:p w14:paraId="52D48FF4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3D printed parts post-processing (support removal, sanding, filing), visual inspection of printed finger joints and palm structure</w:t>
            </w:r>
          </w:p>
        </w:tc>
      </w:tr>
      <w:tr w14:paraId="15B4D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432881B7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12</w:t>
            </w:r>
          </w:p>
        </w:tc>
        <w:tc>
          <w:tcPr>
            <w:tcW w:w="3558" w:type="dxa"/>
            <w:gridSpan w:val="2"/>
            <w:shd w:val="clear"/>
            <w:vAlign w:val="center"/>
          </w:tcPr>
          <w:p w14:paraId="2F8CFE89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Dexterous Hand Hardware Setup</w:t>
            </w:r>
          </w:p>
        </w:tc>
        <w:tc>
          <w:tcPr>
            <w:tcW w:w="9643" w:type="dxa"/>
            <w:gridSpan w:val="5"/>
            <w:shd w:val="clear"/>
            <w:vAlign w:val="center"/>
          </w:tcPr>
          <w:p w14:paraId="2A8AE1D0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Mechanical assembly (fitting motors, gears, tendon strings/cables into finger joints), mounting finger linkages onto palm base, gear meshing and joint alignment</w:t>
            </w:r>
          </w:p>
        </w:tc>
      </w:tr>
      <w:tr w14:paraId="3AA36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6095F82E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13</w:t>
            </w:r>
          </w:p>
        </w:tc>
        <w:tc>
          <w:tcPr>
            <w:tcW w:w="3558" w:type="dxa"/>
            <w:gridSpan w:val="2"/>
            <w:shd w:val="clear"/>
            <w:vAlign w:val="center"/>
          </w:tcPr>
          <w:p w14:paraId="6F8BFF2E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Dexterous Hand Hardware Setup</w:t>
            </w:r>
          </w:p>
        </w:tc>
        <w:tc>
          <w:tcPr>
            <w:tcW w:w="9643" w:type="dxa"/>
            <w:gridSpan w:val="5"/>
            <w:shd w:val="clear"/>
            <w:vAlign w:val="center"/>
          </w:tcPr>
          <w:p w14:paraId="5204B765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Electrical wiring &amp; PCB soldering (motor drivers, position/force sensors, communication cables), connecting power and data lines to controller board</w:t>
            </w:r>
          </w:p>
        </w:tc>
      </w:tr>
      <w:tr w14:paraId="569F8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218604B7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14</w:t>
            </w:r>
          </w:p>
        </w:tc>
        <w:tc>
          <w:tcPr>
            <w:tcW w:w="3558" w:type="dxa"/>
            <w:gridSpan w:val="2"/>
            <w:shd w:val="clear"/>
            <w:vAlign w:val="center"/>
          </w:tcPr>
          <w:p w14:paraId="2CFBC2D4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Dexterous Hand Hardware Setup</w:t>
            </w:r>
          </w:p>
        </w:tc>
        <w:tc>
          <w:tcPr>
            <w:tcW w:w="9643" w:type="dxa"/>
            <w:gridSpan w:val="5"/>
            <w:shd w:val="clear"/>
            <w:vAlign w:val="center"/>
          </w:tcPr>
          <w:p w14:paraId="0CEE88B3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System integration (mounting hand onto test stand, connecting power supply &amp; communication cables), cable routing with strain relief, securing all connectors</w:t>
            </w:r>
          </w:p>
        </w:tc>
      </w:tr>
      <w:tr w14:paraId="2247B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7AE84D4F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15</w:t>
            </w:r>
          </w:p>
        </w:tc>
        <w:tc>
          <w:tcPr>
            <w:tcW w:w="3558" w:type="dxa"/>
            <w:gridSpan w:val="2"/>
            <w:shd w:val="clear"/>
            <w:vAlign w:val="center"/>
          </w:tcPr>
          <w:p w14:paraId="100E06A8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Dexterous Hand Hardware Setup</w:t>
            </w:r>
          </w:p>
        </w:tc>
        <w:tc>
          <w:tcPr>
            <w:tcW w:w="9643" w:type="dxa"/>
            <w:gridSpan w:val="5"/>
            <w:shd w:val="clear"/>
            <w:vAlign w:val="center"/>
          </w:tcPr>
          <w:p w14:paraId="46974F98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Initial power-on &amp; firmware flashing/calibration (finger homing, zero-position setting, joint angle initialization)</w:t>
            </w:r>
          </w:p>
        </w:tc>
      </w:tr>
      <w:tr w14:paraId="1D341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8" w:type="dxa"/>
          </w:tcPr>
          <w:p w14:paraId="6F8D4590">
            <w:pPr>
              <w:pStyle w:val="6"/>
              <w:rPr>
                <w:rFonts w:hint="default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16</w:t>
            </w:r>
          </w:p>
        </w:tc>
        <w:tc>
          <w:tcPr>
            <w:tcW w:w="3558" w:type="dxa"/>
            <w:gridSpan w:val="2"/>
            <w:shd w:val="clear" w:color="auto" w:fill="auto"/>
            <w:vAlign w:val="center"/>
          </w:tcPr>
          <w:p w14:paraId="77689C6C">
            <w:pPr>
              <w:pStyle w:val="6"/>
              <w:rPr>
                <w:rFonts w:hint="eastAsia" w:ascii="Times New Roman" w:hAnsi="Arial" w:eastAsia="Arial" w:cs="Arial"/>
                <w:sz w:val="24"/>
                <w:lang w:val="en-US" w:eastAsia="zh-CN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Dexterous Hand Hardware Setup</w:t>
            </w:r>
          </w:p>
        </w:tc>
        <w:tc>
          <w:tcPr>
            <w:tcW w:w="9643" w:type="dxa"/>
            <w:gridSpan w:val="5"/>
            <w:shd w:val="clear"/>
            <w:vAlign w:val="center"/>
          </w:tcPr>
          <w:p w14:paraId="7F5AAF1D">
            <w:pPr>
              <w:pStyle w:val="6"/>
              <w:rPr>
                <w:rFonts w:ascii="Times New Roman" w:hAnsi="Arial" w:eastAsia="Arial" w:cs="Arial"/>
                <w:sz w:val="24"/>
              </w:rPr>
            </w:pPr>
            <w:r>
              <w:rPr>
                <w:rFonts w:hint="eastAsia" w:ascii="Times New Roman" w:hAnsi="Arial" w:eastAsia="Arial" w:cs="Arial"/>
                <w:sz w:val="24"/>
                <w:lang w:val="en-US" w:eastAsia="zh-CN"/>
              </w:rPr>
              <w:t>Functional testing (open/close grip, individual finger tracking, payload lifting with lightweight objects), trajectory testing and force control validation</w:t>
            </w:r>
          </w:p>
        </w:tc>
      </w:tr>
    </w:tbl>
    <w:p w14:paraId="75855A2D">
      <w:pPr>
        <w:rPr>
          <w:rFonts w:ascii="Times New Roman"/>
          <w:sz w:val="24"/>
        </w:rPr>
        <w:sectPr>
          <w:type w:val="continuous"/>
          <w:pgSz w:w="16840" w:h="11910" w:orient="landscape"/>
          <w:pgMar w:top="480" w:right="540" w:bottom="280" w:left="540" w:header="720" w:footer="720" w:gutter="0"/>
          <w:cols w:space="720" w:num="1"/>
        </w:sectPr>
      </w:pPr>
    </w:p>
    <w:tbl>
      <w:tblPr>
        <w:tblStyle w:val="3"/>
        <w:tblW w:w="0" w:type="auto"/>
        <w:tblInd w:w="1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6"/>
        <w:gridCol w:w="3167"/>
        <w:gridCol w:w="3040"/>
        <w:gridCol w:w="2819"/>
        <w:gridCol w:w="1801"/>
        <w:gridCol w:w="2452"/>
      </w:tblGrid>
      <w:tr w14:paraId="7A1F8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5435" w:type="dxa"/>
            <w:gridSpan w:val="6"/>
            <w:shd w:val="clear" w:color="auto" w:fill="5F5F5F"/>
          </w:tcPr>
          <w:p w14:paraId="7A1F82E9">
            <w:pPr>
              <w:pStyle w:val="6"/>
              <w:spacing w:before="152"/>
              <w:ind w:left="4187" w:right="4180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Activity</w:t>
            </w:r>
            <w:r>
              <w:rPr>
                <w:b/>
                <w:color w:val="FFFFFF"/>
                <w:spacing w:val="-1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or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Experiment-Based</w:t>
            </w:r>
            <w:r>
              <w:rPr>
                <w:b/>
                <w:color w:val="FFFFFF"/>
                <w:spacing w:val="-9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Risk</w:t>
            </w:r>
            <w:r>
              <w:rPr>
                <w:b/>
                <w:color w:val="FFFFFF"/>
                <w:spacing w:val="-1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Assessment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Form</w:t>
            </w:r>
          </w:p>
        </w:tc>
      </w:tr>
      <w:tr w14:paraId="7A1F8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156" w:type="dxa"/>
          </w:tcPr>
          <w:p w14:paraId="7A1F82EB">
            <w:pPr>
              <w:pStyle w:val="6"/>
              <w:spacing w:before="4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Laboratory:</w:t>
            </w:r>
          </w:p>
        </w:tc>
        <w:tc>
          <w:tcPr>
            <w:tcW w:w="3167" w:type="dxa"/>
          </w:tcPr>
          <w:p w14:paraId="7A1F82EC">
            <w:pPr>
              <w:pStyle w:val="6"/>
              <w:spacing w:before="45"/>
              <w:ind w:left="162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Control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&amp;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pacing w:val="-2"/>
                <w:sz w:val="20"/>
              </w:rPr>
              <w:t>Mechatronics</w:t>
            </w:r>
          </w:p>
        </w:tc>
        <w:tc>
          <w:tcPr>
            <w:tcW w:w="3040" w:type="dxa"/>
          </w:tcPr>
          <w:p w14:paraId="7A1F82ED">
            <w:pPr>
              <w:pStyle w:val="6"/>
              <w:spacing w:before="45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Experiment/Activity:</w:t>
            </w:r>
          </w:p>
        </w:tc>
        <w:tc>
          <w:tcPr>
            <w:tcW w:w="4620" w:type="dxa"/>
            <w:gridSpan w:val="2"/>
          </w:tcPr>
          <w:p w14:paraId="7A1F82EE">
            <w:pPr>
              <w:pStyle w:val="6"/>
              <w:spacing w:before="45"/>
              <w:ind w:left="103"/>
              <w:rPr>
                <w:rFonts w:hint="default" w:eastAsia="宋体"/>
                <w:b/>
                <w:sz w:val="2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eastAsia="宋体"/>
                <w:b/>
                <w:sz w:val="20"/>
                <w:lang w:val="en-US" w:eastAsia="zh-CN"/>
              </w:rPr>
              <w:t>System design, testing, and data collecting</w:t>
            </w:r>
          </w:p>
        </w:tc>
        <w:tc>
          <w:tcPr>
            <w:tcW w:w="2452" w:type="dxa"/>
          </w:tcPr>
          <w:p w14:paraId="7A1F82EF">
            <w:pPr>
              <w:pStyle w:val="6"/>
              <w:spacing w:before="45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FYP/Project/Activities</w:t>
            </w:r>
          </w:p>
        </w:tc>
      </w:tr>
      <w:tr w14:paraId="7A1F8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2156" w:type="dxa"/>
          </w:tcPr>
          <w:p w14:paraId="7A1F82F1">
            <w:pPr>
              <w:pStyle w:val="6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Location:</w:t>
            </w:r>
          </w:p>
        </w:tc>
        <w:tc>
          <w:tcPr>
            <w:tcW w:w="3167" w:type="dxa"/>
          </w:tcPr>
          <w:p w14:paraId="7A1F82F2">
            <w:pPr>
              <w:pStyle w:val="6"/>
              <w:spacing w:before="143"/>
              <w:ind w:left="107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E2-01-04</w:t>
            </w:r>
          </w:p>
        </w:tc>
        <w:tc>
          <w:tcPr>
            <w:tcW w:w="3040" w:type="dxa"/>
          </w:tcPr>
          <w:p w14:paraId="7A1F82F3">
            <w:pPr>
              <w:pStyle w:val="6"/>
              <w:spacing w:before="33" w:line="230" w:lineRule="atLeas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 of </w:t>
            </w:r>
            <w:r>
              <w:rPr>
                <w:b/>
                <w:spacing w:val="-2"/>
                <w:sz w:val="20"/>
              </w:rPr>
              <w:t>student/RF/RE/RS/staff:</w:t>
            </w:r>
          </w:p>
        </w:tc>
        <w:tc>
          <w:tcPr>
            <w:tcW w:w="2819" w:type="dxa"/>
          </w:tcPr>
          <w:p w14:paraId="7A1F82F4">
            <w:pPr>
              <w:pStyle w:val="6"/>
              <w:spacing w:before="162"/>
              <w:ind w:left="158"/>
              <w:rPr>
                <w:rFonts w:hint="default" w:eastAsia="宋体"/>
                <w:b/>
                <w:sz w:val="20"/>
                <w:lang w:val="en-US" w:eastAsia="zh-CN"/>
              </w:rPr>
            </w:pPr>
            <w:r>
              <w:rPr>
                <w:rFonts w:hint="eastAsia" w:eastAsia="宋体"/>
                <w:b/>
                <w:sz w:val="20"/>
                <w:lang w:val="en-US" w:eastAsia="zh-CN"/>
              </w:rPr>
              <w:t>&lt;APPLICANT_NAME&gt;</w:t>
            </w:r>
          </w:p>
        </w:tc>
        <w:tc>
          <w:tcPr>
            <w:tcW w:w="1801" w:type="dxa"/>
          </w:tcPr>
          <w:p w14:paraId="7A1F82F5">
            <w:pPr>
              <w:pStyle w:val="6"/>
              <w:spacing w:before="33" w:line="230" w:lineRule="atLeas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 of </w:t>
            </w:r>
            <w:r>
              <w:rPr>
                <w:b/>
                <w:spacing w:val="-2"/>
                <w:sz w:val="20"/>
              </w:rPr>
              <w:t>PI/Supervisor:</w:t>
            </w:r>
          </w:p>
        </w:tc>
        <w:tc>
          <w:tcPr>
            <w:tcW w:w="2452" w:type="dxa"/>
          </w:tcPr>
          <w:p w14:paraId="7A1F82F6">
            <w:pPr>
              <w:pStyle w:val="6"/>
              <w:spacing w:before="162"/>
              <w:ind w:left="103"/>
              <w:rPr>
                <w:rFonts w:hint="default" w:eastAsia="宋体"/>
                <w:b/>
                <w:sz w:val="20"/>
                <w:lang w:val="en-US" w:eastAsia="zh-CN"/>
              </w:rPr>
            </w:pPr>
            <w:r>
              <w:rPr>
                <w:rFonts w:hint="eastAsia" w:eastAsia="宋体"/>
                <w:b/>
                <w:sz w:val="20"/>
                <w:lang w:val="en-US" w:eastAsia="zh-CN"/>
              </w:rPr>
              <w:t>&lt;SUPERVISOR_NAME&gt;</w:t>
            </w:r>
          </w:p>
        </w:tc>
      </w:tr>
      <w:tr w14:paraId="7A1F8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156" w:type="dxa"/>
          </w:tcPr>
          <w:p w14:paraId="7A1F82F8">
            <w:pPr>
              <w:pStyle w:val="6"/>
              <w:spacing w:before="45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Last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3167" w:type="dxa"/>
          </w:tcPr>
          <w:p w14:paraId="7A1F82F9">
            <w:pPr>
              <w:pStyle w:val="6"/>
              <w:spacing w:before="143"/>
              <w:ind w:left="107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&lt;DATE&gt;</w:t>
            </w:r>
          </w:p>
        </w:tc>
        <w:tc>
          <w:tcPr>
            <w:tcW w:w="3040" w:type="dxa"/>
          </w:tcPr>
          <w:p w14:paraId="7A1F82FA">
            <w:pPr>
              <w:pStyle w:val="6"/>
              <w:spacing w:before="45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Next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7072" w:type="dxa"/>
            <w:gridSpan w:val="3"/>
          </w:tcPr>
          <w:p w14:paraId="7A1F82FB">
            <w:pPr>
              <w:pStyle w:val="6"/>
              <w:spacing w:before="143"/>
              <w:ind w:left="107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&lt;DATE&gt;</w:t>
            </w:r>
          </w:p>
        </w:tc>
      </w:tr>
    </w:tbl>
    <w:p w14:paraId="7A1F82FD">
      <w:pPr>
        <w:spacing w:before="1" w:after="1"/>
        <w:rPr>
          <w:b/>
          <w:i/>
          <w:sz w:val="26"/>
        </w:rPr>
      </w:pPr>
    </w:p>
    <w:p w14:paraId="1659CFAE">
      <w:pPr>
        <w:spacing w:before="1" w:after="1"/>
        <w:rPr>
          <w:b/>
          <w:i/>
          <w:sz w:val="26"/>
        </w:rPr>
      </w:pPr>
    </w:p>
    <w:tbl>
      <w:tblPr>
        <w:tblStyle w:val="3"/>
        <w:tblW w:w="0" w:type="auto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8"/>
        <w:gridCol w:w="2016"/>
        <w:gridCol w:w="2273"/>
        <w:gridCol w:w="1843"/>
        <w:gridCol w:w="2551"/>
        <w:gridCol w:w="331"/>
        <w:gridCol w:w="331"/>
        <w:gridCol w:w="332"/>
        <w:gridCol w:w="1985"/>
        <w:gridCol w:w="324"/>
        <w:gridCol w:w="324"/>
        <w:gridCol w:w="324"/>
        <w:gridCol w:w="1148"/>
        <w:gridCol w:w="1140"/>
      </w:tblGrid>
      <w:tr w14:paraId="7A1F8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6710" w:type="dxa"/>
            <w:gridSpan w:val="4"/>
            <w:shd w:val="clear" w:color="auto" w:fill="5F5F5F"/>
          </w:tcPr>
          <w:p w14:paraId="7A1F82FE">
            <w:pPr>
              <w:pStyle w:val="6"/>
              <w:spacing w:before="55"/>
              <w:ind w:left="202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1.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Hazard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Identification</w:t>
            </w:r>
          </w:p>
        </w:tc>
        <w:tc>
          <w:tcPr>
            <w:tcW w:w="8790" w:type="dxa"/>
            <w:gridSpan w:val="10"/>
            <w:shd w:val="clear" w:color="auto" w:fill="5F5F5F"/>
          </w:tcPr>
          <w:p w14:paraId="7A1F82FF">
            <w:pPr>
              <w:pStyle w:val="6"/>
              <w:spacing w:before="55"/>
              <w:ind w:left="277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2.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Risk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Evaluation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Control</w:t>
            </w:r>
          </w:p>
        </w:tc>
      </w:tr>
      <w:tr w14:paraId="7A1F8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578" w:type="dxa"/>
          </w:tcPr>
          <w:p w14:paraId="7A1F8301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02">
            <w:pPr>
              <w:pStyle w:val="6"/>
              <w:ind w:left="119" w:right="9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016" w:type="dxa"/>
          </w:tcPr>
          <w:p w14:paraId="7A1F8303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04">
            <w:pPr>
              <w:pStyle w:val="6"/>
              <w:ind w:left="772" w:right="75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2273" w:type="dxa"/>
          </w:tcPr>
          <w:p w14:paraId="7A1F8305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06">
            <w:pPr>
              <w:pStyle w:val="6"/>
              <w:ind w:left="7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Hazards</w:t>
            </w:r>
          </w:p>
        </w:tc>
        <w:tc>
          <w:tcPr>
            <w:tcW w:w="1843" w:type="dxa"/>
          </w:tcPr>
          <w:p w14:paraId="7A1F8307">
            <w:pPr>
              <w:pStyle w:val="6"/>
              <w:spacing w:before="5"/>
              <w:rPr>
                <w:b/>
                <w:i/>
                <w:sz w:val="20"/>
              </w:rPr>
            </w:pPr>
          </w:p>
          <w:p w14:paraId="7A1F8308">
            <w:pPr>
              <w:pStyle w:val="6"/>
              <w:ind w:left="192" w:firstLine="3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Possible Consequences</w:t>
            </w:r>
          </w:p>
        </w:tc>
        <w:tc>
          <w:tcPr>
            <w:tcW w:w="2551" w:type="dxa"/>
          </w:tcPr>
          <w:p w14:paraId="7A1F8309">
            <w:pPr>
              <w:pStyle w:val="6"/>
              <w:spacing w:before="52"/>
              <w:ind w:left="651" w:right="6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Existing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Risk </w:t>
            </w:r>
            <w:r>
              <w:rPr>
                <w:b/>
                <w:spacing w:val="-2"/>
                <w:sz w:val="20"/>
              </w:rPr>
              <w:t>Control</w:t>
            </w:r>
          </w:p>
          <w:p w14:paraId="7A1F830A">
            <w:pPr>
              <w:pStyle w:val="6"/>
              <w:spacing w:before="45"/>
              <w:ind w:left="650" w:right="6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(if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any)</w:t>
            </w:r>
          </w:p>
        </w:tc>
        <w:tc>
          <w:tcPr>
            <w:tcW w:w="331" w:type="dxa"/>
          </w:tcPr>
          <w:p w14:paraId="7A1F830B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0C">
            <w:pPr>
              <w:pStyle w:val="6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S</w:t>
            </w:r>
          </w:p>
        </w:tc>
        <w:tc>
          <w:tcPr>
            <w:tcW w:w="331" w:type="dxa"/>
          </w:tcPr>
          <w:p w14:paraId="7A1F830D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0E">
            <w:pPr>
              <w:pStyle w:val="6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L</w:t>
            </w:r>
          </w:p>
        </w:tc>
        <w:tc>
          <w:tcPr>
            <w:tcW w:w="332" w:type="dxa"/>
          </w:tcPr>
          <w:p w14:paraId="7A1F830F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10">
            <w:pPr>
              <w:pStyle w:val="6"/>
              <w:ind w:left="76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R</w:t>
            </w:r>
          </w:p>
        </w:tc>
        <w:tc>
          <w:tcPr>
            <w:tcW w:w="1985" w:type="dxa"/>
          </w:tcPr>
          <w:p w14:paraId="7A1F8311">
            <w:pPr>
              <w:pStyle w:val="6"/>
              <w:spacing w:before="52"/>
              <w:ind w:left="153" w:right="40" w:firstLine="302"/>
              <w:rPr>
                <w:b/>
                <w:sz w:val="20"/>
              </w:rPr>
            </w:pPr>
            <w:r>
              <w:rPr>
                <w:b/>
                <w:sz w:val="20"/>
              </w:rPr>
              <w:t>Additional / New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</w:p>
        </w:tc>
        <w:tc>
          <w:tcPr>
            <w:tcW w:w="324" w:type="dxa"/>
          </w:tcPr>
          <w:p w14:paraId="7A1F8312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13">
            <w:pPr>
              <w:pStyle w:val="6"/>
              <w:ind w:left="9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S</w:t>
            </w:r>
          </w:p>
        </w:tc>
        <w:tc>
          <w:tcPr>
            <w:tcW w:w="324" w:type="dxa"/>
          </w:tcPr>
          <w:p w14:paraId="7A1F8314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15">
            <w:pPr>
              <w:pStyle w:val="6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L</w:t>
            </w:r>
          </w:p>
        </w:tc>
        <w:tc>
          <w:tcPr>
            <w:tcW w:w="324" w:type="dxa"/>
          </w:tcPr>
          <w:p w14:paraId="7A1F8316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17">
            <w:pPr>
              <w:pStyle w:val="6"/>
              <w:ind w:left="73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R</w:t>
            </w:r>
          </w:p>
        </w:tc>
        <w:tc>
          <w:tcPr>
            <w:tcW w:w="1148" w:type="dxa"/>
          </w:tcPr>
          <w:p w14:paraId="7A1F8318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19">
            <w:pPr>
              <w:pStyle w:val="6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Action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</w:t>
            </w:r>
          </w:p>
        </w:tc>
        <w:tc>
          <w:tcPr>
            <w:tcW w:w="1140" w:type="dxa"/>
          </w:tcPr>
          <w:p w14:paraId="7A1F831A">
            <w:pPr>
              <w:pStyle w:val="6"/>
              <w:spacing w:before="3"/>
              <w:rPr>
                <w:b/>
                <w:i/>
                <w:sz w:val="30"/>
              </w:rPr>
            </w:pPr>
          </w:p>
          <w:p w14:paraId="7A1F831B">
            <w:pPr>
              <w:pStyle w:val="6"/>
              <w:ind w:left="1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Deadline</w:t>
            </w:r>
          </w:p>
        </w:tc>
      </w:tr>
      <w:tr w14:paraId="7A1F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578" w:type="dxa"/>
          </w:tcPr>
          <w:p w14:paraId="7A1F831F">
            <w:pPr>
              <w:pStyle w:val="6"/>
              <w:ind w:left="73" w:right="99"/>
              <w:jc w:val="center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1</w:t>
            </w:r>
          </w:p>
        </w:tc>
        <w:tc>
          <w:tcPr>
            <w:tcW w:w="2016" w:type="dxa"/>
            <w:shd w:val="clear"/>
            <w:vAlign w:val="top"/>
          </w:tcPr>
          <w:p w14:paraId="7A1F8322">
            <w:pPr>
              <w:spacing w:after="0" w:line="240" w:lineRule="auto"/>
              <w:ind w:left="93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System setup and power-on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  <w:tc>
          <w:tcPr>
            <w:tcW w:w="2273" w:type="dxa"/>
            <w:shd w:val="clear"/>
            <w:vAlign w:val="top"/>
          </w:tcPr>
          <w:p w14:paraId="7A1F8325">
            <w:pPr>
              <w:spacing w:after="0" w:line="240" w:lineRule="auto"/>
              <w:ind w:left="93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Electrical shock from cables/plugs; trip hazard from loose cables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  <w:tc>
          <w:tcPr>
            <w:tcW w:w="1843" w:type="dxa"/>
            <w:shd w:val="clear"/>
            <w:vAlign w:val="top"/>
          </w:tcPr>
          <w:p w14:paraId="7A1F8327">
            <w:pPr>
              <w:spacing w:after="0" w:line="240" w:lineRule="auto"/>
              <w:ind w:left="93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t>Electric shock, fall, bruises</w:t>
            </w:r>
          </w:p>
        </w:tc>
        <w:tc>
          <w:tcPr>
            <w:tcW w:w="2551" w:type="dxa"/>
            <w:shd w:val="clear"/>
            <w:vAlign w:val="top"/>
          </w:tcPr>
          <w:p w14:paraId="79CBDB8A">
            <w:pPr>
              <w:spacing w:after="0" w:line="240" w:lineRule="auto"/>
              <w:ind w:left="93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 xml:space="preserve"> Visual inspection before use</w:t>
            </w:r>
          </w:p>
          <w:p w14:paraId="3625ACD3">
            <w:pPr>
              <w:spacing w:after="0" w:line="240" w:lineRule="auto"/>
              <w:ind w:left="93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Use proper power supply</w:t>
            </w:r>
          </w:p>
          <w:p w14:paraId="551FD67E">
            <w:pPr>
              <w:spacing w:after="0" w:line="240" w:lineRule="auto"/>
              <w:ind w:left="93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18"/>
              </w:rPr>
              <w:t>Keep cables organized</w:t>
            </w:r>
          </w:p>
        </w:tc>
        <w:tc>
          <w:tcPr>
            <w:tcW w:w="331" w:type="dxa"/>
            <w:shd w:val="clear"/>
            <w:vAlign w:val="top"/>
          </w:tcPr>
          <w:p w14:paraId="7A1F832B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 2</w:t>
            </w:r>
          </w:p>
        </w:tc>
        <w:tc>
          <w:tcPr>
            <w:tcW w:w="331" w:type="dxa"/>
            <w:shd w:val="clear"/>
            <w:vAlign w:val="top"/>
          </w:tcPr>
          <w:p w14:paraId="7A1F832E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332" w:type="dxa"/>
            <w:shd w:val="clear"/>
            <w:vAlign w:val="top"/>
          </w:tcPr>
          <w:p w14:paraId="7A1F8331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4 </w:t>
            </w:r>
          </w:p>
        </w:tc>
        <w:tc>
          <w:tcPr>
            <w:tcW w:w="1985" w:type="dxa"/>
            <w:shd w:val="clear"/>
            <w:vAlign w:val="top"/>
          </w:tcPr>
          <w:p w14:paraId="4F3C1EDB">
            <w:pPr>
              <w:spacing w:after="0" w:line="240" w:lineRule="auto"/>
              <w:ind w:left="99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 xml:space="preserve"> Secure/tape cables</w:t>
            </w:r>
          </w:p>
          <w:p w14:paraId="558C9EBA">
            <w:pPr>
              <w:spacing w:after="0" w:line="240" w:lineRule="auto"/>
              <w:ind w:left="99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Do not use damaged wires</w:t>
            </w:r>
          </w:p>
          <w:p w14:paraId="234EF57A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>Power off before adjustment</w:t>
            </w:r>
          </w:p>
        </w:tc>
        <w:tc>
          <w:tcPr>
            <w:tcW w:w="324" w:type="dxa"/>
            <w:shd w:val="clear"/>
            <w:vAlign w:val="top"/>
          </w:tcPr>
          <w:p w14:paraId="7A1F8333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324" w:type="dxa"/>
            <w:shd w:val="clear"/>
            <w:vAlign w:val="top"/>
          </w:tcPr>
          <w:p w14:paraId="7A1F8334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1 </w:t>
            </w:r>
          </w:p>
        </w:tc>
        <w:tc>
          <w:tcPr>
            <w:tcW w:w="324" w:type="dxa"/>
            <w:shd w:val="clear"/>
            <w:vAlign w:val="top"/>
          </w:tcPr>
          <w:p w14:paraId="7A1F8335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1148" w:type="dxa"/>
            <w:shd w:val="clear"/>
            <w:vAlign w:val="top"/>
          </w:tcPr>
          <w:p w14:paraId="7A1F8336">
            <w:pPr>
              <w:spacing w:after="0" w:line="240" w:lineRule="auto"/>
              <w:ind w:left="101" w:leftChars="0"/>
              <w:jc w:val="center"/>
              <w:rPr>
                <w:rFonts w:hint="default" w:ascii="Arial" w:hAnsi="Arial" w:eastAsia="宋体" w:cs="Arial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top"/>
          </w:tcPr>
          <w:p w14:paraId="7A1F8337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4"/>
              </w:rPr>
              <w:t xml:space="preserve"> </w:t>
            </w:r>
            <w:r>
              <w:t>Before each use</w:t>
            </w:r>
          </w:p>
        </w:tc>
      </w:tr>
      <w:tr w14:paraId="7A1F8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78" w:type="dxa"/>
          </w:tcPr>
          <w:p w14:paraId="7A1F835E">
            <w:pPr>
              <w:pStyle w:val="6"/>
              <w:ind w:left="77" w:right="99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2</w:t>
            </w:r>
          </w:p>
        </w:tc>
        <w:tc>
          <w:tcPr>
            <w:tcW w:w="2016" w:type="dxa"/>
            <w:shd w:val="clear"/>
            <w:vAlign w:val="top"/>
          </w:tcPr>
          <w:p w14:paraId="7A1F8360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t>Teleoperation data collection</w:t>
            </w:r>
          </w:p>
        </w:tc>
        <w:tc>
          <w:tcPr>
            <w:tcW w:w="2273" w:type="dxa"/>
            <w:shd w:val="clear"/>
            <w:vAlign w:val="top"/>
          </w:tcPr>
          <w:p w14:paraId="7A1F8362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t>Moving robot arms/grippers (pinch/collision)</w:t>
            </w:r>
          </w:p>
        </w:tc>
        <w:tc>
          <w:tcPr>
            <w:tcW w:w="1843" w:type="dxa"/>
            <w:shd w:val="clear"/>
            <w:vAlign w:val="top"/>
          </w:tcPr>
          <w:p w14:paraId="7A1F8364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Finger injury, bruises, equipment damage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551" w:type="dxa"/>
            <w:shd w:val="clear"/>
            <w:vAlign w:val="top"/>
          </w:tcPr>
          <w:p w14:paraId="69BF6F40">
            <w:pPr>
              <w:spacing w:after="0" w:line="240" w:lineRule="auto"/>
              <w:ind w:left="98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Only trained user operates</w:t>
            </w:r>
          </w:p>
          <w:p w14:paraId="31C0B8E5">
            <w:pPr>
              <w:spacing w:after="0" w:line="240" w:lineRule="auto"/>
              <w:ind w:left="98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Keep clear of robot workspace</w:t>
            </w:r>
          </w:p>
          <w:p w14:paraId="69A783DD">
            <w:pPr>
              <w:spacing w:after="0" w:line="240" w:lineRule="auto"/>
              <w:ind w:left="98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Emergency stop accessible</w:t>
            </w:r>
          </w:p>
          <w:p w14:paraId="14C56D2F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Start with low speed </w:t>
            </w:r>
          </w:p>
        </w:tc>
        <w:tc>
          <w:tcPr>
            <w:tcW w:w="331" w:type="dxa"/>
            <w:shd w:val="clear"/>
            <w:vAlign w:val="top"/>
          </w:tcPr>
          <w:p w14:paraId="7A1F8369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331" w:type="dxa"/>
            <w:shd w:val="clear"/>
            <w:vAlign w:val="top"/>
          </w:tcPr>
          <w:p w14:paraId="7A1F836C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332" w:type="dxa"/>
            <w:shd w:val="clear"/>
            <w:vAlign w:val="top"/>
          </w:tcPr>
          <w:p w14:paraId="7A1F836F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4 </w:t>
            </w:r>
          </w:p>
        </w:tc>
        <w:tc>
          <w:tcPr>
            <w:tcW w:w="1985" w:type="dxa"/>
            <w:shd w:val="clear"/>
            <w:vAlign w:val="top"/>
          </w:tcPr>
          <w:p w14:paraId="4E59F5CD">
            <w:pPr>
              <w:spacing w:after="0" w:line="240" w:lineRule="auto"/>
              <w:ind w:left="98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Define safety zone</w:t>
            </w:r>
          </w:p>
          <w:p w14:paraId="5A2E4019">
            <w:pPr>
              <w:spacing w:after="0" w:line="240" w:lineRule="auto"/>
              <w:ind w:left="98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Do not reach into workspace during motion</w:t>
            </w:r>
          </w:p>
          <w:p w14:paraId="7543B9FD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Stop system before adjustment </w:t>
            </w:r>
          </w:p>
        </w:tc>
        <w:tc>
          <w:tcPr>
            <w:tcW w:w="324" w:type="dxa"/>
            <w:shd w:val="clear"/>
            <w:vAlign w:val="top"/>
          </w:tcPr>
          <w:p w14:paraId="7A1F8371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324" w:type="dxa"/>
            <w:shd w:val="clear"/>
            <w:vAlign w:val="top"/>
          </w:tcPr>
          <w:p w14:paraId="7A1F8372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1 </w:t>
            </w:r>
          </w:p>
        </w:tc>
        <w:tc>
          <w:tcPr>
            <w:tcW w:w="324" w:type="dxa"/>
            <w:shd w:val="clear"/>
            <w:vAlign w:val="top"/>
          </w:tcPr>
          <w:p w14:paraId="7A1F8373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1148" w:type="dxa"/>
            <w:shd w:val="clear"/>
            <w:vAlign w:val="top"/>
          </w:tcPr>
          <w:p w14:paraId="7A1F8374">
            <w:pPr>
              <w:spacing w:after="0" w:line="240" w:lineRule="auto"/>
              <w:ind w:left="10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top"/>
          </w:tcPr>
          <w:p w14:paraId="7A1F8375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4"/>
              </w:rPr>
              <w:t xml:space="preserve"> </w:t>
            </w:r>
            <w:r>
              <w:t>Before operation</w:t>
            </w:r>
          </w:p>
        </w:tc>
      </w:tr>
      <w:tr w14:paraId="1E678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78" w:type="dxa"/>
          </w:tcPr>
          <w:p w14:paraId="594825C0">
            <w:pPr>
              <w:pStyle w:val="6"/>
              <w:ind w:left="77" w:right="99"/>
              <w:jc w:val="center"/>
              <w:rPr>
                <w:rFonts w:hint="eastAsia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3</w:t>
            </w:r>
          </w:p>
        </w:tc>
        <w:tc>
          <w:tcPr>
            <w:tcW w:w="2016" w:type="dxa"/>
            <w:shd w:val="clear"/>
            <w:vAlign w:val="top"/>
          </w:tcPr>
          <w:p w14:paraId="3FDD1190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t>Deployment/testing</w:t>
            </w:r>
          </w:p>
        </w:tc>
        <w:tc>
          <w:tcPr>
            <w:tcW w:w="2273" w:type="dxa"/>
            <w:shd w:val="clear"/>
            <w:vAlign w:val="top"/>
          </w:tcPr>
          <w:p w14:paraId="1EF7A0D9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Unexpected robot motion, dropped objects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843" w:type="dxa"/>
            <w:shd w:val="clear"/>
            <w:vAlign w:val="top"/>
          </w:tcPr>
          <w:p w14:paraId="1CE26F03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t>Impact injury, equipment damage</w:t>
            </w:r>
          </w:p>
        </w:tc>
        <w:tc>
          <w:tcPr>
            <w:tcW w:w="2551" w:type="dxa"/>
            <w:shd w:val="clear"/>
            <w:vAlign w:val="top"/>
          </w:tcPr>
          <w:p w14:paraId="3A476011">
            <w:pPr>
              <w:spacing w:after="0" w:line="240" w:lineRule="auto"/>
              <w:ind w:left="98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 xml:space="preserve"> Clear workspace</w:t>
            </w:r>
          </w:p>
          <w:p w14:paraId="2803AB87">
            <w:pPr>
              <w:spacing w:after="0" w:line="240" w:lineRule="auto"/>
              <w:ind w:left="98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Low speed testing</w:t>
            </w:r>
          </w:p>
          <w:p w14:paraId="753405B3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>Emergency stop ready</w:t>
            </w:r>
          </w:p>
        </w:tc>
        <w:tc>
          <w:tcPr>
            <w:tcW w:w="331" w:type="dxa"/>
            <w:shd w:val="clear"/>
            <w:vAlign w:val="top"/>
          </w:tcPr>
          <w:p w14:paraId="12068AC6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331" w:type="dxa"/>
            <w:shd w:val="clear"/>
            <w:vAlign w:val="top"/>
          </w:tcPr>
          <w:p w14:paraId="20069A95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332" w:type="dxa"/>
            <w:shd w:val="clear"/>
            <w:vAlign w:val="top"/>
          </w:tcPr>
          <w:p w14:paraId="38651900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 4</w:t>
            </w:r>
          </w:p>
        </w:tc>
        <w:tc>
          <w:tcPr>
            <w:tcW w:w="1985" w:type="dxa"/>
            <w:shd w:val="clear"/>
            <w:vAlign w:val="top"/>
          </w:tcPr>
          <w:p w14:paraId="7D1A2DA0">
            <w:pPr>
              <w:spacing w:after="0" w:line="240" w:lineRule="auto"/>
              <w:ind w:left="99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 xml:space="preserve"> Supervisor present for initial tests</w:t>
            </w:r>
          </w:p>
          <w:p w14:paraId="5C0FC89D">
            <w:pPr>
              <w:spacing w:after="0" w:line="240" w:lineRule="auto"/>
              <w:ind w:left="99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Validate program before running</w:t>
            </w:r>
          </w:p>
          <w:p w14:paraId="31A94503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>Only one operator</w:t>
            </w:r>
          </w:p>
        </w:tc>
        <w:tc>
          <w:tcPr>
            <w:tcW w:w="324" w:type="dxa"/>
            <w:shd w:val="clear"/>
            <w:vAlign w:val="top"/>
          </w:tcPr>
          <w:p w14:paraId="684846C2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 2</w:t>
            </w:r>
          </w:p>
        </w:tc>
        <w:tc>
          <w:tcPr>
            <w:tcW w:w="324" w:type="dxa"/>
            <w:shd w:val="clear"/>
            <w:vAlign w:val="top"/>
          </w:tcPr>
          <w:p w14:paraId="37CF7896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1 </w:t>
            </w:r>
          </w:p>
        </w:tc>
        <w:tc>
          <w:tcPr>
            <w:tcW w:w="324" w:type="dxa"/>
            <w:shd w:val="clear"/>
            <w:vAlign w:val="top"/>
          </w:tcPr>
          <w:p w14:paraId="2D51F2DA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20"/>
              </w:rPr>
              <w:t xml:space="preserve">2 </w:t>
            </w:r>
          </w:p>
        </w:tc>
        <w:tc>
          <w:tcPr>
            <w:tcW w:w="1148" w:type="dxa"/>
            <w:shd w:val="clear"/>
            <w:vAlign w:val="top"/>
          </w:tcPr>
          <w:p w14:paraId="3BDE5F4D">
            <w:pPr>
              <w:spacing w:after="0" w:line="240" w:lineRule="auto"/>
              <w:ind w:left="10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top"/>
          </w:tcPr>
          <w:p w14:paraId="5CFAD919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Before deployment</w:t>
            </w:r>
            <w:r>
              <w:rPr>
                <w:rFonts w:ascii="Arial" w:hAnsi="Arial" w:eastAsia="Arial" w:cs="Arial"/>
                <w:sz w:val="24"/>
              </w:rPr>
              <w:t xml:space="preserve"> </w:t>
            </w:r>
          </w:p>
        </w:tc>
      </w:tr>
      <w:tr w14:paraId="532FB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0" w:type="auto"/>
          </w:tcPr>
          <w:p w14:paraId="58C4584A">
            <w:pPr>
              <w:pStyle w:val="6"/>
              <w:ind w:left="77" w:right="99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w14:paraId="6689F9F2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System setup and power-on</w:t>
            </w:r>
          </w:p>
        </w:tc>
        <w:tc>
          <w:tcPr>
            <w:tcW w:w="0" w:type="auto"/>
            <w:shd w:val="clear"/>
            <w:vAlign w:val="top"/>
          </w:tcPr>
          <w:p w14:paraId="5E113ACD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Electrical shock from power cables/controller; trip hazard from loose cables; incorrect connection or unstable mounting</w:t>
            </w:r>
          </w:p>
        </w:tc>
        <w:tc>
          <w:tcPr>
            <w:tcW w:w="0" w:type="auto"/>
            <w:shd w:val="clear"/>
            <w:vAlign w:val="top"/>
          </w:tcPr>
          <w:p w14:paraId="263EACFB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Electric shock, fall, bruises, equipment damage</w:t>
            </w:r>
          </w:p>
        </w:tc>
        <w:tc>
          <w:tcPr>
            <w:tcW w:w="0" w:type="auto"/>
            <w:shd w:val="clear"/>
            <w:vAlign w:val="top"/>
          </w:tcPr>
          <w:p w14:paraId="1A3F3856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Visual inspection before use; use approved power supply; keep emergency stop accessible; keep cables organized</w:t>
            </w:r>
          </w:p>
        </w:tc>
        <w:tc>
          <w:tcPr>
            <w:tcW w:w="0" w:type="auto"/>
            <w:shd w:val="clear"/>
            <w:vAlign w:val="top"/>
          </w:tcPr>
          <w:p w14:paraId="3739F815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3B1DF590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3A914EA1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w14:paraId="37835171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Secure/tape cables; do not use damaged wires; power off before connection or adjustment; check robot base/workbench stability before motion</w:t>
            </w:r>
          </w:p>
        </w:tc>
        <w:tc>
          <w:tcPr>
            <w:tcW w:w="0" w:type="auto"/>
            <w:shd w:val="clear"/>
            <w:vAlign w:val="top"/>
          </w:tcPr>
          <w:p w14:paraId="3C7A7996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701F7BCE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1</w:t>
            </w:r>
          </w:p>
        </w:tc>
        <w:tc>
          <w:tcPr>
            <w:tcW w:w="0" w:type="auto"/>
            <w:shd w:val="clear"/>
            <w:vAlign w:val="top"/>
          </w:tcPr>
          <w:p w14:paraId="4AD1DC29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1148" w:type="dxa"/>
            <w:shd w:val="clear"/>
            <w:vAlign w:val="top"/>
          </w:tcPr>
          <w:p w14:paraId="356DD3D2">
            <w:pPr>
              <w:spacing w:after="0" w:line="240" w:lineRule="auto"/>
              <w:ind w:left="101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0" w:type="auto"/>
            <w:shd w:val="clear"/>
            <w:vAlign w:val="top"/>
          </w:tcPr>
          <w:p w14:paraId="1B186C9F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Before each use</w:t>
            </w:r>
          </w:p>
        </w:tc>
      </w:tr>
      <w:tr w14:paraId="224C0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0" w:type="auto"/>
          </w:tcPr>
          <w:p w14:paraId="02C69FBF">
            <w:pPr>
              <w:pStyle w:val="6"/>
              <w:ind w:left="77" w:right="99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w14:paraId="35484510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Programming, teaching and calibration</w:t>
            </w:r>
          </w:p>
        </w:tc>
        <w:tc>
          <w:tcPr>
            <w:tcW w:w="0" w:type="auto"/>
            <w:shd w:val="clear"/>
            <w:vAlign w:val="top"/>
          </w:tcPr>
          <w:p w14:paraId="6A1BE2D0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Unintended motion from wrong program, frame, or trajectory; incorrect speed/joint limit setting; pinch/collision with 7-axis arm</w:t>
            </w:r>
          </w:p>
        </w:tc>
        <w:tc>
          <w:tcPr>
            <w:tcW w:w="0" w:type="auto"/>
            <w:shd w:val="clear"/>
            <w:vAlign w:val="top"/>
          </w:tcPr>
          <w:p w14:paraId="0CC098CE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Impact or pinch injury, bruises, damage to robot/fixture/workspace</w:t>
            </w:r>
          </w:p>
        </w:tc>
        <w:tc>
          <w:tcPr>
            <w:tcW w:w="0" w:type="auto"/>
            <w:shd w:val="clear"/>
            <w:vAlign w:val="top"/>
          </w:tcPr>
          <w:p w14:paraId="28E6809C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Only trained user operates; review code/trajectory before running; use low speed for first test; emergency stop accessible</w:t>
            </w:r>
          </w:p>
        </w:tc>
        <w:tc>
          <w:tcPr>
            <w:tcW w:w="0" w:type="auto"/>
            <w:shd w:val="clear"/>
            <w:vAlign w:val="top"/>
          </w:tcPr>
          <w:p w14:paraId="0B828AF2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193795E1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6B0B6035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w14:paraId="3AFC2E6A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Validate in simulation or slow mode first; define clear safety zone; do not reach into workspace during motion; supervisor present for first run</w:t>
            </w:r>
          </w:p>
        </w:tc>
        <w:tc>
          <w:tcPr>
            <w:tcW w:w="0" w:type="auto"/>
            <w:shd w:val="clear"/>
            <w:vAlign w:val="top"/>
          </w:tcPr>
          <w:p w14:paraId="1E2CF041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16DD33AB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1</w:t>
            </w:r>
          </w:p>
        </w:tc>
        <w:tc>
          <w:tcPr>
            <w:tcW w:w="0" w:type="auto"/>
            <w:shd w:val="clear"/>
            <w:vAlign w:val="top"/>
          </w:tcPr>
          <w:p w14:paraId="28BE7042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1148" w:type="dxa"/>
            <w:shd w:val="clear"/>
            <w:vAlign w:val="top"/>
          </w:tcPr>
          <w:p w14:paraId="649BD903">
            <w:pPr>
              <w:spacing w:after="0" w:line="240" w:lineRule="auto"/>
              <w:ind w:left="101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0" w:type="auto"/>
            <w:shd w:val="clear"/>
            <w:vAlign w:val="top"/>
          </w:tcPr>
          <w:p w14:paraId="292AC370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Before operation</w:t>
            </w:r>
          </w:p>
        </w:tc>
      </w:tr>
      <w:tr w14:paraId="4C163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0" w:type="auto"/>
          </w:tcPr>
          <w:p w14:paraId="402FB178">
            <w:pPr>
              <w:pStyle w:val="6"/>
              <w:ind w:left="77" w:right="99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w14:paraId="307C2A42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Running robot motion / trajectory testing</w:t>
            </w:r>
          </w:p>
        </w:tc>
        <w:tc>
          <w:tcPr>
            <w:tcW w:w="0" w:type="auto"/>
            <w:shd w:val="clear"/>
            <w:vAlign w:val="top"/>
          </w:tcPr>
          <w:p w14:paraId="160E3DD8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Moving robot links and end-effector; unexpected restart/recovery motion; collision with user, table, or equipment</w:t>
            </w:r>
          </w:p>
        </w:tc>
        <w:tc>
          <w:tcPr>
            <w:tcW w:w="0" w:type="auto"/>
            <w:shd w:val="clear"/>
            <w:vAlign w:val="top"/>
          </w:tcPr>
          <w:p w14:paraId="0B1A614B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Crushing/pinch injury, impact injury, equipment damage</w:t>
            </w:r>
          </w:p>
        </w:tc>
        <w:tc>
          <w:tcPr>
            <w:tcW w:w="0" w:type="auto"/>
            <w:shd w:val="clear"/>
            <w:vAlign w:val="top"/>
          </w:tcPr>
          <w:p w14:paraId="0C9FBB21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Keep clear of robot workspace; clear workspace before test; use speed/force limits where available; one operator controls the run</w:t>
            </w:r>
          </w:p>
        </w:tc>
        <w:tc>
          <w:tcPr>
            <w:tcW w:w="0" w:type="auto"/>
            <w:shd w:val="clear"/>
            <w:vAlign w:val="top"/>
          </w:tcPr>
          <w:p w14:paraId="26767D3F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5DA7546B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4DB932E4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w14:paraId="58D912E9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Announce before starting motion; use safe stop before entering workspace; wait until robot is fully stopped; no bystanders inside robot workspace</w:t>
            </w:r>
          </w:p>
        </w:tc>
        <w:tc>
          <w:tcPr>
            <w:tcW w:w="0" w:type="auto"/>
            <w:shd w:val="clear"/>
            <w:vAlign w:val="top"/>
          </w:tcPr>
          <w:p w14:paraId="2840C942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4CF5FAB9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1</w:t>
            </w:r>
          </w:p>
        </w:tc>
        <w:tc>
          <w:tcPr>
            <w:tcW w:w="0" w:type="auto"/>
            <w:shd w:val="clear"/>
            <w:vAlign w:val="top"/>
          </w:tcPr>
          <w:p w14:paraId="265B3C20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1148" w:type="dxa"/>
            <w:shd w:val="clear"/>
            <w:vAlign w:val="top"/>
          </w:tcPr>
          <w:p w14:paraId="5B6B234D">
            <w:pPr>
              <w:spacing w:after="0" w:line="240" w:lineRule="auto"/>
              <w:ind w:left="101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0" w:type="auto"/>
            <w:shd w:val="clear"/>
            <w:vAlign w:val="top"/>
          </w:tcPr>
          <w:p w14:paraId="158DF147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During operation</w:t>
            </w:r>
          </w:p>
        </w:tc>
      </w:tr>
      <w:tr w14:paraId="30315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0" w:type="auto"/>
          </w:tcPr>
          <w:p w14:paraId="5AF6A1A8">
            <w:pPr>
              <w:pStyle w:val="6"/>
              <w:ind w:left="77" w:right="99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w14:paraId="7C2A602E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End-effector and payload handling</w:t>
            </w:r>
          </w:p>
        </w:tc>
        <w:tc>
          <w:tcPr>
            <w:tcW w:w="0" w:type="auto"/>
            <w:shd w:val="clear"/>
            <w:vAlign w:val="top"/>
          </w:tcPr>
          <w:p w14:paraId="72EFE65F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Dropped payload/tool; loose fasteners; incorrect payload/TCP/center-of-mass setting; sharp edges on tools/parts</w:t>
            </w:r>
          </w:p>
        </w:tc>
        <w:tc>
          <w:tcPr>
            <w:tcW w:w="0" w:type="auto"/>
            <w:shd w:val="clear"/>
            <w:vAlign w:val="top"/>
          </w:tcPr>
          <w:p w14:paraId="0E642188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Hand/foot injury, cuts or bruises, damage to gripper/robot/sample</w:t>
            </w:r>
          </w:p>
        </w:tc>
        <w:tc>
          <w:tcPr>
            <w:tcW w:w="0" w:type="auto"/>
            <w:shd w:val="clear"/>
            <w:vAlign w:val="top"/>
          </w:tcPr>
          <w:p w14:paraId="5C31BF7A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Check payload mass and mounting; use suitable screws/fixtures; support payload during installation; keep hands away from pinch points</w:t>
            </w:r>
          </w:p>
        </w:tc>
        <w:tc>
          <w:tcPr>
            <w:tcW w:w="0" w:type="auto"/>
            <w:shd w:val="clear"/>
            <w:vAlign w:val="top"/>
          </w:tcPr>
          <w:p w14:paraId="3B3F934E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7D9E13F3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3336289D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w14:paraId="26716860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Verify TCP, payload and center-of-mass parameters before motion; wear eye protection/gloves if needed; do not exceed payload limits; remove loose objects from workspace</w:t>
            </w:r>
          </w:p>
        </w:tc>
        <w:tc>
          <w:tcPr>
            <w:tcW w:w="0" w:type="auto"/>
            <w:shd w:val="clear"/>
            <w:vAlign w:val="top"/>
          </w:tcPr>
          <w:p w14:paraId="30F64E55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2754DF05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1</w:t>
            </w:r>
          </w:p>
        </w:tc>
        <w:tc>
          <w:tcPr>
            <w:tcW w:w="0" w:type="auto"/>
            <w:shd w:val="clear"/>
            <w:vAlign w:val="top"/>
          </w:tcPr>
          <w:p w14:paraId="3AC16839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1148" w:type="dxa"/>
            <w:shd w:val="clear"/>
            <w:vAlign w:val="top"/>
          </w:tcPr>
          <w:p w14:paraId="0DCCB1EC">
            <w:pPr>
              <w:spacing w:after="0" w:line="240" w:lineRule="auto"/>
              <w:ind w:left="101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0" w:type="auto"/>
            <w:shd w:val="clear"/>
            <w:vAlign w:val="top"/>
          </w:tcPr>
          <w:p w14:paraId="4AB0AB23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Before payload test</w:t>
            </w:r>
          </w:p>
        </w:tc>
      </w:tr>
      <w:tr w14:paraId="3F12A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0" w:type="auto"/>
          </w:tcPr>
          <w:p w14:paraId="1B1E9660">
            <w:pPr>
              <w:pStyle w:val="6"/>
              <w:ind w:left="77" w:right="99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 w:eastAsia="宋体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w14:paraId="0FB1E3B8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Shutdown, recovery and housekeeping</w:t>
            </w:r>
          </w:p>
        </w:tc>
        <w:tc>
          <w:tcPr>
            <w:tcW w:w="0" w:type="auto"/>
            <w:shd w:val="clear"/>
            <w:vAlign w:val="top"/>
          </w:tcPr>
          <w:p w14:paraId="14BA4012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Residual robot motion; energized controller/cables; improper emergency unlocking; loose tools/cables</w:t>
            </w:r>
          </w:p>
        </w:tc>
        <w:tc>
          <w:tcPr>
            <w:tcW w:w="0" w:type="auto"/>
            <w:shd w:val="clear"/>
            <w:vAlign w:val="top"/>
          </w:tcPr>
          <w:p w14:paraId="78B0DF10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Pinch injury, electric shock, trip/fall, equipment damage</w:t>
            </w:r>
          </w:p>
        </w:tc>
        <w:tc>
          <w:tcPr>
            <w:tcW w:w="0" w:type="auto"/>
            <w:shd w:val="clear"/>
            <w:vAlign w:val="top"/>
          </w:tcPr>
          <w:p w14:paraId="6E0314E2">
            <w:pPr>
              <w:spacing w:after="0" w:line="240" w:lineRule="auto"/>
              <w:ind w:left="98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Stop program before shutdown; return robot to safe pose; power down controller as required; keep area tidy</w:t>
            </w:r>
          </w:p>
        </w:tc>
        <w:tc>
          <w:tcPr>
            <w:tcW w:w="0" w:type="auto"/>
            <w:shd w:val="clear"/>
            <w:vAlign w:val="top"/>
          </w:tcPr>
          <w:p w14:paraId="484ADAD1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0EC65E95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06885221">
            <w:pPr>
              <w:spacing w:after="0" w:line="240" w:lineRule="auto"/>
              <w:ind w:left="98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w14:paraId="12D70BA3">
            <w:pPr>
              <w:spacing w:after="0" w:line="240" w:lineRule="auto"/>
              <w:ind w:left="99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t>Use emergency unlocking only when required and by trained personnel; support the arm before unlocking; store tools/cables after use; report faults immediately</w:t>
            </w:r>
          </w:p>
        </w:tc>
        <w:tc>
          <w:tcPr>
            <w:tcW w:w="0" w:type="auto"/>
            <w:shd w:val="clear"/>
            <w:vAlign w:val="top"/>
          </w:tcPr>
          <w:p w14:paraId="20AC9B0B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w14:paraId="6E58AE8C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1</w:t>
            </w:r>
          </w:p>
        </w:tc>
        <w:tc>
          <w:tcPr>
            <w:tcW w:w="0" w:type="auto"/>
            <w:shd w:val="clear"/>
            <w:vAlign w:val="top"/>
          </w:tcPr>
          <w:p w14:paraId="164235C0">
            <w:pPr>
              <w:spacing w:after="0" w:line="240" w:lineRule="auto"/>
              <w:ind w:left="99" w:leftChars="0"/>
              <w:jc w:val="center"/>
              <w:rPr>
                <w:rFonts w:hint="eastAsia" w:ascii="Arial" w:hAnsi="Arial" w:eastAsia="Arial" w:cs="Arial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sz w:val="20"/>
                <w:lang w:eastAsia="zh-CN"/>
              </w:rPr>
              <w:t>3</w:t>
            </w:r>
          </w:p>
        </w:tc>
        <w:tc>
          <w:tcPr>
            <w:tcW w:w="1148" w:type="dxa"/>
            <w:shd w:val="clear"/>
            <w:vAlign w:val="top"/>
          </w:tcPr>
          <w:p w14:paraId="1139E401">
            <w:pPr>
              <w:spacing w:after="0" w:line="240" w:lineRule="auto"/>
              <w:ind w:left="101" w:leftChars="0"/>
              <w:jc w:val="center"/>
              <w:rPr>
                <w:rFonts w:ascii="Arial" w:hAnsi="Arial" w:eastAsia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&lt;APPLICANT_NAME&gt;</w:t>
            </w:r>
          </w:p>
        </w:tc>
        <w:tc>
          <w:tcPr>
            <w:tcW w:w="0" w:type="auto"/>
            <w:shd w:val="clear"/>
            <w:vAlign w:val="top"/>
          </w:tcPr>
          <w:p w14:paraId="6B0E43DB">
            <w:pPr>
              <w:spacing w:after="0" w:line="240" w:lineRule="auto"/>
              <w:ind w:left="111" w:leftChars="0"/>
              <w:jc w:val="center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t>After each use</w:t>
            </w:r>
          </w:p>
        </w:tc>
      </w:tr>
      <w:tr w14:paraId="6AADB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0" w:type="auto"/>
            <w:shd w:val="clear"/>
            <w:vAlign w:val="top"/>
          </w:tcPr>
          <w:p w14:paraId="78151669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w14:paraId="10E53478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en-US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3D Printed Parts Post-Processing (Support removal, sanding, filing)</w:t>
            </w:r>
          </w:p>
        </w:tc>
        <w:tc>
          <w:tcPr>
            <w:tcW w:w="0" w:type="auto"/>
            <w:shd w:val="clear"/>
            <w:vAlign w:val="top"/>
          </w:tcPr>
          <w:p w14:paraId="1864D6E8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en-US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Sharp edges on printed parts; airborne plastic/resin dust; snap of thin structural fingers during cleaning</w:t>
            </w:r>
          </w:p>
        </w:tc>
        <w:tc>
          <w:tcPr>
            <w:tcW w:w="0" w:type="auto"/>
            <w:shd w:val="clear"/>
            <w:vAlign w:val="top"/>
          </w:tcPr>
          <w:p w14:paraId="7AC6DEC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en-US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Cuts to fingers, eye irritation, respiratory discomfort, broken printed components</w:t>
            </w:r>
          </w:p>
        </w:tc>
        <w:tc>
          <w:tcPr>
            <w:tcW w:w="0" w:type="auto"/>
            <w:shd w:val="clear"/>
            <w:vAlign w:val="top"/>
          </w:tcPr>
          <w:p w14:paraId="3602F4C8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en-US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Wear cut-resistant gloves; use sanding tools in well-ventilated area or fume hood; hold parts firmly near thick sections</w:t>
            </w:r>
          </w:p>
        </w:tc>
        <w:tc>
          <w:tcPr>
            <w:tcW w:w="0" w:type="auto"/>
            <w:shd w:val="clear"/>
            <w:vAlign w:val="top"/>
          </w:tcPr>
          <w:p w14:paraId="6249D82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03F93FE0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3E0C243B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w14:paraId="75F6851F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en-US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Wear safety goggles and N95 dust mask; use a deburring tool instead of bare blades; support thin finger parts with soft foam during filing</w:t>
            </w:r>
          </w:p>
        </w:tc>
        <w:tc>
          <w:tcPr>
            <w:tcW w:w="0" w:type="auto"/>
            <w:shd w:val="clear"/>
            <w:vAlign w:val="top"/>
          </w:tcPr>
          <w:p w14:paraId="3CDD9575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18F6539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top"/>
          </w:tcPr>
          <w:p w14:paraId="24B7B10D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1148" w:type="dxa"/>
            <w:shd w:val="clear"/>
            <w:vAlign w:val="top"/>
          </w:tcPr>
          <w:p w14:paraId="08A259F7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&lt;APPLICANT_NAME&gt;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E20A96">
            <w:pPr>
              <w:pStyle w:val="6"/>
              <w:ind w:left="77" w:right="99"/>
              <w:jc w:val="center"/>
              <w:rPr>
                <w:rFonts w:hint="default" w:ascii="Calibri" w:hAnsi="Arial" w:eastAsia="宋体" w:cs="Arial"/>
                <w:lang w:val="en-US" w:eastAsia="en-US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Before assembly</w:t>
            </w:r>
          </w:p>
        </w:tc>
      </w:tr>
      <w:tr w14:paraId="492D3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78" w:type="dxa"/>
            <w:vAlign w:val="center"/>
          </w:tcPr>
          <w:p w14:paraId="0CBB7D0E">
            <w:pPr>
              <w:pStyle w:val="6"/>
              <w:ind w:left="77" w:right="99"/>
              <w:jc w:val="center"/>
              <w:rPr>
                <w:rFonts w:hint="default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10</w:t>
            </w:r>
          </w:p>
        </w:tc>
        <w:tc>
          <w:tcPr>
            <w:tcW w:w="2016" w:type="dxa"/>
            <w:shd w:val="clear"/>
            <w:vAlign w:val="center"/>
          </w:tcPr>
          <w:p w14:paraId="6DAAE7A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Mechanical Assembly (Fitting motors, gears, tendon strings/cables into finger joints)</w:t>
            </w:r>
          </w:p>
        </w:tc>
        <w:tc>
          <w:tcPr>
            <w:tcW w:w="2273" w:type="dxa"/>
            <w:shd w:val="clear"/>
            <w:vAlign w:val="center"/>
          </w:tcPr>
          <w:p w14:paraId="2C4F8AFC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Pinch points between joint linkages; tendon/string snap under tension; small screws/springs flying off; improper gear meshing</w:t>
            </w:r>
          </w:p>
        </w:tc>
        <w:tc>
          <w:tcPr>
            <w:tcW w:w="1843" w:type="dxa"/>
            <w:shd w:val="clear"/>
            <w:vAlign w:val="center"/>
          </w:tcPr>
          <w:p w14:paraId="3AF3BD7E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Finger/hand bruising, eye injury from flying parts, tendon breakage, gear skipping/damage</w:t>
            </w:r>
          </w:p>
        </w:tc>
        <w:tc>
          <w:tcPr>
            <w:tcW w:w="2551" w:type="dxa"/>
            <w:shd w:val="clear"/>
            <w:vAlign w:val="center"/>
          </w:tcPr>
          <w:p w14:paraId="5777A470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Use tweezers and needle-nose pliers for small parts; pre-tension tendons gradually; check gear alignment visually before tightening</w:t>
            </w:r>
          </w:p>
        </w:tc>
        <w:tc>
          <w:tcPr>
            <w:tcW w:w="331" w:type="dxa"/>
            <w:shd w:val="clear"/>
            <w:vAlign w:val="center"/>
          </w:tcPr>
          <w:p w14:paraId="49884280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3</w:t>
            </w:r>
          </w:p>
        </w:tc>
        <w:tc>
          <w:tcPr>
            <w:tcW w:w="331" w:type="dxa"/>
            <w:shd w:val="clear"/>
            <w:vAlign w:val="center"/>
          </w:tcPr>
          <w:p w14:paraId="2A135604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32" w:type="dxa"/>
            <w:shd w:val="clear"/>
            <w:vAlign w:val="center"/>
          </w:tcPr>
          <w:p w14:paraId="076DFF8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6</w:t>
            </w:r>
          </w:p>
        </w:tc>
        <w:tc>
          <w:tcPr>
            <w:tcW w:w="1985" w:type="dxa"/>
            <w:shd w:val="clear"/>
            <w:vAlign w:val="center"/>
          </w:tcPr>
          <w:p w14:paraId="63AC7230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Wear safety glasses during spring/tension work; use a magnetic tray to catch small fasteners; apply low-strength threadlocker on screws; use a fixture jig to hold the palm base steady</w:t>
            </w:r>
          </w:p>
        </w:tc>
        <w:tc>
          <w:tcPr>
            <w:tcW w:w="324" w:type="dxa"/>
            <w:shd w:val="clear"/>
            <w:vAlign w:val="center"/>
          </w:tcPr>
          <w:p w14:paraId="76C5FE5B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24" w:type="dxa"/>
            <w:shd w:val="clear"/>
            <w:vAlign w:val="center"/>
          </w:tcPr>
          <w:p w14:paraId="3E14C68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</w:t>
            </w:r>
          </w:p>
        </w:tc>
        <w:tc>
          <w:tcPr>
            <w:tcW w:w="324" w:type="dxa"/>
            <w:shd w:val="clear"/>
            <w:vAlign w:val="center"/>
          </w:tcPr>
          <w:p w14:paraId="39786814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1148" w:type="dxa"/>
            <w:shd w:val="clear"/>
            <w:vAlign w:val="center"/>
          </w:tcPr>
          <w:p w14:paraId="6330A7E0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center"/>
          </w:tcPr>
          <w:p w14:paraId="712DE224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During assembly</w:t>
            </w:r>
          </w:p>
        </w:tc>
      </w:tr>
      <w:tr w14:paraId="48912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78" w:type="dxa"/>
            <w:vAlign w:val="center"/>
          </w:tcPr>
          <w:p w14:paraId="71563C99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11</w:t>
            </w:r>
          </w:p>
        </w:tc>
        <w:tc>
          <w:tcPr>
            <w:tcW w:w="2016" w:type="dxa"/>
            <w:shd w:val="clear"/>
            <w:vAlign w:val="center"/>
          </w:tcPr>
          <w:p w14:paraId="548AD67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Electrical Wiring &amp; PCB Soldering (Motor drivers, sensors, communication cables)</w:t>
            </w:r>
          </w:p>
        </w:tc>
        <w:tc>
          <w:tcPr>
            <w:tcW w:w="2273" w:type="dxa"/>
            <w:shd w:val="clear"/>
            <w:vAlign w:val="center"/>
          </w:tcPr>
          <w:p w14:paraId="0868AAC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Burns from soldering iron; short circuit from loose solder bridges; incorrect wire polarity; ESD damage to sensitive boards</w:t>
            </w:r>
          </w:p>
        </w:tc>
        <w:tc>
          <w:tcPr>
            <w:tcW w:w="1843" w:type="dxa"/>
            <w:shd w:val="clear"/>
            <w:vAlign w:val="center"/>
          </w:tcPr>
          <w:p w14:paraId="30EC2EF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Skin burns, PCB/peripheral damage, controller failure, fire hazard</w:t>
            </w:r>
          </w:p>
        </w:tc>
        <w:tc>
          <w:tcPr>
            <w:tcW w:w="2551" w:type="dxa"/>
            <w:shd w:val="clear"/>
            <w:vAlign w:val="center"/>
          </w:tcPr>
          <w:p w14:paraId="1D442CFE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Use soldering station with tip rest; disconnect power before soldering; double-check pinout against datasheet; wear ESD wrist strap</w:t>
            </w:r>
          </w:p>
        </w:tc>
        <w:tc>
          <w:tcPr>
            <w:tcW w:w="331" w:type="dxa"/>
            <w:shd w:val="clear"/>
            <w:vAlign w:val="center"/>
          </w:tcPr>
          <w:p w14:paraId="5DF51401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3</w:t>
            </w:r>
          </w:p>
        </w:tc>
        <w:tc>
          <w:tcPr>
            <w:tcW w:w="331" w:type="dxa"/>
            <w:shd w:val="clear"/>
            <w:vAlign w:val="center"/>
          </w:tcPr>
          <w:p w14:paraId="4A347BB5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32" w:type="dxa"/>
            <w:shd w:val="clear"/>
            <w:vAlign w:val="center"/>
          </w:tcPr>
          <w:p w14:paraId="61239911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6</w:t>
            </w:r>
          </w:p>
        </w:tc>
        <w:tc>
          <w:tcPr>
            <w:tcW w:w="1985" w:type="dxa"/>
            <w:shd w:val="clear"/>
            <w:vAlign w:val="center"/>
          </w:tcPr>
          <w:p w14:paraId="48B5BA45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Keep a fire-resistant mat under the board; use heat shrink tubing on exposed joints; test continuity with a multimeter before power-on; keep a small fire extinguisher nearby</w:t>
            </w:r>
          </w:p>
        </w:tc>
        <w:tc>
          <w:tcPr>
            <w:tcW w:w="324" w:type="dxa"/>
            <w:shd w:val="clear"/>
            <w:vAlign w:val="center"/>
          </w:tcPr>
          <w:p w14:paraId="4B48F4E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24" w:type="dxa"/>
            <w:shd w:val="clear"/>
            <w:vAlign w:val="center"/>
          </w:tcPr>
          <w:p w14:paraId="333A2486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</w:t>
            </w:r>
          </w:p>
        </w:tc>
        <w:tc>
          <w:tcPr>
            <w:tcW w:w="324" w:type="dxa"/>
            <w:shd w:val="clear"/>
            <w:vAlign w:val="center"/>
          </w:tcPr>
          <w:p w14:paraId="6064B73E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1148" w:type="dxa"/>
            <w:shd w:val="clear"/>
            <w:vAlign w:val="center"/>
          </w:tcPr>
          <w:p w14:paraId="5DAF29AE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center"/>
          </w:tcPr>
          <w:p w14:paraId="21A873F7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Before power-on</w:t>
            </w:r>
          </w:p>
        </w:tc>
      </w:tr>
      <w:tr w14:paraId="2D287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78" w:type="dxa"/>
            <w:vAlign w:val="center"/>
          </w:tcPr>
          <w:p w14:paraId="2CDF7F9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12</w:t>
            </w:r>
          </w:p>
        </w:tc>
        <w:tc>
          <w:tcPr>
            <w:tcW w:w="2016" w:type="dxa"/>
            <w:shd w:val="clear"/>
            <w:vAlign w:val="center"/>
          </w:tcPr>
          <w:p w14:paraId="43F12A86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System Integration (Mounting hand onto test stand, connecting power &amp; data cables)</w:t>
            </w:r>
          </w:p>
        </w:tc>
        <w:tc>
          <w:tcPr>
            <w:tcW w:w="2273" w:type="dxa"/>
            <w:shd w:val="clear"/>
            <w:vAlign w:val="center"/>
          </w:tcPr>
          <w:p w14:paraId="5CCCC84C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Heavy hand dropping during mounting; cable strain/tension at connectors; tangled wires around moving joints</w:t>
            </w:r>
          </w:p>
        </w:tc>
        <w:tc>
          <w:tcPr>
            <w:tcW w:w="1843" w:type="dxa"/>
            <w:shd w:val="clear"/>
            <w:vAlign w:val="center"/>
          </w:tcPr>
          <w:p w14:paraId="23892C9F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Equipment damage, connector pin breakage, intermittent signal loss, trip hazard</w:t>
            </w:r>
          </w:p>
        </w:tc>
        <w:tc>
          <w:tcPr>
            <w:tcW w:w="2551" w:type="dxa"/>
            <w:shd w:val="clear"/>
            <w:vAlign w:val="center"/>
          </w:tcPr>
          <w:p w14:paraId="37B7E05F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Use a counterbalanced arm or adjustable stand to hold the hand; route cables with strain relief loops; secure cables with spiral wrap away from joints</w:t>
            </w:r>
          </w:p>
        </w:tc>
        <w:tc>
          <w:tcPr>
            <w:tcW w:w="331" w:type="dxa"/>
            <w:shd w:val="clear"/>
            <w:vAlign w:val="center"/>
          </w:tcPr>
          <w:p w14:paraId="0CBA9141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31" w:type="dxa"/>
            <w:shd w:val="clear"/>
            <w:vAlign w:val="center"/>
          </w:tcPr>
          <w:p w14:paraId="17596F2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32" w:type="dxa"/>
            <w:shd w:val="clear"/>
            <w:vAlign w:val="center"/>
          </w:tcPr>
          <w:p w14:paraId="273226E8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4</w:t>
            </w:r>
          </w:p>
        </w:tc>
        <w:tc>
          <w:tcPr>
            <w:tcW w:w="1985" w:type="dxa"/>
            <w:shd w:val="clear"/>
            <w:vAlign w:val="center"/>
          </w:tcPr>
          <w:p w14:paraId="3CF799F9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Have a second person assist with mounting; use locking-type aviation connectors; perform a "cable sweep test" (move all joints slowly) to check clearance before full tightening</w:t>
            </w:r>
          </w:p>
        </w:tc>
        <w:tc>
          <w:tcPr>
            <w:tcW w:w="324" w:type="dxa"/>
            <w:shd w:val="clear"/>
            <w:vAlign w:val="center"/>
          </w:tcPr>
          <w:p w14:paraId="35BDEEB5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24" w:type="dxa"/>
            <w:shd w:val="clear"/>
            <w:vAlign w:val="center"/>
          </w:tcPr>
          <w:p w14:paraId="396C8F7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</w:t>
            </w:r>
          </w:p>
        </w:tc>
        <w:tc>
          <w:tcPr>
            <w:tcW w:w="324" w:type="dxa"/>
            <w:shd w:val="clear"/>
            <w:vAlign w:val="center"/>
          </w:tcPr>
          <w:p w14:paraId="51047715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1148" w:type="dxa"/>
            <w:shd w:val="clear"/>
            <w:vAlign w:val="center"/>
          </w:tcPr>
          <w:p w14:paraId="15F9AEBC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center"/>
          </w:tcPr>
          <w:p w14:paraId="57F6E09D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During integration</w:t>
            </w:r>
          </w:p>
        </w:tc>
      </w:tr>
      <w:tr w14:paraId="5665C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78" w:type="dxa"/>
            <w:vAlign w:val="center"/>
          </w:tcPr>
          <w:p w14:paraId="108808D1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13</w:t>
            </w:r>
          </w:p>
        </w:tc>
        <w:tc>
          <w:tcPr>
            <w:tcW w:w="2016" w:type="dxa"/>
            <w:shd w:val="clear"/>
            <w:vAlign w:val="center"/>
          </w:tcPr>
          <w:p w14:paraId="79F272EC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Initial Power-on &amp; Firmware Flashing/Calibration (Finger homing, zero-position setting)</w:t>
            </w:r>
          </w:p>
        </w:tc>
        <w:tc>
          <w:tcPr>
            <w:tcW w:w="2273" w:type="dxa"/>
            <w:shd w:val="clear"/>
            <w:vAlign w:val="center"/>
          </w:tcPr>
          <w:p w14:paraId="3F3B93BC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Uncontrolled "twitching" or fast homing motion; motor over-current; finger collision with test stand; unexpected reverse motion</w:t>
            </w:r>
          </w:p>
        </w:tc>
        <w:tc>
          <w:tcPr>
            <w:tcW w:w="1843" w:type="dxa"/>
            <w:shd w:val="clear"/>
            <w:vAlign w:val="center"/>
          </w:tcPr>
          <w:p w14:paraId="086B76A0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Pinched fingers, gear train damage, motor driver burnout, hand detachment from mount</w:t>
            </w:r>
          </w:p>
        </w:tc>
        <w:tc>
          <w:tcPr>
            <w:tcW w:w="2551" w:type="dxa"/>
            <w:shd w:val="clear"/>
            <w:vAlign w:val="center"/>
          </w:tcPr>
          <w:p w14:paraId="4D5C1141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Set current/torque limits in firmware to 30% of max; start with only one finger active at a time; place soft foam blocks around the workspace</w:t>
            </w:r>
          </w:p>
        </w:tc>
        <w:tc>
          <w:tcPr>
            <w:tcW w:w="331" w:type="dxa"/>
            <w:shd w:val="clear"/>
            <w:vAlign w:val="center"/>
          </w:tcPr>
          <w:p w14:paraId="6A0B35C4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3</w:t>
            </w:r>
          </w:p>
        </w:tc>
        <w:tc>
          <w:tcPr>
            <w:tcW w:w="331" w:type="dxa"/>
            <w:shd w:val="clear"/>
            <w:vAlign w:val="center"/>
          </w:tcPr>
          <w:p w14:paraId="4466C98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32" w:type="dxa"/>
            <w:shd w:val="clear"/>
            <w:vAlign w:val="center"/>
          </w:tcPr>
          <w:p w14:paraId="7C051FF3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6</w:t>
            </w:r>
          </w:p>
        </w:tc>
        <w:tc>
          <w:tcPr>
            <w:tcW w:w="1985" w:type="dxa"/>
            <w:shd w:val="clear"/>
            <w:vAlign w:val="center"/>
          </w:tcPr>
          <w:p w14:paraId="1A706DF7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Keep the emergency stop (or software kill switch) within immediate reach; run homing at 20% speed first; observe joint angle feedback in real-time on screen; enable software position limits before enabling torque</w:t>
            </w:r>
          </w:p>
        </w:tc>
        <w:tc>
          <w:tcPr>
            <w:tcW w:w="324" w:type="dxa"/>
            <w:shd w:val="clear"/>
            <w:vAlign w:val="center"/>
          </w:tcPr>
          <w:p w14:paraId="51C2289E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24" w:type="dxa"/>
            <w:shd w:val="clear"/>
            <w:vAlign w:val="center"/>
          </w:tcPr>
          <w:p w14:paraId="1FA7C7AD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</w:t>
            </w:r>
          </w:p>
        </w:tc>
        <w:tc>
          <w:tcPr>
            <w:tcW w:w="324" w:type="dxa"/>
            <w:shd w:val="clear"/>
            <w:vAlign w:val="center"/>
          </w:tcPr>
          <w:p w14:paraId="62568939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1148" w:type="dxa"/>
            <w:shd w:val="clear"/>
            <w:vAlign w:val="center"/>
          </w:tcPr>
          <w:p w14:paraId="6ADA8CC3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center"/>
          </w:tcPr>
          <w:p w14:paraId="5CBBC919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During first boot-up</w:t>
            </w:r>
          </w:p>
        </w:tc>
      </w:tr>
      <w:tr w14:paraId="4BBF2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78" w:type="dxa"/>
            <w:vAlign w:val="center"/>
          </w:tcPr>
          <w:p w14:paraId="4D093796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14</w:t>
            </w:r>
          </w:p>
        </w:tc>
        <w:tc>
          <w:tcPr>
            <w:tcW w:w="2016" w:type="dxa"/>
            <w:shd w:val="clear"/>
            <w:vAlign w:val="center"/>
          </w:tcPr>
          <w:p w14:paraId="4B52EB78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Functional Testing (Open/close grip, individual finger tracking, payload lifting)</w:t>
            </w:r>
          </w:p>
        </w:tc>
        <w:tc>
          <w:tcPr>
            <w:tcW w:w="2273" w:type="dxa"/>
            <w:shd w:val="clear"/>
            <w:vAlign w:val="center"/>
          </w:tcPr>
          <w:p w14:paraId="20498EA4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Dropped test object (e.g., weighted block) from gripper; fingertip collision with table/surroundings; over-torque during sustained holding</w:t>
            </w:r>
          </w:p>
        </w:tc>
        <w:tc>
          <w:tcPr>
            <w:tcW w:w="1843" w:type="dxa"/>
            <w:shd w:val="clear"/>
            <w:vAlign w:val="center"/>
          </w:tcPr>
          <w:p w14:paraId="7BEC478D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Foot/equipment impact damage, fingertip wear, motor overheating, object projectile</w:t>
            </w:r>
          </w:p>
        </w:tc>
        <w:tc>
          <w:tcPr>
            <w:tcW w:w="2551" w:type="dxa"/>
            <w:shd w:val="clear"/>
            <w:vAlign w:val="center"/>
          </w:tcPr>
          <w:p w14:paraId="74E926C9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Test with lightweight (≤50g) soft objects initially; gradually increase payload; define a virtual "safety cylinder" workspace in software; monitor motor temperature via thermal camera</w:t>
            </w:r>
          </w:p>
        </w:tc>
        <w:tc>
          <w:tcPr>
            <w:tcW w:w="331" w:type="dxa"/>
            <w:shd w:val="clear"/>
            <w:vAlign w:val="center"/>
          </w:tcPr>
          <w:p w14:paraId="25145685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3</w:t>
            </w:r>
          </w:p>
        </w:tc>
        <w:tc>
          <w:tcPr>
            <w:tcW w:w="331" w:type="dxa"/>
            <w:shd w:val="clear"/>
            <w:vAlign w:val="center"/>
          </w:tcPr>
          <w:p w14:paraId="4BD374DA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32" w:type="dxa"/>
            <w:shd w:val="clear"/>
            <w:vAlign w:val="center"/>
          </w:tcPr>
          <w:p w14:paraId="77D27363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6</w:t>
            </w:r>
          </w:p>
        </w:tc>
        <w:tc>
          <w:tcPr>
            <w:tcW w:w="1985" w:type="dxa"/>
            <w:shd w:val="clear"/>
            <w:vAlign w:val="center"/>
          </w:tcPr>
          <w:p w14:paraId="0C6A314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Install a transparent acrylic shield around the test area; announce "motion starting" before each run; set a 1-second delay before high-torque engagement; perform a "dry run" in simulation mode first (if available)</w:t>
            </w:r>
          </w:p>
        </w:tc>
        <w:tc>
          <w:tcPr>
            <w:tcW w:w="324" w:type="dxa"/>
            <w:shd w:val="clear"/>
            <w:vAlign w:val="center"/>
          </w:tcPr>
          <w:p w14:paraId="6796E645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324" w:type="dxa"/>
            <w:shd w:val="clear"/>
            <w:vAlign w:val="center"/>
          </w:tcPr>
          <w:p w14:paraId="4101825C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1</w:t>
            </w:r>
          </w:p>
        </w:tc>
        <w:tc>
          <w:tcPr>
            <w:tcW w:w="324" w:type="dxa"/>
            <w:shd w:val="clear"/>
            <w:vAlign w:val="center"/>
          </w:tcPr>
          <w:p w14:paraId="6CE2F936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2</w:t>
            </w:r>
          </w:p>
        </w:tc>
        <w:tc>
          <w:tcPr>
            <w:tcW w:w="1148" w:type="dxa"/>
            <w:shd w:val="clear"/>
            <w:vAlign w:val="center"/>
          </w:tcPr>
          <w:p w14:paraId="1E3EC4C1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&lt;APPLICANT_NAME&gt;</w:t>
            </w:r>
          </w:p>
        </w:tc>
        <w:tc>
          <w:tcPr>
            <w:tcW w:w="1140" w:type="dxa"/>
            <w:shd w:val="clear"/>
            <w:vAlign w:val="center"/>
          </w:tcPr>
          <w:p w14:paraId="15CDD1C2">
            <w:pPr>
              <w:pStyle w:val="6"/>
              <w:ind w:left="77" w:right="99"/>
              <w:jc w:val="center"/>
              <w:rPr>
                <w:rFonts w:hint="eastAsia" w:ascii="Calibri" w:hAnsi="Arial" w:eastAsia="宋体" w:cs="Arial"/>
                <w:lang w:val="en-US" w:eastAsia="zh-CN"/>
              </w:rPr>
            </w:pPr>
            <w:r>
              <w:rPr>
                <w:rFonts w:hint="eastAsia" w:ascii="Calibri" w:hAnsi="Arial" w:eastAsia="宋体" w:cs="Arial"/>
                <w:lang w:val="en-US" w:eastAsia="zh-CN"/>
              </w:rPr>
              <w:t>Before each test run</w:t>
            </w:r>
          </w:p>
        </w:tc>
      </w:tr>
    </w:tbl>
    <w:p w14:paraId="6E22B727">
      <w:pPr>
        <w:pStyle w:val="6"/>
        <w:ind w:left="77" w:right="99"/>
        <w:jc w:val="center"/>
        <w:rPr>
          <w:rFonts w:hint="eastAsia" w:ascii="Calibri" w:hAnsi="Arial" w:eastAsia="宋体" w:cs="Arial"/>
          <w:lang w:val="en-US" w:eastAsia="zh-CN"/>
        </w:rPr>
      </w:pPr>
    </w:p>
    <w:p w14:paraId="5FD611F5">
      <w:pPr>
        <w:spacing w:before="4" w:after="1"/>
        <w:rPr>
          <w:b/>
          <w:i/>
          <w:sz w:val="25"/>
        </w:rPr>
      </w:pPr>
    </w:p>
    <w:p w14:paraId="53A9F10C">
      <w:pPr>
        <w:spacing w:before="4" w:after="1"/>
        <w:rPr>
          <w:b/>
          <w:i/>
          <w:sz w:val="25"/>
        </w:rPr>
      </w:pPr>
    </w:p>
    <w:tbl>
      <w:tblPr>
        <w:tblStyle w:val="3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5"/>
        <w:gridCol w:w="1980"/>
        <w:gridCol w:w="2018"/>
        <w:gridCol w:w="1938"/>
        <w:gridCol w:w="2020"/>
        <w:gridCol w:w="1936"/>
        <w:gridCol w:w="1979"/>
      </w:tblGrid>
      <w:tr w14:paraId="7A1F8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605" w:type="dxa"/>
          </w:tcPr>
          <w:p w14:paraId="7A1F83FA">
            <w:pPr>
              <w:pStyle w:val="6"/>
              <w:spacing w:before="45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Conducted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by: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(Name,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designation)</w:t>
            </w:r>
          </w:p>
        </w:tc>
        <w:tc>
          <w:tcPr>
            <w:tcW w:w="3998" w:type="dxa"/>
            <w:gridSpan w:val="2"/>
          </w:tcPr>
          <w:p w14:paraId="7A1F83FB">
            <w:pPr>
              <w:pStyle w:val="6"/>
              <w:spacing w:before="45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&lt;APPLICANT_NAME&gt;, Ph.D. student</w:t>
            </w:r>
          </w:p>
        </w:tc>
        <w:tc>
          <w:tcPr>
            <w:tcW w:w="3958" w:type="dxa"/>
            <w:gridSpan w:val="2"/>
          </w:tcPr>
          <w:p w14:paraId="7A1F83FC">
            <w:pPr>
              <w:pStyle w:val="6"/>
              <w:spacing w:before="45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Approved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by: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(Name,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designation)</w:t>
            </w:r>
          </w:p>
        </w:tc>
        <w:tc>
          <w:tcPr>
            <w:tcW w:w="3915" w:type="dxa"/>
            <w:gridSpan w:val="2"/>
          </w:tcPr>
          <w:p w14:paraId="36216F79">
            <w:pPr>
              <w:pStyle w:val="6"/>
              <w:spacing w:before="29"/>
              <w:rPr>
                <w:rFonts w:hint="default" w:eastAsia="宋体"/>
                <w:sz w:val="24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2"/>
                <w:lang w:val="en-US" w:eastAsia="zh-CN"/>
              </w:rPr>
              <w:t>&lt;SUPERVISOR_NAME&gt;, assistant professor</w:t>
            </w:r>
          </w:p>
        </w:tc>
      </w:tr>
      <w:tr w14:paraId="7A1F8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605" w:type="dxa"/>
          </w:tcPr>
          <w:p w14:paraId="7A1F83FF">
            <w:pPr>
              <w:pStyle w:val="6"/>
              <w:spacing w:before="4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Signature:</w:t>
            </w:r>
          </w:p>
        </w:tc>
        <w:tc>
          <w:tcPr>
            <w:tcW w:w="3998" w:type="dxa"/>
            <w:gridSpan w:val="2"/>
          </w:tcPr>
          <w:p w14:paraId="7A1F8400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3958" w:type="dxa"/>
            <w:gridSpan w:val="2"/>
          </w:tcPr>
          <w:p w14:paraId="7A1F8401">
            <w:pPr>
              <w:pStyle w:val="6"/>
              <w:spacing w:before="45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Signature:</w:t>
            </w:r>
          </w:p>
        </w:tc>
        <w:tc>
          <w:tcPr>
            <w:tcW w:w="3915" w:type="dxa"/>
            <w:gridSpan w:val="2"/>
          </w:tcPr>
          <w:p w14:paraId="7A1F8402">
            <w:pPr>
              <w:pStyle w:val="6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</w:rPr>
              <w:drawing>
                <wp:inline distT="0" distB="0" distL="0" distR="0">
                  <wp:extent cx="2024380" cy="570230"/>
                  <wp:effectExtent l="0" t="0" r="0" b="0"/>
                  <wp:docPr id="505888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888644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380" cy="57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1F8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605" w:type="dxa"/>
          </w:tcPr>
          <w:p w14:paraId="7A1F8404">
            <w:pPr>
              <w:pStyle w:val="6"/>
              <w:spacing w:before="4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3998" w:type="dxa"/>
            <w:gridSpan w:val="2"/>
            <w:shd w:val="clear"/>
            <w:vAlign w:val="top"/>
          </w:tcPr>
          <w:p w14:paraId="7A1F8405">
            <w:pPr>
              <w:pStyle w:val="6"/>
              <w:spacing w:before="51"/>
              <w:ind w:left="249" w:leftChars="0"/>
              <w:rPr>
                <w:rFonts w:hint="default" w:ascii="Arial" w:hAnsi="Arial" w:eastAsia="宋体" w:cs="Arial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&lt;DATE&gt;</w:t>
            </w:r>
          </w:p>
        </w:tc>
        <w:tc>
          <w:tcPr>
            <w:tcW w:w="3958" w:type="dxa"/>
            <w:gridSpan w:val="2"/>
          </w:tcPr>
          <w:p w14:paraId="7A1F8406">
            <w:pPr>
              <w:pStyle w:val="6"/>
              <w:spacing w:before="45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3915" w:type="dxa"/>
            <w:gridSpan w:val="2"/>
          </w:tcPr>
          <w:p w14:paraId="7A1F8407">
            <w:pPr>
              <w:pStyle w:val="6"/>
              <w:spacing w:before="51"/>
              <w:ind w:left="249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&lt;DATE&gt;</w:t>
            </w:r>
          </w:p>
        </w:tc>
      </w:tr>
      <w:tr w14:paraId="7A1F8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605" w:type="dxa"/>
          </w:tcPr>
          <w:p w14:paraId="7A1F8409">
            <w:pPr>
              <w:pStyle w:val="6"/>
              <w:spacing w:before="33" w:line="230" w:lineRule="atLeast"/>
              <w:ind w:left="107" w:right="40"/>
              <w:rPr>
                <w:b/>
                <w:sz w:val="20"/>
              </w:rPr>
            </w:pPr>
            <w:r>
              <w:rPr>
                <w:b/>
                <w:sz w:val="20"/>
              </w:rPr>
              <w:t>Conducted in the presence of: (name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student/RF/RE/RS/staff)</w:t>
            </w:r>
          </w:p>
        </w:tc>
        <w:tc>
          <w:tcPr>
            <w:tcW w:w="1980" w:type="dxa"/>
          </w:tcPr>
          <w:p w14:paraId="7A1F840A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2018" w:type="dxa"/>
          </w:tcPr>
          <w:p w14:paraId="7A1F840B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38" w:type="dxa"/>
          </w:tcPr>
          <w:p w14:paraId="7A1F840C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</w:tcPr>
          <w:p w14:paraId="7A1F840D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36" w:type="dxa"/>
          </w:tcPr>
          <w:p w14:paraId="7A1F840E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79" w:type="dxa"/>
          </w:tcPr>
          <w:p w14:paraId="7A1F840F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7A1F8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605" w:type="dxa"/>
          </w:tcPr>
          <w:p w14:paraId="7A1F8411">
            <w:pPr>
              <w:pStyle w:val="6"/>
              <w:spacing w:before="4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Signature:</w:t>
            </w:r>
          </w:p>
        </w:tc>
        <w:tc>
          <w:tcPr>
            <w:tcW w:w="1980" w:type="dxa"/>
          </w:tcPr>
          <w:p w14:paraId="7A1F8412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2018" w:type="dxa"/>
          </w:tcPr>
          <w:p w14:paraId="7A1F8413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38" w:type="dxa"/>
          </w:tcPr>
          <w:p w14:paraId="7A1F8414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</w:tcPr>
          <w:p w14:paraId="7A1F8415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36" w:type="dxa"/>
          </w:tcPr>
          <w:p w14:paraId="7A1F8416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79" w:type="dxa"/>
          </w:tcPr>
          <w:p w14:paraId="7A1F8417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7A1F8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605" w:type="dxa"/>
          </w:tcPr>
          <w:p w14:paraId="7A1F8419">
            <w:pPr>
              <w:pStyle w:val="6"/>
              <w:spacing w:before="4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1980" w:type="dxa"/>
          </w:tcPr>
          <w:p w14:paraId="7A1F841A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2018" w:type="dxa"/>
          </w:tcPr>
          <w:p w14:paraId="7A1F841B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38" w:type="dxa"/>
          </w:tcPr>
          <w:p w14:paraId="7A1F841C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</w:tcPr>
          <w:p w14:paraId="7A1F841D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36" w:type="dxa"/>
          </w:tcPr>
          <w:p w14:paraId="7A1F841E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79" w:type="dxa"/>
          </w:tcPr>
          <w:p w14:paraId="7A1F841F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69C2E2A3">
      <w:pPr>
        <w:rPr>
          <w:rFonts w:ascii="Times New Roman"/>
          <w:sz w:val="20"/>
        </w:rPr>
        <w:sectPr>
          <w:pgSz w:w="16840" w:h="11910" w:orient="landscape"/>
          <w:pgMar w:top="460" w:right="540" w:bottom="280" w:left="540" w:header="720" w:footer="720" w:gutter="0"/>
          <w:cols w:space="720" w:num="1"/>
        </w:sectPr>
      </w:pPr>
    </w:p>
    <w:p w14:paraId="7A1F8422">
      <w:pPr>
        <w:rPr>
          <w:b/>
          <w:i/>
        </w:rPr>
      </w:pPr>
    </w:p>
    <w:p w14:paraId="7A1F8423">
      <w:pPr>
        <w:rPr>
          <w:b/>
          <w:i/>
        </w:rPr>
      </w:pPr>
    </w:p>
    <w:p w14:paraId="7A1F8424">
      <w:pPr>
        <w:rPr>
          <w:b/>
          <w:i/>
        </w:rPr>
      </w:pPr>
    </w:p>
    <w:p w14:paraId="7A1F8425">
      <w:pPr>
        <w:rPr>
          <w:b/>
          <w:i/>
        </w:rPr>
      </w:pPr>
    </w:p>
    <w:p w14:paraId="7A1F8426">
      <w:pPr>
        <w:rPr>
          <w:b/>
          <w:i/>
          <w:sz w:val="24"/>
        </w:rPr>
      </w:pPr>
    </w:p>
    <w:p w14:paraId="7A1F8427">
      <w:pPr>
        <w:jc w:val="right"/>
        <w:rPr>
          <w:b/>
          <w:sz w:val="20"/>
        </w:rPr>
      </w:pPr>
      <w:r>
        <w:pict>
          <v:shape id="docshape1" o:spid="_x0000_s1026" o:spt="202" type="#_x0000_t202" style="position:absolute;left:0pt;margin-left:36pt;margin-top:-32.75pt;height:127.7pt;width:365.15pt;mso-position-horizontal-relative:page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47"/>
                    <w:gridCol w:w="1272"/>
                    <w:gridCol w:w="1749"/>
                    <w:gridCol w:w="1030"/>
                    <w:gridCol w:w="1082"/>
                    <w:gridCol w:w="916"/>
                    <w:gridCol w:w="684"/>
                  </w:tblGrid>
                  <w:tr w14:paraId="7A1F8481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0" w:hRule="atLeast"/>
                    </w:trPr>
                    <w:tc>
                      <w:tcPr>
                        <w:tcW w:w="7280" w:type="dxa"/>
                        <w:gridSpan w:val="7"/>
                        <w:tcBorders>
                          <w:bottom w:val="nil"/>
                        </w:tcBorders>
                      </w:tcPr>
                      <w:p w14:paraId="7A1F8480">
                        <w:pPr>
                          <w:pStyle w:val="6"/>
                          <w:spacing w:line="210" w:lineRule="exact"/>
                          <w:ind w:left="404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Likelihood</w:t>
                        </w:r>
                      </w:p>
                    </w:tc>
                  </w:tr>
                  <w:tr w14:paraId="7A1F8489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9" w:hRule="atLeast"/>
                    </w:trPr>
                    <w:tc>
                      <w:tcPr>
                        <w:tcW w:w="547" w:type="dxa"/>
                        <w:tcBorders>
                          <w:top w:val="nil"/>
                          <w:bottom w:val="single" w:color="000000" w:sz="4" w:space="0"/>
                        </w:tcBorders>
                      </w:tcPr>
                      <w:p w14:paraId="7A1F8482">
                        <w:pPr>
                          <w:pStyle w:val="6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72" w:type="dxa"/>
                        <w:tcBorders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83">
                        <w:pPr>
                          <w:pStyle w:val="6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49" w:type="dxa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84">
                        <w:pPr>
                          <w:pStyle w:val="6"/>
                          <w:spacing w:line="210" w:lineRule="exact"/>
                          <w:ind w:left="213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Almost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Certain</w:t>
                        </w:r>
                      </w:p>
                    </w:tc>
                    <w:tc>
                      <w:tcPr>
                        <w:tcW w:w="1030" w:type="dxa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85">
                        <w:pPr>
                          <w:pStyle w:val="6"/>
                          <w:spacing w:line="210" w:lineRule="exact"/>
                          <w:ind w:left="246" w:right="23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Likely</w:t>
                        </w:r>
                      </w:p>
                    </w:tc>
                    <w:tc>
                      <w:tcPr>
                        <w:tcW w:w="1082" w:type="dxa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86">
                        <w:pPr>
                          <w:pStyle w:val="6"/>
                          <w:spacing w:line="210" w:lineRule="exact"/>
                          <w:ind w:left="155" w:right="13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Possible</w:t>
                        </w:r>
                      </w:p>
                    </w:tc>
                    <w:tc>
                      <w:tcPr>
                        <w:tcW w:w="916" w:type="dxa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87">
                        <w:pPr>
                          <w:pStyle w:val="6"/>
                          <w:spacing w:line="210" w:lineRule="exact"/>
                          <w:ind w:left="100" w:right="8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Unlikely</w:t>
                        </w:r>
                      </w:p>
                    </w:tc>
                    <w:tc>
                      <w:tcPr>
                        <w:tcW w:w="684" w:type="dxa"/>
                        <w:tcBorders>
                          <w:left w:val="single" w:color="000000" w:sz="4" w:space="0"/>
                          <w:bottom w:val="single" w:color="000000" w:sz="4" w:space="0"/>
                        </w:tcBorders>
                      </w:tcPr>
                      <w:p w14:paraId="7A1F8488">
                        <w:pPr>
                          <w:pStyle w:val="6"/>
                          <w:spacing w:line="210" w:lineRule="exact"/>
                          <w:ind w:left="116" w:right="9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Rare</w:t>
                        </w:r>
                      </w:p>
                    </w:tc>
                  </w:tr>
                  <w:tr w14:paraId="7A1F8491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92" w:hRule="atLeast"/>
                    </w:trPr>
                    <w:tc>
                      <w:tcPr>
                        <w:tcW w:w="547" w:type="dxa"/>
                        <w:vMerge w:val="restart"/>
                        <w:tcBorders>
                          <w:top w:val="single" w:color="000000" w:sz="4" w:space="0"/>
                        </w:tcBorders>
                        <w:textDirection w:val="btLr"/>
                      </w:tcPr>
                      <w:p w14:paraId="7A1F848A">
                        <w:pPr>
                          <w:pStyle w:val="6"/>
                          <w:spacing w:before="157"/>
                          <w:ind w:left="62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Severity</w:t>
                        </w:r>
                      </w:p>
                    </w:tc>
                    <w:tc>
                      <w:tcPr>
                        <w:tcW w:w="1272" w:type="dxa"/>
                        <w:tcBorders>
                          <w:top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8B">
                        <w:pPr>
                          <w:pStyle w:val="6"/>
                          <w:spacing w:before="83"/>
                          <w:ind w:left="101" w:right="8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Insignificant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</w:tcBorders>
                        <w:shd w:val="clear" w:color="auto" w:fill="FFFF00"/>
                      </w:tcPr>
                      <w:p w14:paraId="7A1F848C">
                        <w:pPr>
                          <w:pStyle w:val="6"/>
                          <w:spacing w:before="83"/>
                          <w:ind w:lef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w w:val="99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0000FF"/>
                      </w:tcPr>
                      <w:p w14:paraId="7A1F848D">
                        <w:pPr>
                          <w:pStyle w:val="6"/>
                          <w:spacing w:before="83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08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0000FF"/>
                      </w:tcPr>
                      <w:p w14:paraId="7A1F848E">
                        <w:pPr>
                          <w:pStyle w:val="6"/>
                          <w:spacing w:before="83"/>
                          <w:ind w:left="2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91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0000FF"/>
                      </w:tcPr>
                      <w:p w14:paraId="7A1F848F">
                        <w:pPr>
                          <w:pStyle w:val="6"/>
                          <w:spacing w:before="83"/>
                          <w:ind w:left="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68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</w:tcBorders>
                        <w:shd w:val="clear" w:color="auto" w:fill="0000FF"/>
                      </w:tcPr>
                      <w:p w14:paraId="7A1F8490">
                        <w:pPr>
                          <w:pStyle w:val="6"/>
                          <w:spacing w:before="83"/>
                          <w:ind w:left="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  <w:tr w14:paraId="7A1F8499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85" w:hRule="atLeast"/>
                    </w:trPr>
                    <w:tc>
                      <w:tcPr>
                        <w:tcW w:w="547" w:type="dxa"/>
                        <w:vMerge w:val="continue"/>
                        <w:tcBorders>
                          <w:top w:val="nil"/>
                        </w:tcBorders>
                        <w:textDirection w:val="btLr"/>
                      </w:tcPr>
                      <w:p w14:paraId="7A1F849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72" w:type="dxa"/>
                        <w:tcBorders>
                          <w:top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93">
                        <w:pPr>
                          <w:pStyle w:val="6"/>
                          <w:spacing w:before="78"/>
                          <w:ind w:left="101" w:right="8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Minor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94">
                        <w:pPr>
                          <w:pStyle w:val="6"/>
                          <w:spacing w:before="78"/>
                          <w:ind w:left="213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ED0000"/>
                            <w:spacing w:val="-5"/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95">
                        <w:pPr>
                          <w:pStyle w:val="6"/>
                          <w:spacing w:before="78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w w:val="99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108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96">
                        <w:pPr>
                          <w:pStyle w:val="6"/>
                          <w:spacing w:before="78"/>
                          <w:ind w:left="2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ED0000"/>
                            <w:w w:val="99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91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0000FF"/>
                      </w:tcPr>
                      <w:p w14:paraId="7A1F8497">
                        <w:pPr>
                          <w:pStyle w:val="6"/>
                          <w:spacing w:before="78"/>
                          <w:ind w:left="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68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</w:tcBorders>
                        <w:shd w:val="clear" w:color="auto" w:fill="0000FF"/>
                      </w:tcPr>
                      <w:p w14:paraId="7A1F8498">
                        <w:pPr>
                          <w:pStyle w:val="6"/>
                          <w:spacing w:before="78"/>
                          <w:ind w:left="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2</w:t>
                        </w:r>
                      </w:p>
                    </w:tc>
                  </w:tr>
                  <w:tr w14:paraId="7A1F84A1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87" w:hRule="atLeast"/>
                    </w:trPr>
                    <w:tc>
                      <w:tcPr>
                        <w:tcW w:w="547" w:type="dxa"/>
                        <w:vMerge w:val="continue"/>
                        <w:tcBorders>
                          <w:top w:val="nil"/>
                        </w:tcBorders>
                        <w:textDirection w:val="btLr"/>
                      </w:tcPr>
                      <w:p w14:paraId="7A1F849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72" w:type="dxa"/>
                        <w:tcBorders>
                          <w:top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9B">
                        <w:pPr>
                          <w:pStyle w:val="6"/>
                          <w:spacing w:before="78"/>
                          <w:ind w:left="101" w:right="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Moderate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6600"/>
                      </w:tcPr>
                      <w:p w14:paraId="7A1F849C">
                        <w:pPr>
                          <w:pStyle w:val="6"/>
                          <w:spacing w:before="78"/>
                          <w:ind w:left="213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9D">
                        <w:pPr>
                          <w:pStyle w:val="6"/>
                          <w:spacing w:before="78"/>
                          <w:ind w:left="246" w:right="23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ED0000"/>
                            <w:spacing w:val="-5"/>
                            <w:sz w:val="20"/>
                          </w:rPr>
                          <w:t>12</w:t>
                        </w:r>
                      </w:p>
                    </w:tc>
                    <w:tc>
                      <w:tcPr>
                        <w:tcW w:w="108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9E">
                        <w:pPr>
                          <w:pStyle w:val="6"/>
                          <w:spacing w:before="78"/>
                          <w:ind w:left="2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w w:val="99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91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9F">
                        <w:pPr>
                          <w:pStyle w:val="6"/>
                          <w:spacing w:before="78"/>
                          <w:ind w:left="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ED0000"/>
                            <w:w w:val="99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68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</w:tcBorders>
                        <w:shd w:val="clear" w:color="auto" w:fill="0000FF"/>
                      </w:tcPr>
                      <w:p w14:paraId="7A1F84A0">
                        <w:pPr>
                          <w:pStyle w:val="6"/>
                          <w:spacing w:before="78"/>
                          <w:ind w:left="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3</w:t>
                        </w:r>
                      </w:p>
                    </w:tc>
                  </w:tr>
                  <w:tr w14:paraId="7A1F84A9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88" w:hRule="atLeast"/>
                    </w:trPr>
                    <w:tc>
                      <w:tcPr>
                        <w:tcW w:w="547" w:type="dxa"/>
                        <w:vMerge w:val="continue"/>
                        <w:tcBorders>
                          <w:top w:val="nil"/>
                        </w:tcBorders>
                        <w:textDirection w:val="btLr"/>
                      </w:tcPr>
                      <w:p w14:paraId="7A1F84A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72" w:type="dxa"/>
                        <w:tcBorders>
                          <w:top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A1F84A3">
                        <w:pPr>
                          <w:pStyle w:val="6"/>
                          <w:spacing w:before="78"/>
                          <w:ind w:left="101" w:right="8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Major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6600"/>
                      </w:tcPr>
                      <w:p w14:paraId="7A1F84A4">
                        <w:pPr>
                          <w:pStyle w:val="6"/>
                          <w:spacing w:before="78"/>
                          <w:ind w:left="213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6600"/>
                      </w:tcPr>
                      <w:p w14:paraId="7A1F84A5">
                        <w:pPr>
                          <w:pStyle w:val="6"/>
                          <w:spacing w:before="78"/>
                          <w:ind w:left="246" w:right="23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16</w:t>
                        </w:r>
                      </w:p>
                    </w:tc>
                    <w:tc>
                      <w:tcPr>
                        <w:tcW w:w="108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A6">
                        <w:pPr>
                          <w:pStyle w:val="6"/>
                          <w:spacing w:before="78"/>
                          <w:ind w:left="155" w:right="13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spacing w:val="-5"/>
                            <w:sz w:val="20"/>
                          </w:rPr>
                          <w:t>12</w:t>
                        </w:r>
                      </w:p>
                    </w:tc>
                    <w:tc>
                      <w:tcPr>
                        <w:tcW w:w="91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A7">
                        <w:pPr>
                          <w:pStyle w:val="6"/>
                          <w:spacing w:before="78"/>
                          <w:ind w:left="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w w:val="99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68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</w:tcBorders>
                        <w:shd w:val="clear" w:color="auto" w:fill="0000FF"/>
                      </w:tcPr>
                      <w:p w14:paraId="7A1F84A8">
                        <w:pPr>
                          <w:pStyle w:val="6"/>
                          <w:spacing w:before="78"/>
                          <w:ind w:left="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9"/>
                            <w:sz w:val="20"/>
                          </w:rPr>
                          <w:t>4</w:t>
                        </w:r>
                      </w:p>
                    </w:tc>
                  </w:tr>
                  <w:tr w14:paraId="7A1F84B1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93" w:hRule="atLeast"/>
                    </w:trPr>
                    <w:tc>
                      <w:tcPr>
                        <w:tcW w:w="547" w:type="dxa"/>
                        <w:vMerge w:val="continue"/>
                        <w:tcBorders>
                          <w:top w:val="nil"/>
                        </w:tcBorders>
                        <w:textDirection w:val="btLr"/>
                      </w:tcPr>
                      <w:p w14:paraId="7A1F84A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72" w:type="dxa"/>
                        <w:tcBorders>
                          <w:top w:val="single" w:color="000000" w:sz="4" w:space="0"/>
                          <w:right w:val="single" w:color="000000" w:sz="4" w:space="0"/>
                        </w:tcBorders>
                      </w:tcPr>
                      <w:p w14:paraId="7A1F84AB">
                        <w:pPr>
                          <w:pStyle w:val="6"/>
                          <w:spacing w:before="76"/>
                          <w:ind w:left="101" w:right="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Extreme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000000" w:sz="4" w:space="0"/>
                          <w:left w:val="single" w:color="000000" w:sz="4" w:space="0"/>
                          <w:right w:val="single" w:color="000000" w:sz="4" w:space="0"/>
                        </w:tcBorders>
                        <w:shd w:val="clear" w:color="auto" w:fill="FF6600"/>
                      </w:tcPr>
                      <w:p w14:paraId="7A1F84AC">
                        <w:pPr>
                          <w:pStyle w:val="6"/>
                          <w:spacing w:before="76"/>
                          <w:ind w:left="213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25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color="000000" w:sz="4" w:space="0"/>
                          <w:left w:val="single" w:color="000000" w:sz="4" w:space="0"/>
                          <w:right w:val="single" w:color="000000" w:sz="4" w:space="0"/>
                        </w:tcBorders>
                        <w:shd w:val="clear" w:color="auto" w:fill="FF6600"/>
                      </w:tcPr>
                      <w:p w14:paraId="7A1F84AD">
                        <w:pPr>
                          <w:pStyle w:val="6"/>
                          <w:spacing w:before="76"/>
                          <w:ind w:left="246" w:right="23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w="1082" w:type="dxa"/>
                        <w:tcBorders>
                          <w:top w:val="single" w:color="000000" w:sz="4" w:space="0"/>
                          <w:left w:val="single" w:color="000000" w:sz="4" w:space="0"/>
                          <w:right w:val="single" w:color="000000" w:sz="4" w:space="0"/>
                        </w:tcBorders>
                        <w:shd w:val="clear" w:color="auto" w:fill="FF6600"/>
                      </w:tcPr>
                      <w:p w14:paraId="7A1F84AE">
                        <w:pPr>
                          <w:pStyle w:val="6"/>
                          <w:spacing w:before="76"/>
                          <w:ind w:left="155" w:right="13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w="916" w:type="dxa"/>
                        <w:tcBorders>
                          <w:top w:val="single" w:color="000000" w:sz="4" w:space="0"/>
                          <w:left w:val="single" w:color="000000" w:sz="4" w:space="0"/>
                          <w:right w:val="single" w:color="000000" w:sz="4" w:space="0"/>
                        </w:tcBorders>
                        <w:shd w:val="clear" w:color="auto" w:fill="FFFF00"/>
                      </w:tcPr>
                      <w:p w14:paraId="7A1F84AF">
                        <w:pPr>
                          <w:pStyle w:val="6"/>
                          <w:spacing w:before="76"/>
                          <w:ind w:left="99" w:right="8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spacing w:val="-5"/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684" w:type="dxa"/>
                        <w:tcBorders>
                          <w:top w:val="single" w:color="000000" w:sz="4" w:space="0"/>
                          <w:left w:val="single" w:color="000000" w:sz="4" w:space="0"/>
                        </w:tcBorders>
                        <w:shd w:val="clear" w:color="auto" w:fill="FFFF00"/>
                      </w:tcPr>
                      <w:p w14:paraId="7A1F84B0">
                        <w:pPr>
                          <w:pStyle w:val="6"/>
                          <w:spacing w:before="76"/>
                          <w:ind w:left="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w w:val="99"/>
                            <w:sz w:val="20"/>
                          </w:rPr>
                          <w:t>5</w:t>
                        </w:r>
                      </w:p>
                    </w:tc>
                  </w:tr>
                </w:tbl>
                <w:p w14:paraId="7A1F84B2">
                  <w:pPr>
                    <w:pStyle w:val="2"/>
                  </w:pPr>
                </w:p>
              </w:txbxContent>
            </v:textbox>
          </v:shape>
        </w:pict>
      </w:r>
      <w:r>
        <w:rPr>
          <w:b/>
          <w:sz w:val="20"/>
        </w:rPr>
        <w:t>Risk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Likelihood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x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Severity</w:t>
      </w:r>
    </w:p>
    <w:p w14:paraId="7A1F8428">
      <w:pPr>
        <w:pStyle w:val="2"/>
        <w:spacing w:before="70"/>
        <w:ind w:left="387"/>
        <w:rPr>
          <w:u w:val="none"/>
        </w:rPr>
      </w:pPr>
      <w:r>
        <w:rPr>
          <w:b w:val="0"/>
          <w:u w:val="none"/>
        </w:rPr>
        <w:br w:type="column"/>
      </w:r>
      <w:r>
        <w:rPr>
          <w:u w:val="none"/>
        </w:rPr>
        <w:t>Risk</w:t>
      </w:r>
      <w:r>
        <w:rPr>
          <w:spacing w:val="-8"/>
          <w:u w:val="none"/>
        </w:rPr>
        <w:t xml:space="preserve"> </w:t>
      </w:r>
      <w:r>
        <w:rPr>
          <w:u w:val="none"/>
        </w:rPr>
        <w:t>Assessment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Matrix</w:t>
      </w:r>
    </w:p>
    <w:p w14:paraId="7A1F8429">
      <w:pPr>
        <w:sectPr>
          <w:pgSz w:w="16840" w:h="11910" w:orient="landscape"/>
          <w:pgMar w:top="400" w:right="540" w:bottom="280" w:left="540" w:header="720" w:footer="720" w:gutter="0"/>
          <w:cols w:equalWidth="0" w:num="2">
            <w:col w:w="11207" w:space="40"/>
            <w:col w:w="4513"/>
          </w:cols>
        </w:sectPr>
      </w:pPr>
    </w:p>
    <w:tbl>
      <w:tblPr>
        <w:tblStyle w:val="3"/>
        <w:tblW w:w="0" w:type="auto"/>
        <w:tblInd w:w="84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4347"/>
      </w:tblGrid>
      <w:tr w14:paraId="7A1F8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871" w:type="dxa"/>
            <w:shd w:val="clear" w:color="auto" w:fill="C0C0C0"/>
          </w:tcPr>
          <w:p w14:paraId="7A1F842A">
            <w:pPr>
              <w:pStyle w:val="6"/>
              <w:spacing w:before="93" w:line="211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RISK</w:t>
            </w:r>
          </w:p>
        </w:tc>
        <w:tc>
          <w:tcPr>
            <w:tcW w:w="4347" w:type="dxa"/>
            <w:shd w:val="clear" w:color="auto" w:fill="C0C0C0"/>
          </w:tcPr>
          <w:p w14:paraId="7A1F842B">
            <w:pPr>
              <w:pStyle w:val="6"/>
              <w:spacing w:before="93" w:line="211" w:lineRule="exact"/>
              <w:ind w:left="213" w:right="208"/>
              <w:jc w:val="center"/>
              <w:rPr>
                <w:sz w:val="20"/>
              </w:rPr>
            </w:pPr>
            <w:r>
              <w:rPr>
                <w:sz w:val="20"/>
              </w:rPr>
              <w:t>DECISION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</w:tr>
      <w:tr w14:paraId="7A1F8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871" w:type="dxa"/>
            <w:shd w:val="clear" w:color="auto" w:fill="0000FF"/>
          </w:tcPr>
          <w:p w14:paraId="7A1F842D">
            <w:pPr>
              <w:pStyle w:val="6"/>
              <w:spacing w:before="100" w:line="211" w:lineRule="exact"/>
              <w:ind w:left="292"/>
              <w:rPr>
                <w:sz w:val="20"/>
              </w:rPr>
            </w:pPr>
            <w:r>
              <w:rPr>
                <w:color w:val="FFFFFF"/>
                <w:sz w:val="20"/>
              </w:rPr>
              <w:t>&lt;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pacing w:val="-10"/>
                <w:sz w:val="20"/>
              </w:rPr>
              <w:t>5</w:t>
            </w:r>
          </w:p>
        </w:tc>
        <w:tc>
          <w:tcPr>
            <w:tcW w:w="4347" w:type="dxa"/>
          </w:tcPr>
          <w:p w14:paraId="7A1F842E">
            <w:pPr>
              <w:pStyle w:val="6"/>
              <w:spacing w:before="100" w:line="211" w:lineRule="exact"/>
              <w:ind w:left="213" w:right="2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ACCEPTABLE</w:t>
            </w:r>
          </w:p>
        </w:tc>
      </w:tr>
      <w:tr w14:paraId="7A1F8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71" w:type="dxa"/>
            <w:shd w:val="clear" w:color="auto" w:fill="FFFF00"/>
          </w:tcPr>
          <w:p w14:paraId="7A1F8430">
            <w:pPr>
              <w:pStyle w:val="6"/>
              <w:spacing w:before="174" w:line="211" w:lineRule="exact"/>
              <w:ind w:left="155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47" w:type="dxa"/>
          </w:tcPr>
          <w:p w14:paraId="7A1F8431">
            <w:pPr>
              <w:pStyle w:val="6"/>
              <w:spacing w:before="174" w:line="211" w:lineRule="exact"/>
              <w:ind w:left="213" w:right="2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CONSIDER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</w:tr>
      <w:tr w14:paraId="7A1F8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  <w:shd w:val="clear" w:color="auto" w:fill="FF6600"/>
          </w:tcPr>
          <w:p w14:paraId="7A1F8433">
            <w:pPr>
              <w:pStyle w:val="6"/>
              <w:spacing w:before="182" w:line="211" w:lineRule="exact"/>
              <w:ind w:left="235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47" w:type="dxa"/>
          </w:tcPr>
          <w:p w14:paraId="7A1F8434">
            <w:pPr>
              <w:pStyle w:val="6"/>
              <w:spacing w:before="182" w:line="211" w:lineRule="exact"/>
              <w:ind w:left="211" w:right="2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</w:tr>
    </w:tbl>
    <w:p w14:paraId="7A1F8436">
      <w:pPr>
        <w:rPr>
          <w:b/>
          <w:sz w:val="20"/>
        </w:rPr>
      </w:pPr>
    </w:p>
    <w:p w14:paraId="7A1F8437">
      <w:pPr>
        <w:spacing w:before="9"/>
        <w:rPr>
          <w:b/>
          <w:sz w:val="19"/>
        </w:rPr>
      </w:pPr>
    </w:p>
    <w:tbl>
      <w:tblPr>
        <w:tblStyle w:val="3"/>
        <w:tblW w:w="0" w:type="auto"/>
        <w:tblInd w:w="2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"/>
        <w:gridCol w:w="1589"/>
        <w:gridCol w:w="12719"/>
      </w:tblGrid>
      <w:tr w14:paraId="7A1F84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271" w:type="dxa"/>
          </w:tcPr>
          <w:p w14:paraId="7A1F8438">
            <w:pPr>
              <w:pStyle w:val="6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</w:tcPr>
          <w:p w14:paraId="7A1F8439">
            <w:pPr>
              <w:pStyle w:val="6"/>
              <w:spacing w:line="20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Likelihood</w:t>
            </w:r>
          </w:p>
        </w:tc>
        <w:tc>
          <w:tcPr>
            <w:tcW w:w="12719" w:type="dxa"/>
          </w:tcPr>
          <w:p w14:paraId="7A1F843A">
            <w:pPr>
              <w:pStyle w:val="6"/>
              <w:rPr>
                <w:rFonts w:ascii="Times New Roman"/>
                <w:sz w:val="16"/>
              </w:rPr>
            </w:pPr>
          </w:p>
        </w:tc>
      </w:tr>
      <w:tr w14:paraId="7A1F84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271" w:type="dxa"/>
          </w:tcPr>
          <w:p w14:paraId="7A1F843C">
            <w:pPr>
              <w:pStyle w:val="6"/>
              <w:spacing w:line="210" w:lineRule="exact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589" w:type="dxa"/>
          </w:tcPr>
          <w:p w14:paraId="7A1F843D">
            <w:pPr>
              <w:pStyle w:val="6"/>
              <w:spacing w:line="21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Rare</w:t>
            </w:r>
          </w:p>
        </w:tc>
        <w:tc>
          <w:tcPr>
            <w:tcW w:w="12719" w:type="dxa"/>
          </w:tcPr>
          <w:p w14:paraId="7A1F843E">
            <w:pPr>
              <w:pStyle w:val="6"/>
              <w:spacing w:line="210" w:lineRule="exact"/>
              <w:ind w:left="170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unlikely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occur</w:t>
            </w:r>
          </w:p>
        </w:tc>
      </w:tr>
      <w:tr w14:paraId="7A1F8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271" w:type="dxa"/>
          </w:tcPr>
          <w:p w14:paraId="7A1F8440">
            <w:pPr>
              <w:pStyle w:val="6"/>
              <w:spacing w:line="209" w:lineRule="exact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89" w:type="dxa"/>
          </w:tcPr>
          <w:p w14:paraId="7A1F8441">
            <w:pPr>
              <w:pStyle w:val="6"/>
              <w:spacing w:line="20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Unlikely</w:t>
            </w:r>
          </w:p>
        </w:tc>
        <w:tc>
          <w:tcPr>
            <w:tcW w:w="12719" w:type="dxa"/>
          </w:tcPr>
          <w:p w14:paraId="7A1F8442">
            <w:pPr>
              <w:pStyle w:val="6"/>
              <w:spacing w:line="209" w:lineRule="exact"/>
              <w:ind w:left="17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occur</w:t>
            </w:r>
          </w:p>
        </w:tc>
      </w:tr>
      <w:tr w14:paraId="7A1F8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271" w:type="dxa"/>
          </w:tcPr>
          <w:p w14:paraId="7A1F8444">
            <w:pPr>
              <w:pStyle w:val="6"/>
              <w:spacing w:line="209" w:lineRule="exact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589" w:type="dxa"/>
          </w:tcPr>
          <w:p w14:paraId="7A1F8445">
            <w:pPr>
              <w:pStyle w:val="6"/>
              <w:spacing w:line="20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12719" w:type="dxa"/>
          </w:tcPr>
          <w:p w14:paraId="7A1F8446">
            <w:pPr>
              <w:pStyle w:val="6"/>
              <w:spacing w:line="209" w:lineRule="exact"/>
              <w:ind w:left="170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occur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occasionally</w:t>
            </w:r>
          </w:p>
        </w:tc>
      </w:tr>
      <w:tr w14:paraId="7A1F84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271" w:type="dxa"/>
          </w:tcPr>
          <w:p w14:paraId="7A1F8448">
            <w:pPr>
              <w:pStyle w:val="6"/>
              <w:spacing w:line="210" w:lineRule="exact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589" w:type="dxa"/>
          </w:tcPr>
          <w:p w14:paraId="7A1F8449">
            <w:pPr>
              <w:pStyle w:val="6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Likely</w:t>
            </w:r>
          </w:p>
        </w:tc>
        <w:tc>
          <w:tcPr>
            <w:tcW w:w="12719" w:type="dxa"/>
          </w:tcPr>
          <w:p w14:paraId="7A1F844A">
            <w:pPr>
              <w:pStyle w:val="6"/>
              <w:spacing w:line="210" w:lineRule="exact"/>
              <w:ind w:left="170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repeating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occurrence</w:t>
            </w:r>
          </w:p>
        </w:tc>
      </w:tr>
      <w:tr w14:paraId="7A1F84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271" w:type="dxa"/>
          </w:tcPr>
          <w:p w14:paraId="7A1F844C">
            <w:pPr>
              <w:pStyle w:val="6"/>
              <w:spacing w:line="210" w:lineRule="exact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589" w:type="dxa"/>
          </w:tcPr>
          <w:p w14:paraId="7A1F844D">
            <w:pPr>
              <w:pStyle w:val="6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Almost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Certain</w:t>
            </w:r>
          </w:p>
        </w:tc>
        <w:tc>
          <w:tcPr>
            <w:tcW w:w="12719" w:type="dxa"/>
          </w:tcPr>
          <w:p w14:paraId="7A1F844E">
            <w:pPr>
              <w:pStyle w:val="6"/>
              <w:spacing w:line="210" w:lineRule="exact"/>
              <w:ind w:left="17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occur</w:t>
            </w:r>
          </w:p>
        </w:tc>
      </w:tr>
      <w:tr w14:paraId="7A1F84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71" w:type="dxa"/>
          </w:tcPr>
          <w:p w14:paraId="7A1F8450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589" w:type="dxa"/>
          </w:tcPr>
          <w:p w14:paraId="7A1F8451">
            <w:pPr>
              <w:pStyle w:val="6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Severity</w:t>
            </w:r>
          </w:p>
        </w:tc>
        <w:tc>
          <w:tcPr>
            <w:tcW w:w="12719" w:type="dxa"/>
          </w:tcPr>
          <w:p w14:paraId="7A1F8452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7A1F84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71" w:type="dxa"/>
          </w:tcPr>
          <w:p w14:paraId="7A1F8454">
            <w:pPr>
              <w:pStyle w:val="6"/>
              <w:spacing w:before="59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589" w:type="dxa"/>
          </w:tcPr>
          <w:p w14:paraId="7A1F8455">
            <w:pPr>
              <w:pStyle w:val="6"/>
              <w:spacing w:before="5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Insignificant</w:t>
            </w:r>
          </w:p>
        </w:tc>
        <w:tc>
          <w:tcPr>
            <w:tcW w:w="12719" w:type="dxa"/>
          </w:tcPr>
          <w:p w14:paraId="7A1F8456">
            <w:pPr>
              <w:pStyle w:val="6"/>
              <w:spacing w:before="59"/>
              <w:ind w:left="170"/>
              <w:rPr>
                <w:sz w:val="20"/>
              </w:rPr>
            </w:pPr>
            <w:r>
              <w:rPr>
                <w:sz w:val="20"/>
              </w:rPr>
              <w:t>Negligible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injury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ill-health,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mental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4"/>
                <w:sz w:val="20"/>
              </w:rPr>
              <w:t>being</w:t>
            </w:r>
          </w:p>
        </w:tc>
      </w:tr>
      <w:tr w14:paraId="7A1F84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71" w:type="dxa"/>
          </w:tcPr>
          <w:p w14:paraId="7A1F8458">
            <w:pPr>
              <w:pStyle w:val="6"/>
              <w:spacing w:before="183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89" w:type="dxa"/>
          </w:tcPr>
          <w:p w14:paraId="7A1F8459">
            <w:pPr>
              <w:pStyle w:val="6"/>
              <w:spacing w:before="18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Minor</w:t>
            </w:r>
          </w:p>
        </w:tc>
        <w:tc>
          <w:tcPr>
            <w:tcW w:w="12719" w:type="dxa"/>
          </w:tcPr>
          <w:p w14:paraId="7A1F845A">
            <w:pPr>
              <w:pStyle w:val="6"/>
              <w:spacing w:before="57" w:line="230" w:lineRule="atLeast"/>
              <w:ind w:left="170" w:right="660"/>
              <w:rPr>
                <w:sz w:val="20"/>
              </w:rPr>
            </w:pPr>
            <w:r>
              <w:rPr>
                <w:sz w:val="20"/>
              </w:rPr>
              <w:t>Injury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ill-health,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well-being,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first-aid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bruises,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irritation,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ill-health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 temporary discomfort, fatigue, temporary/minor psychological stress</w:t>
            </w:r>
          </w:p>
        </w:tc>
      </w:tr>
      <w:tr w14:paraId="7A1F84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71" w:type="dxa"/>
          </w:tcPr>
          <w:p w14:paraId="7A1F845C">
            <w:pPr>
              <w:pStyle w:val="6"/>
              <w:spacing w:before="118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589" w:type="dxa"/>
          </w:tcPr>
          <w:p w14:paraId="7A1F845D">
            <w:pPr>
              <w:pStyle w:val="6"/>
              <w:spacing w:before="11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Moderate</w:t>
            </w:r>
          </w:p>
        </w:tc>
        <w:tc>
          <w:tcPr>
            <w:tcW w:w="12719" w:type="dxa"/>
          </w:tcPr>
          <w:p w14:paraId="7A1F845E">
            <w:pPr>
              <w:pStyle w:val="6"/>
              <w:spacing w:line="230" w:lineRule="atLeast"/>
              <w:ind w:left="170"/>
              <w:rPr>
                <w:sz w:val="20"/>
              </w:rPr>
            </w:pPr>
            <w:r>
              <w:rPr>
                <w:sz w:val="20"/>
              </w:rPr>
              <w:t>Injury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ill-health,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well-being,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treatment;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lacerations,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burns,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sprains,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fractures,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psychosocial stress requiring counselling, dermatitis, and work-related musculoskeletal disorders</w:t>
            </w:r>
          </w:p>
        </w:tc>
      </w:tr>
      <w:tr w14:paraId="7A1F84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71" w:type="dxa"/>
          </w:tcPr>
          <w:p w14:paraId="7A1F8460">
            <w:pPr>
              <w:pStyle w:val="6"/>
              <w:spacing w:before="110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589" w:type="dxa"/>
          </w:tcPr>
          <w:p w14:paraId="7A1F8461">
            <w:pPr>
              <w:pStyle w:val="6"/>
              <w:spacing w:before="11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Major</w:t>
            </w:r>
          </w:p>
        </w:tc>
        <w:tc>
          <w:tcPr>
            <w:tcW w:w="12719" w:type="dxa"/>
          </w:tcPr>
          <w:p w14:paraId="7A1F8462">
            <w:pPr>
              <w:pStyle w:val="6"/>
              <w:spacing w:line="225" w:lineRule="exact"/>
              <w:ind w:left="170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injuries,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occupational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diseases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exposure;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amputations,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fractures,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injuries,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occupational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cancer,</w:t>
            </w:r>
          </w:p>
          <w:p w14:paraId="7A1F8463">
            <w:pPr>
              <w:pStyle w:val="6"/>
              <w:spacing w:line="214" w:lineRule="exact"/>
              <w:ind w:left="170"/>
              <w:rPr>
                <w:sz w:val="20"/>
              </w:rPr>
            </w:pPr>
            <w:r>
              <w:rPr>
                <w:sz w:val="20"/>
              </w:rPr>
              <w:t>diagnosed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mental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illnesses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intervention,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poisoning,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disabilities,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noise-induced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hearing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loss</w:t>
            </w:r>
          </w:p>
        </w:tc>
      </w:tr>
      <w:tr w14:paraId="7A1F84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271" w:type="dxa"/>
          </w:tcPr>
          <w:p w14:paraId="7A1F8465">
            <w:pPr>
              <w:pStyle w:val="6"/>
              <w:spacing w:line="210" w:lineRule="exact"/>
              <w:ind w:left="50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589" w:type="dxa"/>
          </w:tcPr>
          <w:p w14:paraId="7A1F8466">
            <w:pPr>
              <w:pStyle w:val="6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Extreme</w:t>
            </w:r>
          </w:p>
        </w:tc>
        <w:tc>
          <w:tcPr>
            <w:tcW w:w="12719" w:type="dxa"/>
          </w:tcPr>
          <w:p w14:paraId="7A1F8467">
            <w:pPr>
              <w:pStyle w:val="6"/>
              <w:spacing w:line="210" w:lineRule="exact"/>
              <w:ind w:left="170"/>
              <w:rPr>
                <w:sz w:val="20"/>
              </w:rPr>
            </w:pPr>
            <w:r>
              <w:rPr>
                <w:sz w:val="20"/>
              </w:rPr>
              <w:t>Death,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occupational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diseases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exposure,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injuries</w:t>
            </w:r>
          </w:p>
        </w:tc>
      </w:tr>
      <w:tr w14:paraId="7A1F84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71" w:type="dxa"/>
          </w:tcPr>
          <w:p w14:paraId="7A1F8469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4308" w:type="dxa"/>
            <w:gridSpan w:val="2"/>
          </w:tcPr>
          <w:p w14:paraId="7A1F846A">
            <w:pPr>
              <w:pStyle w:val="6"/>
              <w:ind w:left="107" w:right="97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Severity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Consider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magnitude/severity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occurring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 as 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(Extreme),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(Major),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(Moderate), 2 (Minor), or 1 (Insignificant). Severity normally will not change unless there is a physical change to the equipment or process.</w:t>
            </w:r>
          </w:p>
        </w:tc>
      </w:tr>
      <w:tr w14:paraId="7A1F84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2" w:hRule="atLeast"/>
        </w:trPr>
        <w:tc>
          <w:tcPr>
            <w:tcW w:w="271" w:type="dxa"/>
          </w:tcPr>
          <w:p w14:paraId="7A1F846C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4308" w:type="dxa"/>
            <w:gridSpan w:val="2"/>
          </w:tcPr>
          <w:p w14:paraId="7A1F846D">
            <w:pPr>
              <w:pStyle w:val="6"/>
              <w:spacing w:before="111"/>
              <w:ind w:left="107" w:right="97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Likelihood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realistic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scenarios.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factors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 considered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determining the likelihood.</w:t>
            </w:r>
          </w:p>
          <w:p w14:paraId="7A1F846E">
            <w:pPr>
              <w:pStyle w:val="6"/>
              <w:spacing w:before="1"/>
              <w:rPr>
                <w:b/>
                <w:sz w:val="20"/>
              </w:rPr>
            </w:pPr>
          </w:p>
          <w:p w14:paraId="7A1F846F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ind w:hanging="124"/>
              <w:rPr>
                <w:sz w:val="20"/>
              </w:rPr>
            </w:pPr>
            <w:r>
              <w:rPr>
                <w:sz w:val="20"/>
              </w:rPr>
              <w:t>Past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incidents</w:t>
            </w:r>
          </w:p>
          <w:p w14:paraId="7A1F8470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ind w:hanging="124"/>
              <w:rPr>
                <w:sz w:val="20"/>
              </w:rPr>
            </w:pPr>
            <w:r>
              <w:rPr>
                <w:sz w:val="20"/>
              </w:rPr>
              <w:t>Complexity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  <w:p w14:paraId="7A1F8471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spacing w:before="1" w:line="229" w:lineRule="exact"/>
              <w:ind w:hanging="12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personnel,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personnel,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etc)</w:t>
            </w:r>
          </w:p>
          <w:p w14:paraId="7A1F8472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spacing w:line="229" w:lineRule="exact"/>
              <w:ind w:hanging="124"/>
              <w:rPr>
                <w:sz w:val="20"/>
              </w:rPr>
            </w:pPr>
            <w:r>
              <w:rPr>
                <w:sz w:val="20"/>
              </w:rPr>
              <w:t>Frequency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execution</w:t>
            </w:r>
          </w:p>
          <w:p w14:paraId="7A1F8473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ind w:hanging="124"/>
              <w:rPr>
                <w:sz w:val="20"/>
              </w:rPr>
            </w:pPr>
            <w:r>
              <w:rPr>
                <w:sz w:val="20"/>
              </w:rPr>
              <w:t>Degree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(involvement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contractors)</w:t>
            </w:r>
          </w:p>
          <w:p w14:paraId="7A1F8474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spacing w:before="1"/>
              <w:ind w:hanging="124"/>
              <w:rPr>
                <w:sz w:val="20"/>
              </w:rPr>
            </w:pPr>
            <w:r>
              <w:rPr>
                <w:spacing w:val="-2"/>
                <w:sz w:val="20"/>
              </w:rPr>
              <w:t>Strength/completeness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administrative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controls</w:t>
            </w:r>
          </w:p>
          <w:p w14:paraId="7A1F8475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ind w:hanging="124"/>
              <w:rPr>
                <w:sz w:val="20"/>
              </w:rPr>
            </w:pPr>
            <w:r>
              <w:rPr>
                <w:sz w:val="20"/>
              </w:rPr>
              <w:t>Sufficiency/formality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  <w:p w14:paraId="7A1F8476">
            <w:pPr>
              <w:pStyle w:val="6"/>
              <w:numPr>
                <w:ilvl w:val="0"/>
                <w:numId w:val="1"/>
              </w:numPr>
              <w:tabs>
                <w:tab w:val="left" w:pos="231"/>
              </w:tabs>
              <w:spacing w:before="1" w:line="210" w:lineRule="exact"/>
              <w:ind w:hanging="124"/>
              <w:rPr>
                <w:sz w:val="20"/>
              </w:rPr>
            </w:pPr>
            <w:r>
              <w:rPr>
                <w:spacing w:val="-2"/>
                <w:sz w:val="20"/>
              </w:rPr>
              <w:t>Other....</w:t>
            </w:r>
          </w:p>
        </w:tc>
      </w:tr>
    </w:tbl>
    <w:p w14:paraId="7A1F8478"/>
    <w:sectPr>
      <w:type w:val="continuous"/>
      <w:pgSz w:w="16840" w:h="11910" w:orient="landscape"/>
      <w:pgMar w:top="480" w:right="540" w:bottom="280" w:left="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632C4"/>
    <w:multiLevelType w:val="multilevel"/>
    <w:tmpl w:val="25E632C4"/>
    <w:lvl w:ilvl="0" w:tentative="0">
      <w:start w:val="0"/>
      <w:numFmt w:val="bullet"/>
      <w:lvlText w:val="-"/>
      <w:lvlJc w:val="left"/>
      <w:pPr>
        <w:ind w:left="230" w:hanging="123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6" w:hanging="1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53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60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67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274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680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087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494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253490"/>
    <w:rsid w:val="00162DCE"/>
    <w:rsid w:val="00253490"/>
    <w:rsid w:val="002751FA"/>
    <w:rsid w:val="007130F3"/>
    <w:rsid w:val="00747224"/>
    <w:rsid w:val="007E5204"/>
    <w:rsid w:val="00903643"/>
    <w:rsid w:val="00CA76EB"/>
    <w:rsid w:val="00FA546C"/>
    <w:rsid w:val="0EA7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b/>
      <w:bCs/>
      <w:sz w:val="28"/>
      <w:szCs w:val="28"/>
      <w:u w:val="single" w:color="000000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  <w:style w:type="table" w:customStyle="1" w:styleId="7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389</Words>
  <Characters>2517</Characters>
  <Lines>21</Lines>
  <Paragraphs>6</Paragraphs>
  <TotalTime>1</TotalTime>
  <ScaleCrop>false</ScaleCrop>
  <LinksUpToDate>false</LinksUpToDate>
  <CharactersWithSpaces>2806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2026-08-08T00:00:00Z</dcterms:created>
  <dc:creator>LV Robotics Lab</dc:creator>
  <cp:lastModifiedBy>LV Robotics Lab</cp:lastModifiedBy>
  <dcterms:modified xsi:type="dcterms:W3CDTF">2026-08-08T00:00:00Z</dcterms:modified>
  <dc:title>Risk Assessmen Guidelines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