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B8BB4D" w14:textId="77777777" w:rsidR="00722911" w:rsidRDefault="00AF7C0C">
      <w:pPr>
        <w:pStyle w:val="Footer"/>
        <w:pBdr>
          <w:top w:val="thinThickSmallGap" w:sz="24" w:space="0" w:color="auto"/>
        </w:pBdr>
        <w:jc w:val="both"/>
      </w:pPr>
      <w:bookmarkStart w:id="0" w:name="_Hlk183782624"/>
      <w:bookmarkStart w:id="1" w:name="_Hlk183782625"/>
      <w:r>
        <w:rPr>
          <w:noProof/>
          <w:lang w:val="en-US" w:bidi="ar-SA"/>
        </w:rPr>
        <w:drawing>
          <wp:anchor distT="0" distB="0" distL="114300" distR="114300" simplePos="0" relativeHeight="251660288" behindDoc="0" locked="0" layoutInCell="1" allowOverlap="1" wp14:anchorId="0F7C3D63" wp14:editId="2C4BB092">
            <wp:simplePos x="0" y="0"/>
            <wp:positionH relativeFrom="column">
              <wp:posOffset>5775960</wp:posOffset>
            </wp:positionH>
            <wp:positionV relativeFrom="paragraph">
              <wp:posOffset>-700405</wp:posOffset>
            </wp:positionV>
            <wp:extent cx="655320" cy="906780"/>
            <wp:effectExtent l="0" t="0" r="0" b="7620"/>
            <wp:wrapThrough wrapText="bothSides">
              <wp:wrapPolygon edited="0">
                <wp:start x="0" y="0"/>
                <wp:lineTo x="0" y="21328"/>
                <wp:lineTo x="20721" y="21328"/>
                <wp:lineTo x="20721" y="0"/>
                <wp:lineTo x="0" y="0"/>
              </wp:wrapPolygon>
            </wp:wrapThrough>
            <wp:docPr id="1873517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1710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55320" cy="907059"/>
                    </a:xfrm>
                    <a:prstGeom prst="rect">
                      <a:avLst/>
                    </a:prstGeom>
                    <a:noFill/>
                    <a:ln>
                      <a:noFill/>
                    </a:ln>
                  </pic:spPr>
                </pic:pic>
              </a:graphicData>
            </a:graphic>
          </wp:anchor>
        </w:drawing>
      </w:r>
      <w:bookmarkEnd w:id="0"/>
      <w:bookmarkEnd w:id="1"/>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1899"/>
        <w:gridCol w:w="3006"/>
      </w:tblGrid>
      <w:tr w:rsidR="00722911" w14:paraId="6A6C7766" w14:textId="77777777">
        <w:trPr>
          <w:jc w:val="center"/>
        </w:trPr>
        <w:tc>
          <w:tcPr>
            <w:tcW w:w="9016" w:type="dxa"/>
            <w:gridSpan w:val="3"/>
          </w:tcPr>
          <w:p w14:paraId="13F64973" w14:textId="77777777" w:rsidR="00722911" w:rsidRDefault="00AF7C0C">
            <w:pPr>
              <w:spacing w:after="0" w:line="276" w:lineRule="auto"/>
              <w:jc w:val="both"/>
              <w:rPr>
                <w:rFonts w:ascii="Times New Roman" w:hAnsi="Times New Roman" w:cs="Times New Roman"/>
                <w:b/>
                <w:bCs/>
                <w:color w:val="FF0000"/>
                <w:sz w:val="32"/>
                <w:szCs w:val="32"/>
              </w:rPr>
            </w:pPr>
            <w:r>
              <w:rPr>
                <w:rFonts w:ascii="Times New Roman" w:hAnsi="Times New Roman" w:cs="Times New Roman"/>
                <w:b/>
                <w:bCs/>
                <w:color w:val="FF0000"/>
                <w:sz w:val="32"/>
                <w:szCs w:val="32"/>
              </w:rPr>
              <w:t xml:space="preserve">TITLE – “EDUCATION EQUITY” </w:t>
            </w:r>
          </w:p>
        </w:tc>
      </w:tr>
      <w:tr w:rsidR="00722911" w14:paraId="0FDC3052" w14:textId="77777777">
        <w:trPr>
          <w:jc w:val="center"/>
        </w:trPr>
        <w:tc>
          <w:tcPr>
            <w:tcW w:w="9016" w:type="dxa"/>
            <w:gridSpan w:val="3"/>
          </w:tcPr>
          <w:p w14:paraId="5E2D6DDA" w14:textId="77777777" w:rsidR="00722911" w:rsidRDefault="00722911">
            <w:pPr>
              <w:spacing w:after="0" w:line="276" w:lineRule="auto"/>
              <w:jc w:val="both"/>
              <w:rPr>
                <w:rFonts w:ascii="Times New Roman" w:hAnsi="Times New Roman" w:cs="Times New Roman"/>
                <w:b/>
                <w:bCs/>
                <w:color w:val="FF0000"/>
                <w:sz w:val="32"/>
                <w:szCs w:val="32"/>
              </w:rPr>
            </w:pPr>
          </w:p>
        </w:tc>
      </w:tr>
      <w:tr w:rsidR="00722911" w14:paraId="7CA8B442" w14:textId="77777777">
        <w:trPr>
          <w:jc w:val="center"/>
        </w:trPr>
        <w:tc>
          <w:tcPr>
            <w:tcW w:w="9016" w:type="dxa"/>
            <w:gridSpan w:val="3"/>
          </w:tcPr>
          <w:p w14:paraId="0D367164" w14:textId="77777777" w:rsidR="00722911" w:rsidRDefault="00722911">
            <w:pPr>
              <w:spacing w:after="0" w:line="276" w:lineRule="auto"/>
              <w:jc w:val="both"/>
              <w:rPr>
                <w:rFonts w:ascii="Times New Roman" w:hAnsi="Times New Roman" w:cs="Times New Roman"/>
                <w:b/>
                <w:bCs/>
                <w:color w:val="1F497D"/>
                <w:sz w:val="32"/>
                <w:szCs w:val="32"/>
              </w:rPr>
            </w:pPr>
          </w:p>
        </w:tc>
      </w:tr>
      <w:tr w:rsidR="00722911" w14:paraId="120BB915" w14:textId="77777777">
        <w:trPr>
          <w:jc w:val="center"/>
        </w:trPr>
        <w:tc>
          <w:tcPr>
            <w:tcW w:w="9016" w:type="dxa"/>
            <w:gridSpan w:val="3"/>
          </w:tcPr>
          <w:p w14:paraId="6F184B40" w14:textId="77777777" w:rsidR="00722911" w:rsidRDefault="00722911">
            <w:pPr>
              <w:spacing w:after="0" w:line="240" w:lineRule="auto"/>
              <w:jc w:val="both"/>
              <w:rPr>
                <w:rFonts w:ascii="Times New Roman" w:hAnsi="Times New Roman" w:cs="Times New Roman"/>
                <w:b/>
                <w:bCs/>
              </w:rPr>
            </w:pPr>
          </w:p>
        </w:tc>
      </w:tr>
      <w:tr w:rsidR="00722911" w14:paraId="27304CAF" w14:textId="77777777">
        <w:trPr>
          <w:jc w:val="center"/>
        </w:trPr>
        <w:tc>
          <w:tcPr>
            <w:tcW w:w="9016" w:type="dxa"/>
            <w:gridSpan w:val="3"/>
          </w:tcPr>
          <w:p w14:paraId="66C82495" w14:textId="77777777" w:rsidR="00722911" w:rsidRDefault="00722911">
            <w:pPr>
              <w:spacing w:after="0" w:line="240" w:lineRule="auto"/>
              <w:jc w:val="both"/>
              <w:rPr>
                <w:rFonts w:ascii="Times New Roman" w:hAnsi="Times New Roman" w:cs="Times New Roman"/>
                <w:b/>
                <w:bCs/>
              </w:rPr>
            </w:pPr>
          </w:p>
        </w:tc>
      </w:tr>
      <w:tr w:rsidR="00722911" w14:paraId="64C996F5" w14:textId="77777777">
        <w:trPr>
          <w:jc w:val="center"/>
        </w:trPr>
        <w:tc>
          <w:tcPr>
            <w:tcW w:w="9016" w:type="dxa"/>
            <w:gridSpan w:val="3"/>
          </w:tcPr>
          <w:p w14:paraId="02FAA647" w14:textId="77777777" w:rsidR="00722911" w:rsidRDefault="00722911">
            <w:pPr>
              <w:spacing w:after="0" w:line="240" w:lineRule="auto"/>
              <w:jc w:val="both"/>
              <w:rPr>
                <w:rFonts w:ascii="Times New Roman" w:hAnsi="Times New Roman" w:cs="Times New Roman"/>
                <w:b/>
                <w:bCs/>
              </w:rPr>
            </w:pPr>
          </w:p>
        </w:tc>
      </w:tr>
      <w:tr w:rsidR="00722911" w14:paraId="381D56F0" w14:textId="77777777">
        <w:trPr>
          <w:jc w:val="center"/>
        </w:trPr>
        <w:tc>
          <w:tcPr>
            <w:tcW w:w="9016" w:type="dxa"/>
            <w:gridSpan w:val="3"/>
          </w:tcPr>
          <w:p w14:paraId="24B11272" w14:textId="77777777" w:rsidR="00722911" w:rsidRDefault="00722911">
            <w:pPr>
              <w:spacing w:after="0" w:line="240" w:lineRule="auto"/>
              <w:jc w:val="both"/>
              <w:rPr>
                <w:rFonts w:ascii="Times New Roman" w:hAnsi="Times New Roman" w:cs="Times New Roman"/>
              </w:rPr>
            </w:pPr>
          </w:p>
        </w:tc>
      </w:tr>
      <w:tr w:rsidR="00722911" w14:paraId="0B86E502" w14:textId="77777777">
        <w:trPr>
          <w:jc w:val="center"/>
        </w:trPr>
        <w:tc>
          <w:tcPr>
            <w:tcW w:w="9016" w:type="dxa"/>
            <w:gridSpan w:val="3"/>
          </w:tcPr>
          <w:p w14:paraId="589CFF84" w14:textId="77777777" w:rsidR="00722911" w:rsidRDefault="00AF7C0C">
            <w:pPr>
              <w:spacing w:after="0" w:line="240" w:lineRule="auto"/>
              <w:contextualSpacing/>
              <w:jc w:val="both"/>
              <w:rPr>
                <w:rFonts w:ascii="Times New Roman" w:hAnsi="Times New Roman" w:cs="Times New Roman"/>
                <w:b/>
                <w:bCs/>
                <w:sz w:val="32"/>
                <w:szCs w:val="32"/>
              </w:rPr>
            </w:pPr>
            <w:r>
              <w:rPr>
                <w:rFonts w:ascii="Times New Roman" w:hAnsi="Times New Roman" w:cs="Times New Roman"/>
                <w:b/>
                <w:bCs/>
                <w:sz w:val="40"/>
                <w:szCs w:val="44"/>
              </w:rPr>
              <w:t xml:space="preserve">A DESIGN PROJECT REPORT </w:t>
            </w:r>
          </w:p>
          <w:p w14:paraId="1A034BFD" w14:textId="77777777" w:rsidR="00722911" w:rsidRDefault="00722911">
            <w:pPr>
              <w:spacing w:after="0" w:line="240" w:lineRule="auto"/>
              <w:contextualSpacing/>
              <w:jc w:val="both"/>
              <w:rPr>
                <w:rFonts w:ascii="Times New Roman" w:hAnsi="Times New Roman" w:cs="Times New Roman"/>
                <w:b/>
                <w:bCs/>
              </w:rPr>
            </w:pPr>
          </w:p>
        </w:tc>
      </w:tr>
      <w:tr w:rsidR="00722911" w14:paraId="59EB3F08" w14:textId="77777777">
        <w:trPr>
          <w:jc w:val="center"/>
        </w:trPr>
        <w:tc>
          <w:tcPr>
            <w:tcW w:w="9016" w:type="dxa"/>
            <w:gridSpan w:val="3"/>
          </w:tcPr>
          <w:p w14:paraId="510C24C3" w14:textId="77777777" w:rsidR="00722911" w:rsidRDefault="00722911">
            <w:pPr>
              <w:spacing w:after="0" w:line="240" w:lineRule="auto"/>
              <w:jc w:val="both"/>
              <w:rPr>
                <w:rFonts w:ascii="Times New Roman" w:hAnsi="Times New Roman" w:cs="Times New Roman"/>
              </w:rPr>
            </w:pPr>
          </w:p>
        </w:tc>
      </w:tr>
      <w:tr w:rsidR="00722911" w14:paraId="4C3ACFF5" w14:textId="77777777">
        <w:trPr>
          <w:jc w:val="center"/>
        </w:trPr>
        <w:tc>
          <w:tcPr>
            <w:tcW w:w="9016" w:type="dxa"/>
            <w:gridSpan w:val="3"/>
          </w:tcPr>
          <w:p w14:paraId="30DDE8DA" w14:textId="77777777" w:rsidR="00722911" w:rsidRDefault="00722911">
            <w:pPr>
              <w:spacing w:after="0" w:line="240" w:lineRule="auto"/>
              <w:jc w:val="both"/>
              <w:rPr>
                <w:rFonts w:ascii="Times New Roman" w:hAnsi="Times New Roman" w:cs="Times New Roman"/>
              </w:rPr>
            </w:pPr>
          </w:p>
        </w:tc>
      </w:tr>
      <w:tr w:rsidR="00722911" w14:paraId="0CD04FAE" w14:textId="77777777">
        <w:trPr>
          <w:jc w:val="center"/>
        </w:trPr>
        <w:tc>
          <w:tcPr>
            <w:tcW w:w="9016" w:type="dxa"/>
            <w:gridSpan w:val="3"/>
          </w:tcPr>
          <w:p w14:paraId="0748BEE7" w14:textId="77777777" w:rsidR="00722911" w:rsidRDefault="00AF7C0C">
            <w:pPr>
              <w:spacing w:after="0" w:line="240" w:lineRule="auto"/>
              <w:jc w:val="both"/>
              <w:rPr>
                <w:rFonts w:ascii="Times New Roman" w:hAnsi="Times New Roman" w:cs="Times New Roman"/>
                <w:b/>
                <w:bCs/>
                <w:color w:val="385623" w:themeColor="accent6" w:themeShade="80"/>
              </w:rPr>
            </w:pPr>
            <w:r>
              <w:rPr>
                <w:rFonts w:ascii="Times New Roman" w:hAnsi="Times New Roman" w:cs="Times New Roman"/>
                <w:b/>
                <w:bCs/>
                <w:color w:val="385623" w:themeColor="accent6" w:themeShade="80"/>
                <w:sz w:val="32"/>
                <w:szCs w:val="32"/>
              </w:rPr>
              <w:t>Submitted by</w:t>
            </w:r>
          </w:p>
        </w:tc>
      </w:tr>
      <w:tr w:rsidR="00722911" w14:paraId="04F52171" w14:textId="77777777">
        <w:trPr>
          <w:trHeight w:val="168"/>
          <w:jc w:val="center"/>
        </w:trPr>
        <w:tc>
          <w:tcPr>
            <w:tcW w:w="9016" w:type="dxa"/>
            <w:gridSpan w:val="3"/>
          </w:tcPr>
          <w:p w14:paraId="2E8D7CAF" w14:textId="77777777" w:rsidR="00722911" w:rsidRDefault="00722911">
            <w:pPr>
              <w:spacing w:after="0" w:line="240" w:lineRule="auto"/>
              <w:jc w:val="both"/>
              <w:rPr>
                <w:rFonts w:ascii="Times New Roman" w:hAnsi="Times New Roman" w:cs="Times New Roman"/>
                <w:b/>
                <w:bCs/>
                <w:color w:val="385623" w:themeColor="accent6" w:themeShade="80"/>
              </w:rPr>
            </w:pPr>
          </w:p>
        </w:tc>
      </w:tr>
      <w:tr w:rsidR="00722911" w14:paraId="55FEA426" w14:textId="77777777">
        <w:trPr>
          <w:trHeight w:val="168"/>
          <w:jc w:val="center"/>
        </w:trPr>
        <w:tc>
          <w:tcPr>
            <w:tcW w:w="9016" w:type="dxa"/>
            <w:gridSpan w:val="3"/>
          </w:tcPr>
          <w:p w14:paraId="4B1093B0" w14:textId="77777777" w:rsidR="00722911" w:rsidRDefault="00722911">
            <w:pPr>
              <w:spacing w:after="0" w:line="240" w:lineRule="auto"/>
              <w:jc w:val="both"/>
              <w:rPr>
                <w:rFonts w:ascii="Times New Roman" w:hAnsi="Times New Roman" w:cs="Times New Roman"/>
                <w:b/>
                <w:bCs/>
                <w:color w:val="385623" w:themeColor="accent6" w:themeShade="80"/>
              </w:rPr>
            </w:pPr>
          </w:p>
        </w:tc>
      </w:tr>
      <w:tr w:rsidR="00722911" w14:paraId="168B7DC5" w14:textId="77777777">
        <w:trPr>
          <w:trHeight w:val="209"/>
          <w:jc w:val="center"/>
        </w:trPr>
        <w:tc>
          <w:tcPr>
            <w:tcW w:w="4111" w:type="dxa"/>
            <w:vAlign w:val="center"/>
          </w:tcPr>
          <w:p w14:paraId="24EC1E26" w14:textId="77777777" w:rsidR="00722911" w:rsidRDefault="00AF7C0C">
            <w:pPr>
              <w:spacing w:after="0" w:line="276" w:lineRule="auto"/>
              <w:ind w:left="176"/>
              <w:jc w:val="both"/>
              <w:rPr>
                <w:rFonts w:ascii="Times New Roman" w:hAnsi="Times New Roman" w:cs="Times New Roman"/>
                <w:b/>
                <w:bCs/>
                <w:color w:val="FF0000"/>
                <w:sz w:val="24"/>
                <w:szCs w:val="32"/>
              </w:rPr>
            </w:pPr>
            <w:r>
              <w:rPr>
                <w:rFonts w:ascii="Times New Roman" w:hAnsi="Times New Roman" w:cs="Times New Roman"/>
                <w:b/>
                <w:bCs/>
                <w:color w:val="FF0000"/>
                <w:sz w:val="24"/>
                <w:szCs w:val="32"/>
              </w:rPr>
              <w:t>V. JISHNU</w:t>
            </w:r>
          </w:p>
        </w:tc>
        <w:tc>
          <w:tcPr>
            <w:tcW w:w="1899" w:type="dxa"/>
            <w:vAlign w:val="center"/>
          </w:tcPr>
          <w:p w14:paraId="114D5134" w14:textId="77777777" w:rsidR="00722911" w:rsidRDefault="00722911">
            <w:pPr>
              <w:spacing w:after="0" w:line="276" w:lineRule="auto"/>
              <w:jc w:val="both"/>
              <w:rPr>
                <w:rFonts w:ascii="Times New Roman" w:hAnsi="Times New Roman" w:cs="Times New Roman"/>
                <w:b/>
                <w:bCs/>
                <w:color w:val="FF0000"/>
                <w:sz w:val="24"/>
                <w:szCs w:val="32"/>
              </w:rPr>
            </w:pPr>
          </w:p>
        </w:tc>
        <w:tc>
          <w:tcPr>
            <w:tcW w:w="3006" w:type="dxa"/>
            <w:vAlign w:val="center"/>
          </w:tcPr>
          <w:p w14:paraId="5E30F09C" w14:textId="77777777" w:rsidR="00722911" w:rsidRDefault="00AF7C0C">
            <w:pPr>
              <w:spacing w:after="0" w:line="276" w:lineRule="auto"/>
              <w:ind w:left="720"/>
              <w:jc w:val="both"/>
              <w:rPr>
                <w:rFonts w:ascii="Times New Roman" w:hAnsi="Times New Roman" w:cs="Times New Roman"/>
                <w:b/>
                <w:bCs/>
                <w:color w:val="FF0000"/>
                <w:sz w:val="24"/>
                <w:szCs w:val="32"/>
              </w:rPr>
            </w:pPr>
            <w:r>
              <w:rPr>
                <w:rFonts w:ascii="Times New Roman" w:hAnsi="Times New Roman" w:cs="Times New Roman"/>
                <w:b/>
                <w:bCs/>
                <w:color w:val="FF0000"/>
                <w:sz w:val="24"/>
                <w:szCs w:val="32"/>
              </w:rPr>
              <w:t>23071A12C9</w:t>
            </w:r>
          </w:p>
        </w:tc>
      </w:tr>
      <w:tr w:rsidR="00722911" w14:paraId="21593CDE" w14:textId="77777777">
        <w:trPr>
          <w:trHeight w:val="209"/>
          <w:jc w:val="center"/>
        </w:trPr>
        <w:tc>
          <w:tcPr>
            <w:tcW w:w="4111" w:type="dxa"/>
            <w:vAlign w:val="center"/>
          </w:tcPr>
          <w:p w14:paraId="0064B407" w14:textId="77777777" w:rsidR="00722911" w:rsidRDefault="00AF7C0C">
            <w:pPr>
              <w:spacing w:after="0" w:line="276" w:lineRule="auto"/>
              <w:ind w:left="176"/>
              <w:jc w:val="both"/>
              <w:rPr>
                <w:rFonts w:ascii="Times New Roman" w:hAnsi="Times New Roman" w:cs="Times New Roman"/>
                <w:b/>
                <w:bCs/>
                <w:color w:val="FF0000"/>
                <w:sz w:val="24"/>
                <w:szCs w:val="32"/>
              </w:rPr>
            </w:pPr>
            <w:r>
              <w:rPr>
                <w:rFonts w:ascii="Times New Roman" w:hAnsi="Times New Roman" w:cs="Times New Roman"/>
                <w:b/>
                <w:bCs/>
                <w:color w:val="FF0000"/>
                <w:sz w:val="24"/>
                <w:szCs w:val="32"/>
              </w:rPr>
              <w:t>K.HIMANADH</w:t>
            </w:r>
          </w:p>
        </w:tc>
        <w:tc>
          <w:tcPr>
            <w:tcW w:w="1899" w:type="dxa"/>
            <w:vAlign w:val="center"/>
          </w:tcPr>
          <w:p w14:paraId="325B32A2" w14:textId="77777777" w:rsidR="00722911" w:rsidRDefault="00722911">
            <w:pPr>
              <w:spacing w:after="0" w:line="276" w:lineRule="auto"/>
              <w:jc w:val="both"/>
              <w:rPr>
                <w:rFonts w:ascii="Times New Roman" w:hAnsi="Times New Roman" w:cs="Times New Roman"/>
                <w:b/>
                <w:bCs/>
                <w:color w:val="FF0000"/>
                <w:sz w:val="24"/>
                <w:szCs w:val="32"/>
              </w:rPr>
            </w:pPr>
          </w:p>
        </w:tc>
        <w:tc>
          <w:tcPr>
            <w:tcW w:w="3006" w:type="dxa"/>
            <w:vAlign w:val="center"/>
          </w:tcPr>
          <w:p w14:paraId="6FB22C45" w14:textId="77777777" w:rsidR="00722911" w:rsidRDefault="00AF7C0C">
            <w:pPr>
              <w:spacing w:after="0" w:line="276" w:lineRule="auto"/>
              <w:ind w:left="720"/>
              <w:jc w:val="both"/>
              <w:rPr>
                <w:rFonts w:ascii="Times New Roman" w:hAnsi="Times New Roman" w:cs="Times New Roman"/>
                <w:b/>
                <w:bCs/>
                <w:color w:val="FF0000"/>
                <w:sz w:val="24"/>
                <w:szCs w:val="32"/>
              </w:rPr>
            </w:pPr>
            <w:r>
              <w:rPr>
                <w:rFonts w:ascii="Times New Roman" w:hAnsi="Times New Roman" w:cs="Times New Roman"/>
                <w:b/>
                <w:bCs/>
                <w:color w:val="FF0000"/>
                <w:sz w:val="24"/>
                <w:szCs w:val="32"/>
              </w:rPr>
              <w:t>23071A12A0</w:t>
            </w:r>
          </w:p>
        </w:tc>
      </w:tr>
      <w:tr w:rsidR="00722911" w14:paraId="100C4172" w14:textId="77777777">
        <w:trPr>
          <w:trHeight w:val="209"/>
          <w:jc w:val="center"/>
        </w:trPr>
        <w:tc>
          <w:tcPr>
            <w:tcW w:w="4111" w:type="dxa"/>
            <w:vAlign w:val="center"/>
          </w:tcPr>
          <w:p w14:paraId="7780D667" w14:textId="130D8540" w:rsidR="00722911" w:rsidRDefault="00AF7C0C">
            <w:pPr>
              <w:spacing w:after="0" w:line="276" w:lineRule="auto"/>
              <w:ind w:left="176"/>
              <w:jc w:val="both"/>
              <w:rPr>
                <w:rFonts w:ascii="Times New Roman" w:hAnsi="Times New Roman" w:cs="Times New Roman"/>
                <w:b/>
                <w:bCs/>
                <w:color w:val="FF0000"/>
                <w:sz w:val="24"/>
                <w:szCs w:val="32"/>
              </w:rPr>
            </w:pPr>
            <w:r>
              <w:rPr>
                <w:rFonts w:ascii="Times New Roman" w:hAnsi="Times New Roman" w:cs="Times New Roman"/>
                <w:b/>
                <w:bCs/>
                <w:color w:val="FF0000"/>
                <w:sz w:val="24"/>
                <w:szCs w:val="32"/>
              </w:rPr>
              <w:t>VAMSHI LAGISHETTY</w:t>
            </w:r>
          </w:p>
        </w:tc>
        <w:tc>
          <w:tcPr>
            <w:tcW w:w="1899" w:type="dxa"/>
            <w:vAlign w:val="center"/>
          </w:tcPr>
          <w:p w14:paraId="24AE31BE" w14:textId="77777777" w:rsidR="00722911" w:rsidRDefault="00722911">
            <w:pPr>
              <w:spacing w:after="0" w:line="276" w:lineRule="auto"/>
              <w:jc w:val="both"/>
              <w:rPr>
                <w:rFonts w:ascii="Times New Roman" w:hAnsi="Times New Roman" w:cs="Times New Roman"/>
                <w:b/>
                <w:bCs/>
                <w:color w:val="FF0000"/>
                <w:sz w:val="24"/>
                <w:szCs w:val="32"/>
              </w:rPr>
            </w:pPr>
          </w:p>
        </w:tc>
        <w:tc>
          <w:tcPr>
            <w:tcW w:w="3006" w:type="dxa"/>
            <w:vAlign w:val="center"/>
          </w:tcPr>
          <w:p w14:paraId="49B71778" w14:textId="0A31EB4B" w:rsidR="00722911" w:rsidRDefault="00AF7C0C">
            <w:pPr>
              <w:spacing w:after="0" w:line="276" w:lineRule="auto"/>
              <w:ind w:left="720"/>
              <w:jc w:val="both"/>
              <w:rPr>
                <w:rFonts w:ascii="Times New Roman" w:hAnsi="Times New Roman" w:cs="Times New Roman"/>
                <w:b/>
                <w:bCs/>
                <w:color w:val="FF0000"/>
                <w:sz w:val="24"/>
                <w:szCs w:val="32"/>
              </w:rPr>
            </w:pPr>
            <w:r>
              <w:rPr>
                <w:rFonts w:ascii="Times New Roman" w:hAnsi="Times New Roman" w:cs="Times New Roman"/>
                <w:b/>
                <w:bCs/>
                <w:color w:val="FF0000"/>
                <w:sz w:val="24"/>
                <w:szCs w:val="32"/>
              </w:rPr>
              <w:t>23071A05H0</w:t>
            </w:r>
          </w:p>
        </w:tc>
      </w:tr>
      <w:tr w:rsidR="00722911" w14:paraId="6A7686E1" w14:textId="77777777">
        <w:trPr>
          <w:trHeight w:val="209"/>
          <w:jc w:val="center"/>
        </w:trPr>
        <w:tc>
          <w:tcPr>
            <w:tcW w:w="4111" w:type="dxa"/>
            <w:vAlign w:val="center"/>
          </w:tcPr>
          <w:p w14:paraId="39BB075D" w14:textId="77777777" w:rsidR="00722911" w:rsidRDefault="00722911" w:rsidP="00AF7C0C">
            <w:pPr>
              <w:spacing w:after="0" w:line="360" w:lineRule="auto"/>
              <w:jc w:val="both"/>
              <w:rPr>
                <w:rFonts w:ascii="Times New Roman" w:hAnsi="Times New Roman" w:cs="Times New Roman"/>
                <w:b/>
                <w:bCs/>
                <w:color w:val="385623" w:themeColor="accent6" w:themeShade="80"/>
                <w:sz w:val="32"/>
                <w:szCs w:val="32"/>
              </w:rPr>
            </w:pPr>
          </w:p>
          <w:p w14:paraId="2BBF32F2" w14:textId="77777777" w:rsidR="00AF7C0C" w:rsidRDefault="00AF7C0C" w:rsidP="00AF7C0C">
            <w:pPr>
              <w:spacing w:after="0" w:line="360" w:lineRule="auto"/>
              <w:jc w:val="both"/>
              <w:rPr>
                <w:rFonts w:ascii="Times New Roman" w:hAnsi="Times New Roman" w:cs="Times New Roman"/>
                <w:b/>
                <w:bCs/>
                <w:color w:val="385623" w:themeColor="accent6" w:themeShade="80"/>
                <w:sz w:val="32"/>
                <w:szCs w:val="32"/>
              </w:rPr>
            </w:pPr>
          </w:p>
        </w:tc>
        <w:tc>
          <w:tcPr>
            <w:tcW w:w="1899" w:type="dxa"/>
            <w:vAlign w:val="center"/>
          </w:tcPr>
          <w:p w14:paraId="6112317F" w14:textId="77777777" w:rsidR="00722911" w:rsidRDefault="00722911">
            <w:pPr>
              <w:spacing w:after="0" w:line="360" w:lineRule="auto"/>
              <w:jc w:val="both"/>
              <w:rPr>
                <w:rFonts w:ascii="Times New Roman" w:hAnsi="Times New Roman" w:cs="Times New Roman"/>
                <w:b/>
                <w:bCs/>
                <w:color w:val="385623" w:themeColor="accent6" w:themeShade="80"/>
              </w:rPr>
            </w:pPr>
          </w:p>
        </w:tc>
        <w:tc>
          <w:tcPr>
            <w:tcW w:w="3006" w:type="dxa"/>
            <w:vAlign w:val="center"/>
          </w:tcPr>
          <w:p w14:paraId="1201CF33" w14:textId="77777777" w:rsidR="00722911" w:rsidRDefault="00722911">
            <w:pPr>
              <w:spacing w:after="0" w:line="360" w:lineRule="auto"/>
              <w:ind w:left="720"/>
              <w:jc w:val="both"/>
              <w:rPr>
                <w:rFonts w:ascii="Times New Roman" w:hAnsi="Times New Roman" w:cs="Times New Roman"/>
                <w:b/>
                <w:bCs/>
                <w:color w:val="385623" w:themeColor="accent6" w:themeShade="80"/>
                <w:sz w:val="32"/>
                <w:szCs w:val="32"/>
              </w:rPr>
            </w:pPr>
          </w:p>
        </w:tc>
      </w:tr>
      <w:tr w:rsidR="00722911" w14:paraId="7B25ADAB" w14:textId="77777777">
        <w:trPr>
          <w:jc w:val="center"/>
        </w:trPr>
        <w:tc>
          <w:tcPr>
            <w:tcW w:w="9016" w:type="dxa"/>
            <w:gridSpan w:val="3"/>
          </w:tcPr>
          <w:p w14:paraId="60215E25" w14:textId="77777777" w:rsidR="00722911" w:rsidRDefault="00722911">
            <w:pPr>
              <w:spacing w:after="0" w:line="240" w:lineRule="auto"/>
              <w:jc w:val="both"/>
              <w:rPr>
                <w:rFonts w:ascii="Times New Roman" w:hAnsi="Times New Roman" w:cs="Times New Roman"/>
              </w:rPr>
            </w:pPr>
          </w:p>
        </w:tc>
      </w:tr>
      <w:tr w:rsidR="00722911" w14:paraId="491AEC4B" w14:textId="77777777">
        <w:trPr>
          <w:trHeight w:val="168"/>
          <w:jc w:val="center"/>
        </w:trPr>
        <w:tc>
          <w:tcPr>
            <w:tcW w:w="9016" w:type="dxa"/>
            <w:gridSpan w:val="3"/>
          </w:tcPr>
          <w:p w14:paraId="6F847F77" w14:textId="77777777" w:rsidR="00722911" w:rsidRDefault="00722911">
            <w:pPr>
              <w:spacing w:after="0" w:line="240" w:lineRule="auto"/>
              <w:jc w:val="both"/>
              <w:rPr>
                <w:rFonts w:ascii="Times New Roman" w:hAnsi="Times New Roman" w:cs="Times New Roman"/>
              </w:rPr>
            </w:pPr>
          </w:p>
        </w:tc>
      </w:tr>
      <w:tr w:rsidR="00722911" w14:paraId="62B06C9C" w14:textId="77777777">
        <w:trPr>
          <w:trHeight w:val="1694"/>
          <w:jc w:val="center"/>
        </w:trPr>
        <w:tc>
          <w:tcPr>
            <w:tcW w:w="9016" w:type="dxa"/>
            <w:gridSpan w:val="3"/>
          </w:tcPr>
          <w:p w14:paraId="28E7E106" w14:textId="77777777" w:rsidR="00722911" w:rsidRDefault="00AF7C0C">
            <w:pPr>
              <w:spacing w:after="0" w:line="240" w:lineRule="auto"/>
              <w:jc w:val="both"/>
              <w:rPr>
                <w:rFonts w:ascii="Times New Roman" w:hAnsi="Times New Roman" w:cs="Times New Roman"/>
                <w:sz w:val="2"/>
                <w:szCs w:val="2"/>
              </w:rPr>
            </w:pPr>
            <w:r>
              <w:rPr>
                <w:rFonts w:ascii="Times New Roman" w:hAnsi="Times New Roman" w:cs="Times New Roman"/>
                <w:noProof/>
                <w:sz w:val="2"/>
                <w:szCs w:val="2"/>
                <w:lang w:val="en-US" w:bidi="ar-SA"/>
              </w:rPr>
              <w:drawing>
                <wp:anchor distT="0" distB="0" distL="114300" distR="114300" simplePos="0" relativeHeight="251662336" behindDoc="0" locked="0" layoutInCell="1" allowOverlap="1" wp14:anchorId="6EC18DF4" wp14:editId="126FBD55">
                  <wp:simplePos x="0" y="0"/>
                  <wp:positionH relativeFrom="column">
                    <wp:align>center</wp:align>
                  </wp:positionH>
                  <wp:positionV relativeFrom="paragraph">
                    <wp:posOffset>0</wp:posOffset>
                  </wp:positionV>
                  <wp:extent cx="946785" cy="1080135"/>
                  <wp:effectExtent l="0" t="0" r="5715"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46800" cy="1080000"/>
                          </a:xfrm>
                          <a:prstGeom prst="rect">
                            <a:avLst/>
                          </a:prstGeom>
                        </pic:spPr>
                      </pic:pic>
                    </a:graphicData>
                  </a:graphic>
                </wp:anchor>
              </w:drawing>
            </w:r>
          </w:p>
        </w:tc>
      </w:tr>
      <w:tr w:rsidR="00722911" w14:paraId="2831D0BF" w14:textId="77777777">
        <w:trPr>
          <w:jc w:val="center"/>
        </w:trPr>
        <w:tc>
          <w:tcPr>
            <w:tcW w:w="9016" w:type="dxa"/>
            <w:gridSpan w:val="3"/>
          </w:tcPr>
          <w:p w14:paraId="254376D0" w14:textId="77777777" w:rsidR="00722911" w:rsidRDefault="00722911">
            <w:pPr>
              <w:spacing w:after="0" w:line="240" w:lineRule="auto"/>
              <w:jc w:val="both"/>
              <w:rPr>
                <w:rFonts w:ascii="Times New Roman" w:hAnsi="Times New Roman" w:cs="Times New Roman"/>
              </w:rPr>
            </w:pPr>
          </w:p>
        </w:tc>
      </w:tr>
      <w:tr w:rsidR="00722911" w14:paraId="257A2220" w14:textId="77777777">
        <w:trPr>
          <w:trHeight w:val="711"/>
          <w:jc w:val="center"/>
        </w:trPr>
        <w:tc>
          <w:tcPr>
            <w:tcW w:w="9016" w:type="dxa"/>
            <w:gridSpan w:val="3"/>
          </w:tcPr>
          <w:p w14:paraId="1A21F84B" w14:textId="77777777" w:rsidR="00722911" w:rsidRDefault="00AF7C0C">
            <w:pPr>
              <w:widowControl w:val="0"/>
              <w:autoSpaceDE w:val="0"/>
              <w:autoSpaceDN w:val="0"/>
              <w:adjustRightInd w:val="0"/>
              <w:spacing w:after="0" w:line="240" w:lineRule="auto"/>
              <w:jc w:val="both"/>
              <w:rPr>
                <w:rFonts w:ascii="Cambria" w:eastAsia="Calibri" w:hAnsi="Cambria"/>
                <w:b/>
                <w:color w:val="5D0000"/>
                <w:sz w:val="30"/>
                <w:szCs w:val="30"/>
              </w:rPr>
            </w:pPr>
            <w:r>
              <w:rPr>
                <w:rFonts w:ascii="Cambria" w:eastAsia="Calibri" w:hAnsi="Cambria"/>
                <w:b/>
                <w:color w:val="5D0000"/>
                <w:sz w:val="30"/>
                <w:szCs w:val="30"/>
              </w:rPr>
              <w:t xml:space="preserve">VALLURUPALLI NAGESWARA RAO VIGNANA JYOTHI </w:t>
            </w:r>
          </w:p>
          <w:p w14:paraId="243F24F9" w14:textId="77777777" w:rsidR="00722911" w:rsidRDefault="00AF7C0C">
            <w:pPr>
              <w:widowControl w:val="0"/>
              <w:autoSpaceDE w:val="0"/>
              <w:autoSpaceDN w:val="0"/>
              <w:adjustRightInd w:val="0"/>
              <w:spacing w:after="0" w:line="240" w:lineRule="auto"/>
              <w:jc w:val="both"/>
              <w:rPr>
                <w:rFonts w:ascii="Arial" w:eastAsia="Calibri" w:hAnsi="Arial" w:cs="Arial"/>
                <w:sz w:val="17"/>
                <w:szCs w:val="17"/>
              </w:rPr>
            </w:pPr>
            <w:r>
              <w:rPr>
                <w:rFonts w:ascii="Cambria" w:eastAsia="Calibri" w:hAnsi="Cambria"/>
                <w:b/>
                <w:color w:val="5D0000"/>
                <w:sz w:val="30"/>
                <w:szCs w:val="30"/>
              </w:rPr>
              <w:t>INSTITUTE OF ENGINEERING AND TECHNOLOGY</w:t>
            </w:r>
            <w:r>
              <w:rPr>
                <w:rFonts w:ascii="Cambria" w:eastAsia="Calibri" w:hAnsi="Cambria"/>
                <w:sz w:val="30"/>
                <w:szCs w:val="30"/>
              </w:rPr>
              <w:t xml:space="preserve"> </w:t>
            </w:r>
          </w:p>
        </w:tc>
      </w:tr>
      <w:tr w:rsidR="00722911" w14:paraId="02160BA9" w14:textId="77777777">
        <w:trPr>
          <w:trHeight w:val="217"/>
          <w:jc w:val="center"/>
        </w:trPr>
        <w:tc>
          <w:tcPr>
            <w:tcW w:w="9016" w:type="dxa"/>
            <w:gridSpan w:val="3"/>
          </w:tcPr>
          <w:p w14:paraId="597BEBE8" w14:textId="77777777" w:rsidR="00722911" w:rsidRDefault="00AF7C0C">
            <w:pPr>
              <w:widowControl w:val="0"/>
              <w:autoSpaceDE w:val="0"/>
              <w:autoSpaceDN w:val="0"/>
              <w:adjustRightInd w:val="0"/>
              <w:spacing w:after="0" w:line="240" w:lineRule="auto"/>
              <w:jc w:val="both"/>
              <w:rPr>
                <w:rFonts w:ascii="Cambria" w:eastAsia="Calibri" w:hAnsi="Cambria"/>
                <w:b/>
                <w:color w:val="5D0000"/>
                <w:sz w:val="36"/>
                <w:szCs w:val="36"/>
              </w:rPr>
            </w:pPr>
            <w:r>
              <w:rPr>
                <w:rFonts w:eastAsia="Century Gothic" w:cs="Century Gothic"/>
                <w:sz w:val="13"/>
                <w:szCs w:val="13"/>
              </w:rPr>
              <w:t>An Autonomous, ISO 9001:2015 &amp; QS I-Gauge Diamond Rated Institute, Accredited by NAAC with ‘A++’ Grade</w:t>
            </w:r>
          </w:p>
        </w:tc>
      </w:tr>
      <w:tr w:rsidR="00722911" w14:paraId="3B756C01" w14:textId="77777777">
        <w:trPr>
          <w:jc w:val="center"/>
        </w:trPr>
        <w:tc>
          <w:tcPr>
            <w:tcW w:w="9016" w:type="dxa"/>
            <w:gridSpan w:val="3"/>
          </w:tcPr>
          <w:p w14:paraId="22CA06D9" w14:textId="77777777" w:rsidR="00722911" w:rsidRDefault="00AF7C0C">
            <w:pPr>
              <w:spacing w:after="0" w:line="240" w:lineRule="auto"/>
              <w:jc w:val="both"/>
              <w:rPr>
                <w:rFonts w:ascii="Arial" w:hAnsi="Arial" w:cs="Arial"/>
                <w:b/>
                <w:bCs/>
                <w:color w:val="C00000"/>
                <w:sz w:val="20"/>
                <w:szCs w:val="20"/>
              </w:rPr>
            </w:pPr>
            <w:r>
              <w:rPr>
                <w:rFonts w:eastAsia="Century Gothic" w:cs="Century Gothic"/>
                <w:sz w:val="15"/>
                <w:szCs w:val="15"/>
              </w:rPr>
              <w:t xml:space="preserve">NBA Accreditation for B.Tech. CE, EEE, ME, ECE, CSE, EIE, IT, </w:t>
            </w:r>
            <w:r>
              <w:rPr>
                <w:rFonts w:eastAsia="Century Gothic" w:cs="Century Gothic"/>
                <w:sz w:val="15"/>
                <w:szCs w:val="15"/>
              </w:rPr>
              <w:t>AME, M. Tech. STRE, PE, AMS, SWE Programmes</w:t>
            </w:r>
          </w:p>
        </w:tc>
      </w:tr>
      <w:tr w:rsidR="00722911" w14:paraId="51D51BE3" w14:textId="77777777">
        <w:trPr>
          <w:jc w:val="center"/>
        </w:trPr>
        <w:tc>
          <w:tcPr>
            <w:tcW w:w="9016" w:type="dxa"/>
            <w:gridSpan w:val="3"/>
          </w:tcPr>
          <w:p w14:paraId="22BD438C" w14:textId="77777777" w:rsidR="00722911" w:rsidRDefault="00AF7C0C">
            <w:pPr>
              <w:widowControl w:val="0"/>
              <w:tabs>
                <w:tab w:val="center" w:pos="4400"/>
                <w:tab w:val="left" w:pos="7401"/>
              </w:tabs>
              <w:autoSpaceDE w:val="0"/>
              <w:autoSpaceDN w:val="0"/>
              <w:adjustRightInd w:val="0"/>
              <w:spacing w:after="0" w:line="240" w:lineRule="auto"/>
              <w:jc w:val="both"/>
              <w:rPr>
                <w:rFonts w:ascii="Arial" w:eastAsia="Calibri" w:hAnsi="Arial" w:cs="Arial"/>
                <w:sz w:val="17"/>
                <w:szCs w:val="17"/>
              </w:rPr>
            </w:pPr>
            <w:r>
              <w:rPr>
                <w:rFonts w:eastAsia="Century Gothic" w:cs="Century Gothic"/>
                <w:sz w:val="15"/>
                <w:szCs w:val="15"/>
              </w:rPr>
              <w:t xml:space="preserve">   Approved by AICTE, New Delhi, Affiliated to JNTUH, NIRF (2023) Rank band:101-150 in Engineering Category</w:t>
            </w:r>
          </w:p>
        </w:tc>
      </w:tr>
      <w:tr w:rsidR="00722911" w14:paraId="2CFABC7D" w14:textId="77777777">
        <w:trPr>
          <w:jc w:val="center"/>
        </w:trPr>
        <w:tc>
          <w:tcPr>
            <w:tcW w:w="9016" w:type="dxa"/>
            <w:gridSpan w:val="3"/>
          </w:tcPr>
          <w:p w14:paraId="779BBEFC" w14:textId="77777777" w:rsidR="00722911" w:rsidRDefault="00AF7C0C">
            <w:pPr>
              <w:spacing w:after="0" w:line="240" w:lineRule="auto"/>
              <w:jc w:val="both"/>
              <w:rPr>
                <w:rFonts w:ascii="Arial" w:hAnsi="Arial" w:cs="Arial"/>
                <w:b/>
                <w:bCs/>
                <w:color w:val="C00000"/>
                <w:sz w:val="20"/>
                <w:szCs w:val="20"/>
              </w:rPr>
            </w:pPr>
            <w:r>
              <w:rPr>
                <w:rFonts w:eastAsia="Century Gothic" w:cs="Century Gothic"/>
                <w:sz w:val="15"/>
                <w:szCs w:val="15"/>
              </w:rPr>
              <w:t xml:space="preserve"> College with Potential for Excellence by UGC, JNTUH-Recognized Research Centres: CE, EEE, ME, ECE, CSE Vignana Jyothi Nagar, Pragathi Nagar, Nizampet (S.O.), Hyderabad – 500 090, TS, India.</w:t>
            </w:r>
          </w:p>
        </w:tc>
      </w:tr>
      <w:tr w:rsidR="00722911" w14:paraId="55463DB8" w14:textId="77777777">
        <w:trPr>
          <w:jc w:val="center"/>
        </w:trPr>
        <w:tc>
          <w:tcPr>
            <w:tcW w:w="9016" w:type="dxa"/>
            <w:gridSpan w:val="3"/>
          </w:tcPr>
          <w:p w14:paraId="2A1DD377" w14:textId="77777777" w:rsidR="00722911" w:rsidRDefault="00AF7C0C">
            <w:pPr>
              <w:spacing w:after="0" w:line="240" w:lineRule="auto"/>
              <w:jc w:val="both"/>
              <w:rPr>
                <w:rFonts w:ascii="Times New Roman" w:hAnsi="Times New Roman" w:cs="Times New Roman"/>
                <w:b/>
                <w:bCs/>
                <w:sz w:val="24"/>
                <w:szCs w:val="24"/>
              </w:rPr>
            </w:pPr>
            <w:r>
              <w:rPr>
                <w:rFonts w:eastAsia="Century Gothic" w:cs="Century Gothic"/>
                <w:sz w:val="15"/>
                <w:szCs w:val="15"/>
              </w:rPr>
              <w:t>Telephone No: 040-2304 2758/59/60, Fax: 040-23042761</w:t>
            </w:r>
          </w:p>
        </w:tc>
      </w:tr>
      <w:tr w:rsidR="00722911" w14:paraId="49A2FC8A" w14:textId="77777777">
        <w:trPr>
          <w:jc w:val="center"/>
        </w:trPr>
        <w:tc>
          <w:tcPr>
            <w:tcW w:w="9016" w:type="dxa"/>
            <w:gridSpan w:val="3"/>
          </w:tcPr>
          <w:p w14:paraId="02BA8C3F" w14:textId="77777777" w:rsidR="00722911" w:rsidRDefault="00AF7C0C">
            <w:pPr>
              <w:spacing w:after="0" w:line="240" w:lineRule="auto"/>
              <w:jc w:val="both"/>
              <w:rPr>
                <w:rFonts w:ascii="Times New Roman" w:hAnsi="Times New Roman" w:cs="Times New Roman"/>
                <w:b/>
                <w:bCs/>
              </w:rPr>
            </w:pPr>
            <w:r>
              <w:rPr>
                <w:rFonts w:ascii="Times New Roman" w:hAnsi="Times New Roman" w:cs="Times New Roman"/>
                <w:b/>
                <w:bCs/>
                <w:sz w:val="28"/>
                <w:szCs w:val="28"/>
              </w:rPr>
              <w:t>2024-2025</w:t>
            </w:r>
          </w:p>
        </w:tc>
      </w:tr>
    </w:tbl>
    <w:p w14:paraId="0CBF280F" w14:textId="77777777" w:rsidR="00722911" w:rsidRDefault="00722911">
      <w:pPr>
        <w:spacing w:line="276" w:lineRule="auto"/>
        <w:jc w:val="both"/>
        <w:sectPr w:rsidR="00722911">
          <w:headerReference w:type="default" r:id="rId11"/>
          <w:pgSz w:w="11906" w:h="16838"/>
          <w:pgMar w:top="1440" w:right="1440" w:bottom="1440" w:left="1440" w:header="708" w:footer="708" w:gutter="0"/>
          <w:pgNumType w:fmt="lowerRoman" w:start="3"/>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3118"/>
        <w:gridCol w:w="3204"/>
      </w:tblGrid>
      <w:tr w:rsidR="00722911" w14:paraId="21E27120" w14:textId="77777777">
        <w:tc>
          <w:tcPr>
            <w:tcW w:w="9016" w:type="dxa"/>
            <w:gridSpan w:val="3"/>
          </w:tcPr>
          <w:p w14:paraId="1C707D7A" w14:textId="77777777" w:rsidR="00722911" w:rsidRDefault="00AF7C0C">
            <w:pPr>
              <w:widowControl w:val="0"/>
              <w:autoSpaceDE w:val="0"/>
              <w:autoSpaceDN w:val="0"/>
              <w:adjustRightInd w:val="0"/>
              <w:spacing w:after="0" w:line="240" w:lineRule="auto"/>
              <w:jc w:val="both"/>
              <w:rPr>
                <w:rFonts w:ascii="Cambria" w:eastAsia="Calibri" w:hAnsi="Cambria"/>
                <w:b/>
                <w:color w:val="5D0000"/>
                <w:sz w:val="30"/>
                <w:szCs w:val="30"/>
              </w:rPr>
            </w:pPr>
            <w:r>
              <w:rPr>
                <w:rFonts w:ascii="Cambria" w:eastAsia="Calibri" w:hAnsi="Cambria"/>
                <w:b/>
                <w:color w:val="5D0000"/>
                <w:sz w:val="30"/>
                <w:szCs w:val="30"/>
              </w:rPr>
              <w:lastRenderedPageBreak/>
              <w:t xml:space="preserve">VALLURUPALLI NAGESWARA RAO VIGNANA JYOTHI </w:t>
            </w:r>
          </w:p>
          <w:p w14:paraId="228A6360" w14:textId="77777777" w:rsidR="00722911" w:rsidRDefault="00AF7C0C">
            <w:pPr>
              <w:widowControl w:val="0"/>
              <w:autoSpaceDE w:val="0"/>
              <w:autoSpaceDN w:val="0"/>
              <w:adjustRightInd w:val="0"/>
              <w:spacing w:after="0" w:line="240" w:lineRule="auto"/>
              <w:jc w:val="both"/>
              <w:rPr>
                <w:rFonts w:ascii="Cambria" w:eastAsia="Calibri" w:hAnsi="Cambria"/>
                <w:b/>
                <w:color w:val="5D0000"/>
                <w:sz w:val="30"/>
                <w:szCs w:val="30"/>
              </w:rPr>
            </w:pPr>
            <w:r>
              <w:rPr>
                <w:rFonts w:ascii="Cambria" w:eastAsia="Calibri" w:hAnsi="Cambria"/>
                <w:b/>
                <w:color w:val="5D0000"/>
                <w:sz w:val="30"/>
                <w:szCs w:val="30"/>
              </w:rPr>
              <w:t>INSTITUTE OF ENGINEERING AND TECHNOLOGY</w:t>
            </w:r>
          </w:p>
          <w:p w14:paraId="32131A3D" w14:textId="77777777" w:rsidR="00722911" w:rsidRDefault="00AF7C0C">
            <w:pPr>
              <w:spacing w:after="0" w:line="240" w:lineRule="auto"/>
              <w:jc w:val="both"/>
              <w:rPr>
                <w:rFonts w:ascii="Times New Roman" w:hAnsi="Times New Roman" w:cs="Times New Roman"/>
                <w:b/>
                <w:bCs/>
              </w:rPr>
            </w:pPr>
            <w:r>
              <w:rPr>
                <w:rFonts w:ascii="Times New Roman" w:hAnsi="Times New Roman" w:cs="Times New Roman"/>
                <w:b/>
                <w:bCs/>
                <w:sz w:val="24"/>
                <w:szCs w:val="24"/>
              </w:rPr>
              <w:t>CENTRE FOR PRESENCING AND DESIGN THINKING</w:t>
            </w:r>
            <w:r>
              <w:rPr>
                <w:rFonts w:ascii="Cambria" w:eastAsia="Calibri" w:hAnsi="Cambria"/>
                <w:sz w:val="28"/>
                <w:szCs w:val="28"/>
              </w:rPr>
              <w:t xml:space="preserve"> </w:t>
            </w:r>
          </w:p>
        </w:tc>
      </w:tr>
      <w:tr w:rsidR="00722911" w14:paraId="236EB13C" w14:textId="77777777">
        <w:tc>
          <w:tcPr>
            <w:tcW w:w="9016" w:type="dxa"/>
            <w:gridSpan w:val="3"/>
          </w:tcPr>
          <w:p w14:paraId="071A9FBC" w14:textId="77777777" w:rsidR="00722911" w:rsidRDefault="00AF7C0C">
            <w:pPr>
              <w:widowControl w:val="0"/>
              <w:autoSpaceDE w:val="0"/>
              <w:autoSpaceDN w:val="0"/>
              <w:adjustRightInd w:val="0"/>
              <w:spacing w:after="0" w:line="240" w:lineRule="auto"/>
              <w:jc w:val="both"/>
              <w:rPr>
                <w:rFonts w:ascii="Arial" w:eastAsia="Calibri" w:hAnsi="Arial" w:cs="Arial"/>
                <w:sz w:val="17"/>
                <w:szCs w:val="17"/>
              </w:rPr>
            </w:pPr>
            <w:r>
              <w:rPr>
                <w:rFonts w:eastAsia="Century Gothic" w:cs="Century Gothic"/>
                <w:sz w:val="13"/>
                <w:szCs w:val="13"/>
              </w:rPr>
              <w:t>An Autonomous, ISO 9001:2015 &amp; QS I-Gauge Diamond Rated Institute, Accredited by NAAC with ‘A++’ Grade</w:t>
            </w:r>
          </w:p>
        </w:tc>
      </w:tr>
      <w:tr w:rsidR="00722911" w14:paraId="48AE5D3C" w14:textId="77777777">
        <w:tc>
          <w:tcPr>
            <w:tcW w:w="9016" w:type="dxa"/>
            <w:gridSpan w:val="3"/>
          </w:tcPr>
          <w:p w14:paraId="68921EA4" w14:textId="77777777" w:rsidR="00722911" w:rsidRDefault="00AF7C0C">
            <w:pPr>
              <w:widowControl w:val="0"/>
              <w:autoSpaceDE w:val="0"/>
              <w:autoSpaceDN w:val="0"/>
              <w:adjustRightInd w:val="0"/>
              <w:spacing w:after="0" w:line="240" w:lineRule="auto"/>
              <w:jc w:val="both"/>
              <w:rPr>
                <w:rFonts w:ascii="Cambria" w:eastAsia="Calibri" w:hAnsi="Cambria"/>
                <w:b/>
                <w:color w:val="5D0000"/>
                <w:sz w:val="36"/>
                <w:szCs w:val="36"/>
              </w:rPr>
            </w:pPr>
            <w:r>
              <w:rPr>
                <w:rFonts w:eastAsia="Century Gothic" w:cs="Century Gothic"/>
                <w:sz w:val="15"/>
                <w:szCs w:val="15"/>
              </w:rPr>
              <w:t>NBA Accreditation for B.Tech. CE, EEE, ME, ECE, CSE, EIE, IT, AME, M. Tech. STRE, PE, AMS, SWE Programmes</w:t>
            </w:r>
          </w:p>
        </w:tc>
      </w:tr>
      <w:tr w:rsidR="00722911" w14:paraId="5C273A90" w14:textId="77777777">
        <w:tc>
          <w:tcPr>
            <w:tcW w:w="9016" w:type="dxa"/>
            <w:gridSpan w:val="3"/>
          </w:tcPr>
          <w:p w14:paraId="643B9099" w14:textId="77777777" w:rsidR="00722911" w:rsidRDefault="00AF7C0C">
            <w:pPr>
              <w:spacing w:after="0" w:line="240" w:lineRule="auto"/>
              <w:jc w:val="both"/>
              <w:rPr>
                <w:rFonts w:ascii="Arial" w:hAnsi="Arial" w:cs="Arial"/>
                <w:b/>
                <w:bCs/>
                <w:color w:val="C00000"/>
                <w:sz w:val="20"/>
                <w:szCs w:val="20"/>
              </w:rPr>
            </w:pPr>
            <w:r>
              <w:rPr>
                <w:rFonts w:eastAsia="Century Gothic" w:cs="Century Gothic"/>
                <w:sz w:val="15"/>
                <w:szCs w:val="15"/>
              </w:rPr>
              <w:t xml:space="preserve">   Approved by AICTE, New Delhi, Affiliated to JNTUH, NIRF (2023) Rank band:101-150 in Engineering Category</w:t>
            </w:r>
          </w:p>
        </w:tc>
      </w:tr>
      <w:tr w:rsidR="00722911" w14:paraId="2964AB65" w14:textId="77777777">
        <w:tc>
          <w:tcPr>
            <w:tcW w:w="9016" w:type="dxa"/>
            <w:gridSpan w:val="3"/>
          </w:tcPr>
          <w:p w14:paraId="67FE7F40" w14:textId="77777777" w:rsidR="00722911" w:rsidRDefault="00AF7C0C">
            <w:pPr>
              <w:widowControl w:val="0"/>
              <w:tabs>
                <w:tab w:val="center" w:pos="4400"/>
                <w:tab w:val="left" w:pos="7401"/>
              </w:tabs>
              <w:autoSpaceDE w:val="0"/>
              <w:autoSpaceDN w:val="0"/>
              <w:adjustRightInd w:val="0"/>
              <w:spacing w:after="0" w:line="240" w:lineRule="auto"/>
              <w:jc w:val="both"/>
              <w:rPr>
                <w:rFonts w:ascii="Arial" w:eastAsia="Calibri" w:hAnsi="Arial" w:cs="Arial"/>
                <w:sz w:val="17"/>
                <w:szCs w:val="17"/>
              </w:rPr>
            </w:pPr>
            <w:r>
              <w:rPr>
                <w:rFonts w:eastAsia="Century Gothic" w:cs="Century Gothic"/>
                <w:sz w:val="15"/>
                <w:szCs w:val="15"/>
              </w:rPr>
              <w:t xml:space="preserve"> College with Potential for Excellence by UGC, JNTUH-Recognized Research Centres: CE, EEE, ME, ECE, CSE Vignana Jyothi Nagar, Pragathi Nagar, Nizampet (S.O.), Hyderabad – 500 090, TS, India.</w:t>
            </w:r>
          </w:p>
        </w:tc>
      </w:tr>
      <w:tr w:rsidR="00722911" w14:paraId="7ED571ED" w14:textId="77777777">
        <w:tc>
          <w:tcPr>
            <w:tcW w:w="9016" w:type="dxa"/>
            <w:gridSpan w:val="3"/>
          </w:tcPr>
          <w:p w14:paraId="160FFFCF" w14:textId="77777777" w:rsidR="00722911" w:rsidRDefault="00722911">
            <w:pPr>
              <w:spacing w:after="0" w:line="240" w:lineRule="auto"/>
              <w:jc w:val="both"/>
              <w:rPr>
                <w:rFonts w:ascii="Arial" w:hAnsi="Arial" w:cs="Arial"/>
                <w:b/>
                <w:bCs/>
                <w:color w:val="C00000"/>
                <w:sz w:val="20"/>
                <w:szCs w:val="20"/>
              </w:rPr>
            </w:pPr>
          </w:p>
        </w:tc>
      </w:tr>
      <w:tr w:rsidR="00722911" w14:paraId="26CC1A4F" w14:textId="77777777">
        <w:trPr>
          <w:trHeight w:val="105"/>
        </w:trPr>
        <w:tc>
          <w:tcPr>
            <w:tcW w:w="9016" w:type="dxa"/>
            <w:gridSpan w:val="3"/>
          </w:tcPr>
          <w:p w14:paraId="5D80871C" w14:textId="77777777" w:rsidR="00722911" w:rsidRDefault="00722911">
            <w:pPr>
              <w:spacing w:after="0" w:line="240" w:lineRule="auto"/>
              <w:jc w:val="both"/>
            </w:pPr>
          </w:p>
        </w:tc>
      </w:tr>
      <w:tr w:rsidR="00722911" w14:paraId="2767086C" w14:textId="77777777">
        <w:tc>
          <w:tcPr>
            <w:tcW w:w="9016" w:type="dxa"/>
            <w:gridSpan w:val="3"/>
          </w:tcPr>
          <w:p w14:paraId="7F1A1A11" w14:textId="77777777" w:rsidR="00722911" w:rsidRDefault="00AF7C0C">
            <w:pPr>
              <w:spacing w:after="0" w:line="240" w:lineRule="auto"/>
              <w:jc w:val="both"/>
              <w:rPr>
                <w:sz w:val="2"/>
                <w:szCs w:val="2"/>
              </w:rPr>
            </w:pPr>
            <w:r>
              <w:rPr>
                <w:noProof/>
                <w:sz w:val="2"/>
                <w:szCs w:val="2"/>
                <w:lang w:val="en-US" w:bidi="ar-SA"/>
              </w:rPr>
              <w:drawing>
                <wp:anchor distT="0" distB="0" distL="114300" distR="114300" simplePos="0" relativeHeight="251661312" behindDoc="0" locked="0" layoutInCell="1" allowOverlap="1" wp14:anchorId="63BF2ABC" wp14:editId="37D76BBA">
                  <wp:simplePos x="0" y="0"/>
                  <wp:positionH relativeFrom="column">
                    <wp:align>center</wp:align>
                  </wp:positionH>
                  <wp:positionV relativeFrom="paragraph">
                    <wp:posOffset>0</wp:posOffset>
                  </wp:positionV>
                  <wp:extent cx="946785" cy="1080135"/>
                  <wp:effectExtent l="0" t="0" r="5715" b="635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46800" cy="1080000"/>
                          </a:xfrm>
                          <a:prstGeom prst="rect">
                            <a:avLst/>
                          </a:prstGeom>
                        </pic:spPr>
                      </pic:pic>
                    </a:graphicData>
                  </a:graphic>
                </wp:anchor>
              </w:drawing>
            </w:r>
          </w:p>
        </w:tc>
      </w:tr>
      <w:tr w:rsidR="00722911" w14:paraId="37BD3141" w14:textId="77777777">
        <w:tc>
          <w:tcPr>
            <w:tcW w:w="9016" w:type="dxa"/>
            <w:gridSpan w:val="3"/>
          </w:tcPr>
          <w:p w14:paraId="36BACFA8" w14:textId="77777777" w:rsidR="00722911" w:rsidRDefault="00722911">
            <w:pPr>
              <w:spacing w:after="0" w:line="240" w:lineRule="auto"/>
              <w:jc w:val="both"/>
            </w:pPr>
          </w:p>
        </w:tc>
      </w:tr>
      <w:tr w:rsidR="00722911" w14:paraId="4BE00E89" w14:textId="77777777">
        <w:tc>
          <w:tcPr>
            <w:tcW w:w="9016" w:type="dxa"/>
            <w:gridSpan w:val="3"/>
          </w:tcPr>
          <w:p w14:paraId="7017608E" w14:textId="77777777" w:rsidR="00722911" w:rsidRDefault="00722911">
            <w:pPr>
              <w:spacing w:after="0" w:line="240" w:lineRule="auto"/>
              <w:jc w:val="both"/>
            </w:pPr>
          </w:p>
        </w:tc>
      </w:tr>
      <w:tr w:rsidR="00722911" w14:paraId="5D3E4710" w14:textId="77777777">
        <w:tc>
          <w:tcPr>
            <w:tcW w:w="9016" w:type="dxa"/>
            <w:gridSpan w:val="3"/>
          </w:tcPr>
          <w:p w14:paraId="6D9A8DC9" w14:textId="77777777" w:rsidR="00722911" w:rsidRDefault="00AF7C0C">
            <w:pPr>
              <w:spacing w:after="0" w:line="240" w:lineRule="auto"/>
              <w:jc w:val="both"/>
              <w:rPr>
                <w:rFonts w:ascii="Times New Roman" w:hAnsi="Times New Roman" w:cs="Times New Roman"/>
                <w:b/>
                <w:bCs/>
              </w:rPr>
            </w:pPr>
            <w:r>
              <w:rPr>
                <w:rFonts w:ascii="Times New Roman" w:hAnsi="Times New Roman" w:cs="Times New Roman"/>
                <w:b/>
                <w:bCs/>
                <w:color w:val="002060"/>
                <w:sz w:val="32"/>
                <w:szCs w:val="32"/>
              </w:rPr>
              <w:t>CERTIFICATE</w:t>
            </w:r>
          </w:p>
        </w:tc>
      </w:tr>
      <w:tr w:rsidR="00722911" w14:paraId="5D79ED68" w14:textId="77777777">
        <w:tc>
          <w:tcPr>
            <w:tcW w:w="9016" w:type="dxa"/>
            <w:gridSpan w:val="3"/>
          </w:tcPr>
          <w:p w14:paraId="39391225" w14:textId="77777777" w:rsidR="00722911" w:rsidRDefault="00722911">
            <w:pPr>
              <w:spacing w:after="0" w:line="240" w:lineRule="auto"/>
              <w:jc w:val="both"/>
            </w:pPr>
          </w:p>
        </w:tc>
      </w:tr>
      <w:tr w:rsidR="00722911" w14:paraId="6A113D23" w14:textId="77777777">
        <w:tc>
          <w:tcPr>
            <w:tcW w:w="9016" w:type="dxa"/>
            <w:gridSpan w:val="3"/>
          </w:tcPr>
          <w:p w14:paraId="29959210" w14:textId="55767B5A" w:rsidR="00722911" w:rsidRDefault="00AF7C0C">
            <w:pPr>
              <w:spacing w:after="0" w:line="360" w:lineRule="auto"/>
              <w:ind w:firstLine="720"/>
              <w:jc w:val="both"/>
              <w:rPr>
                <w:rFonts w:ascii="Times New Roman" w:hAnsi="Times New Roman"/>
                <w:sz w:val="24"/>
                <w:szCs w:val="24"/>
              </w:rPr>
            </w:pPr>
            <w:r>
              <w:rPr>
                <w:rFonts w:ascii="Times New Roman" w:hAnsi="Times New Roman"/>
                <w:sz w:val="24"/>
                <w:szCs w:val="24"/>
              </w:rPr>
              <w:t xml:space="preserve">This is to certify that the project titled </w:t>
            </w:r>
            <w:r>
              <w:rPr>
                <w:rFonts w:ascii="Times New Roman" w:hAnsi="Times New Roman"/>
                <w:b/>
                <w:color w:val="FF0000"/>
                <w:sz w:val="24"/>
                <w:szCs w:val="24"/>
              </w:rPr>
              <w:t>“&lt;EDUCATION EQUITY&gt;</w:t>
            </w:r>
            <w:r>
              <w:rPr>
                <w:rFonts w:ascii="Times New Roman" w:hAnsi="Times New Roman"/>
                <w:b/>
                <w:bCs/>
                <w:color w:val="FF0000"/>
                <w:sz w:val="24"/>
                <w:szCs w:val="24"/>
              </w:rPr>
              <w:t xml:space="preserve">” </w:t>
            </w:r>
            <w:r>
              <w:rPr>
                <w:rFonts w:ascii="Times New Roman" w:hAnsi="Times New Roman"/>
                <w:sz w:val="24"/>
                <w:szCs w:val="24"/>
              </w:rPr>
              <w:t>is being submitted, by</w:t>
            </w:r>
            <w:r>
              <w:rPr>
                <w:rFonts w:ascii="Times New Roman" w:hAnsi="Times New Roman"/>
                <w:b/>
                <w:sz w:val="24"/>
                <w:szCs w:val="24"/>
              </w:rPr>
              <w:t xml:space="preserve"> </w:t>
            </w:r>
            <w:r>
              <w:rPr>
                <w:rFonts w:ascii="Times New Roman" w:hAnsi="Times New Roman"/>
                <w:b/>
                <w:color w:val="FF0000"/>
                <w:sz w:val="24"/>
                <w:szCs w:val="24"/>
              </w:rPr>
              <w:t>V.Jishnu (23071A12C9, IT)</w:t>
            </w:r>
            <w:r>
              <w:rPr>
                <w:rFonts w:ascii="Times New Roman" w:hAnsi="Times New Roman"/>
                <w:bCs/>
                <w:color w:val="FF0000"/>
                <w:sz w:val="24"/>
                <w:szCs w:val="24"/>
              </w:rPr>
              <w:t xml:space="preserve">, </w:t>
            </w:r>
            <w:r>
              <w:rPr>
                <w:rFonts w:ascii="Times New Roman" w:hAnsi="Times New Roman"/>
                <w:b/>
                <w:color w:val="FF0000"/>
                <w:sz w:val="24"/>
                <w:szCs w:val="24"/>
              </w:rPr>
              <w:t>K.Himanadh (23071A12A0, IT)</w:t>
            </w:r>
            <w:r>
              <w:rPr>
                <w:rFonts w:ascii="Times New Roman" w:hAnsi="Times New Roman"/>
                <w:bCs/>
                <w:color w:val="FF0000"/>
                <w:sz w:val="24"/>
                <w:szCs w:val="24"/>
              </w:rPr>
              <w:t xml:space="preserve">, and </w:t>
            </w:r>
            <w:proofErr w:type="spellStart"/>
            <w:r>
              <w:rPr>
                <w:rFonts w:ascii="Times New Roman" w:hAnsi="Times New Roman"/>
                <w:bCs/>
                <w:color w:val="FF0000"/>
                <w:sz w:val="24"/>
                <w:szCs w:val="24"/>
              </w:rPr>
              <w:t>Vamshi.L</w:t>
            </w:r>
            <w:proofErr w:type="spellEnd"/>
            <w:r>
              <w:rPr>
                <w:rFonts w:ascii="Times New Roman" w:hAnsi="Times New Roman"/>
                <w:b/>
                <w:color w:val="FF0000"/>
                <w:sz w:val="24"/>
                <w:szCs w:val="24"/>
              </w:rPr>
              <w:t xml:space="preserve"> (23071A05H0</w:t>
            </w:r>
            <w:r>
              <w:rPr>
                <w:rFonts w:ascii="Times New Roman" w:hAnsi="Times New Roman"/>
                <w:b/>
                <w:color w:val="FF0000"/>
                <w:sz w:val="24"/>
                <w:szCs w:val="24"/>
              </w:rPr>
              <w:t xml:space="preserve"> )</w:t>
            </w:r>
            <w:r>
              <w:rPr>
                <w:rFonts w:ascii="Times New Roman" w:hAnsi="Times New Roman"/>
                <w:bCs/>
                <w:color w:val="FF0000"/>
                <w:sz w:val="24"/>
                <w:szCs w:val="24"/>
              </w:rPr>
              <w:t xml:space="preserve">, </w:t>
            </w:r>
            <w:r>
              <w:rPr>
                <w:rFonts w:ascii="Times New Roman" w:hAnsi="Times New Roman"/>
                <w:sz w:val="24"/>
                <w:szCs w:val="24"/>
              </w:rPr>
              <w:t xml:space="preserve">in partial fulfilment of the requirement for the award of degree of </w:t>
            </w:r>
            <w:r>
              <w:rPr>
                <w:rFonts w:ascii="Times New Roman" w:hAnsi="Times New Roman"/>
                <w:b/>
                <w:bCs/>
                <w:sz w:val="24"/>
                <w:szCs w:val="24"/>
              </w:rPr>
              <w:t xml:space="preserve">Bachelor of Technology </w:t>
            </w:r>
            <w:r>
              <w:rPr>
                <w:rFonts w:ascii="Times New Roman" w:hAnsi="Times New Roman"/>
                <w:bCs/>
                <w:sz w:val="24"/>
                <w:szCs w:val="24"/>
              </w:rPr>
              <w:t>to</w:t>
            </w:r>
            <w:r>
              <w:rPr>
                <w:rFonts w:ascii="Times New Roman" w:hAnsi="Times New Roman"/>
                <w:sz w:val="24"/>
                <w:szCs w:val="24"/>
              </w:rPr>
              <w:t xml:space="preserve"> the Centre for Presencing and Design Thinking at the </w:t>
            </w:r>
            <w:r>
              <w:rPr>
                <w:rFonts w:ascii="Times New Roman" w:hAnsi="Times New Roman"/>
                <w:b/>
                <w:bCs/>
                <w:sz w:val="24"/>
                <w:szCs w:val="24"/>
              </w:rPr>
              <w:t>Vallurupalli Nageswara Rao</w:t>
            </w:r>
            <w:r>
              <w:rPr>
                <w:rFonts w:ascii="Times New Roman" w:hAnsi="Times New Roman"/>
                <w:sz w:val="24"/>
                <w:szCs w:val="24"/>
              </w:rPr>
              <w:t xml:space="preserve"> </w:t>
            </w:r>
            <w:r>
              <w:rPr>
                <w:rFonts w:ascii="Times New Roman" w:hAnsi="Times New Roman"/>
                <w:b/>
                <w:sz w:val="24"/>
                <w:szCs w:val="24"/>
              </w:rPr>
              <w:t xml:space="preserve">Vignana Jyothi Institute of Engineering and Technology </w:t>
            </w:r>
            <w:r>
              <w:rPr>
                <w:rFonts w:ascii="Times New Roman" w:hAnsi="Times New Roman"/>
                <w:sz w:val="24"/>
                <w:szCs w:val="24"/>
              </w:rPr>
              <w:t xml:space="preserve">is a record of </w:t>
            </w:r>
            <w:r>
              <w:rPr>
                <w:rFonts w:ascii="Times New Roman" w:hAnsi="Times New Roman"/>
                <w:i/>
                <w:iCs/>
                <w:sz w:val="24"/>
                <w:szCs w:val="24"/>
              </w:rPr>
              <w:t>bona fide</w:t>
            </w:r>
            <w:r>
              <w:rPr>
                <w:rFonts w:ascii="Times New Roman" w:hAnsi="Times New Roman"/>
                <w:sz w:val="24"/>
                <w:szCs w:val="24"/>
              </w:rPr>
              <w:t xml:space="preserve"> work carried out by them under our pedagogy. The results embodied in this Project have not been submitted to any other University or Institute for the award of any degree.</w:t>
            </w:r>
          </w:p>
        </w:tc>
      </w:tr>
      <w:tr w:rsidR="00722911" w14:paraId="27719842" w14:textId="77777777">
        <w:tc>
          <w:tcPr>
            <w:tcW w:w="9016" w:type="dxa"/>
            <w:gridSpan w:val="3"/>
          </w:tcPr>
          <w:p w14:paraId="326352F0" w14:textId="77777777" w:rsidR="00722911" w:rsidRDefault="00722911">
            <w:pPr>
              <w:spacing w:after="0" w:line="240" w:lineRule="auto"/>
              <w:jc w:val="both"/>
            </w:pPr>
          </w:p>
        </w:tc>
      </w:tr>
      <w:tr w:rsidR="00722911" w14:paraId="0A87226B" w14:textId="77777777">
        <w:tc>
          <w:tcPr>
            <w:tcW w:w="9016" w:type="dxa"/>
            <w:gridSpan w:val="3"/>
          </w:tcPr>
          <w:p w14:paraId="4BEAD200" w14:textId="77777777" w:rsidR="00722911" w:rsidRDefault="00722911">
            <w:pPr>
              <w:spacing w:after="0" w:line="240" w:lineRule="auto"/>
              <w:jc w:val="both"/>
            </w:pPr>
          </w:p>
        </w:tc>
      </w:tr>
      <w:tr w:rsidR="00722911" w14:paraId="20948FC3" w14:textId="77777777">
        <w:tc>
          <w:tcPr>
            <w:tcW w:w="9016" w:type="dxa"/>
            <w:gridSpan w:val="3"/>
          </w:tcPr>
          <w:p w14:paraId="7D40233B" w14:textId="77777777" w:rsidR="00722911" w:rsidRDefault="00722911">
            <w:pPr>
              <w:spacing w:after="0" w:line="240" w:lineRule="auto"/>
              <w:jc w:val="both"/>
            </w:pPr>
          </w:p>
        </w:tc>
      </w:tr>
      <w:tr w:rsidR="00722911" w14:paraId="2889D5F5" w14:textId="77777777">
        <w:tc>
          <w:tcPr>
            <w:tcW w:w="9016" w:type="dxa"/>
            <w:gridSpan w:val="3"/>
          </w:tcPr>
          <w:p w14:paraId="7E5BF318" w14:textId="77777777" w:rsidR="00722911" w:rsidRDefault="00722911">
            <w:pPr>
              <w:spacing w:after="0" w:line="240" w:lineRule="auto"/>
              <w:jc w:val="both"/>
            </w:pPr>
          </w:p>
        </w:tc>
      </w:tr>
      <w:tr w:rsidR="00722911" w14:paraId="5A84CEB3" w14:textId="77777777">
        <w:tc>
          <w:tcPr>
            <w:tcW w:w="2694" w:type="dxa"/>
          </w:tcPr>
          <w:p w14:paraId="4AE1E3C2" w14:textId="77777777" w:rsidR="00722911" w:rsidRDefault="00722911">
            <w:pPr>
              <w:spacing w:after="0" w:line="240" w:lineRule="auto"/>
              <w:jc w:val="both"/>
              <w:rPr>
                <w:rFonts w:ascii="Times New Roman" w:hAnsi="Times New Roman" w:cs="Times New Roman"/>
                <w:b/>
                <w:bCs/>
                <w:sz w:val="24"/>
                <w:szCs w:val="24"/>
              </w:rPr>
            </w:pPr>
          </w:p>
        </w:tc>
        <w:tc>
          <w:tcPr>
            <w:tcW w:w="3118" w:type="dxa"/>
          </w:tcPr>
          <w:p w14:paraId="56EB5574" w14:textId="77777777" w:rsidR="00722911" w:rsidRDefault="00722911">
            <w:pPr>
              <w:spacing w:after="0" w:line="240" w:lineRule="auto"/>
              <w:jc w:val="both"/>
              <w:rPr>
                <w:rFonts w:ascii="Times New Roman" w:hAnsi="Times New Roman" w:cs="Times New Roman"/>
                <w:b/>
                <w:bCs/>
                <w:sz w:val="24"/>
                <w:szCs w:val="24"/>
              </w:rPr>
            </w:pPr>
          </w:p>
        </w:tc>
        <w:tc>
          <w:tcPr>
            <w:tcW w:w="3204" w:type="dxa"/>
          </w:tcPr>
          <w:p w14:paraId="1D3A2406" w14:textId="77777777" w:rsidR="00722911" w:rsidRDefault="00722911">
            <w:pPr>
              <w:spacing w:after="0" w:line="240" w:lineRule="auto"/>
              <w:jc w:val="both"/>
              <w:rPr>
                <w:rFonts w:ascii="Times New Roman" w:hAnsi="Times New Roman" w:cs="Times New Roman"/>
                <w:b/>
                <w:bCs/>
                <w:sz w:val="24"/>
                <w:szCs w:val="24"/>
              </w:rPr>
            </w:pPr>
          </w:p>
        </w:tc>
      </w:tr>
      <w:tr w:rsidR="00722911" w14:paraId="1C97AE95" w14:textId="77777777">
        <w:tc>
          <w:tcPr>
            <w:tcW w:w="2694" w:type="dxa"/>
          </w:tcPr>
          <w:p w14:paraId="33FA7EAC" w14:textId="77777777" w:rsidR="00722911" w:rsidRDefault="00722911">
            <w:pPr>
              <w:spacing w:after="0" w:line="240" w:lineRule="auto"/>
              <w:jc w:val="both"/>
              <w:rPr>
                <w:rFonts w:ascii="Times New Roman" w:hAnsi="Times New Roman" w:cs="Times New Roman"/>
                <w:b/>
                <w:bCs/>
                <w:sz w:val="24"/>
                <w:szCs w:val="24"/>
              </w:rPr>
            </w:pPr>
          </w:p>
        </w:tc>
        <w:tc>
          <w:tcPr>
            <w:tcW w:w="3118" w:type="dxa"/>
          </w:tcPr>
          <w:p w14:paraId="2BDA5790" w14:textId="77777777" w:rsidR="00722911" w:rsidRDefault="00722911">
            <w:pPr>
              <w:spacing w:after="0" w:line="240" w:lineRule="auto"/>
              <w:jc w:val="both"/>
              <w:rPr>
                <w:rFonts w:ascii="Times New Roman" w:hAnsi="Times New Roman" w:cs="Times New Roman"/>
                <w:b/>
                <w:bCs/>
                <w:sz w:val="24"/>
                <w:szCs w:val="24"/>
              </w:rPr>
            </w:pPr>
          </w:p>
        </w:tc>
        <w:tc>
          <w:tcPr>
            <w:tcW w:w="3204" w:type="dxa"/>
          </w:tcPr>
          <w:p w14:paraId="725E094C" w14:textId="77777777" w:rsidR="00722911" w:rsidRDefault="00AF7C0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Project Mentor</w:t>
            </w:r>
          </w:p>
        </w:tc>
      </w:tr>
      <w:tr w:rsidR="00722911" w14:paraId="678A4D08" w14:textId="77777777">
        <w:tc>
          <w:tcPr>
            <w:tcW w:w="2694" w:type="dxa"/>
          </w:tcPr>
          <w:p w14:paraId="02115B48" w14:textId="77777777" w:rsidR="00722911" w:rsidRDefault="00722911">
            <w:pPr>
              <w:spacing w:after="0" w:line="240" w:lineRule="auto"/>
              <w:jc w:val="both"/>
              <w:rPr>
                <w:rFonts w:ascii="Times New Roman" w:hAnsi="Times New Roman" w:cs="Times New Roman"/>
                <w:b/>
                <w:bCs/>
                <w:sz w:val="24"/>
                <w:szCs w:val="24"/>
              </w:rPr>
            </w:pPr>
          </w:p>
        </w:tc>
        <w:tc>
          <w:tcPr>
            <w:tcW w:w="3118" w:type="dxa"/>
          </w:tcPr>
          <w:p w14:paraId="6EE781C4" w14:textId="77777777" w:rsidR="00722911" w:rsidRDefault="00722911">
            <w:pPr>
              <w:spacing w:after="0" w:line="240" w:lineRule="auto"/>
              <w:jc w:val="both"/>
              <w:rPr>
                <w:rFonts w:ascii="Times New Roman" w:hAnsi="Times New Roman" w:cs="Times New Roman"/>
                <w:b/>
                <w:bCs/>
                <w:sz w:val="24"/>
                <w:szCs w:val="24"/>
              </w:rPr>
            </w:pPr>
          </w:p>
        </w:tc>
        <w:tc>
          <w:tcPr>
            <w:tcW w:w="3204" w:type="dxa"/>
          </w:tcPr>
          <w:p w14:paraId="426A2747" w14:textId="77777777" w:rsidR="00722911" w:rsidRDefault="00AF7C0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Name &amp; </w:t>
            </w:r>
            <w:r>
              <w:rPr>
                <w:rFonts w:ascii="Times New Roman" w:hAnsi="Times New Roman" w:cs="Times New Roman"/>
                <w:b/>
                <w:bCs/>
                <w:sz w:val="24"/>
                <w:szCs w:val="24"/>
              </w:rPr>
              <w:t>Designation:</w:t>
            </w:r>
          </w:p>
          <w:p w14:paraId="7D71AEEC" w14:textId="77777777" w:rsidR="00722911" w:rsidRDefault="00722911">
            <w:pPr>
              <w:spacing w:after="0" w:line="240" w:lineRule="auto"/>
              <w:jc w:val="both"/>
              <w:rPr>
                <w:rFonts w:ascii="Times New Roman" w:hAnsi="Times New Roman" w:cs="Times New Roman"/>
                <w:b/>
                <w:bCs/>
                <w:sz w:val="24"/>
                <w:szCs w:val="24"/>
              </w:rPr>
            </w:pPr>
          </w:p>
          <w:p w14:paraId="0D5095AA" w14:textId="77777777" w:rsidR="00722911" w:rsidRDefault="00AF7C0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Department:</w:t>
            </w:r>
          </w:p>
        </w:tc>
      </w:tr>
      <w:tr w:rsidR="00722911" w14:paraId="692ADBC7" w14:textId="77777777">
        <w:tc>
          <w:tcPr>
            <w:tcW w:w="2694" w:type="dxa"/>
          </w:tcPr>
          <w:p w14:paraId="3FBA278A" w14:textId="77777777" w:rsidR="00722911" w:rsidRDefault="00722911">
            <w:pPr>
              <w:spacing w:after="0" w:line="240" w:lineRule="auto"/>
              <w:jc w:val="both"/>
              <w:rPr>
                <w:rFonts w:ascii="Times New Roman" w:hAnsi="Times New Roman" w:cs="Times New Roman"/>
                <w:b/>
                <w:bCs/>
                <w:sz w:val="24"/>
                <w:szCs w:val="24"/>
              </w:rPr>
            </w:pPr>
          </w:p>
        </w:tc>
        <w:tc>
          <w:tcPr>
            <w:tcW w:w="3118" w:type="dxa"/>
          </w:tcPr>
          <w:p w14:paraId="638BA7BB" w14:textId="77777777" w:rsidR="00722911" w:rsidRDefault="00722911">
            <w:pPr>
              <w:spacing w:after="0" w:line="240" w:lineRule="auto"/>
              <w:jc w:val="both"/>
              <w:rPr>
                <w:rFonts w:ascii="Times New Roman" w:hAnsi="Times New Roman" w:cs="Times New Roman"/>
                <w:b/>
                <w:bCs/>
                <w:sz w:val="24"/>
                <w:szCs w:val="24"/>
              </w:rPr>
            </w:pPr>
          </w:p>
        </w:tc>
        <w:tc>
          <w:tcPr>
            <w:tcW w:w="3204" w:type="dxa"/>
          </w:tcPr>
          <w:p w14:paraId="7FAE9F86" w14:textId="77777777" w:rsidR="00722911" w:rsidRDefault="00AF7C0C">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VNRVJIET </w:t>
            </w:r>
          </w:p>
        </w:tc>
      </w:tr>
      <w:tr w:rsidR="00722911" w14:paraId="32628BAC" w14:textId="77777777">
        <w:tc>
          <w:tcPr>
            <w:tcW w:w="2694" w:type="dxa"/>
          </w:tcPr>
          <w:p w14:paraId="2C3E4420" w14:textId="77777777" w:rsidR="00722911" w:rsidRDefault="00722911">
            <w:pPr>
              <w:spacing w:after="0" w:line="240" w:lineRule="auto"/>
              <w:jc w:val="both"/>
            </w:pPr>
          </w:p>
        </w:tc>
        <w:tc>
          <w:tcPr>
            <w:tcW w:w="3118" w:type="dxa"/>
          </w:tcPr>
          <w:p w14:paraId="6BC84980" w14:textId="77777777" w:rsidR="00722911" w:rsidRDefault="00722911">
            <w:pPr>
              <w:spacing w:after="0" w:line="240" w:lineRule="auto"/>
              <w:jc w:val="both"/>
            </w:pPr>
          </w:p>
        </w:tc>
        <w:tc>
          <w:tcPr>
            <w:tcW w:w="3204" w:type="dxa"/>
          </w:tcPr>
          <w:p w14:paraId="7DB8B772" w14:textId="77777777" w:rsidR="00722911" w:rsidRDefault="00AF7C0C">
            <w:pPr>
              <w:spacing w:after="0" w:line="240" w:lineRule="auto"/>
              <w:jc w:val="both"/>
            </w:pPr>
            <w:r>
              <w:rPr>
                <w:rFonts w:ascii="Times New Roman" w:hAnsi="Times New Roman" w:cs="Times New Roman"/>
                <w:b/>
                <w:bCs/>
                <w:sz w:val="24"/>
                <w:szCs w:val="24"/>
              </w:rPr>
              <w:t>Hyderabad</w:t>
            </w:r>
          </w:p>
        </w:tc>
      </w:tr>
      <w:tr w:rsidR="00722911" w14:paraId="37BA5204" w14:textId="77777777">
        <w:tc>
          <w:tcPr>
            <w:tcW w:w="9016" w:type="dxa"/>
            <w:gridSpan w:val="3"/>
          </w:tcPr>
          <w:p w14:paraId="099517AF" w14:textId="77777777" w:rsidR="00722911" w:rsidRDefault="00722911">
            <w:pPr>
              <w:spacing w:after="0" w:line="240" w:lineRule="auto"/>
              <w:jc w:val="both"/>
            </w:pPr>
          </w:p>
        </w:tc>
      </w:tr>
      <w:tr w:rsidR="00722911" w14:paraId="6B90BB89" w14:textId="77777777">
        <w:tc>
          <w:tcPr>
            <w:tcW w:w="9016" w:type="dxa"/>
            <w:gridSpan w:val="3"/>
          </w:tcPr>
          <w:p w14:paraId="01E93B33" w14:textId="77777777" w:rsidR="00722911" w:rsidRDefault="00722911">
            <w:pPr>
              <w:spacing w:after="0" w:line="240" w:lineRule="auto"/>
              <w:jc w:val="both"/>
            </w:pPr>
          </w:p>
        </w:tc>
      </w:tr>
      <w:tr w:rsidR="00722911" w14:paraId="44165764" w14:textId="77777777">
        <w:tc>
          <w:tcPr>
            <w:tcW w:w="9016" w:type="dxa"/>
            <w:gridSpan w:val="3"/>
          </w:tcPr>
          <w:p w14:paraId="2A7776D3" w14:textId="77777777" w:rsidR="00722911" w:rsidRDefault="00722911">
            <w:pPr>
              <w:spacing w:after="0" w:line="240" w:lineRule="auto"/>
              <w:jc w:val="both"/>
            </w:pPr>
          </w:p>
        </w:tc>
      </w:tr>
      <w:tr w:rsidR="00722911" w14:paraId="7288727D" w14:textId="77777777">
        <w:tc>
          <w:tcPr>
            <w:tcW w:w="9016" w:type="dxa"/>
            <w:gridSpan w:val="3"/>
          </w:tcPr>
          <w:p w14:paraId="28236FE5" w14:textId="77777777" w:rsidR="00722911" w:rsidRDefault="00722911">
            <w:pPr>
              <w:spacing w:after="0" w:line="240" w:lineRule="auto"/>
              <w:jc w:val="both"/>
            </w:pPr>
          </w:p>
        </w:tc>
      </w:tr>
      <w:tr w:rsidR="00722911" w14:paraId="61A7B5FE" w14:textId="77777777">
        <w:tc>
          <w:tcPr>
            <w:tcW w:w="9016" w:type="dxa"/>
            <w:gridSpan w:val="3"/>
          </w:tcPr>
          <w:p w14:paraId="779D1E7E" w14:textId="77777777" w:rsidR="00722911" w:rsidRDefault="00722911">
            <w:pPr>
              <w:spacing w:after="0" w:line="240" w:lineRule="auto"/>
              <w:jc w:val="both"/>
            </w:pPr>
          </w:p>
        </w:tc>
      </w:tr>
      <w:tr w:rsidR="00722911" w14:paraId="14B9BC47" w14:textId="77777777">
        <w:tc>
          <w:tcPr>
            <w:tcW w:w="9016" w:type="dxa"/>
            <w:gridSpan w:val="3"/>
            <w:tcBorders>
              <w:bottom w:val="single" w:sz="4" w:space="0" w:color="auto"/>
            </w:tcBorders>
          </w:tcPr>
          <w:p w14:paraId="79FDB29A" w14:textId="77777777" w:rsidR="00722911" w:rsidRDefault="00722911">
            <w:pPr>
              <w:spacing w:after="0" w:line="240" w:lineRule="auto"/>
              <w:jc w:val="both"/>
            </w:pPr>
          </w:p>
        </w:tc>
      </w:tr>
      <w:tr w:rsidR="00722911" w14:paraId="148C4F30" w14:textId="77777777">
        <w:tc>
          <w:tcPr>
            <w:tcW w:w="9016" w:type="dxa"/>
            <w:gridSpan w:val="3"/>
            <w:tcBorders>
              <w:top w:val="single" w:sz="4" w:space="0" w:color="auto"/>
            </w:tcBorders>
          </w:tcPr>
          <w:p w14:paraId="3478ACDC" w14:textId="77777777" w:rsidR="00722911" w:rsidRDefault="00AF7C0C">
            <w:pPr>
              <w:spacing w:before="240" w:after="0" w:line="240" w:lineRule="auto"/>
              <w:jc w:val="both"/>
              <w:rPr>
                <w:rFonts w:ascii="Times New Roman" w:hAnsi="Times New Roman" w:cs="Times New Roman"/>
                <w:b/>
                <w:bCs/>
              </w:rPr>
            </w:pPr>
            <w:r>
              <w:rPr>
                <w:rFonts w:ascii="Times New Roman" w:hAnsi="Times New Roman" w:cs="Times New Roman"/>
                <w:b/>
                <w:bCs/>
                <w:sz w:val="24"/>
                <w:szCs w:val="24"/>
              </w:rPr>
              <w:t>Internal Examiners                                                                              External Examiners</w:t>
            </w:r>
          </w:p>
        </w:tc>
      </w:tr>
    </w:tbl>
    <w:p w14:paraId="65C6A10D" w14:textId="77777777" w:rsidR="00722911" w:rsidRDefault="00722911">
      <w:pPr>
        <w:jc w:val="both"/>
        <w:rPr>
          <w:rFonts w:ascii="Times New Roman" w:hAnsi="Times New Roman" w:cs="Times New Roman"/>
          <w:b/>
          <w:bCs/>
          <w:sz w:val="32"/>
          <w:szCs w:val="32"/>
        </w:rPr>
        <w:sectPr w:rsidR="00722911">
          <w:headerReference w:type="default" r:id="rId12"/>
          <w:pgSz w:w="11906" w:h="16838"/>
          <w:pgMar w:top="1440" w:right="1440" w:bottom="1440" w:left="1440" w:header="708" w:footer="708" w:gutter="0"/>
          <w:pgNumType w:fmt="lowerRoman" w:start="3"/>
          <w:cols w:space="708"/>
          <w:docGrid w:linePitch="360"/>
        </w:sectPr>
      </w:pPr>
    </w:p>
    <w:p w14:paraId="101D6DE8" w14:textId="77777777" w:rsidR="00722911" w:rsidRDefault="00AF7C0C">
      <w:pPr>
        <w:ind w:firstLineChars="1000" w:firstLine="3213"/>
        <w:jc w:val="both"/>
        <w:rPr>
          <w:rFonts w:ascii="Times New Roman" w:hAnsi="Times New Roman"/>
          <w:b/>
          <w:sz w:val="32"/>
          <w:szCs w:val="32"/>
        </w:rPr>
      </w:pPr>
      <w:r>
        <w:rPr>
          <w:rFonts w:ascii="Times New Roman" w:hAnsi="Times New Roman"/>
          <w:b/>
          <w:sz w:val="32"/>
          <w:szCs w:val="32"/>
        </w:rPr>
        <w:lastRenderedPageBreak/>
        <w:t>ABSTRACT</w:t>
      </w:r>
    </w:p>
    <w:p w14:paraId="540E0C43" w14:textId="77777777" w:rsidR="00722911" w:rsidRDefault="00722911">
      <w:pPr>
        <w:jc w:val="both"/>
        <w:rPr>
          <w:rFonts w:ascii="Times New Roman" w:hAnsi="Times New Roman"/>
          <w:b/>
          <w:sz w:val="32"/>
          <w:szCs w:val="32"/>
        </w:rPr>
      </w:pPr>
    </w:p>
    <w:p w14:paraId="39F93BE9" w14:textId="77777777" w:rsidR="00722911" w:rsidRDefault="00AF7C0C">
      <w:pPr>
        <w:spacing w:line="360" w:lineRule="auto"/>
        <w:jc w:val="both"/>
        <w:rPr>
          <w:rFonts w:ascii="Times New Roman" w:hAnsi="Times New Roman"/>
          <w:sz w:val="24"/>
          <w:szCs w:val="24"/>
        </w:rPr>
      </w:pPr>
      <w:r>
        <w:rPr>
          <w:rFonts w:ascii="Times New Roman" w:hAnsi="Times New Roman"/>
          <w:sz w:val="24"/>
          <w:szCs w:val="24"/>
        </w:rPr>
        <w:t xml:space="preserve">Economic inequality remains a </w:t>
      </w:r>
      <w:r>
        <w:rPr>
          <w:rFonts w:ascii="Times New Roman" w:hAnsi="Times New Roman"/>
          <w:sz w:val="24"/>
          <w:szCs w:val="24"/>
        </w:rPr>
        <w:t>persistent challenge in urban areas, often exacerbated by unequal access to quality education. Low-income communities frequently lack access to essential educational resources such as skilled teachers, technological tools, and extracurricular opportunities. This disparity perpetuates a cycle of inequality, as individuals from these communities face significant barriers to pursuing higher education or acquiring the skills necessary for better-paying jobs.</w:t>
      </w:r>
    </w:p>
    <w:p w14:paraId="297C1DC2" w14:textId="77777777" w:rsidR="00722911" w:rsidRDefault="00AF7C0C">
      <w:pPr>
        <w:spacing w:line="360" w:lineRule="auto"/>
        <w:jc w:val="both"/>
        <w:rPr>
          <w:rFonts w:ascii="Times New Roman" w:hAnsi="Times New Roman"/>
          <w:sz w:val="24"/>
          <w:szCs w:val="24"/>
        </w:rPr>
      </w:pPr>
      <w:r>
        <w:rPr>
          <w:rFonts w:ascii="Times New Roman" w:hAnsi="Times New Roman"/>
          <w:sz w:val="24"/>
          <w:szCs w:val="24"/>
        </w:rPr>
        <w:t xml:space="preserve">The project, </w:t>
      </w:r>
      <w:r>
        <w:rPr>
          <w:rFonts w:ascii="Times New Roman" w:hAnsi="Times New Roman"/>
          <w:i/>
          <w:iCs/>
          <w:sz w:val="24"/>
          <w:szCs w:val="24"/>
        </w:rPr>
        <w:t>Education Equity</w:t>
      </w:r>
      <w:r>
        <w:rPr>
          <w:rFonts w:ascii="Times New Roman" w:hAnsi="Times New Roman"/>
          <w:sz w:val="24"/>
          <w:szCs w:val="24"/>
        </w:rPr>
        <w:t>, focuses on addressing this systemic issue by establishing community-based education centers. These centers will serve as accessible hubs offering free or low-cost tutoring, digital literacy programs, and vocational training tailored to the needs of low-income groups. By equipping individuals with critical skills and knowledge, these centers aim to improve their prospects for higher education and better employment opportunities, breaking the cycle of economic disparity.</w:t>
      </w:r>
    </w:p>
    <w:p w14:paraId="198E533A" w14:textId="77777777" w:rsidR="00722911" w:rsidRDefault="00AF7C0C">
      <w:pPr>
        <w:spacing w:line="360" w:lineRule="auto"/>
        <w:jc w:val="both"/>
        <w:rPr>
          <w:rFonts w:ascii="Times New Roman" w:hAnsi="Times New Roman"/>
          <w:sz w:val="24"/>
          <w:szCs w:val="24"/>
        </w:rPr>
      </w:pPr>
      <w:r>
        <w:rPr>
          <w:rFonts w:ascii="Times New Roman" w:hAnsi="Times New Roman"/>
          <w:sz w:val="24"/>
          <w:szCs w:val="24"/>
        </w:rPr>
        <w:t>The initiative involves the active participation of educators, volunteers, and local organizations to ensure the effective delivery of high-quality programs. By leveraging technology and community engagement, the project strives to create an inclusive and sustainable model for equitable education. The anticipated outcomes include enhanced educational attainment, increased employability, and a significant reduction in economic inequality among marginalized groups.</w:t>
      </w:r>
    </w:p>
    <w:p w14:paraId="041B90F2" w14:textId="77777777" w:rsidR="00722911" w:rsidRDefault="00AF7C0C">
      <w:pPr>
        <w:spacing w:line="360" w:lineRule="auto"/>
        <w:jc w:val="both"/>
        <w:rPr>
          <w:rFonts w:ascii="Times New Roman" w:hAnsi="Times New Roman"/>
          <w:sz w:val="24"/>
          <w:szCs w:val="24"/>
        </w:rPr>
      </w:pPr>
      <w:r>
        <w:rPr>
          <w:rFonts w:ascii="Times New Roman" w:hAnsi="Times New Roman"/>
          <w:sz w:val="24"/>
          <w:szCs w:val="24"/>
        </w:rPr>
        <w:t xml:space="preserve">Ultimately, </w:t>
      </w:r>
      <w:r>
        <w:rPr>
          <w:rFonts w:ascii="Times New Roman" w:hAnsi="Times New Roman"/>
          <w:i/>
          <w:iCs/>
          <w:sz w:val="24"/>
          <w:szCs w:val="24"/>
        </w:rPr>
        <w:t>Education Equity</w:t>
      </w:r>
      <w:r>
        <w:rPr>
          <w:rFonts w:ascii="Times New Roman" w:hAnsi="Times New Roman"/>
          <w:sz w:val="24"/>
          <w:szCs w:val="24"/>
        </w:rPr>
        <w:t xml:space="preserve"> aligns with the United Nations’ Sustainable Development Goal 10: Reduced Inequality, demonstrating how targeted interventions in education can foster social mobility and bridge the gap between socioeconomic groups.</w:t>
      </w:r>
    </w:p>
    <w:p w14:paraId="30944239" w14:textId="77777777" w:rsidR="00722911" w:rsidRDefault="00722911">
      <w:pPr>
        <w:spacing w:line="360" w:lineRule="auto"/>
        <w:jc w:val="both"/>
        <w:rPr>
          <w:rFonts w:ascii="Times New Roman" w:hAnsi="Times New Roman"/>
          <w:bCs/>
          <w:sz w:val="24"/>
          <w:szCs w:val="24"/>
        </w:rPr>
      </w:pPr>
    </w:p>
    <w:p w14:paraId="42BD41EC" w14:textId="77777777" w:rsidR="00722911" w:rsidRDefault="00722911">
      <w:pPr>
        <w:spacing w:line="360" w:lineRule="auto"/>
        <w:jc w:val="both"/>
        <w:rPr>
          <w:rFonts w:ascii="Times New Roman" w:hAnsi="Times New Roman"/>
          <w:bCs/>
          <w:sz w:val="24"/>
          <w:szCs w:val="24"/>
        </w:rPr>
      </w:pPr>
    </w:p>
    <w:p w14:paraId="7196E3EE" w14:textId="77777777" w:rsidR="00722911" w:rsidRDefault="00AF7C0C">
      <w:pPr>
        <w:jc w:val="both"/>
        <w:rPr>
          <w:rFonts w:ascii="Times New Roman" w:hAnsi="Times New Roman"/>
          <w:bCs/>
          <w:sz w:val="24"/>
          <w:szCs w:val="24"/>
        </w:rPr>
      </w:pPr>
      <w:r>
        <w:rPr>
          <w:rFonts w:ascii="Times New Roman" w:hAnsi="Times New Roman"/>
          <w:bCs/>
          <w:sz w:val="24"/>
          <w:szCs w:val="24"/>
        </w:rPr>
        <w:br w:type="page"/>
      </w:r>
    </w:p>
    <w:p w14:paraId="44B32290" w14:textId="77777777" w:rsidR="00722911" w:rsidRDefault="00722911">
      <w:pPr>
        <w:spacing w:line="360" w:lineRule="auto"/>
        <w:jc w:val="both"/>
        <w:rPr>
          <w:rFonts w:ascii="Times New Roman" w:hAnsi="Times New Roman"/>
          <w:b/>
          <w:sz w:val="32"/>
          <w:szCs w:val="32"/>
        </w:rPr>
      </w:pPr>
    </w:p>
    <w:p w14:paraId="2741C6F4" w14:textId="77777777" w:rsidR="00722911" w:rsidRDefault="00AF7C0C">
      <w:pPr>
        <w:pStyle w:val="Heading3"/>
        <w:rPr>
          <w:rFonts w:eastAsia="Times New Roman"/>
          <w:lang w:val="en-US"/>
        </w:rPr>
      </w:pPr>
      <w:r>
        <w:t>Literature Survey</w:t>
      </w:r>
    </w:p>
    <w:p w14:paraId="217A53E9" w14:textId="77777777" w:rsidR="00722911" w:rsidRDefault="00AF7C0C">
      <w:pPr>
        <w:pStyle w:val="NormalWeb"/>
      </w:pPr>
      <w:r>
        <w:t xml:space="preserve">To support the development of a mentorship platform aimed at bridging the </w:t>
      </w:r>
      <w:r>
        <w:t>educational gap for underprivileged students, the following literature survey highlights the current research, strategies, and gaps in the domain:</w:t>
      </w:r>
    </w:p>
    <w:p w14:paraId="6CF1E03E" w14:textId="77777777" w:rsidR="00722911" w:rsidRDefault="00AF7C0C">
      <w:pPr>
        <w:pStyle w:val="Heading4"/>
      </w:pPr>
      <w:r>
        <w:t>1. Importance of Mentorship in Education</w:t>
      </w:r>
    </w:p>
    <w:p w14:paraId="1634991F" w14:textId="77777777" w:rsidR="00722911" w:rsidRDefault="00AF7C0C">
      <w:pPr>
        <w:pStyle w:val="NormalWeb"/>
      </w:pPr>
      <w:r>
        <w:t xml:space="preserve">Mentorship has been identified as a key factor in enabling students, especially from marginalized backgrounds, to achieve academic and career success. Studies like </w:t>
      </w:r>
      <w:r>
        <w:rPr>
          <w:rStyle w:val="Emphasis"/>
        </w:rPr>
        <w:t>Karcher, 2005</w:t>
      </w:r>
      <w:r>
        <w:t xml:space="preserve"> and </w:t>
      </w:r>
      <w:r>
        <w:rPr>
          <w:rStyle w:val="Emphasis"/>
        </w:rPr>
        <w:t>Rhodes &amp; DuBois, 2008</w:t>
      </w:r>
      <w:r>
        <w:t xml:space="preserve"> emphasize that mentorship improves academic outcomes, self-confidence, and long-term career planning. Effective mentorship programs, such as Big Brothers Big Sisters, have demonstrated success in increasing student engagement and reducing dropout rates.</w:t>
      </w:r>
    </w:p>
    <w:p w14:paraId="7AE2F1A1" w14:textId="77777777" w:rsidR="00722911" w:rsidRDefault="00AF7C0C">
      <w:pPr>
        <w:pStyle w:val="Heading4"/>
      </w:pPr>
      <w:r>
        <w:t>2. Barriers to Education</w:t>
      </w:r>
    </w:p>
    <w:p w14:paraId="6F5CB69B" w14:textId="77777777" w:rsidR="00722911" w:rsidRDefault="00AF7C0C">
      <w:pPr>
        <w:pStyle w:val="NormalWeb"/>
      </w:pPr>
      <w:r>
        <w:t xml:space="preserve">Research by </w:t>
      </w:r>
      <w:r>
        <w:rPr>
          <w:rStyle w:val="Emphasis"/>
        </w:rPr>
        <w:t>UNESCO Global Education Monitoring Report (2022)</w:t>
      </w:r>
      <w:r>
        <w:t xml:space="preserve"> outlines barriers to education, including:</w:t>
      </w:r>
    </w:p>
    <w:p w14:paraId="52D641BB" w14:textId="77777777" w:rsidR="00722911" w:rsidRDefault="00AF7C0C">
      <w:pPr>
        <w:numPr>
          <w:ilvl w:val="0"/>
          <w:numId w:val="2"/>
        </w:numPr>
        <w:spacing w:before="100" w:beforeAutospacing="1" w:after="100" w:afterAutospacing="1" w:line="240" w:lineRule="auto"/>
      </w:pPr>
      <w:r>
        <w:t>Lack of access to skilled teachers in rural and low-income urban areas.</w:t>
      </w:r>
    </w:p>
    <w:p w14:paraId="00A492A8" w14:textId="77777777" w:rsidR="00722911" w:rsidRDefault="00AF7C0C">
      <w:pPr>
        <w:numPr>
          <w:ilvl w:val="0"/>
          <w:numId w:val="2"/>
        </w:numPr>
        <w:spacing w:before="100" w:beforeAutospacing="1" w:after="100" w:afterAutospacing="1" w:line="240" w:lineRule="auto"/>
      </w:pPr>
      <w:r>
        <w:t>Limited infrastructure and digital tools to support modern learning environments.</w:t>
      </w:r>
    </w:p>
    <w:p w14:paraId="449AE3D7" w14:textId="77777777" w:rsidR="00722911" w:rsidRDefault="00AF7C0C">
      <w:pPr>
        <w:numPr>
          <w:ilvl w:val="0"/>
          <w:numId w:val="2"/>
        </w:numPr>
        <w:spacing w:before="100" w:beforeAutospacing="1" w:after="100" w:afterAutospacing="1" w:line="240" w:lineRule="auto"/>
      </w:pPr>
      <w:r>
        <w:t>Financial constraints that prevent access to quality education. These findings align with the survey insights gathered for this project, indicating the need for localized and technology-driven solutions.</w:t>
      </w:r>
    </w:p>
    <w:p w14:paraId="05237A6A" w14:textId="77777777" w:rsidR="00722911" w:rsidRDefault="00AF7C0C">
      <w:pPr>
        <w:pStyle w:val="Heading4"/>
      </w:pPr>
      <w:r>
        <w:t>3. Role of Digital Technology in Education</w:t>
      </w:r>
    </w:p>
    <w:p w14:paraId="3D1BE224" w14:textId="77777777" w:rsidR="00722911" w:rsidRDefault="00AF7C0C">
      <w:pPr>
        <w:pStyle w:val="NormalWeb"/>
      </w:pPr>
      <w:r>
        <w:t xml:space="preserve">A growing body of literature highlights the potential of mobile and web technologies in overcoming access barriers. For instance, </w:t>
      </w:r>
      <w:r>
        <w:rPr>
          <w:rStyle w:val="Emphasis"/>
        </w:rPr>
        <w:t>Deloitte’s Mobile Consumer Survey (2020)</w:t>
      </w:r>
      <w:r>
        <w:t xml:space="preserve"> shows that mobile phones are the most accessible technology for students in underserved areas. Platforms such as Khan Academy and Coursera have successfully delivered learning content to millions of students globally, proving the scalability of digital solutions. However, studies also caution against challenges like digital literacy and inconsistent internet connectivity, which need to be addressed in platform design.</w:t>
      </w:r>
    </w:p>
    <w:p w14:paraId="71BF4A4E" w14:textId="77777777" w:rsidR="00722911" w:rsidRDefault="00AF7C0C">
      <w:pPr>
        <w:pStyle w:val="Heading4"/>
      </w:pPr>
      <w:r>
        <w:t>4. Vocational Training and Skill Building</w:t>
      </w:r>
    </w:p>
    <w:p w14:paraId="52927A43" w14:textId="77777777" w:rsidR="00722911" w:rsidRDefault="00AF7C0C">
      <w:pPr>
        <w:pStyle w:val="NormalWeb"/>
      </w:pPr>
      <w:r>
        <w:t xml:space="preserve">Vocational education and extracurricular skill-building have been effective in preparing students for the workforce. A report by </w:t>
      </w:r>
      <w:r>
        <w:rPr>
          <w:rStyle w:val="Emphasis"/>
        </w:rPr>
        <w:t>ILO (2021)</w:t>
      </w:r>
      <w:r>
        <w:t xml:space="preserve"> on youth unemployment highlights the importance of early career guidance and skill-building activities tailored to local job markets. Initiatives such as Pratham’s skill-building programs in India have demonstrated success in training youth for employment in technology, healthcare, and trade sectors.</w:t>
      </w:r>
    </w:p>
    <w:p w14:paraId="586933C8" w14:textId="77777777" w:rsidR="00722911" w:rsidRDefault="00AF7C0C">
      <w:pPr>
        <w:pStyle w:val="Heading4"/>
      </w:pPr>
      <w:r>
        <w:lastRenderedPageBreak/>
        <w:t>. Community Engagement Models</w:t>
      </w:r>
    </w:p>
    <w:p w14:paraId="56F45885" w14:textId="77777777" w:rsidR="00722911" w:rsidRDefault="00AF7C0C">
      <w:pPr>
        <w:pStyle w:val="NormalWeb"/>
      </w:pPr>
      <w:r>
        <w:t>Programs like Teach For All and community-based initiatives in regions like Sub-Saharan Africa and Southeast Asia have shown the effectiveness of engaging local stakeholders to improve educational outcomes. Research indicates that combining community-driven efforts with institutional support leads to sustainable impacts. Involving local schools, NGOs, and corporate partners could amplify the effectiveness of mentorship platforms.</w:t>
      </w:r>
    </w:p>
    <w:p w14:paraId="76F4D07D" w14:textId="77777777" w:rsidR="00722911" w:rsidRDefault="00AF7C0C">
      <w:pPr>
        <w:pStyle w:val="Heading4"/>
      </w:pPr>
      <w:r>
        <w:t>6. Data-Driven Education Solutions</w:t>
      </w:r>
    </w:p>
    <w:p w14:paraId="28EF3403" w14:textId="77777777" w:rsidR="00722911" w:rsidRDefault="00AF7C0C">
      <w:pPr>
        <w:pStyle w:val="NormalWeb"/>
      </w:pPr>
      <w:r>
        <w:t xml:space="preserve">The integration of data analytics into education systems is a growing trend. Studies such as </w:t>
      </w:r>
      <w:r>
        <w:rPr>
          <w:rStyle w:val="Emphasis"/>
        </w:rPr>
        <w:t>Siemens &amp; Long (2011)</w:t>
      </w:r>
      <w:r>
        <w:t xml:space="preserve"> highlight how learning analytics can optimize educational outcomes by providing personalized content, tracking student performance, and identifying bottlenecks. Such technology-driven insights could enhance the proposed platform's ability to meet evolving needs effectively.</w:t>
      </w:r>
    </w:p>
    <w:p w14:paraId="7BAB2071" w14:textId="77777777" w:rsidR="00722911" w:rsidRDefault="00AF7C0C">
      <w:pPr>
        <w:pStyle w:val="Heading4"/>
      </w:pPr>
      <w:r>
        <w:t>Identified Gaps and Future Research Areas</w:t>
      </w:r>
    </w:p>
    <w:p w14:paraId="6F088895" w14:textId="77777777" w:rsidR="00722911" w:rsidRDefault="00AF7C0C">
      <w:pPr>
        <w:numPr>
          <w:ilvl w:val="0"/>
          <w:numId w:val="3"/>
        </w:numPr>
        <w:spacing w:before="100" w:beforeAutospacing="1" w:after="100" w:afterAutospacing="1" w:line="240" w:lineRule="auto"/>
      </w:pPr>
      <w:r>
        <w:t>Lack of localized content in vernacular languages for non-English-speaking communities.</w:t>
      </w:r>
    </w:p>
    <w:p w14:paraId="356CADF2" w14:textId="77777777" w:rsidR="00722911" w:rsidRDefault="00AF7C0C">
      <w:pPr>
        <w:numPr>
          <w:ilvl w:val="0"/>
          <w:numId w:val="3"/>
        </w:numPr>
        <w:spacing w:before="100" w:beforeAutospacing="1" w:after="100" w:afterAutospacing="1" w:line="240" w:lineRule="auto"/>
      </w:pPr>
      <w:r>
        <w:t>Limited research on the scalability of mentorship platforms in regions with inconsistent digital infrastructure.</w:t>
      </w:r>
    </w:p>
    <w:p w14:paraId="2559F375" w14:textId="77777777" w:rsidR="00722911" w:rsidRDefault="00AF7C0C">
      <w:pPr>
        <w:numPr>
          <w:ilvl w:val="0"/>
          <w:numId w:val="3"/>
        </w:numPr>
        <w:spacing w:before="100" w:beforeAutospacing="1" w:after="100" w:afterAutospacing="1" w:line="240" w:lineRule="auto"/>
      </w:pPr>
      <w:r>
        <w:t>Insufficient focus on integrating vocational pathways with traditional education in platform-based models.</w:t>
      </w:r>
    </w:p>
    <w:p w14:paraId="06DDA17B" w14:textId="77777777" w:rsidR="00722911" w:rsidRDefault="00AF7C0C">
      <w:pPr>
        <w:numPr>
          <w:ilvl w:val="0"/>
          <w:numId w:val="3"/>
        </w:numPr>
        <w:spacing w:before="100" w:beforeAutospacing="1" w:after="100" w:afterAutospacing="1" w:line="240" w:lineRule="auto"/>
      </w:pPr>
      <w:r>
        <w:t>Need for more data on the effectiveness of gamification in sustaining long-term student engagement.</w:t>
      </w:r>
    </w:p>
    <w:p w14:paraId="7F889437" w14:textId="77777777" w:rsidR="00722911" w:rsidRDefault="00AF7C0C">
      <w:pPr>
        <w:pStyle w:val="NormalWeb"/>
        <w:sectPr w:rsidR="00722911">
          <w:headerReference w:type="default" r:id="rId13"/>
          <w:footerReference w:type="default" r:id="rId14"/>
          <w:pgSz w:w="11906" w:h="16838"/>
          <w:pgMar w:top="1440" w:right="1440" w:bottom="1440" w:left="1440" w:header="708" w:footer="708" w:gutter="0"/>
          <w:pgNumType w:fmt="lowerRoman"/>
          <w:cols w:space="708"/>
          <w:docGrid w:linePitch="360"/>
        </w:sectPr>
      </w:pPr>
      <w:r>
        <w:t xml:space="preserve">This literature survey forms the foundation for the design of a </w:t>
      </w:r>
      <w:r>
        <w:t>scalable, student-focused mentorship platform aimed at addressing educational inequities in underserved communities</w:t>
      </w:r>
      <w:r>
        <w:rPr>
          <w:lang w:val="en-IN"/>
        </w:rPr>
        <w:t>.</w:t>
      </w:r>
    </w:p>
    <w:p w14:paraId="35AB0C73" w14:textId="77777777" w:rsidR="00722911" w:rsidRDefault="00AF7C0C">
      <w:pPr>
        <w:jc w:val="both"/>
        <w:rPr>
          <w:rFonts w:ascii="Times New Roman" w:hAnsi="Times New Roman" w:cs="Times New Roman"/>
          <w:b/>
          <w:bCs/>
          <w:sz w:val="32"/>
          <w:szCs w:val="32"/>
        </w:rPr>
      </w:pPr>
      <w:r>
        <w:rPr>
          <w:rFonts w:ascii="Times New Roman" w:hAnsi="Times New Roman" w:cs="Times New Roman"/>
          <w:b/>
          <w:bCs/>
          <w:sz w:val="32"/>
          <w:szCs w:val="32"/>
        </w:rPr>
        <w:lastRenderedPageBreak/>
        <w:t>TABLE OF CONTENTS</w:t>
      </w:r>
    </w:p>
    <w:tbl>
      <w:tblPr>
        <w:tblStyle w:val="TableGrid"/>
        <w:tblW w:w="5165" w:type="pct"/>
        <w:jc w:val="center"/>
        <w:tblLayout w:type="fixed"/>
        <w:tblLook w:val="04A0" w:firstRow="1" w:lastRow="0" w:firstColumn="1" w:lastColumn="0" w:noHBand="0" w:noVBand="1"/>
      </w:tblPr>
      <w:tblGrid>
        <w:gridCol w:w="8018"/>
        <w:gridCol w:w="1288"/>
        <w:gridCol w:w="8"/>
      </w:tblGrid>
      <w:tr w:rsidR="00722911" w14:paraId="40CCEA72" w14:textId="77777777">
        <w:trPr>
          <w:gridAfter w:val="1"/>
          <w:wAfter w:w="8" w:type="dxa"/>
          <w:jc w:val="center"/>
        </w:trPr>
        <w:tc>
          <w:tcPr>
            <w:tcW w:w="8223" w:type="dxa"/>
          </w:tcPr>
          <w:p w14:paraId="7E096506"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Details of Contents</w:t>
            </w:r>
          </w:p>
        </w:tc>
        <w:tc>
          <w:tcPr>
            <w:tcW w:w="1316" w:type="dxa"/>
          </w:tcPr>
          <w:p w14:paraId="4975A1CC"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Page no.</w:t>
            </w:r>
          </w:p>
        </w:tc>
      </w:tr>
      <w:tr w:rsidR="00722911" w14:paraId="2880207B" w14:textId="77777777">
        <w:trPr>
          <w:gridAfter w:val="1"/>
          <w:wAfter w:w="8" w:type="dxa"/>
          <w:jc w:val="center"/>
        </w:trPr>
        <w:tc>
          <w:tcPr>
            <w:tcW w:w="9539" w:type="dxa"/>
            <w:gridSpan w:val="2"/>
          </w:tcPr>
          <w:p w14:paraId="104B015E" w14:textId="77777777" w:rsidR="00722911" w:rsidRDefault="00722911">
            <w:pPr>
              <w:pStyle w:val="TableofContents"/>
              <w:jc w:val="both"/>
              <w:rPr>
                <w:rFonts w:ascii="Times New Roman" w:hAnsi="Times New Roman" w:cs="Times New Roman"/>
                <w:szCs w:val="24"/>
              </w:rPr>
            </w:pPr>
          </w:p>
        </w:tc>
      </w:tr>
      <w:tr w:rsidR="00722911" w14:paraId="06494C1A" w14:textId="77777777">
        <w:trPr>
          <w:gridAfter w:val="1"/>
          <w:wAfter w:w="8" w:type="dxa"/>
          <w:jc w:val="center"/>
        </w:trPr>
        <w:tc>
          <w:tcPr>
            <w:tcW w:w="8223" w:type="dxa"/>
          </w:tcPr>
          <w:p w14:paraId="566AE467"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Abstract</w:t>
            </w:r>
          </w:p>
        </w:tc>
        <w:tc>
          <w:tcPr>
            <w:tcW w:w="1316" w:type="dxa"/>
          </w:tcPr>
          <w:p w14:paraId="5DC91577"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iv</w:t>
            </w:r>
          </w:p>
        </w:tc>
      </w:tr>
      <w:tr w:rsidR="00722911" w14:paraId="64334134" w14:textId="77777777">
        <w:trPr>
          <w:gridAfter w:val="1"/>
          <w:wAfter w:w="8" w:type="dxa"/>
          <w:jc w:val="center"/>
        </w:trPr>
        <w:tc>
          <w:tcPr>
            <w:tcW w:w="8223" w:type="dxa"/>
          </w:tcPr>
          <w:p w14:paraId="44F93B11"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Literature Survey</w:t>
            </w:r>
          </w:p>
        </w:tc>
        <w:tc>
          <w:tcPr>
            <w:tcW w:w="1316" w:type="dxa"/>
          </w:tcPr>
          <w:p w14:paraId="285BC8CE" w14:textId="77777777" w:rsidR="00722911" w:rsidRDefault="00AF7C0C">
            <w:pPr>
              <w:pStyle w:val="TableofContents"/>
              <w:ind w:firstLineChars="100" w:firstLine="241"/>
              <w:jc w:val="both"/>
              <w:rPr>
                <w:rFonts w:ascii="Times New Roman" w:hAnsi="Times New Roman" w:cs="Times New Roman"/>
                <w:szCs w:val="24"/>
              </w:rPr>
            </w:pPr>
            <w:r>
              <w:rPr>
                <w:rFonts w:ascii="Times New Roman" w:hAnsi="Times New Roman" w:cs="Times New Roman"/>
                <w:szCs w:val="24"/>
              </w:rPr>
              <w:t>v-vi</w:t>
            </w:r>
          </w:p>
        </w:tc>
      </w:tr>
      <w:tr w:rsidR="00722911" w14:paraId="5018B1D1" w14:textId="77777777">
        <w:trPr>
          <w:gridAfter w:val="1"/>
          <w:wAfter w:w="8" w:type="dxa"/>
          <w:jc w:val="center"/>
        </w:trPr>
        <w:tc>
          <w:tcPr>
            <w:tcW w:w="8223" w:type="dxa"/>
          </w:tcPr>
          <w:p w14:paraId="1D5954D7"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Table of Contents</w:t>
            </w:r>
          </w:p>
        </w:tc>
        <w:tc>
          <w:tcPr>
            <w:tcW w:w="1316" w:type="dxa"/>
          </w:tcPr>
          <w:p w14:paraId="071873A2"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vii</w:t>
            </w:r>
          </w:p>
        </w:tc>
      </w:tr>
      <w:tr w:rsidR="00722911" w14:paraId="5B39C844" w14:textId="77777777">
        <w:trPr>
          <w:gridAfter w:val="1"/>
          <w:wAfter w:w="8" w:type="dxa"/>
          <w:jc w:val="center"/>
        </w:trPr>
        <w:tc>
          <w:tcPr>
            <w:tcW w:w="8223" w:type="dxa"/>
          </w:tcPr>
          <w:p w14:paraId="5E6A7FF5"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List of Tables</w:t>
            </w:r>
          </w:p>
        </w:tc>
        <w:tc>
          <w:tcPr>
            <w:tcW w:w="1316" w:type="dxa"/>
          </w:tcPr>
          <w:p w14:paraId="36BBBC76"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viii</w:t>
            </w:r>
          </w:p>
        </w:tc>
      </w:tr>
      <w:tr w:rsidR="00722911" w14:paraId="762EC979" w14:textId="77777777">
        <w:trPr>
          <w:gridAfter w:val="1"/>
          <w:wAfter w:w="8" w:type="dxa"/>
          <w:jc w:val="center"/>
        </w:trPr>
        <w:tc>
          <w:tcPr>
            <w:tcW w:w="8223" w:type="dxa"/>
          </w:tcPr>
          <w:p w14:paraId="52C4CAE5"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 xml:space="preserve">List </w:t>
            </w:r>
            <w:r>
              <w:rPr>
                <w:rFonts w:ascii="Times New Roman" w:hAnsi="Times New Roman" w:cs="Times New Roman"/>
                <w:szCs w:val="24"/>
              </w:rPr>
              <w:t>of Figures</w:t>
            </w:r>
          </w:p>
        </w:tc>
        <w:tc>
          <w:tcPr>
            <w:tcW w:w="1316" w:type="dxa"/>
          </w:tcPr>
          <w:p w14:paraId="62A88623"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ix</w:t>
            </w:r>
          </w:p>
        </w:tc>
      </w:tr>
      <w:tr w:rsidR="00722911" w14:paraId="5FD16A2D" w14:textId="77777777">
        <w:trPr>
          <w:gridAfter w:val="1"/>
          <w:wAfter w:w="8" w:type="dxa"/>
          <w:jc w:val="center"/>
        </w:trPr>
        <w:tc>
          <w:tcPr>
            <w:tcW w:w="9539" w:type="dxa"/>
            <w:gridSpan w:val="2"/>
          </w:tcPr>
          <w:p w14:paraId="7BF42236" w14:textId="77777777" w:rsidR="00722911" w:rsidRDefault="00722911">
            <w:pPr>
              <w:pStyle w:val="TableofContents"/>
              <w:jc w:val="both"/>
              <w:rPr>
                <w:rFonts w:ascii="Times New Roman" w:hAnsi="Times New Roman" w:cs="Times New Roman"/>
                <w:szCs w:val="24"/>
              </w:rPr>
            </w:pPr>
          </w:p>
        </w:tc>
      </w:tr>
      <w:tr w:rsidR="00722911" w14:paraId="1C24F9EA" w14:textId="77777777">
        <w:trPr>
          <w:gridAfter w:val="1"/>
          <w:wAfter w:w="8" w:type="dxa"/>
          <w:jc w:val="center"/>
        </w:trPr>
        <w:tc>
          <w:tcPr>
            <w:tcW w:w="8223" w:type="dxa"/>
          </w:tcPr>
          <w:p w14:paraId="7FE32439"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 xml:space="preserve">Chapter 1:   Introduction to Problem </w:t>
            </w:r>
          </w:p>
        </w:tc>
        <w:tc>
          <w:tcPr>
            <w:tcW w:w="1316" w:type="dxa"/>
          </w:tcPr>
          <w:p w14:paraId="47F1A3C8"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1-3</w:t>
            </w:r>
          </w:p>
        </w:tc>
      </w:tr>
      <w:tr w:rsidR="00722911" w14:paraId="6BFD78E7" w14:textId="77777777">
        <w:trPr>
          <w:gridAfter w:val="1"/>
          <w:wAfter w:w="8" w:type="dxa"/>
          <w:jc w:val="center"/>
        </w:trPr>
        <w:tc>
          <w:tcPr>
            <w:tcW w:w="8223" w:type="dxa"/>
          </w:tcPr>
          <w:p w14:paraId="519439B5"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1.1</w:t>
            </w:r>
            <w:r>
              <w:rPr>
                <w:rFonts w:ascii="Times New Roman" w:hAnsi="Times New Roman" w:cs="Times New Roman"/>
                <w:szCs w:val="24"/>
              </w:rPr>
              <w:tab/>
              <w:t>Objective</w:t>
            </w:r>
          </w:p>
        </w:tc>
        <w:tc>
          <w:tcPr>
            <w:tcW w:w="1316" w:type="dxa"/>
          </w:tcPr>
          <w:p w14:paraId="3E76BB55"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1</w:t>
            </w:r>
          </w:p>
        </w:tc>
      </w:tr>
      <w:tr w:rsidR="00722911" w14:paraId="2549E578" w14:textId="77777777">
        <w:trPr>
          <w:gridAfter w:val="1"/>
          <w:wAfter w:w="8" w:type="dxa"/>
          <w:jc w:val="center"/>
        </w:trPr>
        <w:tc>
          <w:tcPr>
            <w:tcW w:w="8223" w:type="dxa"/>
          </w:tcPr>
          <w:p w14:paraId="76142BA1" w14:textId="77777777" w:rsidR="00722911" w:rsidRDefault="00AF7C0C">
            <w:pPr>
              <w:pStyle w:val="TableofContents"/>
              <w:ind w:firstLine="249"/>
              <w:jc w:val="both"/>
              <w:rPr>
                <w:rFonts w:ascii="Times New Roman" w:hAnsi="Times New Roman" w:cs="Times New Roman"/>
                <w:szCs w:val="24"/>
              </w:rPr>
            </w:pPr>
            <w:r>
              <w:rPr>
                <w:rFonts w:ascii="Times New Roman" w:hAnsi="Times New Roman" w:cs="Times New Roman"/>
                <w:szCs w:val="24"/>
              </w:rPr>
              <w:t>1.2   Outline</w:t>
            </w:r>
          </w:p>
        </w:tc>
        <w:tc>
          <w:tcPr>
            <w:tcW w:w="1316" w:type="dxa"/>
          </w:tcPr>
          <w:p w14:paraId="7EDAA71C"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2</w:t>
            </w:r>
          </w:p>
        </w:tc>
      </w:tr>
      <w:tr w:rsidR="00722911" w14:paraId="0E29CE45" w14:textId="77777777">
        <w:trPr>
          <w:gridAfter w:val="1"/>
          <w:wAfter w:w="8" w:type="dxa"/>
          <w:jc w:val="center"/>
        </w:trPr>
        <w:tc>
          <w:tcPr>
            <w:tcW w:w="8223" w:type="dxa"/>
          </w:tcPr>
          <w:p w14:paraId="1EF4EFA8" w14:textId="77777777" w:rsidR="00722911" w:rsidRDefault="00AF7C0C">
            <w:pPr>
              <w:pStyle w:val="TableofContents"/>
              <w:ind w:firstLine="249"/>
              <w:jc w:val="both"/>
              <w:rPr>
                <w:rFonts w:ascii="Times New Roman" w:hAnsi="Times New Roman" w:cs="Times New Roman"/>
                <w:szCs w:val="24"/>
              </w:rPr>
            </w:pPr>
            <w:r>
              <w:rPr>
                <w:rFonts w:ascii="Times New Roman" w:hAnsi="Times New Roman" w:cs="Times New Roman"/>
                <w:szCs w:val="24"/>
              </w:rPr>
              <w:t>1.3   Motivation</w:t>
            </w:r>
          </w:p>
        </w:tc>
        <w:tc>
          <w:tcPr>
            <w:tcW w:w="1316" w:type="dxa"/>
          </w:tcPr>
          <w:p w14:paraId="359AC950"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3</w:t>
            </w:r>
          </w:p>
        </w:tc>
      </w:tr>
      <w:tr w:rsidR="00722911" w14:paraId="0BEEFA49" w14:textId="77777777">
        <w:trPr>
          <w:gridAfter w:val="1"/>
          <w:wAfter w:w="8" w:type="dxa"/>
          <w:jc w:val="center"/>
        </w:trPr>
        <w:tc>
          <w:tcPr>
            <w:tcW w:w="8223" w:type="dxa"/>
          </w:tcPr>
          <w:p w14:paraId="74DAD620"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1.4   Scope of the Project</w:t>
            </w:r>
          </w:p>
        </w:tc>
        <w:tc>
          <w:tcPr>
            <w:tcW w:w="1316" w:type="dxa"/>
          </w:tcPr>
          <w:p w14:paraId="0A557826"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3</w:t>
            </w:r>
          </w:p>
        </w:tc>
      </w:tr>
      <w:tr w:rsidR="00722911" w14:paraId="6623E5E5" w14:textId="77777777">
        <w:trPr>
          <w:gridAfter w:val="1"/>
          <w:wAfter w:w="8" w:type="dxa"/>
          <w:jc w:val="center"/>
        </w:trPr>
        <w:tc>
          <w:tcPr>
            <w:tcW w:w="8223" w:type="dxa"/>
          </w:tcPr>
          <w:p w14:paraId="6A048A00"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 xml:space="preserve">Chapter 2:   Discover and define     </w:t>
            </w:r>
          </w:p>
        </w:tc>
        <w:tc>
          <w:tcPr>
            <w:tcW w:w="1316" w:type="dxa"/>
          </w:tcPr>
          <w:p w14:paraId="4B2F06C7"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4-6</w:t>
            </w:r>
          </w:p>
        </w:tc>
      </w:tr>
      <w:tr w:rsidR="00722911" w14:paraId="3F1E3E19" w14:textId="77777777">
        <w:trPr>
          <w:gridAfter w:val="1"/>
          <w:wAfter w:w="8" w:type="dxa"/>
          <w:trHeight w:val="130"/>
          <w:jc w:val="center"/>
        </w:trPr>
        <w:tc>
          <w:tcPr>
            <w:tcW w:w="8223" w:type="dxa"/>
          </w:tcPr>
          <w:p w14:paraId="0A3767B9"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2.1        Empathy Interview</w:t>
            </w:r>
          </w:p>
        </w:tc>
        <w:tc>
          <w:tcPr>
            <w:tcW w:w="1316" w:type="dxa"/>
          </w:tcPr>
          <w:p w14:paraId="0A92DC68"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4</w:t>
            </w:r>
          </w:p>
        </w:tc>
      </w:tr>
      <w:tr w:rsidR="00722911" w14:paraId="2DF2CDD1" w14:textId="77777777">
        <w:trPr>
          <w:gridAfter w:val="1"/>
          <w:wAfter w:w="8" w:type="dxa"/>
          <w:trHeight w:val="130"/>
          <w:jc w:val="center"/>
        </w:trPr>
        <w:tc>
          <w:tcPr>
            <w:tcW w:w="8223" w:type="dxa"/>
          </w:tcPr>
          <w:p w14:paraId="06412764"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2.2        User Needs</w:t>
            </w:r>
          </w:p>
        </w:tc>
        <w:tc>
          <w:tcPr>
            <w:tcW w:w="1316" w:type="dxa"/>
          </w:tcPr>
          <w:p w14:paraId="0C90E6CC"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5-6</w:t>
            </w:r>
          </w:p>
        </w:tc>
      </w:tr>
      <w:tr w:rsidR="00722911" w14:paraId="5FE66DEA" w14:textId="77777777">
        <w:trPr>
          <w:gridAfter w:val="1"/>
          <w:wAfter w:w="8" w:type="dxa"/>
          <w:jc w:val="center"/>
        </w:trPr>
        <w:tc>
          <w:tcPr>
            <w:tcW w:w="8223" w:type="dxa"/>
          </w:tcPr>
          <w:p w14:paraId="56CE9D1F"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 xml:space="preserve">Chapter 3:  Point of View for your Problem Statement  </w:t>
            </w:r>
          </w:p>
        </w:tc>
        <w:tc>
          <w:tcPr>
            <w:tcW w:w="1316" w:type="dxa"/>
          </w:tcPr>
          <w:p w14:paraId="4F6E9211"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7-9</w:t>
            </w:r>
          </w:p>
        </w:tc>
      </w:tr>
      <w:tr w:rsidR="00722911" w14:paraId="6423C600" w14:textId="77777777">
        <w:trPr>
          <w:gridAfter w:val="1"/>
          <w:wAfter w:w="8" w:type="dxa"/>
          <w:jc w:val="center"/>
        </w:trPr>
        <w:tc>
          <w:tcPr>
            <w:tcW w:w="8223" w:type="dxa"/>
          </w:tcPr>
          <w:p w14:paraId="26139EBF"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 xml:space="preserve">3.1        Define Point of View    </w:t>
            </w:r>
          </w:p>
        </w:tc>
        <w:tc>
          <w:tcPr>
            <w:tcW w:w="1316" w:type="dxa"/>
          </w:tcPr>
          <w:p w14:paraId="59BDDF13"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7</w:t>
            </w:r>
          </w:p>
        </w:tc>
      </w:tr>
      <w:tr w:rsidR="00722911" w14:paraId="30263450" w14:textId="77777777">
        <w:trPr>
          <w:gridAfter w:val="1"/>
          <w:wAfter w:w="8" w:type="dxa"/>
          <w:jc w:val="center"/>
        </w:trPr>
        <w:tc>
          <w:tcPr>
            <w:tcW w:w="8223" w:type="dxa"/>
          </w:tcPr>
          <w:p w14:paraId="4B6FCFA2"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3.2       Pain points addressed</w:t>
            </w:r>
          </w:p>
        </w:tc>
        <w:tc>
          <w:tcPr>
            <w:tcW w:w="1316" w:type="dxa"/>
          </w:tcPr>
          <w:p w14:paraId="1B7D4754"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8-9</w:t>
            </w:r>
          </w:p>
        </w:tc>
      </w:tr>
      <w:tr w:rsidR="00722911" w14:paraId="1F470952" w14:textId="77777777">
        <w:trPr>
          <w:gridAfter w:val="1"/>
          <w:wAfter w:w="8" w:type="dxa"/>
          <w:jc w:val="center"/>
        </w:trPr>
        <w:tc>
          <w:tcPr>
            <w:tcW w:w="8223" w:type="dxa"/>
          </w:tcPr>
          <w:p w14:paraId="44B1AFE3"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Chapter 4:    Ideation</w:t>
            </w:r>
          </w:p>
        </w:tc>
        <w:tc>
          <w:tcPr>
            <w:tcW w:w="1316" w:type="dxa"/>
          </w:tcPr>
          <w:p w14:paraId="6FB57499"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10-19</w:t>
            </w:r>
          </w:p>
        </w:tc>
      </w:tr>
      <w:tr w:rsidR="00722911" w14:paraId="74FE0965" w14:textId="77777777">
        <w:trPr>
          <w:gridAfter w:val="1"/>
          <w:wAfter w:w="8" w:type="dxa"/>
          <w:jc w:val="center"/>
        </w:trPr>
        <w:tc>
          <w:tcPr>
            <w:tcW w:w="8223" w:type="dxa"/>
          </w:tcPr>
          <w:p w14:paraId="033D4C76"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 xml:space="preserve">4.1        Ideation Tools Used </w:t>
            </w:r>
          </w:p>
        </w:tc>
        <w:tc>
          <w:tcPr>
            <w:tcW w:w="1316" w:type="dxa"/>
          </w:tcPr>
          <w:p w14:paraId="61AAEAC9"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10-15</w:t>
            </w:r>
          </w:p>
        </w:tc>
      </w:tr>
      <w:tr w:rsidR="00722911" w14:paraId="5CBBA589" w14:textId="77777777">
        <w:trPr>
          <w:gridAfter w:val="1"/>
          <w:wAfter w:w="8" w:type="dxa"/>
          <w:jc w:val="center"/>
        </w:trPr>
        <w:tc>
          <w:tcPr>
            <w:tcW w:w="8223" w:type="dxa"/>
          </w:tcPr>
          <w:p w14:paraId="50BB5982"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4.2        Outcome of Ideation Phase</w:t>
            </w:r>
          </w:p>
        </w:tc>
        <w:tc>
          <w:tcPr>
            <w:tcW w:w="1316" w:type="dxa"/>
          </w:tcPr>
          <w:p w14:paraId="3E65A6C5"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15-19</w:t>
            </w:r>
          </w:p>
        </w:tc>
      </w:tr>
      <w:tr w:rsidR="00722911" w14:paraId="37BBF957" w14:textId="77777777">
        <w:trPr>
          <w:gridAfter w:val="1"/>
          <w:wAfter w:w="8" w:type="dxa"/>
          <w:jc w:val="center"/>
        </w:trPr>
        <w:tc>
          <w:tcPr>
            <w:tcW w:w="8223" w:type="dxa"/>
          </w:tcPr>
          <w:p w14:paraId="25CA6E09"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Chapter 5:        Prototype model</w:t>
            </w:r>
          </w:p>
        </w:tc>
        <w:tc>
          <w:tcPr>
            <w:tcW w:w="1316" w:type="dxa"/>
          </w:tcPr>
          <w:p w14:paraId="61EC0D02"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20-21</w:t>
            </w:r>
          </w:p>
        </w:tc>
      </w:tr>
      <w:tr w:rsidR="00722911" w14:paraId="3290A72F" w14:textId="77777777">
        <w:trPr>
          <w:gridAfter w:val="1"/>
          <w:wAfter w:w="8" w:type="dxa"/>
          <w:jc w:val="center"/>
        </w:trPr>
        <w:tc>
          <w:tcPr>
            <w:tcW w:w="8223" w:type="dxa"/>
          </w:tcPr>
          <w:p w14:paraId="415962DC"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5.1        latent Needs Addressed</w:t>
            </w:r>
          </w:p>
        </w:tc>
        <w:tc>
          <w:tcPr>
            <w:tcW w:w="1316" w:type="dxa"/>
          </w:tcPr>
          <w:p w14:paraId="1D326D1D"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20</w:t>
            </w:r>
          </w:p>
        </w:tc>
      </w:tr>
      <w:tr w:rsidR="00722911" w14:paraId="44ED60AA" w14:textId="77777777">
        <w:trPr>
          <w:gridAfter w:val="1"/>
          <w:wAfter w:w="8" w:type="dxa"/>
          <w:jc w:val="center"/>
        </w:trPr>
        <w:tc>
          <w:tcPr>
            <w:tcW w:w="8223" w:type="dxa"/>
          </w:tcPr>
          <w:p w14:paraId="726A9202"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 xml:space="preserve">    5.2        Evaluation of prototype Based on Desirability, Feasibility &amp; </w:t>
            </w:r>
          </w:p>
          <w:p w14:paraId="7D70520E"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 xml:space="preserve">                 Viability</w:t>
            </w:r>
          </w:p>
        </w:tc>
        <w:tc>
          <w:tcPr>
            <w:tcW w:w="1316" w:type="dxa"/>
          </w:tcPr>
          <w:p w14:paraId="5908E2B0"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20-21</w:t>
            </w:r>
          </w:p>
        </w:tc>
      </w:tr>
      <w:tr w:rsidR="00722911" w14:paraId="308E395D" w14:textId="77777777">
        <w:trPr>
          <w:gridAfter w:val="1"/>
          <w:wAfter w:w="8" w:type="dxa"/>
          <w:jc w:val="center"/>
        </w:trPr>
        <w:tc>
          <w:tcPr>
            <w:tcW w:w="8223" w:type="dxa"/>
          </w:tcPr>
          <w:p w14:paraId="61A234B8"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5.3       Design for environment (Optional)</w:t>
            </w:r>
          </w:p>
        </w:tc>
        <w:tc>
          <w:tcPr>
            <w:tcW w:w="1316" w:type="dxa"/>
          </w:tcPr>
          <w:p w14:paraId="26CD6451"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w:t>
            </w:r>
          </w:p>
        </w:tc>
      </w:tr>
      <w:tr w:rsidR="00722911" w14:paraId="07660140" w14:textId="77777777">
        <w:trPr>
          <w:gridAfter w:val="1"/>
          <w:wAfter w:w="8" w:type="dxa"/>
          <w:jc w:val="center"/>
        </w:trPr>
        <w:tc>
          <w:tcPr>
            <w:tcW w:w="8223" w:type="dxa"/>
          </w:tcPr>
          <w:p w14:paraId="5B3B78A1"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 xml:space="preserve">Chapter 6:       Mentor Interactions </w:t>
            </w:r>
          </w:p>
        </w:tc>
        <w:tc>
          <w:tcPr>
            <w:tcW w:w="1316" w:type="dxa"/>
          </w:tcPr>
          <w:p w14:paraId="138F9C25"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22-24</w:t>
            </w:r>
          </w:p>
        </w:tc>
      </w:tr>
      <w:tr w:rsidR="00722911" w14:paraId="1538C6B1" w14:textId="77777777">
        <w:trPr>
          <w:gridAfter w:val="1"/>
          <w:wAfter w:w="8" w:type="dxa"/>
          <w:jc w:val="center"/>
        </w:trPr>
        <w:tc>
          <w:tcPr>
            <w:tcW w:w="8223" w:type="dxa"/>
          </w:tcPr>
          <w:p w14:paraId="6F4AA480"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 xml:space="preserve">6.1        Mentor Suggestions </w:t>
            </w:r>
          </w:p>
        </w:tc>
        <w:tc>
          <w:tcPr>
            <w:tcW w:w="1316" w:type="dxa"/>
          </w:tcPr>
          <w:p w14:paraId="1D95C1CE"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22</w:t>
            </w:r>
          </w:p>
        </w:tc>
      </w:tr>
      <w:tr w:rsidR="00722911" w14:paraId="58968CE0" w14:textId="77777777">
        <w:trPr>
          <w:gridAfter w:val="1"/>
          <w:wAfter w:w="8" w:type="dxa"/>
          <w:trHeight w:val="245"/>
          <w:jc w:val="center"/>
        </w:trPr>
        <w:tc>
          <w:tcPr>
            <w:tcW w:w="8223" w:type="dxa"/>
          </w:tcPr>
          <w:p w14:paraId="3E2B3963"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 xml:space="preserve">     6.2       Suggestions Incorporated in the project</w:t>
            </w:r>
          </w:p>
          <w:p w14:paraId="1B455093"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Chapter 7:        Conclusions and Future Scope</w:t>
            </w:r>
          </w:p>
        </w:tc>
        <w:tc>
          <w:tcPr>
            <w:tcW w:w="1316" w:type="dxa"/>
          </w:tcPr>
          <w:p w14:paraId="4D30E76D"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23-24</w:t>
            </w:r>
          </w:p>
          <w:p w14:paraId="682B1A23"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25-26</w:t>
            </w:r>
          </w:p>
        </w:tc>
      </w:tr>
      <w:tr w:rsidR="00722911" w14:paraId="6EA496A8" w14:textId="77777777">
        <w:trPr>
          <w:gridAfter w:val="1"/>
          <w:wAfter w:w="8" w:type="dxa"/>
          <w:jc w:val="center"/>
        </w:trPr>
        <w:tc>
          <w:tcPr>
            <w:tcW w:w="8223" w:type="dxa"/>
          </w:tcPr>
          <w:p w14:paraId="22A75740"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 xml:space="preserve">7.1        Conclusions                                                                                                  </w:t>
            </w:r>
          </w:p>
        </w:tc>
        <w:tc>
          <w:tcPr>
            <w:tcW w:w="1316" w:type="dxa"/>
          </w:tcPr>
          <w:p w14:paraId="08CAFEFB"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 xml:space="preserve">    25</w:t>
            </w:r>
          </w:p>
        </w:tc>
      </w:tr>
      <w:tr w:rsidR="00722911" w14:paraId="2E68F4A5" w14:textId="77777777">
        <w:trPr>
          <w:gridAfter w:val="1"/>
          <w:wAfter w:w="8" w:type="dxa"/>
          <w:jc w:val="center"/>
        </w:trPr>
        <w:tc>
          <w:tcPr>
            <w:tcW w:w="8223" w:type="dxa"/>
          </w:tcPr>
          <w:p w14:paraId="3B34A311"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7.2        Future Scope</w:t>
            </w:r>
          </w:p>
        </w:tc>
        <w:tc>
          <w:tcPr>
            <w:tcW w:w="1316" w:type="dxa"/>
          </w:tcPr>
          <w:p w14:paraId="6D609CB6"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26</w:t>
            </w:r>
          </w:p>
        </w:tc>
      </w:tr>
      <w:tr w:rsidR="00722911" w14:paraId="0FEA9146" w14:textId="77777777">
        <w:trPr>
          <w:jc w:val="center"/>
        </w:trPr>
        <w:tc>
          <w:tcPr>
            <w:tcW w:w="8223" w:type="dxa"/>
          </w:tcPr>
          <w:p w14:paraId="0B7E219B"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 xml:space="preserve"> References</w:t>
            </w:r>
          </w:p>
        </w:tc>
        <w:tc>
          <w:tcPr>
            <w:tcW w:w="1324" w:type="dxa"/>
            <w:gridSpan w:val="2"/>
          </w:tcPr>
          <w:p w14:paraId="00DBEB9D"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 xml:space="preserve">    27</w:t>
            </w:r>
          </w:p>
        </w:tc>
      </w:tr>
      <w:tr w:rsidR="00722911" w14:paraId="2F985901" w14:textId="77777777">
        <w:trPr>
          <w:gridAfter w:val="1"/>
          <w:wAfter w:w="8" w:type="dxa"/>
          <w:jc w:val="center"/>
        </w:trPr>
        <w:tc>
          <w:tcPr>
            <w:tcW w:w="8223" w:type="dxa"/>
          </w:tcPr>
          <w:p w14:paraId="34D3D67D"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Appendix A:        User Surveys</w:t>
            </w:r>
          </w:p>
        </w:tc>
        <w:tc>
          <w:tcPr>
            <w:tcW w:w="1316" w:type="dxa"/>
          </w:tcPr>
          <w:p w14:paraId="3DD85742"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28-31</w:t>
            </w:r>
          </w:p>
        </w:tc>
      </w:tr>
      <w:tr w:rsidR="00722911" w14:paraId="5AE8D33F" w14:textId="77777777">
        <w:trPr>
          <w:gridAfter w:val="1"/>
          <w:wAfter w:w="8" w:type="dxa"/>
          <w:jc w:val="center"/>
        </w:trPr>
        <w:tc>
          <w:tcPr>
            <w:tcW w:w="8223" w:type="dxa"/>
          </w:tcPr>
          <w:p w14:paraId="029B4B3E"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A.1        Questionnaire for Users</w:t>
            </w:r>
          </w:p>
        </w:tc>
        <w:tc>
          <w:tcPr>
            <w:tcW w:w="1316" w:type="dxa"/>
          </w:tcPr>
          <w:p w14:paraId="1AA22EC4"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28-29</w:t>
            </w:r>
          </w:p>
        </w:tc>
      </w:tr>
      <w:tr w:rsidR="00722911" w14:paraId="18644006" w14:textId="77777777">
        <w:trPr>
          <w:gridAfter w:val="1"/>
          <w:wAfter w:w="8" w:type="dxa"/>
          <w:jc w:val="center"/>
        </w:trPr>
        <w:tc>
          <w:tcPr>
            <w:tcW w:w="8223" w:type="dxa"/>
          </w:tcPr>
          <w:p w14:paraId="30FCF1A7"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A.2        Text Transcripts of User Responses</w:t>
            </w:r>
          </w:p>
        </w:tc>
        <w:tc>
          <w:tcPr>
            <w:tcW w:w="1316" w:type="dxa"/>
          </w:tcPr>
          <w:p w14:paraId="72CF5E5E"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29-31</w:t>
            </w:r>
          </w:p>
        </w:tc>
      </w:tr>
    </w:tbl>
    <w:p w14:paraId="58F8F407" w14:textId="77777777" w:rsidR="00722911" w:rsidRDefault="00722911">
      <w:pPr>
        <w:jc w:val="both"/>
        <w:rPr>
          <w:rFonts w:ascii="Times New Roman" w:hAnsi="Times New Roman" w:cs="Times New Roman"/>
          <w:sz w:val="32"/>
          <w:szCs w:val="32"/>
        </w:rPr>
      </w:pPr>
    </w:p>
    <w:p w14:paraId="61B6A62E" w14:textId="77777777" w:rsidR="00722911" w:rsidRDefault="00AF7C0C">
      <w:pPr>
        <w:jc w:val="both"/>
        <w:rPr>
          <w:rFonts w:ascii="Times New Roman" w:hAnsi="Times New Roman" w:cs="Times New Roman"/>
          <w:b/>
          <w:bCs/>
          <w:sz w:val="32"/>
          <w:szCs w:val="32"/>
        </w:rPr>
      </w:pPr>
      <w:r>
        <w:rPr>
          <w:rFonts w:ascii="Times New Roman" w:hAnsi="Times New Roman" w:cs="Times New Roman"/>
          <w:sz w:val="32"/>
          <w:szCs w:val="32"/>
        </w:rPr>
        <w:br w:type="page"/>
      </w:r>
      <w:r>
        <w:rPr>
          <w:rFonts w:ascii="Times New Roman" w:hAnsi="Times New Roman" w:cs="Times New Roman"/>
          <w:b/>
          <w:bCs/>
          <w:sz w:val="32"/>
          <w:szCs w:val="32"/>
        </w:rPr>
        <w:lastRenderedPageBreak/>
        <w:t>LIST OF TABLES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91"/>
        <w:gridCol w:w="1035"/>
      </w:tblGrid>
      <w:tr w:rsidR="00722911" w14:paraId="4938BABE" w14:textId="77777777">
        <w:trPr>
          <w:jc w:val="center"/>
        </w:trPr>
        <w:tc>
          <w:tcPr>
            <w:tcW w:w="7991" w:type="dxa"/>
          </w:tcPr>
          <w:p w14:paraId="3712134B"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Details of Contents</w:t>
            </w:r>
          </w:p>
        </w:tc>
        <w:tc>
          <w:tcPr>
            <w:tcW w:w="1035" w:type="dxa"/>
          </w:tcPr>
          <w:p w14:paraId="4B7B0341"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Page #</w:t>
            </w:r>
          </w:p>
        </w:tc>
      </w:tr>
      <w:tr w:rsidR="00722911" w14:paraId="3DC90005" w14:textId="77777777">
        <w:trPr>
          <w:jc w:val="center"/>
        </w:trPr>
        <w:tc>
          <w:tcPr>
            <w:tcW w:w="9026" w:type="dxa"/>
            <w:gridSpan w:val="2"/>
          </w:tcPr>
          <w:p w14:paraId="2060D49B" w14:textId="77777777" w:rsidR="00722911" w:rsidRDefault="00722911">
            <w:pPr>
              <w:pStyle w:val="TableofContents"/>
              <w:jc w:val="both"/>
              <w:rPr>
                <w:rFonts w:ascii="Times New Roman" w:hAnsi="Times New Roman" w:cs="Times New Roman"/>
                <w:szCs w:val="24"/>
              </w:rPr>
            </w:pPr>
          </w:p>
        </w:tc>
      </w:tr>
      <w:tr w:rsidR="00722911" w14:paraId="2F4D830E" w14:textId="77777777">
        <w:trPr>
          <w:jc w:val="center"/>
        </w:trPr>
        <w:tc>
          <w:tcPr>
            <w:tcW w:w="7991" w:type="dxa"/>
          </w:tcPr>
          <w:p w14:paraId="6312A51E"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Table 2.1:         Key findings from survey</w:t>
            </w:r>
          </w:p>
        </w:tc>
        <w:tc>
          <w:tcPr>
            <w:tcW w:w="1035" w:type="dxa"/>
          </w:tcPr>
          <w:p w14:paraId="5D555FEA"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5</w:t>
            </w:r>
          </w:p>
        </w:tc>
      </w:tr>
      <w:tr w:rsidR="00722911" w14:paraId="1BB99239" w14:textId="77777777">
        <w:trPr>
          <w:jc w:val="center"/>
        </w:trPr>
        <w:tc>
          <w:tcPr>
            <w:tcW w:w="7991" w:type="dxa"/>
          </w:tcPr>
          <w:p w14:paraId="4BA96AE7"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Table 3.1:         Key evaluation metrics</w:t>
            </w:r>
          </w:p>
        </w:tc>
        <w:tc>
          <w:tcPr>
            <w:tcW w:w="1035" w:type="dxa"/>
          </w:tcPr>
          <w:p w14:paraId="3D771050"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5</w:t>
            </w:r>
          </w:p>
        </w:tc>
      </w:tr>
      <w:tr w:rsidR="00722911" w14:paraId="41507E26" w14:textId="77777777">
        <w:trPr>
          <w:trHeight w:val="130"/>
          <w:jc w:val="center"/>
        </w:trPr>
        <w:tc>
          <w:tcPr>
            <w:tcW w:w="7991" w:type="dxa"/>
          </w:tcPr>
          <w:p w14:paraId="392B6149"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 xml:space="preserve">Table 4.1:         Brainstorming ideas and their </w:t>
            </w:r>
            <w:r>
              <w:rPr>
                <w:rFonts w:ascii="Times New Roman" w:hAnsi="Times New Roman" w:cs="Times New Roman"/>
                <w:szCs w:val="24"/>
              </w:rPr>
              <w:t>feasibility</w:t>
            </w:r>
          </w:p>
        </w:tc>
        <w:tc>
          <w:tcPr>
            <w:tcW w:w="1035" w:type="dxa"/>
          </w:tcPr>
          <w:p w14:paraId="503FF96C"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1</w:t>
            </w:r>
            <w:r>
              <w:rPr>
                <w:rFonts w:ascii="Times New Roman" w:hAnsi="Times New Roman" w:cs="Times New Roman"/>
                <w:szCs w:val="24"/>
              </w:rPr>
              <w:t>2</w:t>
            </w:r>
          </w:p>
        </w:tc>
      </w:tr>
      <w:tr w:rsidR="00722911" w14:paraId="5033DA2C" w14:textId="77777777">
        <w:trPr>
          <w:jc w:val="center"/>
        </w:trPr>
        <w:tc>
          <w:tcPr>
            <w:tcW w:w="7991" w:type="dxa"/>
          </w:tcPr>
          <w:p w14:paraId="48045072" w14:textId="77777777" w:rsidR="00722911" w:rsidRDefault="00AF7C0C">
            <w:pPr>
              <w:spacing w:beforeAutospacing="1" w:after="0" w:afterAutospacing="1" w:line="240" w:lineRule="auto"/>
              <w:jc w:val="both"/>
              <w:rPr>
                <w:rFonts w:ascii="Times New Roman" w:hAnsi="Times New Roman" w:cs="Times New Roman"/>
                <w:szCs w:val="24"/>
              </w:rPr>
            </w:pPr>
            <w:r>
              <w:rPr>
                <w:rFonts w:ascii="Times New Roman" w:hAnsi="Times New Roman" w:cs="Times New Roman"/>
                <w:b/>
                <w:bCs/>
                <w:szCs w:val="24"/>
              </w:rPr>
              <w:t>Table 4.2 :</w:t>
            </w:r>
            <w:r>
              <w:rPr>
                <w:rFonts w:ascii="Times New Roman" w:hAnsi="Times New Roman" w:cs="Times New Roman"/>
                <w:szCs w:val="24"/>
              </w:rPr>
              <w:t xml:space="preserve">          </w:t>
            </w:r>
            <w:r>
              <w:rPr>
                <w:rFonts w:ascii="Times New Roman" w:eastAsia="SimSun" w:hAnsi="Times New Roman" w:cs="Times New Roman"/>
                <w:b/>
                <w:bCs/>
                <w:sz w:val="24"/>
                <w:szCs w:val="24"/>
              </w:rPr>
              <w:t>Example of an Empathy Map for Poor Students</w:t>
            </w:r>
          </w:p>
        </w:tc>
        <w:tc>
          <w:tcPr>
            <w:tcW w:w="1035" w:type="dxa"/>
          </w:tcPr>
          <w:p w14:paraId="688EFAAE"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14</w:t>
            </w:r>
          </w:p>
        </w:tc>
      </w:tr>
      <w:tr w:rsidR="00722911" w14:paraId="12128855" w14:textId="77777777">
        <w:trPr>
          <w:jc w:val="center"/>
        </w:trPr>
        <w:tc>
          <w:tcPr>
            <w:tcW w:w="7991" w:type="dxa"/>
          </w:tcPr>
          <w:p w14:paraId="7045B893" w14:textId="77777777" w:rsidR="00722911" w:rsidRDefault="00AF7C0C">
            <w:pPr>
              <w:pStyle w:val="NormalWeb"/>
              <w:jc w:val="both"/>
            </w:pPr>
            <w:r>
              <w:rPr>
                <w:b/>
                <w:bCs/>
              </w:rPr>
              <w:t>Table 4.</w:t>
            </w:r>
            <w:r>
              <w:rPr>
                <w:b/>
                <w:bCs/>
                <w:lang w:val="en-IN"/>
              </w:rPr>
              <w:t>3</w:t>
            </w:r>
            <w:r>
              <w:rPr>
                <w:b/>
                <w:bCs/>
              </w:rPr>
              <w:t xml:space="preserve">: </w:t>
            </w:r>
            <w:r>
              <w:t xml:space="preserve">      </w:t>
            </w:r>
            <w:r>
              <w:rPr>
                <w:lang w:val="en-IN"/>
              </w:rPr>
              <w:t xml:space="preserve"> </w:t>
            </w:r>
            <w:r>
              <w:t xml:space="preserve"> </w:t>
            </w:r>
            <w:r>
              <w:rPr>
                <w:b/>
                <w:bCs/>
              </w:rPr>
              <w:t>Prioritized Ideas Based on Feasibility and Impact</w:t>
            </w:r>
          </w:p>
        </w:tc>
        <w:tc>
          <w:tcPr>
            <w:tcW w:w="1035" w:type="dxa"/>
          </w:tcPr>
          <w:p w14:paraId="3DC6E380"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17</w:t>
            </w:r>
          </w:p>
        </w:tc>
      </w:tr>
      <w:tr w:rsidR="00722911" w14:paraId="388048B5" w14:textId="77777777">
        <w:trPr>
          <w:jc w:val="center"/>
        </w:trPr>
        <w:tc>
          <w:tcPr>
            <w:tcW w:w="7991" w:type="dxa"/>
          </w:tcPr>
          <w:p w14:paraId="6C04EEC1"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 xml:space="preserve">Table 4.4:         </w:t>
            </w:r>
            <w:r>
              <w:rPr>
                <w:rFonts w:ascii="Times New Roman" w:eastAsia="SimSun" w:hAnsi="Times New Roman" w:cs="Times New Roman"/>
                <w:bCs/>
                <w:szCs w:val="24"/>
              </w:rPr>
              <w:t>Key Features for Platform Prototype</w:t>
            </w:r>
          </w:p>
        </w:tc>
        <w:tc>
          <w:tcPr>
            <w:tcW w:w="1035" w:type="dxa"/>
          </w:tcPr>
          <w:p w14:paraId="14486611"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18</w:t>
            </w:r>
          </w:p>
        </w:tc>
      </w:tr>
      <w:tr w:rsidR="00722911" w14:paraId="28518A7B" w14:textId="77777777">
        <w:trPr>
          <w:jc w:val="center"/>
        </w:trPr>
        <w:tc>
          <w:tcPr>
            <w:tcW w:w="7991" w:type="dxa"/>
          </w:tcPr>
          <w:p w14:paraId="2C7219E0"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 xml:space="preserve">Table A.1:       Appendix Table </w:t>
            </w:r>
            <w:r>
              <w:rPr>
                <w:rFonts w:ascii="Times New Roman" w:hAnsi="Times New Roman" w:cs="Times New Roman"/>
                <w:szCs w:val="24"/>
              </w:rPr>
              <w:t>Caption 1</w:t>
            </w:r>
          </w:p>
        </w:tc>
        <w:tc>
          <w:tcPr>
            <w:tcW w:w="1035" w:type="dxa"/>
          </w:tcPr>
          <w:p w14:paraId="30578336"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29</w:t>
            </w:r>
          </w:p>
        </w:tc>
      </w:tr>
    </w:tbl>
    <w:p w14:paraId="5B3A5EAF" w14:textId="77777777" w:rsidR="00722911" w:rsidRDefault="00722911">
      <w:pPr>
        <w:jc w:val="both"/>
        <w:rPr>
          <w:rFonts w:ascii="Times New Roman" w:hAnsi="Times New Roman" w:cs="Times New Roman"/>
          <w:sz w:val="24"/>
          <w:szCs w:val="24"/>
        </w:rPr>
      </w:pPr>
    </w:p>
    <w:p w14:paraId="694F3CC8" w14:textId="77777777" w:rsidR="00722911" w:rsidRDefault="00AF7C0C">
      <w:pPr>
        <w:jc w:val="both"/>
        <w:rPr>
          <w:rFonts w:ascii="Times New Roman" w:hAnsi="Times New Roman" w:cs="Times New Roman"/>
          <w:sz w:val="24"/>
          <w:szCs w:val="24"/>
        </w:rPr>
      </w:pPr>
      <w:r>
        <w:rPr>
          <w:rFonts w:ascii="Times New Roman" w:hAnsi="Times New Roman" w:cs="Times New Roman"/>
          <w:sz w:val="24"/>
          <w:szCs w:val="24"/>
        </w:rPr>
        <w:br w:type="page"/>
      </w:r>
    </w:p>
    <w:p w14:paraId="1FDBC35D" w14:textId="77777777" w:rsidR="00722911" w:rsidRDefault="00AF7C0C">
      <w:pPr>
        <w:jc w:val="both"/>
        <w:rPr>
          <w:rFonts w:ascii="Times New Roman" w:hAnsi="Times New Roman" w:cs="Times New Roman"/>
          <w:b/>
          <w:bCs/>
          <w:sz w:val="32"/>
          <w:szCs w:val="32"/>
        </w:rPr>
      </w:pPr>
      <w:r>
        <w:rPr>
          <w:rFonts w:ascii="Times New Roman" w:hAnsi="Times New Roman" w:cs="Times New Roman"/>
          <w:b/>
          <w:bCs/>
          <w:sz w:val="32"/>
          <w:szCs w:val="32"/>
        </w:rPr>
        <w:lastRenderedPageBreak/>
        <w:t>LIST OF FIGURES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91"/>
        <w:gridCol w:w="1035"/>
      </w:tblGrid>
      <w:tr w:rsidR="00722911" w14:paraId="76A1AFD7" w14:textId="77777777">
        <w:trPr>
          <w:jc w:val="center"/>
        </w:trPr>
        <w:tc>
          <w:tcPr>
            <w:tcW w:w="7991" w:type="dxa"/>
          </w:tcPr>
          <w:p w14:paraId="4CE2802E"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Details of Contents</w:t>
            </w:r>
          </w:p>
        </w:tc>
        <w:tc>
          <w:tcPr>
            <w:tcW w:w="1035" w:type="dxa"/>
          </w:tcPr>
          <w:p w14:paraId="285C43CC"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Page #</w:t>
            </w:r>
          </w:p>
        </w:tc>
      </w:tr>
      <w:tr w:rsidR="00722911" w14:paraId="41ED8A9F" w14:textId="77777777">
        <w:trPr>
          <w:jc w:val="center"/>
        </w:trPr>
        <w:tc>
          <w:tcPr>
            <w:tcW w:w="9026" w:type="dxa"/>
            <w:gridSpan w:val="2"/>
          </w:tcPr>
          <w:p w14:paraId="33E3B6EE" w14:textId="77777777" w:rsidR="00722911" w:rsidRDefault="00722911">
            <w:pPr>
              <w:pStyle w:val="TableofContents"/>
              <w:jc w:val="both"/>
              <w:rPr>
                <w:rFonts w:ascii="Times New Roman" w:hAnsi="Times New Roman" w:cs="Times New Roman"/>
                <w:szCs w:val="24"/>
              </w:rPr>
            </w:pPr>
          </w:p>
        </w:tc>
      </w:tr>
      <w:tr w:rsidR="00722911" w14:paraId="15E18F08" w14:textId="77777777">
        <w:trPr>
          <w:jc w:val="center"/>
        </w:trPr>
        <w:tc>
          <w:tcPr>
            <w:tcW w:w="7991" w:type="dxa"/>
          </w:tcPr>
          <w:p w14:paraId="50EBDE83"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Figure 2.1:        Impact of education inequity</w:t>
            </w:r>
          </w:p>
        </w:tc>
        <w:tc>
          <w:tcPr>
            <w:tcW w:w="1035" w:type="dxa"/>
          </w:tcPr>
          <w:p w14:paraId="03C41EE3"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5</w:t>
            </w:r>
          </w:p>
        </w:tc>
      </w:tr>
      <w:tr w:rsidR="00722911" w14:paraId="704A40F4" w14:textId="77777777">
        <w:trPr>
          <w:jc w:val="center"/>
        </w:trPr>
        <w:tc>
          <w:tcPr>
            <w:tcW w:w="7991" w:type="dxa"/>
          </w:tcPr>
          <w:p w14:paraId="0938F1F6"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Figure 2.2:        Community-based learning center model</w:t>
            </w:r>
          </w:p>
        </w:tc>
        <w:tc>
          <w:tcPr>
            <w:tcW w:w="1035" w:type="dxa"/>
          </w:tcPr>
          <w:p w14:paraId="68A72BDA"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6</w:t>
            </w:r>
          </w:p>
        </w:tc>
      </w:tr>
      <w:tr w:rsidR="00722911" w14:paraId="0C42E61F" w14:textId="77777777">
        <w:trPr>
          <w:trHeight w:val="130"/>
          <w:jc w:val="center"/>
        </w:trPr>
        <w:tc>
          <w:tcPr>
            <w:tcW w:w="7991" w:type="dxa"/>
          </w:tcPr>
          <w:p w14:paraId="6BAACD05"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Figure 3.1:        Stake holder collabaration model</w:t>
            </w:r>
          </w:p>
        </w:tc>
        <w:tc>
          <w:tcPr>
            <w:tcW w:w="1035" w:type="dxa"/>
          </w:tcPr>
          <w:p w14:paraId="128826BD"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9</w:t>
            </w:r>
          </w:p>
        </w:tc>
      </w:tr>
      <w:tr w:rsidR="00722911" w14:paraId="5D9AE905" w14:textId="77777777">
        <w:trPr>
          <w:jc w:val="center"/>
        </w:trPr>
        <w:tc>
          <w:tcPr>
            <w:tcW w:w="7991" w:type="dxa"/>
          </w:tcPr>
          <w:p w14:paraId="7D82F558" w14:textId="77777777" w:rsidR="00722911" w:rsidRDefault="00AF7C0C">
            <w:pPr>
              <w:spacing w:beforeAutospacing="1" w:after="0" w:afterAutospacing="1" w:line="240" w:lineRule="auto"/>
              <w:jc w:val="both"/>
              <w:rPr>
                <w:rFonts w:ascii="Times New Roman" w:hAnsi="Times New Roman" w:cs="Times New Roman"/>
                <w:szCs w:val="24"/>
              </w:rPr>
            </w:pPr>
            <w:r>
              <w:rPr>
                <w:rFonts w:ascii="Times New Roman" w:hAnsi="Times New Roman" w:cs="Times New Roman"/>
                <w:b/>
                <w:bCs/>
                <w:szCs w:val="24"/>
              </w:rPr>
              <w:t xml:space="preserve">Figure 4.1:    </w:t>
            </w:r>
            <w:r>
              <w:rPr>
                <w:rFonts w:ascii="Times New Roman" w:hAnsi="Times New Roman" w:cs="Times New Roman"/>
                <w:szCs w:val="24"/>
              </w:rPr>
              <w:t xml:space="preserve">      </w:t>
            </w:r>
            <w:r>
              <w:rPr>
                <w:rFonts w:ascii="Times New Roman" w:hAnsi="Times New Roman" w:cs="Times New Roman"/>
                <w:b/>
                <w:bCs/>
                <w:sz w:val="24"/>
                <w:szCs w:val="24"/>
              </w:rPr>
              <w:t>SCAMPER Technique Implementation Model</w:t>
            </w:r>
          </w:p>
        </w:tc>
        <w:tc>
          <w:tcPr>
            <w:tcW w:w="1035" w:type="dxa"/>
          </w:tcPr>
          <w:p w14:paraId="240B391E"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15</w:t>
            </w:r>
          </w:p>
        </w:tc>
      </w:tr>
      <w:tr w:rsidR="00722911" w14:paraId="2BA5A4F0" w14:textId="77777777">
        <w:trPr>
          <w:jc w:val="center"/>
        </w:trPr>
        <w:tc>
          <w:tcPr>
            <w:tcW w:w="7991" w:type="dxa"/>
          </w:tcPr>
          <w:p w14:paraId="1AEA5CB4" w14:textId="77777777" w:rsidR="00722911" w:rsidRDefault="00AF7C0C">
            <w:pPr>
              <w:spacing w:beforeAutospacing="1" w:after="0" w:afterAutospacing="1" w:line="240" w:lineRule="auto"/>
              <w:jc w:val="both"/>
              <w:rPr>
                <w:rFonts w:ascii="Times New Roman" w:hAnsi="Times New Roman" w:cs="Times New Roman"/>
                <w:szCs w:val="24"/>
              </w:rPr>
            </w:pPr>
            <w:r>
              <w:rPr>
                <w:rFonts w:ascii="Times New Roman" w:hAnsi="Times New Roman" w:cs="Times New Roman"/>
                <w:b/>
                <w:bCs/>
                <w:szCs w:val="24"/>
              </w:rPr>
              <w:t xml:space="preserve">Figure 4.2: </w:t>
            </w:r>
            <w:r>
              <w:rPr>
                <w:rFonts w:ascii="Times New Roman" w:hAnsi="Times New Roman" w:cs="Times New Roman"/>
                <w:szCs w:val="24"/>
              </w:rPr>
              <w:t xml:space="preserve">        </w:t>
            </w:r>
            <w:r>
              <w:rPr>
                <w:rFonts w:ascii="Times New Roman" w:hAnsi="Times New Roman" w:cs="Times New Roman"/>
                <w:b/>
                <w:bCs/>
                <w:sz w:val="24"/>
                <w:szCs w:val="24"/>
              </w:rPr>
              <w:t xml:space="preserve"> Steps to tackle the issue</w:t>
            </w:r>
          </w:p>
        </w:tc>
        <w:tc>
          <w:tcPr>
            <w:tcW w:w="1035" w:type="dxa"/>
          </w:tcPr>
          <w:p w14:paraId="2BF330D8"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16</w:t>
            </w:r>
          </w:p>
        </w:tc>
      </w:tr>
      <w:tr w:rsidR="00722911" w14:paraId="749A2404" w14:textId="77777777">
        <w:trPr>
          <w:jc w:val="center"/>
        </w:trPr>
        <w:tc>
          <w:tcPr>
            <w:tcW w:w="7991" w:type="dxa"/>
          </w:tcPr>
          <w:p w14:paraId="0CB55632"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Figure A.</w:t>
            </w:r>
            <w:r>
              <w:rPr>
                <w:rFonts w:ascii="Times New Roman" w:hAnsi="Times New Roman" w:cs="Times New Roman"/>
                <w:szCs w:val="24"/>
              </w:rPr>
              <w:t>1</w:t>
            </w:r>
            <w:r>
              <w:rPr>
                <w:rFonts w:ascii="Times New Roman" w:hAnsi="Times New Roman" w:cs="Times New Roman"/>
                <w:szCs w:val="24"/>
              </w:rPr>
              <w:t xml:space="preserve">:      </w:t>
            </w:r>
            <w:r>
              <w:rPr>
                <w:rFonts w:ascii="Times New Roman" w:hAnsi="Times New Roman" w:cs="Times New Roman"/>
                <w:szCs w:val="24"/>
              </w:rPr>
              <w:t>Primary Barriers of Education</w:t>
            </w:r>
          </w:p>
        </w:tc>
        <w:tc>
          <w:tcPr>
            <w:tcW w:w="1035" w:type="dxa"/>
          </w:tcPr>
          <w:p w14:paraId="23B868D3"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29</w:t>
            </w:r>
          </w:p>
        </w:tc>
      </w:tr>
      <w:tr w:rsidR="00722911" w14:paraId="4A2BA0C0" w14:textId="77777777">
        <w:trPr>
          <w:jc w:val="center"/>
        </w:trPr>
        <w:tc>
          <w:tcPr>
            <w:tcW w:w="7991" w:type="dxa"/>
          </w:tcPr>
          <w:p w14:paraId="5864A497"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Figure A.</w:t>
            </w:r>
            <w:r>
              <w:rPr>
                <w:rFonts w:ascii="Times New Roman" w:hAnsi="Times New Roman" w:cs="Times New Roman"/>
                <w:szCs w:val="24"/>
              </w:rPr>
              <w:t>2</w:t>
            </w:r>
            <w:r>
              <w:rPr>
                <w:rFonts w:ascii="Times New Roman" w:hAnsi="Times New Roman" w:cs="Times New Roman"/>
                <w:szCs w:val="24"/>
              </w:rPr>
              <w:t xml:space="preserve">:      </w:t>
            </w:r>
            <w:r>
              <w:rPr>
                <w:rFonts w:ascii="Times New Roman" w:hAnsi="Times New Roman" w:cs="Times New Roman"/>
                <w:szCs w:val="24"/>
              </w:rPr>
              <w:t>Support Mechanism for Educational Access-1</w:t>
            </w:r>
          </w:p>
        </w:tc>
        <w:tc>
          <w:tcPr>
            <w:tcW w:w="1035" w:type="dxa"/>
          </w:tcPr>
          <w:p w14:paraId="280B0781"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30</w:t>
            </w:r>
          </w:p>
        </w:tc>
      </w:tr>
      <w:tr w:rsidR="00722911" w14:paraId="27342899" w14:textId="77777777">
        <w:trPr>
          <w:jc w:val="center"/>
        </w:trPr>
        <w:tc>
          <w:tcPr>
            <w:tcW w:w="7991" w:type="dxa"/>
          </w:tcPr>
          <w:p w14:paraId="06C2CB22" w14:textId="77777777" w:rsidR="00722911" w:rsidRDefault="00AF7C0C">
            <w:pPr>
              <w:pStyle w:val="TableofContents"/>
              <w:ind w:firstLine="0"/>
              <w:jc w:val="both"/>
              <w:rPr>
                <w:rFonts w:ascii="Times New Roman" w:hAnsi="Times New Roman" w:cs="Times New Roman"/>
                <w:szCs w:val="24"/>
              </w:rPr>
            </w:pPr>
            <w:r>
              <w:rPr>
                <w:rFonts w:ascii="Times New Roman" w:hAnsi="Times New Roman" w:cs="Times New Roman"/>
                <w:szCs w:val="24"/>
              </w:rPr>
              <w:t>Figure A.</w:t>
            </w:r>
            <w:r>
              <w:rPr>
                <w:rFonts w:ascii="Times New Roman" w:hAnsi="Times New Roman" w:cs="Times New Roman"/>
                <w:szCs w:val="24"/>
              </w:rPr>
              <w:t>3</w:t>
            </w:r>
            <w:r>
              <w:rPr>
                <w:rFonts w:ascii="Times New Roman" w:hAnsi="Times New Roman" w:cs="Times New Roman"/>
                <w:szCs w:val="24"/>
              </w:rPr>
              <w:t xml:space="preserve">:      </w:t>
            </w:r>
            <w:r>
              <w:rPr>
                <w:rFonts w:ascii="Times New Roman" w:hAnsi="Times New Roman" w:cs="Times New Roman"/>
                <w:szCs w:val="24"/>
              </w:rPr>
              <w:t>Support Mechanism for Educational Access-2</w:t>
            </w:r>
          </w:p>
        </w:tc>
        <w:tc>
          <w:tcPr>
            <w:tcW w:w="1035" w:type="dxa"/>
          </w:tcPr>
          <w:p w14:paraId="79F7819C" w14:textId="77777777" w:rsidR="00722911" w:rsidRDefault="00AF7C0C">
            <w:pPr>
              <w:pStyle w:val="TableofContents"/>
              <w:jc w:val="both"/>
              <w:rPr>
                <w:rFonts w:ascii="Times New Roman" w:hAnsi="Times New Roman" w:cs="Times New Roman"/>
                <w:szCs w:val="24"/>
              </w:rPr>
            </w:pPr>
            <w:r>
              <w:rPr>
                <w:rFonts w:ascii="Times New Roman" w:hAnsi="Times New Roman" w:cs="Times New Roman"/>
                <w:szCs w:val="24"/>
              </w:rPr>
              <w:t>30</w:t>
            </w:r>
          </w:p>
        </w:tc>
      </w:tr>
    </w:tbl>
    <w:p w14:paraId="170630DA" w14:textId="77777777" w:rsidR="00722911" w:rsidRDefault="00722911">
      <w:pPr>
        <w:jc w:val="both"/>
        <w:rPr>
          <w:rFonts w:ascii="Times New Roman" w:hAnsi="Times New Roman" w:cs="Times New Roman"/>
          <w:sz w:val="24"/>
          <w:szCs w:val="24"/>
        </w:rPr>
      </w:pPr>
    </w:p>
    <w:p w14:paraId="638CE8AB" w14:textId="77777777" w:rsidR="00722911" w:rsidRDefault="00AF7C0C">
      <w:pPr>
        <w:jc w:val="both"/>
        <w:rPr>
          <w:rFonts w:ascii="Times New Roman" w:hAnsi="Times New Roman" w:cs="Times New Roman"/>
          <w:sz w:val="24"/>
          <w:szCs w:val="24"/>
        </w:rPr>
      </w:pPr>
      <w:r>
        <w:rPr>
          <w:rFonts w:ascii="Times New Roman" w:hAnsi="Times New Roman" w:cs="Times New Roman"/>
          <w:sz w:val="24"/>
          <w:szCs w:val="24"/>
        </w:rPr>
        <w:br w:type="page"/>
      </w:r>
    </w:p>
    <w:p w14:paraId="2FC6E148" w14:textId="77777777" w:rsidR="00722911" w:rsidRDefault="00722911">
      <w:pPr>
        <w:jc w:val="both"/>
        <w:rPr>
          <w:rFonts w:ascii="Times New Roman" w:hAnsi="Times New Roman" w:cs="Times New Roman"/>
          <w:sz w:val="24"/>
          <w:szCs w:val="24"/>
        </w:rPr>
        <w:sectPr w:rsidR="00722911">
          <w:headerReference w:type="default" r:id="rId15"/>
          <w:footerReference w:type="default" r:id="rId16"/>
          <w:pgSz w:w="11906" w:h="16838"/>
          <w:pgMar w:top="1440" w:right="1440" w:bottom="1440" w:left="1440" w:header="708" w:footer="708" w:gutter="0"/>
          <w:pgNumType w:fmt="lowerRoman"/>
          <w:cols w:space="708"/>
          <w:docGrid w:linePitch="360"/>
        </w:sectPr>
      </w:pPr>
    </w:p>
    <w:p w14:paraId="7BBD55FA" w14:textId="77777777" w:rsidR="00722911" w:rsidRDefault="00AF7C0C">
      <w:pPr>
        <w:pStyle w:val="Heading1"/>
      </w:pPr>
      <w:bookmarkStart w:id="2" w:name="_Toc480466740"/>
      <w:r>
        <w:lastRenderedPageBreak/>
        <w:t>CHAPTER 1</w:t>
      </w:r>
      <w:bookmarkEnd w:id="2"/>
    </w:p>
    <w:p w14:paraId="29985B52" w14:textId="77777777" w:rsidR="00722911" w:rsidRDefault="00AF7C0C">
      <w:pPr>
        <w:pStyle w:val="Heading1"/>
      </w:pPr>
      <w:r>
        <w:t>INTRODUCTION</w:t>
      </w:r>
    </w:p>
    <w:p w14:paraId="54F42A3C" w14:textId="77777777" w:rsidR="00722911" w:rsidRDefault="00AF7C0C">
      <w:pPr>
        <w:pStyle w:val="NormalWeb"/>
        <w:spacing w:line="360" w:lineRule="auto"/>
        <w:jc w:val="both"/>
      </w:pPr>
      <w:r>
        <w:rPr>
          <w:rStyle w:val="Strong"/>
        </w:rPr>
        <w:t>1.1Objective</w:t>
      </w:r>
      <w:r>
        <w:br/>
        <w:t xml:space="preserve">The primary objective of this project is to create a comprehensive online portal that aims to encourage </w:t>
      </w:r>
      <w:r>
        <w:t>low-income students to pursue education beyond the 10th grade, addressing significant barriers such as the lack of awareness about career opportunities and the inequitable access to educational resources. Students from underprivileged backgrounds often lack the proper guidance and support when it comes to career choices and educational pathways, which can lead to early school dropout or limited career prospects. This project seeks to bridge that gap by offering equitable access to a range of resources, incl</w:t>
      </w:r>
      <w:r>
        <w:t>uding career exploration tools, expert advice, scholarship opportunities, and detailed information about higher education programs. Through a user-friendly platform, the portal will empower students to make informed decisions about their futures, providing the guidance they need to navigate educational and career pathways with confidence.</w:t>
      </w:r>
    </w:p>
    <w:p w14:paraId="36052AA5" w14:textId="77777777" w:rsidR="00722911" w:rsidRDefault="00AF7C0C">
      <w:pPr>
        <w:pStyle w:val="NormalWeb"/>
        <w:spacing w:line="360" w:lineRule="auto"/>
        <w:jc w:val="both"/>
        <w:rPr>
          <w:rFonts w:ascii="SimSun" w:hAnsi="SimSun" w:cs="SimSun"/>
        </w:rPr>
      </w:pPr>
      <w:r>
        <w:rPr>
          <w:rFonts w:ascii="SimSun" w:hAnsi="SimSun" w:cs="SimSun"/>
          <w:lang w:val="en-IN"/>
        </w:rPr>
        <w:t xml:space="preserve">                       </w:t>
      </w:r>
      <w:r>
        <w:rPr>
          <w:rFonts w:ascii="SimSun" w:hAnsi="SimSun" w:cs="SimSun"/>
          <w:noProof/>
          <w:lang w:eastAsia="en-US"/>
        </w:rPr>
        <w:drawing>
          <wp:inline distT="0" distB="0" distL="114300" distR="114300" wp14:anchorId="5E4C9AF5" wp14:editId="3BE1816B">
            <wp:extent cx="2569210" cy="2123440"/>
            <wp:effectExtent l="0" t="0" r="6350" b="10160"/>
            <wp:docPr id="12"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9" descr="IMG_256"/>
                    <pic:cNvPicPr>
                      <a:picLocks noChangeAspect="1"/>
                    </pic:cNvPicPr>
                  </pic:nvPicPr>
                  <pic:blipFill>
                    <a:blip r:embed="rId17"/>
                    <a:stretch>
                      <a:fillRect/>
                    </a:stretch>
                  </pic:blipFill>
                  <pic:spPr>
                    <a:xfrm>
                      <a:off x="0" y="0"/>
                      <a:ext cx="2569210" cy="2123440"/>
                    </a:xfrm>
                    <a:prstGeom prst="rect">
                      <a:avLst/>
                    </a:prstGeom>
                    <a:noFill/>
                    <a:ln w="9525">
                      <a:noFill/>
                    </a:ln>
                  </pic:spPr>
                </pic:pic>
              </a:graphicData>
            </a:graphic>
          </wp:inline>
        </w:drawing>
      </w:r>
    </w:p>
    <w:p w14:paraId="7F41D687" w14:textId="77777777" w:rsidR="00722911" w:rsidRDefault="00AF7C0C">
      <w:pPr>
        <w:pStyle w:val="NormalWeb"/>
        <w:spacing w:line="360" w:lineRule="auto"/>
        <w:jc w:val="both"/>
      </w:pPr>
      <w:r>
        <w:t>In the long term, this initiative aspires to contribute to broader educational equity by equipping students from underserved communities with the knowledge, resources, and guidance they need to thrive academically and professionally. The project’s focus on education beyond the 10th grade will not only provide a foundation for academic success but will also help students explore career opportunities that they may not have previously considered, ultimately helping them secure better futures.</w:t>
      </w:r>
    </w:p>
    <w:p w14:paraId="1BCFEA0A" w14:textId="77777777" w:rsidR="00722911" w:rsidRDefault="00722911">
      <w:pPr>
        <w:pStyle w:val="NormalWeb"/>
        <w:spacing w:line="360" w:lineRule="auto"/>
        <w:jc w:val="both"/>
        <w:rPr>
          <w:lang w:val="en-IN"/>
        </w:rPr>
      </w:pPr>
    </w:p>
    <w:p w14:paraId="125231D1" w14:textId="77777777" w:rsidR="00722911" w:rsidRDefault="00AF7C0C">
      <w:pPr>
        <w:pStyle w:val="NormalWeb"/>
        <w:spacing w:line="360" w:lineRule="auto"/>
        <w:jc w:val="both"/>
      </w:pPr>
      <w:r>
        <w:rPr>
          <w:rStyle w:val="Strong"/>
        </w:rPr>
        <w:lastRenderedPageBreak/>
        <w:t>1.2 Introduction</w:t>
      </w:r>
      <w:r>
        <w:br/>
        <w:t>Education plays a critical role in breaking the cycle of poverty and fostering social mobility, yet many students from low-income urban communities face significant barriers that hinder their ability to pursue higher education and career opportunities. Lack of awareness about career options, limited access to mentorship, and financial constraints often prevent these students from fully realizing their potential. This project seeks to address these issues by creating a comprehensive platform aimed at encour</w:t>
      </w:r>
      <w:r>
        <w:t>aging low-income students to pursue education beyond the 10th grade.</w:t>
      </w:r>
    </w:p>
    <w:p w14:paraId="764DCA88" w14:textId="77777777" w:rsidR="00722911" w:rsidRDefault="00AF7C0C">
      <w:pPr>
        <w:pStyle w:val="NormalWeb"/>
        <w:spacing w:line="360" w:lineRule="auto"/>
        <w:jc w:val="both"/>
      </w:pPr>
      <w:r>
        <w:t>The initiative focuses on raising awareness about the importance of continuing education after high school and providing resources and guidance that will help these students navigate their academic and professional futures. Through structured awareness programs, career guidance workshops, and mentorship initiatives, the project will empower students to make informed decisions about their educational and career paths. The primary goal is to bridge the gap in access to higher education and career opportunitie</w:t>
      </w:r>
      <w:r>
        <w:t>s, providing students with the necessary tools and support to succeed.</w:t>
      </w:r>
    </w:p>
    <w:p w14:paraId="215FB8AC" w14:textId="77777777" w:rsidR="00722911" w:rsidRDefault="00AF7C0C">
      <w:pPr>
        <w:pStyle w:val="NormalWeb"/>
        <w:spacing w:line="360" w:lineRule="auto"/>
        <w:jc w:val="both"/>
      </w:pPr>
      <w:r>
        <w:t>Key components of the project include organizing workshops that cover topics like college applications, scholarships, and career exploration, as well as creating a mentorship program that connects students with professionals who can guide them. Additionally, a digital platform will be developed to provide students with access to educational resources, financial aid information, and career advice. By focusing on both academic guidance and financial literacy, the project aims to help students from urban low-i</w:t>
      </w:r>
      <w:r>
        <w:t>ncome communities overcome the obstacles they face and achieve success in their educational and professional journeys.</w:t>
      </w:r>
    </w:p>
    <w:p w14:paraId="703C5C4C" w14:textId="77777777" w:rsidR="00722911" w:rsidRDefault="00AF7C0C">
      <w:pPr>
        <w:pStyle w:val="NormalWeb"/>
        <w:spacing w:line="360" w:lineRule="auto"/>
        <w:jc w:val="both"/>
      </w:pPr>
      <w:r>
        <w:t>Ultimately, this project seeks to create a more equitable educational environment by providing low-income students with the knowledge, resources, and mentorship they need to pursue higher education and career opportunities, helping to reduce poverty and inequality in urban communities.</w:t>
      </w:r>
    </w:p>
    <w:p w14:paraId="56ADCA31" w14:textId="77777777" w:rsidR="00722911" w:rsidRDefault="00AF7C0C">
      <w:pPr>
        <w:pStyle w:val="NormalWeb"/>
        <w:spacing w:line="360" w:lineRule="auto"/>
        <w:jc w:val="both"/>
      </w:pPr>
      <w:r>
        <w:rPr>
          <w:rStyle w:val="Strong"/>
        </w:rPr>
        <w:t>1.3 Motivation</w:t>
      </w:r>
      <w:r>
        <w:br/>
        <w:t xml:space="preserve">The necessity of this project is underscored by the growing disparity in educational access. According to recent studies, students from low-income families are less likely to receive career </w:t>
      </w:r>
      <w:r>
        <w:lastRenderedPageBreak/>
        <w:t>counseling or have access to information about higher education options, leading to missed opportunities. Approximately 45% of students from low-income households do not pursue higher education due to financial or informational barriers. By offering an online portal that consolidates educational resources, career advice</w:t>
      </w:r>
      <w:r>
        <w:t>, and mentorship, this project can directly impact these students' academic and professional lives. This initiative not only aims to improve educational outcomes but also helps address broader societal issues of inequality by empowering the next generation of talent from underserved communities.</w:t>
      </w:r>
    </w:p>
    <w:p w14:paraId="643299EF" w14:textId="77777777" w:rsidR="00722911" w:rsidRDefault="00AF7C0C">
      <w:pPr>
        <w:pStyle w:val="NormalWeb"/>
        <w:spacing w:line="360" w:lineRule="auto"/>
        <w:jc w:val="both"/>
      </w:pPr>
      <w:r>
        <w:rPr>
          <w:rStyle w:val="Strong"/>
        </w:rPr>
        <w:t>1.4 Scope for the Work</w:t>
      </w:r>
      <w:r>
        <w:br/>
        <w:t>The scope of this project is focused on creating a digital platform that:</w:t>
      </w:r>
    </w:p>
    <w:p w14:paraId="04484164" w14:textId="77777777" w:rsidR="00722911" w:rsidRDefault="00AF7C0C">
      <w:pPr>
        <w:numPr>
          <w:ilvl w:val="0"/>
          <w:numId w:val="4"/>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Provides personalized career path recommendations based on students’ strengths and interests.</w:t>
      </w:r>
    </w:p>
    <w:p w14:paraId="63014B74" w14:textId="77777777" w:rsidR="00722911" w:rsidRDefault="00AF7C0C">
      <w:pPr>
        <w:numPr>
          <w:ilvl w:val="0"/>
          <w:numId w:val="4"/>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Offers access to expert advice from professionals and educators.</w:t>
      </w:r>
    </w:p>
    <w:p w14:paraId="43B88ED6" w14:textId="77777777" w:rsidR="00722911" w:rsidRDefault="00AF7C0C">
      <w:pPr>
        <w:numPr>
          <w:ilvl w:val="0"/>
          <w:numId w:val="4"/>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Lists available scholarships and financial aid opportunities.</w:t>
      </w:r>
    </w:p>
    <w:p w14:paraId="1A4C7E96" w14:textId="77777777" w:rsidR="00722911" w:rsidRDefault="00AF7C0C">
      <w:pPr>
        <w:numPr>
          <w:ilvl w:val="0"/>
          <w:numId w:val="4"/>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Includes guides on navigating college applications and career decisions.</w:t>
      </w:r>
    </w:p>
    <w:p w14:paraId="03A107FA" w14:textId="77777777" w:rsidR="00722911" w:rsidRDefault="00AF7C0C">
      <w:pPr>
        <w:numPr>
          <w:ilvl w:val="0"/>
          <w:numId w:val="4"/>
        </w:numPr>
        <w:spacing w:beforeAutospacing="1" w:after="0" w:afterAutospacing="1" w:line="360" w:lineRule="auto"/>
        <w:jc w:val="both"/>
        <w:rPr>
          <w:rFonts w:ascii="Times New Roman" w:hAnsi="Times New Roman" w:cs="Times New Roman"/>
          <w:sz w:val="24"/>
          <w:szCs w:val="24"/>
        </w:rPr>
      </w:pPr>
      <w:r>
        <w:rPr>
          <w:rFonts w:ascii="Times New Roman" w:hAnsi="Times New Roman" w:cs="Times New Roman"/>
          <w:sz w:val="24"/>
          <w:szCs w:val="24"/>
        </w:rPr>
        <w:t>Provides a community space for students to interact and share experiences.</w:t>
      </w:r>
    </w:p>
    <w:p w14:paraId="53BBC03C" w14:textId="77777777" w:rsidR="00722911" w:rsidRDefault="00722911">
      <w:pPr>
        <w:jc w:val="both"/>
        <w:rPr>
          <w:rFonts w:ascii="Times New Roman" w:hAnsi="Times New Roman" w:cs="Times New Roman"/>
          <w:sz w:val="24"/>
          <w:szCs w:val="24"/>
        </w:rPr>
      </w:pPr>
    </w:p>
    <w:p w14:paraId="64CAA366" w14:textId="77777777" w:rsidR="00722911" w:rsidRDefault="00AF7C0C">
      <w:pPr>
        <w:jc w:val="both"/>
        <w:rPr>
          <w:rFonts w:ascii="Times New Roman" w:hAnsi="Times New Roman" w:cs="Times New Roman"/>
          <w:b/>
          <w:bCs/>
          <w:sz w:val="32"/>
          <w:szCs w:val="32"/>
        </w:rPr>
      </w:pPr>
      <w:r>
        <w:rPr>
          <w:rFonts w:ascii="Times New Roman" w:hAnsi="Times New Roman" w:cs="Times New Roman"/>
          <w:b/>
          <w:bCs/>
          <w:sz w:val="32"/>
          <w:szCs w:val="32"/>
        </w:rPr>
        <w:br w:type="page"/>
      </w:r>
    </w:p>
    <w:p w14:paraId="4CEB6595" w14:textId="77777777" w:rsidR="00722911" w:rsidRDefault="00AF7C0C">
      <w:pPr>
        <w:pStyle w:val="Heading1"/>
      </w:pPr>
      <w:r>
        <w:lastRenderedPageBreak/>
        <w:t>CHAPTER 2</w:t>
      </w:r>
    </w:p>
    <w:p w14:paraId="7DA4E3AF" w14:textId="77777777" w:rsidR="00722911" w:rsidRDefault="00AF7C0C">
      <w:pPr>
        <w:pStyle w:val="Heading1"/>
      </w:pPr>
      <w:r>
        <w:t>Discover and Define</w:t>
      </w:r>
    </w:p>
    <w:p w14:paraId="39BFB99E" w14:textId="77777777" w:rsidR="00722911" w:rsidRDefault="00722911"/>
    <w:p w14:paraId="0B40C4C8"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Chapter 2: Discover and Define</w:t>
      </w:r>
    </w:p>
    <w:p w14:paraId="4EC9F317"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2.1 Understanding the Problem</w:t>
      </w:r>
    </w:p>
    <w:p w14:paraId="347F894E"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Economic inequality remains a persistent challenge in urban areas, often exacerbated by unequal access to quality education. Low-income communities frequently face barriers such as inadequate educational infrastructure, untrained educators, and limited access to technology. This disparity perpetuates cycles of poverty, restricting opportunities for social and economic mobility.</w:t>
      </w:r>
    </w:p>
    <w:p w14:paraId="1BC347E9"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2.1.1 Factors Contributing to Educational Inequality</w:t>
      </w:r>
    </w:p>
    <w:p w14:paraId="2DAA6F91"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The following key factors contribute to the issue:</w:t>
      </w:r>
    </w:p>
    <w:p w14:paraId="7E86D0CF"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Resource </w:t>
      </w:r>
      <w:r>
        <w:rPr>
          <w:rFonts w:ascii="Times New Roman" w:hAnsi="Times New Roman" w:cs="Times New Roman"/>
          <w:sz w:val="24"/>
          <w:szCs w:val="24"/>
          <w:lang w:val="en-US"/>
        </w:rPr>
        <w:t>Scarcity:  Schools in low-income neighborhoods often lack basic facilities, skilled teachers, and technological resources.</w:t>
      </w:r>
    </w:p>
    <w:p w14:paraId="15058BD0"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Economic Constraints:  Families with limited financial means cannot afford private tuition or extracurricular learning.</w:t>
      </w:r>
    </w:p>
    <w:p w14:paraId="10D172B9"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-Systemic Barriers:  Socioeconomic biases in policy and school zoning disproportionately affect marginalized groups.</w:t>
      </w:r>
    </w:p>
    <w:p w14:paraId="4E2AD39C"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2.1.1.1 Impact on Communities</w:t>
      </w:r>
    </w:p>
    <w:p w14:paraId="5C04EE8C"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The unequal distribution of resources has significant implications, including:</w:t>
      </w:r>
    </w:p>
    <w:p w14:paraId="444059C2"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-Lower Academic Performance: Students in underfunded schools often underperform compared to their peers in well-funded institutions</w:t>
      </w:r>
    </w:p>
    <w:p w14:paraId="73C04CB4"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Restricted Career Opportunities: Without adequate education, individuals face challenges in securing stable, well-paying jobs.</w:t>
      </w:r>
    </w:p>
    <w:p w14:paraId="334B7E71"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-Intergenerational Poverty: Lack of education perpetuates economic disparity across generations.</w:t>
      </w:r>
    </w:p>
    <w:p w14:paraId="723E8200"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2.2 Defining the Solution</w:t>
      </w:r>
    </w:p>
    <w:p w14:paraId="630E28BE"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The Education Equity project seeks to address these challenges through community-based education centers. These centers will provide free or low-cost services, including tutoring, digital literacy, and vocational training, specifically designed to meet the needs of low-income populations.</w:t>
      </w:r>
    </w:p>
    <w:p w14:paraId="313DECD9"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Key Insights from Surveys</w:t>
      </w:r>
    </w:p>
    <w:p w14:paraId="2FB402EC"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Surveys conducted among urban low-income families revealed the following:</w:t>
      </w:r>
    </w:p>
    <w:p w14:paraId="27E0D328"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- 65% of respondents identified a lack of affordable educational resources as a major barrier.</w:t>
      </w:r>
    </w:p>
    <w:p w14:paraId="77115A94"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- 78% expressed interest in vocational training programs to improve employability.</w:t>
      </w:r>
    </w:p>
    <w:p w14:paraId="6FCCD0AE"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- 82% preferred community-based learning centers over distant institutions.</w:t>
      </w:r>
    </w:p>
    <w:p w14:paraId="1F6E993A"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Table </w:t>
      </w:r>
      <w:r>
        <w:rPr>
          <w:rFonts w:ascii="Times New Roman" w:hAnsi="Times New Roman" w:cs="Times New Roman"/>
          <w:b/>
          <w:bCs/>
          <w:sz w:val="24"/>
          <w:szCs w:val="24"/>
        </w:rPr>
        <w:t>2.</w:t>
      </w:r>
      <w:r>
        <w:rPr>
          <w:rFonts w:ascii="Times New Roman" w:hAnsi="Times New Roman" w:cs="Times New Roman"/>
          <w:b/>
          <w:bCs/>
          <w:sz w:val="24"/>
          <w:szCs w:val="24"/>
          <w:lang w:val="en-US"/>
        </w:rPr>
        <w:t>1: Key Findings from Surveys</w:t>
      </w:r>
    </w:p>
    <w:tbl>
      <w:tblPr>
        <w:tblW w:w="92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90"/>
        <w:gridCol w:w="4573"/>
      </w:tblGrid>
      <w:tr w:rsidR="00722911" w14:paraId="391B0B23" w14:textId="77777777">
        <w:trPr>
          <w:trHeight w:val="680"/>
          <w:tblHeader/>
          <w:tblCellSpacing w:w="15" w:type="dxa"/>
        </w:trPr>
        <w:tc>
          <w:tcPr>
            <w:tcW w:w="0" w:type="auto"/>
            <w:vAlign w:val="center"/>
          </w:tcPr>
          <w:p w14:paraId="70F8FCD7"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Factor</w:t>
            </w:r>
          </w:p>
        </w:tc>
        <w:tc>
          <w:tcPr>
            <w:tcW w:w="0" w:type="auto"/>
            <w:vAlign w:val="center"/>
          </w:tcPr>
          <w:p w14:paraId="1B08BBD8"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Percentage of Respondents</w:t>
            </w:r>
          </w:p>
        </w:tc>
      </w:tr>
      <w:tr w:rsidR="00722911" w14:paraId="6C71EBE7" w14:textId="77777777">
        <w:trPr>
          <w:trHeight w:val="698"/>
          <w:tblCellSpacing w:w="15" w:type="dxa"/>
        </w:trPr>
        <w:tc>
          <w:tcPr>
            <w:tcW w:w="0" w:type="auto"/>
            <w:vAlign w:val="center"/>
          </w:tcPr>
          <w:p w14:paraId="5D8703FF"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Lack of affordable resources</w:t>
            </w:r>
          </w:p>
        </w:tc>
        <w:tc>
          <w:tcPr>
            <w:tcW w:w="0" w:type="auto"/>
            <w:vAlign w:val="center"/>
          </w:tcPr>
          <w:p w14:paraId="1FB13604"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65%</w:t>
            </w:r>
          </w:p>
        </w:tc>
      </w:tr>
      <w:tr w:rsidR="00722911" w14:paraId="68FDB4C1" w14:textId="77777777">
        <w:trPr>
          <w:trHeight w:val="698"/>
          <w:tblCellSpacing w:w="15" w:type="dxa"/>
        </w:trPr>
        <w:tc>
          <w:tcPr>
            <w:tcW w:w="0" w:type="auto"/>
            <w:vAlign w:val="center"/>
          </w:tcPr>
          <w:p w14:paraId="6973DC73"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Interest in vocational training</w:t>
            </w:r>
          </w:p>
        </w:tc>
        <w:tc>
          <w:tcPr>
            <w:tcW w:w="0" w:type="auto"/>
            <w:vAlign w:val="center"/>
          </w:tcPr>
          <w:p w14:paraId="1CDD1866"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78%</w:t>
            </w:r>
          </w:p>
        </w:tc>
      </w:tr>
      <w:tr w:rsidR="00722911" w14:paraId="4E28F2DD" w14:textId="77777777">
        <w:trPr>
          <w:trHeight w:val="662"/>
          <w:tblCellSpacing w:w="15" w:type="dxa"/>
        </w:trPr>
        <w:tc>
          <w:tcPr>
            <w:tcW w:w="0" w:type="auto"/>
            <w:vAlign w:val="center"/>
          </w:tcPr>
          <w:p w14:paraId="680C36B0"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Preference for local centers</w:t>
            </w:r>
          </w:p>
        </w:tc>
        <w:tc>
          <w:tcPr>
            <w:tcW w:w="0" w:type="auto"/>
            <w:vAlign w:val="center"/>
          </w:tcPr>
          <w:p w14:paraId="379AF154"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82%</w:t>
            </w:r>
          </w:p>
        </w:tc>
      </w:tr>
    </w:tbl>
    <w:p w14:paraId="13F9EFD7" w14:textId="77777777" w:rsidR="00722911" w:rsidRDefault="00722911">
      <w:pPr>
        <w:jc w:val="both"/>
        <w:rPr>
          <w:rFonts w:ascii="Times New Roman" w:hAnsi="Times New Roman" w:cs="Times New Roman"/>
          <w:b/>
          <w:bCs/>
          <w:sz w:val="24"/>
          <w:szCs w:val="24"/>
          <w:lang w:val="en-US"/>
        </w:rPr>
      </w:pPr>
    </w:p>
    <w:p w14:paraId="7672BFA1"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Figure </w:t>
      </w:r>
      <w:r>
        <w:rPr>
          <w:rFonts w:ascii="Times New Roman" w:hAnsi="Times New Roman" w:cs="Times New Roman"/>
          <w:b/>
          <w:bCs/>
          <w:sz w:val="24"/>
          <w:szCs w:val="24"/>
        </w:rPr>
        <w:t>2.</w:t>
      </w:r>
      <w:r>
        <w:rPr>
          <w:rFonts w:ascii="Times New Roman" w:hAnsi="Times New Roman" w:cs="Times New Roman"/>
          <w:b/>
          <w:bCs/>
          <w:sz w:val="24"/>
          <w:szCs w:val="24"/>
          <w:lang w:val="en-US"/>
        </w:rPr>
        <w:t>1: Impact of Education Inequity</w:t>
      </w:r>
    </w:p>
    <w:p w14:paraId="2B2E69FE" w14:textId="77777777" w:rsidR="00722911" w:rsidRDefault="00AF7C0C">
      <w:pPr>
        <w:jc w:val="both"/>
        <w:rPr>
          <w:rFonts w:ascii="Times New Roman" w:hAnsi="Times New Roman" w:cs="Times New Roman"/>
          <w:b/>
          <w:bCs/>
          <w:sz w:val="24"/>
          <w:szCs w:val="24"/>
          <w:lang w:val="en-US"/>
        </w:rPr>
      </w:pPr>
      <w:r>
        <w:rPr>
          <w:noProof/>
          <w:lang w:val="en-US" w:bidi="ar-SA"/>
        </w:rPr>
        <w:drawing>
          <wp:inline distT="0" distB="0" distL="0" distR="0" wp14:anchorId="552ECC99" wp14:editId="7F6BE48B">
            <wp:extent cx="5951220" cy="4533265"/>
            <wp:effectExtent l="0" t="0" r="0" b="635"/>
            <wp:docPr id="11" name="Picture 11" descr="Correlation between educational attainment and income level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orrelation between educational attainment and income levels | Download  Scientific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992350" cy="4564928"/>
                    </a:xfrm>
                    <a:prstGeom prst="rect">
                      <a:avLst/>
                    </a:prstGeom>
                    <a:noFill/>
                    <a:ln>
                      <a:noFill/>
                    </a:ln>
                  </pic:spPr>
                </pic:pic>
              </a:graphicData>
            </a:graphic>
          </wp:inline>
        </w:drawing>
      </w:r>
    </w:p>
    <w:p w14:paraId="2EA4FB55"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2.2.1 Goals of Education Equity</w:t>
      </w:r>
    </w:p>
    <w:p w14:paraId="0A4ABF5A"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The primary objectives of the </w:t>
      </w:r>
      <w:r>
        <w:rPr>
          <w:rFonts w:ascii="Times New Roman" w:hAnsi="Times New Roman" w:cs="Times New Roman"/>
          <w:sz w:val="24"/>
          <w:szCs w:val="24"/>
          <w:lang w:val="en-US"/>
        </w:rPr>
        <w:t>initiative include:</w:t>
      </w:r>
    </w:p>
    <w:p w14:paraId="709BA081"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Establishing easily accessible education hubs in underserved areas.</w:t>
      </w:r>
    </w:p>
    <w:p w14:paraId="1D6979A3"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Collaborating with educators, volunteers, and local organizations to deliver high-quality programs.</w:t>
      </w:r>
    </w:p>
    <w:p w14:paraId="726C36F5"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Leveraging technology to enhance learning experiences and bridge resource gaps.</w:t>
      </w:r>
    </w:p>
    <w:p w14:paraId="3C853F8D"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2.2.1.1 Anticipated Outcomes</w:t>
      </w:r>
    </w:p>
    <w:p w14:paraId="5EE3E973"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The initiative aims to achieve the following outcomes:</w:t>
      </w:r>
    </w:p>
    <w:p w14:paraId="687FC9D3"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Increased educational attainment among marginalized groups.</w:t>
      </w:r>
    </w:p>
    <w:p w14:paraId="096E96D2"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Improved employability due to vocational and digital literacy training.</w:t>
      </w:r>
    </w:p>
    <w:p w14:paraId="729CB0BB"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Reduction in economic inequality, fostering greater social mobility.</w:t>
      </w:r>
    </w:p>
    <w:p w14:paraId="0034E9DA"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Figure </w:t>
      </w:r>
      <w:r>
        <w:rPr>
          <w:rFonts w:ascii="Times New Roman" w:hAnsi="Times New Roman" w:cs="Times New Roman"/>
          <w:b/>
          <w:bCs/>
          <w:sz w:val="24"/>
          <w:szCs w:val="24"/>
        </w:rPr>
        <w:t>2.</w:t>
      </w:r>
      <w:r>
        <w:rPr>
          <w:rFonts w:ascii="Times New Roman" w:hAnsi="Times New Roman" w:cs="Times New Roman"/>
          <w:b/>
          <w:bCs/>
          <w:sz w:val="24"/>
          <w:szCs w:val="24"/>
          <w:lang w:val="en-US"/>
        </w:rPr>
        <w:t>2: Community-Based Learning Center Model</w:t>
      </w:r>
    </w:p>
    <w:p w14:paraId="08FC03AD" w14:textId="77777777" w:rsidR="00722911" w:rsidRDefault="00AF7C0C">
      <w:pPr>
        <w:jc w:val="both"/>
        <w:rPr>
          <w:rFonts w:ascii="Times New Roman" w:hAnsi="Times New Roman" w:cs="Times New Roman"/>
          <w:sz w:val="24"/>
          <w:szCs w:val="24"/>
          <w:lang w:val="en-US"/>
        </w:rPr>
      </w:pPr>
      <w:r>
        <w:rPr>
          <w:noProof/>
          <w:lang w:val="en-US" w:bidi="ar-SA"/>
        </w:rPr>
        <w:drawing>
          <wp:inline distT="0" distB="0" distL="0" distR="0" wp14:anchorId="692B95F7" wp14:editId="48250D1B">
            <wp:extent cx="5379720" cy="3322320"/>
            <wp:effectExtent l="0" t="0" r="0" b="0"/>
            <wp:docPr id="2" name="Picture 2" descr="Community theory-based learning framework for Higher education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mmunity theory-based learning framework for Higher education -  ScienceDi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379720" cy="3322320"/>
                    </a:xfrm>
                    <a:prstGeom prst="rect">
                      <a:avLst/>
                    </a:prstGeom>
                    <a:noFill/>
                    <a:ln>
                      <a:noFill/>
                    </a:ln>
                  </pic:spPr>
                </pic:pic>
              </a:graphicData>
            </a:graphic>
          </wp:inline>
        </w:drawing>
      </w:r>
      <w:r>
        <w:rPr>
          <w:rFonts w:ascii="Times New Roman" w:hAnsi="Times New Roman" w:cs="Times New Roman"/>
          <w:sz w:val="24"/>
          <w:szCs w:val="24"/>
          <w:lang w:val="en-US"/>
        </w:rPr>
        <w:pict w14:anchorId="50749F9F">
          <v:rect id="_x0000_i1025" style="width:0;height:1.5pt" o:hralign="center" o:hrstd="t" o:hr="t" fillcolor="#a0a0a0" stroked="f"/>
        </w:pict>
      </w:r>
    </w:p>
    <w:p w14:paraId="4725AF28" w14:textId="77777777" w:rsidR="00722911" w:rsidRDefault="00722911">
      <w:pPr>
        <w:jc w:val="both"/>
        <w:rPr>
          <w:rFonts w:ascii="Times New Roman" w:hAnsi="Times New Roman" w:cs="Times New Roman"/>
          <w:sz w:val="24"/>
          <w:szCs w:val="24"/>
        </w:rPr>
      </w:pPr>
    </w:p>
    <w:p w14:paraId="0BBD794D" w14:textId="77777777" w:rsidR="00722911" w:rsidRDefault="00722911">
      <w:pPr>
        <w:jc w:val="both"/>
        <w:rPr>
          <w:rFonts w:ascii="Times New Roman" w:hAnsi="Times New Roman" w:cs="Times New Roman"/>
          <w:sz w:val="24"/>
          <w:szCs w:val="24"/>
        </w:rPr>
      </w:pPr>
    </w:p>
    <w:p w14:paraId="7EE3391D" w14:textId="77777777" w:rsidR="00722911" w:rsidRDefault="00722911">
      <w:pPr>
        <w:jc w:val="both"/>
        <w:rPr>
          <w:rFonts w:ascii="Times New Roman" w:hAnsi="Times New Roman" w:cs="Times New Roman"/>
          <w:sz w:val="24"/>
          <w:szCs w:val="24"/>
        </w:rPr>
      </w:pPr>
    </w:p>
    <w:p w14:paraId="6E130BF0" w14:textId="77777777" w:rsidR="00722911" w:rsidRDefault="00722911">
      <w:pPr>
        <w:jc w:val="both"/>
        <w:rPr>
          <w:rFonts w:ascii="Times New Roman" w:hAnsi="Times New Roman" w:cs="Times New Roman"/>
          <w:sz w:val="24"/>
          <w:szCs w:val="24"/>
        </w:rPr>
      </w:pPr>
    </w:p>
    <w:p w14:paraId="6BBDE082" w14:textId="77777777" w:rsidR="00722911" w:rsidRDefault="00722911">
      <w:pPr>
        <w:jc w:val="both"/>
        <w:rPr>
          <w:rFonts w:ascii="Times New Roman" w:hAnsi="Times New Roman" w:cs="Times New Roman"/>
          <w:sz w:val="24"/>
          <w:szCs w:val="24"/>
        </w:rPr>
      </w:pPr>
    </w:p>
    <w:p w14:paraId="6E5AD1D6" w14:textId="77777777" w:rsidR="00722911" w:rsidRDefault="00722911">
      <w:pPr>
        <w:pStyle w:val="Heading1"/>
      </w:pPr>
    </w:p>
    <w:p w14:paraId="2D30ED43" w14:textId="77777777" w:rsidR="00722911" w:rsidRDefault="00722911">
      <w:pPr>
        <w:pStyle w:val="Heading1"/>
      </w:pPr>
    </w:p>
    <w:p w14:paraId="490AFA2E" w14:textId="77777777" w:rsidR="00722911" w:rsidRDefault="00AF7C0C">
      <w:pPr>
        <w:pStyle w:val="Heading1"/>
      </w:pPr>
      <w:r>
        <w:t>CHAPTER 3</w:t>
      </w:r>
    </w:p>
    <w:p w14:paraId="452CA48E" w14:textId="77777777" w:rsidR="00722911" w:rsidRDefault="00AF7C0C">
      <w:pPr>
        <w:ind w:firstLineChars="1100" w:firstLine="265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Point of View of our Problem Statement</w:t>
      </w:r>
    </w:p>
    <w:p w14:paraId="5CB1C05D"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3.1 Framing the Perspective</w:t>
      </w:r>
    </w:p>
    <w:p w14:paraId="2A2D9564"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Addressing educational inequality requires a shift in </w:t>
      </w:r>
      <w:r>
        <w:rPr>
          <w:rFonts w:ascii="Times New Roman" w:hAnsi="Times New Roman" w:cs="Times New Roman"/>
          <w:sz w:val="24"/>
          <w:szCs w:val="24"/>
          <w:lang w:val="en-US"/>
        </w:rPr>
        <w:t>perspective from simply providing resources to actively involving communities in shaping the solutions. By understanding the lived experiences of marginalized groups, it becomes possible to develop interventions that truly resonate with their needs and aspirations. This approach moves beyond surface-level fixes to address the root causes of inequity and ensure meaningful, lasting impact.</w:t>
      </w:r>
    </w:p>
    <w:p w14:paraId="31C8DC7E" w14:textId="77777777" w:rsidR="00722911" w:rsidRDefault="00722911">
      <w:pPr>
        <w:jc w:val="both"/>
        <w:rPr>
          <w:rFonts w:ascii="Times New Roman" w:hAnsi="Times New Roman" w:cs="Times New Roman"/>
          <w:sz w:val="24"/>
          <w:szCs w:val="24"/>
          <w:lang w:val="en-US"/>
        </w:rPr>
      </w:pPr>
    </w:p>
    <w:p w14:paraId="01BFAC56"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The core perspective driving this project is rooted in empathy and inclusivity. It recognizes that solutions must be co-created with the communities they aim to serve, leveraging local knowledge, strengths, and values. Education Equity, therefore, positions itself as a catalyst for empowerment, enabling communities to break free from cycles of poverty and marginalization.</w:t>
      </w:r>
    </w:p>
    <w:p w14:paraId="31431B90"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3.1.1 Recognizing Core Challenges</w:t>
      </w:r>
    </w:p>
    <w:p w14:paraId="76851F41"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The Education Equity initiative acknowledges the interconnected challenges faced by low-income communities:</w:t>
      </w:r>
    </w:p>
    <w:p w14:paraId="6C0CFD71" w14:textId="77777777" w:rsidR="00722911" w:rsidRDefault="00722911">
      <w:pPr>
        <w:jc w:val="both"/>
        <w:rPr>
          <w:rFonts w:ascii="Times New Roman" w:hAnsi="Times New Roman" w:cs="Times New Roman"/>
          <w:sz w:val="24"/>
          <w:szCs w:val="24"/>
          <w:lang w:val="en-US"/>
        </w:rPr>
      </w:pPr>
    </w:p>
    <w:p w14:paraId="4963C991"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Many educational resources remain out of reach due to geographic and financial barriers. This often results in </w:t>
      </w:r>
      <w:r>
        <w:rPr>
          <w:rFonts w:ascii="Times New Roman" w:hAnsi="Times New Roman" w:cs="Times New Roman"/>
          <w:sz w:val="24"/>
          <w:szCs w:val="24"/>
          <w:lang w:val="en-US"/>
        </w:rPr>
        <w:t>families being unable to access basic educational materials or participate in supplementary learning programs. Additionally, a lack of trust in external institutions, often stemming from past experiences of neglect or failure, discourages participation in new initiatives. Sustainability is another key challenge; programs that rely solely on external funding or short-term interventions often fail to create lasting change.</w:t>
      </w:r>
    </w:p>
    <w:p w14:paraId="1438A0B6" w14:textId="77777777" w:rsidR="00722911" w:rsidRDefault="00722911">
      <w:pPr>
        <w:jc w:val="both"/>
        <w:rPr>
          <w:rFonts w:ascii="Times New Roman" w:hAnsi="Times New Roman" w:cs="Times New Roman"/>
          <w:sz w:val="24"/>
          <w:szCs w:val="24"/>
          <w:lang w:val="en-US"/>
        </w:rPr>
      </w:pPr>
    </w:p>
    <w:p w14:paraId="5B7A2235"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Community engagement revealed critical insights, such as parents expressing the need for flexible learning schedules that accommodate work commitments. Students showed a preference for hands-on, experiential learning methods, which align more closely with their aspirations and practical needs. Local organizations emphasized the value of culturally relevant curricula and the importance of addressing systemic inequities.</w:t>
      </w:r>
    </w:p>
    <w:p w14:paraId="777F3F04"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3.1.1.1 Insights from the Community</w:t>
      </w:r>
    </w:p>
    <w:p w14:paraId="67A16EA4"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voices of community members are central to shaping the project. Parents highlighted the difficulty of balancing work with their children’s education, necessitating flexible, after-hours tutoring sessions. Students, especially adolescents, expressed a desire for vocational training that equips them with job-ready skills, such as computer literacy or trades-based expertise. </w:t>
      </w:r>
      <w:r>
        <w:rPr>
          <w:rFonts w:ascii="Times New Roman" w:hAnsi="Times New Roman" w:cs="Times New Roman"/>
          <w:sz w:val="24"/>
          <w:szCs w:val="24"/>
          <w:lang w:val="en-US"/>
        </w:rPr>
        <w:lastRenderedPageBreak/>
        <w:t>Local leaders underscored the importance of integrating cultural elements into educational content, making it more relatable and impactful for students.</w:t>
      </w:r>
    </w:p>
    <w:p w14:paraId="371E82E3"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3.2 Collaborative Solutions</w:t>
      </w:r>
    </w:p>
    <w:p w14:paraId="28901B3A"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Collaborative solutions are key to addressing educational inequality. By bringing together stakeholders such as educators, policymakers, community leaders, and local organizations, the Education Equity project aims to create a holistic and sustainable framework for change. These collaborations foster trust, build capacity, and ensure the inclusion of diverse perspectives in program design and delivery.</w:t>
      </w:r>
    </w:p>
    <w:p w14:paraId="3B7154F7" w14:textId="77777777" w:rsidR="00722911" w:rsidRDefault="00722911">
      <w:pPr>
        <w:jc w:val="both"/>
        <w:rPr>
          <w:rFonts w:ascii="Times New Roman" w:hAnsi="Times New Roman" w:cs="Times New Roman"/>
          <w:sz w:val="24"/>
          <w:szCs w:val="24"/>
          <w:lang w:val="en-US"/>
        </w:rPr>
      </w:pPr>
    </w:p>
    <w:p w14:paraId="05D559DB"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The project will prioritize transparent and inclusive decision-making processes. For instance, community representatives will be actively involved in selecting curricula and scheduling programs to ensure alignment with local needs. By adopting a participatory approach, the project aims to strengthen trust and ownership among beneficiaries, laying the groundwork for long-term success.</w:t>
      </w:r>
    </w:p>
    <w:p w14:paraId="64E4DD08" w14:textId="77777777" w:rsidR="00722911" w:rsidRDefault="00722911">
      <w:pPr>
        <w:jc w:val="both"/>
        <w:rPr>
          <w:rFonts w:ascii="Times New Roman" w:hAnsi="Times New Roman" w:cs="Times New Roman"/>
          <w:sz w:val="24"/>
          <w:szCs w:val="24"/>
          <w:lang w:val="en-US"/>
        </w:rPr>
      </w:pPr>
    </w:p>
    <w:p w14:paraId="3B0057C5"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Developing scalable and flexible educational models is another focus. The centers will feature modular program designs, allowing customization based on local demographics and resource availability. Technology integration will play a vital role, enabling remote learning options and expanding the reach of educational services.</w:t>
      </w:r>
    </w:p>
    <w:p w14:paraId="1733EE92"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Evaluating Success</w:t>
      </w:r>
    </w:p>
    <w:p w14:paraId="3E540DE3"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Success will be evaluated through comprehensive metrics such as enrollment rates, skill acquisition levels, and economic impact. Tracking enrollment rates provides insights into program accessibility and appeal. Measuring skill acquisition helps assess the effectiveness of training modules, particularly in areas like digital literacy and vocational skills. Monitoring economic impact through surveys and employment data will reveal the broader benefits of the initiative, such as increased income levels and im</w:t>
      </w:r>
      <w:r>
        <w:rPr>
          <w:rFonts w:ascii="Times New Roman" w:hAnsi="Times New Roman" w:cs="Times New Roman"/>
          <w:sz w:val="24"/>
          <w:szCs w:val="24"/>
          <w:lang w:val="en-US"/>
        </w:rPr>
        <w:t>proved job security among participants.</w:t>
      </w:r>
    </w:p>
    <w:p w14:paraId="39A595CE"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Table </w:t>
      </w:r>
      <w:r>
        <w:rPr>
          <w:rFonts w:ascii="Times New Roman" w:hAnsi="Times New Roman" w:cs="Times New Roman"/>
          <w:b/>
          <w:bCs/>
          <w:sz w:val="24"/>
          <w:szCs w:val="24"/>
        </w:rPr>
        <w:t>3.1</w:t>
      </w:r>
      <w:r>
        <w:rPr>
          <w:rFonts w:ascii="Times New Roman" w:hAnsi="Times New Roman" w:cs="Times New Roman"/>
          <w:b/>
          <w:bCs/>
          <w:sz w:val="24"/>
          <w:szCs w:val="24"/>
          <w:lang w:val="en-US"/>
        </w:rPr>
        <w:t>: Key Evaluation Metrics</w:t>
      </w:r>
    </w:p>
    <w:tbl>
      <w:tblPr>
        <w:tblW w:w="9108"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2"/>
        <w:gridCol w:w="5976"/>
      </w:tblGrid>
      <w:tr w:rsidR="00722911" w14:paraId="6FF1DC11" w14:textId="77777777">
        <w:trPr>
          <w:trHeight w:val="622"/>
          <w:tblHeader/>
          <w:tblCellSpacing w:w="15" w:type="dxa"/>
        </w:trPr>
        <w:tc>
          <w:tcPr>
            <w:tcW w:w="0" w:type="auto"/>
            <w:vAlign w:val="center"/>
          </w:tcPr>
          <w:p w14:paraId="2070DF99"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Metric</w:t>
            </w:r>
          </w:p>
        </w:tc>
        <w:tc>
          <w:tcPr>
            <w:tcW w:w="0" w:type="auto"/>
            <w:vAlign w:val="center"/>
          </w:tcPr>
          <w:p w14:paraId="253EA94E"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Measurement Approach</w:t>
            </w:r>
          </w:p>
        </w:tc>
      </w:tr>
      <w:tr w:rsidR="00722911" w14:paraId="7DD80BA4" w14:textId="77777777">
        <w:trPr>
          <w:trHeight w:val="638"/>
          <w:tblCellSpacing w:w="15" w:type="dxa"/>
        </w:trPr>
        <w:tc>
          <w:tcPr>
            <w:tcW w:w="0" w:type="auto"/>
            <w:vAlign w:val="center"/>
          </w:tcPr>
          <w:p w14:paraId="2C946400"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Enrollment Rates</w:t>
            </w:r>
          </w:p>
        </w:tc>
        <w:tc>
          <w:tcPr>
            <w:tcW w:w="0" w:type="auto"/>
            <w:vAlign w:val="center"/>
          </w:tcPr>
          <w:p w14:paraId="53CD1629"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Participant registration records</w:t>
            </w:r>
          </w:p>
        </w:tc>
      </w:tr>
      <w:tr w:rsidR="00722911" w14:paraId="3821437E" w14:textId="77777777">
        <w:trPr>
          <w:trHeight w:val="622"/>
          <w:tblCellSpacing w:w="15" w:type="dxa"/>
        </w:trPr>
        <w:tc>
          <w:tcPr>
            <w:tcW w:w="0" w:type="auto"/>
            <w:vAlign w:val="center"/>
          </w:tcPr>
          <w:p w14:paraId="6443903B"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Skill Acquisition</w:t>
            </w:r>
          </w:p>
        </w:tc>
        <w:tc>
          <w:tcPr>
            <w:tcW w:w="0" w:type="auto"/>
            <w:vAlign w:val="center"/>
          </w:tcPr>
          <w:p w14:paraId="0F0118CE"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Pre- and post-training assessments</w:t>
            </w:r>
          </w:p>
        </w:tc>
      </w:tr>
      <w:tr w:rsidR="00722911" w14:paraId="44B1ACDC" w14:textId="77777777">
        <w:trPr>
          <w:trHeight w:val="644"/>
          <w:tblCellSpacing w:w="15" w:type="dxa"/>
        </w:trPr>
        <w:tc>
          <w:tcPr>
            <w:tcW w:w="0" w:type="auto"/>
            <w:vAlign w:val="center"/>
          </w:tcPr>
          <w:p w14:paraId="6F271C80"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Economic Impact</w:t>
            </w:r>
          </w:p>
        </w:tc>
        <w:tc>
          <w:tcPr>
            <w:tcW w:w="0" w:type="auto"/>
            <w:vAlign w:val="center"/>
          </w:tcPr>
          <w:p w14:paraId="4A7D51A3"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Surveys and employment data</w:t>
            </w:r>
          </w:p>
        </w:tc>
      </w:tr>
    </w:tbl>
    <w:p w14:paraId="6F415B2C" w14:textId="77777777" w:rsidR="00722911" w:rsidRDefault="00722911">
      <w:pPr>
        <w:jc w:val="both"/>
        <w:rPr>
          <w:rFonts w:ascii="Times New Roman" w:hAnsi="Times New Roman" w:cs="Times New Roman"/>
          <w:b/>
          <w:bCs/>
          <w:sz w:val="24"/>
          <w:szCs w:val="24"/>
          <w:lang w:val="en-US"/>
        </w:rPr>
      </w:pPr>
    </w:p>
    <w:p w14:paraId="39538C5D" w14:textId="77777777" w:rsidR="00722911" w:rsidRDefault="00722911">
      <w:pPr>
        <w:jc w:val="both"/>
        <w:rPr>
          <w:rFonts w:ascii="Times New Roman" w:hAnsi="Times New Roman" w:cs="Times New Roman"/>
          <w:b/>
          <w:bCs/>
          <w:sz w:val="24"/>
          <w:szCs w:val="24"/>
          <w:lang w:val="en-US"/>
        </w:rPr>
      </w:pPr>
    </w:p>
    <w:p w14:paraId="553C9C7B" w14:textId="77777777" w:rsidR="00722911" w:rsidRDefault="00722911">
      <w:pPr>
        <w:jc w:val="both"/>
        <w:rPr>
          <w:rFonts w:ascii="Times New Roman" w:hAnsi="Times New Roman" w:cs="Times New Roman"/>
          <w:b/>
          <w:bCs/>
          <w:sz w:val="24"/>
          <w:szCs w:val="24"/>
          <w:lang w:val="en-US"/>
        </w:rPr>
      </w:pPr>
    </w:p>
    <w:p w14:paraId="114C0C94" w14:textId="77777777" w:rsidR="00722911" w:rsidRDefault="00722911">
      <w:pPr>
        <w:jc w:val="both"/>
        <w:rPr>
          <w:rFonts w:ascii="Times New Roman" w:hAnsi="Times New Roman" w:cs="Times New Roman"/>
          <w:b/>
          <w:bCs/>
          <w:sz w:val="24"/>
          <w:szCs w:val="24"/>
          <w:lang w:val="en-US"/>
        </w:rPr>
      </w:pPr>
    </w:p>
    <w:p w14:paraId="2D8B40D7"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Figure 3</w:t>
      </w:r>
      <w:r>
        <w:rPr>
          <w:rFonts w:ascii="Times New Roman" w:hAnsi="Times New Roman" w:cs="Times New Roman"/>
          <w:b/>
          <w:bCs/>
          <w:sz w:val="24"/>
          <w:szCs w:val="24"/>
        </w:rPr>
        <w:t>.1</w:t>
      </w:r>
      <w:r>
        <w:rPr>
          <w:rFonts w:ascii="Times New Roman" w:hAnsi="Times New Roman" w:cs="Times New Roman"/>
          <w:b/>
          <w:bCs/>
          <w:sz w:val="24"/>
          <w:szCs w:val="24"/>
          <w:lang w:val="en-US"/>
        </w:rPr>
        <w:t>: Stakeholder Collaboration Model</w:t>
      </w:r>
    </w:p>
    <w:p w14:paraId="52433EFD" w14:textId="77777777" w:rsidR="00722911" w:rsidRDefault="00AF7C0C">
      <w:pPr>
        <w:jc w:val="both"/>
        <w:rPr>
          <w:rFonts w:ascii="Times New Roman" w:hAnsi="Times New Roman" w:cs="Times New Roman"/>
          <w:b/>
          <w:bCs/>
          <w:sz w:val="24"/>
          <w:szCs w:val="24"/>
          <w:lang w:val="en-US"/>
        </w:rPr>
      </w:pPr>
      <w:r>
        <w:rPr>
          <w:noProof/>
          <w:lang w:val="en-US" w:bidi="ar-SA"/>
        </w:rPr>
        <w:drawing>
          <wp:inline distT="0" distB="0" distL="0" distR="0" wp14:anchorId="251C764C" wp14:editId="4FF30BCA">
            <wp:extent cx="5867400" cy="3862705"/>
            <wp:effectExtent l="0" t="0" r="0" b="4445"/>
            <wp:docPr id="13" name="Picture 13" descr="Professional Learning Commu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rofessional Learning Communiti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883292" cy="3873741"/>
                    </a:xfrm>
                    <a:prstGeom prst="rect">
                      <a:avLst/>
                    </a:prstGeom>
                    <a:noFill/>
                    <a:ln>
                      <a:noFill/>
                    </a:ln>
                  </pic:spPr>
                </pic:pic>
              </a:graphicData>
            </a:graphic>
          </wp:inline>
        </w:drawing>
      </w:r>
    </w:p>
    <w:p w14:paraId="78D4434D" w14:textId="77777777" w:rsidR="00722911" w:rsidRDefault="00722911">
      <w:pPr>
        <w:jc w:val="both"/>
        <w:rPr>
          <w:rFonts w:ascii="Times New Roman" w:hAnsi="Times New Roman" w:cs="Times New Roman"/>
          <w:b/>
          <w:bCs/>
          <w:sz w:val="24"/>
          <w:szCs w:val="24"/>
          <w:lang w:val="en-US"/>
        </w:rPr>
      </w:pPr>
    </w:p>
    <w:p w14:paraId="0226E78C"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3.2.1 Long-Term Vision</w:t>
      </w:r>
    </w:p>
    <w:p w14:paraId="298DA207"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Education Equity project envisions a future where educational opportunities are no longer determined by socioeconomic status. By </w:t>
      </w:r>
      <w:r>
        <w:rPr>
          <w:rFonts w:ascii="Times New Roman" w:hAnsi="Times New Roman" w:cs="Times New Roman"/>
          <w:sz w:val="24"/>
          <w:szCs w:val="24"/>
          <w:lang w:val="en-US"/>
        </w:rPr>
        <w:t>dismantling systemic barriers and empowering marginalized groups, the initiative seeks to foster a society where everyone has the tools to achieve their potential. This vision aligns with the broader goals of social justice and sustainable development, reinforcing the transformative power of education as a catalyst for change.</w:t>
      </w:r>
    </w:p>
    <w:p w14:paraId="398DBAEA"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pict w14:anchorId="3A18177B">
          <v:rect id="_x0000_i1026" style="width:0;height:1.5pt" o:hralign="center" o:hrstd="t" o:hr="t" fillcolor="#a0a0a0" stroked="f"/>
        </w:pict>
      </w:r>
    </w:p>
    <w:p w14:paraId="0D4881B8"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This chapter elaborates on the perspective guiding the Education Equity initiative. By focusing on collaboration, empathy, and measurable outcomes, the project aims to </w:t>
      </w:r>
      <w:r>
        <w:rPr>
          <w:rFonts w:ascii="Times New Roman" w:hAnsi="Times New Roman" w:cs="Times New Roman"/>
          <w:sz w:val="24"/>
          <w:szCs w:val="24"/>
          <w:lang w:val="en-US"/>
        </w:rPr>
        <w:t>address the root causes of educational inequality and create meaningful, lasting impact in underserved communities.</w:t>
      </w:r>
    </w:p>
    <w:p w14:paraId="31A53A19" w14:textId="77777777" w:rsidR="00722911" w:rsidRDefault="00722911">
      <w:pPr>
        <w:pStyle w:val="Heading1"/>
      </w:pPr>
    </w:p>
    <w:p w14:paraId="2AB2AB26" w14:textId="77777777" w:rsidR="00722911" w:rsidRDefault="00722911">
      <w:pPr>
        <w:pStyle w:val="Heading1"/>
      </w:pPr>
    </w:p>
    <w:p w14:paraId="235C9105" w14:textId="77777777" w:rsidR="00722911" w:rsidRDefault="00722911">
      <w:pPr>
        <w:pStyle w:val="Heading1"/>
      </w:pPr>
    </w:p>
    <w:p w14:paraId="313439D8" w14:textId="77777777" w:rsidR="00722911" w:rsidRDefault="00722911">
      <w:pPr>
        <w:pStyle w:val="Heading1"/>
      </w:pPr>
    </w:p>
    <w:p w14:paraId="3B9BE2D2" w14:textId="77777777" w:rsidR="00722911" w:rsidRDefault="00AF7C0C">
      <w:pPr>
        <w:pStyle w:val="Heading1"/>
      </w:pPr>
      <w:r>
        <w:t>CHAPTER 4</w:t>
      </w:r>
    </w:p>
    <w:p w14:paraId="6659537A" w14:textId="77777777" w:rsidR="00722911" w:rsidRDefault="00AF7C0C">
      <w:pPr>
        <w:pStyle w:val="Heading1"/>
      </w:pPr>
      <w:r>
        <w:t xml:space="preserve">  Ideation</w:t>
      </w:r>
    </w:p>
    <w:p w14:paraId="0BE44A36" w14:textId="77777777" w:rsidR="00722911" w:rsidRDefault="00AF7C0C">
      <w:pPr>
        <w:pStyle w:val="Heading2"/>
        <w:jc w:val="both"/>
      </w:pPr>
      <w:r>
        <w:t>4.1 Ideation Tools Used</w:t>
      </w:r>
    </w:p>
    <w:p w14:paraId="4FFFB9C1" w14:textId="77777777" w:rsidR="00722911" w:rsidRDefault="00AF7C0C">
      <w:pPr>
        <w:pStyle w:val="NormalWeb"/>
        <w:jc w:val="both"/>
      </w:pPr>
      <w:r>
        <w:t>Ideation involves brainstorming, problem-solving, and generating innovative solutions to the challenges that students from disadvantaged backgrounds face. This stage allows for the development of ideas that can later be prototyped and tested. Below, we explore several ideation methods that can be effectively utilized for this project, with a focus on creating an online platform to guide students from these communities in their educational journey.</w:t>
      </w:r>
    </w:p>
    <w:p w14:paraId="20860D89" w14:textId="77777777" w:rsidR="00722911" w:rsidRDefault="00AF7C0C">
      <w:pPr>
        <w:pStyle w:val="Heading3"/>
      </w:pPr>
      <w:r>
        <w:rPr>
          <w:rStyle w:val="Strong"/>
          <w:b/>
        </w:rPr>
        <w:t>4.1.1. Brainstorming Sessions</w:t>
      </w:r>
    </w:p>
    <w:p w14:paraId="51C2143D" w14:textId="77777777" w:rsidR="00722911" w:rsidRDefault="00AF7C0C">
      <w:pPr>
        <w:pStyle w:val="NormalWeb"/>
        <w:jc w:val="both"/>
      </w:pPr>
      <w:r>
        <w:t>Brainstorming is one of the most popular ideation techniques and plays a pivotal role in generating a wide variety of ideas quickly. For this project, brainstorming sessions can be conducted with different stakeholders, including students, teachers, community leaders, and experts in education.</w:t>
      </w:r>
    </w:p>
    <w:p w14:paraId="1D8F4F57" w14:textId="77777777" w:rsidR="00722911" w:rsidRDefault="00AF7C0C">
      <w:pPr>
        <w:pStyle w:val="NormalWeb"/>
        <w:jc w:val="both"/>
      </w:pPr>
      <w:r>
        <w:rPr>
          <w:rFonts w:ascii="SimSun" w:hAnsi="SimSun" w:cs="SimSun"/>
          <w:lang w:val="en-IN"/>
        </w:rPr>
        <w:t xml:space="preserve">                      </w:t>
      </w:r>
      <w:r>
        <w:rPr>
          <w:rFonts w:ascii="SimSun" w:hAnsi="SimSun" w:cs="SimSun"/>
          <w:noProof/>
          <w:lang w:eastAsia="en-US"/>
        </w:rPr>
        <w:drawing>
          <wp:inline distT="0" distB="0" distL="114300" distR="114300" wp14:anchorId="49498E05" wp14:editId="25DA2278">
            <wp:extent cx="3117850" cy="1986280"/>
            <wp:effectExtent l="0" t="0" r="6350" b="10160"/>
            <wp:docPr id="7"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IMG_256"/>
                    <pic:cNvPicPr>
                      <a:picLocks noChangeAspect="1"/>
                    </pic:cNvPicPr>
                  </pic:nvPicPr>
                  <pic:blipFill>
                    <a:blip r:embed="rId21"/>
                    <a:stretch>
                      <a:fillRect/>
                    </a:stretch>
                  </pic:blipFill>
                  <pic:spPr>
                    <a:xfrm>
                      <a:off x="0" y="0"/>
                      <a:ext cx="3117850" cy="1986280"/>
                    </a:xfrm>
                    <a:prstGeom prst="rect">
                      <a:avLst/>
                    </a:prstGeom>
                    <a:noFill/>
                    <a:ln w="9525">
                      <a:noFill/>
                    </a:ln>
                  </pic:spPr>
                </pic:pic>
              </a:graphicData>
            </a:graphic>
          </wp:inline>
        </w:drawing>
      </w:r>
    </w:p>
    <w:p w14:paraId="1DE374A7" w14:textId="77777777" w:rsidR="00722911" w:rsidRDefault="00AF7C0C">
      <w:pPr>
        <w:pStyle w:val="Heading4"/>
        <w:keepNext w:val="0"/>
        <w:keepLines w:val="0"/>
        <w:spacing w:line="240" w:lineRule="auto"/>
        <w:jc w:val="both"/>
      </w:pPr>
      <w:r>
        <w:rPr>
          <w:rStyle w:val="Strong"/>
          <w:b/>
          <w:bCs/>
        </w:rPr>
        <w:t>Process</w:t>
      </w:r>
    </w:p>
    <w:p w14:paraId="39FEFF6A" w14:textId="77777777" w:rsidR="00722911" w:rsidRDefault="00AF7C0C">
      <w:pPr>
        <w:numPr>
          <w:ilvl w:val="0"/>
          <w:numId w:val="5"/>
        </w:numPr>
        <w:spacing w:beforeAutospacing="1" w:after="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Problem Definition</w:t>
      </w:r>
      <w:r>
        <w:rPr>
          <w:rFonts w:ascii="Times New Roman" w:hAnsi="Times New Roman" w:cs="Times New Roman"/>
          <w:sz w:val="24"/>
          <w:szCs w:val="24"/>
        </w:rPr>
        <w:t>: Clearly define the problem for the brainstorming session. In this case, the problem is how to provide better access to information and guidance regarding post-10th education opportunities for students in rural and urban poor areas.</w:t>
      </w:r>
    </w:p>
    <w:p w14:paraId="069949B2" w14:textId="77777777" w:rsidR="00722911" w:rsidRDefault="00AF7C0C">
      <w:pPr>
        <w:numPr>
          <w:ilvl w:val="0"/>
          <w:numId w:val="5"/>
        </w:numPr>
        <w:spacing w:beforeAutospacing="1" w:after="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Diverse Participants</w:t>
      </w:r>
      <w:r>
        <w:rPr>
          <w:rFonts w:ascii="Times New Roman" w:hAnsi="Times New Roman" w:cs="Times New Roman"/>
          <w:sz w:val="24"/>
          <w:szCs w:val="24"/>
        </w:rPr>
        <w:t>: Bring together people from different backgrounds—rural students, urban poor students, educators, social workers, and even local government representatives. This diversity will lead to a wider range of ideas.</w:t>
      </w:r>
    </w:p>
    <w:p w14:paraId="41ACF061" w14:textId="77777777" w:rsidR="00722911" w:rsidRDefault="00AF7C0C">
      <w:pPr>
        <w:numPr>
          <w:ilvl w:val="0"/>
          <w:numId w:val="5"/>
        </w:numPr>
        <w:spacing w:beforeAutospacing="1" w:after="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Idea Generation</w:t>
      </w:r>
      <w:r>
        <w:rPr>
          <w:rFonts w:ascii="Times New Roman" w:hAnsi="Times New Roman" w:cs="Times New Roman"/>
          <w:sz w:val="24"/>
          <w:szCs w:val="24"/>
        </w:rPr>
        <w:t>: Encourage participants to share any and all ideas without judgment. Quantity is important in this phase, and the goal is to gather as many solutions as possible.</w:t>
      </w:r>
    </w:p>
    <w:p w14:paraId="228E945A" w14:textId="77777777" w:rsidR="00722911" w:rsidRDefault="00AF7C0C">
      <w:pPr>
        <w:numPr>
          <w:ilvl w:val="0"/>
          <w:numId w:val="5"/>
        </w:numPr>
        <w:spacing w:beforeAutospacing="1" w:after="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lastRenderedPageBreak/>
        <w:t>Idea Evaluation</w:t>
      </w:r>
      <w:r>
        <w:rPr>
          <w:rFonts w:ascii="Times New Roman" w:hAnsi="Times New Roman" w:cs="Times New Roman"/>
          <w:sz w:val="24"/>
          <w:szCs w:val="24"/>
        </w:rPr>
        <w:t>: After generating ideas, prioritize them based on feasibility, impact, and relevance to the users.</w:t>
      </w:r>
    </w:p>
    <w:p w14:paraId="52DE15BD" w14:textId="77777777" w:rsidR="00722911" w:rsidRDefault="00AF7C0C">
      <w:pPr>
        <w:pStyle w:val="Heading4"/>
        <w:keepNext w:val="0"/>
        <w:keepLines w:val="0"/>
        <w:spacing w:line="240" w:lineRule="auto"/>
        <w:jc w:val="both"/>
      </w:pPr>
      <w:r>
        <w:rPr>
          <w:rStyle w:val="Strong"/>
          <w:b/>
          <w:bCs/>
        </w:rPr>
        <w:t>Example Ideas from Brainstorming</w:t>
      </w:r>
    </w:p>
    <w:p w14:paraId="2CF4D3B8" w14:textId="77777777" w:rsidR="00722911" w:rsidRDefault="00AF7C0C">
      <w:pPr>
        <w:numPr>
          <w:ilvl w:val="0"/>
          <w:numId w:val="6"/>
        </w:numPr>
        <w:spacing w:beforeAutospacing="1" w:after="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sz w:val="24"/>
          <w:szCs w:val="24"/>
        </w:rPr>
        <w:t>mobile-friendly website or app that provides free counseling services from educators and industry experts.</w:t>
      </w:r>
    </w:p>
    <w:p w14:paraId="476B0E70" w14:textId="77777777" w:rsidR="00722911" w:rsidRDefault="00AF7C0C">
      <w:pPr>
        <w:numPr>
          <w:ilvl w:val="0"/>
          <w:numId w:val="6"/>
        </w:numPr>
        <w:spacing w:beforeAutospacing="1" w:after="0" w:afterAutospacing="1" w:line="240" w:lineRule="auto"/>
        <w:jc w:val="both"/>
        <w:rPr>
          <w:rFonts w:ascii="Times New Roman" w:hAnsi="Times New Roman" w:cs="Times New Roman"/>
          <w:sz w:val="24"/>
          <w:szCs w:val="24"/>
        </w:rPr>
      </w:pPr>
      <w:r>
        <w:rPr>
          <w:rFonts w:ascii="Times New Roman" w:hAnsi="Times New Roman" w:cs="Times New Roman"/>
          <w:sz w:val="24"/>
          <w:szCs w:val="24"/>
        </w:rPr>
        <w:t>A community-driven forum where students from similar backgrounds can share experiences, resources, and opportunities.</w:t>
      </w:r>
    </w:p>
    <w:p w14:paraId="7115BB4C" w14:textId="77777777" w:rsidR="00722911" w:rsidRDefault="00AF7C0C">
      <w:pPr>
        <w:numPr>
          <w:ilvl w:val="0"/>
          <w:numId w:val="6"/>
        </w:numPr>
        <w:spacing w:beforeAutospacing="1" w:after="0" w:afterAutospacing="1" w:line="240" w:lineRule="auto"/>
        <w:jc w:val="both"/>
        <w:rPr>
          <w:rFonts w:ascii="Times New Roman" w:hAnsi="Times New Roman" w:cs="Times New Roman"/>
          <w:sz w:val="24"/>
          <w:szCs w:val="24"/>
        </w:rPr>
      </w:pPr>
      <w:r>
        <w:rPr>
          <w:rFonts w:ascii="Times New Roman" w:hAnsi="Times New Roman" w:cs="Times New Roman"/>
          <w:sz w:val="24"/>
          <w:szCs w:val="24"/>
        </w:rPr>
        <w:t>Virtual mentorship programs connecting students with professionals in fields like engineering, healthcare, arts, and technology.</w:t>
      </w:r>
    </w:p>
    <w:p w14:paraId="69BF3FED" w14:textId="77777777" w:rsidR="00722911" w:rsidRDefault="00AF7C0C">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Table 4.1: Brainstorming Ideas and their Feasibility</w:t>
      </w:r>
    </w:p>
    <w:p w14:paraId="690467E6" w14:textId="77777777" w:rsidR="00722911" w:rsidRDefault="00AF7C0C">
      <w:pPr>
        <w:spacing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Brainstorming ideas for a website aimed at mentoring poor students after 10th grade, with a focus on </w:t>
      </w:r>
      <w:r>
        <w:rPr>
          <w:rFonts w:ascii="Times New Roman" w:eastAsia="SimSun" w:hAnsi="Times New Roman" w:cs="Times New Roman"/>
          <w:sz w:val="24"/>
          <w:szCs w:val="24"/>
        </w:rPr>
        <w:t>education equity, involves developing solutions that are accessible, relevant, and sustainable.</w:t>
      </w:r>
    </w:p>
    <w:p w14:paraId="6912C59C" w14:textId="77777777" w:rsidR="00722911" w:rsidRDefault="00AF7C0C">
      <w:pPr>
        <w:spacing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Ideas like personalized learning pathways, mentor-mentee matching systems, free online resources, and virtual internships can empower students by providing tailored academic and career guidance. </w:t>
      </w:r>
    </w:p>
    <w:p w14:paraId="1033D076" w14:textId="77777777" w:rsidR="00722911" w:rsidRDefault="00AF7C0C">
      <w:pPr>
        <w:spacing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Feasibility hinges on factors such as accessibility, resource availability, and partnerships with educators, mentors, and organizations. Ensuring that the platform is user-friendly, low-cost, and adaptable to varying digital literacy levels is crucial for its success. </w:t>
      </w:r>
    </w:p>
    <w:p w14:paraId="2ED0E9BA" w14:textId="77777777" w:rsidR="00722911" w:rsidRDefault="00AF7C0C">
      <w:pPr>
        <w:spacing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The integration of community support, real-world exposure, and skill development opportunities further enhances the platform's potential to make a meaningful impact.</w:t>
      </w:r>
    </w:p>
    <w:p w14:paraId="1FA35A84" w14:textId="77777777" w:rsidR="00722911" w:rsidRDefault="00AF7C0C">
      <w:pPr>
        <w:spacing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Expanding on the feasibility of these ideas, it is essential to recognize the logistical and technical considerations that will influence the platform's success. For instance, a robust and intuitive user interface must be designed to accommodate varying levels of digital literacy, especially for students from underprivileged backgrounds. </w:t>
      </w:r>
    </w:p>
    <w:p w14:paraId="58D43A8A" w14:textId="77777777" w:rsidR="00722911" w:rsidRDefault="00AF7C0C">
      <w:pPr>
        <w:spacing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Additionally, ensuring the platform is mobile-friendly is crucial, as many students may have limited access to computers but may own smartphones.</w:t>
      </w:r>
    </w:p>
    <w:p w14:paraId="60D6B000" w14:textId="77777777" w:rsidR="00722911" w:rsidRDefault="00AF7C0C">
      <w:pPr>
        <w:spacing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The platform must also offer multilingual support to cater to students from diverse linguistic backgrounds. Collaborating with local educational institutions, non-profit organizations, and corporate sponsors could help secure funding and mentorship opportunities, as well as provide access to internships and scholarships.</w:t>
      </w:r>
    </w:p>
    <w:p w14:paraId="272AD11C" w14:textId="77777777" w:rsidR="00722911" w:rsidRDefault="00AF7C0C">
      <w:pPr>
        <w:pStyle w:val="NormalWeb"/>
      </w:pPr>
      <w:r>
        <w:t xml:space="preserve"> Finally, continuous monitoring and feedback mechanisms will be needed to evaluate the effectiveness of the mentorship and resources provided, allowing for adjustments and improvements over time to ensure that the platform remains responsive to students' evolving needs.</w:t>
      </w:r>
    </w:p>
    <w:p w14:paraId="30A4E23C" w14:textId="77777777" w:rsidR="00722911" w:rsidRDefault="00AF7C0C">
      <w:pPr>
        <w:pStyle w:val="NormalWeb"/>
      </w:pPr>
      <w:r>
        <w:rPr>
          <w:rStyle w:val="Strong"/>
        </w:rPr>
        <w:t>Personalized Learning Pathways</w:t>
      </w:r>
    </w:p>
    <w:p w14:paraId="4087E114" w14:textId="77777777" w:rsidR="00722911" w:rsidRDefault="00AF7C0C">
      <w:pPr>
        <w:numPr>
          <w:ilvl w:val="0"/>
          <w:numId w:val="7"/>
        </w:numPr>
        <w:spacing w:beforeAutospacing="1" w:after="0" w:afterAutospacing="1"/>
      </w:pPr>
      <w:r>
        <w:rPr>
          <w:rFonts w:ascii="SimSun" w:eastAsia="SimSun" w:hAnsi="SimSun" w:cs="SimSun" w:hint="eastAsia"/>
          <w:sz w:val="24"/>
        </w:rPr>
        <w:lastRenderedPageBreak/>
        <w:t xml:space="preserve"> </w:t>
      </w:r>
      <w:r>
        <w:rPr>
          <w:rStyle w:val="Strong"/>
        </w:rPr>
        <w:t>Idea</w:t>
      </w:r>
      <w:r>
        <w:t>: Develop a system that helps students create personalized academic or career paths based on their interests, strengths, and resources available.</w:t>
      </w:r>
    </w:p>
    <w:p w14:paraId="37D28878" w14:textId="77777777" w:rsidR="00722911" w:rsidRDefault="00AF7C0C">
      <w:pPr>
        <w:numPr>
          <w:ilvl w:val="0"/>
          <w:numId w:val="7"/>
        </w:numPr>
        <w:spacing w:beforeAutospacing="1" w:after="0" w:afterAutospacing="1"/>
      </w:pPr>
      <w:r>
        <w:rPr>
          <w:rStyle w:val="Strong"/>
        </w:rPr>
        <w:t>Feasibility</w:t>
      </w:r>
      <w:r>
        <w:t>: This can be implemented by using a questionnaire or AI-based tool that evaluates the student's preferences, skills, and potential career options. Collaboration with academic advisors or professionals from various industries may be necessary to ensure guidance is relevant.</w:t>
      </w:r>
    </w:p>
    <w:p w14:paraId="22CA3305" w14:textId="77777777" w:rsidR="00722911" w:rsidRDefault="00AF7C0C">
      <w:pPr>
        <w:rPr>
          <w:vanish/>
          <w:sz w:val="24"/>
          <w:szCs w:val="24"/>
        </w:rPr>
      </w:pPr>
      <w:r>
        <w:rPr>
          <w:rFonts w:ascii="Times New Roman" w:hAnsi="Times New Roman" w:cs="Times New Roman"/>
          <w:b/>
          <w:bCs/>
          <w:szCs w:val="24"/>
        </w:rPr>
        <w:t>Table</w:t>
      </w:r>
      <w:r>
        <w:rPr>
          <w:rFonts w:ascii="Times New Roman" w:hAnsi="Times New Roman" w:cs="Times New Roman"/>
          <w:b/>
          <w:bCs/>
          <w:szCs w:val="24"/>
        </w:rPr>
        <w:t xml:space="preserve">4.1 </w:t>
      </w:r>
      <w:r>
        <w:rPr>
          <w:rFonts w:ascii="Times New Roman" w:hAnsi="Times New Roman" w:cs="Times New Roman"/>
          <w:b/>
          <w:bCs/>
          <w:szCs w:val="24"/>
        </w:rPr>
        <w:t>Brainstorming</w:t>
      </w:r>
      <w:r>
        <w:rPr>
          <w:rFonts w:ascii="Times New Roman" w:hAnsi="Times New Roman" w:cs="Times New Roman"/>
          <w:b/>
          <w:bCs/>
          <w:szCs w:val="24"/>
        </w:rPr>
        <w:t>-I</w:t>
      </w:r>
      <w:r>
        <w:rPr>
          <w:rFonts w:ascii="Times New Roman" w:hAnsi="Times New Roman" w:cs="Times New Roman"/>
          <w:b/>
          <w:bCs/>
          <w:szCs w:val="24"/>
        </w:rPr>
        <w:t xml:space="preserve">deas </w:t>
      </w:r>
      <w:r>
        <w:rPr>
          <w:rFonts w:ascii="SimSun" w:eastAsia="SimSun" w:hAnsi="SimSun" w:cs="SimSun" w:hint="eastAsia"/>
          <w:sz w:val="24"/>
        </w:rPr>
        <w:t xml:space="preserve"> </w:t>
      </w:r>
    </w:p>
    <w:p w14:paraId="42140EF9" w14:textId="77777777" w:rsidR="00722911" w:rsidRDefault="00722911">
      <w:pPr>
        <w:jc w:val="both"/>
        <w:rPr>
          <w:vanish/>
          <w:sz w:val="24"/>
          <w:szCs w:val="24"/>
        </w:rPr>
      </w:pPr>
    </w:p>
    <w:p w14:paraId="168F3D3A" w14:textId="77777777" w:rsidR="00722911" w:rsidRDefault="00722911">
      <w:pPr>
        <w:jc w:val="both"/>
        <w:rPr>
          <w:vanish/>
          <w:sz w:val="24"/>
          <w:szCs w:val="24"/>
        </w:rPr>
      </w:pPr>
    </w:p>
    <w:p w14:paraId="102C9A96" w14:textId="77777777" w:rsidR="00722911" w:rsidRDefault="00722911">
      <w:pPr>
        <w:jc w:val="both"/>
        <w:rPr>
          <w:vanish/>
          <w:sz w:val="24"/>
          <w:szCs w:val="24"/>
        </w:rPr>
      </w:pPr>
    </w:p>
    <w:tbl>
      <w:tblPr>
        <w:tblStyle w:val="TableGrid"/>
        <w:tblW w:w="0" w:type="auto"/>
        <w:tblLook w:val="04A0" w:firstRow="1" w:lastRow="0" w:firstColumn="1" w:lastColumn="0" w:noHBand="0" w:noVBand="1"/>
      </w:tblPr>
      <w:tblGrid>
        <w:gridCol w:w="835"/>
        <w:gridCol w:w="2909"/>
        <w:gridCol w:w="1664"/>
        <w:gridCol w:w="1802"/>
        <w:gridCol w:w="1806"/>
      </w:tblGrid>
      <w:tr w:rsidR="00722911" w14:paraId="350815AA" w14:textId="77777777">
        <w:tc>
          <w:tcPr>
            <w:tcW w:w="841" w:type="dxa"/>
          </w:tcPr>
          <w:p w14:paraId="1A332F08" w14:textId="77777777" w:rsidR="00722911" w:rsidRDefault="00AF7C0C">
            <w:pPr>
              <w:pStyle w:val="Heading3"/>
              <w:rPr>
                <w:b w:val="0"/>
                <w:bCs/>
                <w:sz w:val="24"/>
                <w:szCs w:val="24"/>
              </w:rPr>
            </w:pPr>
            <w:r>
              <w:rPr>
                <w:b w:val="0"/>
                <w:bCs/>
                <w:sz w:val="24"/>
                <w:szCs w:val="24"/>
              </w:rPr>
              <w:t>SNO.</w:t>
            </w:r>
          </w:p>
        </w:tc>
        <w:tc>
          <w:tcPr>
            <w:tcW w:w="3009" w:type="dxa"/>
          </w:tcPr>
          <w:p w14:paraId="38A004C6" w14:textId="77777777" w:rsidR="00722911" w:rsidRDefault="00AF7C0C">
            <w:pPr>
              <w:pStyle w:val="Heading3"/>
              <w:rPr>
                <w:b w:val="0"/>
                <w:bCs/>
                <w:sz w:val="24"/>
                <w:szCs w:val="24"/>
              </w:rPr>
            </w:pPr>
            <w:r>
              <w:rPr>
                <w:b w:val="0"/>
                <w:bCs/>
                <w:sz w:val="24"/>
                <w:szCs w:val="24"/>
              </w:rPr>
              <w:t>Idea Description</w:t>
            </w:r>
          </w:p>
        </w:tc>
        <w:tc>
          <w:tcPr>
            <w:tcW w:w="1694" w:type="dxa"/>
          </w:tcPr>
          <w:p w14:paraId="6DE3E29D" w14:textId="77777777" w:rsidR="00722911" w:rsidRDefault="00AF7C0C">
            <w:pPr>
              <w:pStyle w:val="Heading3"/>
              <w:rPr>
                <w:b w:val="0"/>
                <w:bCs/>
                <w:sz w:val="24"/>
                <w:szCs w:val="24"/>
              </w:rPr>
            </w:pPr>
            <w:r>
              <w:rPr>
                <w:b w:val="0"/>
                <w:bCs/>
                <w:sz w:val="24"/>
                <w:szCs w:val="24"/>
              </w:rPr>
              <w:t>Feasibility</w:t>
            </w:r>
          </w:p>
        </w:tc>
        <w:tc>
          <w:tcPr>
            <w:tcW w:w="1849" w:type="dxa"/>
          </w:tcPr>
          <w:p w14:paraId="5A799433" w14:textId="77777777" w:rsidR="00722911" w:rsidRDefault="00AF7C0C">
            <w:pPr>
              <w:pStyle w:val="Heading3"/>
              <w:rPr>
                <w:b w:val="0"/>
                <w:bCs/>
                <w:sz w:val="24"/>
                <w:szCs w:val="24"/>
              </w:rPr>
            </w:pPr>
            <w:r>
              <w:rPr>
                <w:b w:val="0"/>
                <w:bCs/>
                <w:sz w:val="24"/>
                <w:szCs w:val="24"/>
              </w:rPr>
              <w:t>Impact</w:t>
            </w:r>
          </w:p>
        </w:tc>
        <w:tc>
          <w:tcPr>
            <w:tcW w:w="1849" w:type="dxa"/>
          </w:tcPr>
          <w:p w14:paraId="0537496A" w14:textId="77777777" w:rsidR="00722911" w:rsidRDefault="00AF7C0C">
            <w:pPr>
              <w:pStyle w:val="Heading3"/>
              <w:rPr>
                <w:b w:val="0"/>
                <w:bCs/>
                <w:sz w:val="24"/>
                <w:szCs w:val="24"/>
              </w:rPr>
            </w:pPr>
            <w:r>
              <w:rPr>
                <w:b w:val="0"/>
                <w:bCs/>
                <w:sz w:val="24"/>
                <w:szCs w:val="24"/>
              </w:rPr>
              <w:t>Ease of Execution</w:t>
            </w:r>
          </w:p>
        </w:tc>
      </w:tr>
      <w:tr w:rsidR="00722911" w14:paraId="0FFB89C8" w14:textId="77777777">
        <w:tc>
          <w:tcPr>
            <w:tcW w:w="841" w:type="dxa"/>
          </w:tcPr>
          <w:p w14:paraId="1233F067" w14:textId="77777777" w:rsidR="00722911" w:rsidRDefault="00AF7C0C">
            <w:pPr>
              <w:pStyle w:val="Heading3"/>
              <w:rPr>
                <w:b w:val="0"/>
                <w:bCs/>
                <w:sz w:val="24"/>
                <w:szCs w:val="24"/>
              </w:rPr>
            </w:pPr>
            <w:r>
              <w:rPr>
                <w:b w:val="0"/>
                <w:bCs/>
                <w:sz w:val="24"/>
                <w:szCs w:val="24"/>
              </w:rPr>
              <w:t>1</w:t>
            </w:r>
          </w:p>
        </w:tc>
        <w:tc>
          <w:tcPr>
            <w:tcW w:w="3009" w:type="dxa"/>
          </w:tcPr>
          <w:p w14:paraId="6D9A6A7E" w14:textId="77777777" w:rsidR="00722911" w:rsidRDefault="00AF7C0C">
            <w:pPr>
              <w:pStyle w:val="Heading3"/>
              <w:rPr>
                <w:b w:val="0"/>
                <w:bCs/>
                <w:sz w:val="24"/>
                <w:szCs w:val="24"/>
              </w:rPr>
            </w:pPr>
            <w:r>
              <w:rPr>
                <w:b w:val="0"/>
                <w:bCs/>
                <w:sz w:val="24"/>
                <w:szCs w:val="24"/>
              </w:rPr>
              <w:t>Mobile app for career counseling and advice</w:t>
            </w:r>
          </w:p>
        </w:tc>
        <w:tc>
          <w:tcPr>
            <w:tcW w:w="1694" w:type="dxa"/>
          </w:tcPr>
          <w:p w14:paraId="57F46420" w14:textId="77777777" w:rsidR="00722911" w:rsidRDefault="00AF7C0C">
            <w:pPr>
              <w:pStyle w:val="Heading3"/>
              <w:rPr>
                <w:b w:val="0"/>
                <w:bCs/>
                <w:sz w:val="24"/>
                <w:szCs w:val="24"/>
              </w:rPr>
            </w:pPr>
            <w:r>
              <w:rPr>
                <w:b w:val="0"/>
                <w:bCs/>
                <w:sz w:val="24"/>
                <w:szCs w:val="24"/>
              </w:rPr>
              <w:t>High</w:t>
            </w:r>
          </w:p>
        </w:tc>
        <w:tc>
          <w:tcPr>
            <w:tcW w:w="1849" w:type="dxa"/>
          </w:tcPr>
          <w:p w14:paraId="55B1FF4F" w14:textId="77777777" w:rsidR="00722911" w:rsidRDefault="00AF7C0C">
            <w:pPr>
              <w:pStyle w:val="Heading3"/>
              <w:rPr>
                <w:b w:val="0"/>
                <w:bCs/>
                <w:sz w:val="24"/>
                <w:szCs w:val="24"/>
              </w:rPr>
            </w:pPr>
            <w:r>
              <w:rPr>
                <w:b w:val="0"/>
                <w:bCs/>
                <w:sz w:val="24"/>
                <w:szCs w:val="24"/>
              </w:rPr>
              <w:t>High</w:t>
            </w:r>
          </w:p>
        </w:tc>
        <w:tc>
          <w:tcPr>
            <w:tcW w:w="1849" w:type="dxa"/>
          </w:tcPr>
          <w:p w14:paraId="289C51D1" w14:textId="77777777" w:rsidR="00722911" w:rsidRDefault="00AF7C0C">
            <w:pPr>
              <w:pStyle w:val="Heading3"/>
              <w:rPr>
                <w:b w:val="0"/>
                <w:bCs/>
                <w:sz w:val="24"/>
                <w:szCs w:val="24"/>
              </w:rPr>
            </w:pPr>
            <w:r>
              <w:rPr>
                <w:b w:val="0"/>
                <w:bCs/>
                <w:sz w:val="24"/>
                <w:szCs w:val="24"/>
              </w:rPr>
              <w:t>Moderate</w:t>
            </w:r>
          </w:p>
        </w:tc>
      </w:tr>
      <w:tr w:rsidR="00722911" w14:paraId="0D221480" w14:textId="77777777">
        <w:tc>
          <w:tcPr>
            <w:tcW w:w="841" w:type="dxa"/>
          </w:tcPr>
          <w:p w14:paraId="3FE182BE" w14:textId="77777777" w:rsidR="00722911" w:rsidRDefault="00AF7C0C">
            <w:pPr>
              <w:pStyle w:val="Heading3"/>
              <w:rPr>
                <w:b w:val="0"/>
                <w:bCs/>
                <w:sz w:val="24"/>
                <w:szCs w:val="24"/>
              </w:rPr>
            </w:pPr>
            <w:r>
              <w:rPr>
                <w:b w:val="0"/>
                <w:bCs/>
                <w:sz w:val="24"/>
                <w:szCs w:val="24"/>
              </w:rPr>
              <w:t>2</w:t>
            </w:r>
          </w:p>
        </w:tc>
        <w:tc>
          <w:tcPr>
            <w:tcW w:w="3009" w:type="dxa"/>
          </w:tcPr>
          <w:p w14:paraId="496178A2" w14:textId="77777777" w:rsidR="00722911" w:rsidRDefault="00AF7C0C">
            <w:pPr>
              <w:pStyle w:val="Heading3"/>
              <w:rPr>
                <w:b w:val="0"/>
                <w:bCs/>
                <w:sz w:val="24"/>
                <w:szCs w:val="24"/>
              </w:rPr>
            </w:pPr>
            <w:r>
              <w:rPr>
                <w:b w:val="0"/>
                <w:bCs/>
                <w:sz w:val="24"/>
                <w:szCs w:val="24"/>
              </w:rPr>
              <w:t>Virtual mentorship programs with professionals and alumni</w:t>
            </w:r>
          </w:p>
        </w:tc>
        <w:tc>
          <w:tcPr>
            <w:tcW w:w="1694" w:type="dxa"/>
          </w:tcPr>
          <w:p w14:paraId="3B5DAEE0" w14:textId="77777777" w:rsidR="00722911" w:rsidRDefault="00AF7C0C">
            <w:pPr>
              <w:pStyle w:val="Heading3"/>
              <w:rPr>
                <w:b w:val="0"/>
                <w:bCs/>
                <w:sz w:val="24"/>
                <w:szCs w:val="24"/>
              </w:rPr>
            </w:pPr>
            <w:r>
              <w:rPr>
                <w:b w:val="0"/>
                <w:bCs/>
                <w:sz w:val="24"/>
                <w:szCs w:val="24"/>
              </w:rPr>
              <w:t>Moderate</w:t>
            </w:r>
          </w:p>
        </w:tc>
        <w:tc>
          <w:tcPr>
            <w:tcW w:w="1849" w:type="dxa"/>
          </w:tcPr>
          <w:p w14:paraId="140AA0EB" w14:textId="77777777" w:rsidR="00722911" w:rsidRDefault="00AF7C0C">
            <w:pPr>
              <w:pStyle w:val="Heading3"/>
              <w:rPr>
                <w:b w:val="0"/>
                <w:bCs/>
                <w:sz w:val="24"/>
                <w:szCs w:val="24"/>
              </w:rPr>
            </w:pPr>
            <w:r>
              <w:rPr>
                <w:b w:val="0"/>
                <w:bCs/>
                <w:sz w:val="24"/>
                <w:szCs w:val="24"/>
              </w:rPr>
              <w:t>High</w:t>
            </w:r>
          </w:p>
        </w:tc>
        <w:tc>
          <w:tcPr>
            <w:tcW w:w="1849" w:type="dxa"/>
          </w:tcPr>
          <w:p w14:paraId="76CC0D2B" w14:textId="77777777" w:rsidR="00722911" w:rsidRDefault="00AF7C0C">
            <w:pPr>
              <w:pStyle w:val="Heading3"/>
              <w:rPr>
                <w:b w:val="0"/>
                <w:bCs/>
                <w:sz w:val="24"/>
                <w:szCs w:val="24"/>
              </w:rPr>
            </w:pPr>
            <w:r>
              <w:rPr>
                <w:b w:val="0"/>
                <w:bCs/>
                <w:sz w:val="24"/>
                <w:szCs w:val="24"/>
              </w:rPr>
              <w:t>High</w:t>
            </w:r>
          </w:p>
        </w:tc>
      </w:tr>
      <w:tr w:rsidR="00722911" w14:paraId="1CD23BCF" w14:textId="77777777">
        <w:tc>
          <w:tcPr>
            <w:tcW w:w="841" w:type="dxa"/>
          </w:tcPr>
          <w:p w14:paraId="6F7918F0" w14:textId="77777777" w:rsidR="00722911" w:rsidRDefault="00AF7C0C">
            <w:pPr>
              <w:pStyle w:val="Heading3"/>
              <w:rPr>
                <w:b w:val="0"/>
                <w:bCs/>
                <w:sz w:val="24"/>
                <w:szCs w:val="24"/>
              </w:rPr>
            </w:pPr>
            <w:r>
              <w:rPr>
                <w:b w:val="0"/>
                <w:bCs/>
                <w:sz w:val="24"/>
                <w:szCs w:val="24"/>
              </w:rPr>
              <w:t>3</w:t>
            </w:r>
          </w:p>
        </w:tc>
        <w:tc>
          <w:tcPr>
            <w:tcW w:w="3009" w:type="dxa"/>
          </w:tcPr>
          <w:p w14:paraId="13BE8FFF" w14:textId="77777777" w:rsidR="00722911" w:rsidRDefault="00AF7C0C">
            <w:pPr>
              <w:pStyle w:val="Heading3"/>
              <w:rPr>
                <w:b w:val="0"/>
                <w:bCs/>
                <w:sz w:val="24"/>
                <w:szCs w:val="24"/>
              </w:rPr>
            </w:pPr>
            <w:r>
              <w:rPr>
                <w:b w:val="0"/>
                <w:bCs/>
                <w:sz w:val="24"/>
                <w:szCs w:val="24"/>
              </w:rPr>
              <w:t xml:space="preserve">Community-driven forum for peer </w:t>
            </w:r>
            <w:r>
              <w:rPr>
                <w:b w:val="0"/>
                <w:bCs/>
                <w:sz w:val="24"/>
                <w:szCs w:val="24"/>
              </w:rPr>
              <w:t>support and idea sharing</w:t>
            </w:r>
          </w:p>
        </w:tc>
        <w:tc>
          <w:tcPr>
            <w:tcW w:w="1694" w:type="dxa"/>
          </w:tcPr>
          <w:p w14:paraId="10A6F731" w14:textId="77777777" w:rsidR="00722911" w:rsidRDefault="00AF7C0C">
            <w:pPr>
              <w:pStyle w:val="Heading3"/>
              <w:rPr>
                <w:b w:val="0"/>
                <w:bCs/>
                <w:sz w:val="24"/>
                <w:szCs w:val="24"/>
              </w:rPr>
            </w:pPr>
            <w:r>
              <w:rPr>
                <w:b w:val="0"/>
                <w:bCs/>
                <w:sz w:val="24"/>
                <w:szCs w:val="24"/>
              </w:rPr>
              <w:t>High</w:t>
            </w:r>
          </w:p>
        </w:tc>
        <w:tc>
          <w:tcPr>
            <w:tcW w:w="1849" w:type="dxa"/>
          </w:tcPr>
          <w:p w14:paraId="7065C633" w14:textId="77777777" w:rsidR="00722911" w:rsidRDefault="00AF7C0C">
            <w:pPr>
              <w:pStyle w:val="Heading3"/>
              <w:rPr>
                <w:b w:val="0"/>
                <w:bCs/>
                <w:sz w:val="24"/>
                <w:szCs w:val="24"/>
              </w:rPr>
            </w:pPr>
            <w:r>
              <w:rPr>
                <w:b w:val="0"/>
                <w:bCs/>
                <w:sz w:val="24"/>
                <w:szCs w:val="24"/>
              </w:rPr>
              <w:t>Moderate</w:t>
            </w:r>
          </w:p>
        </w:tc>
        <w:tc>
          <w:tcPr>
            <w:tcW w:w="1849" w:type="dxa"/>
          </w:tcPr>
          <w:p w14:paraId="0B718399" w14:textId="77777777" w:rsidR="00722911" w:rsidRDefault="00AF7C0C">
            <w:pPr>
              <w:pStyle w:val="Heading3"/>
              <w:rPr>
                <w:b w:val="0"/>
                <w:bCs/>
                <w:sz w:val="24"/>
                <w:szCs w:val="24"/>
              </w:rPr>
            </w:pPr>
            <w:r>
              <w:rPr>
                <w:b w:val="0"/>
                <w:bCs/>
                <w:sz w:val="24"/>
                <w:szCs w:val="24"/>
              </w:rPr>
              <w:t>High</w:t>
            </w:r>
          </w:p>
        </w:tc>
      </w:tr>
      <w:tr w:rsidR="00722911" w14:paraId="67BF396E" w14:textId="77777777">
        <w:tc>
          <w:tcPr>
            <w:tcW w:w="841" w:type="dxa"/>
          </w:tcPr>
          <w:p w14:paraId="484D22A8" w14:textId="77777777" w:rsidR="00722911" w:rsidRDefault="00AF7C0C">
            <w:pPr>
              <w:pStyle w:val="Heading3"/>
              <w:rPr>
                <w:b w:val="0"/>
                <w:bCs/>
                <w:sz w:val="24"/>
                <w:szCs w:val="24"/>
              </w:rPr>
            </w:pPr>
            <w:r>
              <w:rPr>
                <w:b w:val="0"/>
                <w:bCs/>
                <w:sz w:val="24"/>
                <w:szCs w:val="24"/>
              </w:rPr>
              <w:t>4</w:t>
            </w:r>
          </w:p>
        </w:tc>
        <w:tc>
          <w:tcPr>
            <w:tcW w:w="3009" w:type="dxa"/>
          </w:tcPr>
          <w:p w14:paraId="5237522F" w14:textId="77777777" w:rsidR="00722911" w:rsidRDefault="00AF7C0C">
            <w:pPr>
              <w:pStyle w:val="Heading3"/>
              <w:rPr>
                <w:b w:val="0"/>
                <w:bCs/>
                <w:sz w:val="24"/>
                <w:szCs w:val="24"/>
              </w:rPr>
            </w:pPr>
            <w:r>
              <w:rPr>
                <w:b w:val="0"/>
                <w:bCs/>
                <w:sz w:val="24"/>
                <w:szCs w:val="24"/>
              </w:rPr>
              <w:t>Interactive videos on post-10th educational options, scholarships, and exams</w:t>
            </w:r>
          </w:p>
        </w:tc>
        <w:tc>
          <w:tcPr>
            <w:tcW w:w="1694" w:type="dxa"/>
          </w:tcPr>
          <w:p w14:paraId="2F58B608" w14:textId="77777777" w:rsidR="00722911" w:rsidRDefault="00AF7C0C">
            <w:pPr>
              <w:pStyle w:val="Heading3"/>
              <w:rPr>
                <w:b w:val="0"/>
                <w:bCs/>
                <w:sz w:val="24"/>
                <w:szCs w:val="24"/>
              </w:rPr>
            </w:pPr>
            <w:r>
              <w:rPr>
                <w:b w:val="0"/>
                <w:bCs/>
                <w:sz w:val="24"/>
                <w:szCs w:val="24"/>
              </w:rPr>
              <w:t>High</w:t>
            </w:r>
          </w:p>
        </w:tc>
        <w:tc>
          <w:tcPr>
            <w:tcW w:w="1849" w:type="dxa"/>
          </w:tcPr>
          <w:p w14:paraId="794C2C64" w14:textId="77777777" w:rsidR="00722911" w:rsidRDefault="00AF7C0C">
            <w:pPr>
              <w:pStyle w:val="Heading3"/>
              <w:rPr>
                <w:b w:val="0"/>
                <w:bCs/>
                <w:sz w:val="24"/>
                <w:szCs w:val="24"/>
              </w:rPr>
            </w:pPr>
            <w:r>
              <w:rPr>
                <w:b w:val="0"/>
                <w:bCs/>
                <w:sz w:val="24"/>
                <w:szCs w:val="24"/>
              </w:rPr>
              <w:t>High</w:t>
            </w:r>
          </w:p>
        </w:tc>
        <w:tc>
          <w:tcPr>
            <w:tcW w:w="1849" w:type="dxa"/>
          </w:tcPr>
          <w:p w14:paraId="7A4FF036" w14:textId="77777777" w:rsidR="00722911" w:rsidRDefault="00AF7C0C">
            <w:pPr>
              <w:pStyle w:val="Heading3"/>
              <w:rPr>
                <w:b w:val="0"/>
                <w:bCs/>
                <w:sz w:val="24"/>
                <w:szCs w:val="24"/>
              </w:rPr>
            </w:pPr>
            <w:r>
              <w:rPr>
                <w:b w:val="0"/>
                <w:bCs/>
                <w:sz w:val="24"/>
                <w:szCs w:val="24"/>
              </w:rPr>
              <w:t>High</w:t>
            </w:r>
          </w:p>
        </w:tc>
      </w:tr>
    </w:tbl>
    <w:p w14:paraId="2E0B2DDE" w14:textId="77777777" w:rsidR="00722911" w:rsidRDefault="00722911">
      <w:pPr>
        <w:pStyle w:val="Heading3"/>
      </w:pPr>
    </w:p>
    <w:p w14:paraId="7DEB6F9E" w14:textId="77777777" w:rsidR="00722911" w:rsidRDefault="00AF7C0C">
      <w:pPr>
        <w:pStyle w:val="Heading3"/>
        <w:rPr>
          <w:rStyle w:val="Strong"/>
          <w:b/>
          <w:sz w:val="24"/>
          <w:szCs w:val="24"/>
        </w:rPr>
      </w:pPr>
      <w:r>
        <w:rPr>
          <w:rStyle w:val="Strong"/>
          <w:b/>
          <w:sz w:val="24"/>
          <w:szCs w:val="24"/>
        </w:rPr>
        <w:t>4.1.2 Role Play and Empathy Mapping</w:t>
      </w:r>
    </w:p>
    <w:p w14:paraId="4C25F5A9" w14:textId="77777777" w:rsidR="00722911" w:rsidRDefault="00AF7C0C">
      <w:pPr>
        <w:pStyle w:val="NormalWeb"/>
      </w:pPr>
      <w:r>
        <w:rPr>
          <w:rStyle w:val="Strong"/>
        </w:rPr>
        <w:t>Example Role Play Scenario:</w:t>
      </w:r>
    </w:p>
    <w:p w14:paraId="674E3892" w14:textId="77777777" w:rsidR="00722911" w:rsidRDefault="00AF7C0C">
      <w:pPr>
        <w:numPr>
          <w:ilvl w:val="0"/>
          <w:numId w:val="8"/>
        </w:numPr>
        <w:spacing w:beforeAutospacing="1" w:after="0" w:afterAutospacing="1"/>
      </w:pPr>
      <w:r>
        <w:t xml:space="preserve">The mentor and student interact via a </w:t>
      </w:r>
      <w:r>
        <w:t>messaging platform or video call. The mentor tries to understand the student’s strengths, interests, and goals. The student, unsure about their future and unable to access high-quality career counseling, is hesitant to open up at first.</w:t>
      </w:r>
    </w:p>
    <w:p w14:paraId="3EDD339F" w14:textId="77777777" w:rsidR="00722911" w:rsidRDefault="00722911"/>
    <w:p w14:paraId="47123AE5" w14:textId="77777777" w:rsidR="00722911" w:rsidRDefault="00722911">
      <w:pPr>
        <w:rPr>
          <w:rStyle w:val="Strong"/>
        </w:rPr>
      </w:pPr>
    </w:p>
    <w:p w14:paraId="216A3EC2" w14:textId="77777777" w:rsidR="00722911" w:rsidRDefault="00AF7C0C">
      <w:pPr>
        <w:pStyle w:val="NormalWeb"/>
        <w:jc w:val="both"/>
      </w:pPr>
      <w:r>
        <w:lastRenderedPageBreak/>
        <w:t>Role play and empathy mapping are techniques that help designers and stakeholders understand the lived experiences of the end users. By stepping into the shoes of rural and urban poor students, the team can better identify their needs, fears, and aspirations.</w:t>
      </w:r>
    </w:p>
    <w:p w14:paraId="03F64A9C" w14:textId="77777777" w:rsidR="00722911" w:rsidRDefault="00AF7C0C">
      <w:pPr>
        <w:pStyle w:val="Heading4"/>
        <w:keepNext w:val="0"/>
        <w:keepLines w:val="0"/>
        <w:spacing w:line="240" w:lineRule="auto"/>
        <w:jc w:val="both"/>
      </w:pPr>
      <w:r>
        <w:rPr>
          <w:rStyle w:val="Strong"/>
          <w:b/>
          <w:bCs/>
        </w:rPr>
        <w:t>Process</w:t>
      </w:r>
    </w:p>
    <w:p w14:paraId="1A98E3A5" w14:textId="77777777" w:rsidR="00722911" w:rsidRDefault="00AF7C0C">
      <w:pPr>
        <w:numPr>
          <w:ilvl w:val="0"/>
          <w:numId w:val="9"/>
        </w:numPr>
        <w:spacing w:beforeAutospacing="1" w:after="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Role Play</w:t>
      </w:r>
      <w:r>
        <w:rPr>
          <w:rFonts w:ascii="Times New Roman" w:hAnsi="Times New Roman" w:cs="Times New Roman"/>
          <w:sz w:val="24"/>
          <w:szCs w:val="24"/>
        </w:rPr>
        <w:t>: Have team members role-play as students from rural and urban poor backgrounds, navigating their educational decisions after 10th grade. This can be done in a classroom or virtual environment.</w:t>
      </w:r>
    </w:p>
    <w:p w14:paraId="7661E16B" w14:textId="77777777" w:rsidR="00722911" w:rsidRDefault="00AF7C0C">
      <w:pPr>
        <w:numPr>
          <w:ilvl w:val="0"/>
          <w:numId w:val="9"/>
        </w:numPr>
        <w:spacing w:beforeAutospacing="1" w:after="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Empathy Mapping</w:t>
      </w:r>
      <w:r>
        <w:rPr>
          <w:rFonts w:ascii="Times New Roman" w:hAnsi="Times New Roman" w:cs="Times New Roman"/>
          <w:sz w:val="24"/>
          <w:szCs w:val="24"/>
        </w:rPr>
        <w:t>: Create an empathy map for these students. The map helps the team understand:</w:t>
      </w:r>
    </w:p>
    <w:p w14:paraId="2411B3B8" w14:textId="77777777" w:rsidR="00722911" w:rsidRDefault="00AF7C0C">
      <w:pPr>
        <w:numPr>
          <w:ilvl w:val="1"/>
          <w:numId w:val="9"/>
        </w:numPr>
        <w:spacing w:beforeAutospacing="1" w:after="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What students </w:t>
      </w:r>
      <w:r>
        <w:rPr>
          <w:rStyle w:val="Strong"/>
          <w:rFonts w:ascii="Times New Roman" w:hAnsi="Times New Roman" w:cs="Times New Roman"/>
          <w:sz w:val="24"/>
          <w:szCs w:val="24"/>
        </w:rPr>
        <w:t>say</w:t>
      </w:r>
      <w:r>
        <w:rPr>
          <w:rFonts w:ascii="Times New Roman" w:hAnsi="Times New Roman" w:cs="Times New Roman"/>
          <w:sz w:val="24"/>
          <w:szCs w:val="24"/>
        </w:rPr>
        <w:t xml:space="preserve"> about their educational journey.</w:t>
      </w:r>
    </w:p>
    <w:p w14:paraId="56285868" w14:textId="77777777" w:rsidR="00722911" w:rsidRDefault="00AF7C0C">
      <w:pPr>
        <w:numPr>
          <w:ilvl w:val="1"/>
          <w:numId w:val="9"/>
        </w:numPr>
        <w:spacing w:beforeAutospacing="1" w:after="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What they </w:t>
      </w:r>
      <w:r>
        <w:rPr>
          <w:rStyle w:val="Strong"/>
          <w:rFonts w:ascii="Times New Roman" w:hAnsi="Times New Roman" w:cs="Times New Roman"/>
          <w:sz w:val="24"/>
          <w:szCs w:val="24"/>
        </w:rPr>
        <w:t>think</w:t>
      </w:r>
      <w:r>
        <w:rPr>
          <w:rFonts w:ascii="Times New Roman" w:hAnsi="Times New Roman" w:cs="Times New Roman"/>
          <w:sz w:val="24"/>
          <w:szCs w:val="24"/>
        </w:rPr>
        <w:t xml:space="preserve"> about their prospects and options.</w:t>
      </w:r>
    </w:p>
    <w:p w14:paraId="64D48152" w14:textId="77777777" w:rsidR="00722911" w:rsidRDefault="00AF7C0C">
      <w:pPr>
        <w:numPr>
          <w:ilvl w:val="1"/>
          <w:numId w:val="9"/>
        </w:numPr>
        <w:spacing w:beforeAutospacing="1" w:after="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What they </w:t>
      </w:r>
      <w:r>
        <w:rPr>
          <w:rStyle w:val="Strong"/>
          <w:rFonts w:ascii="Times New Roman" w:hAnsi="Times New Roman" w:cs="Times New Roman"/>
          <w:sz w:val="24"/>
          <w:szCs w:val="24"/>
        </w:rPr>
        <w:t>do</w:t>
      </w:r>
      <w:r>
        <w:rPr>
          <w:rFonts w:ascii="Times New Roman" w:hAnsi="Times New Roman" w:cs="Times New Roman"/>
          <w:sz w:val="24"/>
          <w:szCs w:val="24"/>
        </w:rPr>
        <w:t xml:space="preserve"> in terms of their daily routines and efforts to explore educational opportunities.</w:t>
      </w:r>
    </w:p>
    <w:p w14:paraId="47720413" w14:textId="77777777" w:rsidR="00722911" w:rsidRDefault="00AF7C0C">
      <w:pPr>
        <w:numPr>
          <w:ilvl w:val="1"/>
          <w:numId w:val="9"/>
        </w:numPr>
        <w:spacing w:beforeAutospacing="1" w:after="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What they </w:t>
      </w:r>
      <w:r>
        <w:rPr>
          <w:rStyle w:val="Strong"/>
          <w:rFonts w:ascii="Times New Roman" w:hAnsi="Times New Roman" w:cs="Times New Roman"/>
          <w:sz w:val="24"/>
          <w:szCs w:val="24"/>
        </w:rPr>
        <w:t>feel</w:t>
      </w:r>
      <w:r>
        <w:rPr>
          <w:rFonts w:ascii="Times New Roman" w:hAnsi="Times New Roman" w:cs="Times New Roman"/>
          <w:sz w:val="24"/>
          <w:szCs w:val="24"/>
        </w:rPr>
        <w:t xml:space="preserve"> about their challenges, such as lack of access to information, financial constraints, or family responsibilities.</w:t>
      </w:r>
    </w:p>
    <w:p w14:paraId="7C132C35" w14:textId="77777777" w:rsidR="00722911" w:rsidRDefault="00722911">
      <w:pPr>
        <w:spacing w:beforeAutospacing="1" w:after="0" w:afterAutospacing="1" w:line="240" w:lineRule="auto"/>
        <w:jc w:val="both"/>
        <w:rPr>
          <w:rFonts w:ascii="Times New Roman" w:hAnsi="Times New Roman" w:cs="Times New Roman"/>
          <w:sz w:val="24"/>
          <w:szCs w:val="24"/>
        </w:rPr>
      </w:pPr>
    </w:p>
    <w:p w14:paraId="0693EF42" w14:textId="77777777" w:rsidR="00722911" w:rsidRDefault="00AF7C0C">
      <w:pPr>
        <w:pStyle w:val="Heading3"/>
        <w:rPr>
          <w:rStyle w:val="Strong"/>
          <w:b/>
        </w:rPr>
      </w:pPr>
      <w:r>
        <w:rPr>
          <w:rStyle w:val="Strong"/>
          <w:b/>
        </w:rPr>
        <w:t>Mind Mapping</w:t>
      </w:r>
    </w:p>
    <w:p w14:paraId="744E7025" w14:textId="77777777" w:rsidR="00722911" w:rsidRDefault="00AF7C0C">
      <w:pPr>
        <w:pStyle w:val="Heading3"/>
        <w:spacing w:line="240" w:lineRule="auto"/>
      </w:pPr>
      <w:r>
        <w:rPr>
          <w:b w:val="0"/>
          <w:bCs/>
          <w:sz w:val="24"/>
          <w:szCs w:val="24"/>
        </w:rPr>
        <w:t>Mind mapping is an effective ideation technique that helps organize thoughts, visualize relationships between ideas, and explore different facets of a problem. It allows the team to build on each other’s ideas and create a holistic understanding of the challenge.</w:t>
      </w:r>
    </w:p>
    <w:p w14:paraId="00312BFD" w14:textId="77777777" w:rsidR="00722911" w:rsidRDefault="00722911">
      <w:pPr>
        <w:pStyle w:val="Heading4"/>
        <w:keepNext w:val="0"/>
        <w:keepLines w:val="0"/>
        <w:jc w:val="both"/>
        <w:rPr>
          <w:rStyle w:val="Strong"/>
          <w:b/>
          <w:bCs/>
        </w:rPr>
      </w:pPr>
    </w:p>
    <w:p w14:paraId="797135CA" w14:textId="77777777" w:rsidR="00722911" w:rsidRDefault="00AF7C0C">
      <w:pPr>
        <w:pStyle w:val="Heading4"/>
        <w:keepNext w:val="0"/>
        <w:keepLines w:val="0"/>
        <w:spacing w:line="240" w:lineRule="auto"/>
        <w:jc w:val="both"/>
        <w:rPr>
          <w:rStyle w:val="Strong"/>
          <w:b/>
          <w:bCs/>
        </w:rPr>
      </w:pPr>
      <w:r>
        <w:rPr>
          <w:rStyle w:val="Strong"/>
          <w:b/>
          <w:bCs/>
        </w:rPr>
        <w:t>Process</w:t>
      </w:r>
    </w:p>
    <w:p w14:paraId="07297F06" w14:textId="77777777" w:rsidR="00722911" w:rsidRDefault="00722911"/>
    <w:p w14:paraId="5DFAB59C" w14:textId="77777777" w:rsidR="00722911" w:rsidRDefault="00AF7C0C">
      <w:pPr>
        <w:numPr>
          <w:ilvl w:val="0"/>
          <w:numId w:val="10"/>
        </w:numPr>
        <w:spacing w:beforeAutospacing="1" w:after="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Central Idea</w:t>
      </w:r>
      <w:r>
        <w:rPr>
          <w:rFonts w:ascii="Times New Roman" w:hAnsi="Times New Roman" w:cs="Times New Roman"/>
          <w:sz w:val="24"/>
          <w:szCs w:val="24"/>
        </w:rPr>
        <w:t>: Start with the central concept—here, it is "education equity for rural and urban poor students."</w:t>
      </w:r>
    </w:p>
    <w:p w14:paraId="761616DB" w14:textId="77777777" w:rsidR="00722911" w:rsidRDefault="00AF7C0C">
      <w:pPr>
        <w:numPr>
          <w:ilvl w:val="0"/>
          <w:numId w:val="10"/>
        </w:numPr>
        <w:spacing w:beforeAutospacing="1" w:after="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Branches</w:t>
      </w:r>
      <w:r>
        <w:rPr>
          <w:rFonts w:ascii="Times New Roman" w:hAnsi="Times New Roman" w:cs="Times New Roman"/>
          <w:sz w:val="24"/>
          <w:szCs w:val="24"/>
        </w:rPr>
        <w:t>: Create branches for different categories related to this idea, such as “Information Access,” “Mentorship,” “Technological Solutions,” and “Community Involvement.”</w:t>
      </w:r>
    </w:p>
    <w:p w14:paraId="4877D30F" w14:textId="77777777" w:rsidR="00722911" w:rsidRDefault="00AF7C0C">
      <w:pPr>
        <w:numPr>
          <w:ilvl w:val="0"/>
          <w:numId w:val="10"/>
        </w:numPr>
        <w:spacing w:beforeAutospacing="1" w:after="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Sub-Branches</w:t>
      </w:r>
      <w:r>
        <w:rPr>
          <w:rFonts w:ascii="Times New Roman" w:hAnsi="Times New Roman" w:cs="Times New Roman"/>
          <w:sz w:val="24"/>
          <w:szCs w:val="24"/>
        </w:rPr>
        <w:t>: For each branch, develop sub-branches with specific solutions. For example, under “Technological Solutions,” sub-branches might include mobile apps, websites, SMS-based updates, or voice-based technology for low-literacy users.</w:t>
      </w:r>
    </w:p>
    <w:p w14:paraId="37E8B7E6" w14:textId="77777777" w:rsidR="00722911" w:rsidRDefault="00AF7C0C">
      <w:pPr>
        <w:numPr>
          <w:ilvl w:val="0"/>
          <w:numId w:val="10"/>
        </w:numPr>
        <w:spacing w:beforeAutospacing="1" w:after="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Iteration</w:t>
      </w:r>
      <w:r>
        <w:rPr>
          <w:rFonts w:ascii="Times New Roman" w:hAnsi="Times New Roman" w:cs="Times New Roman"/>
          <w:sz w:val="24"/>
          <w:szCs w:val="24"/>
        </w:rPr>
        <w:t>: Expand and refine the mind map over time, adding new insights as they arise.</w:t>
      </w:r>
    </w:p>
    <w:p w14:paraId="75E3B709" w14:textId="77777777" w:rsidR="00722911" w:rsidRDefault="00722911">
      <w:pPr>
        <w:tabs>
          <w:tab w:val="left" w:pos="720"/>
        </w:tabs>
        <w:spacing w:beforeAutospacing="1" w:after="0" w:afterAutospacing="1" w:line="240" w:lineRule="auto"/>
        <w:jc w:val="both"/>
        <w:rPr>
          <w:rFonts w:ascii="Times New Roman" w:hAnsi="Times New Roman" w:cs="Times New Roman"/>
          <w:sz w:val="24"/>
          <w:szCs w:val="24"/>
        </w:rPr>
      </w:pPr>
    </w:p>
    <w:p w14:paraId="3BF1D539" w14:textId="77777777" w:rsidR="00722911" w:rsidRDefault="00722911">
      <w:pPr>
        <w:tabs>
          <w:tab w:val="left" w:pos="720"/>
        </w:tabs>
        <w:spacing w:beforeAutospacing="1" w:after="0" w:afterAutospacing="1" w:line="240" w:lineRule="auto"/>
        <w:jc w:val="both"/>
        <w:rPr>
          <w:rFonts w:ascii="Times New Roman" w:hAnsi="Times New Roman" w:cs="Times New Roman"/>
          <w:sz w:val="24"/>
          <w:szCs w:val="24"/>
        </w:rPr>
      </w:pPr>
    </w:p>
    <w:p w14:paraId="478DB669" w14:textId="77777777" w:rsidR="00722911" w:rsidRDefault="00722911">
      <w:pPr>
        <w:tabs>
          <w:tab w:val="left" w:pos="720"/>
        </w:tabs>
        <w:spacing w:beforeAutospacing="1" w:after="0" w:afterAutospacing="1" w:line="240" w:lineRule="auto"/>
        <w:jc w:val="both"/>
        <w:rPr>
          <w:rFonts w:ascii="Times New Roman" w:hAnsi="Times New Roman" w:cs="Times New Roman"/>
          <w:sz w:val="24"/>
          <w:szCs w:val="24"/>
        </w:rPr>
      </w:pPr>
    </w:p>
    <w:p w14:paraId="229BB7A8" w14:textId="77777777" w:rsidR="00722911" w:rsidRDefault="00722911">
      <w:pPr>
        <w:tabs>
          <w:tab w:val="left" w:pos="720"/>
        </w:tabs>
        <w:spacing w:beforeAutospacing="1" w:after="0" w:afterAutospacing="1" w:line="240" w:lineRule="auto"/>
        <w:jc w:val="both"/>
        <w:rPr>
          <w:rFonts w:ascii="Times New Roman" w:hAnsi="Times New Roman" w:cs="Times New Roman"/>
          <w:sz w:val="24"/>
          <w:szCs w:val="24"/>
        </w:rPr>
      </w:pPr>
    </w:p>
    <w:p w14:paraId="4AE175E2" w14:textId="77777777" w:rsidR="00722911" w:rsidRDefault="00AF7C0C">
      <w:pPr>
        <w:spacing w:beforeAutospacing="1" w:after="0" w:afterAutospacing="1"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Table 4.2: </w:t>
      </w:r>
      <w:r>
        <w:rPr>
          <w:rFonts w:ascii="Times New Roman" w:eastAsia="SimSun" w:hAnsi="Times New Roman" w:cs="Times New Roman"/>
          <w:b/>
          <w:bCs/>
          <w:sz w:val="24"/>
          <w:szCs w:val="24"/>
        </w:rPr>
        <w:t>Example of an Empathy Map for Rural and Urban Poor Students</w:t>
      </w:r>
    </w:p>
    <w:tbl>
      <w:tblPr>
        <w:tblStyle w:val="TableGrid"/>
        <w:tblW w:w="0" w:type="auto"/>
        <w:tblLook w:val="04A0" w:firstRow="1" w:lastRow="0" w:firstColumn="1" w:lastColumn="0" w:noHBand="0" w:noVBand="1"/>
      </w:tblPr>
      <w:tblGrid>
        <w:gridCol w:w="2245"/>
        <w:gridCol w:w="2252"/>
        <w:gridCol w:w="2248"/>
        <w:gridCol w:w="2271"/>
      </w:tblGrid>
      <w:tr w:rsidR="00722911" w14:paraId="7029236C" w14:textId="77777777">
        <w:trPr>
          <w:trHeight w:val="504"/>
        </w:trPr>
        <w:tc>
          <w:tcPr>
            <w:tcW w:w="2310" w:type="dxa"/>
          </w:tcPr>
          <w:p w14:paraId="46742E60" w14:textId="77777777" w:rsidR="00722911" w:rsidRDefault="00AF7C0C">
            <w:pPr>
              <w:tabs>
                <w:tab w:val="left" w:pos="720"/>
              </w:tabs>
              <w:spacing w:beforeAutospacing="1" w:after="0" w:afterAutospacing="1" w:line="240" w:lineRule="auto"/>
              <w:ind w:firstLineChars="100" w:firstLine="241"/>
              <w:jc w:val="both"/>
              <w:rPr>
                <w:rFonts w:ascii="Times New Roman" w:hAnsi="Times New Roman" w:cs="Times New Roman"/>
                <w:sz w:val="24"/>
                <w:szCs w:val="24"/>
              </w:rPr>
            </w:pPr>
            <w:r>
              <w:rPr>
                <w:rFonts w:ascii="Times New Roman" w:hAnsi="Times New Roman" w:cs="Times New Roman"/>
                <w:b/>
                <w:bCs/>
                <w:sz w:val="24"/>
                <w:szCs w:val="24"/>
              </w:rPr>
              <w:t>What they say</w:t>
            </w:r>
          </w:p>
        </w:tc>
        <w:tc>
          <w:tcPr>
            <w:tcW w:w="2310" w:type="dxa"/>
          </w:tcPr>
          <w:p w14:paraId="7223F974" w14:textId="77777777" w:rsidR="00722911" w:rsidRDefault="00AF7C0C">
            <w:pPr>
              <w:tabs>
                <w:tab w:val="left" w:pos="720"/>
              </w:tabs>
              <w:spacing w:beforeAutospacing="1" w:after="0" w:afterAutospacing="1" w:line="240" w:lineRule="auto"/>
              <w:ind w:firstLineChars="50" w:firstLine="120"/>
              <w:jc w:val="both"/>
              <w:rPr>
                <w:rFonts w:ascii="Times New Roman" w:hAnsi="Times New Roman" w:cs="Times New Roman"/>
                <w:sz w:val="24"/>
                <w:szCs w:val="24"/>
              </w:rPr>
            </w:pPr>
            <w:r>
              <w:rPr>
                <w:rFonts w:ascii="Times New Roman" w:hAnsi="Times New Roman" w:cs="Times New Roman"/>
                <w:b/>
                <w:bCs/>
                <w:sz w:val="24"/>
                <w:szCs w:val="24"/>
              </w:rPr>
              <w:t>What they think</w:t>
            </w:r>
          </w:p>
        </w:tc>
        <w:tc>
          <w:tcPr>
            <w:tcW w:w="2311" w:type="dxa"/>
          </w:tcPr>
          <w:p w14:paraId="6925DC83" w14:textId="77777777" w:rsidR="00722911" w:rsidRDefault="00AF7C0C">
            <w:pPr>
              <w:tabs>
                <w:tab w:val="left" w:pos="720"/>
              </w:tabs>
              <w:spacing w:beforeAutospacing="1" w:after="0" w:afterAutospacing="1" w:line="240" w:lineRule="auto"/>
              <w:ind w:firstLineChars="100" w:firstLine="241"/>
              <w:jc w:val="both"/>
              <w:rPr>
                <w:rFonts w:ascii="Times New Roman" w:hAnsi="Times New Roman" w:cs="Times New Roman"/>
                <w:b/>
                <w:bCs/>
                <w:sz w:val="24"/>
                <w:szCs w:val="24"/>
              </w:rPr>
            </w:pPr>
            <w:r>
              <w:rPr>
                <w:rFonts w:ascii="Times New Roman" w:hAnsi="Times New Roman" w:cs="Times New Roman"/>
                <w:b/>
                <w:bCs/>
                <w:sz w:val="24"/>
                <w:szCs w:val="24"/>
              </w:rPr>
              <w:t>What they do</w:t>
            </w:r>
          </w:p>
        </w:tc>
        <w:tc>
          <w:tcPr>
            <w:tcW w:w="2311" w:type="dxa"/>
          </w:tcPr>
          <w:p w14:paraId="6C8973B7" w14:textId="77777777" w:rsidR="00722911" w:rsidRDefault="00AF7C0C">
            <w:pPr>
              <w:tabs>
                <w:tab w:val="left" w:pos="720"/>
              </w:tabs>
              <w:spacing w:beforeAutospacing="1" w:after="0" w:afterAutospacing="1" w:line="240" w:lineRule="auto"/>
              <w:ind w:firstLineChars="100" w:firstLine="241"/>
              <w:jc w:val="both"/>
              <w:rPr>
                <w:rFonts w:ascii="Times New Roman" w:hAnsi="Times New Roman" w:cs="Times New Roman"/>
                <w:sz w:val="24"/>
                <w:szCs w:val="24"/>
              </w:rPr>
            </w:pPr>
            <w:r>
              <w:rPr>
                <w:rFonts w:ascii="Times New Roman" w:hAnsi="Times New Roman" w:cs="Times New Roman"/>
                <w:b/>
                <w:bCs/>
                <w:sz w:val="24"/>
                <w:szCs w:val="24"/>
              </w:rPr>
              <w:t>What they feel</w:t>
            </w:r>
          </w:p>
        </w:tc>
      </w:tr>
      <w:tr w:rsidR="00722911" w14:paraId="258D0427" w14:textId="77777777">
        <w:tc>
          <w:tcPr>
            <w:tcW w:w="2310" w:type="dxa"/>
          </w:tcPr>
          <w:p w14:paraId="7540CE75" w14:textId="77777777" w:rsidR="00722911" w:rsidRDefault="00AF7C0C">
            <w:pPr>
              <w:tabs>
                <w:tab w:val="left" w:pos="720"/>
              </w:tabs>
              <w:spacing w:beforeAutospacing="1" w:after="0" w:afterAutospacing="1" w:line="240" w:lineRule="auto"/>
              <w:jc w:val="both"/>
              <w:rPr>
                <w:rFonts w:ascii="Times New Roman" w:hAnsi="Times New Roman" w:cs="Times New Roman"/>
                <w:sz w:val="24"/>
                <w:szCs w:val="24"/>
              </w:rPr>
            </w:pPr>
            <w:r>
              <w:rPr>
                <w:rFonts w:ascii="Times New Roman" w:eastAsia="SimSun" w:hAnsi="Times New Roman" w:cs="Times New Roman"/>
                <w:sz w:val="24"/>
                <w:szCs w:val="24"/>
              </w:rPr>
              <w:t xml:space="preserve">“I don’t know what </w:t>
            </w:r>
            <w:r>
              <w:rPr>
                <w:rFonts w:ascii="Times New Roman" w:eastAsia="SimSun" w:hAnsi="Times New Roman" w:cs="Times New Roman"/>
                <w:sz w:val="24"/>
                <w:szCs w:val="24"/>
              </w:rPr>
              <w:t>courses to take after 10th.”</w:t>
            </w:r>
          </w:p>
        </w:tc>
        <w:tc>
          <w:tcPr>
            <w:tcW w:w="2310" w:type="dxa"/>
          </w:tcPr>
          <w:p w14:paraId="523D51D1" w14:textId="77777777" w:rsidR="00722911" w:rsidRDefault="00AF7C0C">
            <w:pPr>
              <w:tabs>
                <w:tab w:val="left" w:pos="720"/>
              </w:tabs>
              <w:spacing w:beforeAutospacing="1" w:after="0" w:afterAutospacing="1" w:line="240" w:lineRule="auto"/>
              <w:jc w:val="both"/>
              <w:rPr>
                <w:rFonts w:ascii="Times New Roman" w:hAnsi="Times New Roman" w:cs="Times New Roman"/>
                <w:sz w:val="24"/>
                <w:szCs w:val="24"/>
              </w:rPr>
            </w:pPr>
            <w:r>
              <w:rPr>
                <w:rFonts w:ascii="Times New Roman" w:eastAsia="SimSun" w:hAnsi="Times New Roman" w:cs="Times New Roman"/>
                <w:sz w:val="24"/>
                <w:szCs w:val="24"/>
              </w:rPr>
              <w:t>“I don’t think I can afford higher education.”</w:t>
            </w:r>
          </w:p>
        </w:tc>
        <w:tc>
          <w:tcPr>
            <w:tcW w:w="2311" w:type="dxa"/>
          </w:tcPr>
          <w:p w14:paraId="1578ADBF" w14:textId="77777777" w:rsidR="00722911" w:rsidRDefault="00AF7C0C">
            <w:pPr>
              <w:tabs>
                <w:tab w:val="left" w:pos="720"/>
              </w:tabs>
              <w:spacing w:beforeAutospacing="1" w:after="0" w:afterAutospacing="1" w:line="240" w:lineRule="auto"/>
              <w:jc w:val="both"/>
              <w:rPr>
                <w:rFonts w:ascii="Times New Roman" w:hAnsi="Times New Roman" w:cs="Times New Roman"/>
                <w:sz w:val="24"/>
                <w:szCs w:val="24"/>
              </w:rPr>
            </w:pPr>
            <w:r>
              <w:rPr>
                <w:rFonts w:ascii="Times New Roman" w:eastAsia="SimSun" w:hAnsi="Times New Roman" w:cs="Times New Roman"/>
                <w:sz w:val="24"/>
                <w:szCs w:val="24"/>
              </w:rPr>
              <w:t>Study for exams with limited resources.</w:t>
            </w:r>
          </w:p>
        </w:tc>
        <w:tc>
          <w:tcPr>
            <w:tcW w:w="2311" w:type="dxa"/>
          </w:tcPr>
          <w:p w14:paraId="51AE44AA" w14:textId="77777777" w:rsidR="00722911" w:rsidRDefault="00AF7C0C">
            <w:pPr>
              <w:tabs>
                <w:tab w:val="left" w:pos="720"/>
              </w:tabs>
              <w:spacing w:beforeAutospacing="1" w:after="0" w:afterAutospacing="1" w:line="240" w:lineRule="auto"/>
              <w:jc w:val="both"/>
              <w:rPr>
                <w:rFonts w:ascii="Times New Roman" w:hAnsi="Times New Roman" w:cs="Times New Roman"/>
                <w:sz w:val="24"/>
                <w:szCs w:val="24"/>
              </w:rPr>
            </w:pPr>
            <w:r>
              <w:rPr>
                <w:rFonts w:ascii="Times New Roman" w:eastAsia="SimSun" w:hAnsi="Times New Roman" w:cs="Times New Roman"/>
                <w:sz w:val="24"/>
                <w:szCs w:val="24"/>
              </w:rPr>
              <w:t>Overwhelmed, uncertain, stressed about the future.</w:t>
            </w:r>
          </w:p>
        </w:tc>
      </w:tr>
      <w:tr w:rsidR="00722911" w14:paraId="331E53F4" w14:textId="77777777">
        <w:tc>
          <w:tcPr>
            <w:tcW w:w="2310" w:type="dxa"/>
          </w:tcPr>
          <w:p w14:paraId="2DE51034" w14:textId="77777777" w:rsidR="00722911" w:rsidRDefault="00AF7C0C">
            <w:pPr>
              <w:tabs>
                <w:tab w:val="left" w:pos="720"/>
              </w:tabs>
              <w:spacing w:beforeAutospacing="1" w:after="0" w:afterAutospacing="1" w:line="240" w:lineRule="auto"/>
              <w:jc w:val="both"/>
              <w:rPr>
                <w:rFonts w:ascii="Times New Roman" w:hAnsi="Times New Roman" w:cs="Times New Roman"/>
                <w:sz w:val="24"/>
                <w:szCs w:val="24"/>
              </w:rPr>
            </w:pPr>
            <w:r>
              <w:rPr>
                <w:rFonts w:ascii="Times New Roman" w:eastAsia="SimSun" w:hAnsi="Times New Roman" w:cs="Times New Roman"/>
                <w:sz w:val="24"/>
                <w:szCs w:val="24"/>
              </w:rPr>
              <w:t>“There’s no one to guide me about careers.</w:t>
            </w:r>
            <w:r>
              <w:rPr>
                <w:rFonts w:ascii="SimSun" w:eastAsia="SimSun" w:hAnsi="SimSun" w:cs="SimSun"/>
                <w:sz w:val="24"/>
                <w:szCs w:val="24"/>
              </w:rPr>
              <w:t>”</w:t>
            </w:r>
          </w:p>
        </w:tc>
        <w:tc>
          <w:tcPr>
            <w:tcW w:w="2310" w:type="dxa"/>
          </w:tcPr>
          <w:p w14:paraId="47AB7208" w14:textId="77777777" w:rsidR="00722911" w:rsidRDefault="00AF7C0C">
            <w:pPr>
              <w:tabs>
                <w:tab w:val="left" w:pos="720"/>
              </w:tabs>
              <w:spacing w:beforeAutospacing="1" w:after="0" w:afterAutospacing="1" w:line="240" w:lineRule="auto"/>
              <w:jc w:val="both"/>
              <w:rPr>
                <w:rFonts w:ascii="Times New Roman" w:hAnsi="Times New Roman" w:cs="Times New Roman"/>
                <w:sz w:val="24"/>
                <w:szCs w:val="24"/>
              </w:rPr>
            </w:pPr>
            <w:r>
              <w:rPr>
                <w:rFonts w:ascii="Times New Roman" w:eastAsia="SimSun" w:hAnsi="Times New Roman" w:cs="Times New Roman"/>
                <w:sz w:val="24"/>
                <w:szCs w:val="24"/>
              </w:rPr>
              <w:t xml:space="preserve">“I want to do something good for my </w:t>
            </w:r>
            <w:r>
              <w:rPr>
                <w:rFonts w:ascii="Times New Roman" w:eastAsia="SimSun" w:hAnsi="Times New Roman" w:cs="Times New Roman"/>
                <w:sz w:val="24"/>
                <w:szCs w:val="24"/>
              </w:rPr>
              <w:t>family.”</w:t>
            </w:r>
          </w:p>
        </w:tc>
        <w:tc>
          <w:tcPr>
            <w:tcW w:w="2311" w:type="dxa"/>
          </w:tcPr>
          <w:p w14:paraId="17428044" w14:textId="77777777" w:rsidR="00722911" w:rsidRDefault="00AF7C0C">
            <w:pPr>
              <w:tabs>
                <w:tab w:val="left" w:pos="720"/>
              </w:tabs>
              <w:spacing w:beforeAutospacing="1" w:after="0" w:afterAutospacing="1" w:line="240" w:lineRule="auto"/>
              <w:jc w:val="both"/>
              <w:rPr>
                <w:rFonts w:ascii="Times New Roman" w:hAnsi="Times New Roman" w:cs="Times New Roman"/>
                <w:sz w:val="24"/>
                <w:szCs w:val="24"/>
              </w:rPr>
            </w:pPr>
            <w:r>
              <w:rPr>
                <w:rFonts w:ascii="Times New Roman" w:eastAsia="SimSun" w:hAnsi="Times New Roman" w:cs="Times New Roman"/>
                <w:sz w:val="24"/>
                <w:szCs w:val="24"/>
              </w:rPr>
              <w:t>Seek help from teachers or peers.</w:t>
            </w:r>
          </w:p>
        </w:tc>
        <w:tc>
          <w:tcPr>
            <w:tcW w:w="2311" w:type="dxa"/>
          </w:tcPr>
          <w:p w14:paraId="6D3F5EA2" w14:textId="77777777" w:rsidR="00722911" w:rsidRDefault="00AF7C0C">
            <w:pPr>
              <w:tabs>
                <w:tab w:val="left" w:pos="720"/>
              </w:tabs>
              <w:spacing w:beforeAutospacing="1" w:after="0" w:afterAutospacing="1" w:line="240" w:lineRule="auto"/>
              <w:jc w:val="both"/>
              <w:rPr>
                <w:rFonts w:ascii="Times New Roman" w:hAnsi="Times New Roman" w:cs="Times New Roman"/>
                <w:sz w:val="24"/>
                <w:szCs w:val="24"/>
              </w:rPr>
            </w:pPr>
            <w:r>
              <w:rPr>
                <w:rFonts w:ascii="Times New Roman" w:eastAsia="SimSun" w:hAnsi="Times New Roman" w:cs="Times New Roman"/>
                <w:sz w:val="24"/>
                <w:szCs w:val="24"/>
              </w:rPr>
              <w:t>Hopeful, but discouraged by lack of opportunities.</w:t>
            </w:r>
          </w:p>
        </w:tc>
      </w:tr>
      <w:tr w:rsidR="00722911" w14:paraId="784FA54E" w14:textId="77777777">
        <w:tc>
          <w:tcPr>
            <w:tcW w:w="2310" w:type="dxa"/>
          </w:tcPr>
          <w:p w14:paraId="2D878F15" w14:textId="77777777" w:rsidR="00722911" w:rsidRDefault="00AF7C0C">
            <w:pPr>
              <w:tabs>
                <w:tab w:val="left" w:pos="720"/>
              </w:tabs>
              <w:spacing w:beforeAutospacing="1" w:after="0" w:afterAutospacing="1" w:line="240" w:lineRule="auto"/>
              <w:jc w:val="both"/>
              <w:rPr>
                <w:rFonts w:ascii="Times New Roman" w:hAnsi="Times New Roman" w:cs="Times New Roman"/>
                <w:sz w:val="24"/>
                <w:szCs w:val="24"/>
              </w:rPr>
            </w:pPr>
            <w:r>
              <w:rPr>
                <w:rFonts w:ascii="Times New Roman" w:eastAsia="SimSun" w:hAnsi="Times New Roman" w:cs="Times New Roman"/>
                <w:sz w:val="24"/>
                <w:szCs w:val="24"/>
              </w:rPr>
              <w:t>“I wish there was someone who could guide me.”</w:t>
            </w:r>
          </w:p>
        </w:tc>
        <w:tc>
          <w:tcPr>
            <w:tcW w:w="2310" w:type="dxa"/>
          </w:tcPr>
          <w:p w14:paraId="4488F17E" w14:textId="77777777" w:rsidR="00722911" w:rsidRDefault="00AF7C0C">
            <w:pPr>
              <w:tabs>
                <w:tab w:val="left" w:pos="720"/>
              </w:tabs>
              <w:spacing w:beforeAutospacing="1" w:after="0" w:afterAutospacing="1" w:line="240" w:lineRule="auto"/>
              <w:jc w:val="both"/>
              <w:rPr>
                <w:rFonts w:ascii="Times New Roman" w:hAnsi="Times New Roman" w:cs="Times New Roman"/>
                <w:sz w:val="24"/>
                <w:szCs w:val="24"/>
              </w:rPr>
            </w:pPr>
            <w:r>
              <w:rPr>
                <w:rFonts w:ascii="Times New Roman" w:eastAsia="SimSun" w:hAnsi="Times New Roman" w:cs="Times New Roman"/>
                <w:sz w:val="24"/>
                <w:szCs w:val="24"/>
              </w:rPr>
              <w:t>“I fear not being able to achieve my dreams.”</w:t>
            </w:r>
          </w:p>
        </w:tc>
        <w:tc>
          <w:tcPr>
            <w:tcW w:w="2311" w:type="dxa"/>
          </w:tcPr>
          <w:p w14:paraId="54A558F2" w14:textId="77777777" w:rsidR="00722911" w:rsidRDefault="00AF7C0C">
            <w:pPr>
              <w:tabs>
                <w:tab w:val="left" w:pos="720"/>
              </w:tabs>
              <w:spacing w:beforeAutospacing="1" w:after="0" w:afterAutospacing="1" w:line="240" w:lineRule="auto"/>
              <w:jc w:val="both"/>
              <w:rPr>
                <w:rFonts w:ascii="Times New Roman" w:hAnsi="Times New Roman" w:cs="Times New Roman"/>
                <w:sz w:val="24"/>
                <w:szCs w:val="24"/>
              </w:rPr>
            </w:pPr>
            <w:r>
              <w:rPr>
                <w:rFonts w:ascii="Times New Roman" w:eastAsia="SimSun" w:hAnsi="Times New Roman" w:cs="Times New Roman"/>
                <w:sz w:val="24"/>
                <w:szCs w:val="24"/>
              </w:rPr>
              <w:t>Watch videos on YouTube or WhatsApp for guidance.</w:t>
            </w:r>
          </w:p>
        </w:tc>
        <w:tc>
          <w:tcPr>
            <w:tcW w:w="2311" w:type="dxa"/>
          </w:tcPr>
          <w:p w14:paraId="66522483" w14:textId="77777777" w:rsidR="00722911" w:rsidRDefault="00AF7C0C">
            <w:pPr>
              <w:tabs>
                <w:tab w:val="left" w:pos="720"/>
              </w:tabs>
              <w:spacing w:beforeAutospacing="1" w:after="0" w:afterAutospacing="1" w:line="240" w:lineRule="auto"/>
              <w:jc w:val="both"/>
              <w:rPr>
                <w:rFonts w:ascii="Times New Roman" w:hAnsi="Times New Roman" w:cs="Times New Roman"/>
                <w:sz w:val="24"/>
                <w:szCs w:val="24"/>
              </w:rPr>
            </w:pPr>
            <w:r>
              <w:rPr>
                <w:rFonts w:ascii="Times New Roman" w:eastAsia="SimSun" w:hAnsi="Times New Roman" w:cs="Times New Roman"/>
                <w:sz w:val="24"/>
                <w:szCs w:val="24"/>
              </w:rPr>
              <w:t>Fearful, motivated to succeed despite challenges.</w:t>
            </w:r>
          </w:p>
        </w:tc>
      </w:tr>
    </w:tbl>
    <w:p w14:paraId="22859ADF" w14:textId="77777777" w:rsidR="00722911" w:rsidRDefault="00722911">
      <w:pPr>
        <w:tabs>
          <w:tab w:val="left" w:pos="720"/>
        </w:tabs>
        <w:spacing w:beforeAutospacing="1" w:after="0" w:afterAutospacing="1" w:line="240" w:lineRule="auto"/>
        <w:jc w:val="both"/>
        <w:rPr>
          <w:rFonts w:ascii="Times New Roman" w:hAnsi="Times New Roman" w:cs="Times New Roman"/>
          <w:sz w:val="24"/>
          <w:szCs w:val="24"/>
        </w:rPr>
      </w:pPr>
    </w:p>
    <w:p w14:paraId="7A932876" w14:textId="77777777" w:rsidR="00722911" w:rsidRDefault="00AF7C0C">
      <w:pPr>
        <w:pStyle w:val="Heading3"/>
        <w:rPr>
          <w:sz w:val="24"/>
          <w:szCs w:val="24"/>
        </w:rPr>
      </w:pPr>
      <w:r>
        <w:rPr>
          <w:rStyle w:val="Strong"/>
          <w:b/>
          <w:sz w:val="24"/>
          <w:szCs w:val="24"/>
        </w:rPr>
        <w:t>4.1.3 SCAMPER Technique</w:t>
      </w:r>
    </w:p>
    <w:p w14:paraId="7A8433B2" w14:textId="77777777" w:rsidR="00722911" w:rsidRDefault="00AF7C0C">
      <w:pPr>
        <w:pStyle w:val="NormalWeb"/>
        <w:jc w:val="both"/>
      </w:pPr>
      <w:r>
        <w:t xml:space="preserve">SCAMPER is a creative thinking technique that involves modifying an existing product, service, or system to generate new ideas. The acronym stands for </w:t>
      </w:r>
      <w:r>
        <w:rPr>
          <w:rStyle w:val="Strong"/>
        </w:rPr>
        <w:t>Substitute</w:t>
      </w:r>
      <w:r>
        <w:t xml:space="preserve">, </w:t>
      </w:r>
      <w:r>
        <w:rPr>
          <w:rStyle w:val="Strong"/>
        </w:rPr>
        <w:t>Combine</w:t>
      </w:r>
      <w:r>
        <w:t xml:space="preserve">, </w:t>
      </w:r>
      <w:r>
        <w:rPr>
          <w:rStyle w:val="Strong"/>
        </w:rPr>
        <w:t>Adapt</w:t>
      </w:r>
      <w:r>
        <w:t xml:space="preserve">, </w:t>
      </w:r>
      <w:r>
        <w:rPr>
          <w:rStyle w:val="Strong"/>
        </w:rPr>
        <w:t>Modify</w:t>
      </w:r>
      <w:r>
        <w:t xml:space="preserve">, </w:t>
      </w:r>
      <w:r>
        <w:rPr>
          <w:rStyle w:val="Strong"/>
        </w:rPr>
        <w:t>Put to another use</w:t>
      </w:r>
      <w:r>
        <w:t xml:space="preserve">, </w:t>
      </w:r>
      <w:r>
        <w:rPr>
          <w:rStyle w:val="Strong"/>
        </w:rPr>
        <w:t>Eliminate</w:t>
      </w:r>
      <w:r>
        <w:t xml:space="preserve">, and </w:t>
      </w:r>
      <w:r>
        <w:rPr>
          <w:rStyle w:val="Strong"/>
        </w:rPr>
        <w:t>Reverse</w:t>
      </w:r>
      <w:r>
        <w:t>.</w:t>
      </w:r>
    </w:p>
    <w:p w14:paraId="3CC0252E" w14:textId="77777777" w:rsidR="00722911" w:rsidRDefault="00AF7C0C">
      <w:pPr>
        <w:pStyle w:val="Heading4"/>
        <w:keepNext w:val="0"/>
        <w:keepLines w:val="0"/>
        <w:spacing w:line="240" w:lineRule="auto"/>
        <w:jc w:val="both"/>
      </w:pPr>
      <w:r>
        <w:rPr>
          <w:rStyle w:val="Strong"/>
          <w:b/>
          <w:bCs/>
        </w:rPr>
        <w:t>Process</w:t>
      </w:r>
    </w:p>
    <w:p w14:paraId="325F36BF" w14:textId="77777777" w:rsidR="00722911" w:rsidRDefault="00AF7C0C">
      <w:pPr>
        <w:numPr>
          <w:ilvl w:val="0"/>
          <w:numId w:val="11"/>
        </w:numPr>
        <w:spacing w:beforeAutospacing="1" w:after="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Substitute</w:t>
      </w:r>
      <w:r>
        <w:rPr>
          <w:rFonts w:ascii="Times New Roman" w:hAnsi="Times New Roman" w:cs="Times New Roman"/>
          <w:sz w:val="24"/>
          <w:szCs w:val="24"/>
        </w:rPr>
        <w:t>: What can be substituted to make the platform more user-friendly for rural or urban poor students? (e.g., replacing text-heavy content with video or voice-based content for low-literacy users).</w:t>
      </w:r>
    </w:p>
    <w:p w14:paraId="09C3F97C" w14:textId="77777777" w:rsidR="00722911" w:rsidRDefault="00AF7C0C">
      <w:pPr>
        <w:numPr>
          <w:ilvl w:val="0"/>
          <w:numId w:val="11"/>
        </w:numPr>
        <w:spacing w:beforeAutospacing="1" w:after="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Combine</w:t>
      </w:r>
      <w:r>
        <w:rPr>
          <w:rFonts w:ascii="Times New Roman" w:hAnsi="Times New Roman" w:cs="Times New Roman"/>
          <w:sz w:val="24"/>
          <w:szCs w:val="24"/>
        </w:rPr>
        <w:t>: What existing services or ideas can be combined to improve the platform? (e.g., combining career counseling with scholarship information).</w:t>
      </w:r>
    </w:p>
    <w:p w14:paraId="3E46B116" w14:textId="77777777" w:rsidR="00722911" w:rsidRDefault="00AF7C0C">
      <w:pPr>
        <w:numPr>
          <w:ilvl w:val="0"/>
          <w:numId w:val="11"/>
        </w:numPr>
        <w:spacing w:beforeAutospacing="1" w:after="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Adapt</w:t>
      </w:r>
      <w:r>
        <w:rPr>
          <w:rFonts w:ascii="Times New Roman" w:hAnsi="Times New Roman" w:cs="Times New Roman"/>
          <w:sz w:val="24"/>
          <w:szCs w:val="24"/>
        </w:rPr>
        <w:t xml:space="preserve">: How can the platform be adapted to different contexts or needs? (e.g., making the platform available in </w:t>
      </w:r>
      <w:r>
        <w:rPr>
          <w:rFonts w:ascii="Times New Roman" w:hAnsi="Times New Roman" w:cs="Times New Roman"/>
          <w:sz w:val="24"/>
          <w:szCs w:val="24"/>
        </w:rPr>
        <w:t>regional languages or offline mode for low connectivity areas).</w:t>
      </w:r>
    </w:p>
    <w:p w14:paraId="390464D2" w14:textId="77777777" w:rsidR="00722911" w:rsidRDefault="00AF7C0C">
      <w:pPr>
        <w:numPr>
          <w:ilvl w:val="0"/>
          <w:numId w:val="11"/>
        </w:numPr>
        <w:spacing w:beforeAutospacing="1" w:after="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Modify</w:t>
      </w:r>
      <w:r>
        <w:rPr>
          <w:rFonts w:ascii="Times New Roman" w:hAnsi="Times New Roman" w:cs="Times New Roman"/>
          <w:sz w:val="24"/>
          <w:szCs w:val="24"/>
        </w:rPr>
        <w:t>: How can the user interface be modified to be more accessible and attractive to students?</w:t>
      </w:r>
    </w:p>
    <w:p w14:paraId="789C9F3B" w14:textId="77777777" w:rsidR="00722911" w:rsidRDefault="00AF7C0C">
      <w:pPr>
        <w:numPr>
          <w:ilvl w:val="0"/>
          <w:numId w:val="11"/>
        </w:numPr>
        <w:spacing w:beforeAutospacing="1" w:after="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Put to Another Use</w:t>
      </w:r>
      <w:r>
        <w:rPr>
          <w:rFonts w:ascii="Times New Roman" w:hAnsi="Times New Roman" w:cs="Times New Roman"/>
          <w:sz w:val="24"/>
          <w:szCs w:val="24"/>
        </w:rPr>
        <w:t>: How can the platform’s features be used to serve other purposes, such as providing job placement services after education?</w:t>
      </w:r>
    </w:p>
    <w:p w14:paraId="2B959D8F" w14:textId="77777777" w:rsidR="00722911" w:rsidRDefault="00AF7C0C">
      <w:pPr>
        <w:numPr>
          <w:ilvl w:val="0"/>
          <w:numId w:val="11"/>
        </w:numPr>
        <w:spacing w:beforeAutospacing="1" w:after="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Eliminate</w:t>
      </w:r>
      <w:r>
        <w:rPr>
          <w:rFonts w:ascii="Times New Roman" w:hAnsi="Times New Roman" w:cs="Times New Roman"/>
          <w:sz w:val="24"/>
          <w:szCs w:val="24"/>
        </w:rPr>
        <w:t>: What unnecessary features or barriers can be eliminated to improve the user experience?</w:t>
      </w:r>
    </w:p>
    <w:p w14:paraId="25CA4BFF" w14:textId="77777777" w:rsidR="00722911" w:rsidRDefault="00AF7C0C">
      <w:pPr>
        <w:numPr>
          <w:ilvl w:val="0"/>
          <w:numId w:val="11"/>
        </w:numPr>
        <w:spacing w:beforeAutospacing="1" w:after="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Reverse</w:t>
      </w:r>
      <w:r>
        <w:rPr>
          <w:rFonts w:ascii="Times New Roman" w:hAnsi="Times New Roman" w:cs="Times New Roman"/>
          <w:sz w:val="24"/>
          <w:szCs w:val="24"/>
        </w:rPr>
        <w:t>: How might the user experience be flipped to provide more value? (e.g., turning the mentorship model into a reverse mentorship system where students teach others).</w:t>
      </w:r>
    </w:p>
    <w:p w14:paraId="5CD22F54" w14:textId="77777777" w:rsidR="00722911" w:rsidRDefault="00AF7C0C">
      <w:pPr>
        <w:spacing w:beforeAutospacing="1" w:after="0" w:afterAutospacing="1" w:line="240" w:lineRule="auto"/>
        <w:ind w:left="360"/>
        <w:jc w:val="both"/>
        <w:rPr>
          <w:rFonts w:ascii="Times New Roman" w:hAnsi="Times New Roman" w:cs="Times New Roman"/>
          <w:b/>
          <w:bCs/>
          <w:sz w:val="24"/>
          <w:szCs w:val="24"/>
        </w:rPr>
      </w:pPr>
      <w:r>
        <w:rPr>
          <w:rFonts w:ascii="Times New Roman" w:hAnsi="Times New Roman" w:cs="Times New Roman"/>
          <w:b/>
          <w:bCs/>
          <w:sz w:val="24"/>
          <w:szCs w:val="24"/>
        </w:rPr>
        <w:t>Figure 4.1: SCAMPER Technique Implementation Model</w:t>
      </w:r>
    </w:p>
    <w:p w14:paraId="066EA47A" w14:textId="77777777" w:rsidR="00722911" w:rsidRDefault="00722911">
      <w:pPr>
        <w:spacing w:beforeAutospacing="1" w:after="0" w:afterAutospacing="1" w:line="240" w:lineRule="auto"/>
        <w:jc w:val="both"/>
        <w:rPr>
          <w:rFonts w:ascii="Times New Roman" w:hAnsi="Times New Roman" w:cs="Times New Roman"/>
          <w:sz w:val="24"/>
          <w:szCs w:val="24"/>
        </w:rPr>
      </w:pPr>
    </w:p>
    <w:p w14:paraId="5DA89291" w14:textId="77777777" w:rsidR="00722911" w:rsidRDefault="00AF7C0C">
      <w:pPr>
        <w:spacing w:beforeAutospacing="1" w:after="0" w:afterAutospacing="1" w:line="240" w:lineRule="auto"/>
        <w:ind w:left="360"/>
        <w:jc w:val="both"/>
        <w:rPr>
          <w:rFonts w:ascii="Times New Roman" w:hAnsi="Times New Roman" w:cs="Times New Roman"/>
          <w:sz w:val="24"/>
          <w:szCs w:val="24"/>
        </w:rPr>
      </w:pPr>
      <w:r>
        <w:rPr>
          <w:rFonts w:ascii="SimSun" w:eastAsia="SimSun" w:hAnsi="SimSun" w:cs="SimSun"/>
          <w:sz w:val="24"/>
          <w:szCs w:val="24"/>
        </w:rPr>
        <w:t xml:space="preserve">          </w:t>
      </w:r>
      <w:r>
        <w:rPr>
          <w:rFonts w:ascii="SimSun" w:eastAsia="SimSun" w:hAnsi="SimSun" w:cs="SimSun"/>
          <w:noProof/>
          <w:sz w:val="24"/>
          <w:szCs w:val="24"/>
          <w:lang w:val="en-US" w:bidi="ar-SA"/>
        </w:rPr>
        <w:drawing>
          <wp:inline distT="0" distB="0" distL="114300" distR="114300" wp14:anchorId="3C692877" wp14:editId="29423306">
            <wp:extent cx="4015740" cy="3042285"/>
            <wp:effectExtent l="0" t="0" r="7620" b="5715"/>
            <wp:docPr id="6"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IMG_256"/>
                    <pic:cNvPicPr>
                      <a:picLocks noChangeAspect="1"/>
                    </pic:cNvPicPr>
                  </pic:nvPicPr>
                  <pic:blipFill>
                    <a:blip r:embed="rId22"/>
                    <a:stretch>
                      <a:fillRect/>
                    </a:stretch>
                  </pic:blipFill>
                  <pic:spPr>
                    <a:xfrm>
                      <a:off x="0" y="0"/>
                      <a:ext cx="4015740" cy="3042285"/>
                    </a:xfrm>
                    <a:prstGeom prst="rect">
                      <a:avLst/>
                    </a:prstGeom>
                    <a:noFill/>
                    <a:ln w="9525">
                      <a:noFill/>
                    </a:ln>
                  </pic:spPr>
                </pic:pic>
              </a:graphicData>
            </a:graphic>
          </wp:inline>
        </w:drawing>
      </w:r>
    </w:p>
    <w:p w14:paraId="270BB1FF" w14:textId="77777777" w:rsidR="00722911" w:rsidRDefault="00722911">
      <w:pPr>
        <w:tabs>
          <w:tab w:val="left" w:pos="720"/>
        </w:tabs>
        <w:spacing w:beforeAutospacing="1" w:after="0" w:afterAutospacing="1" w:line="240" w:lineRule="auto"/>
        <w:jc w:val="both"/>
        <w:rPr>
          <w:rFonts w:ascii="Times New Roman" w:hAnsi="Times New Roman" w:cs="Times New Roman"/>
          <w:sz w:val="24"/>
          <w:szCs w:val="24"/>
        </w:rPr>
      </w:pPr>
    </w:p>
    <w:p w14:paraId="06B85E01" w14:textId="77777777" w:rsidR="00722911" w:rsidRDefault="00722911">
      <w:pPr>
        <w:tabs>
          <w:tab w:val="left" w:pos="720"/>
        </w:tabs>
        <w:spacing w:beforeAutospacing="1" w:after="0" w:afterAutospacing="1" w:line="240" w:lineRule="auto"/>
        <w:jc w:val="both"/>
        <w:rPr>
          <w:rFonts w:ascii="Times New Roman" w:hAnsi="Times New Roman" w:cs="Times New Roman"/>
          <w:sz w:val="24"/>
          <w:szCs w:val="24"/>
        </w:rPr>
      </w:pPr>
    </w:p>
    <w:p w14:paraId="69FB0216" w14:textId="77777777" w:rsidR="00722911" w:rsidRDefault="00722911">
      <w:pPr>
        <w:spacing w:beforeAutospacing="1" w:after="0" w:afterAutospacing="1" w:line="240" w:lineRule="auto"/>
        <w:jc w:val="both"/>
        <w:rPr>
          <w:rFonts w:ascii="Times New Roman" w:hAnsi="Times New Roman" w:cs="Times New Roman"/>
          <w:sz w:val="24"/>
          <w:szCs w:val="24"/>
        </w:rPr>
      </w:pPr>
    </w:p>
    <w:p w14:paraId="5D8BE8E5" w14:textId="77777777" w:rsidR="00722911" w:rsidRDefault="00AF7C0C">
      <w:pPr>
        <w:pStyle w:val="Heading2"/>
        <w:jc w:val="both"/>
        <w:rPr>
          <w:rFonts w:eastAsia="SimSun"/>
        </w:rPr>
      </w:pPr>
      <w:r>
        <w:t xml:space="preserve">4.2 </w:t>
      </w:r>
      <w:r>
        <w:rPr>
          <w:rFonts w:eastAsia="SimSun"/>
        </w:rPr>
        <w:t>Outcome of Ideation Phase</w:t>
      </w:r>
    </w:p>
    <w:p w14:paraId="5B729067" w14:textId="77777777" w:rsidR="00722911" w:rsidRDefault="00AF7C0C">
      <w:pPr>
        <w:pStyle w:val="NormalWeb"/>
        <w:jc w:val="both"/>
      </w:pPr>
      <w:r>
        <w:t xml:space="preserve">The ideation phase is crucial in the design thinking process, as it transforms abstract </w:t>
      </w:r>
      <w:r>
        <w:t>problems into concrete solutions. For the education equity project aimed at assisting rural and urban poor students in India to explore educational opportunities after their 10th grade, the outcome of the ideation phase provides a roadmap for addressing the key challenges these students face. The outcome includes a clear set of ideas and concepts that have the potential to guide the development of the platform. These ideas are based on the ideation methods described earlier, such as brainstorming, mind mapp</w:t>
      </w:r>
      <w:r>
        <w:t>ing, empathy mapping, "How Might We" questions, and the SCAMPER technique.</w:t>
      </w:r>
    </w:p>
    <w:p w14:paraId="551A98E2" w14:textId="77777777" w:rsidR="00722911" w:rsidRDefault="00AF7C0C">
      <w:pPr>
        <w:pStyle w:val="Heading3"/>
      </w:pPr>
      <w:r>
        <w:rPr>
          <w:rStyle w:val="Strong"/>
          <w:b/>
        </w:rPr>
        <w:t>4.2.1 Identifying Core Problems and Solutions</w:t>
      </w:r>
    </w:p>
    <w:p w14:paraId="7867EB4B" w14:textId="77777777" w:rsidR="00722911" w:rsidRDefault="00AF7C0C">
      <w:pPr>
        <w:pStyle w:val="NormalWeb"/>
        <w:jc w:val="both"/>
      </w:pPr>
      <w:r>
        <w:t>Through the ideation methods, several core challenges faced by students from rural and urban poor backgrounds were identified. The main problems are the lack of access to information, guidance, and mentorship regarding post-10th education options. The solutions proposed during the ideation phase address these issues in various ways, providing both technological and social interventions. The following outcomes reflect how these challenges were tackled.</w:t>
      </w:r>
    </w:p>
    <w:p w14:paraId="45BA8A3E" w14:textId="77777777" w:rsidR="00722911" w:rsidRDefault="00AF7C0C">
      <w:pPr>
        <w:pStyle w:val="Heading4"/>
        <w:keepNext w:val="0"/>
        <w:keepLines w:val="0"/>
        <w:spacing w:line="240" w:lineRule="auto"/>
        <w:jc w:val="both"/>
      </w:pPr>
      <w:r>
        <w:rPr>
          <w:rStyle w:val="Strong"/>
          <w:b/>
          <w:bCs/>
        </w:rPr>
        <w:lastRenderedPageBreak/>
        <w:t>Core Problems Identified</w:t>
      </w:r>
    </w:p>
    <w:p w14:paraId="205638E1" w14:textId="77777777" w:rsidR="00722911" w:rsidRDefault="00AF7C0C">
      <w:pPr>
        <w:numPr>
          <w:ilvl w:val="0"/>
          <w:numId w:val="12"/>
        </w:numPr>
        <w:spacing w:beforeAutospacing="1" w:after="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Limited Access to Information</w:t>
      </w:r>
      <w:r>
        <w:rPr>
          <w:rFonts w:ascii="Times New Roman" w:hAnsi="Times New Roman" w:cs="Times New Roman"/>
          <w:sz w:val="24"/>
          <w:szCs w:val="24"/>
        </w:rPr>
        <w:t>: Many students do not have easy access to information about scholarships, courses, and career opportunities.</w:t>
      </w:r>
    </w:p>
    <w:p w14:paraId="26D0C6BD" w14:textId="77777777" w:rsidR="00722911" w:rsidRDefault="00AF7C0C">
      <w:pPr>
        <w:numPr>
          <w:ilvl w:val="0"/>
          <w:numId w:val="12"/>
        </w:numPr>
        <w:spacing w:beforeAutospacing="1" w:after="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 xml:space="preserve">Lack of Guidance and </w:t>
      </w:r>
      <w:r>
        <w:rPr>
          <w:rStyle w:val="Strong"/>
          <w:rFonts w:ascii="Times New Roman" w:hAnsi="Times New Roman" w:cs="Times New Roman"/>
          <w:sz w:val="24"/>
          <w:szCs w:val="24"/>
        </w:rPr>
        <w:t>Mentorship</w:t>
      </w:r>
      <w:r>
        <w:rPr>
          <w:rFonts w:ascii="Times New Roman" w:hAnsi="Times New Roman" w:cs="Times New Roman"/>
          <w:sz w:val="24"/>
          <w:szCs w:val="24"/>
        </w:rPr>
        <w:t>: Students from disadvantaged backgrounds often lack mentors to guide them in making educational and career decisions.</w:t>
      </w:r>
    </w:p>
    <w:p w14:paraId="32650093" w14:textId="77777777" w:rsidR="00722911" w:rsidRDefault="00AF7C0C">
      <w:pPr>
        <w:numPr>
          <w:ilvl w:val="0"/>
          <w:numId w:val="12"/>
        </w:numPr>
        <w:spacing w:beforeAutospacing="1" w:after="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Technological Barriers</w:t>
      </w:r>
      <w:r>
        <w:rPr>
          <w:rFonts w:ascii="Times New Roman" w:hAnsi="Times New Roman" w:cs="Times New Roman"/>
          <w:sz w:val="24"/>
          <w:szCs w:val="24"/>
        </w:rPr>
        <w:t>: Limited internet access, especially in rural areas, makes it difficult for students to explore educational resources online.</w:t>
      </w:r>
    </w:p>
    <w:p w14:paraId="67D3DEEB" w14:textId="77777777" w:rsidR="00722911" w:rsidRDefault="00AF7C0C">
      <w:pPr>
        <w:numPr>
          <w:ilvl w:val="0"/>
          <w:numId w:val="12"/>
        </w:numPr>
        <w:spacing w:beforeAutospacing="1" w:after="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Financial Constraints</w:t>
      </w:r>
      <w:r>
        <w:rPr>
          <w:rFonts w:ascii="Times New Roman" w:hAnsi="Times New Roman" w:cs="Times New Roman"/>
          <w:sz w:val="24"/>
          <w:szCs w:val="24"/>
        </w:rPr>
        <w:t>: Many students face financial challenges that prevent them from pursuing higher education, making it difficult for them to access opportunities that would help them improve their situation.</w:t>
      </w:r>
    </w:p>
    <w:p w14:paraId="461BBD34" w14:textId="77777777" w:rsidR="00722911" w:rsidRDefault="00AF7C0C">
      <w:pPr>
        <w:spacing w:beforeAutospacing="1" w:after="0" w:afterAutospacing="1" w:line="240" w:lineRule="auto"/>
        <w:jc w:val="both"/>
        <w:rPr>
          <w:rFonts w:ascii="Times New Roman" w:hAnsi="Times New Roman" w:cs="Times New Roman"/>
          <w:b/>
          <w:bCs/>
          <w:sz w:val="24"/>
          <w:szCs w:val="24"/>
        </w:rPr>
      </w:pPr>
      <w:r>
        <w:rPr>
          <w:rFonts w:ascii="Times New Roman" w:hAnsi="Times New Roman" w:cs="Times New Roman"/>
          <w:b/>
          <w:bCs/>
          <w:sz w:val="24"/>
          <w:szCs w:val="24"/>
        </w:rPr>
        <w:t>Figure 4.2: Steps to tackle the issue:</w:t>
      </w:r>
    </w:p>
    <w:p w14:paraId="313659F2" w14:textId="77777777" w:rsidR="00722911" w:rsidRDefault="00AF7C0C">
      <w:pPr>
        <w:spacing w:beforeAutospacing="1" w:after="0" w:afterAutospacing="1" w:line="240" w:lineRule="auto"/>
        <w:ind w:left="360"/>
        <w:jc w:val="both"/>
        <w:rPr>
          <w:rFonts w:ascii="Times New Roman" w:hAnsi="Times New Roman" w:cs="Times New Roman"/>
          <w:sz w:val="24"/>
          <w:szCs w:val="24"/>
        </w:rPr>
      </w:pPr>
      <w:r>
        <w:rPr>
          <w:rFonts w:ascii="SimSun" w:eastAsia="SimSun" w:hAnsi="SimSun" w:cs="SimSun"/>
          <w:sz w:val="24"/>
          <w:szCs w:val="24"/>
        </w:rPr>
        <w:t xml:space="preserve">                     </w:t>
      </w:r>
      <w:r>
        <w:rPr>
          <w:rFonts w:ascii="SimSun" w:eastAsia="SimSun" w:hAnsi="SimSun" w:cs="SimSun"/>
          <w:noProof/>
          <w:sz w:val="24"/>
          <w:szCs w:val="24"/>
          <w:lang w:val="en-US" w:bidi="ar-SA"/>
        </w:rPr>
        <w:drawing>
          <wp:inline distT="0" distB="0" distL="114300" distR="114300" wp14:anchorId="6BAC4631" wp14:editId="4B0DBDE9">
            <wp:extent cx="1837690" cy="1830070"/>
            <wp:effectExtent l="0" t="0" r="6350" b="13970"/>
            <wp:docPr id="9"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IMG_256"/>
                    <pic:cNvPicPr>
                      <a:picLocks noChangeAspect="1"/>
                    </pic:cNvPicPr>
                  </pic:nvPicPr>
                  <pic:blipFill>
                    <a:blip r:embed="rId23"/>
                    <a:stretch>
                      <a:fillRect/>
                    </a:stretch>
                  </pic:blipFill>
                  <pic:spPr>
                    <a:xfrm>
                      <a:off x="0" y="0"/>
                      <a:ext cx="1837690" cy="1830070"/>
                    </a:xfrm>
                    <a:prstGeom prst="rect">
                      <a:avLst/>
                    </a:prstGeom>
                    <a:noFill/>
                    <a:ln w="9525">
                      <a:noFill/>
                    </a:ln>
                  </pic:spPr>
                </pic:pic>
              </a:graphicData>
            </a:graphic>
          </wp:inline>
        </w:drawing>
      </w:r>
    </w:p>
    <w:p w14:paraId="0D255B87" w14:textId="77777777" w:rsidR="00722911" w:rsidRDefault="00AF7C0C">
      <w:pPr>
        <w:pStyle w:val="Heading4"/>
        <w:keepNext w:val="0"/>
        <w:keepLines w:val="0"/>
        <w:spacing w:line="240" w:lineRule="auto"/>
        <w:jc w:val="both"/>
      </w:pPr>
      <w:r>
        <w:rPr>
          <w:rStyle w:val="Strong"/>
          <w:b/>
          <w:bCs/>
        </w:rPr>
        <w:t>Solutions Proposed</w:t>
      </w:r>
    </w:p>
    <w:p w14:paraId="6D350FE0" w14:textId="77777777" w:rsidR="00722911" w:rsidRDefault="00AF7C0C">
      <w:pPr>
        <w:numPr>
          <w:ilvl w:val="0"/>
          <w:numId w:val="13"/>
        </w:numPr>
        <w:spacing w:beforeAutospacing="1" w:after="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Mobile-Friendly Platform</w:t>
      </w:r>
      <w:r>
        <w:rPr>
          <w:rFonts w:ascii="Times New Roman" w:hAnsi="Times New Roman" w:cs="Times New Roman"/>
          <w:sz w:val="24"/>
          <w:szCs w:val="24"/>
        </w:rPr>
        <w:t>: To address the issue of limited access to information, a mobile-friendly platform was proposed. This platform would offer free access to information about scholarships, courses, exams, and career guidance.</w:t>
      </w:r>
    </w:p>
    <w:p w14:paraId="27AEE94E" w14:textId="77777777" w:rsidR="00722911" w:rsidRDefault="00AF7C0C">
      <w:pPr>
        <w:numPr>
          <w:ilvl w:val="0"/>
          <w:numId w:val="13"/>
        </w:numPr>
        <w:spacing w:beforeAutospacing="1" w:after="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Mentorship Programs</w:t>
      </w:r>
      <w:r>
        <w:rPr>
          <w:rFonts w:ascii="Times New Roman" w:hAnsi="Times New Roman" w:cs="Times New Roman"/>
          <w:sz w:val="24"/>
          <w:szCs w:val="24"/>
        </w:rPr>
        <w:t>: Virtual mentorship programs connecting students with professionals and industry experts were identified as a way to provide the much-needed guidance and career advice.</w:t>
      </w:r>
    </w:p>
    <w:p w14:paraId="7C392295" w14:textId="77777777" w:rsidR="00722911" w:rsidRDefault="00AF7C0C">
      <w:pPr>
        <w:numPr>
          <w:ilvl w:val="0"/>
          <w:numId w:val="13"/>
        </w:numPr>
        <w:spacing w:beforeAutospacing="1" w:after="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Offline Accessibility</w:t>
      </w:r>
      <w:r>
        <w:rPr>
          <w:rFonts w:ascii="Times New Roman" w:hAnsi="Times New Roman" w:cs="Times New Roman"/>
          <w:sz w:val="24"/>
          <w:szCs w:val="24"/>
        </w:rPr>
        <w:t>: To tackle technological barriers, the platform could include offline modes where students can download resources and access them without an internet connection.</w:t>
      </w:r>
    </w:p>
    <w:p w14:paraId="36F0B8BF" w14:textId="77777777" w:rsidR="00722911" w:rsidRDefault="00AF7C0C">
      <w:pPr>
        <w:numPr>
          <w:ilvl w:val="0"/>
          <w:numId w:val="13"/>
        </w:numPr>
        <w:spacing w:beforeAutospacing="1" w:after="0" w:afterAutospacing="1" w:line="240" w:lineRule="auto"/>
        <w:jc w:val="both"/>
        <w:rPr>
          <w:rFonts w:ascii="Times New Roman" w:hAnsi="Times New Roman" w:cs="Times New Roman"/>
          <w:sz w:val="24"/>
          <w:szCs w:val="24"/>
        </w:rPr>
      </w:pPr>
      <w:r>
        <w:rPr>
          <w:rStyle w:val="Strong"/>
          <w:rFonts w:ascii="Times New Roman" w:hAnsi="Times New Roman" w:cs="Times New Roman"/>
          <w:sz w:val="24"/>
          <w:szCs w:val="24"/>
        </w:rPr>
        <w:t>Financial Aid Database</w:t>
      </w:r>
      <w:r>
        <w:rPr>
          <w:rFonts w:ascii="Times New Roman" w:hAnsi="Times New Roman" w:cs="Times New Roman"/>
          <w:sz w:val="24"/>
          <w:szCs w:val="24"/>
        </w:rPr>
        <w:t>: A database of scholarships and financial aid options would help students from poor backgrounds access opportunities to fund their education.</w:t>
      </w:r>
    </w:p>
    <w:p w14:paraId="4BEC52B9" w14:textId="77777777" w:rsidR="00722911" w:rsidRDefault="00722911">
      <w:pPr>
        <w:pStyle w:val="Heading3"/>
        <w:rPr>
          <w:rStyle w:val="Strong"/>
          <w:b/>
        </w:rPr>
      </w:pPr>
    </w:p>
    <w:p w14:paraId="442E6D28" w14:textId="77777777" w:rsidR="00722911" w:rsidRDefault="00AF7C0C">
      <w:pPr>
        <w:pStyle w:val="Heading3"/>
      </w:pPr>
      <w:r>
        <w:rPr>
          <w:rStyle w:val="Strong"/>
          <w:b/>
        </w:rPr>
        <w:t>4.2.2 Prioritization of Ideas</w:t>
      </w:r>
    </w:p>
    <w:p w14:paraId="441E6B3A" w14:textId="77777777" w:rsidR="00722911" w:rsidRDefault="00AF7C0C">
      <w:pPr>
        <w:pStyle w:val="NormalWeb"/>
        <w:jc w:val="both"/>
      </w:pPr>
      <w:r>
        <w:t xml:space="preserve">After brainstorming and using the SCAMPER method, a number of ideas emerged. The following table ranks the proposed ideas based on feasibility, impact, and </w:t>
      </w:r>
      <w:r>
        <w:t>alignment with the project's objectives.</w:t>
      </w:r>
    </w:p>
    <w:p w14:paraId="5E0465C9" w14:textId="77777777" w:rsidR="00722911" w:rsidRDefault="00AF7C0C">
      <w:pPr>
        <w:pStyle w:val="NormalWeb"/>
        <w:jc w:val="both"/>
        <w:rPr>
          <w:b/>
          <w:bCs/>
          <w:lang w:val="en-IN"/>
        </w:rPr>
      </w:pPr>
      <w:r>
        <w:rPr>
          <w:b/>
          <w:bCs/>
          <w:lang w:val="en-IN"/>
        </w:rPr>
        <w:t>Table 4.3:</w:t>
      </w:r>
      <w:r>
        <w:rPr>
          <w:b/>
          <w:bCs/>
        </w:rPr>
        <w:t>Prioritized Ideas Based on Feasibility and Impact</w:t>
      </w:r>
    </w:p>
    <w:tbl>
      <w:tblPr>
        <w:tblStyle w:val="TableGrid"/>
        <w:tblW w:w="0" w:type="auto"/>
        <w:tblLook w:val="04A0" w:firstRow="1" w:lastRow="0" w:firstColumn="1" w:lastColumn="0" w:noHBand="0" w:noVBand="1"/>
      </w:tblPr>
      <w:tblGrid>
        <w:gridCol w:w="770"/>
        <w:gridCol w:w="3188"/>
        <w:gridCol w:w="1291"/>
        <w:gridCol w:w="1326"/>
        <w:gridCol w:w="1243"/>
        <w:gridCol w:w="1198"/>
      </w:tblGrid>
      <w:tr w:rsidR="00722911" w14:paraId="121D9DC0" w14:textId="77777777">
        <w:trPr>
          <w:trHeight w:val="385"/>
        </w:trPr>
        <w:tc>
          <w:tcPr>
            <w:tcW w:w="777" w:type="dxa"/>
          </w:tcPr>
          <w:p w14:paraId="69C1C86D" w14:textId="77777777" w:rsidR="00722911" w:rsidRDefault="00AF7C0C">
            <w:pPr>
              <w:pStyle w:val="NormalWeb"/>
              <w:jc w:val="both"/>
              <w:rPr>
                <w:lang w:val="en-IN"/>
              </w:rPr>
            </w:pPr>
            <w:r>
              <w:rPr>
                <w:b/>
                <w:bCs/>
                <w:lang w:val="en-IN"/>
              </w:rPr>
              <w:t>SNO</w:t>
            </w:r>
          </w:p>
        </w:tc>
        <w:tc>
          <w:tcPr>
            <w:tcW w:w="3379" w:type="dxa"/>
          </w:tcPr>
          <w:p w14:paraId="4A32F9D4" w14:textId="77777777" w:rsidR="00722911" w:rsidRDefault="00AF7C0C">
            <w:pPr>
              <w:pStyle w:val="NormalWeb"/>
              <w:jc w:val="both"/>
              <w:rPr>
                <w:lang w:val="en-IN"/>
              </w:rPr>
            </w:pPr>
            <w:r>
              <w:rPr>
                <w:b/>
                <w:bCs/>
                <w:lang w:val="en-IN"/>
              </w:rPr>
              <w:t>Idea Description</w:t>
            </w:r>
          </w:p>
        </w:tc>
        <w:tc>
          <w:tcPr>
            <w:tcW w:w="1292" w:type="dxa"/>
          </w:tcPr>
          <w:p w14:paraId="20A71A00" w14:textId="77777777" w:rsidR="00722911" w:rsidRDefault="00AF7C0C">
            <w:pPr>
              <w:pStyle w:val="NormalWeb"/>
              <w:jc w:val="both"/>
              <w:rPr>
                <w:lang w:val="en-IN"/>
              </w:rPr>
            </w:pPr>
            <w:r>
              <w:rPr>
                <w:b/>
                <w:bCs/>
                <w:lang w:val="en-IN"/>
              </w:rPr>
              <w:t>Feasibility</w:t>
            </w:r>
          </w:p>
        </w:tc>
        <w:tc>
          <w:tcPr>
            <w:tcW w:w="1348" w:type="dxa"/>
          </w:tcPr>
          <w:p w14:paraId="459D3FA0" w14:textId="77777777" w:rsidR="00722911" w:rsidRDefault="00AF7C0C">
            <w:pPr>
              <w:pStyle w:val="NormalWeb"/>
              <w:jc w:val="both"/>
              <w:rPr>
                <w:lang w:val="en-IN"/>
              </w:rPr>
            </w:pPr>
            <w:r>
              <w:rPr>
                <w:b/>
                <w:bCs/>
                <w:lang w:val="en-IN"/>
              </w:rPr>
              <w:t>Impact</w:t>
            </w:r>
          </w:p>
        </w:tc>
        <w:tc>
          <w:tcPr>
            <w:tcW w:w="1228" w:type="dxa"/>
          </w:tcPr>
          <w:p w14:paraId="3C9EBDDC" w14:textId="77777777" w:rsidR="00722911" w:rsidRDefault="00AF7C0C">
            <w:pPr>
              <w:pStyle w:val="NormalWeb"/>
              <w:jc w:val="both"/>
              <w:rPr>
                <w:lang w:val="en-IN"/>
              </w:rPr>
            </w:pPr>
            <w:r>
              <w:rPr>
                <w:b/>
                <w:bCs/>
                <w:lang w:val="en-IN"/>
              </w:rPr>
              <w:t>Execution</w:t>
            </w:r>
          </w:p>
        </w:tc>
        <w:tc>
          <w:tcPr>
            <w:tcW w:w="1218" w:type="dxa"/>
          </w:tcPr>
          <w:p w14:paraId="30E66781" w14:textId="77777777" w:rsidR="00722911" w:rsidRDefault="00AF7C0C">
            <w:pPr>
              <w:pStyle w:val="NormalWeb"/>
              <w:jc w:val="both"/>
              <w:rPr>
                <w:lang w:val="en-IN"/>
              </w:rPr>
            </w:pPr>
            <w:r>
              <w:rPr>
                <w:b/>
                <w:bCs/>
                <w:lang w:val="en-IN"/>
              </w:rPr>
              <w:t>Priority</w:t>
            </w:r>
          </w:p>
        </w:tc>
      </w:tr>
      <w:tr w:rsidR="00722911" w14:paraId="7C1ACF04" w14:textId="77777777">
        <w:tc>
          <w:tcPr>
            <w:tcW w:w="777" w:type="dxa"/>
          </w:tcPr>
          <w:p w14:paraId="15399915" w14:textId="77777777" w:rsidR="00722911" w:rsidRDefault="00AF7C0C">
            <w:pPr>
              <w:pStyle w:val="NormalWeb"/>
              <w:jc w:val="both"/>
              <w:rPr>
                <w:lang w:val="en-IN"/>
              </w:rPr>
            </w:pPr>
            <w:r>
              <w:rPr>
                <w:lang w:val="en-IN"/>
              </w:rPr>
              <w:t>1</w:t>
            </w:r>
          </w:p>
        </w:tc>
        <w:tc>
          <w:tcPr>
            <w:tcW w:w="3379" w:type="dxa"/>
          </w:tcPr>
          <w:p w14:paraId="5DB2754C" w14:textId="77777777" w:rsidR="00722911" w:rsidRDefault="00AF7C0C">
            <w:pPr>
              <w:pStyle w:val="NormalWeb"/>
              <w:jc w:val="both"/>
            </w:pPr>
            <w:r>
              <w:t>Mobile-friendly platform providing career guidance, scholarships, and courses.</w:t>
            </w:r>
          </w:p>
        </w:tc>
        <w:tc>
          <w:tcPr>
            <w:tcW w:w="1292" w:type="dxa"/>
          </w:tcPr>
          <w:p w14:paraId="224AC711" w14:textId="77777777" w:rsidR="00722911" w:rsidRDefault="00AF7C0C">
            <w:pPr>
              <w:pStyle w:val="NormalWeb"/>
              <w:jc w:val="both"/>
              <w:rPr>
                <w:lang w:val="en-IN"/>
              </w:rPr>
            </w:pPr>
            <w:r>
              <w:rPr>
                <w:lang w:val="en-IN"/>
              </w:rPr>
              <w:t>High</w:t>
            </w:r>
          </w:p>
        </w:tc>
        <w:tc>
          <w:tcPr>
            <w:tcW w:w="1348" w:type="dxa"/>
          </w:tcPr>
          <w:p w14:paraId="29C3A494" w14:textId="77777777" w:rsidR="00722911" w:rsidRDefault="00AF7C0C">
            <w:pPr>
              <w:pStyle w:val="NormalWeb"/>
              <w:jc w:val="both"/>
              <w:rPr>
                <w:lang w:val="en-IN"/>
              </w:rPr>
            </w:pPr>
            <w:r>
              <w:rPr>
                <w:lang w:val="en-IN"/>
              </w:rPr>
              <w:t>High</w:t>
            </w:r>
          </w:p>
        </w:tc>
        <w:tc>
          <w:tcPr>
            <w:tcW w:w="1228" w:type="dxa"/>
          </w:tcPr>
          <w:p w14:paraId="518D8D98" w14:textId="77777777" w:rsidR="00722911" w:rsidRDefault="00AF7C0C">
            <w:pPr>
              <w:pStyle w:val="NormalWeb"/>
              <w:jc w:val="both"/>
              <w:rPr>
                <w:lang w:val="en-IN"/>
              </w:rPr>
            </w:pPr>
            <w:r>
              <w:rPr>
                <w:lang w:val="en-IN"/>
              </w:rPr>
              <w:t>High</w:t>
            </w:r>
          </w:p>
        </w:tc>
        <w:tc>
          <w:tcPr>
            <w:tcW w:w="1218" w:type="dxa"/>
          </w:tcPr>
          <w:p w14:paraId="3E7DD32A" w14:textId="77777777" w:rsidR="00722911" w:rsidRDefault="00AF7C0C">
            <w:pPr>
              <w:pStyle w:val="NormalWeb"/>
              <w:jc w:val="both"/>
              <w:rPr>
                <w:lang w:val="en-IN"/>
              </w:rPr>
            </w:pPr>
            <w:r>
              <w:rPr>
                <w:lang w:val="en-IN"/>
              </w:rPr>
              <w:t>High</w:t>
            </w:r>
          </w:p>
        </w:tc>
      </w:tr>
      <w:tr w:rsidR="00722911" w14:paraId="12683D5E" w14:textId="77777777">
        <w:tc>
          <w:tcPr>
            <w:tcW w:w="777" w:type="dxa"/>
          </w:tcPr>
          <w:p w14:paraId="2B84C7B6" w14:textId="77777777" w:rsidR="00722911" w:rsidRDefault="00AF7C0C">
            <w:pPr>
              <w:pStyle w:val="NormalWeb"/>
              <w:jc w:val="both"/>
              <w:rPr>
                <w:lang w:val="en-IN"/>
              </w:rPr>
            </w:pPr>
            <w:r>
              <w:rPr>
                <w:lang w:val="en-IN"/>
              </w:rPr>
              <w:t>2</w:t>
            </w:r>
          </w:p>
        </w:tc>
        <w:tc>
          <w:tcPr>
            <w:tcW w:w="3379" w:type="dxa"/>
          </w:tcPr>
          <w:p w14:paraId="1FEE6351" w14:textId="77777777" w:rsidR="00722911" w:rsidRDefault="00AF7C0C">
            <w:pPr>
              <w:pStyle w:val="NormalWeb"/>
              <w:jc w:val="both"/>
            </w:pPr>
            <w:r>
              <w:t>Virtual mentorship program connecting students with professionals.</w:t>
            </w:r>
          </w:p>
        </w:tc>
        <w:tc>
          <w:tcPr>
            <w:tcW w:w="1292" w:type="dxa"/>
          </w:tcPr>
          <w:p w14:paraId="1764D7DF" w14:textId="77777777" w:rsidR="00722911" w:rsidRDefault="00AF7C0C">
            <w:pPr>
              <w:pStyle w:val="NormalWeb"/>
              <w:jc w:val="both"/>
              <w:rPr>
                <w:lang w:val="en-IN"/>
              </w:rPr>
            </w:pPr>
            <w:r>
              <w:rPr>
                <w:lang w:val="en-IN"/>
              </w:rPr>
              <w:t>Moderate</w:t>
            </w:r>
          </w:p>
        </w:tc>
        <w:tc>
          <w:tcPr>
            <w:tcW w:w="1348" w:type="dxa"/>
          </w:tcPr>
          <w:p w14:paraId="12BA3764" w14:textId="77777777" w:rsidR="00722911" w:rsidRDefault="00AF7C0C">
            <w:pPr>
              <w:pStyle w:val="NormalWeb"/>
              <w:jc w:val="both"/>
              <w:rPr>
                <w:lang w:val="en-IN"/>
              </w:rPr>
            </w:pPr>
            <w:r>
              <w:rPr>
                <w:lang w:val="en-IN"/>
              </w:rPr>
              <w:t>High</w:t>
            </w:r>
          </w:p>
        </w:tc>
        <w:tc>
          <w:tcPr>
            <w:tcW w:w="1228" w:type="dxa"/>
          </w:tcPr>
          <w:p w14:paraId="0CEBC5B5" w14:textId="77777777" w:rsidR="00722911" w:rsidRDefault="00AF7C0C">
            <w:pPr>
              <w:pStyle w:val="NormalWeb"/>
              <w:jc w:val="both"/>
              <w:rPr>
                <w:lang w:val="en-IN"/>
              </w:rPr>
            </w:pPr>
            <w:r>
              <w:rPr>
                <w:lang w:val="en-IN"/>
              </w:rPr>
              <w:t>Moderate</w:t>
            </w:r>
          </w:p>
        </w:tc>
        <w:tc>
          <w:tcPr>
            <w:tcW w:w="1218" w:type="dxa"/>
          </w:tcPr>
          <w:p w14:paraId="4C0C6414" w14:textId="77777777" w:rsidR="00722911" w:rsidRDefault="00AF7C0C">
            <w:pPr>
              <w:pStyle w:val="NormalWeb"/>
              <w:jc w:val="both"/>
              <w:rPr>
                <w:lang w:val="en-IN"/>
              </w:rPr>
            </w:pPr>
            <w:r>
              <w:rPr>
                <w:lang w:val="en-IN"/>
              </w:rPr>
              <w:t>High</w:t>
            </w:r>
          </w:p>
        </w:tc>
      </w:tr>
      <w:tr w:rsidR="00722911" w14:paraId="0330C9F0" w14:textId="77777777">
        <w:tc>
          <w:tcPr>
            <w:tcW w:w="777" w:type="dxa"/>
          </w:tcPr>
          <w:p w14:paraId="4406FA6B" w14:textId="77777777" w:rsidR="00722911" w:rsidRDefault="00AF7C0C">
            <w:pPr>
              <w:pStyle w:val="NormalWeb"/>
              <w:jc w:val="both"/>
              <w:rPr>
                <w:lang w:val="en-IN"/>
              </w:rPr>
            </w:pPr>
            <w:r>
              <w:rPr>
                <w:lang w:val="en-IN"/>
              </w:rPr>
              <w:t>3</w:t>
            </w:r>
          </w:p>
        </w:tc>
        <w:tc>
          <w:tcPr>
            <w:tcW w:w="3379" w:type="dxa"/>
          </w:tcPr>
          <w:p w14:paraId="5AC1A858" w14:textId="77777777" w:rsidR="00722911" w:rsidRDefault="00AF7C0C">
            <w:pPr>
              <w:pStyle w:val="NormalWeb"/>
              <w:jc w:val="both"/>
            </w:pPr>
            <w:r>
              <w:t>Community-driven forum for peer-to-peer guidance.</w:t>
            </w:r>
          </w:p>
        </w:tc>
        <w:tc>
          <w:tcPr>
            <w:tcW w:w="1292" w:type="dxa"/>
          </w:tcPr>
          <w:p w14:paraId="52643121" w14:textId="77777777" w:rsidR="00722911" w:rsidRDefault="00AF7C0C">
            <w:pPr>
              <w:pStyle w:val="NormalWeb"/>
              <w:jc w:val="both"/>
              <w:rPr>
                <w:lang w:val="en-IN"/>
              </w:rPr>
            </w:pPr>
            <w:r>
              <w:rPr>
                <w:lang w:val="en-IN"/>
              </w:rPr>
              <w:t>High</w:t>
            </w:r>
          </w:p>
        </w:tc>
        <w:tc>
          <w:tcPr>
            <w:tcW w:w="1348" w:type="dxa"/>
          </w:tcPr>
          <w:p w14:paraId="68BD8DD0" w14:textId="77777777" w:rsidR="00722911" w:rsidRDefault="00AF7C0C">
            <w:pPr>
              <w:pStyle w:val="NormalWeb"/>
              <w:jc w:val="both"/>
              <w:rPr>
                <w:lang w:val="en-IN"/>
              </w:rPr>
            </w:pPr>
            <w:r>
              <w:rPr>
                <w:lang w:val="en-IN"/>
              </w:rPr>
              <w:t>Moderate</w:t>
            </w:r>
          </w:p>
        </w:tc>
        <w:tc>
          <w:tcPr>
            <w:tcW w:w="1228" w:type="dxa"/>
          </w:tcPr>
          <w:p w14:paraId="4AF641B3" w14:textId="77777777" w:rsidR="00722911" w:rsidRDefault="00AF7C0C">
            <w:pPr>
              <w:pStyle w:val="NormalWeb"/>
              <w:jc w:val="both"/>
              <w:rPr>
                <w:lang w:val="en-IN"/>
              </w:rPr>
            </w:pPr>
            <w:r>
              <w:rPr>
                <w:lang w:val="en-IN"/>
              </w:rPr>
              <w:t>High</w:t>
            </w:r>
          </w:p>
        </w:tc>
        <w:tc>
          <w:tcPr>
            <w:tcW w:w="1218" w:type="dxa"/>
          </w:tcPr>
          <w:p w14:paraId="64434166" w14:textId="77777777" w:rsidR="00722911" w:rsidRDefault="00AF7C0C">
            <w:pPr>
              <w:pStyle w:val="NormalWeb"/>
              <w:jc w:val="both"/>
              <w:rPr>
                <w:lang w:val="en-IN"/>
              </w:rPr>
            </w:pPr>
            <w:r>
              <w:rPr>
                <w:lang w:val="en-IN"/>
              </w:rPr>
              <w:t>Medium</w:t>
            </w:r>
          </w:p>
        </w:tc>
      </w:tr>
      <w:tr w:rsidR="00722911" w14:paraId="1BB603AC" w14:textId="77777777">
        <w:tc>
          <w:tcPr>
            <w:tcW w:w="777" w:type="dxa"/>
          </w:tcPr>
          <w:p w14:paraId="01BFB48A" w14:textId="77777777" w:rsidR="00722911" w:rsidRDefault="00AF7C0C">
            <w:pPr>
              <w:pStyle w:val="NormalWeb"/>
              <w:jc w:val="both"/>
              <w:rPr>
                <w:lang w:val="en-IN"/>
              </w:rPr>
            </w:pPr>
            <w:r>
              <w:rPr>
                <w:lang w:val="en-IN"/>
              </w:rPr>
              <w:t>4</w:t>
            </w:r>
          </w:p>
        </w:tc>
        <w:tc>
          <w:tcPr>
            <w:tcW w:w="3379" w:type="dxa"/>
          </w:tcPr>
          <w:p w14:paraId="327DB607" w14:textId="77777777" w:rsidR="00722911" w:rsidRDefault="00AF7C0C">
            <w:pPr>
              <w:pStyle w:val="NormalWeb"/>
              <w:jc w:val="both"/>
            </w:pPr>
            <w:r>
              <w:t>Voice-based content to cater to low-literacy students.</w:t>
            </w:r>
          </w:p>
        </w:tc>
        <w:tc>
          <w:tcPr>
            <w:tcW w:w="1292" w:type="dxa"/>
          </w:tcPr>
          <w:p w14:paraId="1BBCF53F" w14:textId="77777777" w:rsidR="00722911" w:rsidRDefault="00AF7C0C">
            <w:pPr>
              <w:pStyle w:val="NormalWeb"/>
              <w:jc w:val="both"/>
              <w:rPr>
                <w:lang w:val="en-IN"/>
              </w:rPr>
            </w:pPr>
            <w:r>
              <w:rPr>
                <w:lang w:val="en-IN"/>
              </w:rPr>
              <w:t>Moderate</w:t>
            </w:r>
          </w:p>
        </w:tc>
        <w:tc>
          <w:tcPr>
            <w:tcW w:w="1348" w:type="dxa"/>
          </w:tcPr>
          <w:p w14:paraId="3B192164" w14:textId="77777777" w:rsidR="00722911" w:rsidRDefault="00AF7C0C">
            <w:pPr>
              <w:pStyle w:val="NormalWeb"/>
              <w:jc w:val="both"/>
              <w:rPr>
                <w:lang w:val="en-IN"/>
              </w:rPr>
            </w:pPr>
            <w:r>
              <w:rPr>
                <w:lang w:val="en-IN"/>
              </w:rPr>
              <w:t>High</w:t>
            </w:r>
          </w:p>
        </w:tc>
        <w:tc>
          <w:tcPr>
            <w:tcW w:w="1228" w:type="dxa"/>
          </w:tcPr>
          <w:p w14:paraId="4E22D950" w14:textId="77777777" w:rsidR="00722911" w:rsidRDefault="00AF7C0C">
            <w:pPr>
              <w:pStyle w:val="NormalWeb"/>
              <w:jc w:val="both"/>
              <w:rPr>
                <w:lang w:val="en-IN"/>
              </w:rPr>
            </w:pPr>
            <w:r>
              <w:rPr>
                <w:lang w:val="en-IN"/>
              </w:rPr>
              <w:t>High</w:t>
            </w:r>
          </w:p>
        </w:tc>
        <w:tc>
          <w:tcPr>
            <w:tcW w:w="1218" w:type="dxa"/>
          </w:tcPr>
          <w:p w14:paraId="29F79FB1" w14:textId="77777777" w:rsidR="00722911" w:rsidRDefault="00AF7C0C">
            <w:pPr>
              <w:pStyle w:val="NormalWeb"/>
              <w:jc w:val="both"/>
              <w:rPr>
                <w:lang w:val="en-IN"/>
              </w:rPr>
            </w:pPr>
            <w:r>
              <w:rPr>
                <w:lang w:val="en-IN"/>
              </w:rPr>
              <w:t>Medium</w:t>
            </w:r>
          </w:p>
        </w:tc>
      </w:tr>
      <w:tr w:rsidR="00722911" w14:paraId="05073767" w14:textId="77777777">
        <w:tc>
          <w:tcPr>
            <w:tcW w:w="777" w:type="dxa"/>
          </w:tcPr>
          <w:p w14:paraId="30B7A411" w14:textId="77777777" w:rsidR="00722911" w:rsidRDefault="00AF7C0C">
            <w:pPr>
              <w:pStyle w:val="NormalWeb"/>
              <w:jc w:val="both"/>
              <w:rPr>
                <w:lang w:val="en-IN"/>
              </w:rPr>
            </w:pPr>
            <w:r>
              <w:rPr>
                <w:lang w:val="en-IN"/>
              </w:rPr>
              <w:t>5</w:t>
            </w:r>
          </w:p>
        </w:tc>
        <w:tc>
          <w:tcPr>
            <w:tcW w:w="3379" w:type="dxa"/>
          </w:tcPr>
          <w:p w14:paraId="101DFE10" w14:textId="77777777" w:rsidR="00722911" w:rsidRDefault="00AF7C0C">
            <w:pPr>
              <w:pStyle w:val="NormalWeb"/>
              <w:jc w:val="both"/>
            </w:pPr>
            <w:r>
              <w:t>Offline resource download feature for students with limited internet access.</w:t>
            </w:r>
          </w:p>
        </w:tc>
        <w:tc>
          <w:tcPr>
            <w:tcW w:w="1292" w:type="dxa"/>
          </w:tcPr>
          <w:p w14:paraId="69A87624" w14:textId="77777777" w:rsidR="00722911" w:rsidRDefault="00AF7C0C">
            <w:pPr>
              <w:pStyle w:val="NormalWeb"/>
              <w:jc w:val="both"/>
              <w:rPr>
                <w:lang w:val="en-IN"/>
              </w:rPr>
            </w:pPr>
            <w:r>
              <w:rPr>
                <w:lang w:val="en-IN"/>
              </w:rPr>
              <w:t>High</w:t>
            </w:r>
          </w:p>
        </w:tc>
        <w:tc>
          <w:tcPr>
            <w:tcW w:w="1348" w:type="dxa"/>
          </w:tcPr>
          <w:p w14:paraId="7EC9241B" w14:textId="77777777" w:rsidR="00722911" w:rsidRDefault="00AF7C0C">
            <w:pPr>
              <w:pStyle w:val="NormalWeb"/>
              <w:jc w:val="both"/>
              <w:rPr>
                <w:lang w:val="en-IN"/>
              </w:rPr>
            </w:pPr>
            <w:r>
              <w:rPr>
                <w:lang w:val="en-IN"/>
              </w:rPr>
              <w:t>High</w:t>
            </w:r>
          </w:p>
        </w:tc>
        <w:tc>
          <w:tcPr>
            <w:tcW w:w="1228" w:type="dxa"/>
          </w:tcPr>
          <w:p w14:paraId="057B28A2" w14:textId="77777777" w:rsidR="00722911" w:rsidRDefault="00AF7C0C">
            <w:pPr>
              <w:pStyle w:val="NormalWeb"/>
              <w:jc w:val="both"/>
              <w:rPr>
                <w:lang w:val="en-IN"/>
              </w:rPr>
            </w:pPr>
            <w:r>
              <w:rPr>
                <w:lang w:val="en-IN"/>
              </w:rPr>
              <w:t>High</w:t>
            </w:r>
          </w:p>
        </w:tc>
        <w:tc>
          <w:tcPr>
            <w:tcW w:w="1218" w:type="dxa"/>
          </w:tcPr>
          <w:p w14:paraId="60D2760A" w14:textId="77777777" w:rsidR="00722911" w:rsidRDefault="00AF7C0C">
            <w:pPr>
              <w:pStyle w:val="NormalWeb"/>
              <w:jc w:val="both"/>
              <w:rPr>
                <w:lang w:val="en-IN"/>
              </w:rPr>
            </w:pPr>
            <w:r>
              <w:rPr>
                <w:lang w:val="en-IN"/>
              </w:rPr>
              <w:t>High</w:t>
            </w:r>
          </w:p>
        </w:tc>
      </w:tr>
    </w:tbl>
    <w:p w14:paraId="00E50EC3" w14:textId="77777777" w:rsidR="00722911" w:rsidRDefault="00722911">
      <w:pPr>
        <w:pStyle w:val="NormalWeb"/>
        <w:jc w:val="both"/>
      </w:pPr>
    </w:p>
    <w:p w14:paraId="6E7405FC" w14:textId="77777777" w:rsidR="00722911" w:rsidRDefault="00AF7C0C">
      <w:pPr>
        <w:pStyle w:val="Heading3"/>
      </w:pPr>
      <w:r>
        <w:rPr>
          <w:rStyle w:val="Strong"/>
          <w:b/>
        </w:rPr>
        <w:t>Refining Ideas through Empathy Mapping and Role Play</w:t>
      </w:r>
    </w:p>
    <w:p w14:paraId="741688C2" w14:textId="77777777" w:rsidR="00722911" w:rsidRDefault="00AF7C0C">
      <w:pPr>
        <w:pStyle w:val="NormalWeb"/>
        <w:jc w:val="both"/>
      </w:pPr>
      <w:r>
        <w:t xml:space="preserve">Empathy mapping and role-playing allowed the team to better </w:t>
      </w:r>
      <w:r>
        <w:t>understand the emotional and practical challenges faced by students in rural and urban poor areas. Based on these insights, the following key features were refined and emphasized:</w:t>
      </w:r>
    </w:p>
    <w:p w14:paraId="1F897BBB" w14:textId="77777777" w:rsidR="00722911" w:rsidRDefault="00AF7C0C">
      <w:pPr>
        <w:pStyle w:val="NormalWeb"/>
        <w:jc w:val="both"/>
      </w:pPr>
      <w:r>
        <w:rPr>
          <w:rStyle w:val="Strong"/>
          <w:lang w:val="en-IN"/>
        </w:rPr>
        <w:t>1.</w:t>
      </w:r>
      <w:r>
        <w:rPr>
          <w:rStyle w:val="Strong"/>
        </w:rPr>
        <w:t>User-Centric Design</w:t>
      </w:r>
      <w:r>
        <w:t>: The platform must be simple to use, with a focus on accessibility for students with low literacy or minimal tech skills. This was informed by the empathy mapping process, where we identified that students often feel overwhelmed by complex interfaces and technical barriers.</w:t>
      </w:r>
    </w:p>
    <w:p w14:paraId="785C7525" w14:textId="77777777" w:rsidR="00722911" w:rsidRDefault="00AF7C0C">
      <w:pPr>
        <w:pStyle w:val="NormalWeb"/>
        <w:jc w:val="both"/>
      </w:pPr>
      <w:r>
        <w:rPr>
          <w:rStyle w:val="Strong"/>
          <w:lang w:val="en-IN"/>
        </w:rPr>
        <w:t>2.</w:t>
      </w:r>
      <w:r>
        <w:rPr>
          <w:rStyle w:val="Strong"/>
        </w:rPr>
        <w:t>Localized Content</w:t>
      </w:r>
      <w:r>
        <w:t>: Since students from rural and urban poor areas come from diverse backgrounds, content on the platform should be available in local languages and be culturally relevant. This ensures inclusivity and that the platform can cater to a wide range of students.</w:t>
      </w:r>
    </w:p>
    <w:p w14:paraId="0E06FFD6" w14:textId="77777777" w:rsidR="00722911" w:rsidRDefault="00AF7C0C">
      <w:pPr>
        <w:pStyle w:val="NormalWeb"/>
        <w:jc w:val="both"/>
      </w:pPr>
      <w:r>
        <w:rPr>
          <w:rStyle w:val="Strong"/>
          <w:lang w:val="en-IN"/>
        </w:rPr>
        <w:lastRenderedPageBreak/>
        <w:t>3.</w:t>
      </w:r>
      <w:r>
        <w:rPr>
          <w:rStyle w:val="Strong"/>
        </w:rPr>
        <w:t>Emotional Support</w:t>
      </w:r>
      <w:r>
        <w:t>: Many students express fear and uncertainty about their futures, as seen in the empathy maps. The platform could include features such as motivational videos, success stories, and emotional support systems to build their confidence and provide hope.</w:t>
      </w:r>
    </w:p>
    <w:p w14:paraId="3D915DBA" w14:textId="77777777" w:rsidR="00722911" w:rsidRDefault="00AF7C0C">
      <w:pPr>
        <w:pStyle w:val="Heading3"/>
      </w:pPr>
      <w:r>
        <w:rPr>
          <w:rStyle w:val="Strong"/>
          <w:b/>
        </w:rPr>
        <w:t>4.2.3 Conceptualizing Prototypes</w:t>
      </w:r>
    </w:p>
    <w:p w14:paraId="0CC59020" w14:textId="77777777" w:rsidR="00722911" w:rsidRDefault="00AF7C0C">
      <w:pPr>
        <w:pStyle w:val="NormalWeb"/>
        <w:jc w:val="both"/>
      </w:pPr>
      <w:r>
        <w:t>The ideation phase concluded with the development of key features that will be used in the platform prototype. These features were selected based on the outcomes of the brainstorming sessions, mind mapping, and "How Might We" questions.</w:t>
      </w:r>
    </w:p>
    <w:p w14:paraId="1236D027" w14:textId="77777777" w:rsidR="00722911" w:rsidRDefault="00AF7C0C">
      <w:pPr>
        <w:pStyle w:val="NormalWeb"/>
        <w:jc w:val="both"/>
        <w:rPr>
          <w:b/>
          <w:bCs/>
          <w:lang w:val="en-IN"/>
        </w:rPr>
      </w:pPr>
      <w:r>
        <w:rPr>
          <w:b/>
          <w:bCs/>
          <w:lang w:val="en-IN"/>
        </w:rPr>
        <w:t xml:space="preserve">Table 4.4 : </w:t>
      </w:r>
      <w:r>
        <w:rPr>
          <w:b/>
          <w:bCs/>
        </w:rPr>
        <w:t>Key Features for Platform Prototype</w:t>
      </w:r>
    </w:p>
    <w:tbl>
      <w:tblPr>
        <w:tblStyle w:val="TableGrid"/>
        <w:tblW w:w="0" w:type="auto"/>
        <w:tblLook w:val="04A0" w:firstRow="1" w:lastRow="0" w:firstColumn="1" w:lastColumn="0" w:noHBand="0" w:noVBand="1"/>
      </w:tblPr>
      <w:tblGrid>
        <w:gridCol w:w="2991"/>
        <w:gridCol w:w="3276"/>
        <w:gridCol w:w="2749"/>
      </w:tblGrid>
      <w:tr w:rsidR="00722911" w14:paraId="4972A017" w14:textId="77777777">
        <w:trPr>
          <w:trHeight w:val="449"/>
        </w:trPr>
        <w:tc>
          <w:tcPr>
            <w:tcW w:w="3080" w:type="dxa"/>
          </w:tcPr>
          <w:p w14:paraId="5BDC284E" w14:textId="77777777" w:rsidR="00722911" w:rsidRDefault="00AF7C0C">
            <w:pPr>
              <w:pStyle w:val="NormalWeb"/>
              <w:ind w:firstLineChars="350" w:firstLine="843"/>
              <w:jc w:val="both"/>
              <w:rPr>
                <w:lang w:val="en-IN"/>
              </w:rPr>
            </w:pPr>
            <w:r>
              <w:rPr>
                <w:b/>
                <w:bCs/>
                <w:lang w:val="en-IN"/>
              </w:rPr>
              <w:t>Feature</w:t>
            </w:r>
          </w:p>
        </w:tc>
        <w:tc>
          <w:tcPr>
            <w:tcW w:w="3347" w:type="dxa"/>
          </w:tcPr>
          <w:p w14:paraId="280324C2" w14:textId="77777777" w:rsidR="00722911" w:rsidRDefault="00AF7C0C">
            <w:pPr>
              <w:pStyle w:val="NormalWeb"/>
              <w:ind w:firstLineChars="400" w:firstLine="964"/>
              <w:jc w:val="both"/>
              <w:rPr>
                <w:lang w:val="en-IN"/>
              </w:rPr>
            </w:pPr>
            <w:r>
              <w:rPr>
                <w:b/>
                <w:bCs/>
                <w:lang w:val="en-IN"/>
              </w:rPr>
              <w:t>Description</w:t>
            </w:r>
          </w:p>
        </w:tc>
        <w:tc>
          <w:tcPr>
            <w:tcW w:w="2815" w:type="dxa"/>
          </w:tcPr>
          <w:p w14:paraId="1BA5F9F3" w14:textId="77777777" w:rsidR="00722911" w:rsidRDefault="00AF7C0C">
            <w:pPr>
              <w:pStyle w:val="NormalWeb"/>
              <w:ind w:firstLineChars="350" w:firstLine="843"/>
              <w:jc w:val="both"/>
              <w:rPr>
                <w:lang w:val="en-IN"/>
              </w:rPr>
            </w:pPr>
            <w:r>
              <w:rPr>
                <w:b/>
                <w:bCs/>
                <w:lang w:val="en-IN"/>
              </w:rPr>
              <w:t>Purpose</w:t>
            </w:r>
          </w:p>
        </w:tc>
      </w:tr>
      <w:tr w:rsidR="00722911" w14:paraId="1C5F84F3" w14:textId="77777777">
        <w:tc>
          <w:tcPr>
            <w:tcW w:w="3080" w:type="dxa"/>
          </w:tcPr>
          <w:p w14:paraId="4D7470C4" w14:textId="77777777" w:rsidR="00722911" w:rsidRDefault="00AF7C0C">
            <w:pPr>
              <w:pStyle w:val="NormalWeb"/>
              <w:jc w:val="both"/>
            </w:pPr>
            <w:r>
              <w:t>Career Counseling</w:t>
            </w:r>
          </w:p>
        </w:tc>
        <w:tc>
          <w:tcPr>
            <w:tcW w:w="3347" w:type="dxa"/>
          </w:tcPr>
          <w:p w14:paraId="0716E3F3" w14:textId="77777777" w:rsidR="00722911" w:rsidRDefault="00AF7C0C">
            <w:pPr>
              <w:pStyle w:val="NormalWeb"/>
              <w:jc w:val="both"/>
            </w:pPr>
            <w:r>
              <w:t>Virtual career counselors offering advice based on students' interests.</w:t>
            </w:r>
          </w:p>
        </w:tc>
        <w:tc>
          <w:tcPr>
            <w:tcW w:w="2815" w:type="dxa"/>
          </w:tcPr>
          <w:p w14:paraId="1433A577" w14:textId="77777777" w:rsidR="00722911" w:rsidRDefault="00AF7C0C">
            <w:pPr>
              <w:pStyle w:val="NormalWeb"/>
              <w:jc w:val="both"/>
            </w:pPr>
            <w:r>
              <w:t>Provide personalized guidance for choosing career paths.</w:t>
            </w:r>
          </w:p>
        </w:tc>
      </w:tr>
      <w:tr w:rsidR="00722911" w14:paraId="1F9CAFD2" w14:textId="77777777">
        <w:tc>
          <w:tcPr>
            <w:tcW w:w="3080" w:type="dxa"/>
          </w:tcPr>
          <w:p w14:paraId="177C1308" w14:textId="77777777" w:rsidR="00722911" w:rsidRDefault="00AF7C0C">
            <w:pPr>
              <w:pStyle w:val="NormalWeb"/>
              <w:jc w:val="both"/>
            </w:pPr>
            <w:r>
              <w:t>Mentorship</w:t>
            </w:r>
          </w:p>
        </w:tc>
        <w:tc>
          <w:tcPr>
            <w:tcW w:w="3347" w:type="dxa"/>
          </w:tcPr>
          <w:p w14:paraId="0DF2C897" w14:textId="77777777" w:rsidR="00722911" w:rsidRDefault="00AF7C0C">
            <w:pPr>
              <w:pStyle w:val="NormalWeb"/>
              <w:jc w:val="both"/>
            </w:pPr>
            <w:r>
              <w:t>Online mentorship connecting students with industry professionals.</w:t>
            </w:r>
          </w:p>
        </w:tc>
        <w:tc>
          <w:tcPr>
            <w:tcW w:w="2815" w:type="dxa"/>
          </w:tcPr>
          <w:p w14:paraId="3606028D" w14:textId="77777777" w:rsidR="00722911" w:rsidRDefault="00AF7C0C">
            <w:pPr>
              <w:pStyle w:val="NormalWeb"/>
              <w:jc w:val="both"/>
            </w:pPr>
            <w:r>
              <w:t>Offer guidance, real-world advice, and career opportunities.</w:t>
            </w:r>
          </w:p>
        </w:tc>
      </w:tr>
      <w:tr w:rsidR="00722911" w14:paraId="5622ACEE" w14:textId="77777777">
        <w:tc>
          <w:tcPr>
            <w:tcW w:w="3080" w:type="dxa"/>
          </w:tcPr>
          <w:p w14:paraId="5911C189" w14:textId="77777777" w:rsidR="00722911" w:rsidRDefault="00AF7C0C">
            <w:pPr>
              <w:pStyle w:val="NormalWeb"/>
              <w:jc w:val="both"/>
            </w:pPr>
            <w:r>
              <w:t>Scholarship Finder</w:t>
            </w:r>
          </w:p>
        </w:tc>
        <w:tc>
          <w:tcPr>
            <w:tcW w:w="3347" w:type="dxa"/>
          </w:tcPr>
          <w:p w14:paraId="193A9218" w14:textId="77777777" w:rsidR="00722911" w:rsidRDefault="00AF7C0C">
            <w:pPr>
              <w:pStyle w:val="NormalWeb"/>
              <w:jc w:val="both"/>
            </w:pPr>
            <w:r>
              <w:t>A database of scholarships available for low-income students.</w:t>
            </w:r>
          </w:p>
        </w:tc>
        <w:tc>
          <w:tcPr>
            <w:tcW w:w="2815" w:type="dxa"/>
          </w:tcPr>
          <w:p w14:paraId="770356B7" w14:textId="77777777" w:rsidR="00722911" w:rsidRDefault="00AF7C0C">
            <w:pPr>
              <w:pStyle w:val="NormalWeb"/>
              <w:jc w:val="both"/>
            </w:pPr>
            <w:r>
              <w:t xml:space="preserve">Help students find </w:t>
            </w:r>
            <w:r>
              <w:t>financial aid opportunities.</w:t>
            </w:r>
          </w:p>
        </w:tc>
      </w:tr>
      <w:tr w:rsidR="00722911" w14:paraId="44D39DD7" w14:textId="77777777">
        <w:tc>
          <w:tcPr>
            <w:tcW w:w="3080" w:type="dxa"/>
          </w:tcPr>
          <w:p w14:paraId="0B510972" w14:textId="77777777" w:rsidR="00722911" w:rsidRDefault="00AF7C0C">
            <w:pPr>
              <w:pStyle w:val="NormalWeb"/>
              <w:jc w:val="both"/>
            </w:pPr>
            <w:r>
              <w:t>Offline Content Access</w:t>
            </w:r>
          </w:p>
        </w:tc>
        <w:tc>
          <w:tcPr>
            <w:tcW w:w="3347" w:type="dxa"/>
          </w:tcPr>
          <w:p w14:paraId="3EE40BDE" w14:textId="77777777" w:rsidR="00722911" w:rsidRDefault="00AF7C0C">
            <w:pPr>
              <w:pStyle w:val="NormalWeb"/>
              <w:jc w:val="both"/>
            </w:pPr>
            <w:r>
              <w:t>Downloadable content for students with limited internet connectivity.</w:t>
            </w:r>
          </w:p>
        </w:tc>
        <w:tc>
          <w:tcPr>
            <w:tcW w:w="2815" w:type="dxa"/>
          </w:tcPr>
          <w:p w14:paraId="4DA818FE" w14:textId="77777777" w:rsidR="00722911" w:rsidRDefault="00AF7C0C">
            <w:pPr>
              <w:pStyle w:val="NormalWeb"/>
              <w:jc w:val="both"/>
            </w:pPr>
            <w:r>
              <w:t>Make resources available even in low-connectivity areas.</w:t>
            </w:r>
          </w:p>
        </w:tc>
      </w:tr>
      <w:tr w:rsidR="00722911" w14:paraId="07A55F58" w14:textId="77777777">
        <w:tc>
          <w:tcPr>
            <w:tcW w:w="3080" w:type="dxa"/>
          </w:tcPr>
          <w:p w14:paraId="055B2B95" w14:textId="77777777" w:rsidR="00722911" w:rsidRDefault="00AF7C0C">
            <w:pPr>
              <w:pStyle w:val="NormalWeb"/>
              <w:jc w:val="both"/>
            </w:pPr>
            <w:r>
              <w:t>Multilingual Support</w:t>
            </w:r>
          </w:p>
        </w:tc>
        <w:tc>
          <w:tcPr>
            <w:tcW w:w="3347" w:type="dxa"/>
          </w:tcPr>
          <w:p w14:paraId="15A3AAE1" w14:textId="77777777" w:rsidR="00722911" w:rsidRDefault="00AF7C0C">
            <w:pPr>
              <w:pStyle w:val="NormalWeb"/>
              <w:jc w:val="both"/>
            </w:pPr>
            <w:r>
              <w:t>Content available in multiple regional languages.</w:t>
            </w:r>
          </w:p>
        </w:tc>
        <w:tc>
          <w:tcPr>
            <w:tcW w:w="2815" w:type="dxa"/>
          </w:tcPr>
          <w:p w14:paraId="42DF329C" w14:textId="77777777" w:rsidR="00722911" w:rsidRDefault="00AF7C0C">
            <w:pPr>
              <w:pStyle w:val="NormalWeb"/>
              <w:jc w:val="both"/>
            </w:pPr>
            <w:r>
              <w:t>Ensure accessibility to a wide audience across India.</w:t>
            </w:r>
          </w:p>
        </w:tc>
      </w:tr>
    </w:tbl>
    <w:p w14:paraId="6E47702F" w14:textId="77777777" w:rsidR="00722911" w:rsidRDefault="00722911">
      <w:pPr>
        <w:pStyle w:val="NormalWeb"/>
        <w:jc w:val="both"/>
      </w:pPr>
    </w:p>
    <w:p w14:paraId="45A7A446" w14:textId="77777777" w:rsidR="00722911" w:rsidRDefault="00AF7C0C">
      <w:pPr>
        <w:pStyle w:val="Heading3"/>
      </w:pPr>
      <w:r>
        <w:rPr>
          <w:rStyle w:val="Strong"/>
          <w:b/>
        </w:rPr>
        <w:t>4.2.4 Validation of Ideas</w:t>
      </w:r>
    </w:p>
    <w:p w14:paraId="4B55EC2B" w14:textId="77777777" w:rsidR="00722911" w:rsidRDefault="00AF7C0C">
      <w:pPr>
        <w:pStyle w:val="NormalWeb"/>
        <w:jc w:val="both"/>
      </w:pPr>
      <w:r>
        <w:t>The final outcome of the ideation phase is a set of validated ideas that align with the project’s goals and meet the needs of the target users. The feedback gathered from the ideation process, including empathy maps, role play, and community involvement, helped validate that these features would be most effective in helping students from disadvantaged backgrounds make informed decisions about their future education.</w:t>
      </w:r>
    </w:p>
    <w:p w14:paraId="3A520630" w14:textId="77777777" w:rsidR="00722911" w:rsidRDefault="00AF7C0C">
      <w:pPr>
        <w:pStyle w:val="NormalWeb"/>
        <w:jc w:val="both"/>
      </w:pPr>
      <w:r>
        <w:rPr>
          <w:rFonts w:ascii="SimSun" w:hAnsi="SimSun" w:cs="SimSun"/>
          <w:lang w:val="en-IN"/>
        </w:rPr>
        <w:t xml:space="preserve">                </w:t>
      </w:r>
    </w:p>
    <w:p w14:paraId="77C42DBC" w14:textId="77777777" w:rsidR="00722911" w:rsidRDefault="00AF7C0C">
      <w:pPr>
        <w:pStyle w:val="Heading3"/>
        <w:rPr>
          <w:rStyle w:val="Strong"/>
          <w:b/>
        </w:rPr>
      </w:pPr>
      <w:r>
        <w:rPr>
          <w:rStyle w:val="Strong"/>
          <w:b/>
        </w:rPr>
        <w:lastRenderedPageBreak/>
        <w:t>Key Validation Methods</w:t>
      </w:r>
    </w:p>
    <w:p w14:paraId="3C1B7E62" w14:textId="77777777" w:rsidR="00722911" w:rsidRDefault="00722911">
      <w:pPr>
        <w:pStyle w:val="Heading3"/>
        <w:rPr>
          <w:rStyle w:val="Strong"/>
          <w:b/>
        </w:rPr>
      </w:pPr>
    </w:p>
    <w:p w14:paraId="05CC3D76" w14:textId="77777777" w:rsidR="00722911" w:rsidRDefault="00AF7C0C">
      <w:pPr>
        <w:pStyle w:val="Heading3"/>
      </w:pPr>
      <w:r>
        <w:rPr>
          <w:rStyle w:val="Strong"/>
          <w:b/>
        </w:rPr>
        <w:t>1.User Testing with Students</w:t>
      </w:r>
      <w:r>
        <w:t>:</w:t>
      </w:r>
    </w:p>
    <w:p w14:paraId="075E92C4" w14:textId="77777777" w:rsidR="00722911" w:rsidRDefault="00AF7C0C">
      <w:pPr>
        <w:spacing w:beforeAutospacing="1" w:after="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Direct feedback from the students is vital for understanding whether the platform features are intuitive, accessible, and useful. Since these students may face challenges like low literacy, </w:t>
      </w:r>
      <w:r>
        <w:rPr>
          <w:rFonts w:ascii="Times New Roman" w:hAnsi="Times New Roman" w:cs="Times New Roman"/>
          <w:sz w:val="24"/>
          <w:szCs w:val="24"/>
        </w:rPr>
        <w:t>technological barriers, and financial constraints, testing the user interface and functionality is essential.</w:t>
      </w:r>
    </w:p>
    <w:p w14:paraId="523113D6" w14:textId="77777777" w:rsidR="00722911" w:rsidRDefault="00AF7C0C">
      <w:pPr>
        <w:pStyle w:val="NormalWeb"/>
        <w:jc w:val="both"/>
      </w:pPr>
      <w:r>
        <w:rPr>
          <w:rStyle w:val="Strong"/>
          <w:lang w:val="en-IN"/>
        </w:rPr>
        <w:t>2.</w:t>
      </w:r>
      <w:r>
        <w:rPr>
          <w:rStyle w:val="Strong"/>
        </w:rPr>
        <w:t>Interviews with Educators and Career Counselors</w:t>
      </w:r>
      <w:r>
        <w:t>:</w:t>
      </w:r>
    </w:p>
    <w:p w14:paraId="3FD2E025" w14:textId="77777777" w:rsidR="00722911" w:rsidRDefault="00AF7C0C">
      <w:pPr>
        <w:spacing w:beforeAutospacing="1" w:after="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Educators and career counselors have a deep understanding of the educational needs and </w:t>
      </w:r>
      <w:r>
        <w:rPr>
          <w:rFonts w:ascii="Times New Roman" w:hAnsi="Times New Roman" w:cs="Times New Roman"/>
          <w:sz w:val="24"/>
          <w:szCs w:val="24"/>
        </w:rPr>
        <w:t>challenges faced by disadvantaged students. They can provide insights into the practical aspects of implementing the platform and how it can complement existing support systems.</w:t>
      </w:r>
    </w:p>
    <w:p w14:paraId="17EDB865" w14:textId="77777777" w:rsidR="00722911" w:rsidRDefault="00AF7C0C">
      <w:pPr>
        <w:pStyle w:val="NormalWeb"/>
        <w:jc w:val="both"/>
      </w:pPr>
      <w:r>
        <w:rPr>
          <w:rStyle w:val="Strong"/>
          <w:lang w:val="en-IN"/>
        </w:rPr>
        <w:t>3.</w:t>
      </w:r>
      <w:r>
        <w:rPr>
          <w:rStyle w:val="Strong"/>
        </w:rPr>
        <w:t>Surveys and Feedback from Mentors and Industry Professionals</w:t>
      </w:r>
      <w:r>
        <w:t>:</w:t>
      </w:r>
    </w:p>
    <w:p w14:paraId="15C7C313" w14:textId="77777777" w:rsidR="00722911" w:rsidRDefault="00AF7C0C">
      <w:pPr>
        <w:spacing w:beforeAutospacing="1" w:after="0" w:afterAutospacing="1" w:line="240" w:lineRule="auto"/>
        <w:jc w:val="both"/>
        <w:rPr>
          <w:rFonts w:ascii="Times New Roman" w:hAnsi="Times New Roman" w:cs="Times New Roman"/>
          <w:sz w:val="24"/>
          <w:szCs w:val="24"/>
        </w:rPr>
      </w:pPr>
      <w:r>
        <w:rPr>
          <w:rFonts w:ascii="Times New Roman" w:hAnsi="Times New Roman" w:cs="Times New Roman"/>
          <w:sz w:val="24"/>
          <w:szCs w:val="24"/>
        </w:rPr>
        <w:t>The virtual mentorship program is one of the key solutions proposed in the ideation phase. To ensure that this idea is both feasible and impactful, feedback from mentors and industry professionals is crucial.</w:t>
      </w:r>
    </w:p>
    <w:p w14:paraId="2B937536" w14:textId="77777777" w:rsidR="00722911" w:rsidRDefault="00AF7C0C">
      <w:pPr>
        <w:pStyle w:val="NormalWeb"/>
        <w:jc w:val="both"/>
      </w:pPr>
      <w:r>
        <w:rPr>
          <w:rStyle w:val="Strong"/>
          <w:lang w:val="en-IN"/>
        </w:rPr>
        <w:t>4.</w:t>
      </w:r>
      <w:r>
        <w:rPr>
          <w:rStyle w:val="Strong"/>
        </w:rPr>
        <w:t>Community Feedback</w:t>
      </w:r>
      <w:r>
        <w:t>:</w:t>
      </w:r>
    </w:p>
    <w:p w14:paraId="53047321" w14:textId="77777777" w:rsidR="00722911" w:rsidRDefault="00AF7C0C">
      <w:pPr>
        <w:spacing w:beforeAutospacing="1" w:after="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 Communities, particularly local leaders and members of grassroots organizations, play a critical role in reaching students in remote areas. Their perspectives are crucial to ensure that the platform fits within local educational contexts and is culturally relevant.</w:t>
      </w:r>
    </w:p>
    <w:p w14:paraId="6CC1A302" w14:textId="77777777" w:rsidR="00722911" w:rsidRDefault="00722911">
      <w:pPr>
        <w:spacing w:beforeAutospacing="1" w:after="0" w:afterAutospacing="1" w:line="240" w:lineRule="auto"/>
        <w:jc w:val="both"/>
        <w:rPr>
          <w:rFonts w:ascii="Times New Roman" w:hAnsi="Times New Roman" w:cs="Times New Roman"/>
          <w:sz w:val="24"/>
          <w:szCs w:val="24"/>
        </w:rPr>
      </w:pPr>
    </w:p>
    <w:p w14:paraId="5B9784C0" w14:textId="77777777" w:rsidR="00722911" w:rsidRDefault="00722911">
      <w:pPr>
        <w:spacing w:line="240" w:lineRule="auto"/>
        <w:jc w:val="both"/>
        <w:rPr>
          <w:rFonts w:ascii="Times New Roman" w:hAnsi="Times New Roman" w:cs="Times New Roman"/>
          <w:sz w:val="24"/>
          <w:szCs w:val="24"/>
        </w:rPr>
      </w:pPr>
    </w:p>
    <w:p w14:paraId="5ECCB1DC" w14:textId="77777777" w:rsidR="00722911" w:rsidRDefault="00722911">
      <w:pPr>
        <w:pStyle w:val="ListParagraph"/>
        <w:jc w:val="both"/>
        <w:rPr>
          <w:rFonts w:ascii="Times New Roman" w:hAnsi="Times New Roman" w:cs="Times New Roman"/>
          <w:sz w:val="24"/>
          <w:szCs w:val="24"/>
        </w:rPr>
      </w:pPr>
    </w:p>
    <w:p w14:paraId="6DD02547" w14:textId="77777777" w:rsidR="00722911" w:rsidRDefault="00722911">
      <w:pPr>
        <w:pStyle w:val="ListParagraph"/>
        <w:ind w:left="1440"/>
        <w:jc w:val="both"/>
        <w:rPr>
          <w:rFonts w:ascii="Times New Roman" w:hAnsi="Times New Roman" w:cs="Times New Roman"/>
          <w:sz w:val="24"/>
          <w:szCs w:val="24"/>
        </w:rPr>
      </w:pPr>
    </w:p>
    <w:p w14:paraId="65330542" w14:textId="77777777" w:rsidR="00722911" w:rsidRDefault="00722911">
      <w:pPr>
        <w:pStyle w:val="ListParagraph"/>
        <w:ind w:left="1440"/>
        <w:jc w:val="both"/>
        <w:rPr>
          <w:rFonts w:ascii="Times New Roman" w:hAnsi="Times New Roman" w:cs="Times New Roman"/>
          <w:sz w:val="24"/>
          <w:szCs w:val="24"/>
        </w:rPr>
      </w:pPr>
    </w:p>
    <w:p w14:paraId="715DA78A" w14:textId="77777777" w:rsidR="00722911" w:rsidRDefault="00722911">
      <w:pPr>
        <w:pStyle w:val="ListParagraph"/>
        <w:ind w:left="1440"/>
        <w:jc w:val="both"/>
        <w:rPr>
          <w:rFonts w:ascii="Times New Roman" w:hAnsi="Times New Roman" w:cs="Times New Roman"/>
          <w:sz w:val="24"/>
          <w:szCs w:val="24"/>
        </w:rPr>
      </w:pPr>
    </w:p>
    <w:p w14:paraId="30F14EEC" w14:textId="77777777" w:rsidR="00722911" w:rsidRDefault="00722911">
      <w:pPr>
        <w:pStyle w:val="ListParagraph"/>
        <w:ind w:left="1440"/>
        <w:jc w:val="both"/>
        <w:rPr>
          <w:rFonts w:ascii="Times New Roman" w:hAnsi="Times New Roman" w:cs="Times New Roman"/>
          <w:sz w:val="24"/>
          <w:szCs w:val="24"/>
        </w:rPr>
      </w:pPr>
    </w:p>
    <w:p w14:paraId="346D7BE4" w14:textId="77777777" w:rsidR="00722911" w:rsidRDefault="00722911">
      <w:pPr>
        <w:pStyle w:val="ListParagraph"/>
        <w:ind w:left="1440"/>
        <w:jc w:val="both"/>
        <w:rPr>
          <w:rFonts w:ascii="Times New Roman" w:hAnsi="Times New Roman" w:cs="Times New Roman"/>
          <w:sz w:val="24"/>
          <w:szCs w:val="24"/>
        </w:rPr>
      </w:pPr>
    </w:p>
    <w:p w14:paraId="6736B098" w14:textId="77777777" w:rsidR="00722911" w:rsidRDefault="00722911">
      <w:pPr>
        <w:pStyle w:val="ListParagraph"/>
        <w:ind w:left="1440"/>
        <w:jc w:val="both"/>
        <w:rPr>
          <w:rFonts w:ascii="Times New Roman" w:hAnsi="Times New Roman" w:cs="Times New Roman"/>
          <w:sz w:val="24"/>
          <w:szCs w:val="24"/>
        </w:rPr>
      </w:pPr>
    </w:p>
    <w:p w14:paraId="38219E19" w14:textId="77777777" w:rsidR="00722911" w:rsidRDefault="00722911">
      <w:pPr>
        <w:pStyle w:val="ListParagraph"/>
        <w:ind w:left="1440"/>
        <w:jc w:val="both"/>
        <w:rPr>
          <w:rFonts w:ascii="Times New Roman" w:hAnsi="Times New Roman" w:cs="Times New Roman"/>
          <w:sz w:val="24"/>
          <w:szCs w:val="24"/>
        </w:rPr>
      </w:pPr>
    </w:p>
    <w:p w14:paraId="7CBAE79D" w14:textId="77777777" w:rsidR="00722911" w:rsidRDefault="00722911">
      <w:pPr>
        <w:pStyle w:val="ListParagraph"/>
        <w:ind w:left="1440"/>
        <w:jc w:val="both"/>
        <w:rPr>
          <w:rFonts w:ascii="Times New Roman" w:hAnsi="Times New Roman" w:cs="Times New Roman"/>
          <w:sz w:val="24"/>
          <w:szCs w:val="24"/>
        </w:rPr>
      </w:pPr>
    </w:p>
    <w:p w14:paraId="29547DA1" w14:textId="77777777" w:rsidR="00722911" w:rsidRDefault="00722911">
      <w:pPr>
        <w:pStyle w:val="Heading1"/>
      </w:pPr>
    </w:p>
    <w:p w14:paraId="29644C40" w14:textId="77777777" w:rsidR="00722911" w:rsidRDefault="00722911">
      <w:pPr>
        <w:jc w:val="both"/>
        <w:rPr>
          <w:rFonts w:ascii="Times New Roman" w:hAnsi="Times New Roman" w:cs="Times New Roman"/>
          <w:b/>
          <w:bCs/>
          <w:caps/>
          <w:sz w:val="32"/>
          <w:szCs w:val="32"/>
        </w:rPr>
      </w:pPr>
    </w:p>
    <w:p w14:paraId="07CE0706" w14:textId="77777777" w:rsidR="00722911" w:rsidRDefault="00AF7C0C">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 5</w:t>
      </w:r>
    </w:p>
    <w:p w14:paraId="05F02782" w14:textId="77777777" w:rsidR="00722911" w:rsidRDefault="00AF7C0C">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Prototype Model</w:t>
      </w:r>
    </w:p>
    <w:p w14:paraId="69284DC9"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5.1 Homepage Design</w:t>
      </w:r>
    </w:p>
    <w:p w14:paraId="4A3D14A0"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The homepage of our website highlights "Education Equity" under Goal 10: Reduced Inequality. This page also features a chatbot to provide real-time assistance, ensuring a seamless and supportive user experience. The design prioritizes accessibility and user engagement, reflecting the project's inclusive ethos. Key elements include clear navigation menus, visually appealing graphics, and concise messaging that captures the essence of the initiative.</w:t>
      </w:r>
    </w:p>
    <w:p w14:paraId="244D1A97"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5.1.1 Inequality Stats Page</w:t>
      </w:r>
    </w:p>
    <w:p w14:paraId="3D01CBE0"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The Inequality Stats page showcases a robust functionality for tracking and managing locality statuses. Users can easily view existing statuses and add new localities. This feature provides a comprehensive, real-time overview of inequality metrics, allowing for informed decision-making and effective progress monitoring. The page is designed with simplicity and clarity in mind, ensuring that data is both accessible and actionable for all stakeholders.</w:t>
      </w:r>
    </w:p>
    <w:p w14:paraId="08F732FC"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5.1.1.1 User Feedback Mechanism</w:t>
      </w:r>
    </w:p>
    <w:p w14:paraId="0E6BA286"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This page is </w:t>
      </w:r>
      <w:r>
        <w:rPr>
          <w:rFonts w:ascii="Times New Roman" w:hAnsi="Times New Roman" w:cs="Times New Roman"/>
          <w:sz w:val="24"/>
          <w:szCs w:val="24"/>
          <w:lang w:val="en-US"/>
        </w:rPr>
        <w:t>dedicated to gathering user feedback about the website. By enabling users to share their experiences, strengths, and areas for improvement, the platform ensures continuous enhancement. Feedback plays a pivotal role in identifying user needs and refining features to create a more engaging and impactful platform. This mechanism reflects the project's commitment to collaboration and adaptability, ensuring the platform evolves in response to user insights.</w:t>
      </w:r>
    </w:p>
    <w:p w14:paraId="5246B244"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5.2 Enhancing User Experience</w:t>
      </w:r>
    </w:p>
    <w:p w14:paraId="7D31AE65"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Enhancing user experience is a central focus of the prototype design. Key considerations include:</w:t>
      </w:r>
    </w:p>
    <w:p w14:paraId="75FC54C5" w14:textId="77777777" w:rsidR="00722911" w:rsidRDefault="00722911">
      <w:pPr>
        <w:pStyle w:val="ListParagraph"/>
        <w:ind w:left="1440"/>
        <w:jc w:val="both"/>
        <w:rPr>
          <w:rFonts w:ascii="Times New Roman" w:hAnsi="Times New Roman" w:cs="Times New Roman"/>
          <w:sz w:val="24"/>
          <w:szCs w:val="24"/>
          <w:lang w:val="en-US"/>
        </w:rPr>
      </w:pPr>
    </w:p>
    <w:p w14:paraId="6C4D01F9"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1. Intuitive Navigation: The platform features a user-friendly layout with easily accessible menus and search functionality, ensuring users can quickly find relevant information.</w:t>
      </w:r>
    </w:p>
    <w:p w14:paraId="6151A9C3" w14:textId="77777777" w:rsidR="00722911" w:rsidRDefault="00722911">
      <w:pPr>
        <w:pStyle w:val="ListParagraph"/>
        <w:ind w:left="1440"/>
        <w:jc w:val="both"/>
        <w:rPr>
          <w:rFonts w:ascii="Times New Roman" w:hAnsi="Times New Roman" w:cs="Times New Roman"/>
          <w:sz w:val="24"/>
          <w:szCs w:val="24"/>
          <w:lang w:val="en-US"/>
        </w:rPr>
      </w:pPr>
    </w:p>
    <w:p w14:paraId="14EA84DF"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2. Visually Engaging Design: High-quality graphics and an appealing color scheme are used to make the platform visually attractive while maintaining professionalism.</w:t>
      </w:r>
    </w:p>
    <w:p w14:paraId="03F80920" w14:textId="77777777" w:rsidR="00722911" w:rsidRDefault="00722911">
      <w:pPr>
        <w:pStyle w:val="ListParagraph"/>
        <w:ind w:left="1440"/>
        <w:jc w:val="both"/>
        <w:rPr>
          <w:rFonts w:ascii="Times New Roman" w:hAnsi="Times New Roman" w:cs="Times New Roman"/>
          <w:sz w:val="24"/>
          <w:szCs w:val="24"/>
          <w:lang w:val="en-US"/>
        </w:rPr>
      </w:pPr>
    </w:p>
    <w:p w14:paraId="5D82C73F"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3. Accessibility: The website is designed to be accessible to users with diverse needs, including mobile-friendly layouts and support for assistive technologies.</w:t>
      </w:r>
    </w:p>
    <w:p w14:paraId="7D22A5AF" w14:textId="77777777" w:rsidR="00722911" w:rsidRDefault="00722911">
      <w:pPr>
        <w:pStyle w:val="ListParagraph"/>
        <w:ind w:left="1440"/>
        <w:jc w:val="both"/>
        <w:rPr>
          <w:rFonts w:ascii="Times New Roman" w:hAnsi="Times New Roman" w:cs="Times New Roman"/>
          <w:sz w:val="24"/>
          <w:szCs w:val="24"/>
          <w:lang w:val="en-US"/>
        </w:rPr>
      </w:pPr>
    </w:p>
    <w:p w14:paraId="353B16B2"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4. Real-Time Support: The integrated chatbot offers immediate assistance, addressing user queries efficiently and enhancing overall satisfaction.</w:t>
      </w:r>
    </w:p>
    <w:p w14:paraId="36E288B3" w14:textId="77777777" w:rsidR="00722911" w:rsidRDefault="00722911">
      <w:pPr>
        <w:pStyle w:val="ListParagraph"/>
        <w:ind w:left="1440"/>
        <w:jc w:val="both"/>
        <w:rPr>
          <w:rFonts w:ascii="Times New Roman" w:hAnsi="Times New Roman" w:cs="Times New Roman"/>
          <w:sz w:val="24"/>
          <w:szCs w:val="24"/>
          <w:lang w:val="en-US"/>
        </w:rPr>
      </w:pPr>
    </w:p>
    <w:p w14:paraId="2BA3134B"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5. Customizability: Users have the flexibility to tailor the platform’s features, such as managing locality statuses or providing feedback, to their specific needs.</w:t>
      </w:r>
    </w:p>
    <w:p w14:paraId="2A27FD0A" w14:textId="77777777" w:rsidR="00722911" w:rsidRDefault="00AF7C0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Long-Term Usability Enhancements</w:t>
      </w:r>
    </w:p>
    <w:p w14:paraId="5B232579"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To ensure the platform remains effective and relevant, a structured approach to updates and improvements is adopted. Regular user surveys and analytics data will guide the development of new features and the optimization of existing ones. By maintaining a user-centric design philosophy, the platform aims to set a benchmark for accessibility and effectiveness in promoting education equity.</w:t>
      </w:r>
    </w:p>
    <w:p w14:paraId="6E617FAD" w14:textId="77777777" w:rsidR="00722911" w:rsidRDefault="00722911">
      <w:pPr>
        <w:jc w:val="both"/>
        <w:rPr>
          <w:rFonts w:ascii="Times New Roman" w:hAnsi="Times New Roman" w:cs="Times New Roman"/>
          <w:sz w:val="24"/>
          <w:szCs w:val="24"/>
          <w:lang w:val="en-US"/>
        </w:rPr>
      </w:pPr>
    </w:p>
    <w:p w14:paraId="2D6BFF31"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This chapter outlines the conceptual framework and detailed features of the prototype model. By emphasizing user engagement and functionality, the prototype serves as a practical and scalable solution to advancing education equity, fostering an inclusive and supportive digital environment for all users.</w:t>
      </w:r>
    </w:p>
    <w:p w14:paraId="2329D1A5" w14:textId="77777777" w:rsidR="00722911" w:rsidRDefault="00722911">
      <w:pPr>
        <w:pStyle w:val="ListParagraph"/>
        <w:ind w:left="1440"/>
        <w:jc w:val="both"/>
        <w:rPr>
          <w:rFonts w:ascii="Times New Roman" w:hAnsi="Times New Roman" w:cs="Times New Roman"/>
          <w:sz w:val="24"/>
          <w:szCs w:val="24"/>
        </w:rPr>
      </w:pPr>
    </w:p>
    <w:p w14:paraId="165C6E6D" w14:textId="77777777" w:rsidR="00722911" w:rsidRDefault="00722911">
      <w:pPr>
        <w:pStyle w:val="ListParagraph"/>
        <w:ind w:left="1440"/>
        <w:jc w:val="both"/>
        <w:rPr>
          <w:rFonts w:ascii="Times New Roman" w:hAnsi="Times New Roman" w:cs="Times New Roman"/>
          <w:sz w:val="24"/>
          <w:szCs w:val="24"/>
        </w:rPr>
      </w:pPr>
    </w:p>
    <w:p w14:paraId="73050A03" w14:textId="77777777" w:rsidR="00722911" w:rsidRDefault="00722911">
      <w:pPr>
        <w:pStyle w:val="ListParagraph"/>
        <w:ind w:left="1440"/>
        <w:jc w:val="both"/>
        <w:rPr>
          <w:rFonts w:ascii="Times New Roman" w:hAnsi="Times New Roman" w:cs="Times New Roman"/>
          <w:sz w:val="24"/>
          <w:szCs w:val="24"/>
        </w:rPr>
      </w:pPr>
    </w:p>
    <w:p w14:paraId="235DFAB2" w14:textId="77777777" w:rsidR="00722911" w:rsidRDefault="00722911">
      <w:pPr>
        <w:pStyle w:val="ListParagraph"/>
        <w:ind w:left="1440"/>
        <w:jc w:val="both"/>
        <w:rPr>
          <w:rFonts w:ascii="Times New Roman" w:hAnsi="Times New Roman" w:cs="Times New Roman"/>
          <w:sz w:val="24"/>
          <w:szCs w:val="24"/>
        </w:rPr>
      </w:pPr>
    </w:p>
    <w:p w14:paraId="67673DD4" w14:textId="77777777" w:rsidR="00722911" w:rsidRDefault="00722911">
      <w:pPr>
        <w:pStyle w:val="ListParagraph"/>
        <w:ind w:left="1440"/>
        <w:jc w:val="both"/>
        <w:rPr>
          <w:rFonts w:ascii="Times New Roman" w:hAnsi="Times New Roman" w:cs="Times New Roman"/>
          <w:sz w:val="24"/>
          <w:szCs w:val="24"/>
        </w:rPr>
      </w:pPr>
    </w:p>
    <w:p w14:paraId="7EBBCC92" w14:textId="77777777" w:rsidR="00722911" w:rsidRDefault="00722911">
      <w:pPr>
        <w:pStyle w:val="ListParagraph"/>
        <w:ind w:left="1440"/>
        <w:jc w:val="both"/>
        <w:rPr>
          <w:rFonts w:ascii="Times New Roman" w:hAnsi="Times New Roman" w:cs="Times New Roman"/>
          <w:sz w:val="24"/>
          <w:szCs w:val="24"/>
        </w:rPr>
      </w:pPr>
    </w:p>
    <w:p w14:paraId="05A40616" w14:textId="77777777" w:rsidR="00722911" w:rsidRDefault="00722911">
      <w:pPr>
        <w:pStyle w:val="ListParagraph"/>
        <w:ind w:left="1440"/>
        <w:jc w:val="both"/>
        <w:rPr>
          <w:rFonts w:ascii="Times New Roman" w:hAnsi="Times New Roman" w:cs="Times New Roman"/>
          <w:sz w:val="24"/>
          <w:szCs w:val="24"/>
        </w:rPr>
      </w:pPr>
    </w:p>
    <w:p w14:paraId="008A3604" w14:textId="77777777" w:rsidR="00722911" w:rsidRDefault="00722911">
      <w:pPr>
        <w:pStyle w:val="ListParagraph"/>
        <w:ind w:left="1440"/>
        <w:jc w:val="both"/>
        <w:rPr>
          <w:rFonts w:ascii="Times New Roman" w:hAnsi="Times New Roman" w:cs="Times New Roman"/>
          <w:sz w:val="24"/>
          <w:szCs w:val="24"/>
        </w:rPr>
      </w:pPr>
    </w:p>
    <w:p w14:paraId="5146D786" w14:textId="77777777" w:rsidR="00722911" w:rsidRDefault="00722911">
      <w:pPr>
        <w:pStyle w:val="ListParagraph"/>
        <w:ind w:left="1440"/>
        <w:jc w:val="both"/>
        <w:rPr>
          <w:rFonts w:ascii="Times New Roman" w:hAnsi="Times New Roman" w:cs="Times New Roman"/>
          <w:sz w:val="24"/>
          <w:szCs w:val="24"/>
        </w:rPr>
      </w:pPr>
    </w:p>
    <w:p w14:paraId="25C6FFA2" w14:textId="77777777" w:rsidR="00722911" w:rsidRDefault="00722911">
      <w:pPr>
        <w:pStyle w:val="ListParagraph"/>
        <w:ind w:left="1440"/>
        <w:jc w:val="both"/>
        <w:rPr>
          <w:rFonts w:ascii="Times New Roman" w:hAnsi="Times New Roman" w:cs="Times New Roman"/>
          <w:sz w:val="24"/>
          <w:szCs w:val="24"/>
        </w:rPr>
      </w:pPr>
    </w:p>
    <w:p w14:paraId="5E49A186" w14:textId="77777777" w:rsidR="00722911" w:rsidRDefault="00722911">
      <w:pPr>
        <w:pStyle w:val="ListParagraph"/>
        <w:ind w:left="1440"/>
        <w:jc w:val="both"/>
        <w:rPr>
          <w:rFonts w:ascii="Times New Roman" w:hAnsi="Times New Roman" w:cs="Times New Roman"/>
          <w:sz w:val="24"/>
          <w:szCs w:val="24"/>
        </w:rPr>
      </w:pPr>
    </w:p>
    <w:p w14:paraId="49C669F2" w14:textId="77777777" w:rsidR="00722911" w:rsidRDefault="00722911">
      <w:pPr>
        <w:pStyle w:val="ListParagraph"/>
        <w:ind w:left="1440"/>
        <w:jc w:val="both"/>
        <w:rPr>
          <w:rFonts w:ascii="Times New Roman" w:hAnsi="Times New Roman" w:cs="Times New Roman"/>
          <w:sz w:val="24"/>
          <w:szCs w:val="24"/>
        </w:rPr>
      </w:pPr>
    </w:p>
    <w:p w14:paraId="5BDB41B4" w14:textId="77777777" w:rsidR="00722911" w:rsidRDefault="00722911">
      <w:pPr>
        <w:pStyle w:val="ListParagraph"/>
        <w:ind w:left="1440"/>
        <w:jc w:val="both"/>
        <w:rPr>
          <w:rFonts w:ascii="Times New Roman" w:hAnsi="Times New Roman" w:cs="Times New Roman"/>
          <w:sz w:val="24"/>
          <w:szCs w:val="24"/>
        </w:rPr>
      </w:pPr>
    </w:p>
    <w:p w14:paraId="05747999" w14:textId="77777777" w:rsidR="00722911" w:rsidRDefault="00722911">
      <w:pPr>
        <w:pStyle w:val="ListParagraph"/>
        <w:ind w:left="1440"/>
        <w:jc w:val="both"/>
        <w:rPr>
          <w:rFonts w:ascii="Times New Roman" w:hAnsi="Times New Roman" w:cs="Times New Roman"/>
          <w:sz w:val="24"/>
          <w:szCs w:val="24"/>
        </w:rPr>
      </w:pPr>
    </w:p>
    <w:p w14:paraId="6069A8F0" w14:textId="77777777" w:rsidR="00722911" w:rsidRDefault="00722911">
      <w:pPr>
        <w:pStyle w:val="ListParagraph"/>
        <w:ind w:left="1440"/>
        <w:jc w:val="both"/>
        <w:rPr>
          <w:rFonts w:ascii="Times New Roman" w:hAnsi="Times New Roman" w:cs="Times New Roman"/>
          <w:sz w:val="24"/>
          <w:szCs w:val="24"/>
        </w:rPr>
      </w:pPr>
    </w:p>
    <w:p w14:paraId="5082EE88" w14:textId="77777777" w:rsidR="00722911" w:rsidRDefault="00722911">
      <w:pPr>
        <w:pStyle w:val="ListParagraph"/>
        <w:ind w:left="1440"/>
        <w:jc w:val="both"/>
        <w:rPr>
          <w:rFonts w:ascii="Times New Roman" w:hAnsi="Times New Roman" w:cs="Times New Roman"/>
          <w:sz w:val="24"/>
          <w:szCs w:val="24"/>
        </w:rPr>
      </w:pPr>
    </w:p>
    <w:p w14:paraId="4A05AE19" w14:textId="77777777" w:rsidR="00722911" w:rsidRDefault="00722911">
      <w:pPr>
        <w:pStyle w:val="ListParagraph"/>
        <w:ind w:left="1440"/>
        <w:jc w:val="both"/>
        <w:rPr>
          <w:rFonts w:ascii="Times New Roman" w:hAnsi="Times New Roman" w:cs="Times New Roman"/>
          <w:sz w:val="24"/>
          <w:szCs w:val="24"/>
        </w:rPr>
      </w:pPr>
    </w:p>
    <w:p w14:paraId="56F4D4FD" w14:textId="77777777" w:rsidR="00722911" w:rsidRDefault="00722911">
      <w:pPr>
        <w:pStyle w:val="ListParagraph"/>
        <w:ind w:left="1440"/>
        <w:jc w:val="both"/>
        <w:rPr>
          <w:rFonts w:ascii="Times New Roman" w:hAnsi="Times New Roman" w:cs="Times New Roman"/>
          <w:sz w:val="24"/>
          <w:szCs w:val="24"/>
        </w:rPr>
      </w:pPr>
    </w:p>
    <w:p w14:paraId="099BDAEF" w14:textId="77777777" w:rsidR="00722911" w:rsidRDefault="00722911">
      <w:pPr>
        <w:pStyle w:val="ListParagraph"/>
        <w:ind w:left="1440"/>
        <w:jc w:val="both"/>
        <w:rPr>
          <w:rFonts w:ascii="Times New Roman" w:hAnsi="Times New Roman" w:cs="Times New Roman"/>
          <w:sz w:val="24"/>
          <w:szCs w:val="24"/>
        </w:rPr>
      </w:pPr>
    </w:p>
    <w:p w14:paraId="3B2AC151" w14:textId="77777777" w:rsidR="00722911" w:rsidRDefault="00722911">
      <w:pPr>
        <w:pStyle w:val="ListParagraph"/>
        <w:ind w:left="1440"/>
        <w:jc w:val="both"/>
        <w:rPr>
          <w:rFonts w:ascii="Times New Roman" w:hAnsi="Times New Roman" w:cs="Times New Roman"/>
          <w:sz w:val="24"/>
          <w:szCs w:val="24"/>
        </w:rPr>
      </w:pPr>
    </w:p>
    <w:p w14:paraId="724706A1" w14:textId="77777777" w:rsidR="00722911" w:rsidRDefault="00722911">
      <w:pPr>
        <w:pStyle w:val="ListParagraph"/>
        <w:ind w:left="1440"/>
        <w:jc w:val="both"/>
        <w:rPr>
          <w:rFonts w:ascii="Times New Roman" w:hAnsi="Times New Roman" w:cs="Times New Roman"/>
          <w:sz w:val="24"/>
          <w:szCs w:val="24"/>
        </w:rPr>
      </w:pPr>
    </w:p>
    <w:p w14:paraId="29D65643" w14:textId="77777777" w:rsidR="00722911" w:rsidRDefault="00722911">
      <w:pPr>
        <w:pStyle w:val="ListParagraph"/>
        <w:ind w:left="1440"/>
        <w:jc w:val="both"/>
        <w:rPr>
          <w:rFonts w:ascii="Times New Roman" w:hAnsi="Times New Roman" w:cs="Times New Roman"/>
          <w:sz w:val="24"/>
          <w:szCs w:val="24"/>
        </w:rPr>
      </w:pPr>
    </w:p>
    <w:tbl>
      <w:tblPr>
        <w:tblStyle w:val="TableGrid"/>
        <w:tblpPr w:leftFromText="180" w:rightFromText="180" w:vertAnchor="text" w:horzAnchor="page" w:tblpX="1232" w:tblpY="-986"/>
        <w:tblOverlap w:val="never"/>
        <w:tblW w:w="509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
        <w:gridCol w:w="9109"/>
      </w:tblGrid>
      <w:tr w:rsidR="00722911" w14:paraId="6211A408" w14:textId="77777777">
        <w:trPr>
          <w:trHeight w:val="12536"/>
        </w:trPr>
        <w:tc>
          <w:tcPr>
            <w:tcW w:w="9420" w:type="dxa"/>
            <w:gridSpan w:val="2"/>
          </w:tcPr>
          <w:p w14:paraId="1EB800EA" w14:textId="77777777" w:rsidR="00722911" w:rsidRDefault="00AF7C0C">
            <w:pPr>
              <w:pStyle w:val="Heading1"/>
            </w:pPr>
            <w:r>
              <w:lastRenderedPageBreak/>
              <w:t>CHAPTER 6</w:t>
            </w:r>
          </w:p>
          <w:p w14:paraId="1407C9CE" w14:textId="77777777" w:rsidR="00722911" w:rsidRDefault="00AF7C0C">
            <w:pPr>
              <w:pStyle w:val="Heading1"/>
            </w:pPr>
            <w:r>
              <w:t>Mentor Interactions</w:t>
            </w:r>
          </w:p>
          <w:p w14:paraId="09D5B18A" w14:textId="77777777" w:rsidR="00722911" w:rsidRDefault="00AF7C0C">
            <w:pPr>
              <w:pStyle w:val="Heading1"/>
            </w:pPr>
            <w:r>
              <w:t xml:space="preserve">    </w:t>
            </w:r>
          </w:p>
          <w:p w14:paraId="6608BC78" w14:textId="77777777" w:rsidR="00722911" w:rsidRDefault="00AF7C0C">
            <w:pPr>
              <w:pStyle w:val="Heading1"/>
            </w:pPr>
            <w:r>
              <w:t xml:space="preserve">6.1        Mentor Suggestions </w:t>
            </w:r>
          </w:p>
          <w:p w14:paraId="7833306A" w14:textId="77777777" w:rsidR="00722911" w:rsidRDefault="00AF7C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ED55721" w14:textId="77777777" w:rsidR="00722911" w:rsidRDefault="00AF7C0C">
            <w:pPr>
              <w:spacing w:after="0"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Throughout the course of this project, our team had the </w:t>
            </w:r>
            <w:r>
              <w:rPr>
                <w:rFonts w:ascii="Times New Roman" w:eastAsia="SimSun" w:hAnsi="Times New Roman" w:cs="Times New Roman"/>
                <w:sz w:val="24"/>
                <w:szCs w:val="24"/>
              </w:rPr>
              <w:t>opportunity to engage with a highly experienced mentor who guided us in refining our approach to the education equity platform. We presented our progress for 3 times before the accomplishment of our project and got many insights from him. The mentor's suggestions were crucial in shaping the direction of our work, particularly in terms of focusing on the lead stream users, conducting surveys to gather real data, and creating a structured framework to implement our use cases and features in the app. These key</w:t>
            </w:r>
            <w:r>
              <w:rPr>
                <w:rFonts w:ascii="Times New Roman" w:eastAsia="SimSun" w:hAnsi="Times New Roman" w:cs="Times New Roman"/>
                <w:sz w:val="24"/>
                <w:szCs w:val="24"/>
              </w:rPr>
              <w:t xml:space="preserve"> pieces of advice have helped us ensure that the platform will be relevant, effective, and user-centric.</w:t>
            </w:r>
          </w:p>
          <w:p w14:paraId="397C7A4F" w14:textId="77777777" w:rsidR="00722911" w:rsidRDefault="00722911">
            <w:pPr>
              <w:spacing w:after="0" w:line="240" w:lineRule="auto"/>
              <w:jc w:val="both"/>
              <w:rPr>
                <w:rFonts w:ascii="Times New Roman" w:eastAsia="SimSun" w:hAnsi="Times New Roman" w:cs="Times New Roman"/>
                <w:sz w:val="24"/>
                <w:szCs w:val="24"/>
              </w:rPr>
            </w:pPr>
          </w:p>
          <w:p w14:paraId="776D030F" w14:textId="77777777" w:rsidR="00722911" w:rsidRDefault="00AF7C0C">
            <w:pPr>
              <w:pStyle w:val="Heading3"/>
              <w:rPr>
                <w:sz w:val="24"/>
                <w:szCs w:val="24"/>
              </w:rPr>
            </w:pPr>
            <w:r>
              <w:rPr>
                <w:rStyle w:val="Strong"/>
                <w:b/>
                <w:sz w:val="24"/>
                <w:szCs w:val="24"/>
              </w:rPr>
              <w:t>Focus on Lead Stream Users</w:t>
            </w:r>
          </w:p>
          <w:p w14:paraId="2C1B58E7" w14:textId="77777777" w:rsidR="00722911" w:rsidRDefault="00AF7C0C">
            <w:pPr>
              <w:pStyle w:val="NormalWeb"/>
              <w:jc w:val="both"/>
            </w:pPr>
            <w:r>
              <w:t>One of the primary suggestions from our mentor was to focus on understanding the needs and challenges of lead stream users—students who are actively seeking education and career guidance. This involves identifying the specific requirements of these students and building solutions that directly address their pain points. Our mentor emphasized that we should not only consider general users but also concentrate on a more specific group, which will allow us to design a more personalized experience.</w:t>
            </w:r>
          </w:p>
          <w:p w14:paraId="302E5289" w14:textId="77777777" w:rsidR="00722911" w:rsidRDefault="00AF7C0C">
            <w:pPr>
              <w:pStyle w:val="Heading3"/>
              <w:rPr>
                <w:sz w:val="24"/>
                <w:szCs w:val="24"/>
              </w:rPr>
            </w:pPr>
            <w:r>
              <w:rPr>
                <w:rStyle w:val="Strong"/>
                <w:b/>
                <w:sz w:val="24"/>
                <w:szCs w:val="24"/>
              </w:rPr>
              <w:t>Conducting Surveys and Gathering Real Data</w:t>
            </w:r>
          </w:p>
          <w:p w14:paraId="7C212995" w14:textId="77777777" w:rsidR="00722911" w:rsidRDefault="00AF7C0C">
            <w:pPr>
              <w:pStyle w:val="NormalWeb"/>
              <w:jc w:val="both"/>
            </w:pPr>
            <w:r>
              <w:t xml:space="preserve">Another vital piece of advice from our mentor was to conduct surveys and gather real </w:t>
            </w:r>
            <w:r>
              <w:t>data from the actual users—students from rural and urban poor backgrounds. Instead of relying purely on assumptions or theoretical models, our mentor stressed the importance of directly engaging with the community. This data collection process would help us better understand the specific barriers these students face, their technological capabilities, and their access to educational opportunities.</w:t>
            </w:r>
          </w:p>
          <w:p w14:paraId="1F4534D6" w14:textId="77777777" w:rsidR="00722911" w:rsidRDefault="00AF7C0C">
            <w:pPr>
              <w:pStyle w:val="Heading3"/>
              <w:rPr>
                <w:sz w:val="24"/>
                <w:szCs w:val="24"/>
              </w:rPr>
            </w:pPr>
            <w:r>
              <w:rPr>
                <w:rStyle w:val="Strong"/>
                <w:b/>
                <w:sz w:val="24"/>
                <w:szCs w:val="24"/>
              </w:rPr>
              <w:t>Creating a Framework to Implement Use Cases</w:t>
            </w:r>
          </w:p>
          <w:p w14:paraId="3D08CB63" w14:textId="77777777" w:rsidR="00722911" w:rsidRDefault="00AF7C0C">
            <w:pPr>
              <w:pStyle w:val="NormalWeb"/>
              <w:jc w:val="both"/>
            </w:pPr>
            <w:r>
              <w:t>Our mentor also suggested that we create a clear framework for implementing our use cases, which would serve as the foundation for the platform’s functionality. By structuring our ideas into a comprehensive framework, we could break down the platform’s features into smaller, manageable components. This would help us prioritize which features to develop first and how to integrate them in a way that creates a seamless user experience.</w:t>
            </w:r>
          </w:p>
          <w:p w14:paraId="156F600C" w14:textId="77777777" w:rsidR="00722911" w:rsidRDefault="00AF7C0C">
            <w:pPr>
              <w:pStyle w:val="Heading3"/>
              <w:rPr>
                <w:sz w:val="24"/>
                <w:szCs w:val="24"/>
              </w:rPr>
            </w:pPr>
            <w:r>
              <w:rPr>
                <w:rStyle w:val="Strong"/>
                <w:b/>
                <w:sz w:val="24"/>
                <w:szCs w:val="24"/>
              </w:rPr>
              <w:t>Features to Be Incorporated into the App</w:t>
            </w:r>
          </w:p>
          <w:p w14:paraId="6CC45FFC" w14:textId="77777777" w:rsidR="00722911" w:rsidRDefault="00AF7C0C">
            <w:pPr>
              <w:pStyle w:val="NormalWeb"/>
              <w:jc w:val="both"/>
              <w:rPr>
                <w:lang w:val="en-IN"/>
              </w:rPr>
            </w:pPr>
            <w:r>
              <w:t>Based on our mentor's feedback, we revisited the features we were planning to incorporate into the platform. We were encouraged to ensure that the platform offered a comprehensive suite of features that would address various needs, including</w:t>
            </w:r>
            <w:r>
              <w:rPr>
                <w:lang w:val="en-IN"/>
              </w:rPr>
              <w:t xml:space="preserve"> career counselling, mentorship program, multilingual access and user friendly interface.</w:t>
            </w:r>
          </w:p>
          <w:p w14:paraId="44A32628" w14:textId="77777777" w:rsidR="00722911" w:rsidRDefault="00722911">
            <w:pPr>
              <w:pStyle w:val="Heading1"/>
            </w:pPr>
          </w:p>
          <w:p w14:paraId="41FB9DAE" w14:textId="77777777" w:rsidR="00722911" w:rsidRDefault="00AF7C0C">
            <w:pPr>
              <w:pStyle w:val="Heading1"/>
            </w:pPr>
            <w:r>
              <w:lastRenderedPageBreak/>
              <w:t>6.2        Suggestions Incorporated</w:t>
            </w:r>
          </w:p>
          <w:p w14:paraId="6CDCEB2F" w14:textId="77777777" w:rsidR="00722911" w:rsidRDefault="00722911">
            <w:pPr>
              <w:rPr>
                <w:rFonts w:ascii="Times New Roman" w:hAnsi="Times New Roman" w:cs="Times New Roman"/>
                <w:sz w:val="24"/>
                <w:szCs w:val="24"/>
              </w:rPr>
            </w:pPr>
          </w:p>
          <w:p w14:paraId="72375525" w14:textId="77777777" w:rsidR="00722911" w:rsidRDefault="00AF7C0C">
            <w:pPr>
              <w:pStyle w:val="NormalWeb"/>
              <w:jc w:val="both"/>
            </w:pPr>
            <w:r>
              <w:rPr>
                <w:lang w:val="en-IN"/>
              </w:rPr>
              <w:t xml:space="preserve"> </w:t>
            </w:r>
            <w:r>
              <w:t>Throughout the development of the Education Equity project, our mentor's suggestions were instrumental in shaping the direction and success of the platform. The insights provided by the mentor guided us at every stage, helping us create a solution that is both relevant and impactful for students from rural and urban poor backgrounds.</w:t>
            </w:r>
          </w:p>
          <w:p w14:paraId="4FCA5C02" w14:textId="77777777" w:rsidR="00722911" w:rsidRDefault="00722911">
            <w:pPr>
              <w:pStyle w:val="NormalWeb"/>
              <w:jc w:val="both"/>
            </w:pPr>
          </w:p>
          <w:p w14:paraId="2138A467" w14:textId="77777777" w:rsidR="00722911" w:rsidRDefault="00AF7C0C">
            <w:pPr>
              <w:pStyle w:val="NormalWeb"/>
              <w:jc w:val="both"/>
            </w:pPr>
            <w:r>
              <w:t xml:space="preserve"> One of the first pieces of advice was to focus on lead stream users—those actively seeking educational opportunities after their 10th grade. This suggestion was crucial in the early stages of the project, during the ideation phase, where we refined the platform’s features. </w:t>
            </w:r>
          </w:p>
          <w:p w14:paraId="1507B792" w14:textId="77777777" w:rsidR="00722911" w:rsidRDefault="00AF7C0C">
            <w:pPr>
              <w:pStyle w:val="NormalWeb"/>
              <w:ind w:firstLineChars="50" w:firstLine="120"/>
              <w:jc w:val="both"/>
            </w:pPr>
            <w:r>
              <w:t>We realized that in order to truly address the needs of our target users, we needed to tailor the platform's offerings to students who were specifically looking for guidance on career paths, scholarships, and further educational opportunities. This led us to prioritize features such as career counseling and mentorship programs, ensuring these elements were central to the platform’s design from the beginning.</w:t>
            </w:r>
          </w:p>
          <w:p w14:paraId="641A1FB3" w14:textId="77777777" w:rsidR="00722911" w:rsidRDefault="00AF7C0C">
            <w:pPr>
              <w:pStyle w:val="NormalWeb"/>
              <w:ind w:firstLineChars="50" w:firstLine="120"/>
              <w:jc w:val="both"/>
            </w:pPr>
            <w:r>
              <w:t xml:space="preserve">Another important suggestion was to conduct surveys and gather real data from the actual users. Our mentor stressed the importance of not relying on assumptions but instead engaging directly with students, educators, and community leaders to understand the challenges faced by the target audience. </w:t>
            </w:r>
          </w:p>
          <w:p w14:paraId="593EF0B0" w14:textId="77777777" w:rsidR="00722911" w:rsidRDefault="00AF7C0C">
            <w:pPr>
              <w:pStyle w:val="NormalWeb"/>
              <w:ind w:firstLineChars="50" w:firstLine="120"/>
              <w:jc w:val="both"/>
            </w:pPr>
            <w:r>
              <w:t>During the research phase, we designed and distributed surveys to students from rural and urban poor areas, as well as to educators and NGOs working with them. The data we collected provided us with invaluable insights into the barriers students face, such as limited internet access, low literacy levels, and a lack of awareness about available scholarships. This information was essential in shaping the platform's features, such as incorporating multilingual support, offering offline access to content, and e</w:t>
            </w:r>
            <w:r>
              <w:t>nsuring that the scholarship database was simple and easy to navigate.</w:t>
            </w:r>
          </w:p>
          <w:p w14:paraId="5EA487E5" w14:textId="77777777" w:rsidR="00722911" w:rsidRDefault="00AF7C0C">
            <w:pPr>
              <w:pStyle w:val="NormalWeb"/>
              <w:ind w:firstLineChars="50" w:firstLine="120"/>
              <w:jc w:val="both"/>
            </w:pPr>
            <w:r>
              <w:t>As the project moved into the design and development phases, we carefully incorporated the mentor’s suggestions regarding specific features. These included integrating a career counseling tool, building a mentorship program that connected students with professionals, and creating a comprehensive scholarship database.</w:t>
            </w:r>
          </w:p>
          <w:p w14:paraId="68FE54F9" w14:textId="77777777" w:rsidR="00722911" w:rsidRDefault="00AF7C0C">
            <w:pPr>
              <w:pStyle w:val="NormalWeb"/>
              <w:jc w:val="both"/>
            </w:pPr>
            <w:r>
              <w:t xml:space="preserve"> The mentor also recommended that we focus on ensuring the platform was simple to use, with an intuitive interface that could be easily navigated by students who may have limited technological skills. </w:t>
            </w:r>
          </w:p>
          <w:p w14:paraId="000ECD2C" w14:textId="77777777" w:rsidR="00722911" w:rsidRDefault="00AF7C0C">
            <w:pPr>
              <w:pStyle w:val="NormalWeb"/>
              <w:ind w:firstLineChars="50" w:firstLine="120"/>
              <w:jc w:val="both"/>
            </w:pPr>
            <w:r>
              <w:t>This led to the development of a minimalistic and user-friendly design, ensuring that students could quickly find the information they needed without being overwhelmed. The integration of these features into the platform helped to create a solution that was not only user-centric but also scalable and adaptable to different regions and communities.</w:t>
            </w:r>
          </w:p>
          <w:p w14:paraId="52E1B600" w14:textId="77777777" w:rsidR="00722911" w:rsidRDefault="00AF7C0C">
            <w:pPr>
              <w:pStyle w:val="NormalWeb"/>
              <w:ind w:firstLineChars="50" w:firstLine="120"/>
              <w:jc w:val="both"/>
            </w:pPr>
            <w:r>
              <w:lastRenderedPageBreak/>
              <w:t>Overall, the mentor's advice was invaluable in shaping the direction of the project. By focusing on lead stream users, gathering real data, creating a structured framework, and incorporating the right features, we were able to build a platform that offers meaningful support to those who need it most.</w:t>
            </w:r>
          </w:p>
          <w:p w14:paraId="380FED80" w14:textId="77777777" w:rsidR="00722911" w:rsidRDefault="00722911">
            <w:pPr>
              <w:jc w:val="both"/>
              <w:rPr>
                <w:rFonts w:ascii="Times New Roman" w:hAnsi="Times New Roman" w:cs="Times New Roman"/>
                <w:sz w:val="24"/>
                <w:szCs w:val="24"/>
              </w:rPr>
            </w:pPr>
          </w:p>
          <w:p w14:paraId="56172443" w14:textId="77777777" w:rsidR="00722911" w:rsidRDefault="00AF7C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0D6F33C" w14:textId="77777777" w:rsidR="00722911" w:rsidRDefault="00722911">
            <w:pPr>
              <w:spacing w:after="0" w:line="240" w:lineRule="auto"/>
              <w:jc w:val="both"/>
              <w:rPr>
                <w:rFonts w:ascii="Times New Roman" w:hAnsi="Times New Roman" w:cs="Times New Roman"/>
                <w:sz w:val="24"/>
                <w:szCs w:val="24"/>
              </w:rPr>
            </w:pPr>
          </w:p>
          <w:p w14:paraId="613E16EB" w14:textId="77777777" w:rsidR="00722911" w:rsidRDefault="00722911">
            <w:pPr>
              <w:spacing w:after="0" w:line="240" w:lineRule="auto"/>
              <w:jc w:val="both"/>
              <w:rPr>
                <w:rFonts w:ascii="Times New Roman" w:hAnsi="Times New Roman" w:cs="Times New Roman"/>
                <w:sz w:val="24"/>
                <w:szCs w:val="24"/>
              </w:rPr>
            </w:pPr>
          </w:p>
          <w:p w14:paraId="26021236" w14:textId="77777777" w:rsidR="00722911" w:rsidRDefault="00722911">
            <w:pPr>
              <w:spacing w:after="0" w:line="240" w:lineRule="auto"/>
              <w:jc w:val="both"/>
              <w:rPr>
                <w:rFonts w:ascii="Times New Roman" w:hAnsi="Times New Roman" w:cs="Times New Roman"/>
                <w:sz w:val="24"/>
                <w:szCs w:val="24"/>
              </w:rPr>
            </w:pPr>
          </w:p>
          <w:p w14:paraId="3881571E" w14:textId="77777777" w:rsidR="00722911" w:rsidRDefault="00722911">
            <w:pPr>
              <w:spacing w:after="0" w:line="240" w:lineRule="auto"/>
              <w:jc w:val="both"/>
              <w:rPr>
                <w:rFonts w:ascii="Times New Roman" w:hAnsi="Times New Roman" w:cs="Times New Roman"/>
                <w:sz w:val="24"/>
                <w:szCs w:val="24"/>
              </w:rPr>
            </w:pPr>
          </w:p>
          <w:p w14:paraId="54F7E7E6" w14:textId="77777777" w:rsidR="00722911" w:rsidRDefault="00722911">
            <w:pPr>
              <w:pStyle w:val="TableofContents"/>
              <w:ind w:firstLine="0"/>
              <w:jc w:val="both"/>
              <w:rPr>
                <w:rFonts w:ascii="Times New Roman" w:hAnsi="Times New Roman" w:cs="Times New Roman"/>
                <w:szCs w:val="24"/>
              </w:rPr>
            </w:pPr>
          </w:p>
          <w:p w14:paraId="45883FC4" w14:textId="77777777" w:rsidR="00722911" w:rsidRDefault="00722911">
            <w:pPr>
              <w:pStyle w:val="TableofContents"/>
              <w:ind w:firstLine="0"/>
              <w:jc w:val="both"/>
              <w:rPr>
                <w:rFonts w:ascii="Times New Roman" w:hAnsi="Times New Roman" w:cs="Times New Roman"/>
                <w:szCs w:val="24"/>
              </w:rPr>
            </w:pPr>
          </w:p>
          <w:p w14:paraId="17031A8C" w14:textId="77777777" w:rsidR="00722911" w:rsidRDefault="00722911">
            <w:pPr>
              <w:pStyle w:val="TableofContents"/>
              <w:ind w:firstLine="0"/>
              <w:jc w:val="both"/>
              <w:rPr>
                <w:rFonts w:ascii="Times New Roman" w:hAnsi="Times New Roman" w:cs="Times New Roman"/>
                <w:szCs w:val="24"/>
              </w:rPr>
            </w:pPr>
          </w:p>
          <w:p w14:paraId="6D1E2641" w14:textId="77777777" w:rsidR="00722911" w:rsidRDefault="00722911">
            <w:pPr>
              <w:pStyle w:val="TableofContents"/>
              <w:ind w:firstLine="0"/>
              <w:jc w:val="both"/>
              <w:rPr>
                <w:rFonts w:ascii="Times New Roman" w:hAnsi="Times New Roman" w:cs="Times New Roman"/>
                <w:szCs w:val="24"/>
              </w:rPr>
            </w:pPr>
          </w:p>
          <w:p w14:paraId="38AE6AB3" w14:textId="77777777" w:rsidR="00722911" w:rsidRDefault="00722911">
            <w:pPr>
              <w:pStyle w:val="TableofContents"/>
              <w:ind w:firstLine="0"/>
              <w:jc w:val="both"/>
              <w:rPr>
                <w:rFonts w:ascii="Times New Roman" w:hAnsi="Times New Roman" w:cs="Times New Roman"/>
                <w:szCs w:val="24"/>
              </w:rPr>
            </w:pPr>
          </w:p>
          <w:p w14:paraId="16401BD6" w14:textId="77777777" w:rsidR="00722911" w:rsidRDefault="00722911">
            <w:pPr>
              <w:pStyle w:val="TableofContents"/>
              <w:ind w:firstLine="0"/>
              <w:jc w:val="both"/>
              <w:rPr>
                <w:rFonts w:ascii="Times New Roman" w:hAnsi="Times New Roman" w:cs="Times New Roman"/>
                <w:szCs w:val="24"/>
              </w:rPr>
            </w:pPr>
          </w:p>
          <w:p w14:paraId="3478AD2C" w14:textId="77777777" w:rsidR="00722911" w:rsidRDefault="00722911">
            <w:pPr>
              <w:pStyle w:val="TableofContents"/>
              <w:ind w:firstLine="0"/>
              <w:jc w:val="both"/>
              <w:rPr>
                <w:rFonts w:ascii="Times New Roman" w:hAnsi="Times New Roman" w:cs="Times New Roman"/>
                <w:szCs w:val="24"/>
              </w:rPr>
            </w:pPr>
          </w:p>
          <w:p w14:paraId="14982EF4" w14:textId="77777777" w:rsidR="00722911" w:rsidRDefault="00722911">
            <w:pPr>
              <w:pStyle w:val="TableofContents"/>
              <w:ind w:firstLine="0"/>
              <w:jc w:val="both"/>
              <w:rPr>
                <w:rFonts w:ascii="Times New Roman" w:hAnsi="Times New Roman" w:cs="Times New Roman"/>
                <w:szCs w:val="24"/>
              </w:rPr>
            </w:pPr>
          </w:p>
          <w:p w14:paraId="2D4E026F" w14:textId="77777777" w:rsidR="00722911" w:rsidRDefault="00722911">
            <w:pPr>
              <w:pStyle w:val="TableofContents"/>
              <w:ind w:firstLine="0"/>
              <w:jc w:val="both"/>
              <w:rPr>
                <w:rFonts w:ascii="Times New Roman" w:hAnsi="Times New Roman" w:cs="Times New Roman"/>
                <w:szCs w:val="24"/>
              </w:rPr>
            </w:pPr>
          </w:p>
          <w:p w14:paraId="24C03438" w14:textId="77777777" w:rsidR="00722911" w:rsidRDefault="00722911">
            <w:pPr>
              <w:pStyle w:val="TableofContents"/>
              <w:ind w:firstLine="0"/>
              <w:jc w:val="both"/>
              <w:rPr>
                <w:rFonts w:ascii="Times New Roman" w:hAnsi="Times New Roman" w:cs="Times New Roman"/>
                <w:szCs w:val="24"/>
              </w:rPr>
            </w:pPr>
          </w:p>
          <w:p w14:paraId="7C9FFE4A" w14:textId="77777777" w:rsidR="00722911" w:rsidRDefault="00722911">
            <w:pPr>
              <w:pStyle w:val="TableofContents"/>
              <w:ind w:firstLine="0"/>
              <w:jc w:val="both"/>
              <w:rPr>
                <w:rFonts w:ascii="Times New Roman" w:hAnsi="Times New Roman" w:cs="Times New Roman"/>
                <w:szCs w:val="24"/>
              </w:rPr>
            </w:pPr>
          </w:p>
          <w:p w14:paraId="20EB54B2" w14:textId="77777777" w:rsidR="00722911" w:rsidRDefault="00722911">
            <w:pPr>
              <w:pStyle w:val="TableofContents"/>
              <w:ind w:firstLine="0"/>
              <w:jc w:val="both"/>
              <w:rPr>
                <w:rFonts w:ascii="Times New Roman" w:hAnsi="Times New Roman" w:cs="Times New Roman"/>
                <w:szCs w:val="24"/>
              </w:rPr>
            </w:pPr>
          </w:p>
          <w:p w14:paraId="7F1CF538" w14:textId="77777777" w:rsidR="00722911" w:rsidRDefault="00722911">
            <w:pPr>
              <w:pStyle w:val="TableofContents"/>
              <w:ind w:firstLine="0"/>
              <w:jc w:val="both"/>
              <w:rPr>
                <w:rFonts w:ascii="Times New Roman" w:hAnsi="Times New Roman" w:cs="Times New Roman"/>
                <w:szCs w:val="24"/>
              </w:rPr>
            </w:pPr>
          </w:p>
          <w:p w14:paraId="14F86D44" w14:textId="77777777" w:rsidR="00722911" w:rsidRDefault="00722911">
            <w:pPr>
              <w:pStyle w:val="TableofContents"/>
              <w:ind w:firstLine="0"/>
              <w:jc w:val="both"/>
              <w:rPr>
                <w:rFonts w:ascii="Times New Roman" w:hAnsi="Times New Roman" w:cs="Times New Roman"/>
                <w:szCs w:val="24"/>
              </w:rPr>
            </w:pPr>
          </w:p>
          <w:p w14:paraId="1984905D" w14:textId="77777777" w:rsidR="00722911" w:rsidRDefault="00722911">
            <w:pPr>
              <w:pStyle w:val="TableofContents"/>
              <w:ind w:firstLine="0"/>
              <w:jc w:val="both"/>
              <w:rPr>
                <w:rFonts w:ascii="Times New Roman" w:hAnsi="Times New Roman" w:cs="Times New Roman"/>
                <w:szCs w:val="24"/>
              </w:rPr>
            </w:pPr>
          </w:p>
          <w:p w14:paraId="0DA2FE47" w14:textId="77777777" w:rsidR="00722911" w:rsidRDefault="00722911">
            <w:pPr>
              <w:pStyle w:val="TableofContents"/>
              <w:ind w:firstLine="0"/>
              <w:jc w:val="both"/>
              <w:rPr>
                <w:rFonts w:ascii="Times New Roman" w:hAnsi="Times New Roman" w:cs="Times New Roman"/>
                <w:szCs w:val="24"/>
              </w:rPr>
            </w:pPr>
          </w:p>
          <w:p w14:paraId="4101B000" w14:textId="77777777" w:rsidR="00722911" w:rsidRDefault="00722911">
            <w:pPr>
              <w:pStyle w:val="TableofContents"/>
              <w:ind w:firstLine="0"/>
              <w:jc w:val="both"/>
              <w:rPr>
                <w:rFonts w:ascii="Times New Roman" w:hAnsi="Times New Roman" w:cs="Times New Roman"/>
                <w:szCs w:val="24"/>
              </w:rPr>
            </w:pPr>
          </w:p>
          <w:p w14:paraId="78C9D167" w14:textId="77777777" w:rsidR="00722911" w:rsidRDefault="00722911">
            <w:pPr>
              <w:pStyle w:val="TableofContents"/>
              <w:ind w:firstLine="0"/>
              <w:jc w:val="both"/>
              <w:rPr>
                <w:rFonts w:ascii="Times New Roman" w:hAnsi="Times New Roman" w:cs="Times New Roman"/>
                <w:szCs w:val="24"/>
              </w:rPr>
            </w:pPr>
          </w:p>
          <w:p w14:paraId="717361B6" w14:textId="77777777" w:rsidR="00722911" w:rsidRDefault="00722911">
            <w:pPr>
              <w:pStyle w:val="TableofContents"/>
              <w:ind w:firstLine="0"/>
              <w:jc w:val="both"/>
              <w:rPr>
                <w:rFonts w:ascii="Times New Roman" w:hAnsi="Times New Roman" w:cs="Times New Roman"/>
                <w:szCs w:val="24"/>
              </w:rPr>
            </w:pPr>
          </w:p>
          <w:p w14:paraId="727888B6" w14:textId="77777777" w:rsidR="00722911" w:rsidRDefault="00722911">
            <w:pPr>
              <w:pStyle w:val="TableofContents"/>
              <w:ind w:firstLine="0"/>
              <w:jc w:val="both"/>
              <w:rPr>
                <w:rFonts w:ascii="Times New Roman" w:hAnsi="Times New Roman" w:cs="Times New Roman"/>
                <w:szCs w:val="24"/>
              </w:rPr>
            </w:pPr>
          </w:p>
          <w:p w14:paraId="1521A93A" w14:textId="77777777" w:rsidR="00722911" w:rsidRDefault="00722911">
            <w:pPr>
              <w:pStyle w:val="TableofContents"/>
              <w:ind w:firstLine="0"/>
              <w:jc w:val="both"/>
              <w:rPr>
                <w:rFonts w:ascii="Times New Roman" w:hAnsi="Times New Roman" w:cs="Times New Roman"/>
                <w:szCs w:val="24"/>
              </w:rPr>
            </w:pPr>
          </w:p>
          <w:p w14:paraId="4765DA54" w14:textId="77777777" w:rsidR="00722911" w:rsidRDefault="00722911">
            <w:pPr>
              <w:pStyle w:val="TableofContents"/>
              <w:ind w:firstLine="0"/>
              <w:jc w:val="both"/>
              <w:rPr>
                <w:rFonts w:ascii="Times New Roman" w:hAnsi="Times New Roman" w:cs="Times New Roman"/>
                <w:szCs w:val="24"/>
              </w:rPr>
            </w:pPr>
          </w:p>
          <w:p w14:paraId="2975B490" w14:textId="77777777" w:rsidR="00722911" w:rsidRDefault="00722911">
            <w:pPr>
              <w:pStyle w:val="TableofContents"/>
              <w:ind w:firstLine="0"/>
              <w:jc w:val="both"/>
              <w:rPr>
                <w:rFonts w:ascii="Times New Roman" w:hAnsi="Times New Roman" w:cs="Times New Roman"/>
                <w:szCs w:val="24"/>
              </w:rPr>
            </w:pPr>
          </w:p>
          <w:p w14:paraId="239CCF4E" w14:textId="77777777" w:rsidR="00722911" w:rsidRDefault="00722911">
            <w:pPr>
              <w:pStyle w:val="TableofContents"/>
              <w:ind w:firstLine="0"/>
              <w:jc w:val="both"/>
              <w:rPr>
                <w:rFonts w:ascii="Times New Roman" w:hAnsi="Times New Roman" w:cs="Times New Roman"/>
                <w:szCs w:val="24"/>
              </w:rPr>
            </w:pPr>
          </w:p>
          <w:p w14:paraId="51C9B8C1" w14:textId="77777777" w:rsidR="00722911" w:rsidRDefault="00722911">
            <w:pPr>
              <w:pStyle w:val="TableofContents"/>
              <w:ind w:firstLine="0"/>
              <w:jc w:val="both"/>
              <w:rPr>
                <w:rFonts w:ascii="Times New Roman" w:hAnsi="Times New Roman" w:cs="Times New Roman"/>
                <w:szCs w:val="24"/>
              </w:rPr>
            </w:pPr>
          </w:p>
          <w:p w14:paraId="42C1A0A6" w14:textId="77777777" w:rsidR="00722911" w:rsidRDefault="00722911">
            <w:pPr>
              <w:pStyle w:val="TableofContents"/>
              <w:ind w:firstLine="0"/>
              <w:jc w:val="both"/>
              <w:rPr>
                <w:rFonts w:ascii="Times New Roman" w:hAnsi="Times New Roman" w:cs="Times New Roman"/>
                <w:szCs w:val="24"/>
              </w:rPr>
            </w:pPr>
          </w:p>
          <w:p w14:paraId="193CE6A9" w14:textId="77777777" w:rsidR="00722911" w:rsidRDefault="00722911">
            <w:pPr>
              <w:pStyle w:val="TableofContents"/>
              <w:ind w:firstLine="0"/>
              <w:jc w:val="both"/>
              <w:rPr>
                <w:rFonts w:ascii="Times New Roman" w:hAnsi="Times New Roman" w:cs="Times New Roman"/>
                <w:szCs w:val="24"/>
              </w:rPr>
            </w:pPr>
          </w:p>
          <w:p w14:paraId="50699984" w14:textId="77777777" w:rsidR="00722911" w:rsidRDefault="00722911">
            <w:pPr>
              <w:pStyle w:val="TableofContents"/>
              <w:ind w:firstLine="0"/>
              <w:jc w:val="both"/>
              <w:rPr>
                <w:rFonts w:ascii="Times New Roman" w:hAnsi="Times New Roman" w:cs="Times New Roman"/>
                <w:szCs w:val="24"/>
              </w:rPr>
            </w:pPr>
          </w:p>
          <w:p w14:paraId="7E3338A9" w14:textId="77777777" w:rsidR="00722911" w:rsidRDefault="00722911">
            <w:pPr>
              <w:pStyle w:val="TableofContents"/>
              <w:ind w:firstLine="0"/>
              <w:jc w:val="both"/>
              <w:rPr>
                <w:rFonts w:ascii="Times New Roman" w:hAnsi="Times New Roman" w:cs="Times New Roman"/>
                <w:szCs w:val="24"/>
              </w:rPr>
            </w:pPr>
          </w:p>
          <w:p w14:paraId="0E11B830" w14:textId="77777777" w:rsidR="00722911" w:rsidRDefault="00722911">
            <w:pPr>
              <w:pStyle w:val="TableofContents"/>
              <w:ind w:firstLine="0"/>
              <w:jc w:val="both"/>
              <w:rPr>
                <w:rFonts w:ascii="Times New Roman" w:hAnsi="Times New Roman" w:cs="Times New Roman"/>
                <w:szCs w:val="24"/>
              </w:rPr>
            </w:pPr>
          </w:p>
          <w:p w14:paraId="58D3C89A" w14:textId="77777777" w:rsidR="00722911" w:rsidRDefault="00722911">
            <w:pPr>
              <w:pStyle w:val="TableofContents"/>
              <w:ind w:firstLine="0"/>
              <w:jc w:val="both"/>
              <w:rPr>
                <w:rFonts w:ascii="Times New Roman" w:hAnsi="Times New Roman" w:cs="Times New Roman"/>
                <w:szCs w:val="24"/>
              </w:rPr>
            </w:pPr>
          </w:p>
          <w:p w14:paraId="4FC39A81" w14:textId="77777777" w:rsidR="00722911" w:rsidRDefault="00722911">
            <w:pPr>
              <w:pStyle w:val="TableofContents"/>
              <w:ind w:firstLine="0"/>
              <w:jc w:val="both"/>
              <w:rPr>
                <w:rFonts w:ascii="Times New Roman" w:hAnsi="Times New Roman" w:cs="Times New Roman"/>
                <w:szCs w:val="24"/>
              </w:rPr>
            </w:pPr>
          </w:p>
          <w:p w14:paraId="1E0B298C" w14:textId="77777777" w:rsidR="00722911" w:rsidRDefault="00722911">
            <w:pPr>
              <w:pStyle w:val="Heading1"/>
            </w:pPr>
          </w:p>
          <w:p w14:paraId="2D459BCE" w14:textId="77777777" w:rsidR="00722911" w:rsidRDefault="00722911">
            <w:pPr>
              <w:pStyle w:val="Heading1"/>
            </w:pPr>
          </w:p>
          <w:p w14:paraId="6276ED4C" w14:textId="77777777" w:rsidR="00722911" w:rsidRDefault="00722911">
            <w:pPr>
              <w:pStyle w:val="Heading1"/>
            </w:pPr>
          </w:p>
          <w:p w14:paraId="077A770C" w14:textId="77777777" w:rsidR="00722911" w:rsidRDefault="00722911">
            <w:pPr>
              <w:pStyle w:val="Heading1"/>
            </w:pPr>
          </w:p>
          <w:p w14:paraId="0035B332" w14:textId="77777777" w:rsidR="00722911" w:rsidRDefault="00722911">
            <w:pPr>
              <w:pStyle w:val="Heading1"/>
            </w:pPr>
          </w:p>
          <w:p w14:paraId="2728429B" w14:textId="77777777" w:rsidR="00722911" w:rsidRDefault="00722911">
            <w:pPr>
              <w:pStyle w:val="Heading1"/>
            </w:pPr>
          </w:p>
          <w:p w14:paraId="4E900C0D" w14:textId="77777777" w:rsidR="00722911" w:rsidRDefault="00AF7C0C">
            <w:pPr>
              <w:pStyle w:val="Heading1"/>
            </w:pPr>
            <w:r>
              <w:t>Chapter 7</w:t>
            </w:r>
          </w:p>
          <w:p w14:paraId="072B2B7D" w14:textId="77777777" w:rsidR="00722911" w:rsidRDefault="00AF7C0C">
            <w:pPr>
              <w:pStyle w:val="Heading1"/>
              <w:rPr>
                <w:rFonts w:eastAsia="Times New Roman"/>
                <w:lang w:val="en-US" w:bidi="ar-SA"/>
              </w:rPr>
            </w:pPr>
            <w:r>
              <w:t>Conclusions and Future Scope</w:t>
            </w:r>
          </w:p>
          <w:p w14:paraId="1E3008F1" w14:textId="77777777" w:rsidR="00722911" w:rsidRDefault="00AF7C0C">
            <w:pPr>
              <w:pStyle w:val="Heading2"/>
            </w:pPr>
            <w:r>
              <w:t>7.1 Conclusion</w:t>
            </w:r>
          </w:p>
          <w:p w14:paraId="33D3D7AC" w14:textId="77777777" w:rsidR="00722911" w:rsidRDefault="00AF7C0C">
            <w:pPr>
              <w:pStyle w:val="NormalWeb"/>
              <w:jc w:val="both"/>
              <w:rPr>
                <w:lang w:val="en-IN"/>
              </w:rPr>
            </w:pPr>
            <w:r>
              <w:rPr>
                <w:lang w:val="en-IN"/>
              </w:rPr>
              <w:t xml:space="preserve">The project focused on guiding students from underprivileged backgrounds toward higher education and career success through a </w:t>
            </w:r>
            <w:r>
              <w:rPr>
                <w:lang w:val="en-IN"/>
              </w:rPr>
              <w:t>dedicated online portal that connects them with mentors and provides essential resources. The findings from the user research have highlighted several crucial barriers faced by students, including financial constraints, lack of awareness, limited mentorship, and inadequate access to digital tools. Despite these challenges, students have demonstrated strong motivation to pursue education as a pathway to break the cycle of poverty, underscoring the power of education to transform lives.</w:t>
            </w:r>
          </w:p>
          <w:p w14:paraId="6105BE52" w14:textId="77777777" w:rsidR="00722911" w:rsidRDefault="00AF7C0C">
            <w:pPr>
              <w:pStyle w:val="NormalWeb"/>
              <w:jc w:val="both"/>
              <w:rPr>
                <w:lang w:val="en-IN"/>
              </w:rPr>
            </w:pPr>
            <w:r>
              <w:rPr>
                <w:lang w:val="en-IN"/>
              </w:rPr>
              <w:t>The primary insight from this research is the recognition that mentorship plays a pivotal role in shaping students' educational and career aspirations. Many students, especially from rural and economically disadvantaged urban areas, struggle with a lack of guidance and role models. The proposed online platform aims to address this gap by offering personalized mentorship, providing students access to valuable resources such as scholarship opportunities, career advice, and skill-building modules.</w:t>
            </w:r>
          </w:p>
          <w:p w14:paraId="34632BA7" w14:textId="77777777" w:rsidR="00722911" w:rsidRDefault="00AF7C0C">
            <w:pPr>
              <w:pStyle w:val="NormalWeb"/>
              <w:jc w:val="both"/>
              <w:rPr>
                <w:lang w:val="en-IN"/>
              </w:rPr>
            </w:pPr>
            <w:r>
              <w:rPr>
                <w:lang w:val="en-IN"/>
              </w:rPr>
              <w:t xml:space="preserve">Additionally, the use of </w:t>
            </w:r>
            <w:r>
              <w:rPr>
                <w:lang w:val="en-IN"/>
              </w:rPr>
              <w:t>mobile technology as a learning and mentorship tool is critical. Given that smartphones are the most accessible technology in these communities, designing a mobile-optimized platform will ensure the widest reach and user engagement. By overcoming barriers such as limited internet access and lack of digital literacy, this platform holds the potential to empower students with the knowledge and confidence to pursue higher education and career paths.</w:t>
            </w:r>
          </w:p>
          <w:p w14:paraId="5B8E73AB" w14:textId="77777777" w:rsidR="00722911" w:rsidRDefault="00AF7C0C">
            <w:pPr>
              <w:pStyle w:val="NormalWeb"/>
              <w:jc w:val="both"/>
              <w:rPr>
                <w:lang w:val="en-IN"/>
              </w:rPr>
            </w:pPr>
            <w:r>
              <w:rPr>
                <w:lang w:val="en-IN"/>
              </w:rPr>
              <w:t>The student-centered design of the platform, focused on low-cost and high-impact features, is intended to create an inclusive, scalable solution. It will not only break the educational barriers faced by marginalized students but also contribute to creating a more equitable society, where every student, regardless of background, can aspire to succeed.</w:t>
            </w:r>
          </w:p>
          <w:p w14:paraId="02F84456" w14:textId="77777777" w:rsidR="00722911" w:rsidRDefault="00AF7C0C">
            <w:pPr>
              <w:pStyle w:val="NormalWeb"/>
              <w:jc w:val="center"/>
              <w:rPr>
                <w:lang w:val="en-IN"/>
              </w:rPr>
            </w:pPr>
            <w:r>
              <w:rPr>
                <w:noProof/>
                <w:lang w:eastAsia="en-US"/>
              </w:rPr>
              <w:drawing>
                <wp:inline distT="0" distB="0" distL="114300" distR="114300" wp14:anchorId="693B7413" wp14:editId="28E0F457">
                  <wp:extent cx="2541905" cy="1322705"/>
                  <wp:effectExtent l="0" t="0" r="0" b="0"/>
                  <wp:docPr id="10"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descr="IMG_256"/>
                          <pic:cNvPicPr>
                            <a:picLocks noChangeAspect="1"/>
                          </pic:cNvPicPr>
                        </pic:nvPicPr>
                        <pic:blipFill>
                          <a:blip r:embed="rId24"/>
                          <a:stretch>
                            <a:fillRect/>
                          </a:stretch>
                        </pic:blipFill>
                        <pic:spPr>
                          <a:xfrm>
                            <a:off x="0" y="0"/>
                            <a:ext cx="2736038" cy="1424159"/>
                          </a:xfrm>
                          <a:prstGeom prst="rect">
                            <a:avLst/>
                          </a:prstGeom>
                          <a:noFill/>
                          <a:ln w="9525">
                            <a:noFill/>
                          </a:ln>
                        </pic:spPr>
                      </pic:pic>
                    </a:graphicData>
                  </a:graphic>
                </wp:inline>
              </w:drawing>
            </w:r>
          </w:p>
          <w:p w14:paraId="09624939" w14:textId="77777777" w:rsidR="00722911" w:rsidRDefault="00722911">
            <w:pPr>
              <w:pStyle w:val="NormalWeb"/>
              <w:jc w:val="both"/>
              <w:rPr>
                <w:lang w:val="en-IN"/>
              </w:rPr>
            </w:pPr>
          </w:p>
          <w:p w14:paraId="1A9FC91B" w14:textId="77777777" w:rsidR="00722911" w:rsidRDefault="00AF7C0C">
            <w:pPr>
              <w:pStyle w:val="Heading2"/>
              <w:jc w:val="both"/>
            </w:pPr>
            <w:r>
              <w:lastRenderedPageBreak/>
              <w:t>7.2 Future Scope</w:t>
            </w:r>
          </w:p>
          <w:p w14:paraId="7EF2E085" w14:textId="77777777" w:rsidR="00722911" w:rsidRDefault="00AF7C0C">
            <w:pPr>
              <w:pStyle w:val="Heading3"/>
              <w:rPr>
                <w:sz w:val="24"/>
                <w:szCs w:val="24"/>
              </w:rPr>
            </w:pPr>
            <w:r>
              <w:rPr>
                <w:sz w:val="24"/>
                <w:szCs w:val="24"/>
              </w:rPr>
              <w:t>7.2.1 Expanding Access to More Communities</w:t>
            </w:r>
          </w:p>
          <w:p w14:paraId="469C4976" w14:textId="77777777" w:rsidR="00722911" w:rsidRDefault="00AF7C0C">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 xml:space="preserve">The initial phase of the project could focus on rural areas and economically disadvantaged urban neighborhoods. However, in the future, the platform can be </w:t>
            </w:r>
            <w:r>
              <w:rPr>
                <w:rStyle w:val="HTMLCode"/>
                <w:rFonts w:ascii="Times New Roman" w:hAnsi="Times New Roman" w:cs="Times New Roman"/>
                <w:sz w:val="24"/>
                <w:szCs w:val="24"/>
              </w:rPr>
              <w:t>expanded to reach a broader range of students, including those from different regions, languages, and backgrounds. Localizing the platform to accommodate multiple languages and dialects will make it accessible to an even larger audience and cater to diverse cultural contexts.</w:t>
            </w:r>
          </w:p>
          <w:p w14:paraId="74BB0EC1" w14:textId="77777777" w:rsidR="00722911" w:rsidRDefault="00AF7C0C">
            <w:pPr>
              <w:pStyle w:val="Heading3"/>
              <w:rPr>
                <w:sz w:val="24"/>
                <w:szCs w:val="24"/>
              </w:rPr>
            </w:pPr>
            <w:r>
              <w:rPr>
                <w:sz w:val="24"/>
                <w:szCs w:val="24"/>
              </w:rPr>
              <w:t>7.2.2 Integrating More Career Pathways</w:t>
            </w:r>
          </w:p>
          <w:p w14:paraId="4731E89D" w14:textId="77777777" w:rsidR="00722911" w:rsidRDefault="00AF7C0C">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Currently, the focus is on higher education guidance and mentorship, but future versions of the platform could integrate career-specific content. This could include vocational training options, entrepreneurship resources, and apprenticeships in various fields such as technology, healthcare, agriculture, and skilled trades. By providing students with a variety of career pathways, the platform could cater to a wide range of aspirations, from traditional higher education to immediate job readiness.</w:t>
            </w:r>
          </w:p>
          <w:p w14:paraId="60B5BB74" w14:textId="77777777" w:rsidR="00722911" w:rsidRDefault="00AF7C0C">
            <w:pPr>
              <w:pStyle w:val="Heading3"/>
              <w:rPr>
                <w:sz w:val="24"/>
                <w:szCs w:val="24"/>
              </w:rPr>
            </w:pPr>
            <w:r>
              <w:rPr>
                <w:sz w:val="24"/>
                <w:szCs w:val="24"/>
              </w:rPr>
              <w:t>7.2.3 Enhancing Features for Better Engagement</w:t>
            </w:r>
          </w:p>
          <w:p w14:paraId="36E54AFA" w14:textId="77777777" w:rsidR="00722911" w:rsidRDefault="00AF7C0C">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To increase user engagement and satisfaction, future iterations of the platform could include interactive features such as:</w:t>
            </w:r>
          </w:p>
          <w:p w14:paraId="157A19A3" w14:textId="77777777" w:rsidR="00722911" w:rsidRDefault="00AF7C0C">
            <w:pPr>
              <w:numPr>
                <w:ilvl w:val="0"/>
                <w:numId w:val="14"/>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Gamification</w:t>
            </w:r>
            <w:r>
              <w:rPr>
                <w:rFonts w:ascii="Times New Roman" w:hAnsi="Times New Roman" w:cs="Times New Roman"/>
                <w:sz w:val="24"/>
                <w:szCs w:val="24"/>
              </w:rPr>
              <w:t>: Students could be motivated through gamified elements, like earning badges, points, or certificates for completing tasks such as reading articles, participating in mentor sessions, or completing skill-building modules.</w:t>
            </w:r>
          </w:p>
          <w:p w14:paraId="08363A44" w14:textId="77777777" w:rsidR="00722911" w:rsidRDefault="00AF7C0C">
            <w:pPr>
              <w:numPr>
                <w:ilvl w:val="0"/>
                <w:numId w:val="14"/>
              </w:numPr>
              <w:spacing w:before="100" w:beforeAutospacing="1" w:after="100" w:afterAutospacing="1" w:line="240" w:lineRule="auto"/>
              <w:rPr>
                <w:rFonts w:ascii="Times New Roman" w:hAnsi="Times New Roman" w:cs="Times New Roman"/>
                <w:sz w:val="24"/>
                <w:szCs w:val="24"/>
              </w:rPr>
            </w:pPr>
            <w:r>
              <w:rPr>
                <w:rStyle w:val="Strong"/>
                <w:rFonts w:ascii="Times New Roman" w:hAnsi="Times New Roman" w:cs="Times New Roman"/>
                <w:sz w:val="24"/>
                <w:szCs w:val="24"/>
              </w:rPr>
              <w:t>Career Simulation Tools</w:t>
            </w:r>
            <w:r>
              <w:rPr>
                <w:rFonts w:ascii="Times New Roman" w:hAnsi="Times New Roman" w:cs="Times New Roman"/>
                <w:sz w:val="24"/>
                <w:szCs w:val="24"/>
              </w:rPr>
              <w:t>: Interactive career path simulations could allow students to explore different professional trajectories, including the qualifications required, the steps involved, and the potential challenges they might face. These tools could give students a clearer understanding of how to achieve their goals.</w:t>
            </w:r>
          </w:p>
          <w:p w14:paraId="2365F116" w14:textId="77777777" w:rsidR="00722911" w:rsidRDefault="00AF7C0C">
            <w:pPr>
              <w:pStyle w:val="Heading3"/>
              <w:rPr>
                <w:sz w:val="24"/>
                <w:szCs w:val="24"/>
              </w:rPr>
            </w:pPr>
            <w:r>
              <w:rPr>
                <w:sz w:val="24"/>
                <w:szCs w:val="24"/>
              </w:rPr>
              <w:t>7.2.4 Collaboration with Educational Institutions and Corporates</w:t>
            </w:r>
          </w:p>
          <w:p w14:paraId="18DE9D2E" w14:textId="77777777" w:rsidR="00722911" w:rsidRDefault="00AF7C0C">
            <w:pPr>
              <w:pStyle w:val="HTMLPreformatted"/>
              <w:rPr>
                <w:rStyle w:val="HTMLCode"/>
                <w:rFonts w:ascii="Times New Roman" w:hAnsi="Times New Roman" w:cs="Times New Roman"/>
                <w:sz w:val="24"/>
                <w:szCs w:val="24"/>
              </w:rPr>
            </w:pPr>
            <w:r>
              <w:rPr>
                <w:rStyle w:val="HTMLCode"/>
                <w:rFonts w:ascii="Times New Roman" w:hAnsi="Times New Roman" w:cs="Times New Roman"/>
                <w:sz w:val="24"/>
                <w:szCs w:val="24"/>
              </w:rPr>
              <w:t>The platform's future success could be amplified by collaborating with schools, universities, NGOs, and corporate organizations. Partnerships with educational institutions can lead to the integration of the platform with existing learning management systems (LMS) or student support services, making it a more seamless part of the student journey. Collaboration with corporates could also lead to mentorship opportunities, internships, and scholarships, providing direct pathways from education to employment.</w:t>
            </w:r>
          </w:p>
          <w:p w14:paraId="2F40AC6D" w14:textId="77777777" w:rsidR="00722911" w:rsidRDefault="00AF7C0C">
            <w:pPr>
              <w:pStyle w:val="Heading3"/>
              <w:rPr>
                <w:sz w:val="24"/>
                <w:szCs w:val="24"/>
              </w:rPr>
            </w:pPr>
            <w:r>
              <w:rPr>
                <w:sz w:val="24"/>
                <w:szCs w:val="24"/>
              </w:rPr>
              <w:t>7.2.5 Incorporating Data Analytics for Continuous Improvement</w:t>
            </w:r>
          </w:p>
          <w:p w14:paraId="5F23ACB5" w14:textId="77777777" w:rsidR="00722911" w:rsidRDefault="00AF7C0C">
            <w:pPr>
              <w:pStyle w:val="HTMLPreformatted"/>
              <w:rPr>
                <w:rFonts w:ascii="Times New Roman" w:hAnsi="Times New Roman" w:cs="Times New Roman"/>
                <w:sz w:val="24"/>
                <w:szCs w:val="24"/>
              </w:rPr>
            </w:pPr>
            <w:r>
              <w:rPr>
                <w:rStyle w:val="HTMLCode"/>
                <w:rFonts w:ascii="Times New Roman" w:hAnsi="Times New Roman" w:cs="Times New Roman"/>
                <w:sz w:val="24"/>
                <w:szCs w:val="24"/>
              </w:rPr>
              <w:t>Integrating data analytics into the platform could allow for real-time monitoring of user activity, success rates, and engagement patterns. Analyzing this data will help optimize the platform by identifying areas where students face difficulties, allowing the platform's content and features to be constantly refined. This iterative approach will ensure that the portal remains relevant and effective in meeting the evolving needs of the students</w:t>
            </w:r>
          </w:p>
          <w:p w14:paraId="76A59728" w14:textId="77777777" w:rsidR="00722911" w:rsidRDefault="00722911">
            <w:pPr>
              <w:pStyle w:val="Heading1"/>
            </w:pPr>
          </w:p>
          <w:p w14:paraId="49A4DFF4" w14:textId="77777777" w:rsidR="00722911" w:rsidRDefault="00722911">
            <w:pPr>
              <w:pStyle w:val="Heading1"/>
            </w:pPr>
          </w:p>
          <w:p w14:paraId="55306862" w14:textId="77777777" w:rsidR="00722911" w:rsidRDefault="00722911">
            <w:pPr>
              <w:pStyle w:val="Heading1"/>
            </w:pPr>
          </w:p>
          <w:p w14:paraId="3D216226" w14:textId="77777777" w:rsidR="00722911" w:rsidRDefault="00722911">
            <w:pPr>
              <w:pStyle w:val="Heading1"/>
            </w:pPr>
          </w:p>
          <w:p w14:paraId="44BF30E2" w14:textId="77777777" w:rsidR="00722911" w:rsidRDefault="00722911">
            <w:pPr>
              <w:pStyle w:val="Heading1"/>
            </w:pPr>
          </w:p>
          <w:p w14:paraId="75C32936" w14:textId="77777777" w:rsidR="00722911" w:rsidRDefault="00722911">
            <w:pPr>
              <w:pStyle w:val="Heading1"/>
            </w:pPr>
          </w:p>
          <w:p w14:paraId="5B10F806" w14:textId="77777777" w:rsidR="00722911" w:rsidRDefault="00722911">
            <w:pPr>
              <w:pStyle w:val="Heading1"/>
            </w:pPr>
          </w:p>
          <w:p w14:paraId="3507DE50" w14:textId="77777777" w:rsidR="00722911" w:rsidRDefault="00AF7C0C">
            <w:pPr>
              <w:pStyle w:val="Heading1"/>
            </w:pPr>
            <w:r>
              <w:t>References</w:t>
            </w:r>
          </w:p>
          <w:p w14:paraId="09E87EA1" w14:textId="77777777" w:rsidR="00722911" w:rsidRDefault="00722911">
            <w:pPr>
              <w:rPr>
                <w:rFonts w:ascii="Times New Roman" w:hAnsi="Times New Roman" w:cs="Times New Roman"/>
                <w:sz w:val="24"/>
                <w:szCs w:val="24"/>
              </w:rPr>
            </w:pPr>
          </w:p>
          <w:p w14:paraId="374E989E" w14:textId="77777777" w:rsidR="00722911" w:rsidRDefault="00722911">
            <w:pPr>
              <w:pStyle w:val="Heading1"/>
              <w:jc w:val="both"/>
            </w:pPr>
          </w:p>
          <w:p w14:paraId="5D41ACBB" w14:textId="77777777" w:rsidR="00722911" w:rsidRDefault="00AF7C0C">
            <w:pPr>
              <w:pStyle w:val="NormalWeb"/>
            </w:pPr>
            <w:r>
              <w:rPr>
                <w:lang w:val="en-IN"/>
              </w:rPr>
              <w:t>1.</w:t>
            </w:r>
            <w:r>
              <w:t xml:space="preserve"> </w:t>
            </w:r>
            <w:r>
              <w:t xml:space="preserve">Karcher, M. J. (2005). The effects of developmental mentoring and high school mentors' attendance on their younger mentees' self-esteem, social skills, and connectedness. </w:t>
            </w:r>
            <w:r>
              <w:rPr>
                <w:rStyle w:val="Emphasis"/>
              </w:rPr>
              <w:t>Psychology in the Schools, 42</w:t>
            </w:r>
            <w:r>
              <w:t>(1), 65-77.</w:t>
            </w:r>
          </w:p>
          <w:p w14:paraId="3B8C58C7" w14:textId="77777777" w:rsidR="00722911" w:rsidRDefault="00AF7C0C">
            <w:pPr>
              <w:pStyle w:val="NormalWeb"/>
            </w:pPr>
            <w:r>
              <w:rPr>
                <w:lang w:val="en-IN"/>
              </w:rPr>
              <w:t>2.</w:t>
            </w:r>
            <w:r>
              <w:t xml:space="preserve">  </w:t>
            </w:r>
            <w:r>
              <w:t xml:space="preserve">Rhodes, J. E., &amp; DuBois, D. L. (2008). Mentoring relationships and programs for youth. </w:t>
            </w:r>
            <w:r>
              <w:rPr>
                <w:rStyle w:val="Emphasis"/>
              </w:rPr>
              <w:t>Current Directions in Psychological Science, 17</w:t>
            </w:r>
            <w:r>
              <w:t>(4), 254-258.</w:t>
            </w:r>
          </w:p>
          <w:p w14:paraId="123691C7" w14:textId="77777777" w:rsidR="00722911" w:rsidRDefault="00AF7C0C">
            <w:pPr>
              <w:pStyle w:val="NormalWeb"/>
            </w:pPr>
            <w:r>
              <w:rPr>
                <w:lang w:val="en-IN"/>
              </w:rPr>
              <w:t>3.</w:t>
            </w:r>
            <w:r>
              <w:t xml:space="preserve"> </w:t>
            </w:r>
            <w:r>
              <w:t>UNESCO. (2022). Global education monitoring report: Education in a post-COVID world. Retrieved from UNESCO website.</w:t>
            </w:r>
          </w:p>
          <w:p w14:paraId="52833DB5" w14:textId="77777777" w:rsidR="00722911" w:rsidRDefault="00AF7C0C">
            <w:pPr>
              <w:pStyle w:val="NormalWeb"/>
            </w:pPr>
            <w:r>
              <w:rPr>
                <w:lang w:val="en-IN"/>
              </w:rPr>
              <w:t>4.</w:t>
            </w:r>
            <w:r>
              <w:t xml:space="preserve"> </w:t>
            </w:r>
            <w:r>
              <w:t>Deloitte. (2020). Mobile consumer survey: The mobile renaissance. Retrieved from Deloitte Insights.</w:t>
            </w:r>
          </w:p>
          <w:p w14:paraId="0FE32E5C" w14:textId="77777777" w:rsidR="00722911" w:rsidRDefault="00AF7C0C">
            <w:pPr>
              <w:pStyle w:val="NormalWeb"/>
            </w:pPr>
            <w:r>
              <w:rPr>
                <w:lang w:val="en-IN"/>
              </w:rPr>
              <w:t>5.</w:t>
            </w:r>
            <w:r>
              <w:t xml:space="preserve"> </w:t>
            </w:r>
            <w:r>
              <w:t>ILO. (2021). Youth employment and skill-building initiatives. Retrieved from ILO website.</w:t>
            </w:r>
          </w:p>
          <w:p w14:paraId="19763E97" w14:textId="77777777" w:rsidR="00722911" w:rsidRDefault="00AF7C0C">
            <w:pPr>
              <w:pStyle w:val="NormalWeb"/>
            </w:pPr>
            <w:r>
              <w:rPr>
                <w:lang w:val="en-IN"/>
              </w:rPr>
              <w:t>6.</w:t>
            </w:r>
            <w:r>
              <w:t xml:space="preserve"> </w:t>
            </w:r>
            <w:r>
              <w:t xml:space="preserve">Siemens, G., &amp; Long, P. (2011). Penetrating the fog: Analytics in learning and education. </w:t>
            </w:r>
            <w:r>
              <w:rPr>
                <w:rStyle w:val="Emphasis"/>
              </w:rPr>
              <w:t>EDUCAUSE Review, 46</w:t>
            </w:r>
            <w:r>
              <w:t>(5), 30-40.</w:t>
            </w:r>
          </w:p>
          <w:p w14:paraId="684BDF0D" w14:textId="77777777" w:rsidR="00722911" w:rsidRDefault="00AF7C0C">
            <w:pPr>
              <w:pStyle w:val="NormalWeb"/>
            </w:pPr>
            <w:r>
              <w:rPr>
                <w:lang w:val="en-IN"/>
              </w:rPr>
              <w:t>7.</w:t>
            </w:r>
            <w:r>
              <w:t xml:space="preserve"> </w:t>
            </w:r>
            <w:r>
              <w:t>Pratham Education Foundation. (n.d.). Annual report: Skill-building for youth in India. Retrieved from Pratham website.</w:t>
            </w:r>
          </w:p>
          <w:p w14:paraId="41B8D867" w14:textId="77777777" w:rsidR="00722911" w:rsidRDefault="00AF7C0C">
            <w:pPr>
              <w:pStyle w:val="NormalWeb"/>
            </w:pPr>
            <w:r>
              <w:rPr>
                <w:lang w:val="en-IN"/>
              </w:rPr>
              <w:t>8.</w:t>
            </w:r>
            <w:r>
              <w:t xml:space="preserve"> </w:t>
            </w:r>
            <w:r>
              <w:t>Teach for All. (n.d.). Global impact and educational access. Retrieved from Teach for All website.</w:t>
            </w:r>
          </w:p>
          <w:p w14:paraId="6B52C9B9" w14:textId="77777777" w:rsidR="00722911" w:rsidRDefault="00AF7C0C">
            <w:pPr>
              <w:pStyle w:val="Heading1"/>
              <w:jc w:val="both"/>
            </w:pPr>
            <w:r>
              <w:rPr>
                <w:rFonts w:eastAsia="SimSun"/>
              </w:rPr>
              <w:t xml:space="preserve"> </w:t>
            </w:r>
            <w:r>
              <w:t xml:space="preserve">    </w:t>
            </w:r>
          </w:p>
        </w:tc>
      </w:tr>
      <w:tr w:rsidR="00722911" w14:paraId="6BDED8AC" w14:textId="77777777">
        <w:trPr>
          <w:gridBefore w:val="1"/>
          <w:wBefore w:w="92" w:type="dxa"/>
          <w:trHeight w:val="294"/>
        </w:trPr>
        <w:tc>
          <w:tcPr>
            <w:tcW w:w="9328" w:type="dxa"/>
          </w:tcPr>
          <w:p w14:paraId="59CEC16A" w14:textId="77777777" w:rsidR="00722911" w:rsidRDefault="00722911">
            <w:pPr>
              <w:pStyle w:val="TableofContents"/>
              <w:ind w:firstLine="0"/>
              <w:jc w:val="both"/>
              <w:rPr>
                <w:rFonts w:ascii="Times New Roman" w:hAnsi="Times New Roman" w:cs="Times New Roman"/>
                <w:szCs w:val="24"/>
              </w:rPr>
            </w:pPr>
          </w:p>
        </w:tc>
      </w:tr>
    </w:tbl>
    <w:p w14:paraId="5F2B1E2B" w14:textId="77777777" w:rsidR="00722911" w:rsidRDefault="00AF7C0C">
      <w:pPr>
        <w:ind w:firstLineChars="1250" w:firstLine="3012"/>
        <w:jc w:val="both"/>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Appendix A: User Surveys</w:t>
      </w:r>
    </w:p>
    <w:p w14:paraId="14312FD1" w14:textId="77777777" w:rsidR="00722911" w:rsidRDefault="00AF7C0C">
      <w:pPr>
        <w:jc w:val="both"/>
        <w:rPr>
          <w:rFonts w:ascii="Times New Roman" w:hAnsi="Times New Roman" w:cs="Times New Roman"/>
          <w:b/>
          <w:sz w:val="24"/>
          <w:szCs w:val="24"/>
          <w:lang w:val="en-US"/>
        </w:rPr>
      </w:pPr>
      <w:r>
        <w:rPr>
          <w:rFonts w:ascii="Times New Roman" w:hAnsi="Times New Roman" w:cs="Times New Roman"/>
          <w:b/>
          <w:sz w:val="24"/>
          <w:szCs w:val="24"/>
          <w:lang w:val="en-US"/>
        </w:rPr>
        <w:t>A.1 Questionnaire for Users</w:t>
      </w:r>
    </w:p>
    <w:p w14:paraId="3E041062"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following questionnaire was distributed among the community to understand the primary </w:t>
      </w:r>
      <w:r>
        <w:rPr>
          <w:rFonts w:ascii="Times New Roman" w:hAnsi="Times New Roman" w:cs="Times New Roman"/>
          <w:sz w:val="24"/>
          <w:szCs w:val="24"/>
          <w:lang w:val="en-US"/>
        </w:rPr>
        <w:t>barriers to education and the support mechanisms that would be most beneficial. Responses were collected to identify trends and prioritize actions.</w:t>
      </w:r>
    </w:p>
    <w:p w14:paraId="3CF566EE" w14:textId="77777777" w:rsidR="00722911" w:rsidRDefault="00722911">
      <w:pPr>
        <w:jc w:val="both"/>
        <w:rPr>
          <w:rFonts w:ascii="Times New Roman" w:hAnsi="Times New Roman" w:cs="Times New Roman"/>
          <w:sz w:val="24"/>
          <w:szCs w:val="24"/>
          <w:lang w:val="en-US"/>
        </w:rPr>
      </w:pPr>
    </w:p>
    <w:p w14:paraId="2D7A7E72"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Questionnaire:</w:t>
      </w:r>
    </w:p>
    <w:p w14:paraId="4F51A7EA" w14:textId="77777777" w:rsidR="00722911" w:rsidRDefault="00722911">
      <w:pPr>
        <w:jc w:val="both"/>
        <w:rPr>
          <w:rFonts w:ascii="Times New Roman" w:hAnsi="Times New Roman" w:cs="Times New Roman"/>
          <w:sz w:val="24"/>
          <w:szCs w:val="24"/>
          <w:lang w:val="en-US"/>
        </w:rPr>
      </w:pPr>
    </w:p>
    <w:p w14:paraId="0AA3A74F" w14:textId="77777777" w:rsidR="00722911" w:rsidRDefault="00AF7C0C">
      <w:pPr>
        <w:jc w:val="both"/>
        <w:rPr>
          <w:rFonts w:ascii="Times New Roman" w:hAnsi="Times New Roman" w:cs="Times New Roman"/>
          <w:sz w:val="24"/>
          <w:szCs w:val="24"/>
          <w:lang w:val="en-US"/>
        </w:rPr>
      </w:pPr>
      <w:r>
        <w:rPr>
          <w:noProof/>
          <w:lang w:val="en-US" w:bidi="ar-SA"/>
        </w:rPr>
        <w:drawing>
          <wp:inline distT="0" distB="0" distL="0" distR="0" wp14:anchorId="590A759C" wp14:editId="014ED0DF">
            <wp:extent cx="5570220" cy="257556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pic:cNvPicPr>
                  </pic:nvPicPr>
                  <pic:blipFill>
                    <a:blip r:embed="rId25"/>
                    <a:stretch>
                      <a:fillRect/>
                    </a:stretch>
                  </pic:blipFill>
                  <pic:spPr>
                    <a:xfrm>
                      <a:off x="0" y="0"/>
                      <a:ext cx="5570703" cy="2575783"/>
                    </a:xfrm>
                    <a:prstGeom prst="rect">
                      <a:avLst/>
                    </a:prstGeom>
                  </pic:spPr>
                </pic:pic>
              </a:graphicData>
            </a:graphic>
          </wp:inline>
        </w:drawing>
      </w:r>
    </w:p>
    <w:p w14:paraId="4356395F" w14:textId="77777777" w:rsidR="00722911" w:rsidRDefault="00AF7C0C">
      <w:pPr>
        <w:jc w:val="both"/>
        <w:rPr>
          <w:rFonts w:ascii="Times New Roman" w:hAnsi="Times New Roman" w:cs="Times New Roman"/>
          <w:sz w:val="24"/>
          <w:szCs w:val="24"/>
          <w:lang w:val="en-US"/>
        </w:rPr>
      </w:pPr>
      <w:r>
        <w:rPr>
          <w:noProof/>
          <w:lang w:val="en-US" w:bidi="ar-SA"/>
        </w:rPr>
        <w:drawing>
          <wp:inline distT="0" distB="0" distL="0" distR="0" wp14:anchorId="47AF9D67" wp14:editId="37366092">
            <wp:extent cx="4751705" cy="2620645"/>
            <wp:effectExtent l="0" t="0" r="0" b="8255"/>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pic:cNvPicPr>
                  </pic:nvPicPr>
                  <pic:blipFill>
                    <a:blip r:embed="rId26"/>
                    <a:stretch>
                      <a:fillRect/>
                    </a:stretch>
                  </pic:blipFill>
                  <pic:spPr>
                    <a:xfrm>
                      <a:off x="0" y="0"/>
                      <a:ext cx="4751754" cy="2620693"/>
                    </a:xfrm>
                    <a:prstGeom prst="rect">
                      <a:avLst/>
                    </a:prstGeom>
                  </pic:spPr>
                </pic:pic>
              </a:graphicData>
            </a:graphic>
          </wp:inline>
        </w:drawing>
      </w:r>
    </w:p>
    <w:p w14:paraId="5DE3C9C7" w14:textId="77777777" w:rsidR="00722911" w:rsidRDefault="00AF7C0C">
      <w:pPr>
        <w:jc w:val="both"/>
        <w:rPr>
          <w:rFonts w:ascii="Times New Roman" w:hAnsi="Times New Roman" w:cs="Times New Roman"/>
          <w:sz w:val="24"/>
          <w:szCs w:val="24"/>
          <w:lang w:val="en-US"/>
        </w:rPr>
      </w:pPr>
      <w:r>
        <w:rPr>
          <w:noProof/>
          <w:lang w:val="en-US" w:bidi="ar-SA"/>
        </w:rPr>
        <w:lastRenderedPageBreak/>
        <w:drawing>
          <wp:inline distT="0" distB="0" distL="0" distR="0" wp14:anchorId="3C239269" wp14:editId="3BB4AA06">
            <wp:extent cx="5234940" cy="2604135"/>
            <wp:effectExtent l="0" t="0" r="3810" b="571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27"/>
                    <a:stretch>
                      <a:fillRect/>
                    </a:stretch>
                  </pic:blipFill>
                  <pic:spPr>
                    <a:xfrm>
                      <a:off x="0" y="0"/>
                      <a:ext cx="5235015" cy="2604676"/>
                    </a:xfrm>
                    <a:prstGeom prst="rect">
                      <a:avLst/>
                    </a:prstGeom>
                  </pic:spPr>
                </pic:pic>
              </a:graphicData>
            </a:graphic>
          </wp:inline>
        </w:drawing>
      </w:r>
    </w:p>
    <w:p w14:paraId="06C0B016" w14:textId="77777777" w:rsidR="00722911" w:rsidRDefault="00722911">
      <w:pPr>
        <w:jc w:val="both"/>
        <w:rPr>
          <w:rFonts w:ascii="Times New Roman" w:hAnsi="Times New Roman" w:cs="Times New Roman"/>
          <w:sz w:val="24"/>
          <w:szCs w:val="24"/>
          <w:lang w:val="en-US"/>
        </w:rPr>
      </w:pPr>
    </w:p>
    <w:p w14:paraId="292FF8D6" w14:textId="77777777" w:rsidR="00722911" w:rsidRDefault="00AF7C0C">
      <w:pPr>
        <w:jc w:val="both"/>
        <w:rPr>
          <w:rFonts w:ascii="Times New Roman" w:hAnsi="Times New Roman" w:cs="Times New Roman"/>
          <w:b/>
          <w:sz w:val="24"/>
          <w:szCs w:val="24"/>
          <w:lang w:val="en-US"/>
        </w:rPr>
      </w:pPr>
      <w:r>
        <w:rPr>
          <w:rFonts w:ascii="Times New Roman" w:hAnsi="Times New Roman" w:cs="Times New Roman"/>
          <w:sz w:val="24"/>
          <w:szCs w:val="24"/>
          <w:lang w:val="en-US"/>
        </w:rPr>
        <w:t xml:space="preserve"> </w:t>
      </w:r>
    </w:p>
    <w:p w14:paraId="3069F01A" w14:textId="77777777" w:rsidR="00722911" w:rsidRDefault="00AF7C0C">
      <w:pPr>
        <w:jc w:val="both"/>
        <w:rPr>
          <w:rFonts w:ascii="Times New Roman" w:hAnsi="Times New Roman" w:cs="Times New Roman"/>
          <w:b/>
          <w:sz w:val="24"/>
          <w:szCs w:val="24"/>
          <w:lang w:val="en-US"/>
        </w:rPr>
      </w:pPr>
      <w:r>
        <w:rPr>
          <w:rFonts w:ascii="Times New Roman" w:hAnsi="Times New Roman" w:cs="Times New Roman"/>
          <w:b/>
          <w:sz w:val="24"/>
          <w:szCs w:val="24"/>
          <w:lang w:val="en-US"/>
        </w:rPr>
        <w:t>A.2 Survey Results</w:t>
      </w:r>
    </w:p>
    <w:p w14:paraId="6B2CDE6C"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data collected from the surveys revealed </w:t>
      </w:r>
      <w:r>
        <w:rPr>
          <w:rFonts w:ascii="Times New Roman" w:hAnsi="Times New Roman" w:cs="Times New Roman"/>
          <w:sz w:val="24"/>
          <w:szCs w:val="24"/>
          <w:lang w:val="en-US"/>
        </w:rPr>
        <w:t>insightful patterns about the educational challenges faced by the community. Below are the results summarized through visual charts:</w:t>
      </w:r>
    </w:p>
    <w:p w14:paraId="335DD24A" w14:textId="77777777" w:rsidR="00722911" w:rsidRDefault="00722911">
      <w:pPr>
        <w:jc w:val="both"/>
        <w:rPr>
          <w:rFonts w:ascii="Times New Roman" w:hAnsi="Times New Roman" w:cs="Times New Roman"/>
          <w:sz w:val="24"/>
          <w:szCs w:val="24"/>
          <w:lang w:val="en-US"/>
        </w:rPr>
      </w:pPr>
    </w:p>
    <w:p w14:paraId="315940DE"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Primary Barriers to Education</w:t>
      </w:r>
    </w:p>
    <w:p w14:paraId="481A5246" w14:textId="77777777" w:rsidR="00722911" w:rsidRDefault="00AF7C0C">
      <w:pPr>
        <w:jc w:val="center"/>
        <w:rPr>
          <w:rFonts w:ascii="Times New Roman" w:hAnsi="Times New Roman" w:cs="Times New Roman"/>
          <w:sz w:val="24"/>
          <w:szCs w:val="24"/>
          <w:lang w:val="en-US"/>
        </w:rPr>
      </w:pPr>
      <w:r>
        <w:rPr>
          <w:noProof/>
          <w:lang w:val="en-US" w:bidi="ar-SA"/>
        </w:rPr>
        <mc:AlternateContent>
          <mc:Choice Requires="wps">
            <w:drawing>
              <wp:inline distT="0" distB="0" distL="0" distR="0" wp14:anchorId="1CEB86E4" wp14:editId="12A2A316">
                <wp:extent cx="304800" cy="304800"/>
                <wp:effectExtent l="0" t="0" r="0" b="0"/>
                <wp:docPr id="15" name="AutoShape 5" descr="blob:https://web.whatsapp.com/3421bd98-0da9-4541-96f7-f68e3a9faa8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AutoShape 5" o:spid="_x0000_s1026" o:spt="1" alt="blob:https://web.whatsapp.com/3421bd98-0da9-4541-96f7-f68e3a9faa8a"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HzJZ00gAAAAMBAAAPAAAAAAAAAAEAIAAAACIAAABkcnMvZG93bnJldi54bWxQSwEC&#10;FAAUAAAACACHTuJALRYyLjMCAABeBAAADgAAAAAAAAABACAAAAAhAQAAZHJzL2Uyb0RvYy54bWxQ&#10;SwUGAAAAAAYABgBZAQAAxgUAAAAA&#10;">
                <v:fill on="f" focussize="0,0"/>
                <v:stroke on="f"/>
                <v:imagedata o:title=""/>
                <o:lock v:ext="edit" aspectratio="t"/>
                <w10:wrap type="none"/>
                <w10:anchorlock/>
              </v:rect>
            </w:pict>
          </mc:Fallback>
        </mc:AlternateContent>
      </w:r>
      <w:r>
        <w:rPr>
          <w:rFonts w:ascii="Times New Roman" w:hAnsi="Times New Roman" w:cs="Times New Roman"/>
          <w:noProof/>
          <w:sz w:val="24"/>
          <w:szCs w:val="24"/>
          <w:lang w:val="en-US"/>
        </w:rPr>
        <w:drawing>
          <wp:inline distT="0" distB="0" distL="0" distR="0" wp14:anchorId="045736B2" wp14:editId="20DA0AE1">
            <wp:extent cx="5091430" cy="29159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8"/>
                    <a:stretch>
                      <a:fillRect/>
                    </a:stretch>
                  </pic:blipFill>
                  <pic:spPr>
                    <a:xfrm>
                      <a:off x="0" y="0"/>
                      <a:ext cx="5184094" cy="2969459"/>
                    </a:xfrm>
                    <a:prstGeom prst="rect">
                      <a:avLst/>
                    </a:prstGeom>
                  </pic:spPr>
                </pic:pic>
              </a:graphicData>
            </a:graphic>
          </wp:inline>
        </w:drawing>
      </w:r>
    </w:p>
    <w:p w14:paraId="34D3282A" w14:textId="77777777" w:rsidR="00722911" w:rsidRDefault="00722911">
      <w:pPr>
        <w:jc w:val="both"/>
        <w:rPr>
          <w:rFonts w:ascii="Times New Roman" w:hAnsi="Times New Roman" w:cs="Times New Roman"/>
          <w:sz w:val="24"/>
          <w:szCs w:val="24"/>
          <w:lang w:val="en-US"/>
        </w:rPr>
      </w:pPr>
    </w:p>
    <w:p w14:paraId="23B899D8"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Based on the survey responses (43 total), the following barriers were identified:</w:t>
      </w:r>
    </w:p>
    <w:p w14:paraId="7BF2AAFD"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- 33.3% of respondents highlighted poor quality of educational resources.</w:t>
      </w:r>
    </w:p>
    <w:p w14:paraId="27969C9B"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- 33.3% of respondents pointed out limited availability of skilled teachers.</w:t>
      </w:r>
    </w:p>
    <w:p w14:paraId="5802A0FA"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- 16.7% noted lack of access to affordable schools.</w:t>
      </w:r>
    </w:p>
    <w:p w14:paraId="77E67946"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- 16.7% identified insufficient technological facilities.</w:t>
      </w:r>
    </w:p>
    <w:p w14:paraId="5FC76631" w14:textId="77777777" w:rsidR="00722911" w:rsidRDefault="00722911">
      <w:pPr>
        <w:jc w:val="both"/>
        <w:rPr>
          <w:rFonts w:ascii="Times New Roman" w:hAnsi="Times New Roman" w:cs="Times New Roman"/>
          <w:sz w:val="24"/>
          <w:szCs w:val="24"/>
          <w:lang w:val="en-US"/>
        </w:rPr>
      </w:pPr>
    </w:p>
    <w:p w14:paraId="7FA85810" w14:textId="77777777" w:rsidR="00722911" w:rsidRDefault="00AF7C0C">
      <w:pPr>
        <w:jc w:val="both"/>
        <w:rPr>
          <w:rFonts w:ascii="Times New Roman" w:hAnsi="Times New Roman" w:cs="Times New Roman"/>
          <w:sz w:val="24"/>
          <w:szCs w:val="24"/>
        </w:rPr>
      </w:pPr>
      <w:r>
        <w:rPr>
          <w:rFonts w:ascii="Times New Roman" w:hAnsi="Times New Roman" w:cs="Times New Roman"/>
          <w:szCs w:val="24"/>
        </w:rPr>
        <w:t>Figure A.</w:t>
      </w:r>
      <w:r>
        <w:rPr>
          <w:rFonts w:ascii="Times New Roman" w:hAnsi="Times New Roman" w:cs="Times New Roman"/>
          <w:szCs w:val="24"/>
        </w:rPr>
        <w:t xml:space="preserve">2 &amp; </w:t>
      </w:r>
      <w:r>
        <w:rPr>
          <w:rFonts w:ascii="Times New Roman" w:hAnsi="Times New Roman" w:cs="Times New Roman"/>
          <w:szCs w:val="24"/>
        </w:rPr>
        <w:t>Figure A.</w:t>
      </w:r>
      <w:r>
        <w:rPr>
          <w:rFonts w:ascii="Times New Roman" w:hAnsi="Times New Roman" w:cs="Times New Roman"/>
          <w:szCs w:val="24"/>
        </w:rPr>
        <w:t>3</w:t>
      </w:r>
      <w:r>
        <w:rPr>
          <w:rFonts w:ascii="Times New Roman" w:hAnsi="Times New Roman" w:cs="Times New Roman"/>
          <w:szCs w:val="24"/>
        </w:rPr>
        <w:t xml:space="preserve"> :  </w:t>
      </w:r>
      <w:r>
        <w:rPr>
          <w:rFonts w:ascii="Times New Roman" w:hAnsi="Times New Roman" w:cs="Times New Roman"/>
          <w:sz w:val="24"/>
          <w:szCs w:val="24"/>
          <w:lang w:val="en-US"/>
        </w:rPr>
        <w:t>Support Mechanisms for Educational Access</w:t>
      </w:r>
      <w:r>
        <w:rPr>
          <w:rFonts w:ascii="Times New Roman" w:hAnsi="Times New Roman" w:cs="Times New Roman"/>
          <w:sz w:val="24"/>
          <w:szCs w:val="24"/>
        </w:rPr>
        <w:t>- 1&amp;2</w:t>
      </w:r>
    </w:p>
    <w:p w14:paraId="78475E16" w14:textId="77777777" w:rsidR="00722911" w:rsidRDefault="00AF7C0C">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7E026C3" wp14:editId="1D3BFC8E">
            <wp:extent cx="5731510" cy="501396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9"/>
                    <a:stretch>
                      <a:fillRect/>
                    </a:stretch>
                  </pic:blipFill>
                  <pic:spPr>
                    <a:xfrm>
                      <a:off x="0" y="0"/>
                      <a:ext cx="5731510" cy="5013960"/>
                    </a:xfrm>
                    <a:prstGeom prst="rect">
                      <a:avLst/>
                    </a:prstGeom>
                  </pic:spPr>
                </pic:pic>
              </a:graphicData>
            </a:graphic>
          </wp:inline>
        </w:drawing>
      </w:r>
    </w:p>
    <w:p w14:paraId="64F170FE" w14:textId="77777777" w:rsidR="00722911" w:rsidRDefault="00722911">
      <w:pPr>
        <w:jc w:val="both"/>
        <w:rPr>
          <w:rFonts w:ascii="Times New Roman" w:hAnsi="Times New Roman" w:cs="Times New Roman"/>
          <w:sz w:val="24"/>
          <w:szCs w:val="24"/>
          <w:lang w:val="en-US"/>
        </w:rPr>
      </w:pPr>
    </w:p>
    <w:p w14:paraId="1D88BBFC"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21A061C1" w14:textId="77777777" w:rsidR="00722911" w:rsidRDefault="00722911">
      <w:pPr>
        <w:jc w:val="both"/>
        <w:rPr>
          <w:rFonts w:ascii="Times New Roman" w:hAnsi="Times New Roman" w:cs="Times New Roman"/>
          <w:sz w:val="24"/>
          <w:szCs w:val="24"/>
          <w:lang w:val="en-US"/>
        </w:rPr>
      </w:pPr>
    </w:p>
    <w:p w14:paraId="20D2ED3A" w14:textId="77777777" w:rsidR="00722911" w:rsidRDefault="00722911">
      <w:pPr>
        <w:jc w:val="both"/>
        <w:rPr>
          <w:rFonts w:ascii="Times New Roman" w:hAnsi="Times New Roman" w:cs="Times New Roman"/>
          <w:sz w:val="24"/>
          <w:szCs w:val="24"/>
          <w:lang w:val="en-US"/>
        </w:rPr>
      </w:pPr>
    </w:p>
    <w:p w14:paraId="56E381D1"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Respondents (13 total) provided the following insights about the type of support that would be most beneficial:</w:t>
      </w:r>
    </w:p>
    <w:p w14:paraId="70F80E28"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- 38.5% of respondents favored vocational training programs.</w:t>
      </w:r>
    </w:p>
    <w:p w14:paraId="77440F8F"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- 30.8% suggested free or affordable tutoring services.</w:t>
      </w:r>
    </w:p>
    <w:p w14:paraId="0915EB0C"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- 15.4% recommended financial assistance for educational materials.</w:t>
      </w:r>
    </w:p>
    <w:p w14:paraId="28E6D5D8"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- 15.4% preferred extracurricular skill-building activities.</w:t>
      </w:r>
    </w:p>
    <w:p w14:paraId="3AA698EF"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- 7.7% pointed to the need for digital literacy programs.</w:t>
      </w:r>
    </w:p>
    <w:p w14:paraId="2445DE05" w14:textId="77777777" w:rsidR="00722911" w:rsidRDefault="00722911">
      <w:pPr>
        <w:jc w:val="both"/>
        <w:rPr>
          <w:rFonts w:ascii="Times New Roman" w:hAnsi="Times New Roman" w:cs="Times New Roman"/>
          <w:sz w:val="24"/>
          <w:szCs w:val="24"/>
          <w:lang w:val="en-US"/>
        </w:rPr>
      </w:pPr>
    </w:p>
    <w:p w14:paraId="27632D73"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Community Participation</w:t>
      </w:r>
    </w:p>
    <w:p w14:paraId="22D36122" w14:textId="77777777" w:rsidR="00722911" w:rsidRDefault="00722911">
      <w:pPr>
        <w:jc w:val="both"/>
        <w:rPr>
          <w:rFonts w:ascii="Times New Roman" w:hAnsi="Times New Roman" w:cs="Times New Roman"/>
          <w:sz w:val="24"/>
          <w:szCs w:val="24"/>
          <w:lang w:val="en-US"/>
        </w:rPr>
      </w:pPr>
    </w:p>
    <w:p w14:paraId="22420C5A"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Regarding participation or support for a community-based education center:</w:t>
      </w:r>
    </w:p>
    <w:p w14:paraId="5AE0989C"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- 23.1% of respondents indicated they were very likely to participate.</w:t>
      </w:r>
    </w:p>
    <w:p w14:paraId="754B702F"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- 23.1% were somewhat likely.</w:t>
      </w:r>
    </w:p>
    <w:p w14:paraId="6A1BC145"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- 23.1% were neutral.</w:t>
      </w:r>
    </w:p>
    <w:p w14:paraId="45D25A32"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- 15.4% were unlikely.</w:t>
      </w:r>
    </w:p>
    <w:p w14:paraId="31DAF9BF" w14:textId="77777777" w:rsidR="00722911" w:rsidRDefault="00AF7C0C">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- 15.4% were very unlikely.</w:t>
      </w:r>
    </w:p>
    <w:p w14:paraId="38ABD619" w14:textId="77777777" w:rsidR="00722911" w:rsidRDefault="00722911">
      <w:pPr>
        <w:jc w:val="both"/>
        <w:rPr>
          <w:rFonts w:ascii="Times New Roman" w:hAnsi="Times New Roman" w:cs="Times New Roman"/>
          <w:sz w:val="24"/>
          <w:szCs w:val="24"/>
          <w:lang w:val="en-US"/>
        </w:rPr>
      </w:pPr>
    </w:p>
    <w:p w14:paraId="33416263" w14:textId="77777777" w:rsidR="00722911" w:rsidRDefault="00722911">
      <w:pPr>
        <w:jc w:val="both"/>
        <w:rPr>
          <w:rFonts w:ascii="Times New Roman" w:hAnsi="Times New Roman" w:cs="Times New Roman"/>
          <w:sz w:val="24"/>
          <w:szCs w:val="24"/>
        </w:rPr>
      </w:pPr>
    </w:p>
    <w:p w14:paraId="6E68399E" w14:textId="77777777" w:rsidR="00722911" w:rsidRDefault="00722911">
      <w:pPr>
        <w:pStyle w:val="ListParagraph"/>
        <w:ind w:left="1440"/>
        <w:jc w:val="both"/>
        <w:rPr>
          <w:rFonts w:ascii="Times New Roman" w:hAnsi="Times New Roman" w:cs="Times New Roman"/>
          <w:sz w:val="24"/>
          <w:szCs w:val="24"/>
        </w:rPr>
      </w:pPr>
    </w:p>
    <w:p w14:paraId="2F775172" w14:textId="77777777" w:rsidR="00722911" w:rsidRDefault="00722911">
      <w:pPr>
        <w:jc w:val="both"/>
        <w:rPr>
          <w:rFonts w:ascii="Times New Roman" w:hAnsi="Times New Roman" w:cs="Times New Roman"/>
          <w:sz w:val="24"/>
          <w:szCs w:val="24"/>
        </w:rPr>
      </w:pPr>
    </w:p>
    <w:sectPr w:rsidR="00722911">
      <w:headerReference w:type="default" r:id="rId30"/>
      <w:footerReference w:type="default" r:id="rId3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C692D8" w14:textId="77777777" w:rsidR="00722911" w:rsidRDefault="00AF7C0C">
      <w:pPr>
        <w:spacing w:line="240" w:lineRule="auto"/>
      </w:pPr>
      <w:r>
        <w:separator/>
      </w:r>
    </w:p>
  </w:endnote>
  <w:endnote w:type="continuationSeparator" w:id="0">
    <w:p w14:paraId="4851824C" w14:textId="77777777" w:rsidR="00722911" w:rsidRDefault="00AF7C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default"/>
    <w:sig w:usb0="00000287" w:usb1="00000000" w:usb2="00000000" w:usb3="00000000" w:csb0="2000009F" w:csb1="DFD7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748661"/>
    </w:sdtPr>
    <w:sdtEndPr>
      <w:rPr>
        <w:rFonts w:ascii="Times New Roman" w:hAnsi="Times New Roman" w:cs="Times New Roman"/>
        <w:sz w:val="24"/>
        <w:szCs w:val="24"/>
      </w:rPr>
    </w:sdtEndPr>
    <w:sdtContent>
      <w:p w14:paraId="1B4F2293" w14:textId="77777777" w:rsidR="00722911" w:rsidRDefault="00AF7C0C">
        <w:pPr>
          <w:pStyle w:val="Foote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vii</w:t>
        </w:r>
        <w:r>
          <w:rPr>
            <w:rFonts w:ascii="Times New Roman" w:hAnsi="Times New Roman" w:cs="Times New Roman"/>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4"/>
        <w:szCs w:val="24"/>
      </w:rPr>
      <w:id w:val="-1973205885"/>
    </w:sdtPr>
    <w:sdtEndPr/>
    <w:sdtContent>
      <w:p w14:paraId="022774E7" w14:textId="77777777" w:rsidR="00722911" w:rsidRDefault="00AF7C0C">
        <w:pPr>
          <w:pStyle w:val="Foote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x</w:t>
        </w:r>
        <w:r>
          <w:rPr>
            <w:rFonts w:ascii="Times New Roman" w:hAnsi="Times New Roman" w:cs="Times New Roman"/>
            <w:sz w:val="24"/>
            <w:szCs w:val="24"/>
          </w:rPr>
          <w:fldChar w:fldCharType="end"/>
        </w:r>
      </w:p>
    </w:sdtContent>
  </w:sdt>
  <w:p w14:paraId="3EBC6F7A" w14:textId="77777777" w:rsidR="00722911" w:rsidRDefault="00722911">
    <w:pPr>
      <w:pStyle w:val="Footer"/>
      <w:jc w:val="center"/>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7753486"/>
    </w:sdtPr>
    <w:sdtEndPr>
      <w:rPr>
        <w:rFonts w:ascii="Times New Roman" w:hAnsi="Times New Roman" w:cs="Times New Roman"/>
        <w:sz w:val="24"/>
        <w:szCs w:val="24"/>
      </w:rPr>
    </w:sdtEndPr>
    <w:sdtContent>
      <w:p w14:paraId="5C908930" w14:textId="77777777" w:rsidR="00722911" w:rsidRDefault="00AF7C0C">
        <w:pPr>
          <w:pStyle w:val="Foote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13</w:t>
        </w:r>
        <w:r>
          <w:rPr>
            <w:rFonts w:ascii="Times New Roman" w:hAnsi="Times New Roman" w:cs="Times New Roman"/>
            <w:sz w:val="24"/>
            <w:szCs w:val="24"/>
          </w:rPr>
          <w:fldChar w:fldCharType="end"/>
        </w:r>
      </w:p>
    </w:sdtContent>
  </w:sdt>
  <w:p w14:paraId="2FEBD90B" w14:textId="77777777" w:rsidR="00722911" w:rsidRDefault="00722911"/>
  <w:p w14:paraId="05F25656" w14:textId="77777777" w:rsidR="00722911" w:rsidRDefault="007229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DC4AD1" w14:textId="77777777" w:rsidR="00722911" w:rsidRDefault="00AF7C0C">
      <w:pPr>
        <w:spacing w:after="0"/>
      </w:pPr>
      <w:r>
        <w:separator/>
      </w:r>
    </w:p>
  </w:footnote>
  <w:footnote w:type="continuationSeparator" w:id="0">
    <w:p w14:paraId="7415B404" w14:textId="77777777" w:rsidR="00722911" w:rsidRDefault="00AF7C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F30870" w14:textId="77777777" w:rsidR="00722911" w:rsidRDefault="00AF7C0C">
    <w:pPr>
      <w:pStyle w:val="Header"/>
      <w:jc w:val="center"/>
    </w:pPr>
    <w:r>
      <w:rPr>
        <w:rFonts w:ascii="Palatino Linotype" w:hAnsi="Palatino Linotype"/>
        <w:b/>
        <w:bCs/>
        <w:sz w:val="32"/>
        <w:szCs w:val="32"/>
      </w:rPr>
      <w:t>Centre for Presencing and Design Thinking (CPDT)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CE093E" w14:textId="77777777" w:rsidR="00722911" w:rsidRDefault="007229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AF288E" w14:textId="77777777" w:rsidR="00722911" w:rsidRDefault="00722911">
    <w:pPr>
      <w:jc w:val="center"/>
      <w:rPr>
        <w:rFonts w:ascii="Times New Roman" w:hAnsi="Times New Roman" w:cs="Times New Roman"/>
        <w:b/>
        <w:bCs/>
        <w:i/>
        <w:iCs/>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3F31EF" w14:textId="77777777" w:rsidR="00722911" w:rsidRDefault="00722911">
    <w:pPr>
      <w:rPr>
        <w:rFonts w:ascii="Times New Roman" w:hAnsi="Times New Roman" w:cs="Times New Roman"/>
        <w:b/>
        <w:bCs/>
        <w:sz w:val="24"/>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18B3D1" w14:textId="77777777" w:rsidR="00722911" w:rsidRDefault="00722911">
    <w:pPr>
      <w:pStyle w:val="Header"/>
    </w:pPr>
  </w:p>
  <w:p w14:paraId="48B726DA" w14:textId="77777777" w:rsidR="00722911" w:rsidRDefault="00722911"/>
  <w:p w14:paraId="355A4F70" w14:textId="77777777" w:rsidR="00722911" w:rsidRDefault="007229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41B6771"/>
    <w:multiLevelType w:val="multilevel"/>
    <w:tmpl w:val="B41B677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B6F5344B"/>
    <w:multiLevelType w:val="multilevel"/>
    <w:tmpl w:val="B6F5344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D104755C"/>
    <w:multiLevelType w:val="multilevel"/>
    <w:tmpl w:val="D104755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D863FC80"/>
    <w:multiLevelType w:val="multilevel"/>
    <w:tmpl w:val="D863FC8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DEAC3EBB"/>
    <w:multiLevelType w:val="multilevel"/>
    <w:tmpl w:val="DEAC3EB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F43EAA2A"/>
    <w:multiLevelType w:val="multilevel"/>
    <w:tmpl w:val="F43EAA2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FCC1BF89"/>
    <w:multiLevelType w:val="multilevel"/>
    <w:tmpl w:val="FCC1BF8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1B0701A3"/>
    <w:multiLevelType w:val="multilevel"/>
    <w:tmpl w:val="1B0701A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 w15:restartNumberingAfterBreak="0">
    <w:nsid w:val="2090693C"/>
    <w:multiLevelType w:val="multilevel"/>
    <w:tmpl w:val="209069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E39FAF6"/>
    <w:multiLevelType w:val="multilevel"/>
    <w:tmpl w:val="2E39FAF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41F87880"/>
    <w:multiLevelType w:val="multilevel"/>
    <w:tmpl w:val="41F8788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4B6F3449"/>
    <w:multiLevelType w:val="multilevel"/>
    <w:tmpl w:val="4B6F34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76D10E05"/>
    <w:multiLevelType w:val="multilevel"/>
    <w:tmpl w:val="76D10E0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591090781">
    <w:abstractNumId w:val="7"/>
  </w:num>
  <w:num w:numId="2" w16cid:durableId="1387411851">
    <w:abstractNumId w:val="9"/>
  </w:num>
  <w:num w:numId="3" w16cid:durableId="735781411">
    <w:abstractNumId w:val="11"/>
  </w:num>
  <w:num w:numId="4" w16cid:durableId="292029587">
    <w:abstractNumId w:val="3"/>
  </w:num>
  <w:num w:numId="5" w16cid:durableId="1928688999">
    <w:abstractNumId w:val="5"/>
  </w:num>
  <w:num w:numId="6" w16cid:durableId="202249980">
    <w:abstractNumId w:val="2"/>
  </w:num>
  <w:num w:numId="7" w16cid:durableId="1617832109">
    <w:abstractNumId w:val="4"/>
  </w:num>
  <w:num w:numId="8" w16cid:durableId="807016094">
    <w:abstractNumId w:val="0"/>
  </w:num>
  <w:num w:numId="9" w16cid:durableId="1194927031">
    <w:abstractNumId w:val="8"/>
  </w:num>
  <w:num w:numId="10" w16cid:durableId="1861815637">
    <w:abstractNumId w:val="1"/>
  </w:num>
  <w:num w:numId="11" w16cid:durableId="426537521">
    <w:abstractNumId w:val="13"/>
  </w:num>
  <w:num w:numId="12" w16cid:durableId="568610191">
    <w:abstractNumId w:val="6"/>
  </w:num>
  <w:num w:numId="13" w16cid:durableId="1346250971">
    <w:abstractNumId w:val="10"/>
  </w:num>
  <w:num w:numId="14" w16cid:durableId="13569266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E0E"/>
    <w:rsid w:val="00006538"/>
    <w:rsid w:val="00007ACA"/>
    <w:rsid w:val="000103D2"/>
    <w:rsid w:val="000150D4"/>
    <w:rsid w:val="00022FD9"/>
    <w:rsid w:val="00035442"/>
    <w:rsid w:val="00045015"/>
    <w:rsid w:val="00045A44"/>
    <w:rsid w:val="00051730"/>
    <w:rsid w:val="00055093"/>
    <w:rsid w:val="00061FA4"/>
    <w:rsid w:val="00064873"/>
    <w:rsid w:val="000655C2"/>
    <w:rsid w:val="00071B07"/>
    <w:rsid w:val="00073527"/>
    <w:rsid w:val="00086C9E"/>
    <w:rsid w:val="00093FDC"/>
    <w:rsid w:val="000A5789"/>
    <w:rsid w:val="000A7070"/>
    <w:rsid w:val="000B26C3"/>
    <w:rsid w:val="000B43BE"/>
    <w:rsid w:val="000B74C4"/>
    <w:rsid w:val="000C3414"/>
    <w:rsid w:val="000C3D98"/>
    <w:rsid w:val="000D5398"/>
    <w:rsid w:val="000F2506"/>
    <w:rsid w:val="00101CF9"/>
    <w:rsid w:val="001035C0"/>
    <w:rsid w:val="001153AA"/>
    <w:rsid w:val="00132244"/>
    <w:rsid w:val="001407F7"/>
    <w:rsid w:val="00141DEF"/>
    <w:rsid w:val="00146E47"/>
    <w:rsid w:val="0015043C"/>
    <w:rsid w:val="001537CD"/>
    <w:rsid w:val="001542A0"/>
    <w:rsid w:val="0016130C"/>
    <w:rsid w:val="00167533"/>
    <w:rsid w:val="001908A6"/>
    <w:rsid w:val="001908E4"/>
    <w:rsid w:val="0019475E"/>
    <w:rsid w:val="00196B3E"/>
    <w:rsid w:val="001B0B7B"/>
    <w:rsid w:val="001B5215"/>
    <w:rsid w:val="001C33BE"/>
    <w:rsid w:val="001C35CC"/>
    <w:rsid w:val="001C3EBF"/>
    <w:rsid w:val="001D039D"/>
    <w:rsid w:val="001D0449"/>
    <w:rsid w:val="001D40FA"/>
    <w:rsid w:val="001E3444"/>
    <w:rsid w:val="001E721F"/>
    <w:rsid w:val="001F35BC"/>
    <w:rsid w:val="001F5DB6"/>
    <w:rsid w:val="002011BB"/>
    <w:rsid w:val="00207BF9"/>
    <w:rsid w:val="002138A9"/>
    <w:rsid w:val="002157E0"/>
    <w:rsid w:val="002226EF"/>
    <w:rsid w:val="002244BB"/>
    <w:rsid w:val="00227297"/>
    <w:rsid w:val="002371A7"/>
    <w:rsid w:val="00246EEC"/>
    <w:rsid w:val="0024729D"/>
    <w:rsid w:val="00255A98"/>
    <w:rsid w:val="002659E0"/>
    <w:rsid w:val="002717ED"/>
    <w:rsid w:val="002736B1"/>
    <w:rsid w:val="00276D4D"/>
    <w:rsid w:val="002956B6"/>
    <w:rsid w:val="002A1FB2"/>
    <w:rsid w:val="002A2019"/>
    <w:rsid w:val="002C15CF"/>
    <w:rsid w:val="002C31A0"/>
    <w:rsid w:val="002E2A20"/>
    <w:rsid w:val="003023B9"/>
    <w:rsid w:val="003056CC"/>
    <w:rsid w:val="00310A3E"/>
    <w:rsid w:val="00320279"/>
    <w:rsid w:val="00323102"/>
    <w:rsid w:val="00326937"/>
    <w:rsid w:val="00330900"/>
    <w:rsid w:val="0033113D"/>
    <w:rsid w:val="00332BD8"/>
    <w:rsid w:val="00333E0E"/>
    <w:rsid w:val="00337829"/>
    <w:rsid w:val="00341B57"/>
    <w:rsid w:val="00343E80"/>
    <w:rsid w:val="003456BE"/>
    <w:rsid w:val="00350617"/>
    <w:rsid w:val="00380BC1"/>
    <w:rsid w:val="00382822"/>
    <w:rsid w:val="00383742"/>
    <w:rsid w:val="0039681B"/>
    <w:rsid w:val="003A30CA"/>
    <w:rsid w:val="003A37CE"/>
    <w:rsid w:val="003B0EF1"/>
    <w:rsid w:val="003B18C9"/>
    <w:rsid w:val="003C3FFC"/>
    <w:rsid w:val="003E326D"/>
    <w:rsid w:val="003F1BB8"/>
    <w:rsid w:val="003F38F5"/>
    <w:rsid w:val="003F3FCA"/>
    <w:rsid w:val="00406BCB"/>
    <w:rsid w:val="004128B2"/>
    <w:rsid w:val="00413B2D"/>
    <w:rsid w:val="00414B09"/>
    <w:rsid w:val="00425E35"/>
    <w:rsid w:val="00426DA7"/>
    <w:rsid w:val="00427EC9"/>
    <w:rsid w:val="00427FFA"/>
    <w:rsid w:val="00434842"/>
    <w:rsid w:val="00436E57"/>
    <w:rsid w:val="004438A4"/>
    <w:rsid w:val="00446C94"/>
    <w:rsid w:val="00446FA6"/>
    <w:rsid w:val="004732F9"/>
    <w:rsid w:val="00474003"/>
    <w:rsid w:val="00475D6C"/>
    <w:rsid w:val="00481824"/>
    <w:rsid w:val="00493E2A"/>
    <w:rsid w:val="00496283"/>
    <w:rsid w:val="004B1660"/>
    <w:rsid w:val="004D14F1"/>
    <w:rsid w:val="004D223C"/>
    <w:rsid w:val="004E6ADF"/>
    <w:rsid w:val="004F438D"/>
    <w:rsid w:val="00506057"/>
    <w:rsid w:val="00506E90"/>
    <w:rsid w:val="005129C9"/>
    <w:rsid w:val="005143DD"/>
    <w:rsid w:val="0053127B"/>
    <w:rsid w:val="00534261"/>
    <w:rsid w:val="00536C47"/>
    <w:rsid w:val="00536F2C"/>
    <w:rsid w:val="005375E9"/>
    <w:rsid w:val="00540EE7"/>
    <w:rsid w:val="00544A21"/>
    <w:rsid w:val="00553419"/>
    <w:rsid w:val="00553ADC"/>
    <w:rsid w:val="00567EDF"/>
    <w:rsid w:val="0057115C"/>
    <w:rsid w:val="005817A0"/>
    <w:rsid w:val="0058526E"/>
    <w:rsid w:val="00592C5C"/>
    <w:rsid w:val="00594F60"/>
    <w:rsid w:val="0059593D"/>
    <w:rsid w:val="005A5A25"/>
    <w:rsid w:val="005C1147"/>
    <w:rsid w:val="005C6953"/>
    <w:rsid w:val="005D5883"/>
    <w:rsid w:val="005D76DE"/>
    <w:rsid w:val="005E2360"/>
    <w:rsid w:val="005E46F6"/>
    <w:rsid w:val="005E5D8C"/>
    <w:rsid w:val="006040FE"/>
    <w:rsid w:val="00606F5E"/>
    <w:rsid w:val="00610537"/>
    <w:rsid w:val="006115EE"/>
    <w:rsid w:val="006116BE"/>
    <w:rsid w:val="00612B64"/>
    <w:rsid w:val="00614E60"/>
    <w:rsid w:val="00620257"/>
    <w:rsid w:val="00623F19"/>
    <w:rsid w:val="00624A84"/>
    <w:rsid w:val="00632647"/>
    <w:rsid w:val="00640A64"/>
    <w:rsid w:val="00650AF6"/>
    <w:rsid w:val="00651D41"/>
    <w:rsid w:val="00655D58"/>
    <w:rsid w:val="00657989"/>
    <w:rsid w:val="00662389"/>
    <w:rsid w:val="006624A4"/>
    <w:rsid w:val="00662857"/>
    <w:rsid w:val="00663594"/>
    <w:rsid w:val="00667646"/>
    <w:rsid w:val="00674B6B"/>
    <w:rsid w:val="00680620"/>
    <w:rsid w:val="0069066D"/>
    <w:rsid w:val="006931C8"/>
    <w:rsid w:val="0069550D"/>
    <w:rsid w:val="006A1829"/>
    <w:rsid w:val="006A2379"/>
    <w:rsid w:val="006A514C"/>
    <w:rsid w:val="006B05CC"/>
    <w:rsid w:val="006B46F0"/>
    <w:rsid w:val="006B6A7C"/>
    <w:rsid w:val="006C0A66"/>
    <w:rsid w:val="006E08DF"/>
    <w:rsid w:val="006E2531"/>
    <w:rsid w:val="006F010F"/>
    <w:rsid w:val="006F02D4"/>
    <w:rsid w:val="006F7701"/>
    <w:rsid w:val="00705E72"/>
    <w:rsid w:val="00722911"/>
    <w:rsid w:val="0072414C"/>
    <w:rsid w:val="0072632E"/>
    <w:rsid w:val="00742F97"/>
    <w:rsid w:val="00743E27"/>
    <w:rsid w:val="007474F6"/>
    <w:rsid w:val="00747569"/>
    <w:rsid w:val="00753AA2"/>
    <w:rsid w:val="007564FE"/>
    <w:rsid w:val="00764EB8"/>
    <w:rsid w:val="007704E9"/>
    <w:rsid w:val="00783B39"/>
    <w:rsid w:val="00795C0D"/>
    <w:rsid w:val="00796BE8"/>
    <w:rsid w:val="007A2B00"/>
    <w:rsid w:val="007A4342"/>
    <w:rsid w:val="007A73C8"/>
    <w:rsid w:val="007A7B0C"/>
    <w:rsid w:val="007B05B2"/>
    <w:rsid w:val="007B2537"/>
    <w:rsid w:val="007C39A4"/>
    <w:rsid w:val="007C7E03"/>
    <w:rsid w:val="007E36F6"/>
    <w:rsid w:val="007E62C9"/>
    <w:rsid w:val="00805D0A"/>
    <w:rsid w:val="00817A60"/>
    <w:rsid w:val="00820287"/>
    <w:rsid w:val="00823039"/>
    <w:rsid w:val="008366F2"/>
    <w:rsid w:val="00846C68"/>
    <w:rsid w:val="00847C54"/>
    <w:rsid w:val="008626AE"/>
    <w:rsid w:val="00867852"/>
    <w:rsid w:val="00867EA5"/>
    <w:rsid w:val="0087788B"/>
    <w:rsid w:val="008966A7"/>
    <w:rsid w:val="008A2651"/>
    <w:rsid w:val="008A6D04"/>
    <w:rsid w:val="008C336E"/>
    <w:rsid w:val="008C3881"/>
    <w:rsid w:val="008C483F"/>
    <w:rsid w:val="008D1430"/>
    <w:rsid w:val="008D3781"/>
    <w:rsid w:val="008E0945"/>
    <w:rsid w:val="008E22AF"/>
    <w:rsid w:val="008F3DFA"/>
    <w:rsid w:val="00901C06"/>
    <w:rsid w:val="00912364"/>
    <w:rsid w:val="00913812"/>
    <w:rsid w:val="00925599"/>
    <w:rsid w:val="009324DC"/>
    <w:rsid w:val="00935E2D"/>
    <w:rsid w:val="009400E1"/>
    <w:rsid w:val="0094086E"/>
    <w:rsid w:val="009417C5"/>
    <w:rsid w:val="009523CC"/>
    <w:rsid w:val="00964AF8"/>
    <w:rsid w:val="009661A5"/>
    <w:rsid w:val="009819D8"/>
    <w:rsid w:val="00997729"/>
    <w:rsid w:val="009A099A"/>
    <w:rsid w:val="009A295D"/>
    <w:rsid w:val="009B0353"/>
    <w:rsid w:val="009B38DD"/>
    <w:rsid w:val="009C1077"/>
    <w:rsid w:val="009C5FCE"/>
    <w:rsid w:val="009D2FBF"/>
    <w:rsid w:val="009D3772"/>
    <w:rsid w:val="009F0CED"/>
    <w:rsid w:val="009F40EF"/>
    <w:rsid w:val="00A1582A"/>
    <w:rsid w:val="00A17317"/>
    <w:rsid w:val="00A35D70"/>
    <w:rsid w:val="00A36A71"/>
    <w:rsid w:val="00A42BEC"/>
    <w:rsid w:val="00A43806"/>
    <w:rsid w:val="00A517C1"/>
    <w:rsid w:val="00A563C0"/>
    <w:rsid w:val="00A72DDB"/>
    <w:rsid w:val="00A752EC"/>
    <w:rsid w:val="00A76949"/>
    <w:rsid w:val="00A77A63"/>
    <w:rsid w:val="00A81982"/>
    <w:rsid w:val="00A82A63"/>
    <w:rsid w:val="00A83489"/>
    <w:rsid w:val="00A84545"/>
    <w:rsid w:val="00A84DA6"/>
    <w:rsid w:val="00A84EBC"/>
    <w:rsid w:val="00A91644"/>
    <w:rsid w:val="00A963BA"/>
    <w:rsid w:val="00A97096"/>
    <w:rsid w:val="00A97401"/>
    <w:rsid w:val="00AA1D73"/>
    <w:rsid w:val="00AA751C"/>
    <w:rsid w:val="00AB179C"/>
    <w:rsid w:val="00AB191D"/>
    <w:rsid w:val="00AB608D"/>
    <w:rsid w:val="00AC2DE4"/>
    <w:rsid w:val="00AC4A35"/>
    <w:rsid w:val="00AC5E75"/>
    <w:rsid w:val="00AC5F76"/>
    <w:rsid w:val="00AD0837"/>
    <w:rsid w:val="00AE1554"/>
    <w:rsid w:val="00AE4181"/>
    <w:rsid w:val="00AE678A"/>
    <w:rsid w:val="00AF6D1C"/>
    <w:rsid w:val="00AF7C0C"/>
    <w:rsid w:val="00B02790"/>
    <w:rsid w:val="00B03557"/>
    <w:rsid w:val="00B03F0E"/>
    <w:rsid w:val="00B04F50"/>
    <w:rsid w:val="00B117AF"/>
    <w:rsid w:val="00B15269"/>
    <w:rsid w:val="00B161AC"/>
    <w:rsid w:val="00B1741E"/>
    <w:rsid w:val="00B23CAE"/>
    <w:rsid w:val="00B45BEC"/>
    <w:rsid w:val="00B543A5"/>
    <w:rsid w:val="00B57B00"/>
    <w:rsid w:val="00B84959"/>
    <w:rsid w:val="00B92F96"/>
    <w:rsid w:val="00BA4F51"/>
    <w:rsid w:val="00BB41A2"/>
    <w:rsid w:val="00BC7E1D"/>
    <w:rsid w:val="00BD7F1D"/>
    <w:rsid w:val="00BE078E"/>
    <w:rsid w:val="00BE5216"/>
    <w:rsid w:val="00C077E4"/>
    <w:rsid w:val="00C104F4"/>
    <w:rsid w:val="00C1428D"/>
    <w:rsid w:val="00C3682D"/>
    <w:rsid w:val="00C36B8D"/>
    <w:rsid w:val="00C42CD1"/>
    <w:rsid w:val="00C510F8"/>
    <w:rsid w:val="00C544BD"/>
    <w:rsid w:val="00C6380F"/>
    <w:rsid w:val="00C63F50"/>
    <w:rsid w:val="00C669A9"/>
    <w:rsid w:val="00C738A7"/>
    <w:rsid w:val="00C776A0"/>
    <w:rsid w:val="00C837BF"/>
    <w:rsid w:val="00C865F5"/>
    <w:rsid w:val="00C870DA"/>
    <w:rsid w:val="00C90880"/>
    <w:rsid w:val="00C92202"/>
    <w:rsid w:val="00C93CC8"/>
    <w:rsid w:val="00CA18FA"/>
    <w:rsid w:val="00CB2C24"/>
    <w:rsid w:val="00CC7FE9"/>
    <w:rsid w:val="00CD34D2"/>
    <w:rsid w:val="00CD50B6"/>
    <w:rsid w:val="00CE3CC4"/>
    <w:rsid w:val="00CF03A8"/>
    <w:rsid w:val="00CF0D8E"/>
    <w:rsid w:val="00CF236C"/>
    <w:rsid w:val="00CF23F9"/>
    <w:rsid w:val="00D02AD2"/>
    <w:rsid w:val="00D038F8"/>
    <w:rsid w:val="00D1706C"/>
    <w:rsid w:val="00D207CC"/>
    <w:rsid w:val="00D245D3"/>
    <w:rsid w:val="00D26AEF"/>
    <w:rsid w:val="00D30E1A"/>
    <w:rsid w:val="00D32A67"/>
    <w:rsid w:val="00D409A7"/>
    <w:rsid w:val="00D45CB6"/>
    <w:rsid w:val="00D51733"/>
    <w:rsid w:val="00D60297"/>
    <w:rsid w:val="00D66EA7"/>
    <w:rsid w:val="00D67C48"/>
    <w:rsid w:val="00D70CB3"/>
    <w:rsid w:val="00D7216C"/>
    <w:rsid w:val="00D72BAC"/>
    <w:rsid w:val="00D74EA7"/>
    <w:rsid w:val="00D83002"/>
    <w:rsid w:val="00D97D2B"/>
    <w:rsid w:val="00DB50EF"/>
    <w:rsid w:val="00DC2AB3"/>
    <w:rsid w:val="00DD0102"/>
    <w:rsid w:val="00DD2DDD"/>
    <w:rsid w:val="00DD4E45"/>
    <w:rsid w:val="00DF530D"/>
    <w:rsid w:val="00DF56CE"/>
    <w:rsid w:val="00E03BA3"/>
    <w:rsid w:val="00E04815"/>
    <w:rsid w:val="00E14FBC"/>
    <w:rsid w:val="00E26966"/>
    <w:rsid w:val="00E26F71"/>
    <w:rsid w:val="00E325EB"/>
    <w:rsid w:val="00E40DDC"/>
    <w:rsid w:val="00E47CBE"/>
    <w:rsid w:val="00E50874"/>
    <w:rsid w:val="00E63A3C"/>
    <w:rsid w:val="00E64EC8"/>
    <w:rsid w:val="00E76946"/>
    <w:rsid w:val="00E82D54"/>
    <w:rsid w:val="00E92714"/>
    <w:rsid w:val="00EB28E0"/>
    <w:rsid w:val="00EC0D41"/>
    <w:rsid w:val="00EC2AE2"/>
    <w:rsid w:val="00EC39BF"/>
    <w:rsid w:val="00EC5219"/>
    <w:rsid w:val="00EC69B6"/>
    <w:rsid w:val="00ED4874"/>
    <w:rsid w:val="00ED5210"/>
    <w:rsid w:val="00ED7237"/>
    <w:rsid w:val="00EE30FA"/>
    <w:rsid w:val="00EE416D"/>
    <w:rsid w:val="00EF556C"/>
    <w:rsid w:val="00F0111B"/>
    <w:rsid w:val="00F021CB"/>
    <w:rsid w:val="00F12439"/>
    <w:rsid w:val="00F15587"/>
    <w:rsid w:val="00F164C7"/>
    <w:rsid w:val="00F229EA"/>
    <w:rsid w:val="00F2339B"/>
    <w:rsid w:val="00F23C95"/>
    <w:rsid w:val="00F30E70"/>
    <w:rsid w:val="00F41008"/>
    <w:rsid w:val="00F42094"/>
    <w:rsid w:val="00F469C8"/>
    <w:rsid w:val="00F547CD"/>
    <w:rsid w:val="00F64846"/>
    <w:rsid w:val="00F71B23"/>
    <w:rsid w:val="00F74E6F"/>
    <w:rsid w:val="00F762A3"/>
    <w:rsid w:val="00F80768"/>
    <w:rsid w:val="00F92486"/>
    <w:rsid w:val="00F93157"/>
    <w:rsid w:val="00F978DE"/>
    <w:rsid w:val="00FA1FAB"/>
    <w:rsid w:val="00FA3387"/>
    <w:rsid w:val="00FB231E"/>
    <w:rsid w:val="00FB5BC5"/>
    <w:rsid w:val="00FC0D65"/>
    <w:rsid w:val="00FC3053"/>
    <w:rsid w:val="00FC4126"/>
    <w:rsid w:val="00FD195D"/>
    <w:rsid w:val="00FE0270"/>
    <w:rsid w:val="00FE2308"/>
    <w:rsid w:val="00FE7647"/>
    <w:rsid w:val="00FF05C1"/>
    <w:rsid w:val="00FF3D07"/>
    <w:rsid w:val="00FF5221"/>
    <w:rsid w:val="3F952053"/>
    <w:rsid w:val="7089007A"/>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8" fillcolor="white">
      <v:fill color="white"/>
    </o:shapedefaults>
    <o:shapelayout v:ext="edit">
      <o:idmap v:ext="edit" data="1"/>
    </o:shapelayout>
  </w:shapeDefaults>
  <w:decimalSymbol w:val="."/>
  <w:listSeparator w:val=","/>
  <w14:docId w14:val="159E7ECB"/>
  <w15:docId w15:val="{EE69CAAB-5386-48FE-A5CA-B1EF60FA6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bidi="te-IN"/>
    </w:rPr>
  </w:style>
  <w:style w:type="paragraph" w:styleId="Heading1">
    <w:name w:val="heading 1"/>
    <w:basedOn w:val="Normal"/>
    <w:next w:val="Normal"/>
    <w:link w:val="Heading1Char"/>
    <w:autoRedefine/>
    <w:uiPriority w:val="9"/>
    <w:qFormat/>
    <w:pPr>
      <w:spacing w:after="0" w:line="240" w:lineRule="auto"/>
      <w:jc w:val="center"/>
      <w:outlineLvl w:val="0"/>
    </w:pPr>
    <w:rPr>
      <w:rFonts w:ascii="Times New Roman" w:hAnsi="Times New Roman" w:cs="Times New Roman"/>
      <w:b/>
      <w:bCs/>
      <w:caps/>
      <w:sz w:val="24"/>
      <w:szCs w:val="24"/>
    </w:rPr>
  </w:style>
  <w:style w:type="paragraph" w:styleId="Heading2">
    <w:name w:val="heading 2"/>
    <w:basedOn w:val="Normal"/>
    <w:next w:val="Normal"/>
    <w:link w:val="Heading2Char"/>
    <w:uiPriority w:val="9"/>
    <w:unhideWhenUsed/>
    <w:qFormat/>
    <w:pPr>
      <w:keepNext/>
      <w:keepLines/>
      <w:spacing w:before="240" w:after="120" w:line="360" w:lineRule="auto"/>
      <w:jc w:val="center"/>
      <w:outlineLvl w:val="1"/>
    </w:pPr>
    <w:rPr>
      <w:rFonts w:ascii="Times New Roman" w:eastAsiaTheme="majorEastAsia" w:hAnsi="Times New Roman" w:cs="Times New Roman"/>
      <w:b/>
      <w:sz w:val="24"/>
      <w:szCs w:val="24"/>
      <w:lang w:bidi="ar-SA"/>
    </w:rPr>
  </w:style>
  <w:style w:type="paragraph" w:styleId="Heading3">
    <w:name w:val="heading 3"/>
    <w:basedOn w:val="Heading2"/>
    <w:next w:val="Normal"/>
    <w:link w:val="Heading3Char"/>
    <w:autoRedefine/>
    <w:uiPriority w:val="9"/>
    <w:unhideWhenUsed/>
    <w:qFormat/>
    <w:pPr>
      <w:spacing w:before="120" w:after="80"/>
      <w:jc w:val="left"/>
      <w:outlineLvl w:val="2"/>
    </w:pPr>
    <w:rPr>
      <w:sz w:val="32"/>
      <w:szCs w:val="32"/>
    </w:rPr>
  </w:style>
  <w:style w:type="paragraph" w:styleId="Heading4">
    <w:name w:val="heading 4"/>
    <w:basedOn w:val="Heading2"/>
    <w:next w:val="Normal"/>
    <w:link w:val="Heading4Char"/>
    <w:autoRedefine/>
    <w:uiPriority w:val="9"/>
    <w:unhideWhenUsed/>
    <w:qFormat/>
    <w:pPr>
      <w:spacing w:before="80" w:after="80"/>
      <w:jc w:val="left"/>
      <w:outlineLvl w:val="3"/>
    </w:pPr>
    <w:rPr>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semiHidden/>
    <w:unhideWhenUsed/>
    <w:qFormat/>
    <w:pPr>
      <w:spacing w:before="120" w:after="120" w:line="240" w:lineRule="auto"/>
      <w:jc w:val="center"/>
    </w:pPr>
    <w:rPr>
      <w:rFonts w:ascii="Times New Roman" w:hAnsi="Times New Roman"/>
      <w:iCs/>
      <w:sz w:val="24"/>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bidi="ar-SA"/>
    </w:rPr>
  </w:style>
  <w:style w:type="character" w:styleId="Hyperlink">
    <w:name w:val="Hyperlink"/>
    <w:basedOn w:val="DefaultParagraphFont"/>
    <w:uiPriority w:val="99"/>
    <w:unhideWhenUsed/>
    <w:rPr>
      <w:color w:val="0000FF"/>
      <w:u w:val="single"/>
    </w:rPr>
  </w:style>
  <w:style w:type="paragraph" w:styleId="ListBullet">
    <w:name w:val="List Bullet"/>
    <w:basedOn w:val="Normal"/>
    <w:uiPriority w:val="99"/>
    <w:unhideWhenUsed/>
    <w:pPr>
      <w:numPr>
        <w:numId w:val="1"/>
      </w:numPr>
      <w:tabs>
        <w:tab w:val="clear" w:pos="360"/>
      </w:tabs>
      <w:ind w:left="567" w:hanging="283"/>
      <w:contextualSpacing/>
    </w:pPr>
    <w:rPr>
      <w:rFonts w:ascii="Times New Roman" w:hAnsi="Times New Roman" w:cs="Times New Roman"/>
      <w:sz w:val="24"/>
      <w:szCs w:val="24"/>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customStyle="1" w:styleId="TableofContents">
    <w:name w:val="Table of Contents"/>
    <w:basedOn w:val="Normal"/>
    <w:autoRedefine/>
    <w:qFormat/>
    <w:pPr>
      <w:spacing w:after="0" w:line="240" w:lineRule="auto"/>
      <w:ind w:firstLine="252"/>
    </w:pPr>
    <w:rPr>
      <w:rFonts w:ascii="Candara" w:eastAsia="MS Mincho" w:hAnsi="Candara"/>
      <w:b/>
      <w:sz w:val="24"/>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Pr>
      <w:rFonts w:eastAsiaTheme="minorHAnsi"/>
      <w:b/>
      <w:bCs/>
      <w:caps/>
      <w:sz w:val="24"/>
      <w:szCs w:val="24"/>
      <w:lang w:val="en-IN" w:bidi="te-IN"/>
    </w:rPr>
  </w:style>
  <w:style w:type="character" w:customStyle="1" w:styleId="Heading2Char">
    <w:name w:val="Heading 2 Char"/>
    <w:basedOn w:val="DefaultParagraphFont"/>
    <w:link w:val="Heading2"/>
    <w:uiPriority w:val="9"/>
    <w:rPr>
      <w:rFonts w:ascii="Times New Roman" w:eastAsiaTheme="majorEastAsia" w:hAnsi="Times New Roman" w:cs="Times New Roman"/>
      <w:b/>
      <w:sz w:val="24"/>
      <w:szCs w:val="24"/>
      <w:lang w:bidi="ar-SA"/>
    </w:r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qFormat/>
    <w:pPr>
      <w:keepNext/>
      <w:keepLines/>
      <w:spacing w:before="240"/>
      <w:jc w:val="left"/>
      <w:outlineLvl w:val="9"/>
    </w:pPr>
    <w:rPr>
      <w:rFonts w:asciiTheme="majorHAnsi" w:eastAsiaTheme="majorEastAsia" w:hAnsiTheme="majorHAnsi" w:cstheme="majorBidi"/>
      <w:b w:val="0"/>
      <w:bCs w:val="0"/>
      <w:color w:val="2E74B5" w:themeColor="accent1" w:themeShade="BF"/>
      <w:lang w:val="en-US" w:bidi="ar-SA"/>
    </w:rPr>
  </w:style>
  <w:style w:type="character" w:customStyle="1" w:styleId="Heading3Char">
    <w:name w:val="Heading 3 Char"/>
    <w:basedOn w:val="DefaultParagraphFont"/>
    <w:link w:val="Heading3"/>
    <w:uiPriority w:val="9"/>
    <w:rPr>
      <w:rFonts w:eastAsiaTheme="majorEastAsia"/>
      <w:b/>
      <w:sz w:val="32"/>
      <w:szCs w:val="32"/>
      <w:lang w:val="en-IN"/>
    </w:rPr>
  </w:style>
  <w:style w:type="character" w:customStyle="1" w:styleId="Heading4Char">
    <w:name w:val="Heading 4 Char"/>
    <w:basedOn w:val="DefaultParagraphFont"/>
    <w:link w:val="Heading4"/>
    <w:uiPriority w:val="9"/>
    <w:rPr>
      <w:rFonts w:ascii="Times New Roman" w:eastAsiaTheme="majorEastAsia" w:hAnsi="Times New Roman" w:cs="Times New Roman"/>
      <w:b/>
      <w:bCs/>
      <w:sz w:val="24"/>
      <w:szCs w:val="24"/>
      <w:lang w:bidi="ar-SA"/>
    </w:rPr>
  </w:style>
  <w:style w:type="character" w:customStyle="1" w:styleId="HTMLPreformattedChar">
    <w:name w:val="HTML Preformatted Char"/>
    <w:basedOn w:val="DefaultParagraphFont"/>
    <w:link w:val="HTMLPreformatted"/>
    <w:uiPriority w:val="99"/>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jpe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5.jpeg"/><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5.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0D51142-3133-4549-95BB-7210B8142153}">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39</Pages>
  <Words>8452</Words>
  <Characters>48180</Characters>
  <Application>Microsoft Office Word</Application>
  <DocSecurity>4</DocSecurity>
  <Lines>401</Lines>
  <Paragraphs>113</Paragraphs>
  <ScaleCrop>false</ScaleCrop>
  <Company>VNRVJIET</Company>
  <LinksUpToDate>false</LinksUpToDate>
  <CharactersWithSpaces>56519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Chakravarthula Kiran</dc:creator>
  <cp:lastModifiedBy>L V</cp:lastModifiedBy>
  <cp:revision>2</cp:revision>
  <dcterms:created xsi:type="dcterms:W3CDTF">2024-12-22T13:54:00Z</dcterms:created>
  <dcterms:modified xsi:type="dcterms:W3CDTF">2024-12-22T13:54:00Z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y fmtid="{D5CDD505-2E9C-101B-9397-08002B2CF9AE}" pid="3" name="Docear4Word_StyleTitle">
    <vt:lpwstr>ACM SIG Proceedings With Long Author List</vt:lpwstr>
  </property>
  <property fmtid="{D5CDD505-2E9C-101B-9397-08002B2CF9AE}" pid="4" name="KSOProductBuildVer">
    <vt:lpwstr>2057-12.2.0.18639</vt:lpwstr>
  </property>
  <property fmtid="{D5CDD505-2E9C-101B-9397-08002B2CF9AE}" pid="5" name="ICV">
    <vt:lpwstr>FBD3948C153D43CCB4D9CF75086D3ABC_13</vt:lpwstr>
  </property>
</Properties>
</file>