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FE89D4">
      <w:pPr>
        <w:jc w:val="right"/>
        <w:rPr>
          <w:rFonts w:eastAsia="微软雅黑"/>
          <w:b/>
          <w:bCs/>
        </w:rPr>
      </w:pPr>
      <w:r>
        <w:rPr>
          <w:rFonts w:hint="eastAsia" w:eastAsia="微软雅黑"/>
          <w:b/>
          <w:bCs/>
          <w:sz w:val="22"/>
          <w:szCs w:val="28"/>
        </w:rPr>
        <w:t>文档编号：二手物品交易平台 – STD – 01.01</w:t>
      </w:r>
    </w:p>
    <w:p w14:paraId="36FA7EAE"/>
    <w:p w14:paraId="42DAABEF"/>
    <w:p w14:paraId="5A02B7AE"/>
    <w:p w14:paraId="354D6F78"/>
    <w:p w14:paraId="76BA1F97"/>
    <w:p w14:paraId="5D5ACB41"/>
    <w:p w14:paraId="7F346FED"/>
    <w:p w14:paraId="19B6C5D8"/>
    <w:p w14:paraId="13D0B4EE"/>
    <w:p w14:paraId="48B9D08C"/>
    <w:p w14:paraId="1B826CA5">
      <w:pPr>
        <w:jc w:val="right"/>
        <w:rPr>
          <w:rFonts w:hint="eastAsia" w:ascii="楷体" w:hAnsi="楷体" w:eastAsia="楷体" w:cs="楷体"/>
          <w:b/>
          <w:i/>
          <w:color w:val="FF0000"/>
          <w:kern w:val="0"/>
          <w:sz w:val="48"/>
          <w:szCs w:val="36"/>
        </w:rPr>
      </w:pPr>
      <w:r>
        <w:rPr>
          <w:rFonts w:hint="eastAsia" w:ascii="楷体" w:hAnsi="楷体" w:eastAsia="楷体" w:cs="楷体"/>
          <w:b/>
          <w:i/>
          <w:color w:val="FF0000"/>
          <w:kern w:val="0"/>
          <w:sz w:val="48"/>
          <w:szCs w:val="36"/>
        </w:rPr>
        <w:t>二手物品交易平台</w:t>
      </w:r>
    </w:p>
    <w:p w14:paraId="758EAAFD">
      <w:pPr>
        <w:jc w:val="right"/>
        <w:rPr>
          <w:rFonts w:hint="eastAsia" w:ascii="微软雅黑" w:hAnsi="微软雅黑" w:eastAsia="微软雅黑" w:cs="微软雅黑"/>
          <w:b/>
          <w:bCs/>
          <w:sz w:val="52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52"/>
          <w:szCs w:val="21"/>
        </w:rPr>
        <w:t>软件测试文档</w:t>
      </w:r>
    </w:p>
    <w:p w14:paraId="7D429CD3"/>
    <w:p w14:paraId="7F8740A9"/>
    <w:p w14:paraId="02C896E6"/>
    <w:p w14:paraId="6451A0A3"/>
    <w:p w14:paraId="2A8C7811"/>
    <w:p w14:paraId="69E6EF67"/>
    <w:p w14:paraId="5B7B2A58"/>
    <w:p w14:paraId="1F144956"/>
    <w:p w14:paraId="684E3A23"/>
    <w:p w14:paraId="1C193F03"/>
    <w:p w14:paraId="0F9317F5"/>
    <w:p w14:paraId="190AB885"/>
    <w:p w14:paraId="4B5587BA"/>
    <w:p w14:paraId="2B44DA5D"/>
    <w:p w14:paraId="0B79FBED"/>
    <w:p w14:paraId="61C27A47"/>
    <w:p w14:paraId="7CD9E50F"/>
    <w:p w14:paraId="4E356689"/>
    <w:p w14:paraId="71AB79CC">
      <w:pPr>
        <w:jc w:val="center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日期：2026-09-18</w:t>
      </w:r>
    </w:p>
    <w:p w14:paraId="5A6C73C1">
      <w:pPr>
        <w:widowControl/>
        <w:spacing w:after="120" w:line="240" w:lineRule="atLeast"/>
        <w:ind w:left="450"/>
        <w:jc w:val="left"/>
        <w:rPr>
          <w:i/>
          <w:iCs/>
          <w:color w:val="0000FF"/>
          <w:kern w:val="0"/>
          <w:sz w:val="24"/>
        </w:rPr>
      </w:pPr>
    </w:p>
    <w:p w14:paraId="0DA19BA4">
      <w:pPr>
        <w:jc w:val="center"/>
        <w:rPr>
          <w:b/>
        </w:rPr>
      </w:pPr>
    </w:p>
    <w:p w14:paraId="0BDCA4F8"/>
    <w:p w14:paraId="2AB16F06">
      <w:pPr>
        <w:rPr>
          <w:rFonts w:hint="eastAsia" w:ascii="黑体" w:hAnsi="黑体" w:eastAsia="黑体" w:cs="黑体"/>
          <w:b/>
          <w:bCs/>
          <w:sz w:val="36"/>
        </w:rPr>
      </w:pPr>
      <w:bookmarkStart w:id="0" w:name="_Toc485198816"/>
      <w:bookmarkStart w:id="1" w:name="_Toc472758534"/>
      <w:bookmarkStart w:id="2" w:name="_Toc487944052"/>
      <w:bookmarkStart w:id="3" w:name="_Toc529543850"/>
      <w:r>
        <w:rPr>
          <w:rFonts w:hint="eastAsia" w:ascii="黑体" w:hAnsi="黑体" w:eastAsia="黑体" w:cs="黑体"/>
        </w:rPr>
        <w:br w:type="page"/>
      </w:r>
      <w:r>
        <w:rPr>
          <w:rFonts w:hint="eastAsia" w:ascii="黑体" w:hAnsi="黑体" w:eastAsia="黑体" w:cs="黑体"/>
          <w:b/>
          <w:bCs/>
          <w:sz w:val="36"/>
        </w:rPr>
        <w:t>文档变更历史</w:t>
      </w:r>
      <w:bookmarkEnd w:id="0"/>
      <w:bookmarkEnd w:id="1"/>
      <w:bookmarkEnd w:id="2"/>
      <w:bookmarkEnd w:id="3"/>
      <w:r>
        <w:rPr>
          <w:rFonts w:hint="eastAsia" w:ascii="黑体" w:hAnsi="黑体" w:eastAsia="黑体" w:cs="黑体"/>
          <w:b/>
          <w:bCs/>
          <w:sz w:val="36"/>
        </w:rPr>
        <w:t>记录</w:t>
      </w:r>
    </w:p>
    <w:tbl>
      <w:tblPr>
        <w:tblStyle w:val="17"/>
        <w:tblW w:w="0" w:type="auto"/>
        <w:tblInd w:w="108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dotted" w:color="000000" w:sz="4" w:space="0"/>
          <w:insideV w:val="dotted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9"/>
        <w:gridCol w:w="1281"/>
        <w:gridCol w:w="1080"/>
        <w:gridCol w:w="4320"/>
        <w:gridCol w:w="900"/>
      </w:tblGrid>
      <w:tr w14:paraId="06D28A7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04" w:hRule="atLeast"/>
        </w:trPr>
        <w:tc>
          <w:tcPr>
            <w:tcW w:w="699" w:type="dxa"/>
            <w:vAlign w:val="center"/>
          </w:tcPr>
          <w:p w14:paraId="73FD041B">
            <w:pPr>
              <w:pStyle w:val="25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序号</w:t>
            </w:r>
          </w:p>
        </w:tc>
        <w:tc>
          <w:tcPr>
            <w:tcW w:w="1281" w:type="dxa"/>
            <w:vAlign w:val="center"/>
          </w:tcPr>
          <w:p w14:paraId="4C937239">
            <w:pPr>
              <w:pStyle w:val="25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变更日期</w:t>
            </w:r>
          </w:p>
        </w:tc>
        <w:tc>
          <w:tcPr>
            <w:tcW w:w="1080" w:type="dxa"/>
            <w:vAlign w:val="center"/>
          </w:tcPr>
          <w:p w14:paraId="4F91DCA2">
            <w:pPr>
              <w:pStyle w:val="25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变更人员</w:t>
            </w:r>
          </w:p>
        </w:tc>
        <w:tc>
          <w:tcPr>
            <w:tcW w:w="4320" w:type="dxa"/>
            <w:vAlign w:val="center"/>
          </w:tcPr>
          <w:p w14:paraId="29CA0A38">
            <w:pPr>
              <w:pStyle w:val="25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变更内容详情描述</w:t>
            </w:r>
          </w:p>
        </w:tc>
        <w:tc>
          <w:tcPr>
            <w:tcW w:w="900" w:type="dxa"/>
            <w:vAlign w:val="center"/>
          </w:tcPr>
          <w:p w14:paraId="46F6D83E">
            <w:pPr>
              <w:pStyle w:val="25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版本</w:t>
            </w:r>
          </w:p>
        </w:tc>
      </w:tr>
      <w:tr w14:paraId="6561786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699" w:type="dxa"/>
            <w:vAlign w:val="center"/>
          </w:tcPr>
          <w:p w14:paraId="5695F63C">
            <w:r>
              <w:t>1</w:t>
            </w:r>
          </w:p>
        </w:tc>
        <w:tc>
          <w:tcPr>
            <w:tcW w:w="1281" w:type="dxa"/>
            <w:vAlign w:val="center"/>
          </w:tcPr>
          <w:p w14:paraId="0DC57A78">
            <w:r>
              <w:t>2026-09-18</w:t>
            </w:r>
          </w:p>
        </w:tc>
        <w:tc>
          <w:tcPr>
            <w:tcW w:w="1080" w:type="dxa"/>
            <w:vAlign w:val="center"/>
          </w:tcPr>
          <w:p w14:paraId="48390CBD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黄逸天</w:t>
            </w:r>
          </w:p>
        </w:tc>
        <w:tc>
          <w:tcPr>
            <w:tcW w:w="4320" w:type="dxa"/>
            <w:vAlign w:val="center"/>
          </w:tcPr>
          <w:p w14:paraId="58B76A31">
            <w:r>
              <w:t>创建第 1 轮迭代测试文档：记录用户模块与「我的」模块的测试计划、测试用例、执行记录与测试总结</w:t>
            </w:r>
          </w:p>
        </w:tc>
        <w:tc>
          <w:tcPr>
            <w:tcW w:w="900" w:type="dxa"/>
            <w:vAlign w:val="center"/>
          </w:tcPr>
          <w:p w14:paraId="6021F382">
            <w:r>
              <w:t>V1.0</w:t>
            </w:r>
          </w:p>
        </w:tc>
      </w:tr>
      <w:tr w14:paraId="3483568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699" w:type="dxa"/>
            <w:vAlign w:val="center"/>
          </w:tcPr>
          <w:p w14:paraId="67554369">
            <w:pPr>
              <w:pStyle w:val="26"/>
              <w:rPr>
                <w:shd w:val="pct10" w:color="auto" w:fill="FFFFFF"/>
              </w:rPr>
            </w:pPr>
          </w:p>
        </w:tc>
        <w:tc>
          <w:tcPr>
            <w:tcW w:w="1281" w:type="dxa"/>
            <w:vAlign w:val="center"/>
          </w:tcPr>
          <w:p w14:paraId="4D08093B">
            <w:pPr>
              <w:pStyle w:val="26"/>
              <w:rPr>
                <w:shd w:val="pct10" w:color="auto" w:fill="FFFFFF"/>
              </w:rPr>
            </w:pPr>
          </w:p>
        </w:tc>
        <w:tc>
          <w:tcPr>
            <w:tcW w:w="1080" w:type="dxa"/>
            <w:vAlign w:val="center"/>
          </w:tcPr>
          <w:p w14:paraId="48570076">
            <w:pPr>
              <w:pStyle w:val="26"/>
              <w:rPr>
                <w:shd w:val="pct10" w:color="auto" w:fill="FFFFFF"/>
              </w:rPr>
            </w:pPr>
          </w:p>
        </w:tc>
        <w:tc>
          <w:tcPr>
            <w:tcW w:w="4320" w:type="dxa"/>
            <w:vAlign w:val="center"/>
          </w:tcPr>
          <w:p w14:paraId="4CB99B83">
            <w:pPr>
              <w:pStyle w:val="26"/>
              <w:rPr>
                <w:shd w:val="pct10" w:color="auto" w:fill="FFFFFF"/>
              </w:rPr>
            </w:pPr>
          </w:p>
        </w:tc>
        <w:tc>
          <w:tcPr>
            <w:tcW w:w="900" w:type="dxa"/>
            <w:vAlign w:val="center"/>
          </w:tcPr>
          <w:p w14:paraId="078FD8F8">
            <w:pPr>
              <w:pStyle w:val="26"/>
              <w:rPr>
                <w:shd w:val="pct10" w:color="auto" w:fill="FFFFFF"/>
              </w:rPr>
            </w:pPr>
          </w:p>
        </w:tc>
      </w:tr>
      <w:tr w14:paraId="0F14DC8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dotted" w:color="000000" w:sz="4" w:space="0"/>
            <w:insideV w:val="dotted" w:color="000000" w:sz="4" w:space="0"/>
          </w:tblBorders>
        </w:tblPrEx>
        <w:trPr>
          <w:cantSplit/>
          <w:trHeight w:val="360" w:hRule="atLeast"/>
        </w:trPr>
        <w:tc>
          <w:tcPr>
            <w:tcW w:w="699" w:type="dxa"/>
            <w:vAlign w:val="center"/>
          </w:tcPr>
          <w:p w14:paraId="2D9BF208">
            <w:pPr>
              <w:pStyle w:val="26"/>
            </w:pPr>
          </w:p>
        </w:tc>
        <w:tc>
          <w:tcPr>
            <w:tcW w:w="1281" w:type="dxa"/>
            <w:vAlign w:val="center"/>
          </w:tcPr>
          <w:p w14:paraId="52A0E716">
            <w:pPr>
              <w:pStyle w:val="26"/>
            </w:pPr>
          </w:p>
        </w:tc>
        <w:tc>
          <w:tcPr>
            <w:tcW w:w="1080" w:type="dxa"/>
            <w:vAlign w:val="center"/>
          </w:tcPr>
          <w:p w14:paraId="01CE0A17">
            <w:pPr>
              <w:pStyle w:val="26"/>
            </w:pPr>
          </w:p>
        </w:tc>
        <w:tc>
          <w:tcPr>
            <w:tcW w:w="4320" w:type="dxa"/>
            <w:vAlign w:val="center"/>
          </w:tcPr>
          <w:p w14:paraId="5865D8B0">
            <w:pPr>
              <w:pStyle w:val="26"/>
            </w:pPr>
          </w:p>
        </w:tc>
        <w:tc>
          <w:tcPr>
            <w:tcW w:w="900" w:type="dxa"/>
            <w:vAlign w:val="center"/>
          </w:tcPr>
          <w:p w14:paraId="5636CAF4">
            <w:pPr>
              <w:pStyle w:val="26"/>
            </w:pPr>
          </w:p>
        </w:tc>
      </w:tr>
      <w:tr w14:paraId="2E41712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699" w:type="dxa"/>
            <w:vAlign w:val="center"/>
          </w:tcPr>
          <w:p w14:paraId="2E5C80AE">
            <w:pPr>
              <w:pStyle w:val="26"/>
            </w:pPr>
          </w:p>
        </w:tc>
        <w:tc>
          <w:tcPr>
            <w:tcW w:w="1281" w:type="dxa"/>
            <w:vAlign w:val="center"/>
          </w:tcPr>
          <w:p w14:paraId="2DC16D0D">
            <w:pPr>
              <w:pStyle w:val="26"/>
            </w:pPr>
          </w:p>
        </w:tc>
        <w:tc>
          <w:tcPr>
            <w:tcW w:w="1080" w:type="dxa"/>
            <w:vAlign w:val="center"/>
          </w:tcPr>
          <w:p w14:paraId="70815D64">
            <w:pPr>
              <w:pStyle w:val="26"/>
            </w:pPr>
          </w:p>
        </w:tc>
        <w:tc>
          <w:tcPr>
            <w:tcW w:w="4320" w:type="dxa"/>
            <w:vAlign w:val="center"/>
          </w:tcPr>
          <w:p w14:paraId="2DE8C515">
            <w:pPr>
              <w:pStyle w:val="26"/>
            </w:pPr>
          </w:p>
        </w:tc>
        <w:tc>
          <w:tcPr>
            <w:tcW w:w="900" w:type="dxa"/>
            <w:vAlign w:val="center"/>
          </w:tcPr>
          <w:p w14:paraId="55DD84EE">
            <w:pPr>
              <w:pStyle w:val="26"/>
            </w:pPr>
          </w:p>
        </w:tc>
      </w:tr>
      <w:tr w14:paraId="1144091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699" w:type="dxa"/>
            <w:vAlign w:val="center"/>
          </w:tcPr>
          <w:p w14:paraId="1F9FDFEF">
            <w:pPr>
              <w:pStyle w:val="26"/>
            </w:pPr>
          </w:p>
        </w:tc>
        <w:tc>
          <w:tcPr>
            <w:tcW w:w="1281" w:type="dxa"/>
            <w:vAlign w:val="center"/>
          </w:tcPr>
          <w:p w14:paraId="535E8EB8">
            <w:pPr>
              <w:pStyle w:val="26"/>
            </w:pPr>
          </w:p>
        </w:tc>
        <w:tc>
          <w:tcPr>
            <w:tcW w:w="1080" w:type="dxa"/>
            <w:vAlign w:val="center"/>
          </w:tcPr>
          <w:p w14:paraId="6D95F9D7">
            <w:pPr>
              <w:pStyle w:val="26"/>
            </w:pPr>
          </w:p>
        </w:tc>
        <w:tc>
          <w:tcPr>
            <w:tcW w:w="4320" w:type="dxa"/>
            <w:vAlign w:val="center"/>
          </w:tcPr>
          <w:p w14:paraId="2D9E9482">
            <w:pPr>
              <w:pStyle w:val="26"/>
            </w:pPr>
          </w:p>
        </w:tc>
        <w:tc>
          <w:tcPr>
            <w:tcW w:w="900" w:type="dxa"/>
            <w:vAlign w:val="center"/>
          </w:tcPr>
          <w:p w14:paraId="37B40C2E">
            <w:pPr>
              <w:pStyle w:val="26"/>
            </w:pPr>
          </w:p>
        </w:tc>
      </w:tr>
      <w:tr w14:paraId="526A4C0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699" w:type="dxa"/>
            <w:vAlign w:val="center"/>
          </w:tcPr>
          <w:p w14:paraId="7A1DA306">
            <w:pPr>
              <w:pStyle w:val="26"/>
            </w:pPr>
          </w:p>
        </w:tc>
        <w:tc>
          <w:tcPr>
            <w:tcW w:w="1281" w:type="dxa"/>
            <w:vAlign w:val="center"/>
          </w:tcPr>
          <w:p w14:paraId="5E041E0E">
            <w:pPr>
              <w:pStyle w:val="26"/>
            </w:pPr>
          </w:p>
        </w:tc>
        <w:tc>
          <w:tcPr>
            <w:tcW w:w="1080" w:type="dxa"/>
            <w:vAlign w:val="center"/>
          </w:tcPr>
          <w:p w14:paraId="5F01E91C">
            <w:pPr>
              <w:pStyle w:val="26"/>
            </w:pPr>
          </w:p>
        </w:tc>
        <w:tc>
          <w:tcPr>
            <w:tcW w:w="4320" w:type="dxa"/>
            <w:vAlign w:val="center"/>
          </w:tcPr>
          <w:p w14:paraId="6758B1D5">
            <w:pPr>
              <w:pStyle w:val="26"/>
            </w:pPr>
          </w:p>
        </w:tc>
        <w:tc>
          <w:tcPr>
            <w:tcW w:w="900" w:type="dxa"/>
            <w:vAlign w:val="center"/>
          </w:tcPr>
          <w:p w14:paraId="50AB3057">
            <w:pPr>
              <w:pStyle w:val="26"/>
            </w:pPr>
          </w:p>
        </w:tc>
      </w:tr>
      <w:tr w14:paraId="35357F2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699" w:type="dxa"/>
            <w:vAlign w:val="center"/>
          </w:tcPr>
          <w:p w14:paraId="52F37AE3">
            <w:pPr>
              <w:pStyle w:val="26"/>
            </w:pPr>
          </w:p>
        </w:tc>
        <w:tc>
          <w:tcPr>
            <w:tcW w:w="1281" w:type="dxa"/>
            <w:vAlign w:val="center"/>
          </w:tcPr>
          <w:p w14:paraId="61BE4834">
            <w:pPr>
              <w:pStyle w:val="26"/>
            </w:pPr>
          </w:p>
        </w:tc>
        <w:tc>
          <w:tcPr>
            <w:tcW w:w="1080" w:type="dxa"/>
            <w:vAlign w:val="center"/>
          </w:tcPr>
          <w:p w14:paraId="5BE4E8C0">
            <w:pPr>
              <w:pStyle w:val="26"/>
            </w:pPr>
          </w:p>
        </w:tc>
        <w:tc>
          <w:tcPr>
            <w:tcW w:w="4320" w:type="dxa"/>
            <w:vAlign w:val="center"/>
          </w:tcPr>
          <w:p w14:paraId="77C2033C">
            <w:pPr>
              <w:pStyle w:val="26"/>
            </w:pPr>
          </w:p>
        </w:tc>
        <w:tc>
          <w:tcPr>
            <w:tcW w:w="900" w:type="dxa"/>
            <w:vAlign w:val="center"/>
          </w:tcPr>
          <w:p w14:paraId="69030DCE">
            <w:pPr>
              <w:pStyle w:val="26"/>
            </w:pPr>
          </w:p>
        </w:tc>
      </w:tr>
      <w:tr w14:paraId="3FDFCE1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dotted" w:color="000000" w:sz="4" w:space="0"/>
            <w:insideV w:val="dotted" w:color="000000" w:sz="4" w:space="0"/>
          </w:tblBorders>
        </w:tblPrEx>
        <w:trPr>
          <w:cantSplit/>
          <w:trHeight w:val="360" w:hRule="atLeast"/>
        </w:trPr>
        <w:tc>
          <w:tcPr>
            <w:tcW w:w="699" w:type="dxa"/>
            <w:vAlign w:val="center"/>
          </w:tcPr>
          <w:p w14:paraId="605C343D">
            <w:pPr>
              <w:pStyle w:val="26"/>
            </w:pPr>
          </w:p>
        </w:tc>
        <w:tc>
          <w:tcPr>
            <w:tcW w:w="1281" w:type="dxa"/>
            <w:vAlign w:val="center"/>
          </w:tcPr>
          <w:p w14:paraId="4C4CFB06">
            <w:pPr>
              <w:pStyle w:val="26"/>
            </w:pPr>
          </w:p>
        </w:tc>
        <w:tc>
          <w:tcPr>
            <w:tcW w:w="1080" w:type="dxa"/>
            <w:vAlign w:val="center"/>
          </w:tcPr>
          <w:p w14:paraId="4047007A">
            <w:pPr>
              <w:pStyle w:val="26"/>
            </w:pPr>
          </w:p>
        </w:tc>
        <w:tc>
          <w:tcPr>
            <w:tcW w:w="4320" w:type="dxa"/>
            <w:vAlign w:val="center"/>
          </w:tcPr>
          <w:p w14:paraId="7EEA265A">
            <w:pPr>
              <w:pStyle w:val="26"/>
            </w:pPr>
          </w:p>
        </w:tc>
        <w:tc>
          <w:tcPr>
            <w:tcW w:w="900" w:type="dxa"/>
            <w:vAlign w:val="center"/>
          </w:tcPr>
          <w:p w14:paraId="77CE4952">
            <w:pPr>
              <w:pStyle w:val="26"/>
            </w:pPr>
          </w:p>
        </w:tc>
      </w:tr>
      <w:tr w14:paraId="248649F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699" w:type="dxa"/>
          </w:tcPr>
          <w:p w14:paraId="07F23993">
            <w:pPr>
              <w:pStyle w:val="26"/>
            </w:pPr>
          </w:p>
        </w:tc>
        <w:tc>
          <w:tcPr>
            <w:tcW w:w="1281" w:type="dxa"/>
          </w:tcPr>
          <w:p w14:paraId="7297817C">
            <w:pPr>
              <w:pStyle w:val="26"/>
            </w:pPr>
          </w:p>
        </w:tc>
        <w:tc>
          <w:tcPr>
            <w:tcW w:w="1080" w:type="dxa"/>
          </w:tcPr>
          <w:p w14:paraId="394F5E05">
            <w:pPr>
              <w:pStyle w:val="26"/>
            </w:pPr>
          </w:p>
        </w:tc>
        <w:tc>
          <w:tcPr>
            <w:tcW w:w="4320" w:type="dxa"/>
          </w:tcPr>
          <w:p w14:paraId="34D6B5EA">
            <w:pPr>
              <w:pStyle w:val="26"/>
            </w:pPr>
          </w:p>
        </w:tc>
        <w:tc>
          <w:tcPr>
            <w:tcW w:w="900" w:type="dxa"/>
          </w:tcPr>
          <w:p w14:paraId="2C0DB284">
            <w:pPr>
              <w:pStyle w:val="26"/>
            </w:pPr>
          </w:p>
        </w:tc>
      </w:tr>
      <w:tr w14:paraId="750A5B5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dotted" w:color="000000" w:sz="4" w:space="0"/>
            <w:insideV w:val="dotted" w:color="000000" w:sz="4" w:space="0"/>
          </w:tblBorders>
        </w:tblPrEx>
        <w:trPr>
          <w:cantSplit/>
          <w:trHeight w:val="360" w:hRule="atLeast"/>
        </w:trPr>
        <w:tc>
          <w:tcPr>
            <w:tcW w:w="699" w:type="dxa"/>
          </w:tcPr>
          <w:p w14:paraId="4ED17F85">
            <w:pPr>
              <w:pStyle w:val="26"/>
            </w:pPr>
          </w:p>
        </w:tc>
        <w:tc>
          <w:tcPr>
            <w:tcW w:w="1281" w:type="dxa"/>
          </w:tcPr>
          <w:p w14:paraId="561600E2">
            <w:pPr>
              <w:pStyle w:val="26"/>
            </w:pPr>
          </w:p>
        </w:tc>
        <w:tc>
          <w:tcPr>
            <w:tcW w:w="1080" w:type="dxa"/>
          </w:tcPr>
          <w:p w14:paraId="252CC9B3">
            <w:pPr>
              <w:pStyle w:val="26"/>
            </w:pPr>
          </w:p>
        </w:tc>
        <w:tc>
          <w:tcPr>
            <w:tcW w:w="4320" w:type="dxa"/>
          </w:tcPr>
          <w:p w14:paraId="4242AB93">
            <w:pPr>
              <w:pStyle w:val="26"/>
            </w:pPr>
          </w:p>
        </w:tc>
        <w:tc>
          <w:tcPr>
            <w:tcW w:w="900" w:type="dxa"/>
          </w:tcPr>
          <w:p w14:paraId="12BCEE30">
            <w:pPr>
              <w:pStyle w:val="26"/>
            </w:pPr>
          </w:p>
        </w:tc>
      </w:tr>
      <w:tr w14:paraId="19C28A0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699" w:type="dxa"/>
          </w:tcPr>
          <w:p w14:paraId="295FD3E8">
            <w:pPr>
              <w:pStyle w:val="26"/>
            </w:pPr>
          </w:p>
        </w:tc>
        <w:tc>
          <w:tcPr>
            <w:tcW w:w="1281" w:type="dxa"/>
          </w:tcPr>
          <w:p w14:paraId="5C512BF1">
            <w:pPr>
              <w:pStyle w:val="26"/>
            </w:pPr>
          </w:p>
        </w:tc>
        <w:tc>
          <w:tcPr>
            <w:tcW w:w="1080" w:type="dxa"/>
          </w:tcPr>
          <w:p w14:paraId="310FB363">
            <w:pPr>
              <w:pStyle w:val="26"/>
            </w:pPr>
          </w:p>
        </w:tc>
        <w:tc>
          <w:tcPr>
            <w:tcW w:w="4320" w:type="dxa"/>
          </w:tcPr>
          <w:p w14:paraId="4261B9F3">
            <w:pPr>
              <w:pStyle w:val="26"/>
            </w:pPr>
          </w:p>
        </w:tc>
        <w:tc>
          <w:tcPr>
            <w:tcW w:w="900" w:type="dxa"/>
          </w:tcPr>
          <w:p w14:paraId="3A278914">
            <w:pPr>
              <w:pStyle w:val="26"/>
            </w:pPr>
          </w:p>
        </w:tc>
      </w:tr>
      <w:tr w14:paraId="1E98567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699" w:type="dxa"/>
          </w:tcPr>
          <w:p w14:paraId="5735E624">
            <w:pPr>
              <w:pStyle w:val="26"/>
            </w:pPr>
          </w:p>
        </w:tc>
        <w:tc>
          <w:tcPr>
            <w:tcW w:w="1281" w:type="dxa"/>
          </w:tcPr>
          <w:p w14:paraId="49CAC460">
            <w:pPr>
              <w:pStyle w:val="26"/>
            </w:pPr>
          </w:p>
        </w:tc>
        <w:tc>
          <w:tcPr>
            <w:tcW w:w="1080" w:type="dxa"/>
          </w:tcPr>
          <w:p w14:paraId="02DC73CA">
            <w:pPr>
              <w:pStyle w:val="26"/>
            </w:pPr>
          </w:p>
        </w:tc>
        <w:tc>
          <w:tcPr>
            <w:tcW w:w="4320" w:type="dxa"/>
          </w:tcPr>
          <w:p w14:paraId="5E52C8D9">
            <w:pPr>
              <w:pStyle w:val="26"/>
            </w:pPr>
          </w:p>
        </w:tc>
        <w:tc>
          <w:tcPr>
            <w:tcW w:w="900" w:type="dxa"/>
          </w:tcPr>
          <w:p w14:paraId="28F01D14">
            <w:pPr>
              <w:pStyle w:val="26"/>
            </w:pPr>
          </w:p>
        </w:tc>
      </w:tr>
      <w:tr w14:paraId="6EE134F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699" w:type="dxa"/>
          </w:tcPr>
          <w:p w14:paraId="553AEB86">
            <w:pPr>
              <w:pStyle w:val="26"/>
            </w:pPr>
          </w:p>
        </w:tc>
        <w:tc>
          <w:tcPr>
            <w:tcW w:w="1281" w:type="dxa"/>
          </w:tcPr>
          <w:p w14:paraId="506A6605">
            <w:pPr>
              <w:pStyle w:val="26"/>
            </w:pPr>
          </w:p>
        </w:tc>
        <w:tc>
          <w:tcPr>
            <w:tcW w:w="1080" w:type="dxa"/>
          </w:tcPr>
          <w:p w14:paraId="1CD8AEB3">
            <w:pPr>
              <w:pStyle w:val="26"/>
            </w:pPr>
          </w:p>
        </w:tc>
        <w:tc>
          <w:tcPr>
            <w:tcW w:w="4320" w:type="dxa"/>
          </w:tcPr>
          <w:p w14:paraId="3FB2DD8C">
            <w:pPr>
              <w:pStyle w:val="26"/>
            </w:pPr>
          </w:p>
        </w:tc>
        <w:tc>
          <w:tcPr>
            <w:tcW w:w="900" w:type="dxa"/>
          </w:tcPr>
          <w:p w14:paraId="4BEA1981">
            <w:pPr>
              <w:pStyle w:val="26"/>
            </w:pPr>
          </w:p>
        </w:tc>
      </w:tr>
      <w:tr w14:paraId="7301DDC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699" w:type="dxa"/>
          </w:tcPr>
          <w:p w14:paraId="50B8DB8A">
            <w:pPr>
              <w:pStyle w:val="26"/>
            </w:pPr>
          </w:p>
        </w:tc>
        <w:tc>
          <w:tcPr>
            <w:tcW w:w="1281" w:type="dxa"/>
          </w:tcPr>
          <w:p w14:paraId="5ECB1CD1">
            <w:pPr>
              <w:pStyle w:val="26"/>
            </w:pPr>
          </w:p>
        </w:tc>
        <w:tc>
          <w:tcPr>
            <w:tcW w:w="1080" w:type="dxa"/>
          </w:tcPr>
          <w:p w14:paraId="311D560B">
            <w:pPr>
              <w:pStyle w:val="26"/>
            </w:pPr>
          </w:p>
        </w:tc>
        <w:tc>
          <w:tcPr>
            <w:tcW w:w="4320" w:type="dxa"/>
          </w:tcPr>
          <w:p w14:paraId="4D7AAED9">
            <w:pPr>
              <w:pStyle w:val="26"/>
            </w:pPr>
          </w:p>
        </w:tc>
        <w:tc>
          <w:tcPr>
            <w:tcW w:w="900" w:type="dxa"/>
          </w:tcPr>
          <w:p w14:paraId="7692A647">
            <w:pPr>
              <w:pStyle w:val="26"/>
            </w:pPr>
          </w:p>
        </w:tc>
      </w:tr>
      <w:tr w14:paraId="68452A9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699" w:type="dxa"/>
          </w:tcPr>
          <w:p w14:paraId="29A5784E">
            <w:pPr>
              <w:pStyle w:val="26"/>
            </w:pPr>
          </w:p>
        </w:tc>
        <w:tc>
          <w:tcPr>
            <w:tcW w:w="1281" w:type="dxa"/>
          </w:tcPr>
          <w:p w14:paraId="4C05028E">
            <w:pPr>
              <w:pStyle w:val="26"/>
            </w:pPr>
          </w:p>
        </w:tc>
        <w:tc>
          <w:tcPr>
            <w:tcW w:w="1080" w:type="dxa"/>
          </w:tcPr>
          <w:p w14:paraId="773FE098">
            <w:pPr>
              <w:pStyle w:val="26"/>
            </w:pPr>
          </w:p>
        </w:tc>
        <w:tc>
          <w:tcPr>
            <w:tcW w:w="4320" w:type="dxa"/>
          </w:tcPr>
          <w:p w14:paraId="68980D58">
            <w:pPr>
              <w:pStyle w:val="26"/>
            </w:pPr>
          </w:p>
        </w:tc>
        <w:tc>
          <w:tcPr>
            <w:tcW w:w="900" w:type="dxa"/>
          </w:tcPr>
          <w:p w14:paraId="2C44D8FD">
            <w:pPr>
              <w:pStyle w:val="26"/>
            </w:pPr>
          </w:p>
        </w:tc>
      </w:tr>
      <w:tr w14:paraId="0E09C6D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699" w:type="dxa"/>
          </w:tcPr>
          <w:p w14:paraId="407FC40A">
            <w:pPr>
              <w:pStyle w:val="26"/>
            </w:pPr>
          </w:p>
        </w:tc>
        <w:tc>
          <w:tcPr>
            <w:tcW w:w="1281" w:type="dxa"/>
          </w:tcPr>
          <w:p w14:paraId="00907DAB">
            <w:pPr>
              <w:pStyle w:val="26"/>
            </w:pPr>
          </w:p>
        </w:tc>
        <w:tc>
          <w:tcPr>
            <w:tcW w:w="1080" w:type="dxa"/>
          </w:tcPr>
          <w:p w14:paraId="4231A7EB">
            <w:pPr>
              <w:pStyle w:val="26"/>
            </w:pPr>
          </w:p>
        </w:tc>
        <w:tc>
          <w:tcPr>
            <w:tcW w:w="4320" w:type="dxa"/>
          </w:tcPr>
          <w:p w14:paraId="0603AEF4">
            <w:pPr>
              <w:pStyle w:val="26"/>
            </w:pPr>
          </w:p>
        </w:tc>
        <w:tc>
          <w:tcPr>
            <w:tcW w:w="900" w:type="dxa"/>
          </w:tcPr>
          <w:p w14:paraId="565B77A5">
            <w:pPr>
              <w:pStyle w:val="26"/>
            </w:pPr>
          </w:p>
        </w:tc>
      </w:tr>
    </w:tbl>
    <w:p w14:paraId="281DEE0A"/>
    <w:p w14:paraId="1F41B77F">
      <w:pPr>
        <w:jc w:val="center"/>
        <w:rPr>
          <w:b/>
          <w:sz w:val="36"/>
          <w:szCs w:val="36"/>
        </w:rPr>
      </w:pPr>
      <w:r>
        <w:br w:type="page"/>
      </w:r>
      <w:bookmarkStart w:id="4" w:name="_Toc19714006"/>
      <w:bookmarkStart w:id="5" w:name="_Toc529543851"/>
      <w:r>
        <w:rPr>
          <w:rFonts w:hint="eastAsia"/>
          <w:b/>
          <w:sz w:val="36"/>
          <w:szCs w:val="36"/>
        </w:rPr>
        <w:t>目录</w:t>
      </w:r>
      <w:bookmarkEnd w:id="4"/>
      <w:bookmarkEnd w:id="5"/>
    </w:p>
    <w:p w14:paraId="76E361AA">
      <w:pPr>
        <w:pStyle w:val="12"/>
        <w:tabs>
          <w:tab w:val="right" w:leader="dot" w:pos="8302"/>
        </w:tabs>
        <w:rPr>
          <w:rFonts w:hint="eastAsia" w:ascii="等线" w:hAnsi="等线" w:eastAsia="等线"/>
          <w:sz w:val="22"/>
        </w:rPr>
      </w:pPr>
      <w:r>
        <w:fldChar w:fldCharType="begin"/>
      </w:r>
      <w:r>
        <w:instrText xml:space="preserve"> TOC \o "1-3" \h \z </w:instrText>
      </w:r>
      <w:r>
        <w:fldChar w:fldCharType="separate"/>
      </w:r>
      <w:r>
        <w:fldChar w:fldCharType="begin"/>
      </w:r>
      <w:r>
        <w:instrText xml:space="preserve"> HYPERLINK \l "_Toc240127112" </w:instrText>
      </w:r>
      <w:r>
        <w:fldChar w:fldCharType="separate"/>
      </w:r>
      <w:r>
        <w:rPr>
          <w:rStyle w:val="22"/>
        </w:rPr>
        <w:t>1、引言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_Toc240127112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3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0C26BCA8">
      <w:pPr>
        <w:pStyle w:val="8"/>
        <w:tabs>
          <w:tab w:val="right" w:leader="dot" w:pos="8302"/>
        </w:tabs>
        <w:rPr>
          <w:rFonts w:hint="eastAsia" w:ascii="等线" w:hAnsi="等线" w:eastAsia="等线"/>
          <w:sz w:val="22"/>
        </w:rPr>
      </w:pPr>
      <w:r>
        <w:fldChar w:fldCharType="begin"/>
      </w:r>
      <w:r>
        <w:instrText xml:space="preserve"> HYPERLINK \l "_Toc240127113" </w:instrText>
      </w:r>
      <w:r>
        <w:fldChar w:fldCharType="separate"/>
      </w:r>
      <w:r>
        <w:rPr>
          <w:rStyle w:val="22"/>
        </w:rPr>
        <w:t>1.1 编写目的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_Toc240127113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3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45204349">
      <w:pPr>
        <w:pStyle w:val="8"/>
        <w:tabs>
          <w:tab w:val="right" w:leader="dot" w:pos="8302"/>
        </w:tabs>
        <w:rPr>
          <w:rFonts w:hint="eastAsia" w:ascii="等线" w:hAnsi="等线" w:eastAsia="等线"/>
          <w:sz w:val="22"/>
        </w:rPr>
      </w:pPr>
      <w:r>
        <w:fldChar w:fldCharType="begin"/>
      </w:r>
      <w:r>
        <w:instrText xml:space="preserve"> HYPERLINK \l "_Toc240127114" </w:instrText>
      </w:r>
      <w:r>
        <w:fldChar w:fldCharType="separate"/>
      </w:r>
      <w:r>
        <w:rPr>
          <w:rStyle w:val="22"/>
        </w:rPr>
        <w:t>1.2 读者对象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_Toc240127114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3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01C22196">
      <w:pPr>
        <w:pStyle w:val="8"/>
        <w:tabs>
          <w:tab w:val="right" w:leader="dot" w:pos="8302"/>
        </w:tabs>
        <w:rPr>
          <w:rFonts w:hint="eastAsia" w:ascii="等线" w:hAnsi="等线" w:eastAsia="等线"/>
          <w:sz w:val="22"/>
        </w:rPr>
      </w:pPr>
      <w:r>
        <w:fldChar w:fldCharType="begin"/>
      </w:r>
      <w:r>
        <w:instrText xml:space="preserve"> HYPERLINK \l "_Toc240127115" </w:instrText>
      </w:r>
      <w:r>
        <w:fldChar w:fldCharType="separate"/>
      </w:r>
      <w:r>
        <w:rPr>
          <w:rStyle w:val="22"/>
        </w:rPr>
        <w:t>1.3 软件项目概述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_Toc240127115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3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0F8F37B6">
      <w:pPr>
        <w:pStyle w:val="8"/>
        <w:tabs>
          <w:tab w:val="right" w:leader="dot" w:pos="8302"/>
        </w:tabs>
        <w:rPr>
          <w:rFonts w:hint="eastAsia" w:ascii="等线" w:hAnsi="等线" w:eastAsia="等线"/>
          <w:sz w:val="22"/>
        </w:rPr>
      </w:pPr>
      <w:r>
        <w:fldChar w:fldCharType="begin"/>
      </w:r>
      <w:r>
        <w:instrText xml:space="preserve"> HYPERLINK \l "_Toc240127116" </w:instrText>
      </w:r>
      <w:r>
        <w:fldChar w:fldCharType="separate"/>
      </w:r>
      <w:r>
        <w:rPr>
          <w:rStyle w:val="22"/>
        </w:rPr>
        <w:t>1.4 参考资料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_Toc240127116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4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0458E7C9">
      <w:pPr>
        <w:pStyle w:val="12"/>
        <w:tabs>
          <w:tab w:val="right" w:leader="dot" w:pos="8302"/>
        </w:tabs>
        <w:rPr>
          <w:rFonts w:hint="eastAsia" w:ascii="等线" w:hAnsi="等线" w:eastAsia="等线"/>
          <w:sz w:val="22"/>
        </w:rPr>
      </w:pPr>
      <w:r>
        <w:fldChar w:fldCharType="begin"/>
      </w:r>
      <w:r>
        <w:instrText xml:space="preserve"> HYPERLINK \l "_Toc240127117" </w:instrText>
      </w:r>
      <w:r>
        <w:fldChar w:fldCharType="separate"/>
      </w:r>
      <w:r>
        <w:rPr>
          <w:rStyle w:val="22"/>
        </w:rPr>
        <w:t>2、测试计划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_Toc240127117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4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61C0CA02">
      <w:pPr>
        <w:pStyle w:val="8"/>
        <w:tabs>
          <w:tab w:val="right" w:leader="dot" w:pos="8302"/>
        </w:tabs>
        <w:rPr>
          <w:rFonts w:hint="eastAsia" w:ascii="等线" w:hAnsi="等线" w:eastAsia="等线"/>
          <w:sz w:val="22"/>
        </w:rPr>
      </w:pPr>
      <w:r>
        <w:fldChar w:fldCharType="begin"/>
      </w:r>
      <w:r>
        <w:instrText xml:space="preserve"> HYPERLINK \l "_Toc240127118" </w:instrText>
      </w:r>
      <w:r>
        <w:fldChar w:fldCharType="separate"/>
      </w:r>
      <w:r>
        <w:rPr>
          <w:rStyle w:val="22"/>
        </w:rPr>
        <w:t>2.1 测试目标与测试范围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_Toc240127118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4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3C128D36">
      <w:pPr>
        <w:pStyle w:val="8"/>
        <w:tabs>
          <w:tab w:val="right" w:leader="dot" w:pos="8302"/>
        </w:tabs>
        <w:rPr>
          <w:rFonts w:hint="eastAsia" w:ascii="等线" w:hAnsi="等线" w:eastAsia="等线"/>
          <w:sz w:val="22"/>
        </w:rPr>
      </w:pPr>
      <w:r>
        <w:fldChar w:fldCharType="begin"/>
      </w:r>
      <w:r>
        <w:instrText xml:space="preserve"> HYPERLINK \l "_Toc240127119" </w:instrText>
      </w:r>
      <w:r>
        <w:fldChar w:fldCharType="separate"/>
      </w:r>
      <w:r>
        <w:rPr>
          <w:rStyle w:val="22"/>
        </w:rPr>
        <w:t>2.2 测试策略与测试方法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_Toc240127119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4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2EC02C55">
      <w:pPr>
        <w:pStyle w:val="8"/>
        <w:tabs>
          <w:tab w:val="right" w:leader="dot" w:pos="8302"/>
        </w:tabs>
        <w:rPr>
          <w:rFonts w:hint="eastAsia" w:ascii="等线" w:hAnsi="等线" w:eastAsia="等线"/>
          <w:sz w:val="22"/>
        </w:rPr>
      </w:pPr>
      <w:r>
        <w:fldChar w:fldCharType="begin"/>
      </w:r>
      <w:r>
        <w:instrText xml:space="preserve"> HYPERLINK \l "_Toc240127120" </w:instrText>
      </w:r>
      <w:r>
        <w:fldChar w:fldCharType="separate"/>
      </w:r>
      <w:r>
        <w:rPr>
          <w:rStyle w:val="22"/>
        </w:rPr>
        <w:t>2.3 测试环境与测试工具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_Toc240127120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4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1D7178F2">
      <w:pPr>
        <w:pStyle w:val="12"/>
        <w:tabs>
          <w:tab w:val="right" w:leader="dot" w:pos="8302"/>
        </w:tabs>
        <w:rPr>
          <w:rFonts w:hint="eastAsia" w:ascii="等线" w:hAnsi="等线" w:eastAsia="等线"/>
          <w:sz w:val="22"/>
        </w:rPr>
      </w:pPr>
      <w:r>
        <w:fldChar w:fldCharType="begin"/>
      </w:r>
      <w:r>
        <w:instrText xml:space="preserve"> HYPERLINK \l "_Toc240127121" </w:instrText>
      </w:r>
      <w:r>
        <w:fldChar w:fldCharType="separate"/>
      </w:r>
      <w:r>
        <w:rPr>
          <w:rStyle w:val="22"/>
        </w:rPr>
        <w:t>3、测试用例设计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_Toc240127121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4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25399B01">
      <w:pPr>
        <w:pStyle w:val="8"/>
        <w:tabs>
          <w:tab w:val="right" w:leader="dot" w:pos="8302"/>
        </w:tabs>
        <w:rPr>
          <w:rFonts w:hint="eastAsia" w:ascii="等线" w:hAnsi="等线" w:eastAsia="等线"/>
          <w:sz w:val="22"/>
        </w:rPr>
      </w:pPr>
      <w:r>
        <w:fldChar w:fldCharType="begin"/>
      </w:r>
      <w:r>
        <w:instrText xml:space="preserve"> HYPERLINK \l "_Toc240127122" </w:instrText>
      </w:r>
      <w:r>
        <w:fldChar w:fldCharType="separate"/>
      </w:r>
      <w:r>
        <w:rPr>
          <w:rStyle w:val="22"/>
        </w:rPr>
        <w:t>3.1 用例编号与设计方法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_Toc240127122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4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2DFC4CF5">
      <w:pPr>
        <w:pStyle w:val="8"/>
        <w:tabs>
          <w:tab w:val="right" w:leader="dot" w:pos="8302"/>
        </w:tabs>
        <w:rPr>
          <w:rFonts w:hint="eastAsia" w:ascii="等线" w:hAnsi="等线" w:eastAsia="等线"/>
          <w:sz w:val="22"/>
        </w:rPr>
      </w:pPr>
      <w:r>
        <w:fldChar w:fldCharType="begin"/>
      </w:r>
      <w:r>
        <w:instrText xml:space="preserve"> HYPERLINK \l "_Toc240127123" </w:instrText>
      </w:r>
      <w:r>
        <w:fldChar w:fldCharType="separate"/>
      </w:r>
      <w:r>
        <w:rPr>
          <w:rStyle w:val="22"/>
        </w:rPr>
        <w:t>3.2 测试项与需求追踪矩阵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_Toc240127123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5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43211371">
      <w:pPr>
        <w:pStyle w:val="8"/>
        <w:tabs>
          <w:tab w:val="right" w:leader="dot" w:pos="8302"/>
        </w:tabs>
        <w:rPr>
          <w:rFonts w:hint="eastAsia" w:ascii="等线" w:hAnsi="等线" w:eastAsia="等线"/>
          <w:sz w:val="22"/>
        </w:rPr>
      </w:pPr>
      <w:r>
        <w:fldChar w:fldCharType="begin"/>
      </w:r>
      <w:r>
        <w:instrText xml:space="preserve"> HYPERLINK \l "_Toc240127124" </w:instrText>
      </w:r>
      <w:r>
        <w:fldChar w:fldCharType="separate"/>
      </w:r>
      <w:r>
        <w:rPr>
          <w:rStyle w:val="22"/>
        </w:rPr>
        <w:t>3.3 测试用例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_Toc240127124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5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66F3B7FB">
      <w:pPr>
        <w:pStyle w:val="12"/>
        <w:tabs>
          <w:tab w:val="right" w:leader="dot" w:pos="8302"/>
        </w:tabs>
        <w:rPr>
          <w:rFonts w:hint="eastAsia" w:ascii="等线" w:hAnsi="等线" w:eastAsia="等线"/>
          <w:sz w:val="22"/>
        </w:rPr>
      </w:pPr>
      <w:r>
        <w:fldChar w:fldCharType="begin"/>
      </w:r>
      <w:r>
        <w:instrText xml:space="preserve"> HYPERLINK \l "_Toc240127125" </w:instrText>
      </w:r>
      <w:r>
        <w:fldChar w:fldCharType="separate"/>
      </w:r>
      <w:r>
        <w:rPr>
          <w:rStyle w:val="22"/>
        </w:rPr>
        <w:t>4、测试执行记录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_Toc240127125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5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2EE60189">
      <w:pPr>
        <w:pStyle w:val="8"/>
        <w:tabs>
          <w:tab w:val="right" w:leader="dot" w:pos="8302"/>
        </w:tabs>
        <w:rPr>
          <w:rFonts w:hint="eastAsia" w:ascii="等线" w:hAnsi="等线" w:eastAsia="等线"/>
          <w:sz w:val="22"/>
        </w:rPr>
      </w:pPr>
      <w:r>
        <w:fldChar w:fldCharType="begin"/>
      </w:r>
      <w:r>
        <w:instrText xml:space="preserve"> HYPERLINK \l "_Toc240127126" </w:instrText>
      </w:r>
      <w:r>
        <w:fldChar w:fldCharType="separate"/>
      </w:r>
      <w:r>
        <w:rPr>
          <w:rStyle w:val="22"/>
        </w:rPr>
        <w:t>4.1 本轮执行说明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_Toc240127126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5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48D5A715">
      <w:pPr>
        <w:pStyle w:val="8"/>
        <w:tabs>
          <w:tab w:val="right" w:leader="dot" w:pos="8302"/>
        </w:tabs>
        <w:rPr>
          <w:rFonts w:hint="eastAsia" w:ascii="等线" w:hAnsi="等线" w:eastAsia="等线"/>
          <w:sz w:val="22"/>
        </w:rPr>
      </w:pPr>
      <w:r>
        <w:fldChar w:fldCharType="begin"/>
      </w:r>
      <w:r>
        <w:instrText xml:space="preserve"> HYPERLINK \l "_Toc240127127" </w:instrText>
      </w:r>
      <w:r>
        <w:fldChar w:fldCharType="separate"/>
      </w:r>
      <w:r>
        <w:rPr>
          <w:rStyle w:val="22"/>
        </w:rPr>
        <w:t>4.2 缺陷记录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_Toc240127127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5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4777A0F4">
      <w:pPr>
        <w:pStyle w:val="8"/>
        <w:tabs>
          <w:tab w:val="right" w:leader="dot" w:pos="8302"/>
        </w:tabs>
        <w:rPr>
          <w:rFonts w:hint="eastAsia" w:ascii="等线" w:hAnsi="等线" w:eastAsia="等线"/>
          <w:sz w:val="22"/>
        </w:rPr>
      </w:pPr>
      <w:r>
        <w:fldChar w:fldCharType="begin"/>
      </w:r>
      <w:r>
        <w:instrText xml:space="preserve"> HYPERLINK \l "_Toc240127128" </w:instrText>
      </w:r>
      <w:r>
        <w:fldChar w:fldCharType="separate"/>
      </w:r>
      <w:r>
        <w:rPr>
          <w:rStyle w:val="22"/>
        </w:rPr>
        <w:t>4.4 缺陷分析与改进措施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_Toc240127128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6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53667FB0">
      <w:pPr>
        <w:pStyle w:val="12"/>
        <w:tabs>
          <w:tab w:val="right" w:leader="dot" w:pos="8302"/>
        </w:tabs>
        <w:rPr>
          <w:rFonts w:hint="eastAsia" w:ascii="等线" w:hAnsi="等线" w:eastAsia="等线"/>
          <w:sz w:val="22"/>
        </w:rPr>
      </w:pPr>
      <w:r>
        <w:fldChar w:fldCharType="begin"/>
      </w:r>
      <w:r>
        <w:instrText xml:space="preserve"> HYPERLINK \l "_Toc240127129" </w:instrText>
      </w:r>
      <w:r>
        <w:fldChar w:fldCharType="separate"/>
      </w:r>
      <w:r>
        <w:rPr>
          <w:rStyle w:val="22"/>
        </w:rPr>
        <w:t>5、测试总结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_Toc240127129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6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1E3D74FB">
      <w:pPr>
        <w:pStyle w:val="8"/>
        <w:tabs>
          <w:tab w:val="right" w:leader="dot" w:pos="8302"/>
        </w:tabs>
        <w:rPr>
          <w:rFonts w:hint="eastAsia" w:ascii="等线" w:hAnsi="等线" w:eastAsia="等线"/>
          <w:sz w:val="22"/>
        </w:rPr>
      </w:pPr>
      <w:r>
        <w:fldChar w:fldCharType="begin"/>
      </w:r>
      <w:r>
        <w:instrText xml:space="preserve"> HYPERLINK \l "_Toc240127130" </w:instrText>
      </w:r>
      <w:r>
        <w:fldChar w:fldCharType="separate"/>
      </w:r>
      <w:r>
        <w:rPr>
          <w:rStyle w:val="22"/>
        </w:rPr>
        <w:t>5.1 测试执行情况统计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_Toc240127130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6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36BD8632">
      <w:pPr>
        <w:pStyle w:val="8"/>
        <w:tabs>
          <w:tab w:val="right" w:leader="dot" w:pos="8302"/>
        </w:tabs>
        <w:rPr>
          <w:rFonts w:hint="eastAsia" w:ascii="等线" w:hAnsi="等线" w:eastAsia="等线"/>
          <w:sz w:val="22"/>
        </w:rPr>
      </w:pPr>
      <w:r>
        <w:fldChar w:fldCharType="begin"/>
      </w:r>
      <w:r>
        <w:instrText xml:space="preserve"> HYPERLINK \l "_Toc240127131" </w:instrText>
      </w:r>
      <w:r>
        <w:fldChar w:fldCharType="separate"/>
      </w:r>
      <w:r>
        <w:rPr>
          <w:rStyle w:val="22"/>
        </w:rPr>
        <w:t>5.2 遗留问题与风险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_Toc240127131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6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1FD1EACE">
      <w:pPr>
        <w:pStyle w:val="8"/>
        <w:tabs>
          <w:tab w:val="right" w:leader="dot" w:pos="8302"/>
        </w:tabs>
        <w:rPr>
          <w:rFonts w:hint="eastAsia" w:ascii="等线" w:hAnsi="等线" w:eastAsia="等线"/>
          <w:sz w:val="22"/>
        </w:rPr>
      </w:pPr>
      <w:r>
        <w:fldChar w:fldCharType="begin"/>
      </w:r>
      <w:r>
        <w:instrText xml:space="preserve"> HYPERLINK \l "_Toc240127132" </w:instrText>
      </w:r>
      <w:r>
        <w:fldChar w:fldCharType="separate"/>
      </w:r>
      <w:r>
        <w:rPr>
          <w:rStyle w:val="22"/>
        </w:rPr>
        <w:t>5.3 测试结论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_Toc240127132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6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5597C37A">
      <w:r>
        <w:fldChar w:fldCharType="end"/>
      </w:r>
    </w:p>
    <w:p w14:paraId="3A32FC4F">
      <w:pPr>
        <w:pStyle w:val="2"/>
        <w:spacing w:before="100" w:after="100"/>
        <w:rPr>
          <w:rFonts w:hint="eastAsia"/>
          <w:szCs w:val="44"/>
        </w:rPr>
      </w:pPr>
      <w:bookmarkStart w:id="6" w:name="_Toc487944046"/>
      <w:bookmarkEnd w:id="6"/>
      <w:bookmarkStart w:id="7" w:name="_Toc487944045"/>
      <w:bookmarkEnd w:id="7"/>
      <w:bookmarkStart w:id="8" w:name="_Toc529543853"/>
      <w:bookmarkEnd w:id="8"/>
      <w:bookmarkStart w:id="9" w:name="_Toc472758527"/>
      <w:bookmarkEnd w:id="9"/>
      <w:bookmarkStart w:id="10" w:name="_Toc485198810"/>
      <w:bookmarkEnd w:id="10"/>
      <w:bookmarkStart w:id="11" w:name="_Toc529543854"/>
      <w:bookmarkEnd w:id="11"/>
      <w:bookmarkStart w:id="12" w:name="_Toc472758528"/>
      <w:bookmarkEnd w:id="12"/>
      <w:bookmarkStart w:id="13" w:name="_Toc485198809"/>
      <w:bookmarkEnd w:id="13"/>
      <w:bookmarkStart w:id="14" w:name="_Toc485198814"/>
      <w:bookmarkEnd w:id="14"/>
      <w:bookmarkStart w:id="15" w:name="_Toc529543857"/>
      <w:bookmarkEnd w:id="15"/>
      <w:bookmarkStart w:id="16" w:name="_Toc472758531"/>
      <w:bookmarkEnd w:id="16"/>
      <w:bookmarkStart w:id="17" w:name="_Toc487944049"/>
      <w:bookmarkEnd w:id="17"/>
      <w:bookmarkStart w:id="18" w:name="_Toc472758532"/>
      <w:bookmarkEnd w:id="18"/>
      <w:bookmarkStart w:id="19" w:name="_Toc485198815"/>
      <w:bookmarkEnd w:id="19"/>
      <w:bookmarkStart w:id="20" w:name="_Toc487944051"/>
      <w:bookmarkEnd w:id="20"/>
      <w:bookmarkStart w:id="21" w:name="_Toc472758533"/>
      <w:bookmarkEnd w:id="21"/>
      <w:bookmarkStart w:id="22" w:name="_Toc485198813"/>
      <w:bookmarkEnd w:id="22"/>
      <w:bookmarkStart w:id="23" w:name="_Toc487944050"/>
      <w:bookmarkEnd w:id="23"/>
      <w:bookmarkStart w:id="24" w:name="_Toc529543856"/>
      <w:bookmarkEnd w:id="24"/>
      <w:bookmarkStart w:id="25" w:name="_Toc529543858"/>
      <w:bookmarkEnd w:id="25"/>
      <w:bookmarkStart w:id="26" w:name="_Toc529543859"/>
      <w:bookmarkEnd w:id="26"/>
      <w:bookmarkStart w:id="27" w:name="_Toc240127112"/>
      <w:r>
        <w:rPr>
          <w:rFonts w:hint="eastAsia"/>
        </w:rPr>
        <w:t>1、引言</w:t>
      </w:r>
      <w:bookmarkEnd w:id="27"/>
    </w:p>
    <w:p w14:paraId="51062622">
      <w:pPr>
        <w:pStyle w:val="4"/>
        <w:spacing w:before="100" w:after="100"/>
        <w:rPr>
          <w:szCs w:val="32"/>
        </w:rPr>
      </w:pPr>
      <w:bookmarkStart w:id="28" w:name="_Toc240127113"/>
      <w:r>
        <w:rPr>
          <w:rFonts w:hint="eastAsia"/>
        </w:rPr>
        <w:t>1.1 编写目的</w:t>
      </w:r>
      <w:bookmarkEnd w:id="28"/>
    </w:p>
    <w:p w14:paraId="73F1D278">
      <w:pPr>
        <w:pStyle w:val="24"/>
        <w:rPr>
          <w:i w:val="0"/>
          <w:iCs/>
          <w:color w:val="auto"/>
        </w:rPr>
      </w:pPr>
      <w:r>
        <w:rPr>
          <w:rFonts w:hint="eastAsia" w:ascii="楷体" w:hAnsi="楷体" w:eastAsia="楷体" w:cs="楷体"/>
          <w:b/>
          <w:i w:val="0"/>
          <w:iCs/>
          <w:color w:val="auto"/>
          <w:sz w:val="24"/>
        </w:rPr>
        <w:t>本文档用于记录二手物品交易平台项目第 2 轮迭代的测试工作，包括测试计划、测试用例设计、测试执行记录与测试总结，作为本轮测试工作的依据与检查标准，并为下一轮迭代的回归测试提供基线。</w:t>
      </w:r>
    </w:p>
    <w:p w14:paraId="1F2449EB">
      <w:pPr>
        <w:pStyle w:val="4"/>
        <w:spacing w:before="100" w:after="100"/>
        <w:rPr>
          <w:szCs w:val="32"/>
        </w:rPr>
      </w:pPr>
      <w:bookmarkStart w:id="29" w:name="_Toc240127114"/>
      <w:r>
        <w:rPr>
          <w:rFonts w:hint="eastAsia"/>
        </w:rPr>
        <w:t>1.2 读者对象</w:t>
      </w:r>
      <w:bookmarkEnd w:id="29"/>
    </w:p>
    <w:p w14:paraId="4E348DD1">
      <w:pPr>
        <w:pStyle w:val="24"/>
        <w:rPr>
          <w:i w:val="0"/>
          <w:iCs/>
          <w:color w:val="auto"/>
        </w:rPr>
      </w:pPr>
      <w:r>
        <w:rPr>
          <w:rFonts w:hint="eastAsia" w:ascii="楷体" w:hAnsi="楷体" w:eastAsia="楷体" w:cs="楷体"/>
          <w:b/>
          <w:i w:val="0"/>
          <w:iCs/>
          <w:color w:val="auto"/>
          <w:sz w:val="24"/>
        </w:rPr>
        <w:t>本项目的开发人员与测试人员、课程任课教师、项目评审人员，以及后续迭代的接手人员。</w:t>
      </w:r>
    </w:p>
    <w:p w14:paraId="513175C6">
      <w:pPr>
        <w:pStyle w:val="4"/>
        <w:spacing w:before="100" w:after="100"/>
        <w:rPr>
          <w:szCs w:val="32"/>
        </w:rPr>
      </w:pPr>
      <w:bookmarkStart w:id="30" w:name="_Toc240127115"/>
      <w:r>
        <w:rPr>
          <w:rFonts w:hint="eastAsia"/>
        </w:rPr>
        <w:t>1.3 软件项目概述</w:t>
      </w:r>
      <w:bookmarkEnd w:id="30"/>
    </w:p>
    <w:p w14:paraId="71800784">
      <w:pPr>
        <w:pStyle w:val="24"/>
        <w:rPr>
          <w:i w:val="0"/>
          <w:iCs/>
          <w:color w:val="auto"/>
        </w:rPr>
      </w:pPr>
      <w:r>
        <w:rPr>
          <w:rFonts w:hint="eastAsia" w:ascii="楷体" w:hAnsi="楷体" w:eastAsia="楷体" w:cs="楷体"/>
          <w:b/>
          <w:i w:val="0"/>
          <w:iCs/>
          <w:color w:val="auto"/>
          <w:sz w:val="24"/>
        </w:rPr>
        <w:t>项目名称：二手物品交易平台；英文代号 secondhand；代码仓库 https://github.com/LVHG1101/-</w:t>
      </w:r>
    </w:p>
    <w:p w14:paraId="57AD43F2">
      <w:pPr>
        <w:pStyle w:val="24"/>
      </w:pPr>
      <w:r>
        <w:rPr>
          <w:rFonts w:hint="eastAsia"/>
        </w:rPr>
        <w:t>本轮迭代编号：第 2 轮；起止时间：2026-09-19 至 2026-09-26；迭代目标：完成拍卖竞拍、以物换物、AI 智能估价、商品搜索、购物车、订单支付等核心交易功能的开发与测试。</w:t>
      </w:r>
    </w:p>
    <w:p w14:paraId="2D147175">
      <w:pPr>
        <w:pStyle w:val="24"/>
      </w:pPr>
      <w:r>
        <w:rPr>
          <w:rFonts w:hint="eastAsia"/>
        </w:rPr>
        <w:t>本轮实现的功能范围：拍卖模块（发布、出价、倒计时、我的拍卖与出价）、换物模块（发布、申请、我的换物）、AI 智能估价（DeepSeek 接口）、商品搜索（关键词、分类、价格排序）、购物车（加入、更新、删除、清空）、订单（创建、支付、确认、取消、列表）、商品分类浏览与商品详情。</w:t>
      </w:r>
    </w:p>
    <w:p w14:paraId="0451677B">
      <w:pPr>
        <w:pStyle w:val="24"/>
      </w:pPr>
      <w:r>
        <w:rPr>
          <w:rFonts w:hint="eastAsia"/>
        </w:rPr>
        <w:t>技术栈：前端 HarmonyOS ArkTS/ArkUI（DevEco Studio 26.0，SDK API 26，Stage 模型）；后端 Spring Boot 3.5.15 + Java 17 + Spring Security + JWT（jjwt 0.11.5）+ Spring Data JPA；数据库 MySQL 8.0。</w:t>
      </w:r>
    </w:p>
    <w:p w14:paraId="15FC4308">
      <w:pPr>
        <w:pStyle w:val="24"/>
      </w:pPr>
      <w:r>
        <w:rPr>
          <w:rFonts w:hint="eastAsia"/>
        </w:rPr>
        <w:t>人员分工：开发 —— LVHG1101（拍卖、换物、AI 估价后端）；HHT18912-spec（首页/分类/搜索/拍卖前端）；YXT050601（我的模块/换物前端）；LYC235FICTION（数据库/搜索服务）；YYYX668（发布模块/购物车前端）。测试 —— LVHG1101、YYYX668。</w:t>
      </w:r>
    </w:p>
    <w:p w14:paraId="3F73979F">
      <w:pPr>
        <w:pStyle w:val="4"/>
        <w:spacing w:before="100" w:after="100"/>
        <w:rPr>
          <w:szCs w:val="32"/>
        </w:rPr>
      </w:pPr>
      <w:bookmarkStart w:id="31" w:name="_Toc240127116"/>
      <w:r>
        <w:rPr>
          <w:rFonts w:hint="eastAsia"/>
        </w:rPr>
        <w:t>1.4 参考资料</w:t>
      </w:r>
      <w:bookmarkEnd w:id="31"/>
    </w:p>
    <w:p w14:paraId="508C8AB3">
      <w:pPr>
        <w:pStyle w:val="24"/>
        <w:rPr>
          <w:b w:val="0"/>
          <w:bCs/>
          <w:i w:val="0"/>
          <w:iCs/>
          <w:color w:val="auto"/>
        </w:rPr>
      </w:pPr>
      <w:r>
        <w:rPr>
          <w:rFonts w:hint="eastAsia" w:ascii="楷体" w:hAnsi="楷体" w:eastAsia="楷体" w:cs="楷体"/>
          <w:b w:val="0"/>
          <w:bCs/>
          <w:i w:val="0"/>
          <w:iCs/>
          <w:color w:val="auto"/>
          <w:sz w:val="24"/>
        </w:rPr>
        <w:t>[1] 《软件需求构思及描述模板》，本组，2026 年 9 月。</w:t>
      </w:r>
    </w:p>
    <w:p w14:paraId="059FE9A0">
      <w:pPr>
        <w:pStyle w:val="24"/>
        <w:rPr>
          <w:b w:val="0"/>
          <w:bCs/>
        </w:rPr>
      </w:pPr>
      <w:r>
        <w:rPr>
          <w:b w:val="0"/>
          <w:bCs/>
        </w:rPr>
        <w:t>[2] 《软件设计规格说明书》，本组，2026 年 9 月。</w:t>
      </w:r>
    </w:p>
    <w:p w14:paraId="606FB3DF">
      <w:pPr>
        <w:pStyle w:val="24"/>
        <w:rPr>
          <w:b w:val="0"/>
          <w:bCs/>
        </w:rPr>
      </w:pPr>
      <w:r>
        <w:rPr>
          <w:b w:val="0"/>
          <w:bCs/>
        </w:rPr>
        <w:t>[3] HarmonyOS 开发者文档：module.json5 配置文件、应用权限申请、网络安全配置，华为开发者联盟。</w:t>
      </w:r>
    </w:p>
    <w:p w14:paraId="3C5C99AA">
      <w:pPr>
        <w:pStyle w:val="24"/>
        <w:rPr>
          <w:b w:val="0"/>
          <w:bCs/>
        </w:rPr>
      </w:pPr>
      <w:r>
        <w:rPr>
          <w:b w:val="0"/>
          <w:bCs/>
        </w:rPr>
        <w:t>[4] Spring Boot 3.5 Reference Documentation，VMware Tanzu。</w:t>
      </w:r>
    </w:p>
    <w:p w14:paraId="4E5F1F79">
      <w:pPr>
        <w:pStyle w:val="24"/>
        <w:rPr>
          <w:b w:val="0"/>
          <w:bCs/>
        </w:rPr>
      </w:pPr>
      <w:r>
        <w:rPr>
          <w:b w:val="0"/>
          <w:bCs/>
        </w:rPr>
        <w:t>[5] 项目 Git 仓库提交记录（commit 8c462f7、1adf091 等），https://github.com/LVHG1101/-，2026 年 9 月。</w:t>
      </w:r>
    </w:p>
    <w:p w14:paraId="3AB1C9FF">
      <w:pPr>
        <w:pStyle w:val="2"/>
        <w:spacing w:before="100" w:after="100"/>
        <w:rPr>
          <w:rFonts w:hint="eastAsia"/>
          <w:szCs w:val="44"/>
        </w:rPr>
      </w:pPr>
      <w:bookmarkStart w:id="32" w:name="_Toc240127117"/>
      <w:r>
        <w:rPr>
          <w:rFonts w:hint="eastAsia"/>
        </w:rPr>
        <w:t>2、测试计划</w:t>
      </w:r>
      <w:bookmarkEnd w:id="32"/>
    </w:p>
    <w:p w14:paraId="519F14BA">
      <w:pPr>
        <w:pStyle w:val="4"/>
        <w:spacing w:before="100" w:after="100"/>
        <w:rPr>
          <w:szCs w:val="32"/>
        </w:rPr>
      </w:pPr>
      <w:bookmarkStart w:id="33" w:name="_Toc240127118"/>
      <w:r>
        <w:rPr>
          <w:rFonts w:hint="eastAsia"/>
        </w:rPr>
        <w:t>2.1 测试目标与测试范围</w:t>
      </w:r>
      <w:bookmarkEnd w:id="33"/>
    </w:p>
    <w:p w14:paraId="5EEAFC49">
      <w:pPr>
        <w:pStyle w:val="24"/>
        <w:rPr>
          <w:i w:val="0"/>
          <w:iCs/>
          <w:color w:val="auto"/>
        </w:rPr>
      </w:pPr>
      <w:r>
        <w:rPr>
          <w:rFonts w:hint="eastAsia" w:ascii="楷体" w:hAnsi="楷体" w:eastAsia="楷体" w:cs="楷体"/>
          <w:b/>
          <w:i w:val="0"/>
          <w:iCs/>
          <w:color w:val="auto"/>
          <w:sz w:val="24"/>
        </w:rPr>
        <w:t>测试目标：验证本轮完成的拍卖、换物、AI 估价、搜索、购物车、订单等模块在功能上符合需求，接口调用正确、鉴权有效、多用户数据相互隔离、业务规则（出价校验、换物申请约束、订单状态流转）正确执行。</w:t>
      </w:r>
    </w:p>
    <w:p w14:paraId="1ECDDE87">
      <w:pPr>
        <w:pStyle w:val="24"/>
      </w:pPr>
      <w:r>
        <w:t>测试覆盖的功能范围：拍卖发布、拍卖列表、拍卖出价与出价校验、拍卖到期自动结束、换物发布、换物列表、换物申请与「不能申请自己」约束、AI 智能估价接口、商品关键词搜索与分类过滤与价格排序、购物车增删改查、订单创建、支付、确认收货、取消。</w:t>
      </w:r>
    </w:p>
    <w:p w14:paraId="37AE1E6B">
      <w:pPr>
        <w:pStyle w:val="24"/>
      </w:pPr>
      <w:r>
        <w:t>不进行测试的内容及原因：（1）消息聊天、碳积分、管理后台部分功能本轮尚未完成或仅实现基础版，仅验证接口可达性；（2）AI 估价依赖外部 DeepSeek 服务，重点验证接口调用流程与异常处理，估价数值的准确率不作量化断言；（3）支付采用沙箱环境，仅验证回调与状态流转，不涉及真实资金。</w:t>
      </w:r>
    </w:p>
    <w:p w14:paraId="77DD58C1">
      <w:pPr>
        <w:pStyle w:val="4"/>
        <w:spacing w:before="100" w:after="100"/>
        <w:rPr>
          <w:szCs w:val="32"/>
        </w:rPr>
      </w:pPr>
      <w:bookmarkStart w:id="34" w:name="_Toc240127119"/>
      <w:r>
        <w:rPr>
          <w:rFonts w:hint="eastAsia"/>
        </w:rPr>
        <w:t>2.2 测试策略与测试方法</w:t>
      </w:r>
      <w:bookmarkEnd w:id="34"/>
    </w:p>
    <w:p w14:paraId="01A2D4F6">
      <w:pPr>
        <w:pStyle w:val="24"/>
        <w:rPr>
          <w:i w:val="0"/>
          <w:iCs/>
          <w:color w:val="auto"/>
        </w:rPr>
      </w:pPr>
      <w:r>
        <w:rPr>
          <w:rFonts w:hint="eastAsia" w:ascii="楷体" w:hAnsi="楷体" w:eastAsia="楷体" w:cs="楷体"/>
          <w:b/>
          <w:i w:val="0"/>
          <w:iCs/>
          <w:color w:val="auto"/>
          <w:sz w:val="24"/>
        </w:rPr>
        <w:t>测试类型：以接口集成测试与构建验证为主，辅以静态代码走查。本轮不开展单元测试（项目尚未编写测试用例代码）。</w:t>
      </w:r>
    </w:p>
    <w:p w14:paraId="37FB7891">
      <w:pPr>
        <w:pStyle w:val="24"/>
      </w:pPr>
      <w:r>
        <w:t>测试方法：以黑盒测试为主。接口用例采用等价类划分（合法/非法账号密码、有/无鉴权令牌）与边界值分析（重复浏览同一商品、足迹数量达到上限 50 条）；鉴权与数据隔离部分采用场景法，构造「未登录访问」与「跨用户访问」两类场景。</w:t>
      </w:r>
    </w:p>
    <w:p w14:paraId="1208259C">
      <w:pPr>
        <w:pStyle w:val="24"/>
      </w:pPr>
      <w:r>
        <w:t>自动化与人工分工：接口请求的发起与响应断言由命令行脚本自动执行；界面跳转、文案与布局检查为人工执行。</w:t>
      </w:r>
    </w:p>
    <w:p w14:paraId="2D27631B">
      <w:pPr>
        <w:pStyle w:val="24"/>
      </w:pPr>
      <w:r>
        <w:t>回归测试范围：每次前后端代码合并后，重新执行全部接口用例，并重新构建前端工程，确保新增代码未破坏既有功能。</w:t>
      </w:r>
    </w:p>
    <w:p w14:paraId="5ED083C2">
      <w:pPr>
        <w:pStyle w:val="4"/>
        <w:spacing w:before="100" w:after="100"/>
        <w:rPr>
          <w:szCs w:val="32"/>
        </w:rPr>
      </w:pPr>
      <w:bookmarkStart w:id="35" w:name="_Toc240127120"/>
      <w:r>
        <w:rPr>
          <w:rFonts w:hint="eastAsia"/>
        </w:rPr>
        <w:t>2.3 测试环境与测试工具</w:t>
      </w:r>
      <w:bookmarkEnd w:id="35"/>
    </w:p>
    <w:p w14:paraId="005B91A2">
      <w:pPr>
        <w:pStyle w:val="24"/>
        <w:rPr>
          <w:i w:val="0"/>
          <w:iCs/>
          <w:color w:val="auto"/>
        </w:rPr>
      </w:pPr>
      <w:r>
        <w:rPr>
          <w:rFonts w:hint="eastAsia" w:ascii="楷体" w:hAnsi="楷体" w:eastAsia="楷体" w:cs="楷体"/>
          <w:b/>
          <w:i w:val="0"/>
          <w:iCs/>
          <w:color w:val="auto"/>
          <w:sz w:val="24"/>
        </w:rPr>
        <w:t>硬件环境：x86_64 架构开发用 PC 一台。</w:t>
      </w:r>
    </w:p>
    <w:p w14:paraId="0D44640A">
      <w:pPr>
        <w:pStyle w:val="24"/>
      </w:pPr>
      <w:r>
        <w:t>操作系统：Windows 11 Home China（版本 10.0.26200）。</w:t>
      </w:r>
    </w:p>
    <w:p w14:paraId="5A2F72C3">
      <w:pPr>
        <w:pStyle w:val="24"/>
      </w:pPr>
      <w:r>
        <w:t>后端环境：JDK 17.0.2、Spring Boot 3.5.15、Gradle 8.14.5、MySQL 8.0.41；服务运行于 http://localhost:8080。</w:t>
      </w:r>
    </w:p>
    <w:p w14:paraId="14B99CBA">
      <w:pPr>
        <w:pStyle w:val="24"/>
      </w:pPr>
      <w:r>
        <w:t>前端环境：DevEco Studio 26.0、HarmonyOS SDK API 26、hvigor 命令行构建工具（hvigorw）。</w:t>
      </w:r>
    </w:p>
    <w:p w14:paraId="6C7523B2">
      <w:pPr>
        <w:pStyle w:val="24"/>
      </w:pPr>
      <w:r>
        <w:t>第三方服务依赖：无。本轮未接入支付、地图、推送、短信、实名认证等外部服务。</w:t>
      </w:r>
    </w:p>
    <w:p w14:paraId="4708C3C9">
      <w:pPr>
        <w:pStyle w:val="24"/>
      </w:pPr>
      <w:r>
        <w:t>测试数据准备方式：通过注册接口创建测试账号 fptest 与 fptest2；按用例需要调用足迹接口写入指定的商品 id 与中文名称。测试数据存放于 secondhand 数据库的 t_user 与 t_footprint 表。</w:t>
      </w:r>
    </w:p>
    <w:p w14:paraId="5A5F5648">
      <w:pPr>
        <w:pStyle w:val="24"/>
      </w:pPr>
      <w:r>
        <w:t>测试工具：curl（接口请求与响应校验）、hvigorw（前端构建验证）、IntelliJ IDEA 与 MySQL 命令行（日志查看与数据核对）、Git（版本对照）。</w:t>
      </w:r>
    </w:p>
    <w:p w14:paraId="313AF3E3">
      <w:pPr>
        <w:pStyle w:val="2"/>
        <w:spacing w:before="100" w:after="100"/>
        <w:rPr>
          <w:rFonts w:hint="eastAsia"/>
          <w:szCs w:val="44"/>
        </w:rPr>
      </w:pPr>
      <w:bookmarkStart w:id="36" w:name="_Toc240127121"/>
      <w:r>
        <w:rPr>
          <w:rFonts w:hint="eastAsia"/>
        </w:rPr>
        <w:t>3、测试用例设计</w:t>
      </w:r>
      <w:bookmarkEnd w:id="36"/>
    </w:p>
    <w:p w14:paraId="3DAB1DF6">
      <w:pPr>
        <w:pStyle w:val="4"/>
        <w:spacing w:before="100" w:after="100"/>
        <w:rPr>
          <w:szCs w:val="32"/>
        </w:rPr>
      </w:pPr>
      <w:bookmarkStart w:id="37" w:name="_Toc240127122"/>
      <w:r>
        <w:rPr>
          <w:rFonts w:hint="eastAsia"/>
        </w:rPr>
        <w:t>3.1 用例编号与设计方法</w:t>
      </w:r>
      <w:bookmarkEnd w:id="37"/>
    </w:p>
    <w:p w14:paraId="68A93FAE">
      <w:pPr>
        <w:pStyle w:val="24"/>
        <w:rPr>
          <w:i w:val="0"/>
          <w:iCs/>
          <w:color w:val="auto"/>
        </w:rPr>
      </w:pPr>
      <w:r>
        <w:rPr>
          <w:rFonts w:hint="eastAsia" w:ascii="楷体" w:hAnsi="楷体" w:eastAsia="楷体" w:cs="楷体"/>
          <w:b/>
          <w:i w:val="0"/>
          <w:iCs/>
          <w:color w:val="auto"/>
          <w:sz w:val="24"/>
        </w:rPr>
        <w:t>用例编号规则：TC-迭代号-序号，本轮用例编号为 TC-1-01 至 TC-1-13；缺陷编号规则为 BUG-迭代号-序号。</w:t>
      </w:r>
    </w:p>
    <w:p w14:paraId="4522BEA1">
      <w:pPr>
        <w:pStyle w:val="24"/>
      </w:pPr>
      <w:r>
        <w:t>用例设计方法：（1）等价类划分 —— 区分合法与非法账号密码、携带与不携带鉴权令牌；（2）边界值分析 —— 重复浏览同一商品（已有记录）、足迹条目达到数量上限 50 条；（3）场景法 —— 未登录访问受保护接口、两个用户之间的数据隔离；（4）错误推测 —— 针对「请求失败却提示成功」「中文数据乱码」等易错点补充用例。</w:t>
      </w:r>
    </w:p>
    <w:p w14:paraId="3FFCE3D5">
      <w:pPr>
        <w:pStyle w:val="4"/>
        <w:spacing w:before="100" w:after="100"/>
        <w:rPr>
          <w:szCs w:val="32"/>
        </w:rPr>
      </w:pPr>
      <w:bookmarkStart w:id="38" w:name="_Toc240127123"/>
      <w:r>
        <w:rPr>
          <w:rFonts w:hint="eastAsia"/>
        </w:rPr>
        <w:t>3.2 测试项与需求追踪矩阵</w:t>
      </w:r>
      <w:bookmarkEnd w:id="38"/>
    </w:p>
    <w:p w14:paraId="63BD3240">
      <w:pPr>
        <w:pStyle w:val="24"/>
        <w:rPr>
          <w:i w:val="0"/>
          <w:iCs/>
          <w:color w:val="auto"/>
        </w:rPr>
      </w:pPr>
      <w:r>
        <w:rPr>
          <w:rFonts w:hint="eastAsia" w:ascii="楷体" w:hAnsi="楷体" w:eastAsia="楷体" w:cs="楷体"/>
          <w:b/>
          <w:i w:val="0"/>
          <w:iCs/>
          <w:color w:val="auto"/>
          <w:sz w:val="24"/>
        </w:rPr>
        <w:t>本轮迭代需求与测试用例的对应关系如下表。表中「部分覆盖」表示入口已实现但目标页面仍为占位页，功能尚未实现，其用例只验证跳转可达性，功能正确性待后续迭代补充。</w:t>
      </w:r>
    </w:p>
    <w:tbl>
      <w:tblPr>
        <w:tblStyle w:val="17"/>
        <w:tblW w:w="0" w:type="auto"/>
        <w:tblInd w:w="10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dotted" w:color="000000" w:sz="6" w:space="0"/>
          <w:insideV w:val="dotted" w:color="000000" w:sz="6" w:space="0"/>
        </w:tblBorders>
        <w:tblLayout w:type="autofit"/>
        <w:tblCellMar>
          <w:top w:w="15" w:type="dxa"/>
          <w:left w:w="108" w:type="dxa"/>
          <w:bottom w:w="15" w:type="dxa"/>
          <w:right w:w="108" w:type="dxa"/>
        </w:tblCellMar>
      </w:tblPr>
      <w:tblGrid>
        <w:gridCol w:w="2078"/>
        <w:gridCol w:w="2078"/>
        <w:gridCol w:w="2078"/>
        <w:gridCol w:w="2078"/>
      </w:tblGrid>
      <w:tr w14:paraId="34B5124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dotted" w:color="000000" w:sz="6" w:space="0"/>
            <w:insideV w:val="dotted" w:color="000000" w:sz="6" w:space="0"/>
          </w:tblBorders>
          <w:tblCellMar>
            <w:top w:w="15" w:type="dxa"/>
            <w:left w:w="108" w:type="dxa"/>
            <w:bottom w:w="15" w:type="dxa"/>
            <w:right w:w="108" w:type="dxa"/>
          </w:tblCellMar>
        </w:tblPrEx>
        <w:tc>
          <w:tcPr>
            <w:tcW w:w="2078" w:type="dxa"/>
          </w:tcPr>
          <w:p w14:paraId="6C3DB337">
            <w:r>
              <w:rPr>
                <w:rFonts w:hint="eastAsia"/>
              </w:rPr>
              <w:t>需求编号</w:t>
            </w:r>
          </w:p>
        </w:tc>
        <w:tc>
          <w:tcPr>
            <w:tcW w:w="2078" w:type="dxa"/>
          </w:tcPr>
          <w:p w14:paraId="16112963">
            <w:r>
              <w:rPr>
                <w:rFonts w:hint="eastAsia"/>
              </w:rPr>
              <w:t>需求描述</w:t>
            </w:r>
          </w:p>
        </w:tc>
        <w:tc>
          <w:tcPr>
            <w:tcW w:w="2078" w:type="dxa"/>
          </w:tcPr>
          <w:p w14:paraId="2B6D7DBA">
            <w:r>
              <w:rPr>
                <w:rFonts w:hint="eastAsia"/>
              </w:rPr>
              <w:t>对应用例编号</w:t>
            </w:r>
          </w:p>
        </w:tc>
        <w:tc>
          <w:tcPr>
            <w:tcW w:w="2078" w:type="dxa"/>
          </w:tcPr>
          <w:p w14:paraId="227D1C58">
            <w:r>
              <w:rPr>
                <w:rFonts w:hint="eastAsia"/>
              </w:rPr>
              <w:t>覆盖情况</w:t>
            </w:r>
          </w:p>
        </w:tc>
      </w:tr>
      <w:tr>
        <w:tc>
          <w:tcPr>
            <w:tcW w:type="dxa" w:w="2078"/>
          </w:tcPr>
          <w:p>
            <w:r/>
            <w:r>
              <w:t>FR-02-01</w:t>
            </w:r>
          </w:p>
        </w:tc>
        <w:tc>
          <w:tcPr>
            <w:tcW w:type="dxa" w:w="2078"/>
          </w:tcPr>
          <w:p>
            <w:r/>
            <w:r>
              <w:t>拍卖发布与列表</w:t>
            </w:r>
          </w:p>
        </w:tc>
        <w:tc>
          <w:tcPr>
            <w:tcW w:type="dxa" w:w="2078"/>
          </w:tcPr>
          <w:p>
            <w:r/>
            <w:r>
              <w:t>TC-2-01、TC-2-02</w:t>
            </w:r>
          </w:p>
        </w:tc>
        <w:tc>
          <w:tcPr>
            <w:tcW w:type="dxa" w:w="2078"/>
          </w:tcPr>
          <w:p>
            <w:r/>
            <w:r>
              <w:t>已覆盖</w:t>
            </w:r>
          </w:p>
        </w:tc>
      </w:tr>
      <w:tr>
        <w:tc>
          <w:tcPr>
            <w:tcW w:type="dxa" w:w="2078"/>
          </w:tcPr>
          <w:p>
            <w:r/>
            <w:r>
              <w:t>FR-02-02</w:t>
            </w:r>
          </w:p>
        </w:tc>
        <w:tc>
          <w:tcPr>
            <w:tcW w:type="dxa" w:w="2078"/>
          </w:tcPr>
          <w:p>
            <w:r/>
            <w:r>
              <w:t>拍卖出价与出价校验</w:t>
            </w:r>
          </w:p>
        </w:tc>
        <w:tc>
          <w:tcPr>
            <w:tcW w:type="dxa" w:w="2078"/>
          </w:tcPr>
          <w:p>
            <w:r/>
            <w:r>
              <w:t>TC-2-03、TC-2-04</w:t>
            </w:r>
          </w:p>
        </w:tc>
        <w:tc>
          <w:tcPr>
            <w:tcW w:type="dxa" w:w="2078"/>
          </w:tcPr>
          <w:p>
            <w:r/>
            <w:r>
              <w:t>已覆盖</w:t>
            </w:r>
          </w:p>
        </w:tc>
      </w:tr>
      <w:tr>
        <w:tc>
          <w:tcPr>
            <w:tcW w:type="dxa" w:w="2078"/>
          </w:tcPr>
          <w:p>
            <w:r/>
            <w:r>
              <w:t>FR-02-03</w:t>
            </w:r>
          </w:p>
        </w:tc>
        <w:tc>
          <w:tcPr>
            <w:tcW w:type="dxa" w:w="2078"/>
          </w:tcPr>
          <w:p>
            <w:r/>
            <w:r>
              <w:t>拍卖到期自动结束</w:t>
            </w:r>
          </w:p>
        </w:tc>
        <w:tc>
          <w:tcPr>
            <w:tcW w:type="dxa" w:w="2078"/>
          </w:tcPr>
          <w:p>
            <w:r/>
            <w:r>
              <w:t>TC-2-05</w:t>
            </w:r>
          </w:p>
        </w:tc>
        <w:tc>
          <w:tcPr>
            <w:tcW w:type="dxa" w:w="2078"/>
          </w:tcPr>
          <w:p>
            <w:r/>
            <w:r>
              <w:t>已覆盖</w:t>
            </w:r>
          </w:p>
        </w:tc>
      </w:tr>
      <w:tr>
        <w:tc>
          <w:tcPr>
            <w:tcW w:type="dxa" w:w="2078"/>
          </w:tcPr>
          <w:p>
            <w:r/>
            <w:r>
              <w:t>FR-02-04</w:t>
            </w:r>
          </w:p>
        </w:tc>
        <w:tc>
          <w:tcPr>
            <w:tcW w:type="dxa" w:w="2078"/>
          </w:tcPr>
          <w:p>
            <w:r/>
            <w:r>
              <w:t>换物发布与列表</w:t>
            </w:r>
          </w:p>
        </w:tc>
        <w:tc>
          <w:tcPr>
            <w:tcW w:type="dxa" w:w="2078"/>
          </w:tcPr>
          <w:p>
            <w:r/>
            <w:r>
              <w:t>TC-2-06、TC-2-08</w:t>
            </w:r>
          </w:p>
        </w:tc>
        <w:tc>
          <w:tcPr>
            <w:tcW w:type="dxa" w:w="2078"/>
          </w:tcPr>
          <w:p>
            <w:r/>
            <w:r>
              <w:t>已覆盖</w:t>
            </w:r>
          </w:p>
        </w:tc>
      </w:tr>
      <w:tr>
        <w:tc>
          <w:tcPr>
            <w:tcW w:type="dxa" w:w="2078"/>
          </w:tcPr>
          <w:p>
            <w:r/>
            <w:r>
              <w:t>FR-02-05</w:t>
            </w:r>
          </w:p>
        </w:tc>
        <w:tc>
          <w:tcPr>
            <w:tcW w:type="dxa" w:w="2078"/>
          </w:tcPr>
          <w:p>
            <w:r/>
            <w:r>
              <w:t>换物申请与约束</w:t>
            </w:r>
          </w:p>
        </w:tc>
        <w:tc>
          <w:tcPr>
            <w:tcW w:type="dxa" w:w="2078"/>
          </w:tcPr>
          <w:p>
            <w:r/>
            <w:r>
              <w:t>TC-2-07</w:t>
            </w:r>
          </w:p>
        </w:tc>
        <w:tc>
          <w:tcPr>
            <w:tcW w:type="dxa" w:w="2078"/>
          </w:tcPr>
          <w:p>
            <w:r/>
            <w:r>
              <w:t>已覆盖</w:t>
            </w:r>
          </w:p>
        </w:tc>
      </w:tr>
      <w:tr>
        <w:tc>
          <w:tcPr>
            <w:tcW w:type="dxa" w:w="2078"/>
          </w:tcPr>
          <w:p>
            <w:r/>
            <w:r>
              <w:t>FR-02-06</w:t>
            </w:r>
          </w:p>
        </w:tc>
        <w:tc>
          <w:tcPr>
            <w:tcW w:type="dxa" w:w="2078"/>
          </w:tcPr>
          <w:p>
            <w:r/>
            <w:r>
              <w:t>AI 智能估价</w:t>
            </w:r>
          </w:p>
        </w:tc>
        <w:tc>
          <w:tcPr>
            <w:tcW w:type="dxa" w:w="2078"/>
          </w:tcPr>
          <w:p>
            <w:r/>
            <w:r>
              <w:t>TC-2-09</w:t>
            </w:r>
          </w:p>
        </w:tc>
        <w:tc>
          <w:tcPr>
            <w:tcW w:type="dxa" w:w="2078"/>
          </w:tcPr>
          <w:p>
            <w:r/>
            <w:r>
              <w:t>已覆盖</w:t>
            </w:r>
          </w:p>
        </w:tc>
      </w:tr>
      <w:tr>
        <w:tc>
          <w:tcPr>
            <w:tcW w:type="dxa" w:w="2078"/>
          </w:tcPr>
          <w:p>
            <w:r/>
            <w:r>
              <w:t>FR-02-07</w:t>
            </w:r>
          </w:p>
        </w:tc>
        <w:tc>
          <w:tcPr>
            <w:tcW w:type="dxa" w:w="2078"/>
          </w:tcPr>
          <w:p>
            <w:r/>
            <w:r>
              <w:t>商品搜索（关键词/分类/排序）</w:t>
            </w:r>
          </w:p>
        </w:tc>
        <w:tc>
          <w:tcPr>
            <w:tcW w:type="dxa" w:w="2078"/>
          </w:tcPr>
          <w:p>
            <w:r/>
            <w:r>
              <w:t>TC-2-10</w:t>
            </w:r>
          </w:p>
        </w:tc>
        <w:tc>
          <w:tcPr>
            <w:tcW w:type="dxa" w:w="2078"/>
          </w:tcPr>
          <w:p>
            <w:r/>
            <w:r>
              <w:t>已覆盖</w:t>
            </w:r>
          </w:p>
        </w:tc>
      </w:tr>
      <w:tr>
        <w:tc>
          <w:tcPr>
            <w:tcW w:type="dxa" w:w="2078"/>
          </w:tcPr>
          <w:p>
            <w:r/>
            <w:r>
              <w:t>FR-02-08</w:t>
            </w:r>
          </w:p>
        </w:tc>
        <w:tc>
          <w:tcPr>
            <w:tcW w:type="dxa" w:w="2078"/>
          </w:tcPr>
          <w:p>
            <w:r/>
            <w:r>
              <w:t>购物车增删改查</w:t>
            </w:r>
          </w:p>
        </w:tc>
        <w:tc>
          <w:tcPr>
            <w:tcW w:type="dxa" w:w="2078"/>
          </w:tcPr>
          <w:p>
            <w:r/>
            <w:r>
              <w:t>TC-2-11、TC-2-12</w:t>
            </w:r>
          </w:p>
        </w:tc>
        <w:tc>
          <w:tcPr>
            <w:tcW w:type="dxa" w:w="2078"/>
          </w:tcPr>
          <w:p>
            <w:r/>
            <w:r>
              <w:t>已覆盖</w:t>
            </w:r>
          </w:p>
        </w:tc>
      </w:tr>
      <w:tr>
        <w:tc>
          <w:tcPr>
            <w:tcW w:type="dxa" w:w="2078"/>
          </w:tcPr>
          <w:p>
            <w:r/>
            <w:r>
              <w:t>FR-02-09</w:t>
            </w:r>
          </w:p>
        </w:tc>
        <w:tc>
          <w:tcPr>
            <w:tcW w:type="dxa" w:w="2078"/>
          </w:tcPr>
          <w:p>
            <w:r/>
            <w:r>
              <w:t>订单创建与状态流转</w:t>
            </w:r>
          </w:p>
        </w:tc>
        <w:tc>
          <w:tcPr>
            <w:tcW w:type="dxa" w:w="2078"/>
          </w:tcPr>
          <w:p>
            <w:r/>
            <w:r>
              <w:t>TC-2-13、TC-2-14</w:t>
            </w:r>
          </w:p>
        </w:tc>
        <w:tc>
          <w:tcPr>
            <w:tcW w:type="dxa" w:w="2078"/>
          </w:tcPr>
          <w:p>
            <w:r/>
            <w:r>
              <w:t>已覆盖</w:t>
            </w:r>
          </w:p>
        </w:tc>
      </w:tr>
    </w:tbl>
    <w:p w14:paraId="653F702F">
      <w:pPr>
        <w:pStyle w:val="4"/>
        <w:spacing w:before="100" w:after="100"/>
        <w:rPr>
          <w:szCs w:val="32"/>
        </w:rPr>
      </w:pPr>
      <w:bookmarkStart w:id="39" w:name="_Toc240127124"/>
      <w:r>
        <w:rPr>
          <w:rFonts w:hint="eastAsia"/>
        </w:rPr>
        <w:t>3.3 测试用例</w:t>
      </w:r>
      <w:bookmarkEnd w:id="39"/>
    </w:p>
    <w:p w14:paraId="4DBFA95E">
      <w:pPr>
        <w:pStyle w:val="24"/>
        <w:rPr>
          <w:i w:val="0"/>
          <w:iCs/>
          <w:color w:val="auto"/>
        </w:rPr>
      </w:pPr>
      <w:r>
        <w:rPr>
          <w:rFonts w:hint="eastAsia" w:ascii="楷体" w:hAnsi="楷体" w:eastAsia="楷体" w:cs="楷体"/>
          <w:b/>
          <w:i w:val="0"/>
          <w:iCs/>
          <w:color w:val="auto"/>
          <w:sz w:val="24"/>
        </w:rPr>
        <w:t>本轮迭代的全部测试用例见下表。</w:t>
      </w:r>
    </w:p>
    <w:tbl>
      <w:tblPr>
        <w:tblStyle w:val="17"/>
        <w:tblW w:w="0" w:type="auto"/>
        <w:tblInd w:w="10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dotted" w:color="000000" w:sz="6" w:space="0"/>
          <w:insideV w:val="dotted" w:color="000000" w:sz="6" w:space="0"/>
        </w:tblBorders>
        <w:tblLayout w:type="autofit"/>
        <w:tblCellMar>
          <w:top w:w="15" w:type="dxa"/>
          <w:left w:w="108" w:type="dxa"/>
          <w:bottom w:w="15" w:type="dxa"/>
          <w:right w:w="108" w:type="dxa"/>
        </w:tblCellMar>
      </w:tblPr>
      <w:tblGrid>
        <w:gridCol w:w="640"/>
        <w:gridCol w:w="694"/>
        <w:gridCol w:w="462"/>
        <w:gridCol w:w="1569"/>
        <w:gridCol w:w="3048"/>
        <w:gridCol w:w="1668"/>
        <w:gridCol w:w="339"/>
      </w:tblGrid>
      <w:tr w14:paraId="0F97EA6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dotted" w:color="000000" w:sz="6" w:space="0"/>
            <w:insideV w:val="dotted" w:color="000000" w:sz="6" w:space="0"/>
          </w:tblBorders>
          <w:tblCellMar>
            <w:top w:w="15" w:type="dxa"/>
            <w:left w:w="108" w:type="dxa"/>
            <w:bottom w:w="15" w:type="dxa"/>
            <w:right w:w="108" w:type="dxa"/>
          </w:tblCellMar>
        </w:tblPrEx>
        <w:tc>
          <w:tcPr>
            <w:tcW w:w="1187" w:type="dxa"/>
          </w:tcPr>
          <w:p w14:paraId="4CD16360">
            <w:r>
              <w:rPr>
                <w:rFonts w:hint="eastAsia"/>
              </w:rPr>
              <w:t>用例编号</w:t>
            </w:r>
          </w:p>
        </w:tc>
        <w:tc>
          <w:tcPr>
            <w:tcW w:w="1187" w:type="dxa"/>
          </w:tcPr>
          <w:p w14:paraId="17DE26C1">
            <w:r>
              <w:rPr>
                <w:rFonts w:hint="eastAsia"/>
              </w:rPr>
              <w:t>对应需求</w:t>
            </w:r>
          </w:p>
        </w:tc>
        <w:tc>
          <w:tcPr>
            <w:tcW w:w="1187" w:type="dxa"/>
          </w:tcPr>
          <w:p w14:paraId="40817B87">
            <w:r>
              <w:rPr>
                <w:rFonts w:hint="eastAsia"/>
              </w:rPr>
              <w:t>测试项</w:t>
            </w:r>
          </w:p>
        </w:tc>
        <w:tc>
          <w:tcPr>
            <w:tcW w:w="1187" w:type="dxa"/>
          </w:tcPr>
          <w:p w14:paraId="426CB379">
            <w:r>
              <w:rPr>
                <w:rFonts w:hint="eastAsia"/>
              </w:rPr>
              <w:t>前置条件</w:t>
            </w:r>
          </w:p>
        </w:tc>
        <w:tc>
          <w:tcPr>
            <w:tcW w:w="1187" w:type="dxa"/>
          </w:tcPr>
          <w:p w14:paraId="5F2E0318">
            <w:r>
              <w:rPr>
                <w:rFonts w:hint="eastAsia"/>
              </w:rPr>
              <w:t>输入与操作步骤</w:t>
            </w:r>
          </w:p>
        </w:tc>
        <w:tc>
          <w:tcPr>
            <w:tcW w:w="1187" w:type="dxa"/>
          </w:tcPr>
          <w:p w14:paraId="03399D45">
            <w:r>
              <w:rPr>
                <w:rFonts w:hint="eastAsia"/>
              </w:rPr>
              <w:t>预期结果</w:t>
            </w:r>
          </w:p>
        </w:tc>
        <w:tc>
          <w:tcPr>
            <w:tcW w:w="1187" w:type="dxa"/>
          </w:tcPr>
          <w:p w14:paraId="5453029C">
            <w:r>
              <w:rPr>
                <w:rFonts w:hint="eastAsia"/>
              </w:rPr>
              <w:t>优先级</w:t>
            </w:r>
          </w:p>
        </w:tc>
      </w:tr>
      <w:tr>
        <w:tc>
          <w:tcPr>
            <w:tcW w:type="dxa" w:w="640"/>
          </w:tcPr>
          <w:p>
            <w:r/>
            <w:r>
              <w:t>TC-2-01</w:t>
            </w:r>
          </w:p>
        </w:tc>
        <w:tc>
          <w:tcPr>
            <w:tcW w:type="dxa" w:w="694"/>
          </w:tcPr>
          <w:p>
            <w:r/>
            <w:r>
              <w:t>FR-02-01</w:t>
            </w:r>
          </w:p>
        </w:tc>
        <w:tc>
          <w:tcPr>
            <w:tcW w:type="dxa" w:w="462"/>
          </w:tcPr>
          <w:p>
            <w:r/>
            <w:r>
              <w:t>拍卖发布</w:t>
            </w:r>
          </w:p>
        </w:tc>
        <w:tc>
          <w:tcPr>
            <w:tcW w:type="dxa" w:w="1569"/>
          </w:tcPr>
          <w:p>
            <w:r/>
            <w:r>
              <w:t>已登录</w:t>
            </w:r>
          </w:p>
        </w:tc>
        <w:tc>
          <w:tcPr>
            <w:tcW w:type="dxa" w:w="3048"/>
          </w:tcPr>
          <w:p>
            <w:r/>
            <w:r>
              <w:t>POST /auction/publish，body 为 {name:"手表", startPrice:100, endTime:...}</w:t>
            </w:r>
          </w:p>
        </w:tc>
        <w:tc>
          <w:tcPr>
            <w:tcW w:type="dxa" w:w="1668"/>
          </w:tcPr>
          <w:p>
            <w:r/>
            <w:r>
              <w:t>返回 code=200，t_auction_goods 新增记录，status=ONGOING、currentPrice=100</w:t>
            </w:r>
          </w:p>
        </w:tc>
        <w:tc>
          <w:tcPr>
            <w:tcW w:type="dxa" w:w="339"/>
          </w:tcPr>
          <w:p>
            <w:r/>
            <w:r>
              <w:t>高</w:t>
            </w:r>
          </w:p>
        </w:tc>
      </w:tr>
      <w:tr>
        <w:tc>
          <w:tcPr>
            <w:tcW w:type="dxa" w:w="640"/>
          </w:tcPr>
          <w:p>
            <w:r/>
            <w:r>
              <w:t>TC-2-02</w:t>
            </w:r>
          </w:p>
        </w:tc>
        <w:tc>
          <w:tcPr>
            <w:tcW w:type="dxa" w:w="694"/>
          </w:tcPr>
          <w:p>
            <w:r/>
            <w:r>
              <w:t>FR-02-01</w:t>
            </w:r>
          </w:p>
        </w:tc>
        <w:tc>
          <w:tcPr>
            <w:tcW w:type="dxa" w:w="462"/>
          </w:tcPr>
          <w:p>
            <w:r/>
            <w:r>
              <w:t>拍卖列表</w:t>
            </w:r>
          </w:p>
        </w:tc>
        <w:tc>
          <w:tcPr>
            <w:tcW w:type="dxa" w:w="1569"/>
          </w:tcPr>
          <w:p>
            <w:r/>
            <w:r>
              <w:t>后端已启动</w:t>
            </w:r>
          </w:p>
        </w:tc>
        <w:tc>
          <w:tcPr>
            <w:tcW w:type="dxa" w:w="3048"/>
          </w:tcPr>
          <w:p>
            <w:r/>
            <w:r>
              <w:t>GET /auction/list</w:t>
            </w:r>
          </w:p>
        </w:tc>
        <w:tc>
          <w:tcPr>
            <w:tcW w:type="dxa" w:w="1668"/>
          </w:tcPr>
          <w:p>
            <w:r/>
            <w:r>
              <w:t>返回 code=200，仅含 ONGOING 状态的拍卖品，按 id 升序</w:t>
            </w:r>
          </w:p>
        </w:tc>
        <w:tc>
          <w:tcPr>
            <w:tcW w:type="dxa" w:w="339"/>
          </w:tcPr>
          <w:p>
            <w:r/>
            <w:r>
              <w:t>中</w:t>
            </w:r>
          </w:p>
        </w:tc>
      </w:tr>
      <w:tr>
        <w:tc>
          <w:tcPr>
            <w:tcW w:type="dxa" w:w="640"/>
          </w:tcPr>
          <w:p>
            <w:r/>
            <w:r>
              <w:t>TC-2-03</w:t>
            </w:r>
          </w:p>
        </w:tc>
        <w:tc>
          <w:tcPr>
            <w:tcW w:type="dxa" w:w="694"/>
          </w:tcPr>
          <w:p>
            <w:r/>
            <w:r>
              <w:t>FR-02-02</w:t>
            </w:r>
          </w:p>
        </w:tc>
        <w:tc>
          <w:tcPr>
            <w:tcW w:type="dxa" w:w="462"/>
          </w:tcPr>
          <w:p>
            <w:r/>
            <w:r>
              <w:t>拍卖出价</w:t>
            </w:r>
          </w:p>
        </w:tc>
        <w:tc>
          <w:tcPr>
            <w:tcW w:type="dxa" w:w="1569"/>
          </w:tcPr>
          <w:p>
            <w:r/>
            <w:r>
              <w:t>存在 ONGOING 拍卖品</w:t>
            </w:r>
          </w:p>
        </w:tc>
        <w:tc>
          <w:tcPr>
            <w:tcW w:type="dxa" w:w="3048"/>
          </w:tcPr>
          <w:p>
            <w:r/>
            <w:r>
              <w:t>POST /auction/bid，body 为 {auctionId:1, price:150}</w:t>
            </w:r>
          </w:p>
        </w:tc>
        <w:tc>
          <w:tcPr>
            <w:tcW w:type="dxa" w:w="1668"/>
          </w:tcPr>
          <w:p>
            <w:r/>
            <w:r>
              <w:t>返回 code=200，currentPrice 更新为 150，bidCount 加 1，新增出价记录</w:t>
            </w:r>
          </w:p>
        </w:tc>
        <w:tc>
          <w:tcPr>
            <w:tcW w:type="dxa" w:w="339"/>
          </w:tcPr>
          <w:p>
            <w:r/>
            <w:r>
              <w:t>高</w:t>
            </w:r>
          </w:p>
        </w:tc>
      </w:tr>
      <w:tr>
        <w:tc>
          <w:tcPr>
            <w:tcW w:type="dxa" w:w="640"/>
          </w:tcPr>
          <w:p>
            <w:r/>
            <w:r>
              <w:t>TC-2-04</w:t>
            </w:r>
          </w:p>
        </w:tc>
        <w:tc>
          <w:tcPr>
            <w:tcW w:type="dxa" w:w="694"/>
          </w:tcPr>
          <w:p>
            <w:r/>
            <w:r>
              <w:t>FR-02-02</w:t>
            </w:r>
          </w:p>
        </w:tc>
        <w:tc>
          <w:tcPr>
            <w:tcW w:type="dxa" w:w="462"/>
          </w:tcPr>
          <w:p>
            <w:r/>
            <w:r>
              <w:t>出价校验（低于当前价）</w:t>
            </w:r>
          </w:p>
        </w:tc>
        <w:tc>
          <w:tcPr>
            <w:tcW w:type="dxa" w:w="1569"/>
          </w:tcPr>
          <w:p>
            <w:r/>
            <w:r>
              <w:t>当前价 150</w:t>
            </w:r>
          </w:p>
        </w:tc>
        <w:tc>
          <w:tcPr>
            <w:tcW w:type="dxa" w:w="3048"/>
          </w:tcPr>
          <w:p>
            <w:r/>
            <w:r>
              <w:t>POST /auction/bid，body 为 {auctionId:1, price:100}</w:t>
            </w:r>
          </w:p>
        </w:tc>
        <w:tc>
          <w:tcPr>
            <w:tcW w:type="dxa" w:w="1668"/>
          </w:tcPr>
          <w:p>
            <w:r/>
            <w:r>
              <w:t>返回 code=400，提示「出价必须高于当前价」</w:t>
            </w:r>
          </w:p>
        </w:tc>
        <w:tc>
          <w:tcPr>
            <w:tcW w:type="dxa" w:w="339"/>
          </w:tcPr>
          <w:p>
            <w:r/>
            <w:r>
              <w:t>高</w:t>
            </w:r>
          </w:p>
        </w:tc>
      </w:tr>
      <w:tr>
        <w:tc>
          <w:tcPr>
            <w:tcW w:type="dxa" w:w="640"/>
          </w:tcPr>
          <w:p>
            <w:r/>
            <w:r>
              <w:t>TC-2-05</w:t>
            </w:r>
          </w:p>
        </w:tc>
        <w:tc>
          <w:tcPr>
            <w:tcW w:type="dxa" w:w="694"/>
          </w:tcPr>
          <w:p>
            <w:r/>
            <w:r>
              <w:t>FR-02-03</w:t>
            </w:r>
          </w:p>
        </w:tc>
        <w:tc>
          <w:tcPr>
            <w:tcW w:type="dxa" w:w="462"/>
          </w:tcPr>
          <w:p>
            <w:r/>
            <w:r>
              <w:t>拍卖到期自动结束</w:t>
            </w:r>
          </w:p>
        </w:tc>
        <w:tc>
          <w:tcPr>
            <w:tcW w:type="dxa" w:w="1569"/>
          </w:tcPr>
          <w:p>
            <w:r/>
            <w:r>
              <w:t>endTime 已过期的拍卖品</w:t>
            </w:r>
          </w:p>
        </w:tc>
        <w:tc>
          <w:tcPr>
            <w:tcW w:type="dxa" w:w="3048"/>
          </w:tcPr>
          <w:p>
            <w:r/>
            <w:r>
              <w:t>GET /auction/list</w:t>
            </w:r>
          </w:p>
        </w:tc>
        <w:tc>
          <w:tcPr>
            <w:tcW w:type="dxa" w:w="1668"/>
          </w:tcPr>
          <w:p>
            <w:r/>
            <w:r>
              <w:t>过期拍卖品 status 置为 ENDED，列表不再返回</w:t>
            </w:r>
          </w:p>
        </w:tc>
        <w:tc>
          <w:tcPr>
            <w:tcW w:type="dxa" w:w="339"/>
          </w:tcPr>
          <w:p>
            <w:r/>
            <w:r>
              <w:t>中</w:t>
            </w:r>
          </w:p>
        </w:tc>
      </w:tr>
      <w:tr>
        <w:tc>
          <w:tcPr>
            <w:tcW w:type="dxa" w:w="640"/>
          </w:tcPr>
          <w:p>
            <w:r/>
            <w:r>
              <w:t>TC-2-06</w:t>
            </w:r>
          </w:p>
        </w:tc>
        <w:tc>
          <w:tcPr>
            <w:tcW w:type="dxa" w:w="694"/>
          </w:tcPr>
          <w:p>
            <w:r/>
            <w:r>
              <w:t>FR-02-04</w:t>
            </w:r>
          </w:p>
        </w:tc>
        <w:tc>
          <w:tcPr>
            <w:tcW w:type="dxa" w:w="462"/>
          </w:tcPr>
          <w:p>
            <w:r/>
            <w:r>
              <w:t>换物发布</w:t>
            </w:r>
          </w:p>
        </w:tc>
        <w:tc>
          <w:tcPr>
            <w:tcW w:type="dxa" w:w="1569"/>
          </w:tcPr>
          <w:p>
            <w:r/>
            <w:r>
              <w:t>已登录</w:t>
            </w:r>
          </w:p>
        </w:tc>
        <w:tc>
          <w:tcPr>
            <w:tcW w:type="dxa" w:w="3048"/>
          </w:tcPr>
          <w:p>
            <w:r/>
            <w:r>
              <w:t>POST /exchange/publish，body 为 {name:"平板", wantName:"手机", location:"同城"}</w:t>
            </w:r>
          </w:p>
        </w:tc>
        <w:tc>
          <w:tcPr>
            <w:tcW w:type="dxa" w:w="1668"/>
          </w:tcPr>
          <w:p>
            <w:r/>
            <w:r>
              <w:t>返回 code=200，t_exchange_goods 新增记录，owner 自动填充昵称</w:t>
            </w:r>
          </w:p>
        </w:tc>
        <w:tc>
          <w:tcPr>
            <w:tcW w:type="dxa" w:w="339"/>
          </w:tcPr>
          <w:p>
            <w:r/>
            <w:r>
              <w:t>高</w:t>
            </w:r>
          </w:p>
        </w:tc>
      </w:tr>
      <w:tr>
        <w:tc>
          <w:tcPr>
            <w:tcW w:type="dxa" w:w="640"/>
          </w:tcPr>
          <w:p>
            <w:r/>
            <w:r>
              <w:t>TC-2-07</w:t>
            </w:r>
          </w:p>
        </w:tc>
        <w:tc>
          <w:tcPr>
            <w:tcW w:type="dxa" w:w="694"/>
          </w:tcPr>
          <w:p>
            <w:r/>
            <w:r>
              <w:t>FR-02-05</w:t>
            </w:r>
          </w:p>
        </w:tc>
        <w:tc>
          <w:tcPr>
            <w:tcW w:type="dxa" w:w="462"/>
          </w:tcPr>
          <w:p>
            <w:r/>
            <w:r>
              <w:t>换物申请（不能申请自己）</w:t>
            </w:r>
          </w:p>
        </w:tc>
        <w:tc>
          <w:tcPr>
            <w:tcW w:type="dxa" w:w="1569"/>
          </w:tcPr>
          <w:p>
            <w:r/>
            <w:r>
              <w:t>申请自己发布的换物</w:t>
            </w:r>
          </w:p>
        </w:tc>
        <w:tc>
          <w:tcPr>
            <w:tcW w:type="dxa" w:w="3048"/>
          </w:tcPr>
          <w:p>
            <w:r/>
            <w:r>
              <w:t>POST /exchange/apply，body 为 {exchangeId:自己发布, message:""}</w:t>
            </w:r>
          </w:p>
        </w:tc>
        <w:tc>
          <w:tcPr>
            <w:tcW w:type="dxa" w:w="1668"/>
          </w:tcPr>
          <w:p>
            <w:r/>
            <w:r>
              <w:t>返回 code=400，提示「不能申请自己的换物」</w:t>
            </w:r>
          </w:p>
        </w:tc>
        <w:tc>
          <w:tcPr>
            <w:tcW w:type="dxa" w:w="339"/>
          </w:tcPr>
          <w:p>
            <w:r/>
            <w:r>
              <w:t>高</w:t>
            </w:r>
          </w:p>
        </w:tc>
      </w:tr>
      <w:tr>
        <w:tc>
          <w:tcPr>
            <w:tcW w:type="dxa" w:w="640"/>
          </w:tcPr>
          <w:p>
            <w:r/>
            <w:r>
              <w:t>TC-2-08</w:t>
            </w:r>
          </w:p>
        </w:tc>
        <w:tc>
          <w:tcPr>
            <w:tcW w:type="dxa" w:w="694"/>
          </w:tcPr>
          <w:p>
            <w:r/>
            <w:r>
              <w:t>FR-02-04</w:t>
            </w:r>
          </w:p>
        </w:tc>
        <w:tc>
          <w:tcPr>
            <w:tcW w:type="dxa" w:w="462"/>
          </w:tcPr>
          <w:p>
            <w:r/>
            <w:r>
              <w:t>换物列表</w:t>
            </w:r>
          </w:p>
        </w:tc>
        <w:tc>
          <w:tcPr>
            <w:tcW w:type="dxa" w:w="1569"/>
          </w:tcPr>
          <w:p>
            <w:r/>
            <w:r>
              <w:t>后端已启动</w:t>
            </w:r>
          </w:p>
        </w:tc>
        <w:tc>
          <w:tcPr>
            <w:tcW w:type="dxa" w:w="3048"/>
          </w:tcPr>
          <w:p>
            <w:r/>
            <w:r>
              <w:t>GET /exchange/list</w:t>
            </w:r>
          </w:p>
        </w:tc>
        <w:tc>
          <w:tcPr>
            <w:tcW w:type="dxa" w:w="1668"/>
          </w:tcPr>
          <w:p>
            <w:r/>
            <w:r>
              <w:t>返回 code=200，仅含 ONGOING 状态换物，按 id 倒序</w:t>
            </w:r>
          </w:p>
        </w:tc>
        <w:tc>
          <w:tcPr>
            <w:tcW w:type="dxa" w:w="339"/>
          </w:tcPr>
          <w:p>
            <w:r/>
            <w:r>
              <w:t>中</w:t>
            </w:r>
          </w:p>
        </w:tc>
      </w:tr>
      <w:tr>
        <w:tc>
          <w:tcPr>
            <w:tcW w:type="dxa" w:w="640"/>
          </w:tcPr>
          <w:p>
            <w:r/>
            <w:r>
              <w:t>TC-2-09</w:t>
            </w:r>
          </w:p>
        </w:tc>
        <w:tc>
          <w:tcPr>
            <w:tcW w:type="dxa" w:w="694"/>
          </w:tcPr>
          <w:p>
            <w:r/>
            <w:r>
              <w:t>FR-02-06</w:t>
            </w:r>
          </w:p>
        </w:tc>
        <w:tc>
          <w:tcPr>
            <w:tcW w:type="dxa" w:w="462"/>
          </w:tcPr>
          <w:p>
            <w:r/>
            <w:r>
              <w:t>AI 智能估价</w:t>
            </w:r>
          </w:p>
        </w:tc>
        <w:tc>
          <w:tcPr>
            <w:tcW w:type="dxa" w:w="1569"/>
          </w:tcPr>
          <w:p>
            <w:r/>
            <w:r>
              <w:t>已配置 DEEPSEEK_API_KEY</w:t>
            </w:r>
          </w:p>
        </w:tc>
        <w:tc>
          <w:tcPr>
            <w:tcW w:type="dxa" w:w="3048"/>
          </w:tcPr>
          <w:p>
            <w:r/>
            <w:r>
              <w:t>POST /ai/appraise，body 为 {name:"iPhone 15", description:"九成新", quality:"九成新"}</w:t>
            </w:r>
          </w:p>
        </w:tc>
        <w:tc>
          <w:tcPr>
            <w:tcW w:type="dxa" w:w="1668"/>
          </w:tcPr>
          <w:p>
            <w:r/>
            <w:r>
              <w:t>返回 code=200，data 含 price、priceRange、title、description、analysis</w:t>
            </w:r>
          </w:p>
        </w:tc>
        <w:tc>
          <w:tcPr>
            <w:tcW w:type="dxa" w:w="339"/>
          </w:tcPr>
          <w:p>
            <w:r/>
            <w:r>
              <w:t>高</w:t>
            </w:r>
          </w:p>
        </w:tc>
      </w:tr>
      <w:tr>
        <w:tc>
          <w:tcPr>
            <w:tcW w:type="dxa" w:w="640"/>
          </w:tcPr>
          <w:p>
            <w:r/>
            <w:r>
              <w:t>TC-2-10</w:t>
            </w:r>
          </w:p>
        </w:tc>
        <w:tc>
          <w:tcPr>
            <w:tcW w:type="dxa" w:w="694"/>
          </w:tcPr>
          <w:p>
            <w:r/>
            <w:r>
              <w:t>FR-02-07</w:t>
            </w:r>
          </w:p>
        </w:tc>
        <w:tc>
          <w:tcPr>
            <w:tcW w:type="dxa" w:w="462"/>
          </w:tcPr>
          <w:p>
            <w:r/>
            <w:r>
              <w:t>商品搜索</w:t>
            </w:r>
          </w:p>
        </w:tc>
        <w:tc>
          <w:tcPr>
            <w:tcW w:type="dxa" w:w="1569"/>
          </w:tcPr>
          <w:p>
            <w:r/>
            <w:r>
              <w:t>存在商品数据</w:t>
            </w:r>
          </w:p>
        </w:tc>
        <w:tc>
          <w:tcPr>
            <w:tcW w:type="dxa" w:w="3048"/>
          </w:tcPr>
          <w:p>
            <w:r/>
            <w:r>
              <w:t>GET /goods/search?keyword=iPhone&amp;categoryId=1&amp;sortBy=price</w:t>
            </w:r>
          </w:p>
        </w:tc>
        <w:tc>
          <w:tcPr>
            <w:tcW w:type="dxa" w:w="1668"/>
          </w:tcPr>
          <w:p>
            <w:r/>
            <w:r>
              <w:t>返回 code=200，结果含关键词商品，按价格排序</w:t>
            </w:r>
          </w:p>
        </w:tc>
        <w:tc>
          <w:tcPr>
            <w:tcW w:type="dxa" w:w="339"/>
          </w:tcPr>
          <w:p>
            <w:r/>
            <w:r>
              <w:t>高</w:t>
            </w:r>
          </w:p>
        </w:tc>
      </w:tr>
      <w:tr>
        <w:tc>
          <w:tcPr>
            <w:tcW w:type="dxa" w:w="640"/>
          </w:tcPr>
          <w:p>
            <w:r/>
            <w:r>
              <w:t>TC-2-11</w:t>
            </w:r>
          </w:p>
        </w:tc>
        <w:tc>
          <w:tcPr>
            <w:tcW w:type="dxa" w:w="694"/>
          </w:tcPr>
          <w:p>
            <w:r/>
            <w:r>
              <w:t>FR-02-08</w:t>
            </w:r>
          </w:p>
        </w:tc>
        <w:tc>
          <w:tcPr>
            <w:tcW w:type="dxa" w:w="462"/>
          </w:tcPr>
          <w:p>
            <w:r/>
            <w:r>
              <w:t>购物车添加</w:t>
            </w:r>
          </w:p>
        </w:tc>
        <w:tc>
          <w:tcPr>
            <w:tcW w:type="dxa" w:w="1569"/>
          </w:tcPr>
          <w:p>
            <w:r/>
            <w:r>
              <w:t>已登录，存在商品</w:t>
            </w:r>
          </w:p>
        </w:tc>
        <w:tc>
          <w:tcPr>
            <w:tcW w:type="dxa" w:w="3048"/>
          </w:tcPr>
          <w:p>
            <w:r/>
            <w:r>
              <w:t>POST /cart/add，body 为 {goodsId:1, count:2}</w:t>
            </w:r>
          </w:p>
        </w:tc>
        <w:tc>
          <w:tcPr>
            <w:tcW w:type="dxa" w:w="1668"/>
          </w:tcPr>
          <w:p>
            <w:r/>
            <w:r>
              <w:t>返回 code=200，t_cart_item 新增或数量累加</w:t>
            </w:r>
          </w:p>
        </w:tc>
        <w:tc>
          <w:tcPr>
            <w:tcW w:type="dxa" w:w="339"/>
          </w:tcPr>
          <w:p>
            <w:r/>
            <w:r>
              <w:t>高</w:t>
            </w:r>
          </w:p>
        </w:tc>
      </w:tr>
      <w:tr>
        <w:tc>
          <w:tcPr>
            <w:tcW w:type="dxa" w:w="640"/>
          </w:tcPr>
          <w:p>
            <w:r/>
            <w:r>
              <w:t>TC-2-12</w:t>
            </w:r>
          </w:p>
        </w:tc>
        <w:tc>
          <w:tcPr>
            <w:tcW w:type="dxa" w:w="694"/>
          </w:tcPr>
          <w:p>
            <w:r/>
            <w:r>
              <w:t>FR-02-08</w:t>
            </w:r>
          </w:p>
        </w:tc>
        <w:tc>
          <w:tcPr>
            <w:tcW w:type="dxa" w:w="462"/>
          </w:tcPr>
          <w:p>
            <w:r/>
            <w:r>
              <w:t>购物车更新与删除</w:t>
            </w:r>
          </w:p>
        </w:tc>
        <w:tc>
          <w:tcPr>
            <w:tcW w:type="dxa" w:w="1569"/>
          </w:tcPr>
          <w:p>
            <w:r/>
            <w:r>
              <w:t>购物车存在条目</w:t>
            </w:r>
          </w:p>
        </w:tc>
        <w:tc>
          <w:tcPr>
            <w:tcW w:type="dxa" w:w="3048"/>
          </w:tcPr>
          <w:p>
            <w:r/>
            <w:r>
              <w:t>POST /cart/update、POST /cart/delete</w:t>
            </w:r>
          </w:p>
        </w:tc>
        <w:tc>
          <w:tcPr>
            <w:tcW w:type="dxa" w:w="1668"/>
          </w:tcPr>
          <w:p>
            <w:r/>
            <w:r>
              <w:t>返回 code=200，数量更新 / 条目删除</w:t>
            </w:r>
          </w:p>
        </w:tc>
        <w:tc>
          <w:tcPr>
            <w:tcW w:type="dxa" w:w="339"/>
          </w:tcPr>
          <w:p>
            <w:r/>
            <w:r>
              <w:t>中</w:t>
            </w:r>
          </w:p>
        </w:tc>
      </w:tr>
      <w:tr>
        <w:tc>
          <w:tcPr>
            <w:tcW w:type="dxa" w:w="640"/>
          </w:tcPr>
          <w:p>
            <w:r/>
            <w:r>
              <w:t>TC-2-13</w:t>
            </w:r>
          </w:p>
        </w:tc>
        <w:tc>
          <w:tcPr>
            <w:tcW w:type="dxa" w:w="694"/>
          </w:tcPr>
          <w:p>
            <w:r/>
            <w:r>
              <w:t>FR-02-09</w:t>
            </w:r>
          </w:p>
        </w:tc>
        <w:tc>
          <w:tcPr>
            <w:tcW w:type="dxa" w:w="462"/>
          </w:tcPr>
          <w:p>
            <w:r/>
            <w:r>
              <w:t>订单创建</w:t>
            </w:r>
          </w:p>
        </w:tc>
        <w:tc>
          <w:tcPr>
            <w:tcW w:type="dxa" w:w="1569"/>
          </w:tcPr>
          <w:p>
            <w:r/>
            <w:r>
              <w:t>已登录，购物车有选中商品</w:t>
            </w:r>
          </w:p>
        </w:tc>
        <w:tc>
          <w:tcPr>
            <w:tcW w:type="dxa" w:w="3048"/>
          </w:tcPr>
          <w:p>
            <w:r/>
            <w:r>
              <w:t>POST /order/create</w:t>
            </w:r>
          </w:p>
        </w:tc>
        <w:tc>
          <w:tcPr>
            <w:tcW w:type="dxa" w:w="1668"/>
          </w:tcPr>
          <w:p>
            <w:r/>
            <w:r>
              <w:t>返回 code=200，生成订单 orderNo，status=PENDING_PAY</w:t>
            </w:r>
          </w:p>
        </w:tc>
        <w:tc>
          <w:tcPr>
            <w:tcW w:type="dxa" w:w="339"/>
          </w:tcPr>
          <w:p>
            <w:r/>
            <w:r>
              <w:t>高</w:t>
            </w:r>
          </w:p>
        </w:tc>
      </w:tr>
      <w:tr>
        <w:tc>
          <w:tcPr>
            <w:tcW w:type="dxa" w:w="640"/>
          </w:tcPr>
          <w:p>
            <w:r/>
            <w:r>
              <w:t>TC-2-14</w:t>
            </w:r>
          </w:p>
        </w:tc>
        <w:tc>
          <w:tcPr>
            <w:tcW w:type="dxa" w:w="694"/>
          </w:tcPr>
          <w:p>
            <w:r/>
            <w:r>
              <w:t>FR-02-09</w:t>
            </w:r>
          </w:p>
        </w:tc>
        <w:tc>
          <w:tcPr>
            <w:tcW w:type="dxa" w:w="462"/>
          </w:tcPr>
          <w:p>
            <w:r/>
            <w:r>
              <w:t>订单支付与确认收货</w:t>
            </w:r>
          </w:p>
        </w:tc>
        <w:tc>
          <w:tcPr>
            <w:tcW w:type="dxa" w:w="1569"/>
          </w:tcPr>
          <w:p>
            <w:r/>
            <w:r>
              <w:t>存在 PENDING_PAY 订单</w:t>
            </w:r>
          </w:p>
        </w:tc>
        <w:tc>
          <w:tcPr>
            <w:tcW w:type="dxa" w:w="3048"/>
          </w:tcPr>
          <w:p>
            <w:r/>
            <w:r>
              <w:t>POST /order/pay、POST /order/confirm</w:t>
            </w:r>
          </w:p>
        </w:tc>
        <w:tc>
          <w:tcPr>
            <w:tcW w:type="dxa" w:w="1668"/>
          </w:tcPr>
          <w:p>
            <w:r/>
            <w:r>
              <w:t>返回 code=200，订单状态流转为已支付 → 已收货</w:t>
            </w:r>
          </w:p>
        </w:tc>
        <w:tc>
          <w:tcPr>
            <w:tcW w:type="dxa" w:w="339"/>
          </w:tcPr>
          <w:p>
            <w:r/>
            <w:r>
              <w:t>高</w:t>
            </w:r>
          </w:p>
        </w:tc>
      </w:tr>
    </w:tbl>
    <w:p w14:paraId="53AF8C0C">
      <w:pPr>
        <w:pStyle w:val="2"/>
        <w:spacing w:before="100" w:after="100"/>
        <w:rPr>
          <w:rFonts w:hint="eastAsia"/>
          <w:szCs w:val="44"/>
        </w:rPr>
      </w:pPr>
      <w:bookmarkStart w:id="40" w:name="_Toc240127125"/>
      <w:r>
        <w:rPr>
          <w:rFonts w:hint="eastAsia"/>
        </w:rPr>
        <w:t>4、测试执行记录</w:t>
      </w:r>
      <w:bookmarkEnd w:id="40"/>
    </w:p>
    <w:p w14:paraId="109C831A">
      <w:pPr>
        <w:pStyle w:val="4"/>
        <w:spacing w:before="100" w:after="100"/>
        <w:rPr>
          <w:szCs w:val="32"/>
        </w:rPr>
      </w:pPr>
      <w:bookmarkStart w:id="41" w:name="_Toc240127126"/>
      <w:r>
        <w:rPr>
          <w:rFonts w:hint="eastAsia"/>
        </w:rPr>
        <w:t>4.1 本轮执行说明</w:t>
      </w:r>
      <w:bookmarkEnd w:id="41"/>
    </w:p>
    <w:p w14:paraId="5F5E2EA5">
      <w:pPr>
        <w:pStyle w:val="24"/>
        <w:rPr>
          <w:i w:val="0"/>
          <w:iCs/>
          <w:color w:val="auto"/>
        </w:rPr>
      </w:pPr>
      <w:r>
        <w:rPr>
          <w:rFonts w:hint="eastAsia" w:ascii="楷体" w:hAnsi="楷体" w:eastAsia="楷体" w:cs="楷体"/>
          <w:b/>
          <w:i w:val="0"/>
          <w:iCs/>
          <w:color w:val="auto"/>
          <w:sz w:val="24"/>
        </w:rPr>
        <w:t>被测版本：Git 仓库 main 分支 commit 1adf091；前端构建产物为 entry-default-unsigned.hap（未签名）。</w:t>
      </w:r>
    </w:p>
    <w:p w14:paraId="4FBE8FE9">
      <w:pPr>
        <w:pStyle w:val="24"/>
      </w:pPr>
      <w:r>
        <w:t>执行时间：2026-09-17 至 2026-09-18。</w:t>
      </w:r>
    </w:p>
    <w:p w14:paraId="78D8D67D">
      <w:pPr>
        <w:pStyle w:val="24"/>
      </w:pPr>
      <w:r>
        <w:t>执行人：LVHG1101、YYYX668。</w:t>
      </w:r>
    </w:p>
    <w:p w14:paraId="6F10514E">
      <w:pPr>
        <w:pStyle w:val="24"/>
      </w:pPr>
      <w:r>
        <w:t>执行环境：Windows 11 + JDK 17.0.2 + MySQL 8.0.41，后端运行于 http://localhost:8080；前端仅执行命令行构建与静态走查，未在模拟器或真机上运行。</w:t>
      </w:r>
    </w:p>
    <w:p w14:paraId="0DCB2807">
      <w:pPr>
        <w:pStyle w:val="4"/>
        <w:spacing w:before="100" w:after="100"/>
        <w:rPr>
          <w:szCs w:val="32"/>
        </w:rPr>
      </w:pPr>
      <w:bookmarkStart w:id="42" w:name="_Toc240127127"/>
      <w:r>
        <w:rPr>
          <w:rFonts w:hint="eastAsia"/>
        </w:rPr>
        <w:t>4.2 缺陷记录</w:t>
      </w:r>
      <w:bookmarkEnd w:id="42"/>
    </w:p>
    <w:p w14:paraId="45CB4EB0">
      <w:pPr>
        <w:pStyle w:val="24"/>
        <w:rPr>
          <w:i w:val="0"/>
          <w:iCs/>
          <w:color w:val="auto"/>
        </w:rPr>
      </w:pPr>
      <w:r>
        <w:rPr>
          <w:rFonts w:hint="eastAsia" w:ascii="楷体" w:hAnsi="楷体" w:eastAsia="楷体" w:cs="楷体"/>
          <w:b/>
          <w:i w:val="0"/>
          <w:iCs/>
          <w:color w:val="auto"/>
          <w:sz w:val="24"/>
        </w:rPr>
        <w:t>本轮迭代发现并记录的缺陷见下表。</w:t>
      </w:r>
    </w:p>
    <w:tbl>
      <w:tblPr>
        <w:tblStyle w:val="17"/>
        <w:tblW w:w="0" w:type="auto"/>
        <w:tblInd w:w="10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dotted" w:color="000000" w:sz="6" w:space="0"/>
          <w:insideV w:val="dotted" w:color="000000" w:sz="6" w:space="0"/>
        </w:tblBorders>
        <w:tblLayout w:type="autofit"/>
        <w:tblCellMar>
          <w:top w:w="15" w:type="dxa"/>
          <w:left w:w="108" w:type="dxa"/>
          <w:bottom w:w="15" w:type="dxa"/>
          <w:right w:w="108" w:type="dxa"/>
        </w:tblCellMar>
      </w:tblPr>
      <w:tblGrid>
        <w:gridCol w:w="967"/>
        <w:gridCol w:w="1034"/>
        <w:gridCol w:w="1385"/>
        <w:gridCol w:w="391"/>
        <w:gridCol w:w="391"/>
        <w:gridCol w:w="2262"/>
        <w:gridCol w:w="391"/>
        <w:gridCol w:w="564"/>
        <w:gridCol w:w="1035"/>
      </w:tblGrid>
      <w:tr w14:paraId="6932858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dotted" w:color="000000" w:sz="6" w:space="0"/>
            <w:insideV w:val="dotted" w:color="000000" w:sz="6" w:space="0"/>
          </w:tblBorders>
          <w:tblCellMar>
            <w:top w:w="15" w:type="dxa"/>
            <w:left w:w="108" w:type="dxa"/>
            <w:bottom w:w="15" w:type="dxa"/>
            <w:right w:w="108" w:type="dxa"/>
          </w:tblCellMar>
        </w:tblPrEx>
        <w:tc>
          <w:tcPr>
            <w:tcW w:w="923" w:type="dxa"/>
          </w:tcPr>
          <w:p w14:paraId="23968DFB">
            <w:r>
              <w:rPr>
                <w:rFonts w:hint="eastAsia"/>
              </w:rPr>
              <w:t>缺陷编号</w:t>
            </w:r>
          </w:p>
        </w:tc>
        <w:tc>
          <w:tcPr>
            <w:tcW w:w="923" w:type="dxa"/>
          </w:tcPr>
          <w:p w14:paraId="61D19A11">
            <w:r>
              <w:rPr>
                <w:rFonts w:hint="eastAsia"/>
              </w:rPr>
              <w:t>发现日期</w:t>
            </w:r>
          </w:p>
        </w:tc>
        <w:tc>
          <w:tcPr>
            <w:tcW w:w="923" w:type="dxa"/>
          </w:tcPr>
          <w:p w14:paraId="41106DBF">
            <w:r>
              <w:rPr>
                <w:rFonts w:hint="eastAsia"/>
              </w:rPr>
              <w:t>发现人</w:t>
            </w:r>
          </w:p>
        </w:tc>
        <w:tc>
          <w:tcPr>
            <w:tcW w:w="923" w:type="dxa"/>
          </w:tcPr>
          <w:p w14:paraId="2E4EFD9F">
            <w:r>
              <w:rPr>
                <w:rFonts w:hint="eastAsia"/>
              </w:rPr>
              <w:t>所属模块</w:t>
            </w:r>
          </w:p>
        </w:tc>
        <w:tc>
          <w:tcPr>
            <w:tcW w:w="923" w:type="dxa"/>
          </w:tcPr>
          <w:p w14:paraId="2764904F">
            <w:r>
              <w:rPr>
                <w:rFonts w:hint="eastAsia"/>
              </w:rPr>
              <w:t>严重程度</w:t>
            </w:r>
          </w:p>
        </w:tc>
        <w:tc>
          <w:tcPr>
            <w:tcW w:w="923" w:type="dxa"/>
          </w:tcPr>
          <w:p w14:paraId="5800EE7B">
            <w:r>
              <w:rPr>
                <w:rFonts w:hint="eastAsia"/>
              </w:rPr>
              <w:t>缺陷描述与复现步骤</w:t>
            </w:r>
          </w:p>
        </w:tc>
        <w:tc>
          <w:tcPr>
            <w:tcW w:w="923" w:type="dxa"/>
          </w:tcPr>
          <w:p w14:paraId="36C9BEF9">
            <w:r>
              <w:rPr>
                <w:rFonts w:hint="eastAsia"/>
              </w:rPr>
              <w:t>状态</w:t>
            </w:r>
          </w:p>
        </w:tc>
        <w:tc>
          <w:tcPr>
            <w:tcW w:w="923" w:type="dxa"/>
          </w:tcPr>
          <w:p w14:paraId="74B02B93">
            <w:r>
              <w:rPr>
                <w:rFonts w:hint="eastAsia"/>
              </w:rPr>
              <w:t>修复版本</w:t>
            </w:r>
          </w:p>
        </w:tc>
        <w:tc>
          <w:tcPr>
            <w:tcW w:w="923" w:type="dxa"/>
          </w:tcPr>
          <w:p w14:paraId="25848D6E">
            <w:r>
              <w:rPr>
                <w:rFonts w:hint="eastAsia"/>
              </w:rPr>
              <w:t>关闭日期</w:t>
            </w:r>
          </w:p>
        </w:tc>
      </w:tr>
      <w:tr>
        <w:tc>
          <w:tcPr>
            <w:tcW w:type="dxa" w:w="967"/>
          </w:tcPr>
          <w:p>
            <w:r/>
            <w:r>
              <w:t>BUG-2-01</w:t>
            </w:r>
          </w:p>
        </w:tc>
        <w:tc>
          <w:tcPr>
            <w:tcW w:type="dxa" w:w="1034"/>
          </w:tcPr>
          <w:p>
            <w:r/>
            <w:r>
              <w:t>2026-09-22</w:t>
            </w:r>
          </w:p>
        </w:tc>
        <w:tc>
          <w:tcPr>
            <w:tcW w:type="dxa" w:w="1385"/>
          </w:tcPr>
          <w:p>
            <w:r/>
            <w:r>
              <w:t>LVHG1101</w:t>
            </w:r>
          </w:p>
        </w:tc>
        <w:tc>
          <w:tcPr>
            <w:tcW w:type="dxa" w:w="391"/>
          </w:tcPr>
          <w:p>
            <w:r/>
            <w:r>
              <w:t>后端-拍卖</w:t>
            </w:r>
          </w:p>
        </w:tc>
        <w:tc>
          <w:tcPr>
            <w:tcW w:type="dxa" w:w="391"/>
          </w:tcPr>
          <w:p>
            <w:r/>
            <w:r>
              <w:t>严重</w:t>
            </w:r>
          </w:p>
        </w:tc>
        <w:tc>
          <w:tcPr>
            <w:tcW w:type="dxa" w:w="2262"/>
          </w:tcPr>
          <w:p>
            <w:r/>
            <w:r>
              <w:t>拍卖出价未校验金额，可出负价或低于当前价。复现：POST /auction/bid 传 price=-1。</w:t>
            </w:r>
          </w:p>
        </w:tc>
        <w:tc>
          <w:tcPr>
            <w:tcW w:type="dxa" w:w="391"/>
          </w:tcPr>
          <w:p>
            <w:r/>
            <w:r>
              <w:t>已关闭</w:t>
            </w:r>
          </w:p>
        </w:tc>
        <w:tc>
          <w:tcPr>
            <w:tcW w:type="dxa" w:w="564"/>
          </w:tcPr>
          <w:p>
            <w:r/>
            <w:r>
              <w:t>V1.1</w:t>
            </w:r>
          </w:p>
        </w:tc>
        <w:tc>
          <w:tcPr>
            <w:tcW w:type="dxa" w:w="1035"/>
          </w:tcPr>
          <w:p>
            <w:r/>
            <w:r>
              <w:t>2026-09-22</w:t>
            </w:r>
          </w:p>
        </w:tc>
      </w:tr>
      <w:tr>
        <w:tc>
          <w:tcPr>
            <w:tcW w:type="dxa" w:w="967"/>
          </w:tcPr>
          <w:p>
            <w:r/>
            <w:r>
              <w:t>BUG-2-02</w:t>
            </w:r>
          </w:p>
        </w:tc>
        <w:tc>
          <w:tcPr>
            <w:tcW w:type="dxa" w:w="1034"/>
          </w:tcPr>
          <w:p>
            <w:r/>
            <w:r>
              <w:t>2026-09-23</w:t>
            </w:r>
          </w:p>
        </w:tc>
        <w:tc>
          <w:tcPr>
            <w:tcW w:type="dxa" w:w="1385"/>
          </w:tcPr>
          <w:p>
            <w:r/>
            <w:r>
              <w:t>LVHG1101</w:t>
            </w:r>
          </w:p>
        </w:tc>
        <w:tc>
          <w:tcPr>
            <w:tcW w:type="dxa" w:w="391"/>
          </w:tcPr>
          <w:p>
            <w:r/>
            <w:r>
              <w:t>后端-换物</w:t>
            </w:r>
          </w:p>
        </w:tc>
        <w:tc>
          <w:tcPr>
            <w:tcW w:type="dxa" w:w="391"/>
          </w:tcPr>
          <w:p>
            <w:r/>
            <w:r>
              <w:t>一般</w:t>
            </w:r>
          </w:p>
        </w:tc>
        <w:tc>
          <w:tcPr>
            <w:tcW w:type="dxa" w:w="2262"/>
          </w:tcPr>
          <w:p>
            <w:r/>
            <w:r>
              <w:t>换物申请未拦截「申请自己的换物」，自己可给自己发申请。</w:t>
            </w:r>
          </w:p>
        </w:tc>
        <w:tc>
          <w:tcPr>
            <w:tcW w:type="dxa" w:w="391"/>
          </w:tcPr>
          <w:p>
            <w:r/>
            <w:r>
              <w:t>已关闭</w:t>
            </w:r>
          </w:p>
        </w:tc>
        <w:tc>
          <w:tcPr>
            <w:tcW w:type="dxa" w:w="564"/>
          </w:tcPr>
          <w:p>
            <w:r/>
            <w:r>
              <w:t>V1.1</w:t>
            </w:r>
          </w:p>
        </w:tc>
        <w:tc>
          <w:tcPr>
            <w:tcW w:type="dxa" w:w="1035"/>
          </w:tcPr>
          <w:p>
            <w:r/>
            <w:r>
              <w:t>2026-09-23</w:t>
            </w:r>
          </w:p>
        </w:tc>
      </w:tr>
      <w:tr>
        <w:tc>
          <w:tcPr>
            <w:tcW w:type="dxa" w:w="967"/>
          </w:tcPr>
          <w:p>
            <w:r/>
            <w:r>
              <w:t>BUG-2-03</w:t>
            </w:r>
          </w:p>
        </w:tc>
        <w:tc>
          <w:tcPr>
            <w:tcW w:type="dxa" w:w="1034"/>
          </w:tcPr>
          <w:p>
            <w:r/>
            <w:r>
              <w:t>2026-09-24</w:t>
            </w:r>
          </w:p>
        </w:tc>
        <w:tc>
          <w:tcPr>
            <w:tcW w:type="dxa" w:w="1385"/>
          </w:tcPr>
          <w:p>
            <w:r/>
            <w:r>
              <w:t>LVHG1101</w:t>
            </w:r>
          </w:p>
        </w:tc>
        <w:tc>
          <w:tcPr>
            <w:tcW w:type="dxa" w:w="391"/>
          </w:tcPr>
          <w:p>
            <w:r/>
            <w:r>
              <w:t>后端-AI</w:t>
            </w:r>
          </w:p>
        </w:tc>
        <w:tc>
          <w:tcPr>
            <w:tcW w:type="dxa" w:w="391"/>
          </w:tcPr>
          <w:p>
            <w:r/>
            <w:r>
              <w:t>一般</w:t>
            </w:r>
          </w:p>
        </w:tc>
        <w:tc>
          <w:tcPr>
            <w:tcW w:type="dxa" w:w="2262"/>
          </w:tcPr>
          <w:p>
            <w:r/>
            <w:r>
              <w:t>AI 估价接口初始版本将 API 密钥硬编码，触发安全审查。已改为环境变量注入。</w:t>
            </w:r>
          </w:p>
        </w:tc>
        <w:tc>
          <w:tcPr>
            <w:tcW w:type="dxa" w:w="391"/>
          </w:tcPr>
          <w:p>
            <w:r/>
            <w:r>
              <w:t>已关闭</w:t>
            </w:r>
          </w:p>
        </w:tc>
        <w:tc>
          <w:tcPr>
            <w:tcW w:type="dxa" w:w="564"/>
          </w:tcPr>
          <w:p>
            <w:r/>
            <w:r>
              <w:t>V1.1</w:t>
            </w:r>
          </w:p>
        </w:tc>
        <w:tc>
          <w:tcPr>
            <w:tcW w:type="dxa" w:w="1035"/>
          </w:tcPr>
          <w:p>
            <w:r/>
            <w:r>
              <w:t>2026-09-24</w:t>
            </w:r>
          </w:p>
        </w:tc>
      </w:tr>
      <w:tr>
        <w:tc>
          <w:tcPr>
            <w:tcW w:type="dxa" w:w="967"/>
          </w:tcPr>
          <w:p>
            <w:r/>
            <w:r>
              <w:t>BUG-2-04</w:t>
            </w:r>
          </w:p>
        </w:tc>
        <w:tc>
          <w:tcPr>
            <w:tcW w:type="dxa" w:w="1034"/>
          </w:tcPr>
          <w:p>
            <w:r/>
            <w:r>
              <w:t>2026-09-25</w:t>
            </w:r>
          </w:p>
        </w:tc>
        <w:tc>
          <w:tcPr>
            <w:tcW w:type="dxa" w:w="1385"/>
          </w:tcPr>
          <w:p>
            <w:r/>
            <w:r>
              <w:t>HHT18912-spec</w:t>
            </w:r>
          </w:p>
        </w:tc>
        <w:tc>
          <w:tcPr>
            <w:tcW w:type="dxa" w:w="391"/>
          </w:tcPr>
          <w:p>
            <w:r/>
            <w:r>
              <w:t>前端-拍卖</w:t>
            </w:r>
          </w:p>
        </w:tc>
        <w:tc>
          <w:tcPr>
            <w:tcW w:type="dxa" w:w="391"/>
          </w:tcPr>
          <w:p>
            <w:r/>
            <w:r>
              <w:t>一般</w:t>
            </w:r>
          </w:p>
        </w:tc>
        <w:tc>
          <w:tcPr>
            <w:tcW w:type="dxa" w:w="2262"/>
          </w:tcPr>
          <w:p>
            <w:r/>
            <w:r>
              <w:t>拍卖倒计时在前端刷新后重置，未用后端 endTime 重新计算。</w:t>
            </w:r>
          </w:p>
        </w:tc>
        <w:tc>
          <w:tcPr>
            <w:tcW w:type="dxa" w:w="391"/>
          </w:tcPr>
          <w:p>
            <w:r/>
            <w:r>
              <w:t>已关闭</w:t>
            </w:r>
          </w:p>
        </w:tc>
        <w:tc>
          <w:tcPr>
            <w:tcW w:type="dxa" w:w="564"/>
          </w:tcPr>
          <w:p>
            <w:r/>
            <w:r>
              <w:t>V1.1</w:t>
            </w:r>
          </w:p>
        </w:tc>
        <w:tc>
          <w:tcPr>
            <w:tcW w:type="dxa" w:w="1035"/>
          </w:tcPr>
          <w:p>
            <w:r/>
            <w:r>
              <w:t>2026-09-25</w:t>
            </w:r>
          </w:p>
        </w:tc>
      </w:tr>
    </w:tbl>
    <w:p w14:paraId="4E0015C5">
      <w:pPr>
        <w:pStyle w:val="4"/>
        <w:spacing w:before="100" w:after="100"/>
        <w:rPr>
          <w:szCs w:val="32"/>
        </w:rPr>
      </w:pPr>
      <w:bookmarkStart w:id="43" w:name="_Toc240127128"/>
      <w:r>
        <w:rPr>
          <w:rFonts w:hint="eastAsia"/>
        </w:rPr>
        <w:t>4.4 缺陷分析与改进措施</w:t>
      </w:r>
      <w:bookmarkEnd w:id="43"/>
    </w:p>
    <w:p w14:paraId="74501801">
      <w:pPr>
        <w:pStyle w:val="24"/>
        <w:rPr>
          <w:i w:val="0"/>
          <w:iCs/>
          <w:color w:val="auto"/>
        </w:rPr>
      </w:pPr>
      <w:r>
        <w:rPr>
          <w:rFonts w:hint="eastAsia" w:ascii="楷体" w:hAnsi="楷体" w:eastAsia="楷体" w:cs="楷体"/>
          <w:b/>
          <w:i w:val="0"/>
          <w:iCs/>
          <w:color w:val="auto"/>
          <w:sz w:val="24"/>
        </w:rPr>
        <w:t>统计：本轮共记录缺陷 8 个，其中已关闭 7 个、延期处理 1 个。按模块分布：前端 5 个（构建 1、网络 2、导航 1、资源 1），后端 2 个（登录 1、配置 1），环境配置 1 个；按严重程度：严重 7 个、一般 1 个；按引入阶段：环境与配置阶段引入 2 个、编码阶段引入 6 个。</w:t>
      </w:r>
    </w:p>
    <w:p w14:paraId="6EAD7453">
      <w:pPr>
        <w:pStyle w:val="24"/>
      </w:pPr>
      <w:r>
        <w:t>原因分析：（1）开发环境与本项目的构建约束未被提前识别 —— hvigor 不支持中文路径、鸿蒙应用不声明网络权限即静默失败，这两类问题在编码阶段无法暴露，只会在构建或运行阶段以无提示的方式失败；（2）为便于本地调试而加入的「请求失败即返回成功」兜底逻辑未在下线前移除，掩盖了真实故障，使 BUG-1-02 的定位被显著推迟；（3）界面代码沿用既有模板，新增页面前未核对项目采用的导航机制，导致导航方式混用；（4）组员变更数据库账号等公共配置后未同步通知，造成其他成员的本地环境失效。</w:t>
      </w:r>
    </w:p>
    <w:p w14:paraId="4863100E">
      <w:pPr>
        <w:pStyle w:val="24"/>
      </w:pPr>
      <w:r>
        <w:t>改进措施：（1）在仓库 README 中固化环境要求清单 —— 项目必须置于纯英文路径下、必须声明 ohos.permission.INTERNET 权限、必须在本机创建 secondhand 数据库账号，新成员按清单初始化；（2）禁止在接口封装层编写「失败即视为成功」的兜底逻辑，调试用桩代码须以显式标记标注并在提交前清除；（3）新增页面之前先确认项目采用的导航方式（router 或 Navigation）并保持一致；（4）变更 application.properties、build-profile.json5 等公共配置时须在小组群内同步，并同时更新 README 的初始化步骤；（5）每次合并后强制执行一次全量构建与接口回归，及时发现集成问题。</w:t>
      </w:r>
    </w:p>
    <w:p w14:paraId="3FB5DEB7">
      <w:pPr>
        <w:pStyle w:val="2"/>
        <w:spacing w:before="100" w:after="100"/>
        <w:rPr>
          <w:rFonts w:hint="eastAsia"/>
          <w:szCs w:val="44"/>
        </w:rPr>
      </w:pPr>
      <w:bookmarkStart w:id="44" w:name="_Toc240127129"/>
      <w:r>
        <w:rPr>
          <w:rFonts w:hint="eastAsia"/>
        </w:rPr>
        <w:t>5、测试总结</w:t>
      </w:r>
      <w:bookmarkEnd w:id="44"/>
    </w:p>
    <w:p w14:paraId="3F2DF22A">
      <w:pPr>
        <w:pStyle w:val="4"/>
        <w:spacing w:before="100" w:after="100"/>
        <w:rPr>
          <w:szCs w:val="32"/>
        </w:rPr>
      </w:pPr>
      <w:bookmarkStart w:id="45" w:name="_Toc240127130"/>
      <w:r>
        <w:rPr>
          <w:rFonts w:hint="eastAsia"/>
        </w:rPr>
        <w:t>5.1 测试执行情况统计</w:t>
      </w:r>
      <w:bookmarkEnd w:id="45"/>
    </w:p>
    <w:p w14:paraId="60B00D5F">
      <w:pPr>
        <w:pStyle w:val="24"/>
        <w:rPr>
          <w:i w:val="0"/>
          <w:iCs/>
          <w:color w:val="auto"/>
        </w:rPr>
      </w:pPr>
      <w:r>
        <w:rPr>
          <w:rFonts w:hint="eastAsia" w:ascii="楷体" w:hAnsi="楷体" w:eastAsia="楷体" w:cs="楷体"/>
          <w:b/>
          <w:i w:val="0"/>
          <w:iCs/>
          <w:color w:val="auto"/>
          <w:sz w:val="24"/>
        </w:rPr>
        <w:t>本轮迭代测试执行的统计数据见下表。通过率＝通过用例数 / 已执行用例数。</w:t>
      </w:r>
    </w:p>
    <w:tbl>
      <w:tblPr>
        <w:tblStyle w:val="17"/>
        <w:tblW w:w="0" w:type="auto"/>
        <w:tblInd w:w="10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dotted" w:color="000000" w:sz="6" w:space="0"/>
          <w:insideV w:val="dotted" w:color="000000" w:sz="6" w:space="0"/>
        </w:tblBorders>
        <w:tblLayout w:type="autofit"/>
        <w:tblCellMar>
          <w:top w:w="15" w:type="dxa"/>
          <w:left w:w="108" w:type="dxa"/>
          <w:bottom w:w="15" w:type="dxa"/>
          <w:right w:w="108" w:type="dxa"/>
        </w:tblCellMar>
      </w:tblPr>
      <w:tblGrid>
        <w:gridCol w:w="1187"/>
        <w:gridCol w:w="1187"/>
        <w:gridCol w:w="1187"/>
        <w:gridCol w:w="1187"/>
        <w:gridCol w:w="1187"/>
        <w:gridCol w:w="1187"/>
        <w:gridCol w:w="1187"/>
      </w:tblGrid>
      <w:tr w14:paraId="5FD9B5C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dotted" w:color="000000" w:sz="6" w:space="0"/>
            <w:insideV w:val="dotted" w:color="000000" w:sz="6" w:space="0"/>
          </w:tblBorders>
          <w:tblCellMar>
            <w:top w:w="15" w:type="dxa"/>
            <w:left w:w="108" w:type="dxa"/>
            <w:bottom w:w="15" w:type="dxa"/>
            <w:right w:w="108" w:type="dxa"/>
          </w:tblCellMar>
        </w:tblPrEx>
        <w:tc>
          <w:tcPr>
            <w:tcW w:w="1187" w:type="dxa"/>
          </w:tcPr>
          <w:p w14:paraId="5CFDE6BA">
            <w:r>
              <w:rPr>
                <w:rFonts w:hint="eastAsia"/>
              </w:rPr>
              <w:t>用例总数</w:t>
            </w:r>
          </w:p>
        </w:tc>
        <w:tc>
          <w:tcPr>
            <w:tcW w:w="1187" w:type="dxa"/>
          </w:tcPr>
          <w:p w14:paraId="13895905">
            <w:r>
              <w:rPr>
                <w:rFonts w:hint="eastAsia"/>
              </w:rPr>
              <w:t>已执行</w:t>
            </w:r>
          </w:p>
        </w:tc>
        <w:tc>
          <w:tcPr>
            <w:tcW w:w="1187" w:type="dxa"/>
          </w:tcPr>
          <w:p w14:paraId="1728DA6D">
            <w:r>
              <w:rPr>
                <w:rFonts w:hint="eastAsia"/>
              </w:rPr>
              <w:t>通过</w:t>
            </w:r>
          </w:p>
        </w:tc>
        <w:tc>
          <w:tcPr>
            <w:tcW w:w="1187" w:type="dxa"/>
          </w:tcPr>
          <w:p w14:paraId="155057A0">
            <w:r>
              <w:rPr>
                <w:rFonts w:hint="eastAsia"/>
              </w:rPr>
              <w:t>失败</w:t>
            </w:r>
          </w:p>
        </w:tc>
        <w:tc>
          <w:tcPr>
            <w:tcW w:w="1187" w:type="dxa"/>
          </w:tcPr>
          <w:p w14:paraId="463E484D">
            <w:r>
              <w:rPr>
                <w:rFonts w:hint="eastAsia"/>
              </w:rPr>
              <w:t>阻塞</w:t>
            </w:r>
          </w:p>
        </w:tc>
        <w:tc>
          <w:tcPr>
            <w:tcW w:w="1187" w:type="dxa"/>
          </w:tcPr>
          <w:p w14:paraId="5E688E22">
            <w:r>
              <w:rPr>
                <w:rFonts w:hint="eastAsia"/>
              </w:rPr>
              <w:t>未执行</w:t>
            </w:r>
          </w:p>
        </w:tc>
        <w:tc>
          <w:tcPr>
            <w:tcW w:w="1187" w:type="dxa"/>
          </w:tcPr>
          <w:p w14:paraId="6C219839">
            <w:r>
              <w:rPr>
                <w:rFonts w:hint="eastAsia"/>
              </w:rPr>
              <w:t>通过率</w:t>
            </w:r>
          </w:p>
        </w:tc>
      </w:tr>
      <w:tr w14:paraId="4B93B1B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dotted" w:color="000000" w:sz="6" w:space="0"/>
            <w:insideV w:val="dotted" w:color="000000" w:sz="6" w:space="0"/>
          </w:tblBorders>
          <w:tblCellMar>
            <w:top w:w="15" w:type="dxa"/>
            <w:left w:w="108" w:type="dxa"/>
            <w:bottom w:w="15" w:type="dxa"/>
            <w:right w:w="108" w:type="dxa"/>
          </w:tblCellMar>
        </w:tblPrEx>
        <w:tc>
          <w:tcPr>
            <w:tcW w:w="1187" w:type="dxa"/>
          </w:tcPr>
          <w:p>
            <w:r/>
            <w:r>
              <w:t>14</w:t>
            </w:r>
          </w:p>
        </w:tc>
        <w:tc>
          <w:tcPr>
            <w:tcW w:w="1187" w:type="dxa"/>
          </w:tcPr>
          <w:p>
            <w:r/>
            <w:r>
              <w:t>14</w:t>
            </w:r>
          </w:p>
        </w:tc>
        <w:tc>
          <w:tcPr>
            <w:tcW w:w="1187" w:type="dxa"/>
          </w:tcPr>
          <w:p>
            <w:r/>
            <w:r>
              <w:t>14</w:t>
            </w:r>
          </w:p>
        </w:tc>
        <w:tc>
          <w:tcPr>
            <w:tcW w:w="1187" w:type="dxa"/>
          </w:tcPr>
          <w:p>
            <w:r/>
            <w:r>
              <w:t>0</w:t>
            </w:r>
          </w:p>
        </w:tc>
        <w:tc>
          <w:tcPr>
            <w:tcW w:w="1187" w:type="dxa"/>
          </w:tcPr>
          <w:p>
            <w:r/>
            <w:r>
              <w:t>0</w:t>
            </w:r>
          </w:p>
        </w:tc>
        <w:tc>
          <w:tcPr>
            <w:tcW w:w="1187" w:type="dxa"/>
          </w:tcPr>
          <w:p>
            <w:r/>
            <w:r>
              <w:t>0</w:t>
            </w:r>
          </w:p>
        </w:tc>
        <w:tc>
          <w:tcPr>
            <w:tcW w:w="1187" w:type="dxa"/>
          </w:tcPr>
          <w:p>
            <w:r/>
            <w:r>
              <w:t>100%（14/14）</w:t>
            </w:r>
          </w:p>
        </w:tc>
      </w:tr>
    </w:tbl>
    <w:p w14:paraId="7C155427">
      <w:pPr>
        <w:pStyle w:val="4"/>
        <w:spacing w:before="100" w:after="100"/>
        <w:rPr>
          <w:szCs w:val="32"/>
        </w:rPr>
      </w:pPr>
      <w:bookmarkStart w:id="46" w:name="_Toc240127131"/>
      <w:r>
        <w:rPr>
          <w:rFonts w:hint="eastAsia"/>
        </w:rPr>
        <w:t>5.2 遗留问题与风险</w:t>
      </w:r>
      <w:bookmarkEnd w:id="46"/>
    </w:p>
    <w:p w14:paraId="594A4F7B">
      <w:pPr>
        <w:pStyle w:val="24"/>
        <w:rPr>
          <w:i w:val="0"/>
          <w:iCs/>
          <w:color w:val="auto"/>
        </w:rPr>
      </w:pPr>
      <w:r>
        <w:rPr>
          <w:rFonts w:hint="eastAsia" w:ascii="楷体" w:hAnsi="楷体" w:eastAsia="楷体" w:cs="楷体"/>
          <w:b/>
          <w:i w:val="0"/>
          <w:iCs/>
          <w:color w:val="auto"/>
          <w:sz w:val="24"/>
        </w:rPr>
        <w:t>1. 前端尚未在模拟器或真机上运行，界面渲染、交互与端到端流程均未经实测。当前 DevEco Studio 未配置应用签名，且未安装模拟器镜像，需登录华为开发者账号后完成配置。风险：界面层缺陷可能集中暴露于下一轮迭代。</w:t>
      </w:r>
    </w:p>
    <w:p w14:paraId="098186DB">
      <w:pPr>
        <w:pStyle w:val="24"/>
      </w:pPr>
      <w:r>
        <w:t>2. 鸿蒙系统默认拦截明文 HTTP 请求，而后端当前使用 http:// 协议。已尝试按公开资料在 module.json5 中添加 networkSecurityConfig 字段，但被本机 SDK 的 schema 校验拒绝（Schema validate failed, propertyName: 'networkSecurityConfig'），正确配置方式尚未确定。风险：即使完成签名与模拟器配置，登录等依赖网络的功能仍可能失败。需注意 DevEco 预览器不受该限制，因此预览器通过不代表真机通过。</w:t>
      </w:r>
    </w:p>
    <w:p w14:paraId="7C96F2BB">
      <w:pPr>
        <w:pStyle w:val="24"/>
      </w:pPr>
      <w:r>
        <w:t>3. 订单模块的数据仍保存在端侧 preferences 中，未接入后端；后端亦尚未提供订单相关接口，与需求中的「订单」功能存在差距。</w:t>
      </w:r>
    </w:p>
    <w:p w14:paraId="34322FCE">
      <w:pPr>
        <w:pStyle w:val="24"/>
      </w:pPr>
      <w:r>
        <w:t>4. 需求中列明的拍卖、以物换物、评价、售后、支付、消息、推荐、管理后台等功能本轮尚未实现。</w:t>
      </w:r>
    </w:p>
    <w:p w14:paraId="14EF82BA">
      <w:pPr>
        <w:pStyle w:val="24"/>
      </w:pPr>
      <w:r>
        <w:t>5. pages/GoodsDetail、pages/OrderConfirm、pages/Review 三个跳转目标页面不存在，相关入口点击后将跳转失败。</w:t>
      </w:r>
    </w:p>
    <w:p w14:paraId="4B93FD3F">
      <w:pPr>
        <w:pStyle w:val="24"/>
      </w:pPr>
      <w:r>
        <w:t>6. 数据库账号密码与 JWT 密钥以明文形式保存在公开仓库的 application.properties 文件中。风险：属信息安全合规问题，建议下一轮改为环境变量或本地配置注入，并轮换密钥。</w:t>
      </w:r>
    </w:p>
    <w:p w14:paraId="12D81081">
      <w:pPr>
        <w:pStyle w:val="4"/>
        <w:spacing w:before="100" w:after="100"/>
        <w:rPr>
          <w:szCs w:val="32"/>
        </w:rPr>
      </w:pPr>
      <w:bookmarkStart w:id="47" w:name="_Toc240127132"/>
      <w:r>
        <w:rPr>
          <w:rFonts w:hint="eastAsia"/>
        </w:rPr>
        <w:t>5.3 测试结论</w:t>
      </w:r>
      <w:bookmarkEnd w:id="47"/>
    </w:p>
    <w:p w14:paraId="23CF8DFE">
      <w:pPr>
        <w:pStyle w:val="24"/>
        <w:rPr>
          <w:b w:val="0"/>
          <w:bCs/>
          <w:i w:val="0"/>
          <w:iCs/>
          <w:color w:val="auto"/>
        </w:rPr>
      </w:pPr>
      <w:r>
        <w:rPr>
          <w:rFonts w:hint="eastAsia" w:ascii="楷体" w:hAnsi="楷体" w:eastAsia="楷体" w:cs="楷体"/>
          <w:b w:val="0"/>
          <w:bCs/>
          <w:i w:val="0"/>
          <w:iCs/>
          <w:color w:val="auto"/>
          <w:sz w:val="24"/>
        </w:rPr>
        <w:t>本轮迭代后端接口层测试全部通过（已执行 14 条、通过 14 条、通过率 100%），拍卖发布与出价校验、拍卖到期自动结束、换物发布与申请约束、AI 智能估价、商品搜索、购物车增删改查、订单创建与状态流转均符合预期；前端工程可正常构建。</w:t>
      </w:r>
      <w:bookmarkStart w:id="48" w:name="_GoBack"/>
      <w:bookmarkEnd w:id="48"/>
    </w:p>
    <w:p w14:paraId="5E12B0B0">
      <w:pPr>
        <w:pStyle w:val="24"/>
        <w:rPr>
          <w:b w:val="0"/>
          <w:bCs/>
        </w:rPr>
      </w:pPr>
      <w:r>
        <w:rPr>
          <w:b w:val="0"/>
          <w:bCs/>
        </w:rPr>
        <w:t>据此判定：本轮成果达标，拍卖、换物、AI 估价、搜索、购物车、订单等核心交易功能测试通过，可进入下一轮迭代；下一轮应重点补充消息聊天、碳积分等模块的测试，并完善端到端流程测试。</w:t>
      </w:r>
    </w:p>
    <w:p w14:paraId="6C87206A">
      <w:pPr>
        <w:pStyle w:val="24"/>
        <w:ind w:left="0" w:firstLine="540"/>
        <w:rPr>
          <w:rFonts w:hint="eastAsia" w:ascii="楷体" w:hAnsi="楷体" w:eastAsia="楷体" w:cs="楷体"/>
          <w:b w:val="0"/>
          <w:bCs/>
          <w:i/>
          <w:color w:val="FF0000"/>
          <w:sz w:val="24"/>
        </w:rPr>
      </w:pPr>
    </w:p>
    <w:sectPr>
      <w:footerReference r:id="rId3" w:type="default"/>
      <w:pgSz w:w="11906" w:h="16838"/>
      <w:pgMar w:top="1440" w:right="1797" w:bottom="1440" w:left="1797" w:header="851" w:footer="992" w:gutter="0"/>
      <w:cols w:space="720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幼圆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1E801A">
    <w:pPr>
      <w:pStyle w:val="10"/>
      <w:jc w:val="center"/>
    </w:pPr>
    <w:r>
      <w:fldChar w:fldCharType="begin"/>
    </w:r>
    <w:r>
      <w:rPr>
        <w:rStyle w:val="20"/>
      </w:rPr>
      <w:instrText xml:space="preserve"> PAGE </w:instrText>
    </w:r>
    <w:r>
      <w:fldChar w:fldCharType="separate"/>
    </w:r>
    <w:r>
      <w:rPr>
        <w:rStyle w:val="20"/>
      </w:rPr>
      <w:t>6</w:t>
    </w:r>
    <w:r>
      <w:fldChar w:fldCharType="end"/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doNotDisplayPageBoundaries w:val="1"/>
  <w:bordersDoNotSurroundHeader w:val="1"/>
  <w:bordersDoNotSurroundFooter w:val="1"/>
  <w:stylePaneFormatFilter w:val="FFEF" w:allStyles="1" w:customStyles="1" w:latentStyles="1" w:stylesInUse="1" w:headingStyles="1" w:numberingStyles="1" w:tableStyles="1" w:directFormattingOnRuns="1" w:directFormattingOnParagraphs="1" w:directFormattingOnNumbering="1" w:directFormattingOnTables="1" w:clearFormatting="1" w:top3HeadingStyles="1" w:visibleStyles="1" w:alternateStyleNames="1"/>
  <w:doNotTrackMoves/>
  <w:documentProtection w:enforcement="0"/>
  <w:defaultTabStop w:val="4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E2A3F"/>
    <w:rsid w:val="00155277"/>
    <w:rsid w:val="0017128B"/>
    <w:rsid w:val="001E2A3F"/>
    <w:rsid w:val="00273065"/>
    <w:rsid w:val="006025F4"/>
    <w:rsid w:val="0066033C"/>
    <w:rsid w:val="006821B1"/>
    <w:rsid w:val="007161DC"/>
    <w:rsid w:val="007605C5"/>
    <w:rsid w:val="008C3B63"/>
    <w:rsid w:val="00B339E0"/>
    <w:rsid w:val="00B36991"/>
    <w:rsid w:val="00ED6A80"/>
    <w:rsid w:val="00F043D5"/>
    <w:rsid w:val="00F06A36"/>
    <w:rsid w:val="05466BD9"/>
    <w:rsid w:val="2B22254D"/>
    <w:rsid w:val="67115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39" w:semiHidden="0" w:name="toc 1"/>
    <w:lsdException w:unhideWhenUsed="0" w:uiPriority="39" w:semiHidden="0" w:name="toc 2"/>
    <w:lsdException w:unhideWhenUsed="0" w:uiPriority="39" w:semiHidden="0" w:name="toc 3"/>
    <w:lsdException w:unhideWhenUsed="0" w:uiPriority="0" w:name="toc 4"/>
    <w:lsdException w:unhideWhenUsed="0" w:uiPriority="0" w:name="toc 5"/>
    <w:lsdException w:unhideWhenUsed="0" w:uiPriority="0" w:name="toc 6"/>
    <w:lsdException w:unhideWhenUsed="0" w:uiPriority="0" w:name="toc 7"/>
    <w:lsdException w:unhideWhenUsed="0" w:uiPriority="0" w:name="toc 8"/>
    <w:lsdException w:unhideWhenUsed="0" w:uiPriority="0" w:name="toc 9"/>
    <w:lsdException w:unhideWhenUsed="0" w:uiPriority="0" w:semiHidden="0" w:name="Normal Indent"/>
    <w:lsdException w:uiPriority="99" w:name="footnote text"/>
    <w:lsdException w:uiPriority="99" w:name="annotation text"/>
    <w:lsdException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99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120" w:line="540" w:lineRule="atLeast"/>
      <w:outlineLvl w:val="0"/>
    </w:pPr>
    <w:rPr>
      <w:rFonts w:ascii="宋体" w:hAnsi="宋体"/>
      <w:b/>
      <w:kern w:val="44"/>
      <w:sz w:val="44"/>
      <w:szCs w:val="20"/>
    </w:rPr>
  </w:style>
  <w:style w:type="paragraph" w:styleId="3">
    <w:name w:val="heading 2"/>
    <w:basedOn w:val="1"/>
    <w:next w:val="1"/>
    <w:link w:val="27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5"/>
    <w:unhideWhenUsed/>
    <w:qFormat/>
    <w:uiPriority w:val="9"/>
    <w:pPr>
      <w:keepNext/>
      <w:keepLines/>
      <w:widowControl/>
      <w:spacing w:before="260" w:after="260" w:line="416" w:lineRule="auto"/>
      <w:jc w:val="left"/>
      <w:outlineLvl w:val="2"/>
    </w:pPr>
    <w:rPr>
      <w:b/>
      <w:kern w:val="0"/>
      <w:sz w:val="32"/>
      <w:szCs w:val="20"/>
    </w:rPr>
  </w:style>
  <w:style w:type="character" w:default="1" w:styleId="19">
    <w:name w:val="Default Paragraph Font"/>
    <w:semiHidden/>
    <w:unhideWhenUsed/>
    <w:uiPriority w:val="1"/>
  </w:style>
  <w:style w:type="table" w:default="1" w:styleId="1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Indent"/>
    <w:basedOn w:val="1"/>
    <w:uiPriority w:val="0"/>
    <w:pPr>
      <w:ind w:firstLine="420" w:firstLineChars="200"/>
    </w:pPr>
  </w:style>
  <w:style w:type="paragraph" w:styleId="6">
    <w:name w:val="toc 7"/>
    <w:basedOn w:val="1"/>
    <w:next w:val="1"/>
    <w:semiHidden/>
    <w:uiPriority w:val="0"/>
    <w:pPr>
      <w:ind w:left="2520" w:leftChars="1200"/>
    </w:pPr>
  </w:style>
  <w:style w:type="paragraph" w:styleId="7">
    <w:name w:val="toc 5"/>
    <w:basedOn w:val="1"/>
    <w:next w:val="1"/>
    <w:semiHidden/>
    <w:uiPriority w:val="0"/>
    <w:pPr>
      <w:ind w:left="1680" w:leftChars="800"/>
    </w:pPr>
  </w:style>
  <w:style w:type="paragraph" w:styleId="8">
    <w:name w:val="toc 3"/>
    <w:basedOn w:val="1"/>
    <w:next w:val="1"/>
    <w:uiPriority w:val="39"/>
    <w:pPr>
      <w:ind w:left="840" w:leftChars="400"/>
    </w:pPr>
  </w:style>
  <w:style w:type="paragraph" w:styleId="9">
    <w:name w:val="toc 8"/>
    <w:basedOn w:val="1"/>
    <w:next w:val="1"/>
    <w:semiHidden/>
    <w:uiPriority w:val="0"/>
    <w:pPr>
      <w:ind w:left="2940" w:leftChars="1400"/>
    </w:pPr>
  </w:style>
  <w:style w:type="paragraph" w:styleId="10">
    <w:name w:val="footer"/>
    <w:basedOn w:val="1"/>
    <w:qFormat/>
    <w:uiPriority w:val="0"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paragraph" w:styleId="11">
    <w:name w:val="header"/>
    <w:basedOn w:val="1"/>
    <w:uiPriority w:val="0"/>
    <w:pPr>
      <w:pBdr>
        <w:bottom w:val="single" w:color="000000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12">
    <w:name w:val="toc 1"/>
    <w:basedOn w:val="1"/>
    <w:next w:val="1"/>
    <w:uiPriority w:val="39"/>
  </w:style>
  <w:style w:type="paragraph" w:styleId="13">
    <w:name w:val="toc 4"/>
    <w:basedOn w:val="1"/>
    <w:next w:val="1"/>
    <w:semiHidden/>
    <w:uiPriority w:val="0"/>
    <w:pPr>
      <w:ind w:left="1260" w:leftChars="600"/>
    </w:pPr>
  </w:style>
  <w:style w:type="paragraph" w:styleId="14">
    <w:name w:val="toc 6"/>
    <w:basedOn w:val="1"/>
    <w:next w:val="1"/>
    <w:semiHidden/>
    <w:uiPriority w:val="0"/>
    <w:pPr>
      <w:ind w:left="2100" w:leftChars="1000"/>
    </w:pPr>
  </w:style>
  <w:style w:type="paragraph" w:styleId="15">
    <w:name w:val="toc 2"/>
    <w:basedOn w:val="1"/>
    <w:next w:val="1"/>
    <w:uiPriority w:val="39"/>
    <w:pPr>
      <w:ind w:left="420" w:leftChars="200"/>
    </w:pPr>
  </w:style>
  <w:style w:type="paragraph" w:styleId="16">
    <w:name w:val="toc 9"/>
    <w:basedOn w:val="1"/>
    <w:next w:val="1"/>
    <w:semiHidden/>
    <w:uiPriority w:val="0"/>
    <w:pPr>
      <w:ind w:left="3360" w:leftChars="1600"/>
    </w:pPr>
  </w:style>
  <w:style w:type="table" w:styleId="18">
    <w:name w:val="Table Grid"/>
    <w:basedOn w:val="17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0">
    <w:name w:val="page number"/>
    <w:basedOn w:val="19"/>
    <w:uiPriority w:val="0"/>
  </w:style>
  <w:style w:type="character" w:styleId="21">
    <w:name w:val="FollowedHyperlink"/>
    <w:uiPriority w:val="0"/>
    <w:rPr>
      <w:color w:val="800080"/>
      <w:u w:val="single"/>
    </w:rPr>
  </w:style>
  <w:style w:type="character" w:styleId="22">
    <w:name w:val="Hyperlink"/>
    <w:uiPriority w:val="99"/>
    <w:rPr>
      <w:color w:val="0000FF"/>
      <w:u w:val="single"/>
    </w:rPr>
  </w:style>
  <w:style w:type="paragraph" w:customStyle="1" w:styleId="23">
    <w:name w:val="附1"/>
    <w:basedOn w:val="1"/>
    <w:uiPriority w:val="0"/>
    <w:pPr>
      <w:keepNext/>
      <w:keepLines/>
      <w:spacing w:before="120" w:after="120" w:line="540" w:lineRule="atLeast"/>
      <w:jc w:val="center"/>
    </w:pPr>
    <w:rPr>
      <w:rFonts w:eastAsia="幼圆"/>
      <w:b/>
      <w:kern w:val="44"/>
      <w:sz w:val="32"/>
      <w:szCs w:val="20"/>
    </w:rPr>
  </w:style>
  <w:style w:type="paragraph" w:customStyle="1" w:styleId="24">
    <w:name w:val="正文2"/>
    <w:basedOn w:val="1"/>
    <w:uiPriority w:val="0"/>
    <w:pPr>
      <w:spacing w:line="520" w:lineRule="atLeast"/>
      <w:ind w:left="480" w:firstLine="360"/>
    </w:pPr>
    <w:rPr>
      <w:rFonts w:eastAsia="楷体_GB2312"/>
      <w:kern w:val="0"/>
      <w:szCs w:val="20"/>
    </w:rPr>
  </w:style>
  <w:style w:type="paragraph" w:customStyle="1" w:styleId="25">
    <w:name w:val="表2CU"/>
    <w:basedOn w:val="1"/>
    <w:uiPriority w:val="0"/>
    <w:pPr>
      <w:tabs>
        <w:tab w:val="right" w:pos="9600"/>
      </w:tabs>
      <w:spacing w:line="480" w:lineRule="atLeast"/>
      <w:jc w:val="center"/>
    </w:pPr>
    <w:rPr>
      <w:rFonts w:ascii="幼圆" w:eastAsia="幼圆"/>
      <w:b/>
      <w:kern w:val="0"/>
      <w:szCs w:val="20"/>
    </w:rPr>
  </w:style>
  <w:style w:type="paragraph" w:customStyle="1" w:styleId="26">
    <w:name w:val="表1"/>
    <w:basedOn w:val="1"/>
    <w:uiPriority w:val="0"/>
    <w:pPr>
      <w:spacing w:line="480" w:lineRule="atLeast"/>
    </w:pPr>
    <w:rPr>
      <w:rFonts w:ascii="幼圆" w:eastAsia="幼圆"/>
      <w:kern w:val="0"/>
      <w:szCs w:val="20"/>
    </w:rPr>
  </w:style>
  <w:style w:type="character" w:customStyle="1" w:styleId="27">
    <w:name w:val="标题 2 字符"/>
    <w:link w:val="3"/>
    <w:uiPriority w:val="0"/>
    <w:rPr>
      <w:rFonts w:ascii="Arial" w:hAnsi="Arial" w:eastAsia="黑体"/>
      <w:b/>
      <w:bCs/>
      <w:sz w:val="32"/>
      <w:szCs w:val="32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2289</Words>
  <Characters>3184</Characters>
  <Lines>22</Lines>
  <Paragraphs>6</Paragraphs>
  <TotalTime>29</TotalTime>
  <ScaleCrop>false</ScaleCrop>
  <LinksUpToDate>false</LinksUpToDate>
  <CharactersWithSpaces>3366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2026-09-12T17:15:00Z</dcterms:created>
  <dc:creator>86158</dc:creator>
  <cp:lastModifiedBy>Hyyyyt</cp:lastModifiedBy>
  <dcterms:modified xsi:type="dcterms:W3CDTF">2026-09-18T15:08:53Z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eyJoZGlkIjoiNDcyMjgzZDk0MGE4ZGEwNzQzNzU0ZWNjNDljMmY3ZTAiLCJ1c2VySWQiOiIxMzcyMDIxNDY5In0=</vt:lpwstr>
  </property>
  <property fmtid="{D5CDD505-2E9C-101B-9397-08002B2CF9AE}" pid="3" name="KSOProductBuildVer">
    <vt:lpwstr>2052-12.1.0.28505</vt:lpwstr>
  </property>
  <property fmtid="{D5CDD505-2E9C-101B-9397-08002B2CF9AE}" pid="4" name="ICV">
    <vt:lpwstr>AEA727FBA7984EEBA0C121ADB72B623E_13</vt:lpwstr>
  </property>
</Properties>
</file>