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12" w:lineRule="auto"/>
        <w:jc w:val="center"/>
      </w:pPr>
      <w:r>
        <w:rPr>
          <w:rFonts w:ascii="Microsoft YaHei" w:hAnsi="Microsoft YaHei" w:eastAsia="Microsoft YaHei"/>
          <w:b/>
          <w:i w:val="0"/>
          <w:color w:val="1F2D3D"/>
          <w:sz w:val="44"/>
        </w:rPr>
        <w:t>电商销量预测系统 · 产品需求文档（PRD）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after="0"/>
      </w:pPr>
    </w:p>
    <w:p>
      <w:pPr>
        <w:spacing w:after="200"/>
        <w:jc w:val="center"/>
      </w:pPr>
      <w:r>
        <w:t>目  录</w:t>
      </w:r>
      <w:r>
        <w:rPr>
          <w:rFonts w:ascii="Microsoft YaHei" w:hAnsi="Microsoft YaHei" w:eastAsia="Microsoft YaHei"/>
          <w:b/>
          <w:i w:val="0"/>
          <w:color w:val="1F2D3D"/>
          <w:sz w:val="32"/>
        </w:rPr>
      </w:r>
    </w:p>
    <w:p>
      <w:r>
        <w:rPr>
          <w:rFonts w:ascii="Microsoft YaHei" w:hAnsi="Microsoft YaHei" w:eastAsia="Microsoft YaHei"/>
          <w:b w:val="0"/>
          <w:i w:val="0"/>
          <w:color w:val="707070"/>
          <w:sz w:val="20"/>
        </w:rPr>
        <w:fldChar w:fldCharType="begin"/>
        <w:instrText xml:space="preserve">TOC \o "1-3" \h \z \u</w:instrText>
        <w:fldChar w:fldCharType="separate"/>
        <w:t>【请在 Word 中按 Ctrl+A 后按 F9 更新目录】</w:t>
        <w:fldChar w:fldCharType="end"/>
      </w:r>
    </w:p>
    <w:p>
      <w:r>
        <w:br w:type="page"/>
      </w: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0. 版本信息与修订记录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0.1 文档信息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文档名称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电商销量预测系统 产品需求文档（PRD）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文档版本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V1.0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文档状态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待评审（研发 / 设计 / 测试三方会签后冻结为基线）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产品负责人（待署名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【待补充：编制人姓名】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编制日期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2026-10-08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上游依据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《电商销量预测系统项目任务书 V1.0.0》、《电商销量预测系统 开发方案文档 V1.1》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下游产出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数据库设计文档、API 接口文档、UI/UX 设计稿、测试用例集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评审范围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研发（前端/后端/算法）、UI 设计、测试、项目负责人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0.2 修订记录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版本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日期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修订类型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修订内容摘要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V1.0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2026-10-08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产品负责人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基于已确认决策（指标口径 / 预测粒度 / 训练时机）与任务书，形成首版可交付 PRD；需求项编号化，明确优先级与验收标准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【待补充：后续修订请在此追加行，不得修改历史行】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0.3 需求编号规则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前缀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示例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FR-&lt;模块&gt;-&lt;序号&gt;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功能性需求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NFR-&lt;类别&gt;-&lt;序号&gt;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非功能性需求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埋点事件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EV-PRED-02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AC-&lt;阶段&gt;-&lt;序号&gt;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验收标准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AC-P1-04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模块缩写：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用户、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DAT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数据、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上传校验、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FEA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特征工程、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MOD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模型、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可视化、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历史、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SYS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系统。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0.4 优先级定义（全文档统一）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判定标准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交付阶段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必备（阻塞级）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缺失则主干流程无法跑通，或直接违反任务书硬指标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P0–P2 阶段必须完成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必备（重要级）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主干可跑通，但缺失会显著影响数据正确性或可用性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 阶段末必须完成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二期迭代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提升体验或扩展场景，MVP 阶段可用人工替代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验收通过后排期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远期规划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明确不在本期承诺范围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不排期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优先级冻结规则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：本文档冻结后，P0/P1 的任何增减须经产品负责人书面确认；P2/P3 与 P0/P1 发生资源冲突时，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P2/P3 无条件让路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0.5 阅读约定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标记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🔒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硬约束，验收红线，不得自行降级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📌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已由项目负责人确认的决策，不再讨论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⚠️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本文档给出的建议默认值，尚未获得最终确认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【待补充：xxx】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信息缺失的占位符，需在对应阶段前补齐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1. 背景与目标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1.1 项目背景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中小电商商家的补货决策长期依赖经验判断：运营人员凭"上次卖得不错""感觉要涨价"来决定采购量，缺乏量化依据，导致两类损失同时存在——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备货不足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（断货、错失销售窗口）与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备货过剩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（占压资金、产生滞销与仓储成本）。专业销量预测工具要么是大型 ERP 的昂贵模块，要么需要数据分析能力，中小商家两者都不具备。</w:t>
      </w: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商家手中实际已有可用的数据资产：电商后台可导出历史销量明细（含商品、分仓、日期、销量），格式为 CSV。缺的只是一个"上传即出结果"的工具。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1.2 产品目标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层级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衡量方式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让不懂算法的运营人员在 5 步操作内拿到未来 7/14/30 天的分仓销量预测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主干路径操作步数 ≤ 5，端到端 ≤ 1 分钟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预测精度显著优于朴素方法，且达到可交付水准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≤ 20%；加权 MAE/RMSE 相对移动平均基线降低 ≥ 15%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工程目标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在 2GB 显存的普通笔记本上稳定提供预测服务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全量数据推理端到端 ≤ 1 分钟；GPU 不可用时自动回退 CPU 且结果一致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交付目标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完成课程/答辩要求的全套交付物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 / 5.2 清单 100% 齐备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1.3 项目范围（In Scope）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用户注册 / 登录 / 登出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历史销量 CSV 上传、字段校验、数据预览、标准模板下载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内置示例数据一键加载（菜鸟数据集抽样）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数据清洗（缺失插值、异常截断）、特征工程、序列分级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基于预训练 LSTM 的多步销量预测（7 / 14 / 30 天）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移动平均基线的同期对照计算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预测结果可视化（曲线、指标卡、分商品表格、覆盖率披露）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结果导出（CSV / Excel）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历史记录列表、详情、跨任务对比、删除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系统级能力：统一错误结构、日志、健康检查、免责声明、HTTPS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1.4 明确不在本期范围（Out of Scope）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不做的事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理由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实时 / 流式销量接入（对接 ERP、电商后台 API）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本期只做 CSV 文件上传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自动补货下单、库存联动、一键采购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属决策执行类功能，超出预测工具边界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多租户 SaaS、组织架构、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多角色 RBAC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（角色间可配置权限矩阵）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本期引入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单一管理员角色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两值，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），不含多角色 RBAC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移动端原生 App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响应式 Web 已满足任务书要求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用户上传后即时训练模型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受 1 分钟等待上限约束，训练无法在该时限内完成；系统统一使用预训练模型推理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模型在线增量训练、自动重训调度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属 V2.0 迭代项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第三方登录（微信 / 支付宝 / 短信验证码）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本期仅邮箱密码注册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❌ 多语言界面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本期仅简体中文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范围红线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：以上条目在 MVP 阶段不得以任何形式进入开发排期。若确有需要，走变更流程并同步下调同等工作量的其他需求。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2. 目标用户画像与核心使用场景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2.1 用户画像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维度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A：电商运营 / 补货专员（主用户）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B：仓储 / 分仓规划人员（主用户）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用户 C：中小商家老板（次要用户）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画像编号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PER-C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年龄段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23–35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28–45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30–50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技术能力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熟练使用 Excel，不懂编程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熟练使用 WMS/ERP，懂仓储业务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只会看结论，不碰数据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数据可得性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能导出商品级 + 分仓级的销量 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能导出分仓级库存与出库数据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依赖下属提供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核心诉求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知道"下周每个仓该备多少货"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判断各仓货量分配比例，避免压仓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看汇总结论与趋势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使用频率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每周 1 次（固定补货节点）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大促前集中使用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每月 1 次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使用设备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办公笔记本（Windows / Chrome）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办公台式机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手机 / 平板查看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主要痛点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逐行 Excel 算不准、历史波动大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分仓数据看不到趋势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结论不直观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付费 / 采纳意愿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高（省时间即价值）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中（需说服上级）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 MVP 服务对象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是（首位）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是（仅需结果页简版视图）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2.2 核心使用场景（User Story）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角色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关联需求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作为运营专员，我想上传本周导出的销量表并拿到未来 7 天的分仓预测，以便直接调整采购单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FR-UPL-</w:t>
            </w:r>
            <w:r>
              <w:rPr>
                <w:rFonts w:ascii="Microsoft YaHei" w:hAnsi="Microsoft YaHei" w:eastAsia="Microsoft YaHei"/>
                <w:b w:val="0"/>
                <w:i/>
                <w:color w:val="2B2B2B"/>
                <w:sz w:val="18"/>
              </w:rPr>
              <w:t>、FR-MOD-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、FR-VIS-*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作为运营专员，我想在预测误差偏高时被明确告知，以便不盲目相信结果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FR-VIS-06、FR-MOD-09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作为运营专员，我想把预测表导出成 Excel 发给采购同事，以便线下走审批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FR-VIS-05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作为仓配人员，我想按仓库维度对比预测曲线，以便决定主仓与前置仓的铺货比例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FR-VIS-02、FR-VIS-08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作为仓配人员，我想知道哪些商品因为数据太少无法预测，以便对这些品沿用经验判断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FR-MOD-08、FR-VIS-07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PER-A/B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作为复购用户，我想回看我上月做过的那次预测的实际表现，以便判断要不要继续信它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FR-HIS-02、FR-HIS-04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PER-C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作为老板，我只想看汇总指标和一条曲线，不想看表格细节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FR-VIS-02、FR-VIS-03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PER-A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作为新手用户，我第一次不知道 CSV 该长什么样，想一键加载示例数据先看看效果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FR-UPL-02、FR-UPL-08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作为用户，我想在系统出错时看到"错在哪、怎么改"，而不是一个报错码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FR-SYS-01、FR-UPL-05、FR-UPL-06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2.3 核心业务流程图（主干路径）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[1] 访问站点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未登录 ──→ 登录/注册页 ──→ [2]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已登录 ──→ 工作台 ──→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[2] 注册 / 登录   → 校验 → 签发 Token → 前端存储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[3] 新建预测任务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├─ 方式 A：上传自己的 CSV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└─ 方式 B：一键加载内置示例数据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[4] 数据校验（自动，秒级返回）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必需字段（含仓库列）→ 日期可解析 → 时间连续性 → 销量非负 → 序列数上限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任一失败 → 结构化错误（错在哪 + 怎么改）→ 回 [3]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[5] 选择预测参数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粒度：仓库 × 商品（固定）| 步长：7 / 14 / 30 天（默认 7）| 节假日特征：是/否（默认是）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❌ 无"是否重新训练"选项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[6] 后端执行预测流水线（同步执行，📌 目标 ≤ 1 分钟）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清洗 → 按序列归一化 → 特征工程 → 序列分级 L1/L2/L3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→ L1 批量推理 / L2、L3 规则兜底 → 移动平均基线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→ 加权指标 + 达标序列占比 + 覆盖度统计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超时 → 软失败（明确提示，不返回 502）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[7] 结果展示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曲线 + 指标卡 + 覆盖率披露 + 分商品表格（含粒度和置信度）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✗ 加权 MAPE &gt; 20% → 页面显著位置提示"误差偏高，谨慎参考"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[8] 结果处置：导出 CSV/Excel | 自动存档到历史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[9] 历史记录：列表 → 详情 → 跨任务对比 → 再次导出 → 删除（二次确认）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2.4 关键分支场景清单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场景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触发条件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系统行为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文件格式不支持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CSV 或超大小上限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前端即时拦截并提示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必需字段缺失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缺商品/仓库/日期/销量任一列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拒绝入库，返回缺列名 + 模板下载链接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日期格式无法解析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日期列存在不可解析值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提示支持格式（YYYY-MM-DD 优先），拒绝入库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时间序列断档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同一序列日期不连续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提示断档区间，提供"自动插值 / 放弃"二选一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数据量不足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有效历史 &lt; 窗口长度 × 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拒绝执行，提示最少需要天数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序列数超上限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待预测序列数 &gt; 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提示筛选商品后重试，不启动流水线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端到端超时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总耗时 &gt; 60 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软失败：返回"数据量过大" + 已完成序列数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序列历史稀疏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该组合有效点数 &lt; 90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序列分级：L2 降级商品级分摊 / L3 标记不可预测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预测误差超标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结果页显著标注 + 原因提示 + 免责声明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长尾 / 新品序列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序列几乎全零或极稀疏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走移动平均规则兜底，标注"低置信度"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会话过期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Token 失效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返回 401 → 跳登录并保留已填参数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显存不足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OOM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自动回退 CPU 推理，任务不中断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并发任务冲突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同一用户同时提交多个任务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串行执行，前端显示排队位置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B14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大促异常冲击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序列出现极端尖峰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结果页标注"该期间为异常区间，参考性下降"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3. 功能性需求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本章每个需求点均给出：编号、需求描述、优先级、验收要点。描述中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不使用"尽量""可能""大概"等模糊表述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，所有取值均为确定值或明确的待补充占位符。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3.1 FR-USR 用户管理模块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用户使用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邮箱 + 密码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注册。邮箱全局唯一，重复注册返回明确提示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同邮箱二次注册被拒绝；邮箱格式校验在前后端同时执行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密码强度要求：长度 ≥ 8 位，且至少包含字母与数字两类字符。不满足时拒绝提交并说明原因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弱密码（如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12345678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）被拒绝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以哈希形式存储（bcrypt 或等价算法），数据库中不得出现明文密码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直查数据库 users 表，密码字段为哈希串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用户使用邮箱 + 密码登录，成功后签发访问 Token（JWT）并返回用户基础信息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登录成功返回 Token；Token 含过期时间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用户可登出，登出后 Token 立即失效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登出后再用旧 Token 请求受保护接口，返回 401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连续 3 次密码错误后，该邮箱进入 60 秒冷却期，冷却期内登录请求被拒绝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 4 次立即尝试被拒绝，提示剩余冷却时间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用户可查看与修改个人信息：昵称、密码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修改密码需输入原密码；修改后原 Token 失效并强制重新登录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未登录用户可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加载示例数据并看到完整预测结果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，但导出与历史记录功能需登录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游客态可跑到结果页；点击导出时弹出登录引导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找回密码（邮件重置链路）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阶段可用人工协助替代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第三方登录（微信 / 短信验证码）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角色模型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起修订）：本期引入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两种角色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（注册用户）与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（管理员）。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不含多角色 RBAC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，管理员权限为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固定能力集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，不可配置。普通接口的查询条件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必须携带当前用户 ID 作为过滤条件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，这是数据隔离红线（见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</w:t>
      </w:r>
    </w:p>
    <w:p>
      <w:pPr>
        <w:spacing w:before="40" w:after="40" w:line="312" w:lineRule="auto"/>
        <w:ind w:left="170"/>
        <w:shd w:val="clear" w:fill="FFF8E6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数据隔离红线的唯一显式例外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BE-ADM-01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）：管理端的 9 个接口（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API-22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API-30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）需要跨用户聚合运营数据，是本项目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唯一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不做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过滤的接口组。该例外被三重约束圈定：① 仅存在于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app/api/v1/admin.py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一个文件；② 每个路由必须声明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get_current_admin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（已登录且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role='admin'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，否则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）；③ 4 类写操作全部写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action='admin'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）。未登录请求仍为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401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（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先认证后授权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，不可调换顺序）。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3.2 FR-DAT / FR-UPL 数据上传与校验模块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3.2.1 上传与数据处理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支持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拖拽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点击选择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两种方式上传 CSV 文件，单文件，扩展名须为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.csv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 .csv 文件前端即时拦截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提供"一键加载示例数据"入口，加载内置菜鸟数据集抽样文件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未上传任何文件的用户可据此跑通完整流程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单文件大小上限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20MB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，行数上限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500,000 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，超出即拒绝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21MB 文件被拒绝并提示上限值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上传过程显示进度条；后端采用流式落盘，不一次性读入内存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 文件上传过程中页面不卡死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校验失败时返回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结构化错误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：错误类型 + 出错列名/行号 + 修复建议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前端能直接渲染出"缺少列：销量"这类可读提示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提供"错误明细下载"，把不合格行导出为 CSV，便于用户在原表修正后重传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下载文件仅含不合格行且保留原始列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上传成功后提供数据预览（前 20 行），显示系统实际读到的内容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表头与数据类型与源文件一致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提供标准 CSV 模板下载，模板含表头与 2 行示例数据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用户按模板填写后可一次通过校验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3.2.2 CSV 字段规范（强制契约）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列名（建议）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中文含义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是否必需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数据类型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约束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缺失后果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商品编码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字符串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非空，长度 ≤ 64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仓库编码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📌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字符串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非空，长度 ≤ 64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拒绝上传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（任务书数据集必含仓库维度）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可解析，推荐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YYYY-MM-DD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必需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0，整数或小数均可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拒绝上传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校验顺序（确定值，不可调整）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：扩展名 → 大小/行数 → 表头完整性 → 日期可解析性 → 销量非负 → 时间连续性 → 序列数上限。任一步失败即终止并返回该步错误，不继续后续校验。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表头须同时包含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sales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四列，任一缺失即拒绝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缺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时返回明确提示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日期列存在不可解析值时，返回不可解析的行号与原始值（最多列前 20 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错误信息中可见具体行号与值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销量列存在负值时，返回负值行号；系统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不自动取绝对值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，须用户自行修正后重传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含负值的文件被拒绝，提示行号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检测同一序列（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）的日期断档，返回断档区间列表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提示形如"SKU-A / 仓1：2026-03-05 至 2026-03-12 缺 8 天"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发现断档时，提供"自动插值补齐"与"放弃上传"两个选项，由用户显式选择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用户未选择时不得自动继续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统计待预测序列数，超过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1000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时拒绝启动流水线并提示筛选商品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1,001 条序列的文件被拒绝，提示当前序列数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校验通过后落盘原始 CSV，写入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记录（含仓库数、有效序列数），返回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与预览数据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数据库与磁盘同时存在对应记录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3.3 FR-FEA 特征工程与预处理模块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缺失值采用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线性插值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填补（任务书指定方法）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构造含空洞的序列，插值后无缺失值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异常销量尖峰采用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阈值截断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处理。阈值规则：取值超出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P99.5 分位数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或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均值 + 3σ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的上界时，截断至该上界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阈值规则为建议值，需评审确认；截断结果在报告中披露截断条数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按序列独立执行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：每条序列单独计算统计量，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禁止全局归一化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代码评审确认无跨序列统计量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归一化统计量（均值/标准差）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只来自训练集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，验证集与测试集复用训练集统计量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代码评审确认为必查项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滑动窗口切分样本，窗口长度作为超参数（默认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窗口长度可在配置中修改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基础时间特征：星期（1–7）、月份（1–12）、是否节假日（0/1）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特征矩阵列数与定义一致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滞后特征：至少包含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lag-1、lag-7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特征矩阵中含对应列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滚动统计特征：滚动均值（窗口 7）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特征矩阵中含对应列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序列三级分级器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：按有效历史点数打标签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分级规则见下方定义表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节假日特征使用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本地节假日表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（含调休），运行时不联网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断网环境下特征构造正常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特征相关性 / 重要性输出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辅助理解，非必须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序列三级分级规则（确定值）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级别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处理方式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置信度标注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+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有效历史点数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走 LSTM 模型推理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该组合点数 &lt; 90，但该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跨仓聚合后点数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90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降级到商品级预测，再按该仓历史销量占比分摊回仓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上述均不满足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标记为"不可预测"，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不输出数值预测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，仅展示历史均值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低（明确标注不可预测）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分级结果是后续所有环节的输入：决定走推理还是走规则兜底，同时决定指标统计的分组口径。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3.4 FR-MOD 模型预测模块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📌 本模块已按"纯预训练推理"重构：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训练仅发生在离线阶段，在线只做推理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3.4.1 离线侧（训练与模型管理）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数据按时间顺序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8:1:1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切分为训练/验证/测试集，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禁止随机切分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代码评审确认切分按时间递增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多层 LSTM 模型，损失函数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MSE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，优化器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Adam + 学习率衰减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，训练启用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早停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早停有日志佐证（记录最佳 epoch 与停止 epoch）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多步预测：一次前向输出未来 N 天序列（N = 7/14/30）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输出长度与请求步长一致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超参数网格搜索（离线执行）。搜索空间：窗口长度 {7,14,21} × 隐藏单元 {32,64,128} × 层数 {1,2}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搜索结果为 3×3×2 = 18 组；每次训练耗时已实测为秒级，可承受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模型权重持久化，并写入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表记录版本号、超参数、训练数据范围、验证集指标、峰值显存、设备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有且仅有一条标记为启用版本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移动平均基线：对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同一批预测点、同一序列集合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计算 MAE/RMSE/MAPE，用于证明"降低 15%"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基线与主模型使用相同测试段，代码评审确认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3.4.2 在线侧（推理服务）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加载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中标记为启用的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预训练权重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进行推理，请求内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不执行任何训练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服务进程不导入训练模块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按序列分级分流：L1 走模型推理；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L2/L3 走规则兜底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（L2 按历史占比分摊，L3 输出历史均值并标记不可预测）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结果中每条预测均带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批量推理：所有序列打包为 batch 一次前向，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禁止逐序列循环调用模型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代码评审确认存在 batch 维度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设备自动选择与回退：优先 CUDA，捕获 OOM 后自动回退 CPU 重跑，结果与 GPU 一致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模拟 CUDA 不可用时任务仍成功完成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指标计算：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MAE / RMSE / 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分 L1/L2 分组的 MAPE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口径定义见 §3.4.3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 时，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记录中写入超标标记，供前端展示警告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结果页可见警告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评估前提须写入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metrics.eval_note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：明确标注"使用预训练模型，未针对本次输入数据微调"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结果页与导出文件中可见该说明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预测置信区间输出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让用户感知不确定性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FR-MOD-15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自动重训调度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明确不在本期范围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3.4.3 指标口径定义（📌 确定值，不再讨论）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公式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MAPE（主指标）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 - ŷᵢ\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`（即 WAPE）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硬指标判定：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20%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yᵢ - ŷᵢ\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n`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与基线对比：降低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15%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RMSE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sqrt(Σ(yᵢ - ŷᵢ)² / n)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与基线对比：降低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15%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达标序列占比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的序列数 / 参与评估序列总数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辅助指标：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≥ 60%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（参考值，非硬卡点）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基线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移动平均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，与主模型同预测点、同权重计算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对照基准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选择加权口径的理由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：长尾低销量序列的逐序列 MAPE 可达百分之几百，算术平均会使整体指标失去业务含义；加权口径对应"整体货量预测误差"，有明确业务解释，并天然规避零销量除零问题。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硬指标判定组合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：加权 MAPE ≤ 20%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且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加权 MAE/RMSE 相对移动平均基线降低 ≥ 15%。两项同时满足方判定达标。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3.5 FR-VIS 结果可视化模块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历史销量 vs 预测结果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折线对比图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：历史为实线，预测为虚线，两段在时间轴上连续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视觉可区分；时间轴刻度统一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误差指标卡片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（加权口径）：加权 MAE、RMSE、MAPE、相对基线提升百分比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四项数值与后端返回一致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分商品 / 分仓预测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表格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：支持按任意列排序、分页（默认每页 20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排序与分页可用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预测表格每条记录标注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granularity_level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（L1/L2/L3）与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置信度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标签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三类标签均可出现且颜色区分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预测结果导出为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CSV / Excel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，导出列顺序固定：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sku_id, warehouse_id, date, forecast_sales, granularity_level, actual_sales（如有）, error（如有）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导出文件列名与顺序与定义完全一致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&gt; 20% 时，页面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显著位置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展示警告，并给出可能原因（数据量不足 / 波动过大）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警告不可被折叠隐藏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覆盖率披露面板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：展示 L1 / L2 / L3 序列数与占比，如实说明哪些序列不可预测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三类计数之和等于总序列数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逐序列 MAPE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分布直方图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，让评审看到误差分布形态而非单一平均值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直方图分箱数 ≤ 20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 SKU / 多仓库曲线叠加与筛选（下拉多选 + 搜索）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商品数 &gt; 100 时可正常交互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图表截图导出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便于写周报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3.6 FR-HIS 历史记录模块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预测历史列表：展示任务名、创建时间、预测粒度、预测步长、加权 MAPE、序列数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列表按创建时间倒序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点击进入历史详情，回看当时的曲线、指标卡与覆盖率披露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详情内容与当时结果一致（读取存档数据）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历史记录导出（CSV / Excel），列定义与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FR-VIS-05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相同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导出结果与当时一致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跨任务曲线对比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：选择两个历史任务，在同一坐标系叠加对比预测曲线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两条曲线颜色区分，含图例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历史记录删除：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软删除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二次确认弹窗；删除后列表不再出现，数据保留在库中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删除后可通过数据库查回，满足可追溯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按时间范围 / 商品编码检索与过滤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记录量增长后的效率手段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3.7 FR-SYS 系统与运维模块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需求描述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统一响应结构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：成功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{code:0, message:"ok", data:{}}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；失败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{code:&lt;业务码&gt;, message:"&lt;可读描述&gt;", data:{&lt;定位信息&gt;}}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所有接口响应结构一致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错误码体系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：400xx 请求/校验错误、401xx 认证错误、403xx 权限错误、404xx 资源不存在、500xx 服务内部错误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错误码表随 API 文档交付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操作日志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：记录 login / upload / predict / export 四类操作，含用户、对象、结果、时间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operation_logs 表有对应记录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健康检查接口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，返回服务状态与模型加载状态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部署后可直接用于验证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免责声明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：全局页脚常驻 + 结果页可见，内容须写明"预测结果仅供参考，不构成经营决策依据"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任意页面均可到达免责声明（任务书 6.1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HTTPS 传输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数据脱敏；原始数据按用户目录隔离存储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传输层加密；用户 A 目录不可被用户 B 访问（任务书 6.2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模型适用性说明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：结果页固定展示"本模型基于历史数据训练，对突发外部事件（政策、竞品、疫情）无预测能力"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结果页固定位置可见（任务书 6.3 要求）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数据清理策略：导出文件设 TTL（建议 7 天）自动清理；原始 CSV 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过期导出文件被清理，磁盘占用可控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监控告警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单机部署场景下暂缓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3.8 FR-ADM 管理端模块（CH-01 新增，档位 B 标准运营型）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本节为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CH-01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变更单落地后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回写新增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（§5.7 第 4 项）。编号段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FR-ADM-01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~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FR-ADM-12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本页 12 项全部为 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—— 管理端是本期范围增量，不是二期项。</w:t>
      </w: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🔒 安全约束见 §3.1 的角色模型与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NFR-SEC-02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的例外说明。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功能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验收要点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运营看板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：用户数 / 数据集数 / 任务数 / 成功率 / 平均端到端耗时 / 近 N 天加权 MAPE 走势 / 埋点概览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/admin/overview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返回结构完整；折线按时间正序；失败任务不按 0 计入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非管理员禁入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角色访问任一管理端接口返回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；未登录返回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 个接口逐一实测；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先认证后授权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的顺序不得调换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用户列表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：跨用户分页浏览，支持邮箱/昵称搜索、状态与角色筛选；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不含密码哈希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/admin/users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响应递归扫描零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password*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字段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账号启停用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：停用后该用户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全部旧 Token 立即失效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，且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无法重新登录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PATCH /admin/users/{id}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后旧 Token 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；正确密码登录也被拒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角色变更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：普通用户 ↔ 管理员；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三条自我保护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（不能停用/降级自己、不能动最后一个管理员）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三种越权操作均被拒并返回可读原因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重置密码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：须过与注册同源的强度校验（≥8 位、含字母与数字、≤72 字节）；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同时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token_version + 1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重置后旧 Token 全失效、新密码可登录、旧密码不可登录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全量任务管理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：跨用户分页浏览，可按归属用户 / 状态 / 任务名筛选；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含已软删除的任务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（运维视角）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/admin/tasks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is_deleted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标记，与用户侧列表的过滤行为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有意不同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强制删除任务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硬删除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级联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metrics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RESTRICT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保留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回执含连带删除行数；与用户侧软删除的文案明确区分（「不可恢复」）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模型版本列表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：版本 / 超参 / 参数量 / 验证指标 / 启用状态 / 训练时间；每行带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env_match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 /admin/models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API-29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分离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QD-07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切换启用模型版本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同一事务内先降旧、再升新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）；切换后校验与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的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ACTIVE_MODEL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一致（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BE-ADM-03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切换后仍只有一个启用版本；不一致时返回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warnings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提示同步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.env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全操作审计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：4 类写操作（启停用 / 角色变更 / 重置密码 / 强制删除 / 切换模型）全部写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operation_logs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action='admin'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detail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记「子动作 + 操作者 + 目标」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每一类操作都能在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查到，且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sub_action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可被结构化解析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FR-ADM-12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管理端导航入口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isAdmin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可见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（顶栏用户菜单内，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QD-01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）；非管理员访问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/admin/*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得到明确的 403 落点而非空白页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普通用户界面无任何管理端入口；手工改 URL 得到 403 页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3.9 功能优先级汇总（供研发排期直接使用）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模块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P0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P1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P2 数量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P3 数量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FR-USR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用户管理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FR-UPL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上传校验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FR-FEA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特征工程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FR-MOD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模型预测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FR-VIS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结果可视化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FR-HIS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历史记录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FR-SYS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系统运维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合计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55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MVP = 全部 P0（55 项） + 全部 P1（14 项）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，共 69 项。P2 共 6 项在 MVP 验收通过后排期，P3 共 2 项不排期。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4. 非功能性需求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4.1 性能需求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指标（确定值）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单次预测任务端到端耗时（上传完成后至结果返回）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时间预算分配（各环节上限）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读取校验 ≤ 10s / 预处理 ≤ 10s / 特征 ≤ 15s / 推理 ≤ 15s / 指标 ≤ 5s / 落库返回 ≤ 5s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单文件上传大小上限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 MB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单文件行数上限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500,000 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单次任务序列数上限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1,000 条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📌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页面首屏可交互时间（本地部署，正常网络）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3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数据预览接口响应时间（20 行）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历史列表接口响应时间（单页 20 条）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≤ 1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并发能力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同时 3 个预测任务提交时服务不崩溃，各自仍在 60 秒内完成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NFR-PERF-10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不可用时性能退化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回退 CPU 后任务仍须在 60 秒内完成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性能达成证据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：本机实测（见开发方案文档附录 D）显示数据处理约 2.3 秒、10 万样本训练 3.67 秒（CPU）/ 0.84 秒（GPU）、推理为秒级，60 秒预算充裕。该实测数据须作为性能测试的对照基线。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4.2 安全需求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 / 规则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密码存储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必须使用 bcrypt（或等价慢哈希）加盐哈希，数据库无明文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数据隔离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所有查询必须携带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过滤条件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；用户 A 不可通过任何接口读取用户 B 的数据集、任务、结果、导出文件。🔒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 唯一显式例外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：管理端 9 个接口（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API-22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~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API-30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）为跨用户聚合运营数据，例外范围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 xml:space="preserve">仅限 </w:t>
            </w:r>
            <w:r>
              <w:rPr>
                <w:rFonts w:ascii="Consolas" w:hAnsi="Consolas" w:eastAsia="Microsoft YaHei"/>
                <w:b/>
                <w:i w:val="0"/>
                <w:color w:val="1A5F8A"/>
                <w:sz w:val="17"/>
              </w:rPr>
              <w:t>app/api/v1/admin.py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，须强制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get_current_admin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+ 全操作审计；未登录仍返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、非管理员返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403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传输加密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生产部署必须启用 HTTPS；HTTP 请求重定向至 HTTPS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除注册、登录、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外所有接口必须校验 Bearer Token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越权防护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资源访问前必须校验归属，越权返回 403 而非 404（避免资源探测）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 注入防护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全部数据库操作走 ORM 参数化查询，禁止字符串拼接 SQL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文件上传安全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校验扩展名与 MIME；上传文件重命名存储（不使用用户原始文件名）；存储目录不可执行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NFR-SEC-08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数据用途约束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用户数据仅用于本次预测计算，不得用于其他用途；须写入用户协议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NFR-SEC-09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敏感信息输出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接口响应与日志中不得输出密码哈希、Token 原文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NFR-SEC-10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登录限流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同一邮箱连续 3 次密码错误后冷却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4.3 兼容性需求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指标（确定值）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浏览器兼容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Chrome / Firefox / Safari / Edge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各自最新两个版本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下功能正常、布局无错乱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屏幕适配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支持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1366×768 及以上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分辨率；手机端仅需可查看结果页（不要求完整操作）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操作系统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服务端运行于 Windows 10/11 或 Linux；客户端不限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时间与时区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全部日期按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本地时区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处理，不引入 UTC 转换；不使用夏令时逻辑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字符编码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全链路 UTF-8；CSV 导出带 BOM（保证 Excel 打开中文不乱码）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特殊字符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商品名 / 仓库名含中文、空格、逗号、引号时上传、展示、导出均正常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NFR-COMP-07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依赖版本锁定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后端依赖锁定为：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 2.9.1+cu128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pandas 2.3.3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numpy 2.5.3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、Python 3.12+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4.4 可靠性与可用性需求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任务失败可重试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失败任务支持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原参数一键重试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，无需重走参数页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超时软失败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 60 秒时返回明确业务提示与已完成进度，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不得返回 502/504 原始错误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显存不足自愈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GPU OOM 时自动回退 CPU，任务不中断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数据库并发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 开启 WAL 模式；批量插入替代逐条 commit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磁盘空间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中间文件一律写入工作区目录，不写系统盘；导出文件 TTL 7 天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NFR-REL-06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健康检查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返回服务与模型加载状态，供部署验证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4.5 易用性需求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需求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主干路径操作步数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从登录后到看到结果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≤ 5 步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参数默认值可用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用户不做任何参数修改即可提交并得到有效结果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错误可读性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所有面向用户的错误提示必须包含"错在哪 + 怎么改"，禁止仅展示错误码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首次使用引导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无数据用户可一键加载示例数据跑通全流程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NFR-USE-05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界面语言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简体中文；术语（如 MAPE）需在界面提供悬浮解释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5. 数据埋点与成功指标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5.1 埋点事件清单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事件名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触发时机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关键属性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user_register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注册成功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channel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新用户增长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user_login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登录成功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success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活跃度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EV-AUTH-03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login_fail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登录失败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email_hash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reason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异常排查、限流验证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dataset_upload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文件上传完成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file_size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row_count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warehouse_count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数据规模分布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dataset_validate_fail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fail_stage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fail_reason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column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最高价值埋点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：识别用户最常犯的错，反推模板与提示优化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EV-DAT-03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sample_data_load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加载示例数据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新手引导效果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prediction_submit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提交预测任务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horizon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series_limit_hit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需求规模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prediction_complete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任务成功结束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l1_count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l2_count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核心埋点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：性能与覆盖率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prediction_fail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error_code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duration_ms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失败归因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prediction_timeout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超时软失败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series_count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completed_stage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 分钟约束的真实压力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EV-PRED-05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device_fallback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CUDA→CPU 回退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reason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显存问题频次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结果页曝光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weighted_mape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is_warning_shown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结果质量与警告曝光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result_export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format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导出功能使用率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EV-VIS-03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coverage_panel_view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覆盖率面板曝光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l3_ratio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用户是否关注不可预测部分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EV-HIS-01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history_view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历史列表访问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user_id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,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record_count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复购行为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EV-HIS-02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history_compare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跨任务对比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task_ids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对比功能价值验证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埋点实现要求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：埋点数据统一写入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operation_logs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表（或独立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表），字段含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event_name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user_id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task_id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properties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(JSON)、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created_at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。埋点不得阻塞主流程，写入失败仅记录日志不抛异常。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5.2 成功指标（North Star 与分层指标）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1"/>
      </w:tblGrid>
      <w:tr>
        <w:trPr>
          <w:tblHeader/>
        </w:trPr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层级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指标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定义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目标值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071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北极星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有效预测达成率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 ≤ 20% 的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任务数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/ 总任务数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80%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MAPE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`Σ\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20%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加权 MAE / RMSE 相对基线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相对移动平均基线的降低幅度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≥ 15%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算法效果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覆盖率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序列数 / 总序列数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60%（实测后回填）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任务成功率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成功任务数 / 提交任务数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95%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端到端耗时 P95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95 分位耗时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≤ 60 秒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产品可用性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首次使用完成率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首次访问后完成至少一次完整预测的用户占比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≥ 60%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校验前置拦截率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字段缺失/格式错误在入库前被拦截的比例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数据质量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覆盖率披露完整率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结果页展示 L1/L2/L3 占比的任务占比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100%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留存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日回访率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首次使用后 7 天内再次使用的用户占比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【待补充：需在真实用户环境下测得】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071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数据量说明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：本项目为课程/答辩场景，真实用户量有限。除算法指标与性能指标外，其余产品类指标（首次使用完成率、7 日回访率）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可能无法获得统计显著性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，建议在答辩中以演示与主观反馈补充说明。该指标集在真实上线后按季度复盘。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6. 风险与依赖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6.1 风险清单（按严重度排序）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tblHeader/>
        </w:trPr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风险描述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概率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应对措施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责任方</w:t>
            </w:r>
          </w:p>
        </w:tc>
        <w:tc>
          <w:tcPr>
            <w:tcW w:type="dxa" w:w="1377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优先级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加权 MAPE ≤ 20% 可能达不到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直接违反硬指标，影响答辩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先跑通移动平均基线量化差距；② 主指标按销量加权，长尾序列规则兜底并单列统计；③ 分 L1/L2 分别统计不混算；④ 若不达标须提交分析结论与改进方案，不得直接放行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数据泄漏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（随机切分 / 归一化用全量统计量）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指标虚高、结果不可信，属方法论错误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强制按时间 8:1:1 切分；归一化按序列独立且统计量只来自训练集；代码评审列为必查项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在线预测耗时超 60 秒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违反硬指标，演示失败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① 实测数据显示预算充裕；② 批量推理禁止逐序列循环；③ 序列数上限 1000；④ 各环节埋点计时；⑤ 超时软失败；⑥ P1 阶段压测作为硬门槛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 + 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RK-04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序列数过多导致超时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直接触发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序列数上限 1000 可配置；三级分级自动减少实际推理量；前端提前告知当前序列数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RK-05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2GB 显存 OOM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推理中断，任务失败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CUDA→CPU 自动回退（实测峰值显存仅 111MB，回退后仍秒级）；启动时预加载模型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RK-06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SQLite 并发写入瓶颈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多用户同时提交时写锁冲突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批量插入替代逐条 commit；开启 WAL 模式；如需更高并发迁移 PostgreSQL（V2.0）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RK-07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依赖版本冲突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（PyTorch / numpy / pandas）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环境搭不起来，开发卡壳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锁定已验证组合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torch 2.9.1+cu128 / pandas 2.3.3 / numpy 2.5.3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；提供一键环境安装脚本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RK-08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数据隐私合规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6.2）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合规红线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上传即脱敏/聚合；HTTPS；密码哈希；文件按用户目录隔离；数据用途写入用户协议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RK-09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模型适用范围被误用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6.3）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用户拿预测值当唯一决策依据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结果页固定展示适用性说明；L2/L3 显式标注低置信度/不可预测；全局免责声明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RK-10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历史记录与数据集膨胀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磁盘占满（本机系统盘实测仅剩约 29GB）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定期清理过期导出文件（TTL 7 天）；中间文件一律放工作区，不写系统盘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RK-11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浏览器兼容性差异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（任务书 6.4）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验收项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开发期使用标准 CSS 与主流组件库；上线前在四款浏览器最新两版做回归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RK-12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异常截断阈值不合理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削掉真实大促峰值，导致预测偏低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阈值可配置（默认 P99.5 / 均值+3σ）；截断条数与影响在报告中披露；结果页标注异常区间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RK-13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范围蔓延导致延期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交付物不齐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以 §3.9 优先级表为唯一基准，P2/P3 一律延后；变更须书面记录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</w:t>
            </w:r>
          </w:p>
        </w:tc>
        <w:tc>
          <w:tcPr>
            <w:tcW w:type="dxa" w:w="1377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6.2 外部依赖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依赖项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用途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获取方式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风险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应对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责任方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菜鸟"需求预测与分仓规划"数据集（阿里天池 167097）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训练与演示基准数据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天池，需登录免费下载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 阶段提前下载并本地留存；同时生成抽样版作为内置示例数据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Python 3.12+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运行环境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官方渠道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PyTorch 2.9.1+cu128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建模框架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pip（需 CUDA 版）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锁定版本并提供一键安装脚本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pandas 2.3.3 / numpy 2.5.3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数据处理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+ Uvicorn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pip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锁定版本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+ TailwindCSS + Ant Design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明确分工：Ant Design 出组件，Tailwind 做微调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ECharts 或 Recharts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npm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建议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优先 ECharts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（中文文档完善、导图能力强），需评审确认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SQLite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中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见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RK-06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；ORM 层不使用 SQLite 专有语法，保留迁移可能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本地节假日表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随代码内置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低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内置含调休的节假日数据，运行时不联网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6.3 内部依赖关系</w:t>
      </w:r>
    </w:p>
    <w:p>
      <w:pPr>
        <w:spacing w:before="0" w:after="60" w:line="312" w:lineRule="auto"/>
      </w:pP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>数据集下载 → 算法链路（P1）→ 模型权重 → 后端服务（P2）→ 前端界面（P3）→ 集成联调（P4）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       ↓</w:t>
      </w:r>
    </w:p>
    <w:p>
      <w:pPr>
        <w:spacing w:before="0" w:after="10" w:line="252" w:lineRule="auto"/>
        <w:ind w:left="170"/>
        <w:shd w:val="clear" w:fill="F4F6F8"/>
      </w:pPr>
      <w:r>
        <w:rPr>
          <w:rFonts w:ascii="Consolas" w:hAnsi="Consolas" w:eastAsia="Microsoft YaHei"/>
          <w:b w:val="0"/>
          <w:i w:val="0"/>
          <w:color w:val="1A3A5A"/>
          <w:sz w:val="17"/>
        </w:rPr>
        <w:t xml:space="preserve">         评估报告（硬指标证据）——须在 P1 结束前产出，否则 M-G1 里程碑不通过</w:t>
      </w:r>
    </w:p>
    <w:p>
      <w:pPr>
        <w:spacing w:before="0" w:after="8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/>
          <w:i w:val="0"/>
          <w:color w:val="1F2D3D"/>
          <w:sz w:val="19"/>
        </w:rPr>
        <w:t>关键路径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数据集 → 算法链路 → 模型权重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是全项目关键路径。算法不达标则后续全部工序无法验证（后端能跑通但没有可用模型）。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7. 上线计划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7.1 阶段划分原则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每阶段以「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可运行、可演示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」为完成标准，不接受半成品阶段。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算法链路优先于界面美化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：先用脚本跑通 M3+M4，再接 Web，避免联调期同时面对算法与接口两类问题。</w:t>
      </w:r>
    </w:p>
    <w:p>
      <w:pPr>
        <w:spacing w:before="0" w:after="40" w:line="312" w:lineRule="auto"/>
        <w:ind w:left="283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·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每阶段结束做内部演示，未通过不进下一阶段。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7.2 阶段计划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阶段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名称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主要工作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关键交付物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依赖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需求确认与技术验证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确认所有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⚠️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项；下载数据集；搭环境；跑通最小 LSTM demo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确认清单、环境说明、demo 脚本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——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算法链路打通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预处理、特征工程、序列分级、模型训练与评估、基线对比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可独立运行的算法脚本 + 评估报告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P0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后端服务化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数据库建表、认证、上传校验、任务状态机、预测接口、导出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FastAPI 服务 + OpenAPI 文档 + 数据库设计文档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前端界面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认证页、工作台、上传页、参数页、结果页、历史页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React 前端 + UI/UX 设计稿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集成联调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前后端对接、异常分支联调（B1–B14）、样式统一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完整可运行的 WebApp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P3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测试与优化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功能测试、边界测试、性能压测、兼容性回归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 + 性能优化版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P6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文档与答辩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全套文档收敛、PPT、演示脚本、演示数据冻结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项目文档、演示 PPT、项目说明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P5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工期说明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：任务书未给出工期要求，团队人数与可用工时未确认（见附录 A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）。上表为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按阶段顺序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的依赖排期，不含日历天数。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【待补充：各阶段起止日期，需在 P0 阶段与项目负责人确认后填入】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7.3 里程碑与 Go/No-Go 判定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/>
        </w:trPr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里程碑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时点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判定条件</w:t>
            </w:r>
          </w:p>
        </w:tc>
        <w:tc>
          <w:tcPr>
            <w:tcW w:type="dxa" w:w="240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不通过时的动作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M-G1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P1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算法硬指标达标（加权 MAPE ≤ 20% 且相对基线降低 ≥ 15%）+ 全量推理 ≤ 60 秒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不达标则不进 P2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，集中攻坚算法（全项目最大风险点）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M-G2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P2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 P0 接口自测通过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补齐接口，不启动前端大规模开发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M-G3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P4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主干路径端到端跑通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冻结新功能，只修缺陷</w:t>
            </w:r>
          </w:p>
        </w:tc>
      </w:tr>
      <w:tr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M-G4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P6 结束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任务书 5.1 / 5.2 交付物清单 100% 齐备</w:t>
            </w:r>
          </w:p>
        </w:tc>
        <w:tc>
          <w:tcPr>
            <w:tcW w:type="dxa" w:w="240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优先补硬性交付物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7.4 发布方式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项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部署形态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单机部署（本地演示或内网服务器）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发布方式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直接部署最新版本，不设灰度（用户量小）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回滚策略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保留上一版本的代码与模型权重文件；回滚时替换权重与代码目录并重启服务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上线前检查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/health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返回正常；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/docs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可访问；模型权重已注册到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；免责声明可见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上线后监控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观察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prediction_fail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与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prediction_timeout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埋点，出现即排查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⚠️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【待补充：部署环境确认】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需确认是本地演示、内网服务器还是云主机，是否要求公网可访问。若需公网访问，须额外确认 HTTPS 证书方案与数据合规要求（任务书 6.2）。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8. 验收标准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8.1 总体验收原则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/>
        </w:trPr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原则</w:t>
            </w:r>
          </w:p>
        </w:tc>
        <w:tc>
          <w:tcPr>
            <w:tcW w:type="dxa" w:w="4819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可复现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所有硬指标必须能用独立脚本复现，不依赖 Web 界面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可证伪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每条验收标准均为"通过 / 不通过"的二值判定，不接受"基本可用"这类描述</w:t>
            </w:r>
          </w:p>
        </w:tc>
      </w:tr>
      <w:tr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硬指标优先</w:t>
            </w:r>
          </w:p>
        </w:tc>
        <w:tc>
          <w:tcPr>
            <w:tcW w:type="dxa" w:w="4819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🔒 标记项不通过即整体不通过，其余项不通过可按缺陷登记后限期修复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8.2 分阶段验收清单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AC-P0 需求与技术验证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本文档全部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⚠️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项均已给出明确结论（是/否/具体取值）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目标运行环境可复现：新机器按环境说明 30 分钟内搭起可运行环境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菜鸟数据集已本地留存，抽样版已生成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最小 LSTM demo 可跑出预测曲线（数据可粗糙，链路必须通）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交付物清单与任务书 5.1 / 5.2 完全对齐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AC-P1 算法链路打通（最关键关口）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预处理可处理缺失、断档、异常尖峰、负值四类脏数据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特征工程产出：窗口样本 + 星期 + 月份 + 节假日 + 滞后 + 滚动均值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序列三级分级器（L1/L2/L3）已实现，并输出实测分布统计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数据切分严格按时间 8:1:1，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代码评审确认无随机切分、无跨集统计量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归一化按序列独立进行，统计量只来自训练集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训练流程含 MSE 损失、Adam + 学习率衰减、早停，且早停有日志佐证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输出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MAE / RMSE / MAPE + 达标序列占比，与移动平均基线同表对比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MAPE ≤ 20%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🔒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加权 MAE / RMSE 相对移动平均基线降低 ≥ 15%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L1 与 L2 的 MAPE 分开统计，未混算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模型权重可保存、可重新加载并复现同一结果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全量推理压测：端到端 ≤ 60 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（本阶段硬门槛）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设备回退验证：模拟 CUDA 不可用时自动走 CPU 且结果一致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算法层可脱离 Web 用单脚本运行完毕（架构红线自检）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AC-P2 后端服务化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全部 P0 接口按约定实现，响应结构统一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上传校验可准确拦截：缺列、日期不可解析、数据量不足、超大小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仓库列作为必需字段校验，缺失即拒绝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任务状态机流转可观测（created→running→succeeded/failed），失败有明确错误码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超时软失败验证：超 60 秒时返回明确提示而非 502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序列数上限拦截验证：超 1000 条时提示用户筛选商品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数据隔离验证：用户 A 无法通过任何接口读取用户 B 的数据集/任务/结果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密码以哈希存储，数据库中无明文密码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导出文件内容正确，列名与顺序符合定义（含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列）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/health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返回正常，OpenAPI 文档可访问且与实际接口一致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AC-P3 前端界面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FR-USR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FR-VIS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FR-HIS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的 P0 功能点全部可交互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上传校验失败时，界面明确给出"错在哪一列/哪一行 + 怎么改"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结果页同时展示：折线对比图、三项指标卡、基线提升幅度、分商品表格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覆盖率披露面板可见：L1 / L2 / L3 序列数与占比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预测表格中每条标注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granularity_level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与置信度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参数页不含"重新训练"选项，并说明使用预训练模型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加权 MAPE &gt; 20% 时，警告提示在显著位置可见且不被折叠隐藏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免责声明在全局可达（页脚常驻）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🔒 页面在 Chrome / Firefox / Safari / Edge 最新两版无布局错乱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AC-P4 集成联调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主干路径 [1]→[9] 完整走通，无需人工介入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B1–B14 所有 P0 分支场景逐一验证通过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二次上传 / 重复提交 / 中途刷新页面等异常操作不产生脏数据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前后端字段名、类型、枚举值完全对齐，无隐式依赖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AC-P5 测试与优化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功能测试用例覆盖所有 P0 功能点，通过率 100%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边界测试覆盖：空文件、单行数据、超长序列、特殊字符商品名、时区无关性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📌 单次预测任务端到端耗时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≤ 60 秒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（用完整数据集压测）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并发 3 个任务提交时服务不崩溃，且各自仍在 60 秒内完成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测试报告含失败用例、修复记录、遗留问题清单</w:t>
      </w:r>
    </w:p>
    <w:p>
      <w:pPr>
        <w:spacing w:before="0" w:after="60" w:line="312" w:lineRule="auto"/>
      </w:pPr>
    </w:p>
    <w:p>
      <w:pPr>
        <w:pStyle w:val="Heading4"/>
      </w:pPr>
      <w:r>
        <w:rPr>
          <w:rFonts w:ascii="Microsoft YaHei" w:hAnsi="Microsoft YaHei" w:eastAsia="Microsoft YaHei"/>
          <w:b/>
          <w:i w:val="0"/>
          <w:color w:val="1F2D3D"/>
          <w:sz w:val="22"/>
        </w:rPr>
        <w:t>AC-P6 文档与答辩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任务书 5.2 要求的文档全部产出：PRD、UI/UX、数据库设计、API 接口、测试报告、部署运维手册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AI 协作教程、RAG 语料库与提示词、项目说明按模板输出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 PPT 覆盖：项目概况、技术方案、实现过程、目标达成度、难点与应对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📌 演示 PPT 含性能实测数据，作为"工程可行性"的论据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演示数据已冻结，现场演示可在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5 分钟内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跑完"上传→预测→看结果→导出"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 w:val="0"/>
          <w:i w:val="0"/>
          <w:color w:val="1A5F8A"/>
          <w:sz w:val="22"/>
        </w:rPr>
        <w:t xml:space="preserve">☐ 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演示包含一个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失败分支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（如上传缺列文件）的现场展示，证明异常处理真实可用</w:t>
      </w:r>
    </w:p>
    <w:p>
      <w:pPr>
        <w:spacing w:before="0" w:after="60" w:line="312" w:lineRule="auto"/>
      </w:pPr>
    </w:p>
    <w:p>
      <w:pPr>
        <w:pStyle w:val="Heading3"/>
      </w:pPr>
      <w:r>
        <w:rPr>
          <w:rFonts w:ascii="Microsoft YaHei" w:hAnsi="Microsoft YaHei" w:eastAsia="Microsoft YaHei"/>
          <w:b/>
          <w:i w:val="0"/>
          <w:color w:val="1A5F8A"/>
          <w:sz w:val="24"/>
        </w:rPr>
        <w:t>8.3 交付物清单（对照任务书 5.1 / 5.2）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类别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交付物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可运行的 Web 应用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训练好的模型权重文件（含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model_registry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记录）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5.1 系统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完整可复现的训练代码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待开发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产品需求文档（本文档）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✅ 本版即交付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UI/UX 设计文档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数据库设计文档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API 接口文档（OpenAPI 导出）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测试报告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部署运维手册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AI 协作教程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【待补充：模板与篇幅要求需向负责人索取】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RAG 语料库与提示词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【待补充：验收标准未定义】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项目说明（参数文档）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⚠️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【待补充：任务书称"按模板输出"，模板未提供】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5.2 文档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演示 PPT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待产出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A：待确认问题清单（阻塞项）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以下问题在任务书与已确认决策中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均无答案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。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⚠️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P0 阶段结束前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逐条关闭；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项需在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对应阶段开始前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补齐。未关闭的阻塞项不得进入下一阶段。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rPr>
          <w:tblHeader/>
        </w:trPr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编号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问题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影响范围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本文档建议值</w:t>
            </w:r>
          </w:p>
        </w:tc>
        <w:tc>
          <w:tcPr>
            <w:tcW w:type="dxa" w:w="1928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状态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项目总工期与团队人数？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全部阶段排期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按阶段顺序推进，不含日历日期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预测步长上限？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模型结构、评估方式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7 / 14 / 30 三档，默认 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单次上传文件大小与行数上限？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存储、内存、超时设置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20MB / 50 万行 / 序列数 ≤ 1000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是否需要多语言？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前端文案架构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仅简体中文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Q9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部署环境？是否必须公网可访问？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HTTPS、并发、运维方案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单机部署，是否公网待定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Q10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是否允许从 SQLite 切换 PostgreSQL？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并发能力、迁移成本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MVP 用 SQLite，ORM 层避免专有语法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「AI 协作教程」验收标准？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【待补充：需索取模板】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Q12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项目说明「参数文档」模板？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交付物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【待补充：任务书未提供模板】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Q13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是否需要管理员角色？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权限模型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✅ 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已确认：本期引入，档位 B 标准运营型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（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CH-01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）。理由与影响面见《项目开发实施方案》§5.1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Q14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异常尖峰截断的具体阈值？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预处理结果、可复现性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超出 P99.5 或 均值+3σ 时截断至该上界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Q15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节假日特征的数据源？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外部依赖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本地节假日表（含调休），不联网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Q16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图表库选型？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优先 ECharts，需评审确认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Q17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TailwindCSS 与 Ant Design 的分工？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前端开发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Ant Design 出组件，Tailwind 做微调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  <w:tr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Q18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「达标序列占比 ≥ 60%」是否作为硬指标？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算法验收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作为辅助指标，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非硬卡点</w:t>
            </w:r>
          </w:p>
        </w:tc>
        <w:tc>
          <w:tcPr>
            <w:tcW w:type="dxa" w:w="1928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⚠️ 待确认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📌 </w:t>
      </w:r>
      <w:r>
        <w:rPr>
          <w:rFonts w:ascii="Microsoft YaHei" w:hAnsi="Microsoft YaHei" w:eastAsia="Microsoft YaHei"/>
          <w:b/>
          <w:i w:val="0"/>
          <w:color w:val="1F2D3D"/>
          <w:sz w:val="19"/>
        </w:rPr>
        <w:t>已关闭的问题（不再讨论）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>：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Q2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指标口径、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Q3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预测粒度、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Q6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训练时机 —— 结论见《开发方案文档 V1.1》附录 C。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B：术语表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rPr>
          <w:tblHeader/>
        </w:trPr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术语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含义</w:t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  <w:tc>
          <w:tcPr>
            <w:tcW w:type="dxa" w:w="1606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SKU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最小库存单位，即具体商品规格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序列（Series）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一条 </w:t>
            </w:r>
            <w:r>
              <w:rPr>
                <w:rFonts w:ascii="Consolas" w:hAnsi="Consolas" w:eastAsia="Microsoft YaHei"/>
                <w:b w:val="0"/>
                <w:i w:val="0"/>
                <w:color w:val="1A5F8A"/>
                <w:sz w:val="17"/>
              </w:rPr>
              <w:t>sku_id + warehouse_id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 xml:space="preserve"> 组合下的时间序列，本项目的最小建模单元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平均绝对百分比误差，越低越好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WAPE / 加权 MAPE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按真实销量加权的 MAPE = `Σ\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y-ŷ\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/ Σ\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y\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`，本项目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主判定口径</w:t>
            </w:r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MAE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平均绝对误差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RMSE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均方根误差，对大误差更敏感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滑动窗口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用连续 N 天数据预测后续值，把时序样本化的方法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多步预测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一次预测未来多个时间点的值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移动平均基线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用近期均值外推的朴素方法，作为"模型是否真的有用"的对照，同时兼任长尾兜底模型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数据泄漏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训练时使用了未来信息，导致指标虚高、上线失效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早停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验证集误差不再下降时提前结束训练，防过拟合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L1 / L2 / L3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序列三级分级：仓库×商品建模 / 降级到商品级分摊 / 标记不可预测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达标序列占比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逐序列 MAPE ≤ 20% 的序列数占参与评估序列总数的比例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预训练推理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加载离线训练好的模型直接推理，不在请求内训练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  <w:tr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granularity_level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预测结果中标注该条记录所采用的分级层级（L1/L2/L3）</w:t>
            </w:r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  <w:tc>
          <w:tcPr>
            <w:tcW w:type="dxa" w:w="1606"/>
          </w:tcPr>
          <w:p>
            <w:pPr>
              <w:spacing w:before="30" w:after="30" w:line="276" w:lineRule="auto"/>
            </w:pPr>
            <w:r/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pStyle w:val="Heading2"/>
      </w:pPr>
      <w:r>
        <w:rPr>
          <w:rFonts w:ascii="Microsoft YaHei" w:hAnsi="Microsoft YaHei" w:eastAsia="Microsoft YaHei"/>
          <w:b/>
          <w:i w:val="0"/>
          <w:color w:val="1A5F8A"/>
          <w:sz w:val="29"/>
        </w:rPr>
        <w:t>附录 C：本文档与《开发方案文档 V1.1》的关系</w:t>
      </w:r>
    </w:p>
    <w:p>
      <w:pPr>
        <w:spacing w:before="0" w:after="60" w:line="312" w:lineRule="auto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/>
        </w:trPr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文档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定位</w:t>
            </w:r>
          </w:p>
        </w:tc>
        <w:tc>
          <w:tcPr>
            <w:tcW w:type="dxa" w:w="3213"/>
            <w:shd w:val="clear" w:fill="EAF1F7"/>
          </w:tcPr>
          <w:p>
            <w:pPr>
              <w:spacing w:before="30" w:after="30" w:line="276" w:lineRule="auto"/>
              <w:shd w:val="clear" w:fill="EAF1F7"/>
            </w:pPr>
            <w:r>
              <w:rPr>
                <w:b/>
                <w:color w:val="1A5F8A"/>
              </w:rPr>
            </w:r>
            <w:r>
              <w:rPr>
                <w:rFonts w:ascii="Microsoft YaHei" w:hAnsi="Microsoft YaHei" w:eastAsia="Microsoft YaHei"/>
                <w:b/>
                <w:i w:val="0"/>
                <w:color w:val="1A5F8A"/>
                <w:sz w:val="18"/>
              </w:rPr>
              <w:t>读者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《开发方案文档 V1.1》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怎么想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"——产品定位推导、架构选型理由、技术风险分析、决策依据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项目负责人、答辩评审</w:t>
            </w:r>
          </w:p>
        </w:tc>
      </w:tr>
      <w:tr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本 PRD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说明"</w:t>
            </w:r>
            <w:r>
              <w:rPr>
                <w:rFonts w:ascii="Microsoft YaHei" w:hAnsi="Microsoft YaHei" w:eastAsia="Microsoft YaHei"/>
                <w:b/>
                <w:i w:val="0"/>
                <w:color w:val="1F2D3D"/>
                <w:sz w:val="18"/>
              </w:rPr>
              <w:t>做什么、做到什么程度算完成</w:t>
            </w:r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"——需求项编号化、优先级冻结、验收标准可判定</w:t>
            </w:r>
          </w:p>
        </w:tc>
        <w:tc>
          <w:tcPr>
            <w:tcW w:type="dxa" w:w="3213"/>
          </w:tcPr>
          <w:p>
            <w:pPr>
              <w:spacing w:before="30" w:after="30" w:line="276" w:lineRule="auto"/>
            </w:pPr>
            <w:r/>
            <w:r>
              <w:rPr>
                <w:rFonts w:ascii="Microsoft YaHei" w:hAnsi="Microsoft YaHei" w:eastAsia="Microsoft YaHei"/>
                <w:b w:val="0"/>
                <w:i w:val="0"/>
                <w:color w:val="2B2B2B"/>
                <w:sz w:val="18"/>
              </w:rPr>
              <w:t>研发、设计、测试</w:t>
            </w:r>
          </w:p>
        </w:tc>
      </w:tr>
    </w:tbl>
    <w:p>
      <w:pPr>
        <w:spacing w:before="0" w:after="100" w:line="312" w:lineRule="auto"/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两份文档的约束关系：</w:t>
      </w:r>
    </w:p>
    <w:p>
      <w:pPr>
        <w:spacing w:before="0" w:after="60" w:line="312" w:lineRule="auto"/>
      </w:pP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1.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需求以本 PRD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：功能范围、优先级、验收标准以本文档 §3、§8 为唯一基准。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2.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决策以开发方案附录 C 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：指标口径、预测粒度、训练时机的技术定义仍以《开发方案文档 V1.1》附录 C 为准。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3.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冲突处理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：若两文档冲突，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功能范围以 PRD 为准，技术口径以开发方案为准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；确认冲突后须在同一版本内修正两份文档。</w:t>
      </w:r>
    </w:p>
    <w:p>
      <w:pPr>
        <w:spacing w:before="0" w:after="40" w:line="312" w:lineRule="auto"/>
        <w:ind w:left="227"/>
      </w:pPr>
      <w:r>
        <w:rPr>
          <w:rFonts w:ascii="Microsoft YaHei" w:hAnsi="Microsoft YaHei" w:eastAsia="Microsoft YaHei"/>
          <w:b/>
          <w:i w:val="0"/>
          <w:color w:val="1A5F8A"/>
          <w:sz w:val="21"/>
        </w:rPr>
        <w:t xml:space="preserve">4. </w:t>
      </w:r>
      <w:r>
        <w:rPr>
          <w:rFonts w:ascii="Microsoft YaHei" w:hAnsi="Microsoft YaHei" w:eastAsia="Microsoft YaHei"/>
          <w:b/>
          <w:i w:val="0"/>
          <w:color w:val="1F2D3D"/>
          <w:sz w:val="21"/>
        </w:rPr>
        <w:t>编号可追溯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：本 PRD 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编号与开发方案第三章的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模块编号一一对应（如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FR-UPL-*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 xml:space="preserve"> ↔ </w:t>
      </w:r>
      <w:r>
        <w:rPr>
          <w:rFonts w:ascii="Consolas" w:hAnsi="Consolas" w:eastAsia="Microsoft YaHei"/>
          <w:b w:val="0"/>
          <w:i w:val="0"/>
          <w:color w:val="1A5F8A"/>
          <w:sz w:val="20"/>
        </w:rPr>
        <w:t>M2</w:t>
      </w:r>
      <w:r>
        <w:rPr>
          <w:rFonts w:ascii="Microsoft YaHei" w:hAnsi="Microsoft YaHei" w:eastAsia="Microsoft YaHei"/>
          <w:b w:val="0"/>
          <w:i w:val="0"/>
          <w:color w:val="2B2B2B"/>
          <w:sz w:val="21"/>
        </w:rPr>
        <w:t>），便于交叉引用。</w:t>
      </w:r>
    </w:p>
    <w:p>
      <w:pPr>
        <w:spacing w:before="0" w:after="60" w:line="312" w:lineRule="auto"/>
      </w:pPr>
    </w:p>
    <w:p>
      <w:pPr>
        <w:spacing w:before="80" w:after="80" w:line="312" w:lineRule="auto"/>
        <w:pBdr>
          <w:bottom w:val="single" w:sz="6" w:space="1" w:color="C8D8E5"/>
        </w:pBdr>
      </w:pPr>
    </w:p>
    <w:p>
      <w:pPr>
        <w:spacing w:before="0" w:after="60" w:line="312" w:lineRule="auto"/>
      </w:pPr>
    </w:p>
    <w:p>
      <w:pPr>
        <w:spacing w:before="0" w:after="80" w:line="312" w:lineRule="auto"/>
      </w:pPr>
      <w:r>
        <w:rPr>
          <w:rFonts w:ascii="Microsoft YaHei" w:hAnsi="Microsoft YaHei" w:eastAsia="Microsoft YaHei"/>
          <w:b/>
          <w:i w:val="0"/>
          <w:color w:val="1F2D3D"/>
          <w:sz w:val="21"/>
        </w:rPr>
        <w:t>文档结束</w:t>
      </w:r>
    </w:p>
    <w:p>
      <w:pPr>
        <w:spacing w:before="0" w:after="60" w:line="312" w:lineRule="auto"/>
      </w:pPr>
    </w:p>
    <w:p>
      <w:pPr>
        <w:spacing w:before="40" w:after="40" w:line="312" w:lineRule="auto"/>
        <w:ind w:left="170"/>
        <w:shd w:val="clear" w:fill="FFF8E6"/>
      </w:pP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本文档中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⚠️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 P0 阶段关闭，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【待补充】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项需在对应阶段开始前补齐。任何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P0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/ </w:t>
      </w:r>
      <w:r>
        <w:rPr>
          <w:rFonts w:ascii="Consolas" w:hAnsi="Consolas" w:eastAsia="Microsoft YaHei"/>
          <w:b w:val="0"/>
          <w:i w:val="0"/>
          <w:color w:val="1A5F8A"/>
          <w:sz w:val="18"/>
        </w:rPr>
        <w:t>P1</w:t>
      </w:r>
      <w:r>
        <w:rPr>
          <w:rFonts w:ascii="Microsoft YaHei" w:hAnsi="Microsoft YaHei" w:eastAsia="Microsoft YaHei"/>
          <w:b w:val="0"/>
          <w:i w:val="0"/>
          <w:color w:val="6B4E10"/>
          <w:sz w:val="19"/>
        </w:rPr>
        <w:t xml:space="preserve"> 需求的增减须经产品负责人书面确认并更新修订记录。</w:t>
      </w:r>
    </w:p>
    <w:p>
      <w:pPr>
        <w:spacing w:before="0" w:after="60" w:line="312" w:lineRule="auto"/>
      </w:pPr>
    </w:p>
    <w:sectPr w:rsidR="00FC693F" w:rsidRPr="0006063C" w:rsidSect="00034616">
      <w:footerReference w:type="default" r:id="rId9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第 </w:t>
    </w:r>
    <w:r>
      <w:rPr>
        <w:rFonts w:ascii="Microsoft YaHei" w:hAnsi="Microsoft YaHei" w:eastAsia="Microsoft YaHei"/>
        <w:b w:val="0"/>
        <w:i w:val="0"/>
        <w:color w:val="707070"/>
        <w:sz w:val="18"/>
      </w:rPr>
      <w:fldChar w:fldCharType="begin"/>
      <w:instrText xml:space="preserve">PAGE</w:instrText>
      <w:fldChar w:fldCharType="end"/>
    </w:r>
    <w:r>
      <w:rPr>
        <w:rFonts w:ascii="Microsoft YaHei" w:hAnsi="Microsoft YaHei" w:eastAsia="Microsoft YaHei"/>
        <w:b w:val="0"/>
        <w:i w:val="0"/>
        <w:color w:val="70707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312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88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2D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 w:line="288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88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A5F8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60" w:line="288" w:lineRule="auto"/>
      <w:outlineLvl w:val="3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1F2D3D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