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Description</w:t>
      </w:r>
    </w:p>
    <w:p>
      <w:r>
        <w:t>L'invention concerne un système numérique modulaire permettant la génération d'avatars 3D, la comparaison intelligente de vêtements via une base de données textile collaborative, la recommandation émotionnelle personnalisée via un assistant virtuel nommé Pau le Paon, ainsi qu'un module solidaire de redistribution automatique appelé AutoDonate. Chaque module peut fonctionner indépendamment ou être intégré dans un écosystème de vente ou de recommandation.</w:t>
      </w:r>
    </w:p>
    <w:p>
      <w:pPr>
        <w:pStyle w:val="Heading1"/>
      </w:pPr>
      <w:r>
        <w:t>Revendications</w:t>
      </w:r>
    </w:p>
    <w:p>
      <w:r>
        <w:t>1. Système modulaire comprenant : un générateur d'avatar 3D, une base textile collaborative, un moteur de recommandation personnalisé, et une API embeddable.</w:t>
      </w:r>
    </w:p>
    <w:p>
      <w:r>
        <w:t>2. Intégration d'un assistant émotionnel (Pau le Paon).</w:t>
      </w:r>
    </w:p>
    <w:p>
      <w:r>
        <w:t>3. Module de redistribution solidaire basé sur analyse visuelle.</w:t>
      </w:r>
    </w:p>
    <w:p>
      <w:r>
        <w:t>4. Rejet automatique des vêtements en mauvais état ou modifiés.</w:t>
      </w:r>
    </w:p>
    <w:p>
      <w:pPr>
        <w:pStyle w:val="Heading1"/>
      </w:pPr>
      <w:r>
        <w:t>Abrégé</w:t>
      </w:r>
    </w:p>
    <w:p>
      <w:r>
        <w:t>L'invention décrit un système numérique permettant la création d'un avatar à partir des mensurations d’un utilisateur, et la comparaison avec une base de données textile. Un assistant émotionnel et un module solidaire sont intégrés pour recommander et redistribuer des vêtements.</w:t>
      </w:r>
    </w:p>
    <w:p>
      <w:pPr>
        <w:pStyle w:val="Heading1"/>
      </w:pPr>
      <w:r>
        <w:t>Dessins</w:t>
      </w:r>
    </w:p>
    <w:p>
      <w:r>
        <w:t>Figure 1 : Diagramme du flux d'entrée utilisateur, génération de l'avatar et correspondance avec la base textile.</w:t>
        <w:br/>
        <w:t>Figure 2 : Interface utilisateur avec Pau le Paon commentant les choix.</w:t>
        <w:br/>
        <w:t>Figure 3 : Processus de redistribution AutoDonate avec règles de prix fixes et don intégré.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