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 w:left="0"/>
        <w:jc w:val="left"/>
        <w:rPr>
          <w:b/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商机清单计算规则变更</w:t>
      </w:r>
    </w:p>
    <w:p>
      <w:pPr>
        <w:pStyle w:val="bf276u"/>
        <w:pBdr>
          <w:bottom/>
        </w:pBdr>
        <w:rPr/>
      </w:pPr>
      <w:r>
        <w:rPr/>
        <w:t>需求内容：报价与销售系统价值收入计算不一致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报价系统原有计算规则：</w:t>
      </w:r>
    </w:p>
    <w:p>
      <w:pPr>
        <w:numPr>
          <w:ilvl w:val="1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价值收入原有公式（当前线上）：（总成交价-客购-总成本）/1.13/0.56，增加促销产品后的【价值收入保底比例】修改为：</w:t>
      </w:r>
    </w:p>
    <w:p>
      <w:pPr>
        <w:numPr>
          <w:ilvl w:val="2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产品首选物料有价值收入保底比例，且当前时间在补贴时间段内，则该产品的价值收入计算公式：</w:t>
      </w:r>
    </w:p>
    <w:p>
      <w:pPr>
        <w:numPr>
          <w:ilvl w:val="3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X=【核算单价*保底比例】；Y=【（核算单价-成本）/1.13/0.56】</w:t>
      </w:r>
    </w:p>
    <w:p>
      <w:pPr>
        <w:numPr>
          <w:ilvl w:val="3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价值收入取值X与Y中较大的值。</w:t>
      </w:r>
    </w:p>
    <w:p>
      <w:pPr>
        <w:numPr>
          <w:ilvl w:val="2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没有保底比例价值收入的产品的价值收入=（核算单价-成本价）/1.13/0.56</w:t>
      </w:r>
    </w:p>
    <w:p>
      <w:pPr>
        <w:numPr>
          <w:ilvl w:val="2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该清单最终的价值收入为清单中所有产品价值收入汇总值。</w:t>
      </w:r>
    </w:p>
    <w:p>
      <w:pPr>
        <w:numPr>
          <w:ilvl w:val="2"/>
          <w:numId w:val="1"/>
        </w:numPr>
        <w:snapToGrid/>
        <w:spacing w:line="240"/>
        <w:ind/>
        <w:rPr/>
      </w:pPr>
      <w:r>
        <w:rPr>
          <w:b w:val="false"/>
          <w:i w:val="false"/>
          <w:strike w:val="false"/>
          <w:spacing w:val="0"/>
          <w:u w:val="none"/>
        </w:rPr>
        <w:t>所有类型产品都参与计算，包含自产、临时外购、服务产品。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涉及模块：报价单、商务评审、我的合同、销售预测（CRM），以及相关查询页面。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销售</w:t>
      </w:r>
      <w:r>
        <w:rPr>
          <w:b w:val="false"/>
          <w:strike w:val="false"/>
          <w:spacing w:val="0"/>
          <w:u w:val="none"/>
        </w:rPr>
        <w:t>系统原有计算规则：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(核算单价/(1+税率/100)-成本/1.13)/0.56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/>
        <w:t>特价申请时，底价可人为调整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/>
        <w:t>报价修改：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>
          <w:b w:val="false"/>
          <w:i w:val="false"/>
          <w:strike w:val="false"/>
          <w:spacing w:val="0"/>
          <w:u w:val="none"/>
        </w:rPr>
        <w:t>X=【核算单价*保底比例】</w:t>
      </w:r>
      <w:r>
        <w:rPr>
          <w:b w:val="false"/>
          <w:strike w:val="false"/>
          <w:spacing w:val="0"/>
          <w:u w:val="none"/>
        </w:rPr>
        <w:t>------改成------</w:t>
      </w:r>
      <w:r>
        <w:rPr>
          <w:b w:val="false"/>
          <w:i w:val="false"/>
          <w:strike w:val="false"/>
          <w:spacing w:val="0"/>
          <w:u w:val="none"/>
        </w:rPr>
        <w:t>X=【核算单价*保底比例】</w:t>
      </w:r>
      <w:r>
        <w:rPr>
          <w:b w:val="false"/>
          <w:strike w:val="false"/>
          <w:spacing w:val="0"/>
          <w:u w:val="none"/>
        </w:rPr>
        <w:t>/1.13</w:t>
      </w:r>
    </w:p>
    <w:p>
      <w:pPr>
        <w:pStyle w:val="ablt93"/>
        <w:numPr>
          <w:ilvl w:val="1"/>
          <w:numId w:val="1"/>
        </w:numPr>
        <w:pBdr/>
        <w:ind/>
        <w:rPr/>
      </w:pPr>
      <w:r>
        <w:rPr/>
        <w:t>核算单价用新底价计算</w:t>
      </w:r>
    </w:p>
    <w:p>
      <w:pPr>
        <w:pStyle w:val="ablt93"/>
        <w:numPr>
          <w:ilvl w:val="0"/>
          <w:numId w:val="1"/>
        </w:numPr>
        <w:pBdr>
          <w:bottom/>
        </w:pBdr>
        <w:rPr/>
      </w:pPr>
      <w:r>
        <w:rPr/>
        <w:t>销售修改：</w:t>
      </w:r>
    </w:p>
    <w:p>
      <w:pPr>
        <w:pStyle w:val="ablt93"/>
        <w:numPr>
          <w:ilvl w:val="1"/>
          <w:numId w:val="1"/>
        </w:numPr>
        <w:pBdr/>
        <w:rPr/>
      </w:pPr>
      <w:r>
        <w:rPr>
          <w:b w:val="false"/>
          <w:i w:val="false"/>
          <w:strike w:val="false"/>
          <w:spacing w:val="0"/>
          <w:u w:val="none"/>
        </w:rPr>
        <w:t>X=【核算单价*保底比例】/</w:t>
      </w:r>
      <w:r>
        <w:rPr>
          <w:i w:val="false"/>
          <w:strike w:val="false"/>
          <w:color w:val="000000"/>
          <w:u w:val="none"/>
        </w:rPr>
        <w:t>(1+税率)</w:t>
      </w:r>
      <w:r>
        <w:rPr>
          <w:b w:val="false"/>
          <w:strike w:val="false"/>
          <w:spacing w:val="0"/>
          <w:u w:val="none"/>
        </w:rPr>
        <w:t>；（</w:t>
      </w:r>
      <w:r>
        <w:rPr>
          <w:b w:val="false"/>
          <w:i w:val="false"/>
          <w:strike w:val="false"/>
          <w:spacing w:val="0"/>
          <w:u w:val="none"/>
        </w:rPr>
        <w:t>主合同业绩核算日期，对应产品促销阶段的保底比例</w:t>
      </w:r>
      <w:r>
        <w:rPr>
          <w:b w:val="false"/>
          <w:strike w:val="false"/>
          <w:spacing w:val="0"/>
          <w:u w:val="none"/>
        </w:rPr>
        <w:t>，保底比例来自主数据）</w:t>
      </w:r>
    </w:p>
    <w:p>
      <w:pPr>
        <w:pStyle w:val="ablt93"/>
        <w:numPr/>
        <w:pBdr/>
        <w:ind w:left="776"/>
        <w:rPr/>
      </w:pPr>
      <w:r>
        <w:rPr>
          <w:b w:val="false"/>
          <w:i w:val="false"/>
          <w:strike w:val="false"/>
          <w:spacing w:val="0"/>
          <w:u w:val="none"/>
        </w:rPr>
        <w:t>Y（原来</w:t>
      </w:r>
      <w:r>
        <w:rPr>
          <w:b w:val="false"/>
          <w:strike w:val="false"/>
          <w:spacing w:val="0"/>
          <w:u w:val="none"/>
        </w:rPr>
        <w:t>的计算逻辑）</w:t>
      </w:r>
      <w:r>
        <w:rPr>
          <w:b w:val="false"/>
          <w:i w:val="false"/>
          <w:strike w:val="false"/>
          <w:spacing w:val="0"/>
          <w:u w:val="none"/>
        </w:rPr>
        <w:t>=</w:t>
      </w:r>
      <w:r>
        <w:rPr>
          <w:i w:val="false"/>
          <w:strike w:val="false"/>
          <w:color w:val="000000"/>
          <w:u w:val="none"/>
        </w:rPr>
        <w:t>(核算单价/(1+税率)-成本/1.13)/0.56</w:t>
      </w:r>
    </w:p>
    <w:p>
      <w:pPr>
        <w:numPr>
          <w:ilvl w:val="1"/>
          <w:numId w:val="1"/>
        </w:numPr>
        <w:pBdr>
          <w:bottom/>
        </w:pBdr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价值收入取值X与Y中较大的值。</w:t>
      </w:r>
    </w:p>
    <w:p>
      <w:pPr>
        <w:pStyle w:val="bf276u"/>
        <w:rPr/>
      </w:pPr>
      <w:r>
        <w:rPr/>
        <w:t>具体实现</w:t>
      </w:r>
    </w:p>
    <w:p>
      <w:pPr>
        <w:pStyle w:val="ablt93"/>
        <w:numPr>
          <w:ilvl w:val="0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将商机清单拆分成两份清单；</w:t>
      </w:r>
    </w:p>
    <w:p>
      <w:pPr>
        <w:pStyle w:val="ablt93"/>
        <w:numPr>
          <w:ilvl w:val="1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一份为已签合同清单，状态为已签合同</w:t>
      </w:r>
    </w:p>
    <w:p>
      <w:pPr>
        <w:pStyle w:val="ablt93"/>
        <w:numPr>
          <w:ilvl w:val="1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一份为未签合同清单，状态为预测中、合同流程中</w:t>
      </w:r>
    </w:p>
    <w:p>
      <w:pPr>
        <w:pStyle w:val="ablt93"/>
        <w:numPr>
          <w:ilvl w:val="0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strike w:val="false"/>
          <w:spacing w:val="0"/>
          <w:u w:val="none"/>
        </w:rPr>
        <w:t>各自计算两个清单的价格汇总信息；</w:t>
      </w:r>
    </w:p>
    <w:p>
      <w:pPr>
        <w:pStyle w:val="ablt93"/>
        <w:numPr>
          <w:ilvl w:val="0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客购费按照已签合同与未签合同的成交价比例拆分；</w:t>
      </w:r>
    </w:p>
    <w:p>
      <w:pPr>
        <w:pStyle w:val="ablt93"/>
        <w:numPr>
          <w:ilvl w:val="0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工程开通费、驻场服务费、超期维保费按各自的清单进行计算；</w:t>
      </w:r>
    </w:p>
    <w:p>
      <w:pPr>
        <w:pStyle w:val="ablt93"/>
        <w:numPr>
          <w:ilvl w:val="0"/>
          <w:numId w:val="2"/>
        </w:numPr>
        <w:pBdr/>
        <w:jc w:val="left"/>
        <w:rPr>
          <w:b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重新按各自的清单计算核算单价、新底价；</w:t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按新底价重新计算产品的核算单价；</w:t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按核算单价计算产品的价值收入</w:t>
      </w:r>
      <w:r>
        <w:rPr>
          <w:b w:val="false"/>
          <w:strike w:val="false"/>
          <w:spacing w:val="0"/>
          <w:u w:val="none"/>
        </w:rPr>
        <w:t>；</w:t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促销产品的价值收入公式修改：</w:t>
      </w:r>
    </w:p>
    <w:p>
      <w:pPr>
        <w:pStyle w:val="ablt93"/>
        <w:numPr>
          <w:ilvl w:val="1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X=【核算单价*保底比例/1.13】；Y=【（核算单价-成本）/1.13/0.56】</w:t>
      </w:r>
    </w:p>
    <w:p>
      <w:pPr>
        <w:pStyle w:val="ablt93"/>
        <w:numPr>
          <w:ilvl w:val="1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价值收入取值X与Y中较大的值。</w:t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按价值收入计算产品的营销毛利、创新毛利等</w:t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价值收入原需求：</w:t>
      </w:r>
    </w:p>
    <w:p>
      <w:pPr>
        <w:pStyle w:val="ablt93"/>
        <w:pBdr/>
        <w:ind w:left="336"/>
        <w:jc w:val="left"/>
        <w:rPr/>
      </w:pPr>
      <w:r>
        <w:rPr>
          <w:shd/>
        </w:rPr>
        <w:drawing>
          <wp:inline distT="0" distB="0" distL="0" distR="0">
            <wp:extent cx="6038850" cy="44196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60388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新底价与营销毛利原需求：</w:t>
      </w:r>
    </w:p>
    <w:p>
      <w:pPr>
        <w:pStyle w:val="ablt93"/>
        <w:pBdr/>
        <w:ind w:left="336"/>
        <w:jc w:val="left"/>
        <w:rPr/>
      </w:pPr>
      <w:r>
        <w:rPr>
          <w:shd/>
        </w:rPr>
        <w:drawing>
          <wp:inline distT="0" distB="0" distL="0" distR="0">
            <wp:extent cx="9502140" cy="6953008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502140" cy="69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创新毛利原需求：</w:t>
      </w:r>
    </w:p>
    <w:p>
      <w:pPr>
        <w:pStyle w:val="ablt93"/>
        <w:pBdr/>
        <w:ind w:left="336"/>
        <w:jc w:val="left"/>
        <w:rPr/>
      </w:pPr>
      <w:r>
        <w:rPr/>
        <w:drawing>
          <wp:inline distT="0" distB="0" distL="0" distR="0">
            <wp:extent cx="7239000" cy="265747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7239000" cy="26574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其余。。。</w:t>
      </w:r>
    </w:p>
    <w:p>
      <w:pPr>
        <w:pStyle w:val="rdbvau"/>
        <w:numPr/>
        <w:pBdr/>
        <w:ind w:left="0"/>
        <w:jc w:val="left"/>
        <w:rPr/>
      </w:pPr>
      <w:r>
        <w:rPr/>
        <w:t>1204~1208</w:t>
      </w:r>
    </w:p>
    <w:p>
      <w:pPr>
        <w:pStyle w:val="ablt93"/>
        <w:numPr>
          <w:ilvl w:val="0"/>
          <w:numId w:val="3"/>
        </w:numPr>
        <w:pBdr/>
        <w:jc w:val="left"/>
        <w:rPr/>
      </w:pPr>
      <w:r>
        <w:rPr/>
        <w:t>报表【备货报表-商机列表】（放在后台业务报表管理）</w:t>
      </w:r>
    </w:p>
    <w:p>
      <w:pPr>
        <w:pStyle w:val="ablt93"/>
        <w:pBdr/>
        <w:ind w:left="0"/>
        <w:jc w:val="left"/>
        <w:rPr/>
      </w:pPr>
      <w:r>
        <w:rPr>
          <w:shd/>
        </w:rPr>
        <w:drawing>
          <wp:inline distT="0" distB="0" distL="0" distR="0">
            <wp:extent cx="4905375" cy="325620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10709"/>
                    <a:stretch/>
                  </pic:blipFill>
                  <pic:spPr>
                    <a:xfrm rot="0">
                      <a:off x="0" y="0"/>
                      <a:ext cx="4905375" cy="32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3"/>
        </w:numPr>
        <w:pBdr/>
        <w:jc w:val="left"/>
        <w:rPr/>
      </w:pPr>
      <w:r>
        <w:rPr/>
        <w:t>查询条件：</w:t>
      </w:r>
    </w:p>
    <w:p>
      <w:pPr>
        <w:pStyle w:val="ablt93"/>
        <w:numPr/>
        <w:pBdr>
          <w:bottom/>
        </w:pBdr>
        <w:ind w:left="0" w:leftChars="200" w:firstLineChars="200"/>
        <w:jc w:val="left"/>
        <w:rPr/>
      </w:pPr>
      <w:r>
        <w:rPr/>
        <w:t>“是否备货”、“商机备货状态”、</w:t>
      </w:r>
    </w:p>
    <w:p>
      <w:pPr>
        <w:pStyle w:val="ablt93"/>
        <w:pBdr/>
        <w:ind w:left="0" w:leftChars="200" w:firstLineChars="200"/>
        <w:jc w:val="left"/>
        <w:rPr/>
      </w:pPr>
      <w:r>
        <w:rPr/>
        <w:t>“本季备货≠本季计划备货”：查询出两个价值收入不等的数据</w:t>
      </w:r>
    </w:p>
    <w:p>
      <w:pPr>
        <w:pStyle w:val="ablt93"/>
        <w:pBdr/>
        <w:ind w:left="0" w:leftChars="200" w:firstLineChars="200"/>
        <w:jc w:val="left"/>
        <w:rPr/>
      </w:pPr>
      <w:r>
        <w:rPr/>
        <w:t>“本季预计确认≠本季备货+本季冲账”：可查询出“本季预计确认不等于（本季备货+本季冲账）”的商机</w:t>
      </w:r>
    </w:p>
    <w:p>
      <w:pPr>
        <w:pStyle w:val="ablt93"/>
        <w:numPr>
          <w:ilvl w:val="1"/>
          <w:numId w:val="3"/>
        </w:numPr>
        <w:pBdr/>
        <w:jc w:val="left"/>
        <w:rPr/>
      </w:pPr>
      <w:r>
        <w:rPr/>
        <w:t>报表模板：</w:t>
      </w:r>
      <w:r>
        <w:rPr/>
        <w:fldChar w:fldCharType="begin"/>
      </w:r>
      <w:r>
        <w:rPr/>
        <w:instrText>HYPERLINK https://doc.weixin.qq.com/sheet/e3_AEMA5AYDAHoinqxJrOhQfWo40Wsa0?scode=APoAwweJAAkaF30GAHAEMA5AYDAHo docLink \tdft Doc \tdfe 1 \tdfid d.1688851907339331.o_le3.701656496Khme \tdlt inline \tdlf FromUploadFile \tdsub docLink \tdkey cd8vfs</w:instrText>
      </w:r>
      <w:r>
        <w:rPr/>
        <w:fldChar w:fldCharType="separate"/>
      </w:r>
      <w:r>
        <w:rPr>
          <w:rStyle w:val="snh15a"/>
          <w:color/>
        </w:rPr>
        <w:t>商机备货列表</w:t>
      </w:r>
      <w:r>
        <w:rPr/>
        <w:fldChar w:fldCharType="end"/>
      </w:r>
    </w:p>
    <w:p>
      <w:pPr>
        <w:pStyle w:val="ablt93"/>
        <w:numPr>
          <w:ilvl w:val="0"/>
          <w:numId w:val="3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【备货管理-商机产品列表】每天凌晨5点半，系统自动生成一个版本。</w:t>
      </w:r>
    </w:p>
    <w:p>
      <w:pPr>
        <w:pStyle w:val="ablt93"/>
        <w:numPr/>
        <w:pBdr>
          <w:bottom/>
        </w:pBdr>
        <w:ind w:left="336"/>
        <w:rPr>
          <w:shd w:val="clear" w:color="auto" w:fill="FFFF00"/>
        </w:rPr>
      </w:pPr>
      <w:r>
        <w:rPr>
          <w:shd w:val="clear" w:color="auto" w:fill="FFFF00"/>
        </w:rPr>
        <w:t>高级查询可查询“是否有更新”，选择“是”时需再选择一个”对比版本”（与现有查询版本那个不同），实时数据与选择版本比对，在界面上标识出有变更的数据。</w:t>
      </w:r>
    </w:p>
    <w:p>
      <w:pPr>
        <w:pStyle w:val="ablt93"/>
        <w:numPr>
          <w:ilvl w:val="0"/>
          <w:numId w:val="3"/>
        </w:numPr>
        <w:pBdr/>
        <w:jc w:val="left"/>
        <w:rPr/>
      </w:pPr>
      <w:r>
        <w:rPr/>
        <w:t>【商务审批查看-关闭】功能修改</w:t>
      </w:r>
    </w:p>
    <w:p>
      <w:pPr>
        <w:pStyle w:val="ablt93"/>
        <w:numPr>
          <w:ilvl w:val="1"/>
          <w:numId w:val="3"/>
        </w:numPr>
        <w:pBdr/>
        <w:jc w:val="left"/>
        <w:rPr/>
      </w:pPr>
      <w:r>
        <w:rPr/>
        <w:t>任意流程状态的商务审批均可关闭；</w:t>
      </w:r>
    </w:p>
    <w:p>
      <w:pPr>
        <w:pStyle w:val="ablt93"/>
        <w:numPr>
          <w:ilvl w:val="1"/>
          <w:numId w:val="3"/>
        </w:numPr>
        <w:pBdr/>
        <w:jc w:val="left"/>
        <w:rPr/>
      </w:pPr>
      <w:r>
        <w:rPr/>
        <w:t>已转合同的商务审批不可以关闭；</w:t>
      </w:r>
    </w:p>
    <w:p>
      <w:pPr>
        <w:pStyle w:val="ablt93"/>
        <w:numPr>
          <w:ilvl w:val="0"/>
          <w:numId w:val="3"/>
        </w:numPr>
        <w:pBdr>
          <w:bottom/>
        </w:pBdr>
        <w:ind/>
        <w:jc w:val="left"/>
        <w:rPr/>
      </w:pPr>
      <w:r>
        <w:rPr/>
        <w:t>背景：AGL平安城市项目建设：本季预计的8100万价值收入是错的，应该是9998万。</w:t>
      </w:r>
    </w:p>
    <w:p>
      <w:pPr>
        <w:pStyle w:val="ablt93"/>
        <w:numPr>
          <w:ilvl w:val="1"/>
          <w:numId w:val="3"/>
        </w:numPr>
        <w:pBdr/>
        <w:ind/>
        <w:jc w:val="left"/>
        <w:rPr/>
      </w:pPr>
      <w:r>
        <w:rPr/>
        <w:t>CRM原逻辑：单个产品计算价值收入时，CRM是所有产品一起按底价上下浮动计算出单个产品的核算单价；</w:t>
      </w:r>
    </w:p>
    <w:p>
      <w:pPr>
        <w:pStyle w:val="ablt93"/>
        <w:numPr>
          <w:ilvl w:val="1"/>
          <w:numId w:val="3"/>
        </w:numPr>
        <w:pBdr/>
        <w:ind/>
        <w:jc w:val="left"/>
        <w:rPr/>
      </w:pPr>
      <w:r>
        <w:rPr/>
        <w:t>运营的逻辑：只用已发货产品范围计算出这些产品的核算单价，未发货的不参与计算，因此有差异。</w:t>
      </w:r>
    </w:p>
    <w:p>
      <w:pPr>
        <w:pStyle w:val="ablt93"/>
        <w:numPr>
          <w:ilvl w:val="1"/>
          <w:numId w:val="3"/>
        </w:numPr>
        <w:pBdr/>
        <w:ind/>
        <w:jc w:val="left"/>
        <w:rPr/>
      </w:pPr>
      <w:r>
        <w:rPr/>
        <w:t>CRM修改：</w:t>
      </w:r>
    </w:p>
    <w:p>
      <w:pPr>
        <w:pStyle w:val="ablt93"/>
        <w:numPr>
          <w:ilvl w:val="2"/>
          <w:numId w:val="3"/>
        </w:numPr>
        <w:pBdr/>
        <w:jc w:val="left"/>
        <w:rPr/>
      </w:pPr>
      <w:r>
        <w:rPr/>
        <w:t>预测中/合同流程中：按商机上产品的预计发货时间，同一个时间的作为一批，按核算单价公式算出这些产品的核算单价。没有填写预计发货时间的作为一批。</w:t>
      </w:r>
    </w:p>
    <w:p>
      <w:pPr>
        <w:pStyle w:val="ablt93"/>
        <w:numPr>
          <w:ilvl w:val="2"/>
          <w:numId w:val="3"/>
        </w:numPr>
        <w:pBdr/>
        <w:jc w:val="left"/>
        <w:rPr/>
      </w:pPr>
      <w:r>
        <w:rPr/>
        <w:t>已签合同：作为一批，计算产品的核算单价</w:t>
      </w:r>
    </w:p>
    <w:p>
      <w:pPr>
        <w:pStyle w:val="ablt93"/>
        <w:numPr>
          <w:ilvl w:val="0"/>
          <w:numId w:val="3"/>
        </w:numPr>
        <w:pBdr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1127~1203</w:t>
      </w:r>
    </w:p>
    <w:p>
      <w:pPr>
        <w:pStyle w:val="bf276u"/>
        <w:rPr/>
      </w:pPr>
      <w:r>
        <w:rPr/>
        <w:t>1201</w:t>
      </w:r>
    </w:p>
    <w:p>
      <w:pPr>
        <w:pStyle w:val="ablt93"/>
        <w:numPr>
          <w:ilvl w:val="0"/>
          <w:numId w:val="4"/>
        </w:numPr>
        <w:pBdr/>
        <w:ind/>
        <w:jc w:val="left"/>
        <w:rPr/>
      </w:pPr>
      <w:r>
        <w:rPr>
          <w:i w:val="false"/>
          <w:strike w:val="false"/>
          <w:color w:val="000000"/>
          <w:u w:val="none"/>
        </w:rPr>
        <w:t>【后台-商机产品列表】增加一个按钮“计划批量清除供货”，点击后将选择产品的计划供货时间和数量清空。</w:t>
      </w:r>
    </w:p>
    <w:p>
      <w:pPr>
        <w:pStyle w:val="ablt93"/>
        <w:pBdr/>
        <w:ind w:left="336"/>
        <w:jc w:val="left"/>
        <w:rPr/>
      </w:pPr>
      <w:r>
        <w:rPr>
          <w:i w:val="false"/>
          <w:strike w:val="false"/>
          <w:color w:val="000000"/>
          <w:u w:val="none"/>
          <w:shd/>
        </w:rPr>
        <w:drawing>
          <wp:inline distT="0" distB="0" distL="0" distR="0">
            <wp:extent cx="3028950" cy="10096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3028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4"/>
        </w:numPr>
        <w:pBdr/>
        <w:ind/>
        <w:jc w:val="left"/>
        <w:rPr/>
      </w:pPr>
      <w:r>
        <w:rPr/>
        <w:t>导入功能优化</w:t>
      </w:r>
    </w:p>
    <w:p>
      <w:pPr>
        <w:snapToGrid/>
        <w:spacing w:line="240"/>
        <w:ind w:left="0" w:firstLineChars="200"/>
        <w:rPr/>
      </w:pPr>
      <w:r>
        <w:rPr>
          <w:b w:val="false"/>
          <w:i w:val="false"/>
          <w:strike w:val="false"/>
          <w:spacing w:val="0"/>
          <w:u w:val="none"/>
        </w:rPr>
        <w:t>1)新增导入校验</w:t>
      </w:r>
    </w:p>
    <w:p>
      <w:pPr>
        <w:snapToGrid/>
        <w:spacing w:line="240"/>
        <w:ind w:left="0" w:leftChars="200" w:firstLineChars="200"/>
        <w:rPr/>
      </w:pPr>
      <w:r>
        <w:rPr>
          <w:b w:val="false"/>
          <w:i w:val="false"/>
          <w:strike w:val="false"/>
          <w:spacing w:val="0"/>
          <w:u w:val="none"/>
        </w:rPr>
        <w:t>计划发货时间不能重复，写入到Excel</w:t>
      </w:r>
    </w:p>
    <w:p>
      <w:pPr>
        <w:snapToGrid/>
        <w:spacing w:line="240"/>
        <w:ind w:left="0" w:leftChars="200" w:firstLineChars="200"/>
        <w:rPr/>
      </w:pPr>
      <w:r>
        <w:rPr>
          <w:b w:val="false"/>
          <w:i w:val="false"/>
          <w:strike w:val="false"/>
          <w:spacing w:val="0"/>
          <w:u w:val="none"/>
        </w:rPr>
        <w:t>计划发货数量不能大于期望供货数量，写入到Excel</w:t>
      </w:r>
    </w:p>
    <w:p>
      <w:pPr>
        <w:snapToGrid/>
        <w:spacing w:line="240"/>
        <w:ind w:left="0" w:firstLineChars="200"/>
        <w:rPr/>
      </w:pPr>
      <w:r>
        <w:rPr>
          <w:b w:val="false"/>
          <w:i w:val="false"/>
          <w:strike w:val="false"/>
          <w:spacing w:val="0"/>
          <w:u w:val="none"/>
        </w:rPr>
        <w:t>2)导入性能优化</w:t>
      </w:r>
    </w:p>
    <w:p>
      <w:pPr>
        <w:snapToGrid/>
        <w:spacing w:line="240"/>
        <w:ind w:left="0" w:leftChars="200" w:firstLineChars="200"/>
        <w:rPr/>
      </w:pPr>
      <w:r>
        <w:rPr>
          <w:b w:val="false"/>
          <w:i w:val="false"/>
          <w:strike w:val="false"/>
          <w:spacing w:val="0"/>
          <w:u w:val="none"/>
        </w:rPr>
        <w:t>数据查询与保存时，结构调整，性能优化</w:t>
      </w:r>
    </w:p>
    <w:p>
      <w:pPr>
        <w:pStyle w:val="ablt93"/>
        <w:pBdr>
          <w:bottom/>
        </w:pBdr>
        <w:ind w:left="0" w:leftChars="200" w:firstLineChars="200"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Excel中某一商机未做任何变更的，不再对该商机重新计算与同步</w:t>
      </w:r>
    </w:p>
    <w:p>
      <w:pPr>
        <w:pStyle w:val="bf276u"/>
        <w:rPr/>
      </w:pPr>
      <w:r>
        <w:rPr/>
        <w:t>1130</w:t>
      </w:r>
    </w:p>
    <w:p>
      <w:pPr>
        <w:pStyle w:val="ablt93"/>
        <w:numPr>
          <w:ilvl w:val="0"/>
          <w:numId w:val="5"/>
        </w:numPr>
        <w:pBdr/>
        <w:ind/>
        <w:jc w:val="left"/>
        <w:rPr>
          <w:shd w:val="clear" w:color="auto" w:fill="00B050"/>
        </w:rPr>
      </w:pPr>
      <w:r>
        <w:rPr/>
        <w:t>【商机列表】</w:t>
      </w:r>
      <w:r>
        <w:rPr>
          <w:shd w:val="clear" w:color="auto" w:fill="00B050"/>
        </w:rPr>
        <w:t>测试结束qjy</w:t>
      </w:r>
    </w:p>
    <w:p>
      <w:pPr>
        <w:pStyle w:val="ablt93"/>
        <w:numPr>
          <w:ilvl w:val="1"/>
          <w:numId w:val="5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去掉列表上的“关闭”操作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24525" cy="1457911"/>
            <wp:effectExtent l="0" t="0" r="0" b="0"/>
            <wp:docPr id="17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49990"/>
                    <a:stretch/>
                  </pic:blipFill>
                  <pic:spPr>
                    <a:xfrm rot="0">
                      <a:off x="0" y="0"/>
                      <a:ext cx="5724525" cy="145791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5"/>
        </w:numPr>
        <w:pBdr/>
        <w:ind/>
        <w:jc w:val="left"/>
        <w:rPr/>
      </w:pPr>
      <w:r>
        <w:rPr/>
        <w:t>详情页的产品列表上加一列“产品部确认状态”，放在“报价说明”后面（导出也加），取值是下图的确认状态</w:t>
      </w:r>
    </w:p>
    <w:p>
      <w:pPr>
        <w:pStyle w:val="ablt93"/>
        <w:numPr/>
        <w:pBdr/>
        <w:ind w:left="336"/>
        <w:rPr/>
      </w:pPr>
      <w:r>
        <w:rPr/>
        <w:drawing>
          <wp:inline distT="0" distB="0" distL="0" distR="0">
            <wp:extent cx="5547360" cy="1662073"/>
            <wp:effectExtent l="0" t="0" r="0" b="0"/>
            <wp:docPr id="20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547360" cy="166207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5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【商机产品列表】增加一列“产品部确认状态”，放在“报价说明”后面。</w:t>
      </w:r>
      <w:r>
        <w:rPr>
          <w:shd w:val="clear" w:color="auto" w:fill=""/>
        </w:rPr>
        <w:t>导入导出也加</w:t>
      </w:r>
    </w:p>
    <w:p>
      <w:pPr>
        <w:pStyle w:val="ablt93"/>
        <w:pBdr>
          <w:bottom/>
        </w:pBdr>
        <w:ind w:left="336"/>
        <w:jc w:val="left"/>
        <w:rPr>
          <w:shd w:val="clear" w:color="auto" w:fill="00B050"/>
        </w:rPr>
      </w:pPr>
      <w:r>
        <w:rPr>
          <w:shd w:val="clear" w:color="auto" w:fill="00B050"/>
        </w:rPr>
        <w:t>测试结束qjy</w:t>
      </w:r>
    </w:p>
    <w:p>
      <w:pPr>
        <w:pStyle w:val="ablt93"/>
        <w:numPr>
          <w:ilvl w:val="0"/>
          <w:numId w:val="5"/>
        </w:numPr>
        <w:pBdr>
          <w:bottom/>
        </w:pBdr>
        <w:ind/>
        <w:jc w:val="left"/>
        <w:rPr>
          <w:shd w:val="clear" w:color="auto" w:fill="00B050"/>
        </w:rPr>
      </w:pPr>
      <w:r>
        <w:rPr>
          <w:shd w:val="clear" w:color="auto" w:fill="FFFF00"/>
        </w:rPr>
        <w:t>去掉后台备货管理（商机列表、商机产品列表）里的 编辑“期望供货时间数量”的功能（历史记录会有问题）</w:t>
      </w:r>
      <w:r>
        <w:rPr>
          <w:shd w:val="clear" w:color="auto" w:fill="00B050"/>
        </w:rPr>
        <w:t>测试结束qjy</w:t>
      </w:r>
    </w:p>
    <w:p>
      <w:pPr>
        <w:pStyle w:val="ablt93"/>
        <w:pBdr/>
        <w:ind w:left="336"/>
        <w:jc w:val="left"/>
        <w:rPr/>
      </w:pPr>
      <w:r>
        <w:rPr/>
        <w:drawing>
          <wp:inline distT="0" distB="0" distL="0" distR="0">
            <wp:extent cx="5505450" cy="122954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54720"/>
                    <a:stretch/>
                  </pic:blipFill>
                  <pic:spPr>
                    <a:xfrm rot="0">
                      <a:off x="0" y="0"/>
                      <a:ext cx="5505450" cy="12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f276u"/>
        <w:rPr/>
      </w:pPr>
      <w:r>
        <w:rPr/>
        <w:t>1128加急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商机列表</w:t>
      </w:r>
    </w:p>
    <w:p>
      <w:pPr>
        <w:pStyle w:val="ablt93"/>
        <w:numPr>
          <w:ilvl w:val="1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产品列表：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增加一列“物料属性：自制、外购……”来自K3，放在“备货策略”后面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增加一列“是否告警”，放在物料属性后面</w:t>
      </w:r>
    </w:p>
    <w:p>
      <w:pPr>
        <w:pStyle w:val="ablt93"/>
        <w:numPr>
          <w:ilvl w:val="2"/>
          <w:numId w:val="6"/>
        </w:numPr>
        <w:pBdr>
          <w:bottom/>
        </w:pBdr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物料属性：虚拟、服务；物料01.47开头的产品，系统自动按期望时间填写计划时间。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商机产品列表</w:t>
      </w:r>
    </w:p>
    <w:p>
      <w:pPr>
        <w:pStyle w:val="ablt93"/>
        <w:numPr>
          <w:ilvl w:val="1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增加一列“物料属性：自制、外购”来自K3，放在“备货策略”后面（导出导入也加）---已上线</w:t>
      </w:r>
    </w:p>
    <w:p>
      <w:pPr>
        <w:pStyle w:val="ablt93"/>
        <w:numPr>
          <w:ilvl w:val="1"/>
          <w:numId w:val="6"/>
        </w:numPr>
        <w:pBdr>
          <w:bottom/>
        </w:pBdr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增加一列“是否告警”，放在物料属性后面（导出导入也加）---已上线</w:t>
      </w:r>
    </w:p>
    <w:p>
      <w:pPr>
        <w:pStyle w:val="ablt93"/>
        <w:numPr>
          <w:ilvl w:val="1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导出：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套包的产品把下层产品导出来，排序跟着套包头，用蓝色底色标识出来（数量需乘套包数转换）---已上线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计划供货时间数量可导出拆行数据（多行</w:t>
      </w:r>
      <w:r>
        <w:rPr>
          <w:strike/>
          <w:shd w:val="clear" w:color="auto" w:fill="FFFF00"/>
        </w:rPr>
        <w:t>或多列，以最终实现为准</w:t>
      </w:r>
      <w:r>
        <w:rPr>
          <w:shd w:val="clear" w:color="auto" w:fill="FFFF00"/>
        </w:rPr>
        <w:t>）</w:t>
      </w:r>
    </w:p>
    <w:p>
      <w:pPr>
        <w:pStyle w:val="ablt93"/>
        <w:numPr>
          <w:ilvl w:val="1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导入：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计划供货时间、计划供货数量 可以为空---已上线</w:t>
      </w:r>
    </w:p>
    <w:p>
      <w:pPr>
        <w:pStyle w:val="ablt93"/>
        <w:numPr>
          <w:ilvl w:val="2"/>
          <w:numId w:val="6"/>
        </w:numPr>
        <w:pBdr>
          <w:bottom/>
        </w:pBdr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不导入套包的下层产品数据---已上线</w:t>
      </w:r>
    </w:p>
    <w:p>
      <w:pPr>
        <w:pStyle w:val="ablt93"/>
        <w:numPr>
          <w:ilvl w:val="2"/>
          <w:numId w:val="6"/>
        </w:numPr>
        <w:pBdr/>
        <w:ind/>
        <w:jc w:val="left"/>
        <w:rPr>
          <w:shd w:val="clear" w:color="auto" w:fill="FFFF00"/>
        </w:rPr>
      </w:pPr>
      <w:r>
        <w:rPr>
          <w:shd w:val="clear" w:color="auto" w:fill="FFFF00"/>
        </w:rPr>
        <w:t>计划供货时间数量可以导入拆行数据（多行</w:t>
      </w:r>
      <w:r>
        <w:rPr>
          <w:strike/>
          <w:shd w:val="clear" w:color="auto" w:fill="FFFF00"/>
        </w:rPr>
        <w:t>或多列，以最终实现为准</w:t>
      </w:r>
      <w:r>
        <w:rPr>
          <w:shd w:val="clear" w:color="auto" w:fill="FFFF00"/>
        </w:rPr>
        <w:t>）</w:t>
      </w:r>
    </w:p>
    <w:p>
      <w:pPr>
        <w:pStyle w:val="ablt93"/>
        <w:numPr>
          <w:ilvl w:val="0"/>
          <w:numId w:val="6"/>
        </w:numPr>
        <w:pBdr/>
        <w:ind/>
        <w:jc w:val="left"/>
        <w:rPr/>
      </w:pPr>
      <w:r>
        <w:rPr/>
        <w:t>商机备货申请界面的功能还没做</w:t>
      </w:r>
      <w:r>
        <w:rPr>
          <w:shd w:val="clear" w:color="auto" w:fill="FFFF00"/>
        </w:rPr>
        <w:t>---已上线</w:t>
      </w:r>
    </w:p>
    <w:p>
      <w:pPr>
        <w:pStyle w:val="ablt93"/>
        <w:pBdr>
          <w:bottom/>
        </w:pBdr>
        <w:ind w:left="336"/>
        <w:rPr/>
      </w:pPr>
      <w:r>
        <w:rPr>
          <w:rStyle w:val="snh15a"/>
          <w:color/>
        </w:rPr>
        <w:fldChar w:fldCharType="begin"/>
      </w:r>
      <w:r>
        <w:rPr>
          <w:rStyle w:val="snh15a"/>
          <w:color/>
        </w:rPr>
        <w:instrText>HYPERLINK https://axhub.im/ax9/f37e4f48236fbadb normalLink \tdfe -10 \tdlt inline \tdlf FromPaste \tdsub normalLink \tdkey axx835</w:instrText>
      </w:r>
      <w:r>
        <w:rPr>
          <w:rStyle w:val="snh15a"/>
          <w:color/>
        </w:rPr>
        <w:fldChar w:fldCharType="separate"/>
      </w:r>
      <w:r>
        <w:rPr>
          <w:rStyle w:val="snh15a"/>
          <w:color/>
        </w:rPr>
        <w:t>Axure 原型</w:t>
      </w:r>
      <w:r>
        <w:rPr>
          <w:rStyle w:val="snh15a"/>
          <w:color/>
        </w:rPr>
        <w:fldChar w:fldCharType="end"/>
      </w:r>
    </w:p>
    <w:p>
      <w:pPr>
        <w:pStyle w:val="ablt93"/>
        <w:numPr/>
        <w:pBdr/>
        <w:ind w:left="776"/>
        <w:jc w:val="left"/>
        <w:rPr/>
      </w:pPr>
      <w:r>
        <w:rPr/>
        <w:drawing>
          <wp:inline distT="0" distB="0" distL="0" distR="0">
            <wp:extent cx="2276475" cy="828675"/>
            <wp:effectExtent l="0" t="0" r="0" b="0"/>
            <wp:docPr id="2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rcRect l="0" t="59641" r="0" b="20852"/>
                    <a:stretch/>
                  </pic:blipFill>
                  <pic:spPr>
                    <a:xfrm rot="0">
                      <a:off x="0" y="0"/>
                      <a:ext cx="2276475" cy="8286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6"/>
        </w:numPr>
        <w:pBdr>
          <w:bottom/>
        </w:pBdr>
        <w:ind/>
        <w:jc w:val="left"/>
        <w:rPr/>
      </w:pPr>
      <w:r>
        <w:rPr/>
        <w:t>计划供货功能拆分子子表的功能还没做</w:t>
      </w:r>
      <w:r>
        <w:rPr>
          <w:shd w:val="clear" w:color="auto" w:fill="FFFF00"/>
        </w:rPr>
        <w:t>---已上线</w:t>
      </w:r>
    </w:p>
    <w:p>
      <w:pPr>
        <w:pStyle w:val="bf276u"/>
        <w:rPr/>
      </w:pPr>
      <w:r>
        <w:rPr/>
        <w:t>1127备货管理</w:t>
      </w:r>
    </w:p>
    <w:p>
      <w:pPr>
        <w:pStyle w:val="ablt93"/>
        <w:numPr>
          <w:ilvl w:val="0"/>
          <w:numId w:val="7"/>
        </w:numPr>
        <w:pBdr/>
        <w:ind/>
        <w:jc w:val="left"/>
        <w:rPr>
          <w:shd w:val="clear" w:color="auto" w:fill="00B050"/>
        </w:rPr>
      </w:pPr>
      <w:r>
        <w:rPr/>
        <w:t>商机列表</w:t>
      </w:r>
      <w:r>
        <w:rPr>
          <w:shd w:val="clear" w:color="auto" w:fill="00B050"/>
        </w:rPr>
        <w:t>测试结束qjy</w:t>
      </w:r>
    </w:p>
    <w:p>
      <w:pPr>
        <w:pStyle w:val="ablt93"/>
        <w:numPr>
          <w:ilvl w:val="1"/>
          <w:numId w:val="7"/>
        </w:numPr>
        <w:pBdr/>
        <w:ind/>
        <w:jc w:val="left"/>
        <w:rPr/>
      </w:pPr>
      <w:r>
        <w:rPr/>
        <w:t>导出：</w:t>
      </w:r>
    </w:p>
    <w:p>
      <w:pPr>
        <w:pStyle w:val="ablt93"/>
        <w:numPr>
          <w:ilvl w:val="2"/>
          <w:numId w:val="7"/>
        </w:numPr>
        <w:pBdr/>
        <w:ind/>
        <w:jc w:val="left"/>
        <w:rPr/>
      </w:pPr>
      <w:r>
        <w:rPr/>
        <w:t>数据量大，导不出的问题需要解决----跳到报表工具导出</w:t>
      </w:r>
    </w:p>
    <w:p>
      <w:pPr>
        <w:pStyle w:val="ablt93"/>
        <w:numPr>
          <w:ilvl w:val="2"/>
          <w:numId w:val="7"/>
        </w:numPr>
        <w:pBdr/>
        <w:ind/>
        <w:jc w:val="left"/>
        <w:rPr/>
      </w:pPr>
      <w:r>
        <w:rPr/>
        <w:t>不导出“已签合同”的产品（用查询条件的方式实现）</w:t>
      </w:r>
    </w:p>
    <w:p>
      <w:pPr>
        <w:pStyle w:val="ablt93"/>
        <w:numPr>
          <w:ilvl w:val="2"/>
          <w:numId w:val="7"/>
        </w:numPr>
        <w:pBdr/>
        <w:ind/>
        <w:jc w:val="left"/>
        <w:rPr/>
      </w:pPr>
      <w:r>
        <w:rPr/>
        <w:t>导出增加“计划供货时间、计划供货数量、计划部备注、合同管理部确认状态（已确认/待确认）、合同管理部备注”。放在“期望供货时间”后面（商机产品列表的导出也加）</w:t>
      </w:r>
    </w:p>
    <w:p>
      <w:pPr>
        <w:pStyle w:val="ablt93"/>
        <w:numPr>
          <w:ilvl w:val="1"/>
          <w:numId w:val="7"/>
        </w:numPr>
        <w:pBdr/>
        <w:ind/>
        <w:jc w:val="left"/>
        <w:rPr/>
      </w:pPr>
      <w:r>
        <w:rPr/>
        <w:t>关键字查询：“商机名称”查询改成“关键字：商机编码、商机名称、销售经理”</w:t>
      </w:r>
    </w:p>
    <w:p>
      <w:pPr>
        <w:pStyle w:val="ablt93"/>
        <w:numPr>
          <w:ilvl w:val="1"/>
          <w:numId w:val="7"/>
        </w:numPr>
        <w:pBdr>
          <w:bottom/>
        </w:pBdr>
        <w:ind/>
        <w:jc w:val="left"/>
        <w:rPr/>
      </w:pPr>
      <w:r>
        <w:rPr/>
        <w:t>合同管理部操作，确认后可以取消确认。</w:t>
      </w:r>
    </w:p>
    <w:p>
      <w:pPr>
        <w:pStyle w:val="ablt93"/>
        <w:pBdr/>
        <w:ind w:left="776"/>
        <w:jc w:val="left"/>
        <w:rPr/>
      </w:pPr>
      <w:r>
        <w:rPr/>
        <w:t>在“合同管理部操作”前面加一列“合同管理部确认状态：只读 已确认/待确认”；“合同管理部操作：增加取消确认，已确认的可取消确认；待确认的可确认”</w:t>
      </w:r>
    </w:p>
    <w:p>
      <w:pPr>
        <w:pStyle w:val="ablt93"/>
        <w:numPr>
          <w:ilvl w:val="1"/>
          <w:numId w:val="7"/>
        </w:numPr>
        <w:pBdr/>
        <w:ind/>
        <w:jc w:val="left"/>
        <w:rPr/>
      </w:pPr>
      <w:r>
        <w:rPr/>
        <w:t>期望供货时间/数量：增行操作不方便，改气泡框弹出，参考下commit回款跟踪那边</w:t>
      </w:r>
    </w:p>
    <w:p>
      <w:pPr>
        <w:pStyle w:val="ablt93"/>
        <w:numPr>
          <w:ilvl w:val="0"/>
          <w:numId w:val="7"/>
        </w:numPr>
        <w:pBdr/>
        <w:ind/>
        <w:jc w:val="left"/>
        <w:rPr>
          <w:shd w:val="clear" w:color="auto" w:fill="00B050"/>
        </w:rPr>
      </w:pPr>
      <w:r>
        <w:rPr/>
        <w:t>商机产品列表</w:t>
      </w:r>
      <w:r>
        <w:rPr>
          <w:shd w:val="clear" w:color="auto" w:fill="00B050"/>
        </w:rPr>
        <w:t>测试结束qjy</w:t>
      </w:r>
    </w:p>
    <w:p>
      <w:pPr>
        <w:pStyle w:val="ablt93"/>
        <w:numPr>
          <w:ilvl w:val="1"/>
          <w:numId w:val="7"/>
        </w:numPr>
        <w:pBdr/>
        <w:ind/>
        <w:jc w:val="left"/>
        <w:rPr/>
      </w:pPr>
      <w:r>
        <w:rPr/>
        <w:t>列表增加“首选物料编码、产品型号”。放在“产品名称”前面（导出也加）</w:t>
      </w:r>
    </w:p>
    <w:p>
      <w:pPr>
        <w:pStyle w:val="ablt93"/>
        <w:numPr>
          <w:ilvl w:val="1"/>
          <w:numId w:val="7"/>
        </w:numPr>
        <w:pBdr/>
        <w:ind/>
        <w:jc w:val="left"/>
        <w:rPr/>
      </w:pPr>
      <w:r>
        <w:rPr/>
        <w:t>关键字查询：“商机名称”查询改成“关键字：商机编码、商机名称、物料编码、产品型号、产品名称”</w:t>
      </w:r>
    </w:p>
    <w:p>
      <w:pPr>
        <w:pStyle w:val="ablt93"/>
        <w:numPr>
          <w:ilvl w:val="1"/>
          <w:numId w:val="7"/>
        </w:numPr>
        <w:pBdr>
          <w:bottom/>
        </w:pBdr>
        <w:ind/>
        <w:jc w:val="left"/>
        <w:rPr/>
      </w:pPr>
      <w:r>
        <w:rPr/>
        <w:t>导入功能：增加导入“计划供货数量”</w:t>
      </w:r>
    </w:p>
    <w:p>
      <w:pPr>
        <w:pStyle w:val="ablt93"/>
        <w:numPr>
          <w:ilvl w:val="1"/>
          <w:numId w:val="7"/>
        </w:numPr>
        <w:pBdr>
          <w:bottom/>
        </w:pBdr>
        <w:ind/>
        <w:jc w:val="left"/>
        <w:rPr/>
      </w:pPr>
      <w:r>
        <w:rPr/>
        <w:t>计划批量供货：不应该填计划供货数量，按期望的全部数量备</w:t>
      </w:r>
    </w:p>
    <w:p>
      <w:pPr>
        <w:pStyle w:val="bf276u"/>
        <w:numPr/>
        <w:pBdr/>
        <w:rPr/>
      </w:pPr>
      <w:r>
        <w:rPr/>
        <w:t>1126</w:t>
      </w:r>
      <w:r>
        <w:rPr/>
        <w:t>商务/合同清单反写商机清单</w:t>
      </w:r>
      <w:r>
        <w:rPr/>
        <w:fldChar w:fldCharType="begin"/>
      </w:r>
      <w:r>
        <w:rPr/>
        <w:instrText>MENTION_WXWORK at-1700985440717-wozbKqDgAAsgeAnIX8PZKzfPu4S1bFZA wozbKqDgAAsgeAnIX8PZKzfPu4S1bFZA wozbKqDgAAW8PuP1dMa_vx40MgIBS-qQ w3_AEMA5AYDAHosKAT6EoSRNGumYIXaX</w:instrText>
      </w:r>
      <w:r>
        <w:rPr/>
        <w:fldChar w:fldCharType="separate"/>
      </w:r>
      <w:r>
        <w:rPr/>
        <w:t>@钱金玉</w:t>
      </w:r>
      <w:r>
        <w:rPr/>
        <w:fldChar w:fldCharType="end"/>
      </w:r>
      <w:r>
        <w:rPr/>
        <w:fldChar w:fldCharType="begin"/>
      </w:r>
      <w:r>
        <w:rPr/>
        <w:instrText>MENTION_WXWORK at-1700985444680-wozbKqDgAAy4cbt-4ILd2zCQNKsMoZKw wozbKqDgAAy4cbt-4ILd2zCQNKsMoZKw wozbKqDgAAW8PuP1dMa_vx40MgIBS-qQ w3_AEMA5AYDAHosKAT6EoSRNGumYIXaX</w:instrText>
      </w:r>
      <w:r>
        <w:rPr/>
        <w:fldChar w:fldCharType="separate"/>
      </w:r>
      <w:r>
        <w:rPr/>
        <w:t>@樊粉兰</w:t>
      </w:r>
      <w:r>
        <w:rPr/>
        <w:fldChar w:fldCharType="end"/>
      </w:r>
      <w:r>
        <w:rPr/>
        <w:t>周一测试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商务/合同产品与商机产品价格与数量完全一致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原表ID保留，价格、数量、是否冲账、冲账数量、</w:t>
      </w:r>
      <w:r>
        <w:rPr>
          <w:b w:val="false"/>
          <w:i w:val="false"/>
          <w:strike w:val="false"/>
          <w:spacing w:val="0"/>
          <w:u w:val="none"/>
        </w:rPr>
        <w:t>期望供货时间、期望供货数量、计划供货时间、计划供货数量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商务/合同产品与商机产品数量完全一致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原表ID保留，价格、数量、是否冲账、冲账数量、</w:t>
      </w:r>
      <w:r>
        <w:rPr>
          <w:b w:val="false"/>
          <w:i w:val="false"/>
          <w:strike w:val="false"/>
          <w:spacing w:val="0"/>
          <w:u w:val="none"/>
        </w:rPr>
        <w:t>期望供货时间、期望供货数量、计划供货时间、计划供货数量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商机/合同产品价格与折扣率与商务/合同产品中一致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/>
        <w:t>商务/合同产品数量大于商机产品数量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商机/合同产品拆分成两行数据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其中一行数量与商机中保持一致，该情况参照第2条</w:t>
      </w:r>
    </w:p>
    <w:p>
      <w:pPr>
        <w:pStyle w:val="ablt93"/>
        <w:numPr>
          <w:ilvl w:val="1"/>
          <w:numId w:val="8"/>
        </w:numPr>
        <w:rPr/>
      </w:pPr>
      <w:r>
        <w:rPr/>
        <w:t>另一行为剩余的数量，无是否冲账、冲账数量、</w:t>
      </w:r>
      <w:r>
        <w:rPr>
          <w:b w:val="false"/>
          <w:i w:val="false"/>
          <w:strike w:val="false"/>
          <w:spacing w:val="0"/>
          <w:u w:val="none"/>
        </w:rPr>
        <w:t>期望供货时间、期望供货数量、计划供货时间、计划供货数量等信息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商务/合同产品与商机产品价格完全一致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此时，商机产品数量必定大于商务/合同产品数量，将商机产品拆成两行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其中一行数量与商务/合同产品数量保持一致</w:t>
      </w:r>
    </w:p>
    <w:p>
      <w:pPr>
        <w:pStyle w:val="ablt93"/>
        <w:numPr>
          <w:ilvl w:val="2"/>
          <w:numId w:val="8"/>
        </w:numPr>
        <w:pBdr/>
        <w:rPr/>
      </w:pPr>
      <w:r>
        <w:rPr/>
        <w:t>原表ID保留，优先判断冲账数量，冲账数量不足时，拆分</w:t>
      </w:r>
      <w:r>
        <w:rPr>
          <w:b w:val="false"/>
          <w:i w:val="false"/>
          <w:strike w:val="false"/>
          <w:spacing w:val="0"/>
          <w:u w:val="none"/>
        </w:rPr>
        <w:t>期望供货数量、计划供货数量</w:t>
      </w:r>
    </w:p>
    <w:p>
      <w:pPr>
        <w:pStyle w:val="ablt93"/>
        <w:numPr>
          <w:ilvl w:val="2"/>
          <w:numId w:val="8"/>
        </w:numPr>
        <w:pBdr/>
        <w:rPr/>
      </w:pPr>
      <w:r>
        <w:rPr/>
        <w:t>注意</w:t>
      </w:r>
      <w:r>
        <w:rPr>
          <w:b w:val="false"/>
          <w:i w:val="false"/>
          <w:strike w:val="false"/>
          <w:spacing w:val="0"/>
          <w:u w:val="none"/>
        </w:rPr>
        <w:t>期望供货数量、计划供货数量不相等的情况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另一行为剩余的数量，获取剩余的是否冲账、冲账数量、</w:t>
      </w:r>
      <w:r>
        <w:rPr>
          <w:b w:val="false"/>
          <w:i w:val="false"/>
          <w:strike w:val="false"/>
          <w:spacing w:val="0"/>
          <w:u w:val="none"/>
        </w:rPr>
        <w:t>期望供货时间、期望供货数量、计划供货时间、计划供货数量等信息</w:t>
      </w:r>
    </w:p>
    <w:p>
      <w:pPr>
        <w:pStyle w:val="ablt93"/>
        <w:numPr>
          <w:ilvl w:val="0"/>
          <w:numId w:val="8"/>
        </w:numPr>
        <w:pBdr/>
        <w:rPr/>
      </w:pPr>
      <w:r>
        <w:rPr/>
        <w:t>剩余情况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商机/合同产品价格与折扣率与商务/合同产品中一致</w:t>
      </w:r>
    </w:p>
    <w:p>
      <w:pPr>
        <w:pStyle w:val="ablt93"/>
        <w:numPr>
          <w:ilvl w:val="1"/>
          <w:numId w:val="8"/>
        </w:numPr>
        <w:pBdr/>
        <w:rPr/>
      </w:pPr>
      <w:r>
        <w:rPr/>
        <w:t>剩余情况参照第4条</w:t>
      </w:r>
    </w:p>
    <w:p>
      <w:pPr>
        <w:pStyle w:val="ablt93"/>
        <w:pBdr>
          <w:bottom/>
        </w:pBdr>
        <w:ind w:left="0"/>
        <w:rPr/>
      </w:pPr>
      <w:r>
        <w:rPr/>
        <w:t>以上5种情况，优先级从上向下一次排列。注意在商务审批，审批通过后，商机清单中关于该商务审批多余的产品需要删除。</w:t>
      </w:r>
    </w:p>
    <w:p>
      <w:pPr>
        <w:pStyle w:val="rdbvau"/>
        <w:numPr/>
        <w:pBdr/>
        <w:ind w:left="0"/>
        <w:jc w:val="left"/>
        <w:rPr/>
      </w:pPr>
      <w:r>
        <w:rPr/>
        <w:t>1120~1124</w:t>
      </w:r>
    </w:p>
    <w:p>
      <w:pPr>
        <w:pStyle w:val="bf276u"/>
        <w:rPr/>
      </w:pPr>
      <w:r>
        <w:rPr/>
        <w:t xml:space="preserve"> 备货管理</w:t>
      </w:r>
    </w:p>
    <w:p>
      <w:pPr>
        <w:pStyle w:val="ablt93"/>
        <w:pBdr/>
        <w:ind w:left="0"/>
        <w:jc w:val="left"/>
        <w:rPr/>
      </w:pPr>
      <w:r>
        <w:rPr>
          <w:rStyle w:val="3qgbwq"/>
        </w:rPr>
        <w:fldChar w:fldCharType="begin"/>
      </w:r>
      <w:r>
        <w:rPr>
          <w:rStyle w:val="3qgbwq"/>
        </w:rPr>
        <w:instrText xml:space="preserve">HYPERLINK https://axhub.im/ax9/f37e4f48236fbadb normalLink \tdkey dyaoo2 \tdfe -10 \tdfn Axure%20%u539F%u578B \tdfu https://axhub.im/ax9/f37e4f48236fbadb \tdlf FromPaste \tdlt inline </w:instrText>
      </w:r>
      <w:r>
        <w:rPr>
          <w:rStyle w:val="3qgbwq"/>
        </w:rPr>
        <w:fldChar w:fldCharType="separate"/>
      </w:r>
      <w:r>
        <w:rPr>
          <w:rStyle w:val="3qgbwq"/>
        </w:rPr>
        <w:t>Axure 原型</w:t>
      </w:r>
      <w:r>
        <w:rPr>
          <w:rStyle w:val="3qgbwq"/>
        </w:rPr>
        <w:fldChar w:fldCharType="end"/>
      </w:r>
    </w:p>
    <w:p>
      <w:pPr>
        <w:pStyle w:val="ablt93"/>
        <w:pBdr/>
        <w:ind w:left="0"/>
        <w:jc w:val="left"/>
        <w:rPr/>
      </w:pPr>
      <w:r>
        <w:rPr/>
        <w:drawing>
          <wp:inline distT="0" distB="0" distL="0" distR="0">
            <wp:extent cx="1552575" cy="1809750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1552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f276u"/>
        <w:rPr/>
      </w:pPr>
      <w:r>
        <w:rPr/>
        <w:t>周四上线</w:t>
      </w:r>
    </w:p>
    <w:p>
      <w:pPr>
        <w:pStyle w:val="ablt93"/>
        <w:numPr>
          <w:ilvl w:val="0"/>
          <w:numId w:val="9"/>
        </w:numPr>
        <w:pBdr/>
        <w:ind/>
        <w:jc w:val="left"/>
        <w:rPr/>
      </w:pPr>
      <w:r>
        <w:rPr/>
        <w:t>产品清单：</w:t>
      </w:r>
    </w:p>
    <w:p>
      <w:pPr>
        <w:pStyle w:val="ablt93"/>
        <w:numPr>
          <w:ilvl w:val="1"/>
          <w:numId w:val="9"/>
        </w:numPr>
        <w:pBdr>
          <w:bottom/>
        </w:pBdr>
        <w:ind/>
        <w:jc w:val="left"/>
        <w:rPr/>
      </w:pPr>
      <w:r>
        <w:rPr/>
        <w:t>服务类产品 将预计发货时间的</w:t>
      </w:r>
      <w:r>
        <w:rPr>
          <w:strike/>
          <w:color w:val="FF0000"/>
        </w:rPr>
        <w:t>1号</w:t>
      </w:r>
      <w:r>
        <w:rPr>
          <w:strike w:val="false"/>
          <w:color w:val="FF0000"/>
        </w:rPr>
        <w:t xml:space="preserve">   最后一天</w:t>
      </w:r>
      <w:r>
        <w:rPr/>
        <w:t>作为“期望供货时间”，只要服务产品填写了预计发货时间就有期望供货时间。（取消原来取上面产品最小供货时间的逻辑）</w:t>
      </w:r>
    </w:p>
    <w:p>
      <w:pPr>
        <w:pStyle w:val="ablt93"/>
        <w:numPr>
          <w:ilvl w:val="1"/>
          <w:numId w:val="9"/>
        </w:numPr>
        <w:pBdr/>
        <w:ind/>
        <w:jc w:val="left"/>
        <w:rPr/>
      </w:pPr>
      <w:r>
        <w:rPr/>
        <w:t>合同流程中、已转合同的产品无法编辑，现在管理部门要帮销售拆数据拆不了</w:t>
      </w:r>
    </w:p>
    <w:p>
      <w:pPr>
        <w:pStyle w:val="ablt93"/>
        <w:numPr/>
        <w:pBdr/>
        <w:ind w:left="776"/>
        <w:rPr/>
      </w:pPr>
      <w:r>
        <w:rPr/>
        <w:t>解决方案：系统加一个“拆分”功能，选择一行产品点击后 将产品有多个期望供货时间/数量的产品按月拆分成多行（按期望供货时间同月份和数量拆成多行，前面的产品数量=期望供货数量，最后一行的产品数量=原产品总数-前面的产品数量）</w:t>
      </w:r>
    </w:p>
    <w:p>
      <w:pPr>
        <w:pStyle w:val="ablt93"/>
        <w:pBdr/>
        <w:ind w:left="0"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1113~1117</w:t>
      </w:r>
    </w:p>
    <w:p>
      <w:pPr>
        <w:pStyle w:val="bf276u"/>
        <w:numPr/>
        <w:rPr/>
      </w:pPr>
      <w:r>
        <w:rPr/>
        <w:t>备货管理</w:t>
      </w:r>
    </w:p>
    <w:p>
      <w:pPr>
        <w:pStyle w:val="ablt93"/>
        <w:numPr>
          <w:ilvl w:val="0"/>
          <w:numId w:val="10"/>
        </w:numPr>
        <w:pBdr/>
        <w:rPr/>
      </w:pPr>
      <w:r>
        <w:rPr/>
        <w:fldChar w:fldCharType="begin"/>
      </w:r>
      <w:r>
        <w:rPr/>
        <w:instrText xml:space="preserve">HYPERLINK https://axhub.im/ax9/f37e4f48236fbadb normalLink \tdkey m5hawn \tdfe -10 \tdfn Axure%20%u539F%u578B \tdfu https://axhub.im/ax9/f37e4f48236fbadb \tdlf FromPaste \tdlt text </w:instrText>
      </w:r>
      <w:r>
        <w:rPr/>
        <w:fldChar w:fldCharType="separate"/>
      </w:r>
      <w:r>
        <w:rPr>
          <w:rStyle w:val="snh15a"/>
          <w:color/>
        </w:rPr>
        <w:t>Axure 原型</w:t>
      </w:r>
      <w:r>
        <w:rPr/>
        <w:fldChar w:fldCharType="end"/>
      </w:r>
    </w:p>
    <w:p>
      <w:pPr>
        <w:pStyle w:val="ablt93"/>
        <w:pBdr/>
        <w:rPr/>
      </w:pPr>
      <w:r>
        <w:rPr/>
        <w:drawing>
          <wp:inline distT="0" distB="0" distL="0" distR="0">
            <wp:extent cx="1600200" cy="162396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1600200" cy="16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0"/>
        </w:numPr>
        <w:pBdr/>
        <w:rPr>
          <w:shd w:val="clear" w:color="auto" w:fill="00B050"/>
        </w:rPr>
      </w:pPr>
      <w:r>
        <w:rPr/>
        <w:t>销售设备清单</w:t>
      </w:r>
      <w:r>
        <w:rPr>
          <w:shd w:val="clear" w:color="auto" w:fill="00B050"/>
        </w:rPr>
        <w:t>测试结束qjy</w:t>
      </w:r>
    </w:p>
    <w:p>
      <w:pPr>
        <w:pStyle w:val="ablt93"/>
        <w:numPr>
          <w:ilvl w:val="1"/>
          <w:numId w:val="10"/>
        </w:numPr>
        <w:pBdr/>
        <w:rPr/>
      </w:pPr>
      <w:r>
        <w:rPr/>
        <w:t>增加按钮“批量取消备货”，点击后批量清除期望供货时间</w:t>
      </w:r>
      <w:r>
        <w:rPr/>
        <w:fldChar w:fldCharType="begin"/>
      </w:r>
      <w:r>
        <w:rPr/>
        <w:instrText>MENTION_WXWORK at-1700113866302-wozbKqDgAALT5shwDCE62AQg7T2hj90Q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1"/>
          <w:numId w:val="10"/>
        </w:numPr>
        <w:pBdr/>
        <w:rPr/>
      </w:pPr>
      <w:r>
        <w:rPr/>
        <w:t>产品清单（精简模式下显示）</w:t>
      </w:r>
      <w:r>
        <w:rPr/>
        <w:fldChar w:fldCharType="begin"/>
      </w:r>
      <w:r>
        <w:rPr/>
        <w:instrText>MENTION_WXWORK at-1700113875755-wozbKqDgAAwQtfaC1VqbK8_mBrAqUqLQ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</w:p>
    <w:p>
      <w:pPr>
        <w:pStyle w:val="ablt93"/>
        <w:numPr>
          <w:ilvl w:val="2"/>
          <w:numId w:val="10"/>
        </w:numPr>
        <w:pBdr>
          <w:bottom/>
        </w:pBdr>
        <w:rPr/>
      </w:pPr>
      <w:r>
        <w:rPr/>
        <w:t>加一列“产品生命周期”：取自产品系统，值有：退市中（整行标红）、已退市（整行标红）、新品（内部发布，整行标红）、正常；</w:t>
      </w:r>
    </w:p>
    <w:p>
      <w:pPr>
        <w:pStyle w:val="ablt93"/>
        <w:numPr>
          <w:ilvl w:val="2"/>
          <w:numId w:val="10"/>
        </w:numPr>
        <w:pBdr/>
        <w:rPr/>
      </w:pPr>
      <w:r>
        <w:rPr/>
        <w:t>加一列“确认操作”：操作按钮“确认”、“取消确认”</w:t>
      </w:r>
    </w:p>
    <w:p>
      <w:pPr>
        <w:pStyle w:val="ablt93"/>
        <w:numPr>
          <w:ilvl w:val="2"/>
          <w:numId w:val="10"/>
        </w:numPr>
        <w:pBdr/>
        <w:rPr/>
      </w:pPr>
      <w:r>
        <w:rPr/>
        <w:t>加一列“确认状态”：只读，已确认、待确认</w:t>
      </w:r>
    </w:p>
    <w:p>
      <w:pPr>
        <w:pStyle w:val="ablt93"/>
        <w:numPr/>
        <w:pBdr/>
        <w:ind w:left="880" w:firstLineChars="200"/>
        <w:rPr/>
      </w:pPr>
      <w:r>
        <w:rPr/>
        <w:t>退市中、已退市、新品状态的：默认“待确认”，确认后为“已确认”；</w:t>
      </w:r>
    </w:p>
    <w:p>
      <w:pPr>
        <w:pStyle w:val="ablt93"/>
        <w:numPr/>
        <w:pBdr/>
        <w:ind w:left="880" w:firstLineChars="200"/>
        <w:rPr/>
      </w:pPr>
      <w:r>
        <w:rPr/>
        <w:t>正常状态的：默认“已确认”，可“取消确认”，取消后为“待确认”。</w:t>
      </w:r>
    </w:p>
    <w:p>
      <w:pPr>
        <w:pStyle w:val="ablt93"/>
        <w:numPr/>
        <w:pBdr/>
        <w:ind w:left="440" w:firstLineChars="200"/>
        <w:rPr/>
      </w:pPr>
      <w:r>
        <w:rPr/>
        <w:drawing>
          <wp:inline distT="0" distB="0" distL="0" distR="0">
            <wp:extent cx="2857500" cy="1428750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0"/>
        </w:numPr>
        <w:pBdr/>
        <w:rPr/>
      </w:pPr>
      <w:r>
        <w:rPr/>
        <w:t>“总数”改成“总数（不含冲账）”=产品总数-冲账数量</w:t>
      </w:r>
      <w:r>
        <w:rPr/>
        <w:fldChar w:fldCharType="begin"/>
      </w:r>
      <w:r>
        <w:rPr/>
        <w:instrText>MENTION_WXWORK at-1700113909996-wozbKqDgAAW8PuP1dMa_vx40MgIBS-qQ wozbKqDgAAW8PuP1dMa_vx40MgIBS-qQ wozbKqDgAAW8PuP1dMa_vx40MgIBS-qQ w3_AEMA5AYDAHosKAT6EoSRNGumYIXaX</w:instrText>
      </w:r>
      <w:r>
        <w:rPr/>
        <w:fldChar w:fldCharType="separate"/>
      </w:r>
      <w:r>
        <w:rPr/>
        <w:t>@曹福伟</w:t>
      </w:r>
      <w:r>
        <w:rPr/>
        <w:fldChar w:fldCharType="end"/>
      </w:r>
    </w:p>
    <w:p>
      <w:pPr>
        <w:pStyle w:val="ablt93"/>
        <w:numPr/>
        <w:pBdr>
          <w:bottom/>
        </w:pBdr>
        <w:ind w:left="776"/>
        <w:rPr/>
      </w:pPr>
      <w:r>
        <w:rPr/>
        <w:t>“剩余数量”改成“待备数量”=总数（不含冲账）-期望数量</w:t>
      </w:r>
    </w:p>
    <w:p>
      <w:pPr>
        <w:pStyle w:val="ablt93"/>
        <w:numPr/>
        <w:pBdr/>
        <w:ind w:left="776"/>
        <w:rPr/>
      </w:pPr>
      <w:r>
        <w:rPr/>
        <w:drawing>
          <wp:inline distT="0" distB="0" distL="0" distR="0">
            <wp:extent cx="4449767" cy="2990695"/>
            <wp:effectExtent l="0" t="0" r="0" b="0"/>
            <wp:docPr id="3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rcRect l="0" t="0" r="0" b="0"/>
                    <a:stretch/>
                  </pic:blipFill>
                  <pic:spPr>
                    <a:xfrm rot="0">
                      <a:off x="0" y="0"/>
                      <a:ext cx="4449767" cy="299069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0"/>
        </w:numPr>
        <w:pBdr/>
        <w:rPr/>
      </w:pPr>
      <w:r>
        <w:rPr/>
        <w:t>增加“替换型号”功能，点击后选择新产品型号，把原产品型号替换掉，保留价格解决方案备货等信息</w:t>
      </w:r>
      <w:r>
        <w:rPr/>
        <w:fldChar w:fldCharType="begin"/>
      </w:r>
      <w:r>
        <w:rPr/>
        <w:instrText>MENTION_WXWORK at-1700114001678-wozbKqDgAALT5shwDCE62AQg7T2hj90Q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0"/>
          <w:numId w:val="10"/>
        </w:numPr>
        <w:pBdr/>
        <w:rPr>
          <w:shd w:val="clear" w:color="auto" w:fill="FFFF00"/>
        </w:rPr>
      </w:pPr>
      <w:r>
        <w:rPr>
          <w:shd w:val="clear" w:color="auto" w:fill="FFFF00"/>
        </w:rPr>
        <w:t>销售/产品/行业解决方案/分公司商机列表、分公司/行业/解决方案/产品commit周复盘【来自商机tab页】：</w:t>
      </w:r>
      <w:r>
        <w:rPr>
          <w:shd w:val="clear" w:color="auto" w:fill="FFFF00"/>
        </w:rPr>
        <w:fldChar w:fldCharType="begin"/>
      </w:r>
      <w:r>
        <w:rPr>
          <w:shd w:val="clear" w:color="auto" w:fill="FFFF00"/>
        </w:rPr>
        <w:instrText>MENTION_WXWORK at-1700185765545-wozbKqDgAA8nx1sivbjDAlTUfYZ5pE5Q wozbKqDgAA8nx1sivbjDAlTUfYZ5pE5Q wozbKqDgAA8nx1sivbjDAlTUfYZ5pE5Q w3_AEMA5AYDAHosKAT6EoSRNGumYIXaX</w:instrText>
      </w:r>
      <w:r>
        <w:rPr>
          <w:shd w:val="clear" w:color="auto" w:fill="FFFF00"/>
        </w:rPr>
        <w:fldChar w:fldCharType="separate"/>
      </w:r>
      <w:r>
        <w:rPr>
          <w:shd w:val="clear" w:color="auto" w:fill="FFFF00"/>
        </w:rPr>
        <w:t>@王飞</w:t>
      </w:r>
      <w:r>
        <w:rPr>
          <w:shd w:val="clear" w:color="auto" w:fill="FFFF00"/>
        </w:rPr>
        <w:fldChar w:fldCharType="end"/>
      </w:r>
    </w:p>
    <w:p>
      <w:pPr>
        <w:pStyle w:val="ablt93"/>
        <w:numPr>
          <w:ilvl w:val="1"/>
          <w:numId w:val="10"/>
        </w:numPr>
        <w:pBdr/>
        <w:rPr>
          <w:shd w:val="clear" w:color="auto" w:fill="FFFF00"/>
        </w:rPr>
      </w:pPr>
      <w:r>
        <w:rPr>
          <w:shd w:val="clear" w:color="auto" w:fill="FFFF00"/>
        </w:rPr>
        <w:t>加一列“备货状态确认”：已确认/待确认。产品确认状态有“待确认”的就是“待确认”。【</w:t>
      </w:r>
      <w:r>
        <w:rPr>
          <w:b/>
          <w:shd w:val="clear" w:color="auto" w:fill="FFFF00"/>
        </w:rPr>
        <w:t>cpxStatus</w:t>
      </w:r>
      <w:r>
        <w:rPr>
          <w:shd w:val="clear" w:color="auto" w:fill="FFFF00"/>
        </w:rPr>
        <w:t>】</w:t>
      </w:r>
    </w:p>
    <w:p>
      <w:pPr>
        <w:pStyle w:val="ablt93"/>
        <w:numPr>
          <w:ilvl w:val="1"/>
          <w:numId w:val="10"/>
        </w:numPr>
        <w:pBdr/>
        <w:rPr/>
      </w:pPr>
      <w:r>
        <w:rPr>
          <w:shd w:val="clear" w:color="auto" w:fill="FFFF00"/>
        </w:rPr>
        <w:t>高级查询加条件“备货状态确认：已确认/待确认/全部”【</w:t>
      </w:r>
      <w:r>
        <w:rPr>
          <w:b/>
          <w:shd w:val="clear" w:color="auto" w:fill="FFFF00"/>
        </w:rPr>
        <w:t>见数据字典bhqrzt</w:t>
      </w:r>
      <w:r>
        <w:rPr>
          <w:shd w:val="clear" w:color="auto" w:fill="FFFF00"/>
        </w:rPr>
        <w:t>】</w:t>
      </w:r>
    </w:p>
    <w:p>
      <w:pPr>
        <w:pStyle w:val="rdbvau"/>
        <w:numPr/>
        <w:pBdr/>
        <w:ind w:left="0"/>
        <w:jc w:val="left"/>
        <w:rPr/>
      </w:pPr>
      <w:r>
        <w:rPr/>
        <w:t>1106~1110</w:t>
      </w:r>
    </w:p>
    <w:p>
      <w:pPr>
        <w:pStyle w:val="ablt93"/>
        <w:numPr>
          <w:ilvl w:val="0"/>
          <w:numId w:val="11"/>
        </w:numPr>
        <w:pBdr/>
        <w:ind/>
        <w:jc w:val="left"/>
        <w:rPr/>
      </w:pPr>
      <w:r>
        <w:rPr/>
        <w:t>设备清单：</w:t>
      </w:r>
    </w:p>
    <w:p>
      <w:pPr>
        <w:pStyle w:val="ablt93"/>
        <w:numPr>
          <w:ilvl w:val="1"/>
          <w:numId w:val="11"/>
        </w:numPr>
        <w:pBdr>
          <w:bottom/>
        </w:pBdr>
        <w:ind/>
        <w:jc w:val="left"/>
        <w:rPr/>
      </w:pPr>
      <w:r>
        <w:rPr/>
        <w:t>增加产品之后，如果在精简模式，系统自动切换到明细模式。并提示用户“请填写成交价和解决方案”</w:t>
      </w:r>
    </w:p>
    <w:p>
      <w:pPr>
        <w:pStyle w:val="ablt93"/>
        <w:numPr>
          <w:ilvl w:val="1"/>
          <w:numId w:val="11"/>
        </w:numPr>
        <w:pBdr/>
        <w:ind/>
        <w:jc w:val="left"/>
        <w:rPr/>
      </w:pPr>
      <w:r>
        <w:rPr/>
        <w:t>单个填写期望供货时间时，加个当前产品的总数和剩余可填数量</w:t>
      </w:r>
      <w:r>
        <w:rPr/>
        <w:drawing>
          <wp:inline distT="0" distB="0" distL="0" distR="0">
            <wp:extent cx="2771775" cy="2022264"/>
            <wp:effectExtent l="0" t="0" r="0" b="0"/>
            <wp:docPr id="4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rcRect l="0" t="0" r="0" b="0"/>
                    <a:stretch/>
                  </pic:blipFill>
                  <pic:spPr>
                    <a:xfrm rot="0">
                      <a:off x="0" y="0"/>
                      <a:ext cx="2771775" cy="202226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1"/>
        </w:numPr>
        <w:pBdr/>
        <w:ind/>
        <w:jc w:val="left"/>
        <w:rPr/>
      </w:pPr>
      <w:r>
        <w:rPr/>
        <w:t>单个填写时，背景将填写产品的行高亮选中</w:t>
      </w:r>
    </w:p>
    <w:p>
      <w:pPr>
        <w:pStyle w:val="ablt93"/>
        <w:numPr>
          <w:ilvl w:val="1"/>
          <w:numId w:val="11"/>
        </w:numPr>
        <w:pBdr/>
        <w:ind/>
        <w:jc w:val="left"/>
        <w:rPr/>
      </w:pPr>
      <w:r>
        <w:rPr/>
        <w:t>精简模式 隐藏“预计发货时间”列和“批量预计发货”按钮</w:t>
      </w:r>
    </w:p>
    <w:p>
      <w:pPr>
        <w:pStyle w:val="ablt93"/>
        <w:numPr>
          <w:ilvl w:val="1"/>
          <w:numId w:val="11"/>
        </w:numPr>
        <w:pBdr>
          <w:bottom/>
        </w:pBdr>
        <w:ind/>
        <w:jc w:val="left"/>
        <w:rPr/>
      </w:pPr>
      <w:r>
        <w:rPr>
          <w:i w:val="false"/>
          <w:strike w:val="false"/>
          <w:color w:val="000000"/>
          <w:u w:val="none"/>
        </w:rPr>
        <w:t>修改内容，不点保存退出时，提示用户“请保存清单后再退出”---优先级低</w:t>
      </w:r>
    </w:p>
    <w:p>
      <w:pPr>
        <w:pStyle w:val="rdbvau"/>
        <w:numPr/>
        <w:pBdr/>
        <w:ind w:left="0"/>
        <w:jc w:val="left"/>
        <w:rPr/>
      </w:pPr>
      <w:r>
        <w:rPr/>
        <w:t>1030~1103</w:t>
      </w:r>
    </w:p>
    <w:p>
      <w:pPr>
        <w:pStyle w:val="ablt93"/>
        <w:numPr>
          <w:ilvl w:val="0"/>
          <w:numId w:val="12"/>
        </w:numPr>
        <w:pBdr/>
        <w:jc w:val="left"/>
        <w:rPr/>
      </w:pPr>
      <w:r>
        <w:rPr/>
        <w:t>备货管理：</w:t>
      </w:r>
      <w:r>
        <w:rPr/>
        <w:fldChar w:fldCharType="begin"/>
      </w:r>
      <w:r>
        <w:rPr/>
        <w:instrText xml:space="preserve">HYPERLINK https://axhub.im/ax9/f37e4f48236fbadb normalLink \tdkey 19sl0z \tdfe -10 \tdfn Axure%20%u539F%u578B \tdfu https://axhub.im/ax9/f37e4f48236fbadb \tdlf FromPaste \tdlt text </w:instrText>
      </w:r>
      <w:r>
        <w:rPr/>
        <w:fldChar w:fldCharType="separate"/>
      </w:r>
      <w:r>
        <w:rPr>
          <w:rStyle w:val="3qgbwq"/>
          <w:color/>
        </w:rPr>
        <w:t>Axure 原型</w:t>
      </w:r>
      <w:r>
        <w:rPr/>
        <w:fldChar w:fldCharType="end"/>
      </w:r>
      <w:r>
        <w:rPr/>
        <w:t xml:space="preserve">   </w:t>
      </w:r>
      <w:r>
        <w:rPr/>
        <w:fldChar w:fldCharType="begin"/>
      </w:r>
      <w:r>
        <w:rPr/>
        <w:instrText>MENTION_WXWORK at-1698722653310-wozbKqDgAAW8PuP1dMa_vx40MgIBS-qQ wozbKqDgAAW8PuP1dMa_vx40MgIBS-qQ wozbKqDgAAW8PuP1dMa_vx40MgIBS-qQ w3_AEMA5AYDAHosKAT6EoSRNGumYIXaX</w:instrText>
      </w:r>
      <w:r>
        <w:rPr/>
        <w:fldChar w:fldCharType="separate"/>
      </w:r>
      <w:r>
        <w:rPr/>
        <w:t>@曹福伟</w:t>
      </w:r>
      <w:r>
        <w:rPr/>
        <w:fldChar w:fldCharType="end"/>
      </w:r>
      <w:r>
        <w:rPr/>
        <w:fldChar w:fldCharType="begin"/>
      </w:r>
      <w:r>
        <w:rPr/>
        <w:instrText>MENTION_WXWORK at-1698722657487-wozbKqDgAAwQtfaC1VqbK8_mBrAqUqLQ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  <w:r>
        <w:rPr/>
        <w:fldChar w:fldCharType="begin"/>
      </w:r>
      <w:r>
        <w:rPr/>
        <w:instrText>MENTION_WXWORK at-1698722663805-wozbKqDgAALT5shwDCE62AQg7T2hj90Q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  <w:r>
        <w:rPr/>
        <w:fldChar w:fldCharType="begin"/>
      </w:r>
      <w:r>
        <w:rPr/>
        <w:instrText>MENTION_WXWORK at-1698722670266-wozbKqDgAA8nx1sivbjDAlTUfYZ5pE5Q wozbKqDgAA8nx1sivbjDAlTUfYZ5pE5Q wozbKqDgAAW8PuP1dMa_vx40MgIBS-qQ w3_AEMA5AYDAHosKAT6EoSRNGumYIXaX</w:instrText>
      </w:r>
      <w:r>
        <w:rPr/>
        <w:fldChar w:fldCharType="separate"/>
      </w:r>
      <w:r>
        <w:rPr/>
        <w:t>@王飞</w:t>
      </w:r>
      <w:r>
        <w:rPr/>
        <w:fldChar w:fldCharType="end"/>
      </w:r>
      <w:r>
        <w:rPr/>
        <w:fldChar w:fldCharType="begin"/>
      </w:r>
      <w:r>
        <w:rPr/>
        <w:instrText>MENTION_WXWORK at-1698722675917-wozbKqDgAASF6Psd161_iySYNomhhc1Q wozbKqDgAASF6Psd161_iySYNomhhc1Q wozbKqDgAAW8PuP1dMa_vx40MgIBS-qQ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/>
        <w:fldChar w:fldCharType="begin"/>
      </w:r>
      <w:r>
        <w:rPr/>
        <w:instrText>MENTION_WXWORK at-1698722682348-wozbKqDgAAy4cbt-4ILd2zCQNKsMoZKw wozbKqDgAAy4cbt-4ILd2zCQNKsMoZKw wozbKqDgAAW8PuP1dMa_vx40MgIBS-qQ w3_AEMA5AYDAHosKAT6EoSRNGumYIXaX</w:instrText>
      </w:r>
      <w:r>
        <w:rPr/>
        <w:fldChar w:fldCharType="separate"/>
      </w:r>
      <w:r>
        <w:rPr/>
        <w:t>@樊粉兰</w:t>
      </w:r>
      <w:r>
        <w:rPr/>
        <w:fldChar w:fldCharType="end"/>
      </w:r>
      <w:r>
        <w:rPr/>
        <w:fldChar w:fldCharType="begin"/>
      </w:r>
      <w:r>
        <w:rPr/>
        <w:instrText>MENTION_WXWORK at-1698722817786-wozbKqDgAAz3iykh45Dcl4bm5rLA54nA wozbKqDgAAz3iykh45Dcl4bm5rLA54nA wozbKqDgAASF6Psd161_iySYNomhhc1Q w3_AEMA5AYDAHosKAT6EoSRNGumYIXaX</w:instrText>
      </w:r>
      <w:r>
        <w:rPr/>
        <w:fldChar w:fldCharType="separate"/>
      </w:r>
      <w:r>
        <w:rPr/>
        <w:t>@金志慧</w:t>
      </w:r>
      <w:r>
        <w:rPr/>
        <w:fldChar w:fldCharType="end"/>
      </w:r>
    </w:p>
    <w:p>
      <w:pPr>
        <w:pStyle w:val="ablt93"/>
        <w:numPr/>
        <w:pBdr/>
        <w:ind w:left="336"/>
        <w:jc w:val="left"/>
        <w:rPr/>
      </w:pPr>
      <w:r>
        <w:rPr/>
        <w:drawing>
          <wp:inline distT="0" distB="0" distL="0" distR="0">
            <wp:extent cx="2257425" cy="1819275"/>
            <wp:effectExtent l="0" t="0" r="0" b="0"/>
            <wp:docPr id="4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rcRect l="0" t="0" r="0" b="49202"/>
                    <a:stretch/>
                  </pic:blipFill>
                  <pic:spPr>
                    <a:xfrm rot="0">
                      <a:off x="0" y="0"/>
                      <a:ext cx="2257425" cy="18192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/>
        <w:pBdr>
          <w:bottom/>
        </w:pBdr>
        <w:ind w:left="336"/>
        <w:jc w:val="left"/>
        <w:rPr/>
      </w:pPr>
      <w:r>
        <w:rPr/>
        <w:t>导出模板：</w:t>
      </w:r>
      <w:r>
        <w:rPr>
          <w:rStyle w:val="snh15a"/>
        </w:rPr>
        <w:fldChar w:fldCharType="begin"/>
      </w:r>
      <w:r>
        <w:rPr>
          <w:rStyle w:val="snh15a"/>
        </w:rPr>
        <w:instrText xml:space="preserve">HYPERLINK https://drive.weixin.qq.com/s?k=APoAwweJAAkrAvGjRyAEMA5AYDAHo docLink \tdfu https://drive.weixin.qq.com/s?k=APoAwweJAAkrAvGjRyAEMA5AYDAHo \tdfid i.1970324996998138.1688851907339331_f.698644616TbZr \tdfe 1010 \tdfn %u5907%u8D27%u7BA1%u7406%u5BFC%u51FA%u62A5%u8868.xlsx \tdft Wedrive \tdlt inline \tdlf FromUploadFile </w:instrText>
      </w:r>
      <w:r>
        <w:rPr>
          <w:rStyle w:val="snh15a"/>
        </w:rPr>
        <w:fldChar w:fldCharType="separate"/>
      </w:r>
      <w:r>
        <w:rPr>
          <w:rStyle w:val="snh15a"/>
        </w:rPr>
        <w:t>备货管理导出报表.xlsx</w:t>
      </w:r>
      <w:r>
        <w:rPr>
          <w:rStyle w:val="snh15a"/>
        </w:rPr>
        <w:fldChar w:fldCharType="end"/>
      </w:r>
    </w:p>
    <w:p>
      <w:pPr>
        <w:pStyle w:val="ablt93"/>
        <w:numPr>
          <w:ilvl w:val="0"/>
          <w:numId w:val="12"/>
        </w:numPr>
        <w:pBdr/>
        <w:jc w:val="left"/>
        <w:rPr/>
      </w:pPr>
      <w:r>
        <w:rPr/>
        <w:t>通用视讯分公司，【</w:t>
      </w:r>
      <w:r>
        <w:rPr>
          <w:b w:val="false"/>
          <w:i w:val="false"/>
          <w:strike w:val="false"/>
          <w:spacing w:val="0"/>
          <w:u w:val="none"/>
        </w:rPr>
        <w:t>是否有中间商</w:t>
      </w:r>
      <w:r>
        <w:rPr/>
        <w:t>】字段</w:t>
      </w:r>
      <w:r>
        <w:rPr>
          <w:b w:val="false"/>
          <w:i w:val="false"/>
          <w:strike w:val="false"/>
          <w:spacing w:val="0"/>
          <w:u w:val="none"/>
        </w:rPr>
        <w:t>改为可编辑，且无默认值。</w:t>
      </w:r>
      <w:r>
        <w:rPr>
          <w:b w:val="false"/>
          <w:i w:val="false"/>
          <w:strike w:val="false"/>
          <w:spacing w:val="0"/>
          <w:u w:val="none"/>
        </w:rPr>
        <w:fldChar w:fldCharType="begin"/>
      </w:r>
      <w:r>
        <w:rPr>
          <w:b w:val="false"/>
          <w:i w:val="false"/>
          <w:strike w:val="false"/>
          <w:spacing w:val="0"/>
          <w:u w:val="none"/>
        </w:rPr>
        <w:instrText>MENTION_WXWORK at-1698722695277-wozbKqDgAAW8PuP1dMa_vx40MgIBS-qQ wozbKqDgAAW8PuP1dMa_vx40MgIBS-qQ wozbKqDgAAW8PuP1dMa_vx40MgIBS-qQ w3_AEMA5AYDAHosKAT6EoSRNGumYIXaX</w:instrText>
      </w:r>
      <w:r>
        <w:rPr>
          <w:b w:val="false"/>
          <w:i w:val="false"/>
          <w:strike w:val="false"/>
          <w:spacing w:val="0"/>
          <w:u w:val="none"/>
        </w:rPr>
        <w:fldChar w:fldCharType="separate"/>
      </w:r>
      <w:r>
        <w:rPr>
          <w:b w:val="false"/>
          <w:i w:val="false"/>
          <w:strike w:val="false"/>
          <w:spacing w:val="0"/>
          <w:u w:val="none"/>
        </w:rPr>
        <w:t>@曹福伟</w:t>
      </w:r>
      <w:r>
        <w:rPr>
          <w:b w:val="false"/>
          <w:i w:val="false"/>
          <w:strike w:val="false"/>
          <w:spacing w:val="0"/>
          <w:u w:val="none"/>
        </w:rPr>
        <w:fldChar w:fldCharType="end"/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00B050"/>
        </w:rPr>
        <w:t>已上线</w:t>
      </w:r>
    </w:p>
    <w:p>
      <w:pPr>
        <w:pStyle w:val="ablt93"/>
        <w:numPr>
          <w:ilvl w:val="0"/>
          <w:numId w:val="12"/>
        </w:numPr>
        <w:pBdr>
          <w:bottom/>
        </w:pBdr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1023~1029</w:t>
      </w:r>
    </w:p>
    <w:p>
      <w:pPr>
        <w:pStyle w:val="ablt93"/>
        <w:numPr>
          <w:ilvl w:val="0"/>
          <w:numId w:val="13"/>
        </w:numPr>
        <w:pBdr/>
        <w:jc w:val="left"/>
        <w:rPr/>
      </w:pPr>
      <w:r>
        <w:rPr/>
        <w:t>价格申请新增【</w:t>
      </w:r>
      <w:r>
        <w:rPr>
          <w:b w:val="false"/>
          <w:i w:val="false"/>
          <w:strike w:val="false"/>
          <w:spacing w:val="0"/>
          <w:u w:val="none"/>
        </w:rPr>
        <w:t>产品线净利预估</w:t>
      </w:r>
      <w:r>
        <w:rPr/>
        <w:t>】</w:t>
      </w:r>
      <w:r>
        <w:rPr/>
        <w:fldChar w:fldCharType="begin"/>
      </w:r>
      <w:r>
        <w:rPr/>
        <w:instrText>MENTION_WXWORK at-1698374513419-wozbKqDgAASF6Psd161_iySYNomhhc1Q wozbKqDgAASF6Psd161_iySYNomhhc1Q wozbKqDgAAW8PuP1dMa_vx40MgIBS-qQ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/>
        <w:fldChar w:fldCharType="begin"/>
      </w:r>
      <w:r>
        <w:rPr/>
        <w:instrText>MENTION_WXWORK at-1698374666712-wozbKqDgAALT5shwDCE62AQg7T2hj90Q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  <w:r>
        <w:rPr/>
        <w:fldChar w:fldCharType="begin"/>
      </w:r>
      <w:r>
        <w:rPr/>
        <w:instrText>MENTION_WXWORK at-1698389548917-wozbKqDgAAwQtfaC1VqbK8_mBrAqUqLQ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</w:p>
    <w:p>
      <w:pPr>
        <w:pStyle w:val="ablt93"/>
        <w:pBdr/>
        <w:ind w:left="336"/>
        <w:jc w:val="left"/>
        <w:rPr/>
      </w:pPr>
      <w:r>
        <w:rPr/>
        <w:t>新增字段【</w:t>
      </w:r>
      <w:r>
        <w:rPr>
          <w:b w:val="false"/>
          <w:i w:val="false"/>
          <w:strike w:val="false"/>
          <w:spacing w:val="0"/>
          <w:u w:val="none"/>
        </w:rPr>
        <w:t>产品线净利预估</w:t>
      </w:r>
      <w:r>
        <w:rPr/>
        <w:t>】，即为当前页面最后两个字段的差值</w:t>
      </w:r>
    </w:p>
    <w:p>
      <w:pPr>
        <w:pStyle w:val="ablt93"/>
        <w:pBdr/>
        <w:ind w:left="336"/>
        <w:jc w:val="left"/>
        <w:rPr>
          <w:b w:val="false"/>
          <w:i w:val="false"/>
          <w:strike w:val="false"/>
          <w:spacing w:val="0"/>
          <w:u w:val="none"/>
        </w:rPr>
      </w:pPr>
      <w:r>
        <w:rPr/>
        <w:t>公式：【</w:t>
      </w:r>
      <w:r>
        <w:rPr>
          <w:b w:val="false"/>
          <w:i w:val="false"/>
          <w:strike w:val="false"/>
          <w:spacing w:val="0"/>
          <w:u w:val="none"/>
        </w:rPr>
        <w:t>产品线净利预估</w:t>
      </w:r>
      <w:r>
        <w:rPr/>
        <w:t>】=</w:t>
      </w:r>
      <w:r>
        <w:rPr>
          <w:b w:val="false"/>
          <w:i w:val="false"/>
          <w:strike w:val="false"/>
          <w:spacing w:val="0"/>
          <w:u w:val="none"/>
        </w:rPr>
        <w:t>【产品线毛利合计】-【产品线总费用预估】，</w:t>
      </w:r>
    </w:p>
    <w:p>
      <w:pPr>
        <w:pStyle w:val="ablt93"/>
        <w:pBdr/>
        <w:ind w:left="336"/>
        <w:jc w:val="left"/>
        <w:rPr/>
      </w:pPr>
      <w:r>
        <w:rPr/>
        <w:t>涉及模块：价格申请电脑端、手机端、导出文件</w:t>
      </w:r>
    </w:p>
    <w:p>
      <w:pPr>
        <w:pStyle w:val="ablt93"/>
        <w:pBdr/>
        <w:ind w:left="336"/>
        <w:jc w:val="left"/>
        <w:rPr/>
      </w:pPr>
      <w:r>
        <w:rPr/>
        <w:drawing>
          <wp:inline distT="0" distB="0" distL="0" distR="0">
            <wp:extent cx="3714750" cy="313372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3714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jc w:val="left"/>
        <w:rPr/>
      </w:pPr>
      <w:r>
        <w:rPr/>
        <w:drawing>
          <wp:inline distT="0" distB="0" distL="0" distR="0">
            <wp:extent cx="9502140" cy="4360214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9502140" cy="436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3"/>
        </w:numPr>
        <w:pBdr/>
        <w:jc w:val="left"/>
        <w:rPr/>
      </w:pPr>
      <w:r>
        <w:rPr/>
        <w:t>商务审批新增【</w:t>
      </w:r>
      <w:r>
        <w:rPr>
          <w:b w:val="false"/>
          <w:i w:val="false"/>
          <w:strike w:val="false"/>
          <w:spacing w:val="0"/>
          <w:u w:val="none"/>
        </w:rPr>
        <w:t>产品线净利预估</w:t>
      </w:r>
      <w:r>
        <w:rPr/>
        <w:t>】</w:t>
      </w:r>
      <w:r>
        <w:rPr/>
        <w:fldChar w:fldCharType="begin"/>
      </w:r>
      <w:r>
        <w:rPr/>
        <w:instrText>MENTION_WXWORK at-1698374721643-wozbKqDgAAwQtfaC1VqbK8_mBrAqUqLQ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  <w:r>
        <w:rPr/>
        <w:fldChar w:fldCharType="begin"/>
      </w:r>
      <w:r>
        <w:rPr/>
        <w:instrText>MENTION_WXWORK at-1698374724440-wozbKqDgAALT5shwDCE62AQg7T2hj90Q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pBdr/>
        <w:ind w:left="336"/>
        <w:jc w:val="left"/>
        <w:rPr/>
      </w:pPr>
      <w:r>
        <w:rPr/>
        <w:t>商务审批产品线审批与导出页面新增【</w:t>
      </w:r>
      <w:r>
        <w:rPr>
          <w:b w:val="false"/>
          <w:i w:val="false"/>
          <w:strike w:val="false"/>
          <w:spacing w:val="0"/>
          <w:u w:val="none"/>
        </w:rPr>
        <w:t>产品线净利预估</w:t>
      </w:r>
      <w:r>
        <w:rPr/>
        <w:t>】，逻辑与价格申请相同</w:t>
      </w:r>
    </w:p>
    <w:p>
      <w:pPr>
        <w:pStyle w:val="ablt93"/>
        <w:numPr>
          <w:ilvl w:val="0"/>
          <w:numId w:val="13"/>
        </w:numPr>
        <w:pBdr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1016~1022</w:t>
      </w:r>
    </w:p>
    <w:p>
      <w:pPr>
        <w:pStyle w:val="ablt93"/>
        <w:numPr>
          <w:ilvl w:val="0"/>
          <w:numId w:val="14"/>
        </w:numPr>
        <w:pBdr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最终用户成交价</w:t>
      </w:r>
      <w:r>
        <w:rPr>
          <w:i w:val="false"/>
          <w:strike w:val="false"/>
          <w:color w:val="000000"/>
          <w:u w:val="none"/>
        </w:rPr>
        <w:t>】必填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at-1697693011544-wozbKqDgAAW8PuP1dMa_vx40MgIBS-qQ wozbKqDgAAW8PuP1dMa_vx40MgIBS-qQ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@曹福伟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00B050"/>
        </w:rPr>
        <w:t>已上线</w:t>
      </w:r>
    </w:p>
    <w:p>
      <w:pPr>
        <w:pStyle w:val="ablt93"/>
        <w:pBdr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最终用户成交价</w:t>
      </w:r>
      <w:r>
        <w:rPr>
          <w:i w:val="false"/>
          <w:strike w:val="false"/>
          <w:color w:val="000000"/>
          <w:u w:val="none"/>
        </w:rPr>
        <w:t>】改为必填，删除【不清楚】选择框。</w:t>
      </w:r>
    </w:p>
    <w:p>
      <w:pPr>
        <w:pStyle w:val="ablt93"/>
        <w:pBdr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涉及模块：商务审批、我的合同</w:t>
      </w:r>
    </w:p>
    <w:p>
      <w:pPr>
        <w:pStyle w:val="ablt93"/>
        <w:pBdr/>
        <w:ind w:left="336"/>
        <w:jc w:val="left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010150" cy="2152650"/>
            <wp:effectExtent l="0" t="0" r="0" b="0"/>
            <wp:docPr id="53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rcRect/>
                    <a:stretch/>
                  </pic:blipFill>
                  <pic:spPr>
                    <a:xfrm>
                      <a:off x="0" y="0"/>
                      <a:ext cx="5010150" cy="21526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【合同中间商信息】报表修改</w: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begin"/>
      </w:r>
      <w:r>
        <w:rPr>
          <w:b w:val="false"/>
          <w:i w:val="false"/>
          <w:strike w:val="false"/>
          <w:color w:val="000000"/>
          <w:spacing w:val="0"/>
          <w:u w:val="none"/>
        </w:rPr>
        <w:instrText>MENTION_WXWORK at-1697693714072-wozbKqDgAAW8PuP1dMa_vx40MgIBS-qQ wozbKqDgAAW8PuP1dMa_vx40MgIBS-qQ wozbKqDgAAW8PuP1dMa_vx40MgIBS-qQ w3_AEMA5AYDAHosKAT6EoSRNGumYIXaX</w:instrTex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separate"/>
      </w:r>
      <w:r>
        <w:rPr>
          <w:b w:val="false"/>
          <w:i w:val="false"/>
          <w:strike w:val="false"/>
          <w:color w:val="000000"/>
          <w:spacing w:val="0"/>
          <w:u w:val="none"/>
        </w:rPr>
        <w:t>@曹福伟</w: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end"/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00B050"/>
        </w:rPr>
        <w:t>已上线</w:t>
      </w:r>
    </w:p>
    <w:p>
      <w:pPr>
        <w:pStyle w:val="ablt93"/>
        <w:pBdr/>
        <w:ind w:left="33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删除字段【</w:t>
      </w:r>
      <w:r>
        <w:rPr>
          <w:b w:val="false"/>
          <w:i w:val="false"/>
          <w:strike w:val="false"/>
          <w:color w:val="000000"/>
          <w:spacing w:val="0"/>
          <w:u w:val="none"/>
        </w:rPr>
        <w:t>用户成交价是否清楚</w:t>
      </w:r>
      <w:r>
        <w:rPr>
          <w:i w:val="false"/>
          <w:strike w:val="false"/>
          <w:color w:val="000000"/>
          <w:u w:val="none"/>
        </w:rPr>
        <w:t>】</w:t>
      </w:r>
    </w:p>
    <w:p>
      <w:pPr>
        <w:pStyle w:val="ablt93"/>
        <w:pBdr/>
        <w:ind w:left="33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drawing>
          <wp:inline distT="0" distB="0" distL="0" distR="0">
            <wp:extent cx="4029075" cy="4714875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40290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jc w:val="left"/>
        <w:rPr/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合同文本类型</w:t>
      </w:r>
      <w:r>
        <w:rPr>
          <w:i w:val="false"/>
          <w:strike w:val="false"/>
          <w:color w:val="000000"/>
          <w:u w:val="none"/>
        </w:rPr>
        <w:t>】只读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at-1697693017688-wozbKqDgAAW8PuP1dMa_vx40MgIBS-qQ wozbKqDgAAW8PuP1dMa_vx40MgIBS-qQ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@曹福伟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00B050"/>
        </w:rPr>
        <w:t>已上线</w:t>
      </w:r>
    </w:p>
    <w:p>
      <w:pPr>
        <w:pStyle w:val="ablt93"/>
        <w:pBdr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合同文本类型</w:t>
      </w:r>
      <w:r>
        <w:rPr>
          <w:i w:val="false"/>
          <w:strike w:val="false"/>
          <w:color w:val="000000"/>
          <w:u w:val="none"/>
        </w:rPr>
        <w:t>】改为只读，只能在商务核实页面编辑，且必填。</w:t>
      </w:r>
    </w:p>
    <w:p>
      <w:pPr>
        <w:pStyle w:val="ablt93"/>
        <w:pBdr/>
        <w:ind w:left="336"/>
        <w:jc w:val="left"/>
        <w:rPr/>
      </w:pPr>
      <w:r>
        <w:rPr>
          <w:i w:val="false"/>
          <w:strike w:val="false"/>
          <w:color w:val="000000"/>
          <w:u w:val="none"/>
        </w:rPr>
        <w:t>涉及模块：商务审批、我的合同</w:t>
      </w:r>
    </w:p>
    <w:p>
      <w:pPr>
        <w:pStyle w:val="ablt93"/>
        <w:pBdr/>
        <w:ind w:left="336"/>
        <w:jc w:val="left"/>
        <w:rPr/>
      </w:pPr>
      <w:r>
        <w:rPr/>
        <w:drawing>
          <wp:inline distT="0" distB="0" distL="0" distR="0">
            <wp:extent cx="5546725" cy="1633715"/>
            <wp:effectExtent l="0" t="0" r="0" b="0"/>
            <wp:docPr id="5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rcRect/>
                    <a:stretch/>
                  </pic:blipFill>
                  <pic:spPr>
                    <a:xfrm>
                      <a:off x="0" y="0"/>
                      <a:ext cx="5546725" cy="163371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4"/>
        </w:numPr>
        <w:pBdr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1007~1015</w:t>
      </w:r>
    </w:p>
    <w:p>
      <w:pPr>
        <w:numPr>
          <w:ilvl w:val="0"/>
          <w:numId w:val="15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【合同中间商信息】报表新增字段</w: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begin"/>
      </w:r>
      <w:r>
        <w:rPr>
          <w:b w:val="false"/>
          <w:i w:val="false"/>
          <w:strike w:val="false"/>
          <w:color w:val="000000"/>
          <w:spacing w:val="0"/>
          <w:u w:val="none"/>
        </w:rPr>
        <w:instrText>MENTION_WXWORK at-1696658803396-wozbKqDgAAW8PuP1dMa_vx40MgIBS-qQ wozbKqDgAAW8PuP1dMa_vx40MgIBS-qQ wozbKqDgAAW8PuP1dMa_vx40MgIBS-qQ w3_AEMA5AYDAHosKAT6EoSRNGumYIXaX</w:instrTex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separate"/>
      </w:r>
      <w:r>
        <w:rPr>
          <w:b w:val="false"/>
          <w:i w:val="false"/>
          <w:strike w:val="false"/>
          <w:color w:val="000000"/>
          <w:spacing w:val="0"/>
          <w:u w:val="none"/>
        </w:rPr>
        <w:t>@曹福伟</w:t>
      </w:r>
      <w:r>
        <w:rPr>
          <w:b w:val="false"/>
          <w:i w:val="false"/>
          <w:strike w:val="false"/>
          <w:color w:val="000000"/>
          <w:spacing w:val="0"/>
          <w:u w:val="none"/>
        </w:rPr>
        <w:fldChar w:fldCharType="end"/>
      </w:r>
      <w:r>
        <w:rPr>
          <w:b w:val="false"/>
          <w:i w:val="false"/>
          <w:strike w:val="false"/>
          <w:color w:val="000000"/>
          <w:spacing w:val="0"/>
          <w:u w:val="none"/>
          <w:shd w:val="clear" w:color="auto" w:fill="00B050"/>
        </w:rPr>
        <w:t>已上线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报表新增字段【</w:t>
      </w:r>
      <w:r>
        <w:rPr>
          <w:b w:val="false"/>
          <w:i w:val="false"/>
          <w:strike w:val="false"/>
          <w:color w:val="000000"/>
          <w:spacing w:val="0"/>
          <w:u w:val="none"/>
        </w:rPr>
        <w:t>用户成交价是否清楚</w:t>
      </w:r>
      <w:r>
        <w:rPr>
          <w:i w:val="false"/>
          <w:strike w:val="false"/>
          <w:color w:val="000000"/>
          <w:u w:val="none"/>
        </w:rPr>
        <w:t>】。当合同中【</w:t>
      </w:r>
      <w:r>
        <w:rPr>
          <w:b w:val="false"/>
          <w:i w:val="false"/>
          <w:strike w:val="false"/>
          <w:color w:val="000000"/>
          <w:spacing w:val="0"/>
          <w:u w:val="none"/>
        </w:rPr>
        <w:t>最终用户成交价</w:t>
      </w:r>
      <w:r>
        <w:rPr>
          <w:i w:val="false"/>
          <w:strike w:val="false"/>
          <w:color w:val="000000"/>
          <w:u w:val="none"/>
        </w:rPr>
        <w:t>】为【不清楚】时，报表字段显示为“不清楚”，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清楚时则留空白。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2800350" cy="208597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28003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010150" cy="2152650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0101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410075" cy="6391275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44100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15"/>
        </w:numPr>
        <w:pBdr>
          <w:bottom/>
        </w:pBdr>
        <w:snapToGrid/>
        <w:spacing w:line="240"/>
        <w:ind/>
        <w:jc w:val="left"/>
        <w:rPr>
          <w:i w:val="false"/>
          <w:strike w:val="false"/>
          <w:color w:val="000000"/>
          <w:u w:val="none"/>
          <w:shd w:val="clear" w:color="auto" w:fill="00B050"/>
        </w:rPr>
      </w:pPr>
      <w:r>
        <w:rPr>
          <w:i w:val="false"/>
          <w:strike w:val="false"/>
          <w:color w:val="000000"/>
          <w:u w:val="none"/>
        </w:rPr>
        <w:t>【招标编号】增加显示长度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at-1696732804332-wozbKqDgAAW8PuP1dMa_vx40MgIBS-qQ wozbKqDgAAW8PuP1dMa_vx40MgIBS-qQ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@曹福伟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  <w:shd w:val="clear" w:color="auto" w:fill="00B050"/>
        </w:rPr>
        <w:t>测试结束qjy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显示长度参考【项目名称】，涉及模块：商务审批、商务核实、我的合同</w:t>
      </w:r>
    </w:p>
    <w:p>
      <w:pPr>
        <w:numPr/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2687636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546725" cy="26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  <w:shd w:val="clear" w:color="auto" w:fill="00B050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是否需我司开通(包含分公司)</w:t>
      </w:r>
      <w:r>
        <w:rPr>
          <w:i w:val="false"/>
          <w:strike w:val="false"/>
          <w:color w:val="000000"/>
          <w:u w:val="none"/>
        </w:rPr>
        <w:t>】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at-1696732798026-wozbKqDgAAW8PuP1dMa_vx40MgIBS-qQ wozbKqDgAAW8PuP1dMa_vx40MgIBS-qQ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@曹福伟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  <w:shd w:val="clear" w:color="auto" w:fill="00B050"/>
        </w:rPr>
        <w:t>测试结束qjy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当【</w:t>
      </w:r>
      <w:r>
        <w:rPr>
          <w:b w:val="false"/>
          <w:i w:val="false"/>
          <w:strike w:val="false"/>
          <w:color w:val="000000"/>
          <w:spacing w:val="0"/>
          <w:u w:val="none"/>
        </w:rPr>
        <w:t>合同类型</w:t>
      </w:r>
      <w:r>
        <w:rPr>
          <w:i w:val="false"/>
          <w:strike w:val="false"/>
          <w:color w:val="000000"/>
          <w:u w:val="none"/>
        </w:rPr>
        <w:t>】值为“</w:t>
      </w:r>
      <w:r>
        <w:rPr>
          <w:b w:val="false"/>
          <w:i w:val="false"/>
          <w:strike w:val="false"/>
          <w:color w:val="000000"/>
          <w:spacing w:val="0"/>
          <w:u w:val="none"/>
        </w:rPr>
        <w:t>交付类</w:t>
      </w:r>
      <w:r>
        <w:rPr>
          <w:i w:val="false"/>
          <w:strike w:val="false"/>
          <w:color w:val="000000"/>
          <w:u w:val="none"/>
        </w:rPr>
        <w:t>”时，【</w:t>
      </w:r>
      <w:r>
        <w:rPr>
          <w:b w:val="false"/>
          <w:i w:val="false"/>
          <w:strike w:val="false"/>
          <w:color w:val="000000"/>
          <w:spacing w:val="0"/>
          <w:u w:val="none"/>
        </w:rPr>
        <w:t>是否需我司开通(包含分公司)</w:t>
      </w:r>
      <w:r>
        <w:rPr>
          <w:i w:val="false"/>
          <w:strike w:val="false"/>
          <w:color w:val="000000"/>
          <w:u w:val="none"/>
        </w:rPr>
        <w:t>】必须为“是”。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涉及模块：商务审批、商务核实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1633715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546725" cy="16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3692608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546725" cy="36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15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工程开通审批新增字段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at-1696732545322-wozbKqDgAALT5shwDCE62AQg7T2hj90Q wozbKqDgAALT5shwDCE62AQg7T2hj90Q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@方俊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  <w:shd w:val="clear" w:color="auto" w:fill="00B050"/>
        </w:rPr>
        <w:t>测试结束qjy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工程开通审批页面新增字段：【</w:t>
      </w:r>
      <w:r>
        <w:rPr>
          <w:b w:val="false"/>
          <w:i w:val="false"/>
          <w:strike w:val="false"/>
          <w:color w:val="000000"/>
          <w:spacing w:val="0"/>
          <w:u w:val="none"/>
        </w:rPr>
        <w:t>是否有测试项目</w:t>
      </w:r>
      <w:r>
        <w:rPr>
          <w:i w:val="false"/>
          <w:strike w:val="false"/>
          <w:color w:val="000000"/>
          <w:u w:val="none"/>
        </w:rPr>
        <w:t>】、【</w:t>
      </w:r>
      <w:r>
        <w:rPr>
          <w:b w:val="false"/>
          <w:i w:val="false"/>
          <w:strike w:val="false"/>
          <w:color w:val="000000"/>
          <w:spacing w:val="0"/>
          <w:u w:val="none"/>
        </w:rPr>
        <w:t>测试项目编号</w:t>
      </w:r>
      <w:r>
        <w:rPr>
          <w:i w:val="false"/>
          <w:strike w:val="false"/>
          <w:color w:val="000000"/>
          <w:u w:val="none"/>
        </w:rPr>
        <w:t>】。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是否有测试项目</w:t>
      </w:r>
      <w:r>
        <w:rPr>
          <w:i w:val="false"/>
          <w:strike w:val="false"/>
          <w:color w:val="000000"/>
          <w:u w:val="none"/>
        </w:rPr>
        <w:t>】为必填项，当选“是”时，【</w:t>
      </w:r>
      <w:r>
        <w:rPr>
          <w:b w:val="false"/>
          <w:i w:val="false"/>
          <w:strike w:val="false"/>
          <w:color w:val="000000"/>
          <w:spacing w:val="0"/>
          <w:u w:val="none"/>
        </w:rPr>
        <w:t>测试项目编号</w:t>
      </w:r>
      <w:r>
        <w:rPr>
          <w:i w:val="false"/>
          <w:strike w:val="false"/>
          <w:color w:val="000000"/>
          <w:u w:val="none"/>
        </w:rPr>
        <w:t>】为必填。</w:t>
      </w:r>
    </w:p>
    <w:p>
      <w:pPr>
        <w:pBdr/>
        <w:snapToGrid/>
        <w:spacing w:line="240"/>
        <w:ind w:left="33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【</w:t>
      </w:r>
      <w:r>
        <w:rPr>
          <w:b w:val="false"/>
          <w:i w:val="false"/>
          <w:strike w:val="false"/>
          <w:color w:val="000000"/>
          <w:spacing w:val="0"/>
          <w:u w:val="none"/>
        </w:rPr>
        <w:t>测试项目编号</w:t>
      </w:r>
      <w:r>
        <w:rPr>
          <w:i w:val="false"/>
          <w:strike w:val="false"/>
          <w:color w:val="000000"/>
          <w:u w:val="none"/>
        </w:rPr>
        <w:t>】</w:t>
      </w:r>
      <w:r>
        <w:rPr>
          <w:b w:val="false"/>
          <w:i w:val="false"/>
          <w:strike w:val="false"/>
          <w:color w:val="000000"/>
          <w:spacing w:val="0"/>
          <w:u w:val="none"/>
        </w:rPr>
        <w:t>根据商机编号在【新交付与服务系统】取值，多选，不可手动编辑。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这两个字段需传到销售系统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855029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546725" cy="8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  <w:shd w:val="clear" w:color="auto" w:fill="00B050"/>
        </w:rPr>
      </w:pPr>
      <w:r>
        <w:rPr>
          <w:i w:val="false"/>
          <w:strike w:val="false"/>
          <w:color w:val="000000"/>
          <w:u w:val="none"/>
        </w:rPr>
        <w:t>【供货周期】字段更名为【采购周期】</w:t>
      </w:r>
      <w:r>
        <w:rPr>
          <w:i w:val="false"/>
          <w:strike w:val="false"/>
          <w:color w:val="000000"/>
          <w:u w:val="none"/>
          <w:shd w:val="clear" w:color="auto" w:fill="00B050"/>
        </w:rPr>
        <w:t>测试结束qjy</w:t>
      </w:r>
    </w:p>
    <w:p>
      <w:pPr>
        <w:numPr>
          <w:ilvl w:val="0"/>
          <w:numId w:val="15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</w:p>
    <w:p>
      <w:pPr>
        <w:pBdr>
          <w:bottom/>
        </w:pBdr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</w:p>
    <w:p>
      <w:pPr>
        <w:pStyle w:val="rdbvau"/>
        <w:numPr/>
        <w:pBdr/>
        <w:ind w:left="0"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0925~0928</w:t>
      </w:r>
    </w:p>
    <w:p>
      <w:pPr>
        <w:numPr>
          <w:ilvl w:val="0"/>
          <w:numId w:val="16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报价系统 商务评审 产品线特价审批节点修改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at-1698024912412-wozbKqDgAAy4cbt-4ILd2zCQNKsMoZKw wozbKqDgAAy4cbt-4ILd2zCQNKsMoZKw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@樊粉兰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numPr/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rStyle w:val="snh15a"/>
          <w:i w:val="false"/>
          <w:strike w:val="false"/>
        </w:rPr>
        <w:fldChar w:fldCharType="begin"/>
      </w:r>
      <w:r>
        <w:rPr>
          <w:rStyle w:val="snh15a"/>
          <w:i w:val="false"/>
          <w:strike w:val="false"/>
        </w:rPr>
        <w:instrText xml:space="preserve">HYPERLINK https://doc.weixin.qq.com/doc/w3_AP4AlgYvAHwJQBAi1x3SMacR3cusc?scode=APoAwweJAAkvbrWWO0AP4AlgYvAHw docLink \tdfu https://doc.weixin.qq.com/doc/w3_AP4AlgYvAHwJQBAi1x3SMacR3cusc?scode=APoAwweJAAkvbrWWO0AP4AlgYvAHw \tdfid d.1688851907339331.o_lw3.695190889e3Vf \tdfe 0 \tdfn %u5546%u52A1%u5BA1%u6279%u4EA7%u54C1%u7EBF%u5BA1%u6279%u4F18%u5316%u7EC8%u7A3F \tdft Doc \tdlt inline \tdlf FromUploadFile </w:instrText>
      </w:r>
      <w:r>
        <w:rPr>
          <w:rStyle w:val="snh15a"/>
          <w:i w:val="false"/>
          <w:strike w:val="false"/>
        </w:rPr>
        <w:fldChar w:fldCharType="separate"/>
      </w:r>
      <w:r>
        <w:rPr>
          <w:rStyle w:val="snh15a"/>
          <w:i w:val="false"/>
          <w:strike w:val="false"/>
        </w:rPr>
        <w:t>商务审批产品线审批优化终稿</w:t>
      </w:r>
      <w:r>
        <w:rPr>
          <w:rStyle w:val="snh15a"/>
          <w:i w:val="false"/>
          <w:strike w:val="false"/>
        </w:rPr>
        <w:fldChar w:fldCharType="end"/>
      </w:r>
    </w:p>
    <w:p>
      <w:pPr>
        <w:numPr>
          <w:ilvl w:val="0"/>
          <w:numId w:val="16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报价系统及CRM系统新增产品系统的3个只读字段“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生产方式、供货周期、报价说明（产品系统中的“备注”），取自产品管理系统</w:t>
      </w:r>
      <w:r>
        <w:rPr>
          <w:i w:val="false"/>
          <w:strike w:val="false"/>
          <w:color w:val="000000"/>
          <w:u w:val="none"/>
        </w:rPr>
        <w:t>（与产品系统配合同步上线）</w:t>
      </w:r>
    </w:p>
    <w:p>
      <w:pPr>
        <w:numPr>
          <w:ilvl w:val="1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报价系统</w:t>
      </w:r>
    </w:p>
    <w:p>
      <w:pPr>
        <w:numPr>
          <w:ilvl w:val="2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【产品查询】产品详情页增加：</w:t>
      </w:r>
    </w:p>
    <w:p>
      <w:pPr>
        <w:pBdr/>
        <w:snapToGrid/>
        <w:spacing w:line="240"/>
        <w:ind w:left="165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位置放在“品牌”后面；</w:t>
      </w:r>
    </w:p>
    <w:p>
      <w:pPr>
        <w:pBdr/>
        <w:snapToGrid/>
        <w:spacing w:line="240"/>
        <w:ind w:left="165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报价说明</w:t>
      </w:r>
      <w:r>
        <w:rPr>
          <w:i w:val="false"/>
          <w:strike w:val="false"/>
          <w:color w:val="000000"/>
          <w:u w:val="none"/>
        </w:rPr>
        <w:t>”，原</w:t>
      </w:r>
      <w:r>
        <w:rPr>
          <w:b w:val="false"/>
          <w:i w:val="false"/>
          <w:strike w:val="false"/>
          <w:color w:val="000000"/>
          <w:spacing w:val="0"/>
          <w:u w:val="none"/>
        </w:rPr>
        <w:t>“备注”更名</w:t>
      </w:r>
    </w:p>
    <w:p>
      <w:pPr>
        <w:numPr>
          <w:ilvl w:val="2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【产品清单】（报价单、售前报价单、商务评审、转合同中的产品清单）</w:t>
      </w:r>
    </w:p>
    <w:p>
      <w:pPr>
        <w:numPr>
          <w:ilvl w:val="3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产品清单列表增加：“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位置放在“品牌”后面</w:t>
      </w:r>
    </w:p>
    <w:p>
      <w:pPr>
        <w:numPr>
          <w:ilvl w:val="3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产品详情增加：</w:t>
      </w:r>
    </w:p>
    <w:p>
      <w:pPr>
        <w:pBdr/>
        <w:snapToGrid/>
        <w:spacing w:line="240"/>
        <w:ind w:left="209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位置放在“品牌”后面；</w:t>
      </w:r>
    </w:p>
    <w:p>
      <w:pPr>
        <w:pBdr/>
        <w:snapToGrid/>
        <w:spacing w:line="240"/>
        <w:ind w:left="209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报价说明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位置放在“备注”上面</w:t>
      </w:r>
    </w:p>
    <w:p>
      <w:pPr>
        <w:numPr>
          <w:ilvl w:val="1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CRM系统：商机的产品清单（界面及导入导出）</w:t>
      </w:r>
    </w:p>
    <w:p>
      <w:pPr>
        <w:numPr>
          <w:ilvl w:val="2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列表增加：“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生产方式、供货周期、报价说明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位置放在“品牌”后面；</w:t>
      </w:r>
    </w:p>
    <w:p>
      <w:pPr>
        <w:numPr>
          <w:ilvl w:val="2"/>
          <w:numId w:val="16"/>
        </w:numPr>
        <w:pBdr/>
        <w:snapToGrid/>
        <w:spacing w:line="24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增加产品的产品详情增加：</w:t>
      </w:r>
    </w:p>
    <w:p>
      <w:pPr>
        <w:pBdr/>
        <w:snapToGrid/>
        <w:spacing w:line="240"/>
        <w:ind w:left="165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生产方式、供货周期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位置放在“品牌”后面；</w:t>
      </w:r>
    </w:p>
    <w:p>
      <w:pPr>
        <w:pBdr>
          <w:bottom/>
        </w:pBdr>
        <w:snapToGrid/>
        <w:spacing w:line="240"/>
        <w:ind w:left="165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“</w:t>
      </w:r>
      <w:r>
        <w:rPr>
          <w:b w:val="false"/>
          <w:i w:val="false"/>
          <w:strike w:val="false"/>
          <w:color w:val="000000"/>
          <w:spacing w:val="0"/>
          <w:u w:val="none"/>
        </w:rPr>
        <w:t>报价说明</w:t>
      </w:r>
      <w:r>
        <w:rPr>
          <w:i w:val="false"/>
          <w:strike w:val="false"/>
          <w:color w:val="000000"/>
          <w:u w:val="none"/>
        </w:rPr>
        <w:t>”，</w:t>
      </w:r>
      <w:r>
        <w:rPr>
          <w:b w:val="false"/>
          <w:i w:val="false"/>
          <w:strike w:val="false"/>
          <w:color w:val="000000"/>
          <w:spacing w:val="0"/>
          <w:u w:val="none"/>
        </w:rPr>
        <w:t>位置放在“备注”上面</w:t>
      </w:r>
    </w:p>
    <w:p>
      <w:pPr>
        <w:pStyle w:val="ablt93"/>
        <w:pBdr/>
        <w:ind w:left="0"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0918~0922</w:t>
      </w:r>
    </w:p>
    <w:p>
      <w:pPr>
        <w:numPr>
          <w:ilvl w:val="0"/>
          <w:numId w:val="17"/>
        </w:numPr>
        <w:pBdr/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价格审批产品线手机端</w:t>
      </w:r>
    </w:p>
    <w:p>
      <w:pPr>
        <w:pBdr/>
        <w:snapToGrid/>
        <w:spacing w:line="240"/>
        <w:ind w:left="336"/>
        <w:jc w:val="left"/>
        <w:rPr/>
      </w:pPr>
      <w:r>
        <w:rPr/>
        <w:t>产品清单列表字段与产品线的电脑端页面保持一致，其余审批页面的清单字段保持不变</w:t>
      </w:r>
      <w:r>
        <w:rPr/>
        <w:fldChar w:fldCharType="begin"/>
      </w:r>
      <w:r>
        <w:rPr/>
        <w:instrText>MENTION_WXWORK at-1695101886204-wozbKqDgAASF6Psd161_iySYNomhhc1Q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>
          <w:shd w:val="clear" w:color="auto" w:fill="319B62"/>
        </w:rPr>
        <w:t>测试结束qjy</w:t>
      </w:r>
    </w:p>
    <w:p>
      <w:pPr>
        <w:pBdr/>
        <w:snapToGrid/>
        <w:spacing w:line="240"/>
        <w:ind w:left="336"/>
        <w:jc w:val="left"/>
        <w:rPr/>
      </w:pPr>
      <w:r>
        <w:rPr/>
        <w:drawing>
          <wp:inline distT="0" distB="0" distL="0" distR="0">
            <wp:extent cx="2057400" cy="4198619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29"/>
                    <a:srcRect l="0" t="0" r="0" b="0"/>
                    <a:stretch/>
                  </pic:blipFill>
                  <pic:spPr>
                    <a:xfrm rot="0">
                      <a:off x="0" y="0"/>
                      <a:ext cx="2057400" cy="41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7"/>
        </w:numPr>
        <w:pBdr/>
        <w:ind/>
        <w:jc w:val="left"/>
        <w:rPr>
          <w:rFonts w:ascii="" w:hAnsi="" w:eastAsia="" w:cs=""/>
          <w:sz w:val="21"/>
          <w:shd w:val="clear" w:color="auto" w:fill="319B62"/>
        </w:rPr>
      </w:pPr>
      <w:r>
        <w:rPr>
          <w:rFonts w:ascii="" w:hAnsi="" w:eastAsia="" w:cs=""/>
          <w:sz w:val="21"/>
        </w:rPr>
        <w:t>价格申请增加企业微信消息提醒</w:t>
      </w:r>
      <w:r>
        <w:rPr>
          <w:rFonts w:ascii="" w:hAnsi="" w:eastAsia="" w:cs=""/>
          <w:sz w:val="21"/>
          <w:shd w:val="clear" w:color="auto" w:fill="319B62"/>
        </w:rPr>
        <w:t>测试结束qjy</w:t>
      </w:r>
    </w:p>
    <w:p>
      <w:pPr>
        <w:pStyle w:val="ablt93"/>
        <w:numPr>
          <w:ilvl w:val="1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流程中，被拒绝后推送发起人</w:t>
      </w: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，同时列出被拒绝的产品型号</w:t>
      </w:r>
    </w:p>
    <w:p>
      <w:pPr>
        <w:pStyle w:val="ablt93"/>
        <w:pBdr/>
        <w:ind w:left="776"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涉及型号：XXXXA、XXXXB、XXXXC</w:t>
      </w:r>
    </w:p>
    <w:p>
      <w:pPr>
        <w:pStyle w:val="ablt93"/>
        <w:numPr/>
        <w:pBdr/>
        <w:ind w:left="0"/>
        <w:rPr>
          <w:rFonts w:ascii="" w:hAnsi="" w:eastAsia="" w:cs=""/>
          <w:sz w:val="21"/>
        </w:rPr>
      </w:pPr>
      <w:r>
        <w:rPr/>
        <w:drawing>
          <wp:inline distT="0" distB="0" distL="0" distR="0">
            <wp:extent cx="5276850" cy="3352800"/>
            <wp:effectExtent l="0" t="0" r="0" b="0"/>
            <wp:docPr id="86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0"/>
                    <a:srcRect/>
                    <a:stretch/>
                  </pic:blipFill>
                  <pic:spPr>
                    <a:xfrm>
                      <a:off x="0" y="0"/>
                      <a:ext cx="5276850" cy="3352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流程结束后，推送发起人</w:t>
      </w:r>
    </w:p>
    <w:p>
      <w:pPr>
        <w:pStyle w:val="ablt93"/>
        <w:numPr>
          <w:ilvl w:val="2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拒绝效果：</w:t>
      </w:r>
      <w:r>
        <w:rPr/>
        <w:drawing>
          <wp:inline distT="0" distB="0" distL="0" distR="0">
            <wp:extent cx="5276850" cy="3352800"/>
            <wp:effectExtent l="0" t="0" r="0" b="0"/>
            <wp:docPr id="89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1"/>
                    <a:srcRect/>
                    <a:stretch/>
                  </pic:blipFill>
                  <pic:spPr>
                    <a:xfrm>
                      <a:off x="0" y="0"/>
                      <a:ext cx="5276850" cy="3352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2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审批通过效果：</w:t>
      </w:r>
    </w:p>
    <w:p>
      <w:pPr>
        <w:pStyle w:val="ablt93"/>
        <w:numPr/>
        <w:pBdr/>
        <w:ind w:left="0"/>
        <w:rPr>
          <w:rFonts w:ascii="" w:hAnsi="" w:eastAsia="" w:cs=""/>
          <w:sz w:val="21"/>
        </w:rPr>
      </w:pPr>
      <w:r>
        <w:rPr/>
        <w:drawing>
          <wp:inline distT="0" distB="0" distL="0" distR="0">
            <wp:extent cx="5276850" cy="3352800"/>
            <wp:effectExtent l="0" t="0" r="0" b="0"/>
            <wp:docPr id="9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2"/>
                    <a:srcRect/>
                    <a:stretch/>
                  </pic:blipFill>
                  <pic:spPr>
                    <a:xfrm>
                      <a:off x="0" y="0"/>
                      <a:ext cx="5276850" cy="33528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点击可查看详情</w:t>
      </w:r>
    </w:p>
    <w:p>
      <w:pPr>
        <w:pStyle w:val="ablt93"/>
        <w:numPr>
          <w:ilvl w:val="2"/>
          <w:numId w:val="17"/>
        </w:numPr>
        <w:pBdr>
          <w:bottom/>
        </w:pBdr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PC端详情，</w:t>
      </w: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同审批详情页面</w:t>
      </w:r>
    </w:p>
    <w:p>
      <w:pPr>
        <w:pStyle w:val="ablt93"/>
        <w:numPr>
          <w:ilvl w:val="2"/>
          <w:numId w:val="17"/>
        </w:numPr>
        <w:pBdr/>
        <w:ind/>
        <w:jc w:val="left"/>
        <w:rPr>
          <w:rFonts w:ascii="" w:hAnsi="" w:eastAsia="" w:cs=""/>
          <w:sz w:val="21"/>
        </w:rPr>
      </w:pPr>
      <w:r>
        <w:rPr>
          <w:rFonts w:ascii="" w:hAnsi="" w:eastAsia="" w:cs=""/>
          <w:sz w:val="21"/>
        </w:rPr>
        <w:t>手机端详情效果如下，只需展示审批状态和审批进度</w:t>
      </w:r>
      <w:r>
        <w:rPr>
          <w:rFonts w:ascii="" w:hAnsi="" w:eastAsia="" w:cs=""/>
          <w:sz w:val="21"/>
        </w:rPr>
        <w:fldChar w:fldCharType="begin"/>
      </w:r>
      <w:r>
        <w:rPr>
          <w:rFonts w:ascii="" w:hAnsi="" w:eastAsia="" w:cs=""/>
          <w:sz w:val="21"/>
        </w:rPr>
        <w:instrText>MENTION_WXWORK at-1695102553249-wozbKqDgAASF6Psd161_iySYNomhhc1Q wozbKqDgAASF6Psd161_iySYNomhhc1Q wozbKqDgAASF6Psd161_iySYNomhhc1Q w3_AEMA5AYDAHosKAT6EoSRNGumYIXaX</w:instrText>
      </w:r>
      <w:r>
        <w:rPr>
          <w:rFonts w:ascii="" w:hAnsi="" w:eastAsia="" w:cs=""/>
          <w:sz w:val="21"/>
        </w:rPr>
        <w:fldChar w:fldCharType="separate"/>
      </w:r>
      <w:r>
        <w:rPr>
          <w:rFonts w:ascii="" w:hAnsi="" w:eastAsia="" w:cs=""/>
          <w:sz w:val="21"/>
        </w:rPr>
        <w:t>@金伟</w:t>
      </w:r>
      <w:r>
        <w:rPr>
          <w:rFonts w:ascii="" w:hAnsi="" w:eastAsia="" w:cs=""/>
          <w:sz w:val="21"/>
        </w:rPr>
        <w:fldChar w:fldCharType="end"/>
      </w:r>
    </w:p>
    <w:p>
      <w:pPr>
        <w:pStyle w:val="ablt93"/>
        <w:numPr/>
        <w:pBdr/>
        <w:ind w:left="1216"/>
        <w:rPr>
          <w:rFonts w:ascii="" w:hAnsi="" w:eastAsia="" w:cs=""/>
          <w:sz w:val="21"/>
        </w:rPr>
      </w:pPr>
      <w:r>
        <w:rPr/>
        <w:drawing>
          <wp:inline distT="0" distB="0" distL="0" distR="0">
            <wp:extent cx="2886075" cy="543356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3"/>
                    <a:srcRect l="0" t="0" r="0" b="0"/>
                    <a:stretch/>
                  </pic:blipFill>
                  <pic:spPr>
                    <a:xfrm rot="0">
                      <a:off x="0" y="0"/>
                      <a:ext cx="2886075" cy="543356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产品线电脑端新增毛利率汇总字段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at-1695102516992-wozbKqDgAAwQtfaC1VqbK8_mBrAqUqLQ wozbKqDgAAwQtfaC1VqbK8_mBrAqUqLQ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@仲逸明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at-1695102522288-wozbKqDgAASF6Psd161_iySYNomhhc1Q wozbKqDgAASF6Psd161_iySYNomhhc1Q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@金伟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  <w:shd w:val="clear" w:color="auto" w:fill="319B62"/>
        </w:rPr>
        <w:t>测试结束qjy</w:t>
      </w:r>
    </w:p>
    <w:p>
      <w:pPr>
        <w:numPr/>
        <w:pBdr/>
        <w:snapToGrid/>
        <w:spacing w:line="240"/>
        <w:ind w:left="336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 xml:space="preserve">公式：毛利率(汇总)=毛利合计(汇总)/新核算合计(汇总) </w:t>
      </w:r>
    </w:p>
    <w:p>
      <w:pPr>
        <w:numPr/>
        <w:pBdr/>
        <w:snapToGrid/>
        <w:spacing w:line="240"/>
        <w:ind w:left="336" w:firstLineChars="200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 xml:space="preserve">如果选择的是待审，就是待审的毛利合计(汇总)/新核算合计(汇总) </w:t>
      </w:r>
    </w:p>
    <w:p>
      <w:pPr>
        <w:numPr/>
        <w:pBdr/>
        <w:snapToGrid/>
        <w:spacing w:line="240"/>
        <w:ind w:left="336" w:firstLineChars="200"/>
        <w:jc w:val="left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如果选择的是全部，就是全部毛利合计(汇总)/新核算合计(汇总)</w:t>
      </w:r>
    </w:p>
    <w:p>
      <w:pPr>
        <w:numPr/>
        <w:pBdr>
          <w:bottom/>
        </w:pBdr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/>
        <w:drawing>
          <wp:inline distT="0" distB="0" distL="0" distR="0">
            <wp:extent cx="5546725" cy="2062806"/>
            <wp:effectExtent l="0" t="0" r="0" b="0"/>
            <wp:docPr id="9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4"/>
                    <a:srcRect/>
                    <a:stretch/>
                  </pic:blipFill>
                  <pic:spPr>
                    <a:xfrm>
                      <a:off x="0" y="0"/>
                      <a:ext cx="5546725" cy="2062806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  <w:shd w:val="clear" w:color="auto" w:fill="319B62"/>
        </w:rPr>
      </w:pPr>
      <w:r>
        <w:rPr>
          <w:i w:val="false"/>
          <w:strike w:val="false"/>
          <w:color w:val="000000"/>
          <w:u w:val="none"/>
        </w:rPr>
        <w:t>新底价、核算单价</w:t>
      </w:r>
      <w:r>
        <w:rPr>
          <w:i w:val="false"/>
          <w:strike w:val="false"/>
          <w:color w:val="000000"/>
          <w:u w:val="none"/>
        </w:rPr>
        <w:t>等公式调整</w:t>
      </w:r>
      <w:r>
        <w:rPr>
          <w:i w:val="false"/>
          <w:strike w:val="false"/>
          <w:color w:val="000000"/>
          <w:u w:val="none"/>
          <w:shd w:val="clear" w:color="auto" w:fill="319B62"/>
        </w:rPr>
        <w:t>测试结束qjy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当产品是临时外购或服务时，产品的核算单价、新底价计算逻辑同商机中的核算单价、新底价逻辑；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自产产品新核算单价公式修改：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ab/>
        <w:t>新核算单价=自产总金额/自产产品新底价总额*新底价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348071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546725" cy="34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pBdr/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【报价系统-商务评审】增加总代毛利率字段</w:t>
      </w:r>
      <w:r>
        <w:rPr>
          <w:i w:val="false"/>
          <w:strike w:val="false"/>
          <w:color w:val="000000"/>
          <w:u w:val="none"/>
          <w:shd w:val="clear" w:color="auto" w:fill="319B62"/>
        </w:rPr>
        <w:t>测试结束qjy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规则：所有分公司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总代名称为：江苏三步云视信息技术有限公司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                    南普王之（广州）电子有限公司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需要展示：南普/三步 出货价 与 科达出货价 之间的毛利润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添加位置：商务评审--公司级商务核实 页面</w:t>
      </w:r>
    </w:p>
    <w:p>
      <w:pPr>
        <w:pBdr/>
        <w:snapToGrid/>
        <w:spacing w:line="240"/>
        <w:ind w:left="336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总代毛利率 = </w:t>
      </w:r>
      <w:r>
        <w:rPr>
          <w:b w:val="false"/>
          <w:i w:val="false"/>
          <w:strike w:val="false"/>
          <w:color w:val="000000"/>
          <w:spacing w:val="0"/>
          <w:u w:val="none"/>
        </w:rPr>
        <w:t>(总代出货价-科达出货价)/总代出货价</w:t>
      </w:r>
    </w:p>
    <w:p>
      <w:pPr>
        <w:pStyle w:val="ablt93"/>
        <w:numPr/>
        <w:pBdr/>
        <w:rPr>
          <w:b w:val="false"/>
          <w:i w:val="false"/>
          <w:strike w:val="false"/>
          <w:spacing w:val="0"/>
          <w:sz w:val="30"/>
          <w:u w:val="none"/>
        </w:rPr>
      </w:pPr>
      <w:r>
        <w:rPr/>
        <w:drawing>
          <wp:inline distT="0" distB="0" distL="0" distR="0">
            <wp:extent cx="5760085" cy="2533075"/>
            <wp:effectExtent l="0" t="0" r="0" b="0"/>
            <wp:docPr id="104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6"/>
                    <a:srcRect/>
                    <a:stretch/>
                  </pic:blipFill>
                  <pic:spPr>
                    <a:xfrm>
                      <a:off x="0" y="0"/>
                      <a:ext cx="5760085" cy="25330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rdbvau"/>
        <w:numPr/>
        <w:pBdr/>
        <w:ind w:left="0"/>
        <w:jc w:val="left"/>
        <w:rPr/>
      </w:pPr>
      <w:r>
        <w:rPr/>
        <w:t>0911~0915</w:t>
      </w:r>
    </w:p>
    <w:p>
      <w:pPr>
        <w:numPr>
          <w:ilvl w:val="0"/>
          <w:numId w:val="18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商务评审-技术评审节点</w:t>
      </w:r>
    </w:p>
    <w:p>
      <w:pPr>
        <w:numPr>
          <w:ilvl w:val="1"/>
          <w:numId w:val="18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字段【产品型号、产品名称】内容对齐方式改为 左对齐，字段【数量】改为居中对齐</w:t>
      </w:r>
    </w:p>
    <w:p>
      <w:pPr>
        <w:numPr>
          <w:ilvl w:val="1"/>
          <w:numId w:val="18"/>
        </w:numPr>
        <w:pBdr>
          <w:bottom/>
        </w:pBd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各字段调整一下列宽，可以一屏显示出备注信息</w:t>
      </w:r>
    </w:p>
    <w:p>
      <w:pPr>
        <w:pStyle w:val="rdbvau"/>
        <w:numPr/>
        <w:pBdr/>
        <w:ind w:left="0"/>
        <w:jc w:val="left"/>
        <w:rPr/>
      </w:pPr>
      <w:r>
        <w:rPr/>
        <w:t>0904~0908</w:t>
      </w:r>
    </w:p>
    <w:p>
      <w:pPr>
        <w:pStyle w:val="ablt93"/>
        <w:numPr>
          <w:ilvl w:val="0"/>
          <w:numId w:val="19"/>
        </w:numPr>
        <w:pBdr/>
        <w:ind/>
        <w:jc w:val="left"/>
        <w:rPr/>
      </w:pPr>
      <w:r>
        <w:rPr/>
        <w:t>【CRM 商机的产品清单】增加历史版本：</w:t>
      </w:r>
      <w:r>
        <w:rPr/>
        <w:fldChar w:fldCharType="begin"/>
      </w:r>
      <w:r>
        <w:rPr/>
        <w:instrText xml:space="preserve">HYPERLINK https://axhub.im/ax9/f37e4f48236fbadb normalLink \tdkey rkdqbs \tdfe -10 \tdfn Axure%20%u539F%u578B \tdfu https://axhub.im/ax9/f37e4f48236fbadb \tdlf FromPaste \tdlt text </w:instrText>
      </w:r>
      <w:r>
        <w:rPr/>
        <w:fldChar w:fldCharType="separate"/>
      </w:r>
      <w:r>
        <w:rPr>
          <w:rStyle w:val="snh15a"/>
          <w:color/>
        </w:rPr>
        <w:t>Axure 原型</w:t>
      </w:r>
      <w:r>
        <w:rPr/>
        <w:fldChar w:fldCharType="end"/>
      </w:r>
      <w:r>
        <w:rPr>
          <w:shd w:val="clear" w:color="auto" w:fill="319B62"/>
        </w:rPr>
        <w:t>测试结束qjy</w:t>
      </w:r>
    </w:p>
    <w:p>
      <w:pPr>
        <w:pStyle w:val="ablt93"/>
        <w:numPr>
          <w:ilvl w:val="1"/>
          <w:numId w:val="19"/>
        </w:numPr>
        <w:pBdr/>
        <w:jc w:val="left"/>
        <w:rPr/>
      </w:pPr>
      <w:r>
        <w:rPr/>
        <w:t>每次保存都记录一个版本，价格申请修改了清单也要存历史。</w:t>
      </w:r>
    </w:p>
    <w:p>
      <w:pPr>
        <w:pStyle w:val="ablt93"/>
        <w:numPr>
          <w:ilvl w:val="1"/>
          <w:numId w:val="19"/>
        </w:numPr>
        <w:pBdr/>
        <w:jc w:val="left"/>
        <w:rPr/>
      </w:pPr>
      <w:r>
        <w:rPr/>
        <w:t>查看历史版本信息：可看到该历史版本的主信息和产品清单的只读界面</w:t>
      </w:r>
    </w:p>
    <w:p>
      <w:pPr>
        <w:pStyle w:val="ablt93"/>
        <w:pBdr/>
        <w:ind w:left="0"/>
        <w:jc w:val="left"/>
        <w:rPr/>
      </w:pPr>
      <w:r>
        <w:rPr/>
        <w:drawing>
          <wp:inline distT="0" distB="0" distL="0" distR="0">
            <wp:extent cx="5760085" cy="2242221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22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9"/>
        </w:numPr>
        <w:pBdr/>
        <w:jc w:val="left"/>
        <w:rPr/>
      </w:pPr>
      <w:r>
        <w:rPr/>
        <w:t>【报价 商务评审】</w:t>
      </w:r>
      <w:r>
        <w:rPr>
          <w:i w:val="false"/>
          <w:strike w:val="false"/>
          <w:color w:val="000000"/>
          <w:u w:val="none"/>
        </w:rPr>
        <w:t>技术评审节点：</w:t>
      </w:r>
      <w:r>
        <w:rPr/>
        <w:t>产品清单，去掉“产品概述”字段</w:t>
      </w:r>
      <w:r>
        <w:rPr>
          <w:shd w:val="clear" w:color="auto" w:fill="319B62"/>
        </w:rPr>
        <w:t>测试结束qjy</w:t>
      </w:r>
    </w:p>
    <w:p>
      <w:pPr>
        <w:pStyle w:val="ablt93"/>
        <w:pBdr>
          <w:bottom/>
        </w:pBdr>
        <w:ind w:left="0"/>
        <w:jc w:val="left"/>
        <w:rPr/>
      </w:pPr>
      <w:r>
        <w:rPr/>
        <w:drawing>
          <wp:inline distT="0" distB="0" distL="0" distR="0">
            <wp:extent cx="4476750" cy="148750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38"/>
                    <a:srcRect l="11314" t="0" r="10483" b="21590"/>
                    <a:stretch/>
                  </pic:blipFill>
                  <pic:spPr>
                    <a:xfrm rot="0">
                      <a:off x="0" y="0"/>
                      <a:ext cx="4476750" cy="148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jc w:val="left"/>
        <w:rPr/>
      </w:pPr>
    </w:p>
    <w:p>
      <w:pPr>
        <w:pStyle w:val="rdbvau"/>
        <w:numPr/>
        <w:pBdr/>
        <w:ind w:left="0"/>
        <w:jc w:val="left"/>
        <w:rPr/>
      </w:pPr>
      <w:r>
        <w:rPr/>
        <w:t>0828~0903</w:t>
      </w:r>
    </w:p>
    <w:p>
      <w:pPr>
        <w:pStyle w:val="ablt93"/>
        <w:numPr>
          <w:ilvl w:val="0"/>
          <w:numId w:val="20"/>
        </w:numPr>
        <w:pBdr/>
        <w:ind/>
        <w:jc w:val="left"/>
        <w:rPr/>
      </w:pPr>
      <w:r>
        <w:rPr/>
        <w:t>价值收入页面显示规则修改</w:t>
      </w:r>
      <w:r>
        <w:rPr/>
        <w:fldChar w:fldCharType="begin"/>
      </w:r>
      <w:r>
        <w:rPr/>
        <w:instrText>MENTION_WXWORK at-1693531322873-wozbKqDgAAwQtfaC1VqbK8_mBrAqUqLQ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  <w:r>
        <w:rPr/>
        <w:fldChar w:fldCharType="begin"/>
      </w:r>
      <w:r>
        <w:rPr/>
        <w:instrText>MENTION_WXWORK at-1693531325752-wozbKqDgAALT5shwDCE62AQg7T2hj90Q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  <w:r>
        <w:rPr/>
        <w:fldChar w:fldCharType="begin"/>
      </w:r>
      <w:r>
        <w:rPr/>
        <w:instrText>MENTION_WXWORK at-1693531334969-wozbKqDgAASF6Psd161_iySYNomhhc1Q wozbKqDgAASF6Psd161_iySYNomhhc1Q wozbKqDgAAW8PuP1dMa_vx40MgIBS-qQ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</w:p>
    <w:p>
      <w:pPr>
        <w:pStyle w:val="ablt93"/>
        <w:numPr>
          <w:ilvl w:val="1"/>
          <w:numId w:val="20"/>
        </w:numPr>
        <w:pBdr>
          <w:bottom/>
        </w:pBdr>
        <w:ind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产品线审批显示的价值收入为不考虑补贴比列的价值收入；</w:t>
      </w:r>
    </w:p>
    <w:p>
      <w:pPr>
        <w:pStyle w:val="ablt93"/>
        <w:numPr>
          <w:ilvl w:val="1"/>
          <w:numId w:val="20"/>
        </w:numPr>
        <w:pBdr>
          <w:bottom/>
        </w:pBdr>
        <w:ind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其余页面显示的价值收入为考虑了补贴比列的价值收入；</w:t>
      </w:r>
    </w:p>
    <w:p>
      <w:pPr>
        <w:pStyle w:val="ablt93"/>
        <w:numPr>
          <w:ilvl w:val="1"/>
          <w:numId w:val="20"/>
        </w:numPr>
        <w:pBdr>
          <w:bottom/>
        </w:pBdr>
        <w:ind/>
        <w:jc w:val="left"/>
        <w:rPr/>
      </w:pPr>
      <w:r>
        <w:rPr>
          <w:b w:val="false"/>
          <w:i w:val="false"/>
          <w:strike w:val="false"/>
          <w:spacing w:val="0"/>
          <w:u w:val="none"/>
        </w:rPr>
        <w:t>对应的手机端与导出文件也需跟着修改。</w:t>
      </w:r>
    </w:p>
    <w:p>
      <w:pPr>
        <w:pStyle w:val="ablt93"/>
        <w:numPr>
          <w:ilvl w:val="0"/>
          <w:numId w:val="20"/>
        </w:numPr>
        <w:pBdr/>
        <w:jc w:val="left"/>
        <w:rPr/>
      </w:pPr>
      <w:r>
        <w:rPr/>
        <w:t>页面优化</w:t>
      </w:r>
      <w:r>
        <w:rPr/>
        <w:fldChar w:fldCharType="begin"/>
      </w:r>
      <w:r>
        <w:rPr/>
        <w:instrText>MENTION_WXWORK at-1693558075976-wozbKqDgAASF6Psd161_iySYNomhhc1Q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</w:p>
    <w:p>
      <w:pPr>
        <w:pStyle w:val="ablt93"/>
        <w:pBdr>
          <w:bottom/>
        </w:pBdr>
        <w:ind w:left="336"/>
        <w:jc w:val="left"/>
        <w:rPr/>
      </w:pPr>
      <w:r>
        <w:rPr/>
        <w:t>详见附件：</w:t>
      </w:r>
      <w:r>
        <w:rPr>
          <w:rStyle w:val="snh15a"/>
        </w:rPr>
        <w:fldChar w:fldCharType="begin"/>
      </w:r>
      <w:r>
        <w:rPr>
          <w:rStyle w:val="snh15a"/>
        </w:rPr>
        <w:instrText xml:space="preserve">HYPERLINK https://drive.weixin.qq.com/s?k=APoAwweJAAkQyGkd6zALUABgYEAHo docLink \tdfu https://drive.weixin.qq.com/s?k=APoAwweJAAkQyGkd6zALUABgYEAHo \tdfid i.1970324996998138.1688851907348149_f.693547864vYhE \tdfe 1012 \tdfn %u9648%u603B%u63D0%u5230%u4EF7%u683C%u7533%u8BF7%u5BA1%u6279%u4FEE%u6539%u9700%u6C42.docx \tdft Wedrive \tdlt inline \tdlf FromUploadFile </w:instrText>
      </w:r>
      <w:r>
        <w:rPr>
          <w:rStyle w:val="snh15a"/>
        </w:rPr>
        <w:fldChar w:fldCharType="separate"/>
      </w:r>
      <w:r>
        <w:rPr>
          <w:rStyle w:val="snh15a"/>
        </w:rPr>
        <w:t>陈总提到价格申请审批修改需求.docx</w:t>
      </w:r>
      <w:r>
        <w:rPr>
          <w:rStyle w:val="snh15a"/>
        </w:rPr>
        <w:fldChar w:fldCharType="end"/>
      </w:r>
    </w:p>
    <w:p>
      <w:pPr>
        <w:pStyle w:val="rdbvau"/>
        <w:numPr/>
        <w:pBdr/>
        <w:jc w:val="left"/>
        <w:rPr/>
      </w:pPr>
      <w:r>
        <w:rPr/>
        <w:t>0814~0818</w:t>
      </w:r>
    </w:p>
    <w:p>
      <w:pPr>
        <w:pStyle w:val="ablt93"/>
        <w:numPr>
          <w:ilvl w:val="0"/>
          <w:numId w:val="21"/>
        </w:numPr>
        <w:pBdr/>
        <w:jc w:val="left"/>
        <w:rPr/>
      </w:pPr>
      <w:r>
        <w:rPr/>
        <w:t>【价格申请】流程变更：通用视讯分总审批前需要先到区域总监审批。因此流程改为如下2种：（审批页面同分总）</w:t>
      </w:r>
      <w:r>
        <w:rPr/>
        <w:fldChar w:fldCharType="begin"/>
      </w:r>
      <w:r>
        <w:rPr/>
        <w:instrText>MENTION_WXWORK at-1692258698825-wozbKqDgAALT5shwDCE62AQg7T2hj90Q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1"/>
          <w:numId w:val="21"/>
        </w:numPr>
        <w:pBdr/>
        <w:jc w:val="left"/>
        <w:rPr/>
      </w:pPr>
      <w:r>
        <w:rPr/>
        <w:t>分公司销售发起申请（当通用视讯总监和通用视讯分总是同一人时，只需审一次）</w:t>
      </w:r>
    </w:p>
    <w:p>
      <w:pPr>
        <w:pStyle w:val="ablt93"/>
        <w:pBdr/>
        <w:ind w:left="776"/>
        <w:jc w:val="left"/>
        <w:rPr/>
      </w:pPr>
      <w:r>
        <w:rPr/>
        <w:drawing>
          <wp:inline distT="0" distB="0" distL="0" distR="0">
            <wp:extent cx="4333875" cy="2305050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43338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1"/>
        </w:numPr>
        <w:pBdr/>
        <w:jc w:val="left"/>
        <w:rPr/>
      </w:pPr>
      <w:r>
        <w:rPr/>
        <w:t>通用销售发起申请（当通用视讯总监和通用视讯分总是同一人时，只需审一次）</w:t>
      </w:r>
    </w:p>
    <w:p>
      <w:pPr>
        <w:pStyle w:val="ablt93"/>
        <w:pBdr/>
        <w:ind w:left="776"/>
        <w:jc w:val="left"/>
        <w:rPr/>
      </w:pPr>
      <w:r>
        <w:rPr/>
        <w:drawing>
          <wp:inline distT="0" distB="0" distL="0" distR="0">
            <wp:extent cx="4438650" cy="2124075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4438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1"/>
        </w:numPr>
        <w:pBdr/>
        <w:jc w:val="left"/>
        <w:rPr/>
      </w:pPr>
      <w:r>
        <w:rPr/>
        <w:t xml:space="preserve">其中“通用视讯总监”角色取主数据的大区总监 </w:t>
      </w:r>
    </w:p>
    <w:p>
      <w:pPr>
        <w:pStyle w:val="ablt93"/>
        <w:pBdr/>
        <w:ind w:left="776"/>
        <w:jc w:val="left"/>
        <w:rPr/>
      </w:pPr>
      <w:r>
        <w:rPr/>
        <w:drawing>
          <wp:inline distT="0" distB="0" distL="0" distR="0">
            <wp:extent cx="5267325" cy="2651719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true">
                    <a:blip r:embed="rId41"/>
                    <a:stretch/>
                  </pic:blipFill>
                  <pic:spPr>
                    <a:xfrm>
                      <a:off x="0" y="0"/>
                      <a:ext cx="5267325" cy="26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1"/>
        </w:numPr>
        <w:pBdr/>
        <w:jc w:val="left"/>
        <w:rPr/>
      </w:pPr>
      <w:r>
        <w:rPr/>
        <w:t>最终客户增加重点区域的标识</w:t>
      </w:r>
      <w:r>
        <w:rPr/>
        <w:fldChar w:fldCharType="begin"/>
      </w:r>
      <w:r>
        <w:rPr/>
        <w:instrText>MENTION_WXWORK at-1692234333631-wozbKqDgAASF6Psd161_iySYNomhhc1Q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/>
        <w:fldChar w:fldCharType="begin"/>
      </w:r>
      <w:r>
        <w:rPr/>
        <w:instrText>MENTION_WXWORK at-1692258707512-wozbKqDgAALT5shwDCE62AQg7T2hj90Q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1"/>
          <w:numId w:val="21"/>
        </w:numPr>
        <w:pBdr/>
        <w:jc w:val="left"/>
        <w:rPr/>
      </w:pPr>
      <w:r>
        <w:rPr/>
        <w:t>重点区域的判断是：最终客户的地址为以下省市时“北京、山东、河南、江苏、四川、广东、陕西”</w:t>
      </w:r>
    </w:p>
    <w:p>
      <w:pPr>
        <w:pStyle w:val="ablt93"/>
        <w:numPr>
          <w:ilvl w:val="1"/>
          <w:numId w:val="21"/>
        </w:numPr>
        <w:pBdr/>
        <w:jc w:val="left"/>
        <w:rPr/>
      </w:pPr>
      <w:r>
        <w:rPr>
          <w:b w:val="false"/>
          <w:i w:val="false"/>
          <w:strike w:val="false"/>
          <w:color w:val="FF0000"/>
          <w:spacing w:val="0"/>
          <w:u w:val="none"/>
        </w:rPr>
        <w:t>只有产品线审批节点且行业是通用视讯的时候才显示该字段</w:t>
      </w:r>
    </w:p>
    <w:p>
      <w:pPr>
        <w:pStyle w:val="ablt93"/>
        <w:numPr>
          <w:ilvl w:val="1"/>
          <w:numId w:val="21"/>
        </w:numPr>
        <w:pBdr/>
        <w:jc w:val="left"/>
        <w:rPr>
          <w:shd w:val="clear" w:color="auto" w:fill="FFFF00"/>
        </w:rPr>
      </w:pPr>
      <w:r>
        <w:rPr>
          <w:shd w:val="clear" w:color="auto" w:fill="FFFF00"/>
        </w:rPr>
        <w:t>如果是重点区域的客户，在</w:t>
      </w:r>
      <w:r>
        <w:rPr>
          <w:color w:val="FF0000"/>
          <w:shd w:val="clear" w:color="auto" w:fill="FFFF00"/>
        </w:rPr>
        <w:t>产品线</w:t>
      </w:r>
      <w:r>
        <w:rPr>
          <w:shd w:val="clear" w:color="auto" w:fill="FFFF00"/>
        </w:rPr>
        <w:t>审批页面加上“重点区域”的标识</w:t>
      </w:r>
    </w:p>
    <w:p>
      <w:pPr>
        <w:pStyle w:val="ablt93"/>
        <w:pBdr/>
        <w:ind w:left="776"/>
        <w:jc w:val="left"/>
        <w:rPr/>
      </w:pPr>
      <w:r>
        <w:rPr/>
        <w:drawing>
          <wp:inline distT="0" distB="0" distL="0" distR="0">
            <wp:extent cx="5267325" cy="2576616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267325" cy="257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776"/>
        <w:jc w:val="left"/>
        <w:rPr/>
      </w:pPr>
      <w:r>
        <w:rPr/>
        <w:drawing>
          <wp:inline distT="0" distB="0" distL="0" distR="0">
            <wp:extent cx="2609850" cy="3590925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true">
                    <a:blip r:embed="rId43"/>
                    <a:stretch/>
                  </pic:blipFill>
                  <pic:spPr>
                    <a:xfrm>
                      <a:off x="0" y="0"/>
                      <a:ext cx="26098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  <w:pBd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【价格申请管理】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at-1692595125715-wozbKqDgAASF6Psd161_iySYNomhhc1Q wozbKqDgAASF6Psd161_iySYNomhhc1Q wozbKqDgAASF6Psd161_iySYNomhhc1Q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@金伟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numPr>
          <w:ilvl w:val="1"/>
          <w:numId w:val="21"/>
        </w:numPr>
        <w:pBdr/>
        <w:snapToGrid/>
        <w:spacing w:line="240"/>
        <w:rPr>
          <w:shd w:val="clear" w:color="auto" w:fill="FFFF00"/>
        </w:rPr>
      </w:pPr>
      <w:r>
        <w:rPr>
          <w:i w:val="false"/>
          <w:strike w:val="false"/>
          <w:color w:val="000000"/>
          <w:u w:val="none"/>
          <w:shd w:val="clear" w:color="auto" w:fill="FFFF00"/>
        </w:rPr>
        <w:t>审核拒绝的状态颜色标红</w:t>
      </w:r>
    </w:p>
    <w:p>
      <w:pPr>
        <w:pBdr>
          <w:bottom/>
        </w:pBdr>
        <w:snapToGrid/>
        <w:spacing w:line="240"/>
        <w:ind w:left="0"/>
        <w:rPr/>
      </w:pPr>
      <w:r>
        <w:rPr/>
        <w:drawing>
          <wp:inline distT="0" distB="0" distL="0" distR="0">
            <wp:extent cx="5760085" cy="1256997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true">
                    <a:blip r:embed="rId44"/>
                    <a:stretch/>
                  </pic:blipFill>
                  <pic:spPr>
                    <a:xfrm>
                      <a:off x="0" y="0"/>
                      <a:ext cx="5760085" cy="125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1"/>
        </w:numPr>
        <w:pBdr/>
        <w:snapToGrid/>
        <w:spacing w:line="240"/>
        <w:rPr/>
      </w:pPr>
      <w:r>
        <w:rPr>
          <w:i w:val="false"/>
          <w:strike w:val="false"/>
          <w:color w:val="000000"/>
          <w:u w:val="none"/>
          <w:shd w:val="clear" w:color="auto" w:fill="FFFF00"/>
        </w:rPr>
        <w:t>节点时间天数的容易误解，改成小时计</w:t>
      </w:r>
      <w:r>
        <w:rPr>
          <w:i w:val="false"/>
          <w:strike w:val="false"/>
          <w:color w:val="000000"/>
          <w:u w:val="none"/>
        </w:rPr>
        <w:t>数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at-1692340488934-wozbKqDgAALT5shwDCE62AQg7T2hj90Q wozbKqDgAALT5shwDCE62AQg7T2hj90Q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@方俊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/>
        <w:drawing>
          <wp:inline distT="0" distB="0" distL="0" distR="0">
            <wp:extent cx="5760085" cy="1353163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true">
                    <a:blip r:embed="rId45"/>
                    <a:stretch/>
                  </pic:blipFill>
                  <pic:spPr>
                    <a:xfrm>
                      <a:off x="0" y="0"/>
                      <a:ext cx="5760085" cy="13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1"/>
        </w:numPr>
        <w:pBdr>
          <w:bottom/>
        </w:pBdr>
        <w:snapToGrid/>
        <w:spacing w:line="240"/>
        <w:rPr/>
      </w:pPr>
      <w:r>
        <w:rPr>
          <w:i w:val="false"/>
          <w:strike w:val="false"/>
          <w:color w:val="000000"/>
          <w:u w:val="none"/>
        </w:rPr>
        <w:t>加一列“低于底价”是/否，放在“申请时间”后面，查询条件增加“低于底价”（默认查全部）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at-1692340498614-wozbKqDgAALT5shwDCE62AQg7T2hj90Q wozbKqDgAALT5shwDCE62AQg7T2hj90Q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@方俊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numPr>
          <w:ilvl w:val="0"/>
          <w:numId w:val="2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【价格申请】流程结束后有邮件提醒申请人审批通过或拒绝了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at-1692340516950-wozbKqDgAAwQtfaC1VqbK8_mBrAqUqLQ wozbKqDgAAwQtfaC1VqbK8_mBrAqUqLQ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@仲逸明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numPr>
          <w:ilvl w:val="0"/>
          <w:numId w:val="21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【价格申请】申</w:t>
      </w:r>
      <w:r>
        <w:rPr>
          <w:i w:val="false"/>
          <w:strike w:val="false"/>
          <w:color w:val="000000"/>
          <w:u w:val="none"/>
          <w:shd w:val="clear" w:color="auto" w:fill="FFFF00"/>
        </w:rPr>
        <w:t>请时增加上传附件功能（放在基础信息下面），审批页面（含手机端）也增加查看附件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at-1692340581990-wozbKqDgAALT5shwDCE62AQg7T2hj90Q wozbKqDgAALT5shwDCE62AQg7T2hj90Q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@方俊</w:t>
      </w:r>
      <w:r>
        <w:rPr>
          <w:i w:val="false"/>
          <w:strike w:val="false"/>
          <w:color w:val="000000"/>
          <w:u w:val="none"/>
        </w:rPr>
        <w:fldChar w:fldCharType="end"/>
      </w:r>
      <w:r>
        <w:rPr>
          <w:i w:val="false"/>
          <w:strike w:val="false"/>
          <w:color w:val="000000"/>
          <w:u w:val="none"/>
          <w:shd w:val="clear" w:color="auto" w:fill="FFFF00"/>
        </w:rPr>
        <w:fldChar w:fldCharType="begin"/>
      </w:r>
      <w:r>
        <w:rPr>
          <w:i w:val="false"/>
          <w:strike w:val="false"/>
          <w:color w:val="000000"/>
          <w:u w:val="none"/>
          <w:shd w:val="clear" w:color="auto" w:fill="FFFF00"/>
        </w:rPr>
        <w:instrText>MENTION_WXWORK at-1692595152449-wozbKqDgAASF6Psd161_iySYNomhhc1Q wozbKqDgAASF6Psd161_iySYNomhhc1Q wozbKqDgAASF6Psd161_iySYNomhhc1Q w3_AEMA5AYDAHosKAT6EoSRNGumYIXaX</w:instrText>
      </w:r>
      <w:r>
        <w:rPr>
          <w:i w:val="false"/>
          <w:strike w:val="false"/>
          <w:color w:val="000000"/>
          <w:u w:val="none"/>
          <w:shd w:val="clear" w:color="auto" w:fill="FFFF00"/>
        </w:rPr>
        <w:fldChar w:fldCharType="separate"/>
      </w:r>
      <w:r>
        <w:rPr>
          <w:i w:val="false"/>
          <w:strike w:val="false"/>
          <w:color w:val="000000"/>
          <w:u w:val="none"/>
          <w:shd w:val="clear" w:color="auto" w:fill="FFFF00"/>
        </w:rPr>
        <w:t>@金伟</w:t>
      </w:r>
      <w:r>
        <w:rPr>
          <w:i w:val="false"/>
          <w:strike w:val="false"/>
          <w:color w:val="000000"/>
          <w:u w:val="none"/>
          <w:shd w:val="clear" w:color="auto" w:fill="FFFF00"/>
        </w:rPr>
        <w:fldChar w:fldCharType="end"/>
      </w:r>
    </w:p>
    <w:p>
      <w:pPr>
        <w:pBdr/>
        <w:snapToGrid/>
        <w:spacing w:line="240"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（附件不需要返写到商机详情页）</w:t>
      </w:r>
    </w:p>
    <w:p>
      <w:pPr>
        <w:pBdr/>
        <w:snapToGrid/>
        <w:spacing w:line="240"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546725" cy="5252668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true">
                    <a:blip r:embed="rId46"/>
                    <a:stretch/>
                  </pic:blipFill>
                  <pic:spPr>
                    <a:xfrm>
                      <a:off x="0" y="0"/>
                      <a:ext cx="5546725" cy="525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776"/>
        <w:jc w:val="left"/>
        <w:rPr/>
      </w:pPr>
    </w:p>
    <w:p>
      <w:pPr>
        <w:pStyle w:val="rdbvau"/>
        <w:numPr/>
        <w:pBdr/>
        <w:jc w:val="left"/>
        <w:rPr/>
      </w:pPr>
      <w:r>
        <w:rPr/>
        <w:t>0731~0804</w:t>
      </w:r>
    </w:p>
    <w:p>
      <w:pPr>
        <w:pStyle w:val="ablt93"/>
        <w:jc w:val="left"/>
        <w:rPr/>
      </w:pPr>
      <w:r>
        <w:rPr>
          <w:rFonts w:ascii="" w:hAnsi="" w:eastAsia="" w:cs=""/>
        </w:rPr>
        <w:t>价格申请版本需求：</w:t>
      </w:r>
    </w:p>
    <w:p>
      <w:pPr>
        <w:pStyle w:val="ablt93"/>
        <w:numPr>
          <w:ilvl w:val="0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商机详情页布局变更</w:t>
      </w:r>
      <w:r>
        <w:rPr>
          <w:rFonts w:ascii="" w:hAnsi="" w:eastAsia="" w:cs=""/>
        </w:rPr>
        <w:fldChar w:fldCharType="begin"/>
      </w:r>
      <w:r>
        <w:rPr>
          <w:rFonts w:ascii="" w:hAnsi="" w:eastAsia="" w:cs=""/>
        </w:rPr>
        <w:instrText>MENTION_WXWORK at-1691043508891-wozbKqDgAASF6Psd161_iySYNomhhc1Q wozbKqDgAASF6Psd161_iySYNomhhc1Q wozbKqDgAASF6Psd161_iySYNomhhc1Q w3_AEMA5AYDAHosKAT6EoSRNGumYIXaX</w:instrText>
      </w:r>
      <w:r>
        <w:rPr>
          <w:rFonts w:ascii="" w:hAnsi="" w:eastAsia="" w:cs=""/>
        </w:rPr>
        <w:fldChar w:fldCharType="separate"/>
      </w:r>
      <w:r>
        <w:rPr>
          <w:rFonts w:ascii="" w:hAnsi="" w:eastAsia="" w:cs=""/>
        </w:rPr>
        <w:t>@金伟</w:t>
      </w:r>
      <w:r>
        <w:rPr>
          <w:rFonts w:ascii="" w:hAnsi="" w:eastAsia="" w:cs=""/>
        </w:rPr>
        <w:fldChar w:fldCharType="end"/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  <w:shd w:val="clear" w:color="auto" w:fill="FFFF00"/>
        </w:rPr>
      </w:pPr>
      <w:r>
        <w:rPr>
          <w:rFonts w:ascii="" w:hAnsi="" w:eastAsia="" w:cs=""/>
          <w:shd w:val="clear" w:color="auto" w:fill="FFFF00"/>
        </w:rPr>
        <w:t>在“是否招投标”下面增加一行图标，将“销售链条、客户、服务、团队、预计发货、预计回款”的内容收在图标里，点击后气泡框分别显示对应的内容</w:t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  <w:shd w:val="clear" w:color="auto" w:fill="FFFF00"/>
        </w:rPr>
      </w:pPr>
      <w:r>
        <w:rPr>
          <w:rFonts w:ascii="" w:hAnsi="" w:eastAsia="" w:cs=""/>
          <w:shd w:val="clear" w:color="auto" w:fill="FFFF00"/>
        </w:rPr>
        <w:t>销售链条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5760085" cy="3092949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true">
                    <a:blip r:embed="rId47"/>
                    <a:stretch/>
                  </pic:blipFill>
                  <pic:spPr>
                    <a:xfrm>
                      <a:off x="0" y="0"/>
                      <a:ext cx="5760085" cy="309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客户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4429125" cy="1038225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true">
                    <a:blip r:embed="rId48"/>
                    <a:stretch/>
                  </pic:blipFill>
                  <pic:spPr>
                    <a:xfrm>
                      <a:off x="0" y="0"/>
                      <a:ext cx="44291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服务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4591050" cy="1285875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true">
                    <a:blip r:embed="rId49"/>
                    <a:stretch/>
                  </pic:blipFill>
                  <pic:spPr>
                    <a:xfrm>
                      <a:off x="0" y="0"/>
                      <a:ext cx="4591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团队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2257425" cy="647700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true">
                    <a:blip r:embed="rId50"/>
                    <a:stretch/>
                  </pic:blipFill>
                  <pic:spPr>
                    <a:xfrm>
                      <a:off x="0" y="0"/>
                      <a:ext cx="2257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预计发货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3076575" cy="676275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true">
                    <a:blip r:embed="rId51"/>
                    <a:stretch/>
                  </pic:blipFill>
                  <pic:spPr>
                    <a:xfrm>
                      <a:off x="0" y="0"/>
                      <a:ext cx="3076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1"/>
          <w:numId w:val="22"/>
        </w:numPr>
        <w:pBdr/>
        <w:rPr>
          <w:rFonts w:ascii="" w:hAnsi="" w:eastAsia="" w:cs=""/>
        </w:rPr>
      </w:pPr>
      <w:r>
        <w:rPr>
          <w:rFonts w:ascii="" w:hAnsi="" w:eastAsia="" w:cs=""/>
        </w:rPr>
        <w:t>预计回款</w:t>
      </w:r>
    </w:p>
    <w:p>
      <w:pPr>
        <w:pStyle w:val="ablt93"/>
        <w:pBdr/>
        <w:ind w:left="0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3076575" cy="676275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true">
                    <a:blip r:embed="rId52"/>
                    <a:stretch/>
                  </pic:blipFill>
                  <pic:spPr>
                    <a:xfrm>
                      <a:off x="0" y="0"/>
                      <a:ext cx="30765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2"/>
        </w:numPr>
        <w:pBdr/>
        <w:rPr/>
      </w:pPr>
      <w:r>
        <w:rPr/>
        <w:t>申请人申请后，下一个审批人未审批前，申请人可以撤回</w:t>
      </w:r>
      <w:r>
        <w:rPr/>
        <w:fldChar w:fldCharType="begin"/>
      </w:r>
      <w:r>
        <w:rPr/>
        <w:instrText>MENTION_WXWORK at-1691043411345-wozbKqDgAALT5shwDCE62AQg7T2hj90Q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0"/>
          <w:numId w:val="22"/>
        </w:numPr>
        <w:pBdr/>
        <w:rPr/>
      </w:pPr>
      <w:r>
        <w:rPr/>
        <w:t>【价格申请和产品清单中都改】：工程服务费的计算改成：（合同总额-服务产品）*百分比</w:t>
      </w:r>
      <w:r>
        <w:rPr/>
        <w:fldChar w:fldCharType="begin"/>
      </w:r>
      <w:r>
        <w:rPr/>
        <w:instrText>MENTION_WXWORK at-1691043416592-wozbKqDgAAwQtfaC1VqbK8_mBrAqUqLQ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</w:p>
    <w:p>
      <w:pPr>
        <w:pStyle w:val="ablt93"/>
        <w:numPr>
          <w:ilvl w:val="0"/>
          <w:numId w:val="22"/>
        </w:numPr>
        <w:pBdr/>
        <w:rPr/>
      </w:pPr>
      <w:r>
        <w:rPr/>
        <w:t>审批页面和导出，把</w:t>
      </w:r>
      <w:r>
        <w:rPr>
          <w:shd w:val="clear" w:color="auto" w:fill="FFFF00"/>
        </w:rPr>
        <w:t>商机的“进展阶段、是否招投标”字段放上去</w:t>
      </w:r>
      <w:r>
        <w:rPr/>
        <w:t>，只读</w:t>
      </w:r>
      <w:r>
        <w:rPr/>
        <w:fldChar w:fldCharType="begin"/>
      </w:r>
      <w:r>
        <w:rPr/>
        <w:instrText>MENTION_WXWORK at-1691043436127-wozbKqDgAALT5shwDCE62AQg7T2hj90Q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  <w:r>
        <w:rPr/>
        <w:fldChar w:fldCharType="begin"/>
      </w:r>
      <w:r>
        <w:rPr/>
        <w:instrText>MENTION_WXWORK at-1691043515827-wozbKqDgAASF6Psd161_iySYNomhhc1Q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</w:p>
    <w:p>
      <w:pPr>
        <w:pStyle w:val="ablt93"/>
        <w:numPr>
          <w:ilvl w:val="0"/>
          <w:numId w:val="22"/>
        </w:numPr>
        <w:pBdr/>
        <w:rPr/>
      </w:pPr>
      <w:r>
        <w:rPr/>
        <w:t>产品清单的最后加一行总计：</w:t>
      </w:r>
      <w:r>
        <w:rPr>
          <w:shd w:val="clear" w:color="auto" w:fill="FFFF00"/>
        </w:rPr>
        <w:t>成交价合计、原底价合计、成本合计、定制汇总（新增字段，放在定制费用后面，</w:t>
      </w:r>
      <w:r>
        <w:rPr>
          <w:color w:val="FF0000"/>
          <w:shd w:val="clear" w:color="auto" w:fill="FFFF00"/>
        </w:rPr>
        <w:t>该字段涉及导出</w:t>
      </w:r>
      <w:r>
        <w:rPr>
          <w:shd w:val="clear" w:color="auto" w:fill="FFFF00"/>
        </w:rPr>
        <w:t>）、新底价合计、新核算价合计…</w:t>
      </w:r>
      <w:r>
        <w:rPr/>
        <w:t>…所有合计字段都计算总计</w:t>
      </w:r>
      <w:r>
        <w:rPr/>
        <w:fldChar w:fldCharType="begin"/>
      </w:r>
      <w:r>
        <w:rPr/>
        <w:instrText>MENTION_WXWORK at-1691043480864-wozbKqDgAAwQtfaC1VqbK8_mBrAqUqLQ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  <w:r>
        <w:rPr/>
        <w:fldChar w:fldCharType="begin"/>
      </w:r>
      <w:r>
        <w:rPr/>
        <w:instrText>MENTION_WXWORK at-1691043483360-wozbKqDgAALT5shwDCE62AQg7T2hj90Q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  <w:r>
        <w:rPr/>
        <w:fldChar w:fldCharType="begin"/>
      </w:r>
      <w:r>
        <w:rPr/>
        <w:instrText>MENTION_WXWORK at-1691043518839-wozbKqDgAASF6Psd161_iySYNomhhc1Q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</w:p>
    <w:p>
      <w:pPr>
        <w:pStyle w:val="ablt93"/>
        <w:numPr>
          <w:ilvl w:val="1"/>
          <w:numId w:val="22"/>
        </w:numPr>
        <w:pBdr/>
        <w:rPr>
          <w:color w:val="FF0000"/>
        </w:rPr>
      </w:pPr>
      <w:r>
        <w:rPr>
          <w:color w:val="FF0000"/>
        </w:rPr>
        <w:t>导出也加一行总计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4752975" cy="1762125"/>
            <wp:effectExtent l="0" t="0" r="0" b="0"/>
            <wp:docPr id="1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6" name="picture" descr="descript"/>
                    <pic:cNvPicPr/>
                  </pic:nvPicPr>
                  <pic:blipFill rotWithShape="true">
                    <a:blip r:embed="rId53"/>
                    <a:stretch/>
                  </pic:blipFill>
                  <pic:spPr>
                    <a:xfrm>
                      <a:off x="0" y="0"/>
                      <a:ext cx="4752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2"/>
        </w:numPr>
        <w:pBdr/>
        <w:rPr>
          <w:rFonts w:ascii="" w:hAnsi="" w:eastAsia="" w:cs="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“差额”改名为“底价差额”</w: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fldChar w:fldCharType="begin"/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instrText>MENTION_WXWORK at-1691043524369-wozbKqDgAASF6Psd161_iySYNomhhc1Q wozbKqDgAASF6Psd161_iySYNomhhc1Q wozbKqDgAASF6Psd161_iySYNomhhc1Q w3_AEMA5AYDAHosKAT6EoSRNGumYIXaX</w:instrTex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fldChar w:fldCharType="separate"/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@金伟</w: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fldChar w:fldCharType="end"/>
      </w:r>
    </w:p>
    <w:p>
      <w:pPr>
        <w:pStyle w:val="ablt93"/>
        <w:pBdr/>
        <w:ind w:left="336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2762560" cy="2898595"/>
            <wp:effectExtent l="0" t="0" r="0" b="0"/>
            <wp:docPr id="15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9" name="picture" descr="descript"/>
                    <pic:cNvPicPr/>
                  </pic:nvPicPr>
                  <pic:blipFill rotWithShape="true">
                    <a:blip r:embed="rId54"/>
                    <a:srcRect l="0" t="0" r="0" b="0"/>
                    <a:stretch/>
                  </pic:blipFill>
                  <pic:spPr>
                    <a:xfrm rot="0">
                      <a:off x="0" y="0"/>
                      <a:ext cx="2762560" cy="28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2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【商机、商务评审、转合同】自产折扣率按价格申请中的算法计算</w:t>
      </w:r>
      <w:r>
        <w:rPr>
          <w:i w:val="false"/>
          <w:strike w:val="false"/>
          <w:color w:val="000000"/>
          <w:u w:val="none"/>
        </w:rPr>
        <w:fldChar w:fldCharType="begin"/>
      </w:r>
      <w:r>
        <w:rPr>
          <w:i w:val="false"/>
          <w:strike w:val="false"/>
          <w:color w:val="000000"/>
          <w:u w:val="none"/>
        </w:rPr>
        <w:instrText>MENTION_WXWORK at-1691125949617-wozbKqDgAAwQtfaC1VqbK8_mBrAqUqLQ wozbKqDgAAwQtfaC1VqbK8_mBrAqUqLQ wozbKqDgAAW8PuP1dMa_vx40MgIBS-qQ w3_AEMA5AYDAHosKAT6EoSRNGumYIXaX</w:instrText>
      </w:r>
      <w:r>
        <w:rPr>
          <w:i w:val="false"/>
          <w:strike w:val="false"/>
          <w:color w:val="000000"/>
          <w:u w:val="none"/>
        </w:rPr>
        <w:fldChar w:fldCharType="separate"/>
      </w:r>
      <w:r>
        <w:rPr>
          <w:i w:val="false"/>
          <w:strike w:val="false"/>
          <w:color w:val="000000"/>
          <w:u w:val="none"/>
        </w:rPr>
        <w:t>@仲逸明</w:t>
      </w:r>
      <w:r>
        <w:rPr>
          <w:i w:val="false"/>
          <w:strike w:val="false"/>
          <w:color w:val="000000"/>
          <w:u w:val="none"/>
        </w:rPr>
        <w:fldChar w:fldCharType="end"/>
      </w:r>
    </w:p>
    <w:p>
      <w:pPr>
        <w:pStyle w:val="ablt93"/>
        <w:numPr>
          <w:ilvl w:val="1"/>
          <w:numId w:val="2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统一标准为=自产总金额/自产目录价总额</w:t>
      </w:r>
    </w:p>
    <w:p>
      <w:pPr>
        <w:numPr>
          <w:ilvl w:val="2"/>
          <w:numId w:val="22"/>
        </w:numPr>
        <w:snapToGrid/>
        <w:spacing w:line="240"/>
        <w:ind/>
        <w:rPr/>
      </w:pPr>
      <w:r>
        <w:rPr>
          <w:b w:val="false"/>
          <w:i w:val="false"/>
          <w:strike w:val="false"/>
          <w:color w:val="000000"/>
          <w:spacing w:val="0"/>
          <w:u w:val="none"/>
        </w:rPr>
        <w:t>商机中：自产总金额=合同总额 - 外购成交总额-服务费 -其他费用 (即客购费)</w:t>
      </w:r>
    </w:p>
    <w:p>
      <w:pPr>
        <w:pStyle w:val="ablt93"/>
        <w:numPr/>
        <w:pBdr/>
        <w:ind w:left="336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注: 服务费取值：[服务产品成交总价] 与[(开通费+超期质保费+驻场费)] 中大的值。</w:t>
      </w:r>
    </w:p>
    <w:p>
      <w:pPr>
        <w:numPr>
          <w:ilvl w:val="2"/>
          <w:numId w:val="22"/>
        </w:numPr>
        <w:snapToGrid/>
        <w:spacing w:line="240"/>
        <w:ind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商务评审/转合同中：自产总金额=合同总额</w:t>
      </w:r>
      <w:r>
        <w:rPr>
          <w:i w:val="false"/>
          <w:strike w:val="false"/>
          <w:color w:val="000000"/>
          <w:u w:val="none"/>
        </w:rPr>
        <w:t>+关联客购</w:t>
      </w:r>
      <w:r>
        <w:rPr>
          <w:b w:val="false"/>
          <w:i w:val="false"/>
          <w:strike w:val="false"/>
          <w:color w:val="000000"/>
          <w:spacing w:val="0"/>
          <w:u w:val="none"/>
        </w:rPr>
        <w:t xml:space="preserve"> - 外购总额-Max服务费-客购费</w:t>
      </w:r>
    </w:p>
    <w:p>
      <w:pPr>
        <w:pStyle w:val="ablt93"/>
        <w:numPr>
          <w:ilvl w:val="0"/>
          <w:numId w:val="22"/>
        </w:numPr>
        <w:pBdr>
          <w:bottom/>
        </w:pBdr>
        <w:ind/>
        <w:rPr/>
      </w:pPr>
      <w:r>
        <w:rPr/>
        <w:t>产品清单字段：</w:t>
      </w:r>
      <w:r>
        <w:rPr>
          <w:shd w:val="clear" w:color="auto" w:fill="FFFF00"/>
        </w:rPr>
        <w:t>“定制费用”更名为“费用预估”，“定制汇总”更名为“费用预估合计”</w:t>
      </w:r>
      <w:r>
        <w:rPr/>
        <w:fldChar w:fldCharType="begin"/>
      </w:r>
      <w:r>
        <w:rPr/>
        <w:instrText>MENTION_WXWORK at-1691116879453-wozbKqDgAASF6Psd161_iySYNomhhc1Q wozbKqDgAASF6Psd161_iySYNomhhc1Q wozbKqDgAASF6Psd161_iySYNomhhc1Q w3_AEMA5AYDAHosKAT6EoSRNGumYIXaX</w:instrText>
      </w:r>
      <w:r>
        <w:rPr/>
        <w:fldChar w:fldCharType="separate"/>
      </w:r>
      <w:r>
        <w:rPr/>
        <w:t>@金伟</w:t>
      </w:r>
      <w:r>
        <w:rPr/>
        <w:fldChar w:fldCharType="end"/>
      </w:r>
      <w:r>
        <w:rPr/>
        <w:fldChar w:fldCharType="begin"/>
      </w:r>
      <w:r>
        <w:rPr/>
        <w:instrText>MENTION_WXWORK at-1691125942593-wozbKqDgAALT5shwDCE62AQg7T2hj90Q wozbKqDgAALT5shwDCE62AQg7T2hj90Q wozbKqDgAAW8PuP1dMa_vx40MgIBS-qQ w3_AEMA5AYDAHosKAT6EoSRNGumYIXaX</w:instrText>
      </w:r>
      <w:r>
        <w:rPr/>
        <w:fldChar w:fldCharType="separate"/>
      </w:r>
      <w:r>
        <w:rPr/>
        <w:t>@方俊</w:t>
      </w:r>
      <w:r>
        <w:rPr/>
        <w:fldChar w:fldCharType="end"/>
      </w:r>
    </w:p>
    <w:p>
      <w:pPr>
        <w:pStyle w:val="ablt93"/>
        <w:numPr>
          <w:ilvl w:val="0"/>
          <w:numId w:val="22"/>
        </w:numPr>
        <w:pBdr/>
        <w:ind/>
        <w:rPr/>
      </w:pPr>
      <w:r>
        <w:rPr/>
        <w:t>新底价计算公式变更：</w:t>
      </w:r>
      <w:r>
        <w:rPr/>
        <w:fldChar w:fldCharType="begin"/>
      </w:r>
      <w:r>
        <w:rPr/>
        <w:instrText>MENTION_WXWORK at-1691126260162-wozbKqDgAAwQtfaC1VqbK8_mBrAqUqLQ wozbKqDgAAwQtfaC1VqbK8_mBrAqUqLQ wozbKqDgAAW8PuP1dMa_vx40MgIBS-qQ w3_AEMA5AYDAHosKAT6EoSRNGumYIXaX</w:instrText>
      </w:r>
      <w:r>
        <w:rPr/>
        <w:fldChar w:fldCharType="separate"/>
      </w:r>
      <w:r>
        <w:rPr/>
        <w:t>@仲逸明</w:t>
      </w:r>
      <w:r>
        <w:rPr/>
        <w:fldChar w:fldCharType="end"/>
      </w:r>
    </w:p>
    <w:p>
      <w:pPr>
        <w:pStyle w:val="ablt93"/>
        <w:numPr>
          <w:ilvl w:val="1"/>
          <w:numId w:val="22"/>
        </w:numPr>
        <w:pBdr/>
        <w:ind/>
        <w:rPr/>
      </w:pPr>
      <w:r>
        <w:rPr/>
        <w:t>新底价=</w:t>
      </w:r>
      <w:r>
        <w:rPr>
          <w:i w:val="false"/>
          <w:strike w:val="false"/>
          <w:color w:val="000000"/>
          <w:u w:val="none"/>
        </w:rPr>
        <w:t>（原底价-单位成本-费用预估）*新底价计算系数+单位成本+费用预估</w:t>
      </w:r>
    </w:p>
    <w:p>
      <w:pPr>
        <w:pStyle w:val="ablt93"/>
        <w:numPr>
          <w:ilvl w:val="1"/>
          <w:numId w:val="2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新底价计算系数：（自产总金额–自产总成本-总费用预估）*产品线利润占比/(自产产品原底价总额–自产总成本-总费用预估)</w:t>
      </w:r>
    </w:p>
    <w:p>
      <w:pPr>
        <w:pStyle w:val="ablt93"/>
        <w:pBdr/>
        <w:ind w:left="0"/>
        <w:rPr/>
      </w:pPr>
    </w:p>
    <w:p>
      <w:pPr>
        <w:pStyle w:val="ablt93"/>
        <w:numPr/>
        <w:pBdr/>
        <w:ind w:left="776"/>
        <w:jc w:val="left"/>
        <w:rPr/>
      </w:pPr>
    </w:p>
    <w:p>
      <w:pPr>
        <w:pStyle w:val="3ir6e4"/>
        <w:numPr/>
        <w:rPr/>
      </w:pPr>
      <w:r>
        <w:rPr/>
        <w:t>创新毛利</w:t>
      </w:r>
    </w:p>
    <w:p>
      <w:pPr>
        <w:pStyle w:val="ablt93"/>
        <w:numPr/>
        <w:jc w:val="left"/>
        <w:rPr/>
      </w:pPr>
      <w:r>
        <w:rPr/>
        <w:drawing>
          <wp:inline distT="0" distB="0" distL="0" distR="0">
            <wp:extent cx="9715500" cy="7113695"/>
            <wp:effectExtent l="0" t="0" r="0" b="0"/>
            <wp:docPr id="16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62" name="picture" descr="descript"/>
                    <pic:cNvPicPr/>
                  </pic:nvPicPr>
                  <pic:blipFill rotWithShape="true">
                    <a:blip r:embed="rId55"/>
                    <a:stretch/>
                  </pic:blipFill>
                  <pic:spPr>
                    <a:xfrm>
                      <a:off x="0" y="0"/>
                      <a:ext cx="9715500" cy="711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/>
      </w:pPr>
    </w:p>
    <w:p>
      <w:pPr>
        <w:pStyle w:val="3ir6e4"/>
        <w:numPr/>
        <w:rPr/>
      </w:pPr>
      <w:r>
        <w:rPr/>
        <w:t>新底价与营销毛利</w:t>
      </w:r>
    </w:p>
    <w:p>
      <w:pPr>
        <w:pStyle w:val="ablt93"/>
        <w:numPr>
          <w:ilvl w:val="0"/>
          <w:numId w:val="23"/>
        </w:numPr>
        <w:pBdr/>
        <w:ind/>
        <w:jc w:val="left"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前提条件：</w:t>
      </w:r>
    </w:p>
    <w:p>
      <w:pPr>
        <w:pStyle w:val="ablt93"/>
        <w:numPr>
          <w:ilvl w:val="1"/>
          <w:numId w:val="23"/>
        </w:numPr>
        <w:pBdr/>
        <w:ind/>
        <w:jc w:val="left"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color w:val="FF0000"/>
          <w:sz w:val="22"/>
        </w:rPr>
        <w:t>产品中的底价、成本价均为含税价，且税率为常量13%；</w:t>
      </w:r>
    </w:p>
    <w:p>
      <w:pPr>
        <w:pStyle w:val="ablt93"/>
        <w:numPr>
          <w:ilvl w:val="1"/>
          <w:numId w:val="23"/>
        </w:numPr>
        <w:pBdr>
          <w:bottom/>
        </w:pBdr>
        <w:ind/>
        <w:jc w:val="left"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合同税率</w:t>
      </w:r>
      <w:r>
        <w:rPr>
          <w:rFonts w:ascii="" w:hAnsi="" w:eastAsia="" w:cs=""/>
          <w:color w:val="FF0000"/>
          <w:sz w:val="22"/>
        </w:rPr>
        <w:t>：为每个合同自身的税率，当前商机没有合同税率，统一取13%。</w:t>
      </w:r>
    </w:p>
    <w:p>
      <w:pPr>
        <w:pStyle w:val="ablt93"/>
        <w:numPr>
          <w:ilvl w:val="0"/>
          <w:numId w:val="23"/>
        </w:numPr>
        <w:pBdr/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(查逻辑用)【商机详情/产品清单】营销毛利、营销毛利率完整计算规则如下</w:t>
      </w:r>
    </w:p>
    <w:p>
      <w:pPr>
        <w:pStyle w:val="ablt93"/>
        <w:numPr>
          <w:ilvl w:val="1"/>
          <w:numId w:val="23"/>
        </w:numPr>
        <w:pBdr/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b/>
          <w:color w:val="333333"/>
          <w:sz w:val="22"/>
        </w:rPr>
        <w:t>营销毛利</w:t>
      </w:r>
      <w:r>
        <w:rPr>
          <w:rFonts w:ascii="" w:hAnsi="" w:eastAsia="" w:cs=""/>
          <w:color w:val="333333"/>
          <w:sz w:val="22"/>
        </w:rPr>
        <w:t> = 营销毛利(自产设备)+营销毛利(外购)+营销毛利(服务)+营销毛利(客购)</w:t>
      </w:r>
    </w:p>
    <w:p>
      <w:pPr>
        <w:numPr/>
        <w:snapToGrid/>
        <w:spacing w:line="240"/>
        <w:ind w:left="0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其中：</w:t>
      </w:r>
      <w:r>
        <w:rPr>
          <w:rFonts w:ascii="" w:hAnsi="" w:eastAsia="" w:cs=""/>
          <w:color w:val="333333"/>
          <w:sz w:val="22"/>
        </w:rPr>
        <w:t>(商机没有合同税率，统一取13%)</w:t>
      </w:r>
    </w:p>
    <w:p>
      <w:pPr>
        <w:numPr/>
        <w:pBdr>
          <w:bottom/>
        </w:pBdr>
        <w:snapToGrid/>
        <w:spacing w:line="240"/>
        <w:ind w:left="0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营销毛利(自产设备) = 自产金额总额/(1+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合同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税率)-自产底价总额/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(1+13%)</w:t>
      </w:r>
    </w:p>
    <w:p>
      <w:pPr>
        <w:numPr/>
        <w:snapToGrid/>
        <w:spacing w:line="240"/>
        <w:ind w:left="0"/>
        <w:rPr>
          <w:rFonts w:ascii="" w:hAnsi="" w:eastAsia="" w:cs=""/>
          <w:color w:val="FF0000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营销毛利(外购)= 外购成交价/(1+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合同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税率)- 外购成本/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(1+13%)</w:t>
      </w:r>
    </w:p>
    <w:p>
      <w:pPr>
        <w:numPr/>
        <w:snapToGrid/>
        <w:spacing w:line="240"/>
        <w:ind w:left="0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营销毛利(服务)= 服务费用/(1+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合同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税率)</w:t>
      </w:r>
    </w:p>
    <w:p>
      <w:pPr>
        <w:numPr/>
        <w:pBdr>
          <w:bottom/>
        </w:pBdr>
        <w:snapToGrid/>
        <w:spacing w:line="240"/>
        <w:ind w:left="0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营销毛利(客购)= 0</w:t>
      </w:r>
    </w:p>
    <w:p>
      <w:pPr>
        <w:numPr/>
        <w:snapToGrid/>
        <w:spacing w:line="240"/>
        <w:ind w:left="0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自产金额总额 = 合同额 - 客购 - 外购 - 服务费用</w:t>
      </w:r>
    </w:p>
    <w:p>
      <w:pPr>
        <w:pStyle w:val="ablt93"/>
        <w:numPr/>
        <w:pBdr/>
        <w:ind w:left="0"/>
        <w:jc w:val="left"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服务费用 = MAX(设备清单中的服务费，</w:t>
      </w:r>
      <w:r>
        <w:rPr>
          <w:b w:val="false"/>
          <w:i w:val="false"/>
          <w:strike w:val="false"/>
          <w:color w:val="FF0000"/>
          <w:spacing w:val="0"/>
          <w:u w:val="none"/>
        </w:rPr>
        <w:t>工程服务费+驻场费用+超期质保费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)</w:t>
      </w:r>
    </w:p>
    <w:p>
      <w:pPr>
        <w:pStyle w:val="ablt93"/>
        <w:numPr/>
        <w:pBdr/>
        <w:ind w:left="0"/>
        <w:jc w:val="left"/>
        <w:rPr>
          <w:rFonts w:ascii="" w:hAnsi="" w:eastAsia="" w:cs=""/>
          <w:i w:val="false"/>
          <w:strike w:val="false"/>
          <w:color w:val="333333"/>
          <w:sz w:val="22"/>
          <w:u w:val="none"/>
        </w:rPr>
      </w:pPr>
    </w:p>
    <w:p>
      <w:pPr>
        <w:pStyle w:val="ablt93"/>
        <w:numPr/>
        <w:pBdr>
          <w:bottom/>
        </w:pBdr>
        <w:ind w:left="0"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自产底价：有原底价、新底价两个值，满足以下任意一个条件就使用新底价</w:t>
      </w:r>
    </w:p>
    <w:p>
      <w:pPr>
        <w:numPr>
          <w:ilvl w:val="0"/>
          <w:numId w:val="24"/>
        </w:numPr>
        <w:snapToGrid/>
        <w:spacing w:before="0" w:after="120" w:line="360"/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自产金额总额/(1+合同税率)-自产总底价/(1+13%)&lt;0</w:t>
      </w:r>
    </w:p>
    <w:p>
      <w:pPr>
        <w:numPr>
          <w:ilvl w:val="0"/>
          <w:numId w:val="24"/>
        </w:numPr>
        <w:snapToGrid/>
        <w:spacing w:before="0" w:after="120" w:line="360"/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自产金额总额/(1+合同税率)-自产总成本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&lt;0</w:t>
      </w:r>
    </w:p>
    <w:p>
      <w:pPr>
        <w:numPr>
          <w:ilvl w:val="0"/>
          <w:numId w:val="24"/>
        </w:numPr>
        <w:pBdr/>
        <w:snapToGrid/>
        <w:spacing w:before="0" w:after="120" w:line="360"/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(自产金额总额/(1+合同税率)-自产总底价/(1+13%))/(自产金额总额/(1+合同税率)-自产总成本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)&lt;10%</w:t>
      </w:r>
    </w:p>
    <w:p>
      <w:pPr>
        <w:numPr/>
        <w:pBdr>
          <w:bottom/>
        </w:pBdr>
        <w:snapToGrid/>
        <w:spacing w:before="0" w:after="120" w:line="360"/>
        <w:ind w:left="0"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外购使用自己的底价，服务底价为0，不受上面情况的影响</w:t>
      </w:r>
    </w:p>
    <w:p>
      <w:pPr>
        <w:pStyle w:val="ablt93"/>
        <w:numPr/>
        <w:pBdr/>
        <w:ind w:left="0"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color w:val="333333"/>
          <w:sz w:val="22"/>
        </w:rPr>
        <w:t>自产产品新底价计算规则：</w:t>
      </w:r>
    </w:p>
    <w:p>
      <w:pPr>
        <w:numPr/>
        <w:pBdr/>
        <w:snapToGrid/>
        <w:spacing w:line="240"/>
        <w:ind w:left="0"/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</w:pP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如果，产品核算单价/(1+合同税率)&lt;=产品成本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:</w:t>
      </w:r>
    </w:p>
    <w:p>
      <w:pPr>
        <w:numPr/>
        <w:snapToGrid/>
        <w:spacing w:line="240"/>
        <w:ind w:left="0" w:firstLineChars="200"/>
        <w:rPr>
          <w:rFonts w:ascii="" w:hAnsi="" w:eastAsia="" w:cs=""/>
          <w:strike/>
          <w:color w:val="FF0000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产品新底价=产品成本</w:t>
      </w:r>
      <w:r>
        <w:rPr>
          <w:rFonts w:ascii="" w:hAnsi="" w:eastAsia="" w:cs=""/>
          <w:b w:val="false"/>
          <w:i w:val="false"/>
          <w:strike/>
          <w:color w:val="FF0000"/>
          <w:spacing w:val="0"/>
          <w:sz w:val="22"/>
          <w:u w:val="none"/>
        </w:rPr>
        <w:t>*(1+13%)</w:t>
      </w:r>
    </w:p>
    <w:p>
      <w:pPr>
        <w:pStyle w:val="ablt93"/>
        <w:numPr/>
        <w:pBdr/>
        <w:ind w:left="0"/>
        <w:jc w:val="left"/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</w:pP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如果，产品核算单价/(1+合同税率) &gt;产品成本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:</w:t>
      </w:r>
    </w:p>
    <w:p>
      <w:pPr>
        <w:pStyle w:val="ablt93"/>
        <w:numPr/>
        <w:pBdr>
          <w:bottom/>
        </w:pBdr>
        <w:ind w:left="0" w:firstLineChars="200"/>
        <w:jc w:val="left"/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</w:pP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产品新底价= ((自产金额总额/(1+合同税率)-自产成本总额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) *0.9/(自产原底价总额/1.13-自产成本总额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)*(产品原底价单价/1.13-产品成本单价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)+产品成本单价</w:t>
      </w:r>
      <w:r>
        <w:rPr>
          <w:rFonts w:ascii="" w:hAnsi="" w:eastAsia="" w:cs=""/>
          <w:i w:val="false"/>
          <w:strike w:val="false"/>
          <w:color w:val="FF0000"/>
          <w:sz w:val="22"/>
          <w:u w:val="none"/>
        </w:rPr>
        <w:t>/(1+13%)</w:t>
      </w:r>
      <w:r>
        <w:rPr>
          <w:rFonts w:ascii="" w:hAnsi="" w:eastAsia="" w:cs=""/>
          <w:b w:val="false"/>
          <w:i w:val="false"/>
          <w:strike w:val="false"/>
          <w:color w:val="333333"/>
          <w:spacing w:val="0"/>
          <w:sz w:val="22"/>
          <w:u w:val="none"/>
        </w:rPr>
        <w:t>)*1.13</w:t>
      </w:r>
    </w:p>
    <w:p>
      <w:pPr>
        <w:pStyle w:val="ablt93"/>
        <w:numPr>
          <w:ilvl w:val="1"/>
          <w:numId w:val="23"/>
        </w:numPr>
        <w:pBdr>
          <w:bottom/>
        </w:pBdr>
        <w:ind/>
        <w:jc w:val="left"/>
        <w:rPr>
          <w:rFonts w:ascii="" w:hAnsi="" w:eastAsia="" w:cs=""/>
          <w:color w:val="333333"/>
          <w:sz w:val="22"/>
        </w:rPr>
      </w:pPr>
      <w:r>
        <w:rPr>
          <w:rFonts w:ascii="" w:hAnsi="" w:eastAsia="" w:cs=""/>
          <w:b/>
          <w:color w:val="333333"/>
          <w:sz w:val="22"/>
        </w:rPr>
        <w:t>营销毛利率</w:t>
      </w:r>
      <w:r>
        <w:rPr>
          <w:rFonts w:ascii="" w:hAnsi="" w:eastAsia="" w:cs=""/>
          <w:color w:val="333333"/>
          <w:sz w:val="22"/>
        </w:rPr>
        <w:t>=营销毛利</w:t>
      </w:r>
      <w:r>
        <w:rPr>
          <w:rFonts w:ascii="" w:hAnsi="" w:eastAsia="" w:cs=""/>
          <w:i w:val="false"/>
          <w:strike w:val="false"/>
          <w:color w:val="333333"/>
          <w:sz w:val="22"/>
          <w:u w:val="none"/>
        </w:rPr>
        <w:t>/总价值收入</w:t>
      </w:r>
    </w:p>
    <w:p>
      <w:pPr>
        <w:pStyle w:val="ablt93"/>
        <w:pBdr>
          <w:bottom/>
        </w:pBdr>
        <w:ind w:left="0"/>
        <w:jc w:val="left"/>
        <w:rPr/>
      </w:pPr>
    </w:p>
    <w:p>
      <w:pPr>
        <w:pStyle w:val="ablt93"/>
        <w:pBdr/>
        <w:jc w:val="left"/>
        <w:rPr/>
      </w:pPr>
    </w:p>
    <w:p>
      <w:pPr>
        <w:pStyle w:val="rdbvau"/>
        <w:numPr/>
        <w:jc w:val="left"/>
        <w:rPr/>
      </w:pPr>
      <w:r>
        <w:rPr/>
        <w:t>0724~0728</w:t>
      </w:r>
    </w:p>
    <w:p>
      <w:pPr>
        <w:pStyle w:val="ablt93"/>
        <w:numPr>
          <w:ilvl w:val="0"/>
          <w:numId w:val="25"/>
        </w:numPr>
        <w:pBdr/>
        <w:rPr>
          <w:rFonts w:ascii="" w:hAnsi="" w:eastAsia="" w:cs=""/>
        </w:rPr>
      </w:pPr>
      <w:r>
        <w:rPr>
          <w:rFonts w:ascii="" w:hAnsi="" w:eastAsia="" w:cs=""/>
        </w:rPr>
        <w:t>自产产品计算新底价的条件变更：</w:t>
      </w:r>
    </w:p>
    <w:p>
      <w:pPr>
        <w:pStyle w:val="ablt93"/>
        <w:numPr>
          <w:ilvl w:val="1"/>
          <w:numId w:val="25"/>
        </w:numPr>
        <w:pBdr/>
        <w:rPr>
          <w:rFonts w:ascii="" w:hAnsi="" w:eastAsia="" w:cs=""/>
        </w:rPr>
      </w:pPr>
      <w:r>
        <w:rPr>
          <w:rFonts w:ascii="" w:hAnsi="" w:eastAsia="" w:cs=""/>
        </w:rPr>
        <w:t>以前是：</w:t>
      </w:r>
    </w:p>
    <w:p>
      <w:pPr>
        <w:pStyle w:val="ablt93"/>
        <w:pBdr/>
        <w:ind w:left="776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strike w:val="false"/>
          <w:spacing w:val="0"/>
          <w:u w:val="none"/>
        </w:rPr>
        <w:t>(</w:t>
      </w:r>
      <w:r>
        <w:rPr>
          <w:rFonts w:ascii="" w:hAnsi="" w:eastAsia="" w:cs=""/>
          <w:b w:val="false"/>
          <w:i w:val="false"/>
          <w:strike w:val="false"/>
          <w:color w:val="0D0D0D"/>
          <w:spacing w:val="0"/>
          <w:u w:val="none"/>
        </w:rPr>
        <w:t>自产金额总额/(1+合同税率)-自产总底价/(1+13%))/(自产金额总额/(1+合同税率)-自产总成本)&gt;=10%   使用原底价。其他情况使用新底价</w:t>
      </w:r>
    </w:p>
    <w:p>
      <w:pPr>
        <w:pStyle w:val="ablt93"/>
        <w:numPr>
          <w:ilvl w:val="1"/>
          <w:numId w:val="25"/>
        </w:numPr>
        <w:pBdr/>
        <w:rPr>
          <w:rFonts w:ascii="" w:hAnsi="" w:eastAsia="" w:cs=""/>
        </w:rPr>
      </w:pPr>
      <w:r>
        <w:rPr>
          <w:rFonts w:ascii="" w:hAnsi="" w:eastAsia="" w:cs=""/>
        </w:rPr>
        <w:t>改为 满足以下任意一个就使用新底价：</w:t>
      </w:r>
    </w:p>
    <w:p>
      <w:pPr>
        <w:numPr>
          <w:ilvl w:val="2"/>
          <w:numId w:val="26"/>
        </w:numPr>
        <w:snapToGrid/>
        <w:spacing w:before="0" w:after="120" w:line="360"/>
        <w:ind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自产金额总额/（1+合同税率）-自产总底价/（1+13%）&lt;0</w:t>
      </w:r>
    </w:p>
    <w:p>
      <w:pPr>
        <w:numPr>
          <w:ilvl w:val="2"/>
          <w:numId w:val="26"/>
        </w:numPr>
        <w:snapToGrid/>
        <w:spacing w:before="0" w:after="120" w:line="360"/>
        <w:ind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自产金额总额/（1+合同税率）-自产总成本&lt;0</w:t>
      </w:r>
    </w:p>
    <w:p>
      <w:pPr>
        <w:numPr>
          <w:ilvl w:val="2"/>
          <w:numId w:val="26"/>
        </w:numPr>
        <w:snapToGrid/>
        <w:spacing w:before="0" w:after="120" w:line="360"/>
        <w:ind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 xml:space="preserve"> (自产金额总额/（1+合同税率）-自产总底价/（1+13%）)/(自产金额总额/（1+合同税率）-自产总成本)&lt;10%</w:t>
      </w:r>
    </w:p>
    <w:p>
      <w:pPr>
        <w:pStyle w:val="ablt93"/>
        <w:numPr>
          <w:ilvl w:val="1"/>
          <w:numId w:val="25"/>
        </w:numPr>
        <w:pBdr/>
        <w:rPr>
          <w:rFonts w:ascii="" w:hAnsi="" w:eastAsia="" w:cs=""/>
        </w:rPr>
      </w:pPr>
      <w:r>
        <w:rPr>
          <w:rFonts w:ascii="" w:hAnsi="" w:eastAsia="" w:cs=""/>
        </w:rPr>
        <w:t>其他说明：外购使用自己的底价，服务底价为0，不受上面情况的影响</w:t>
      </w:r>
    </w:p>
    <w:p>
      <w:pPr>
        <w:pStyle w:val="ablt93"/>
        <w:numPr>
          <w:ilvl w:val="0"/>
          <w:numId w:val="25"/>
        </w:numPr>
        <w:pBdr/>
        <w:ind/>
        <w:rPr/>
      </w:pPr>
      <w:r>
        <w:rPr/>
        <w:t>（查逻辑用）【商机详情/产品清单】营销毛利、营销毛利率完整计算规则如下</w:t>
      </w:r>
    </w:p>
    <w:p>
      <w:pPr>
        <w:pStyle w:val="ablt93"/>
        <w:numPr>
          <w:ilvl w:val="1"/>
          <w:numId w:val="25"/>
        </w:numPr>
        <w:pBdr/>
        <w:ind/>
        <w:rPr/>
      </w:pPr>
      <w:r>
        <w:rPr>
          <w:b/>
        </w:rPr>
        <w:t>营销毛利</w:t>
      </w:r>
      <w:r>
        <w:rPr/>
        <w:t> =  营销毛利（自产设备）+ 营销毛利（外购）+ 营销毛利（服务）+ 营销毛利（客购）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其中：</w:t>
      </w:r>
      <w:r>
        <w:rPr/>
        <w:t>（商机没有合同税率，统一取13%）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营销毛利（自产设备）= （自产金额总额-自产底价总额）/（1+税率）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营销毛利（外购）= 外购成交价 /（1+税率）- </w:t>
      </w:r>
      <w:r>
        <w:rPr>
          <w:i w:val="false"/>
          <w:strike w:val="false"/>
          <w:color w:val="FF0000"/>
          <w:u w:val="none"/>
        </w:rPr>
        <w:t>外购成本/（1+税率）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营销毛利（服务）= 服务费用 /（1+税率）</w:t>
      </w:r>
    </w:p>
    <w:p>
      <w:pPr>
        <w:numPr/>
        <w:pBdr>
          <w:bottom/>
        </w:pBd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营销毛利（客购）= 0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自产金额总额 = 合同额 - 客购 - 外购 - 服务费用</w:t>
      </w:r>
    </w:p>
    <w:p>
      <w:pPr>
        <w:pStyle w:val="ablt93"/>
        <w:numPr/>
        <w:pBdr/>
        <w:ind w:left="0"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服务费用 = MAX（设备清单中的服务费，系统评估出的服务费-即主表上的工程服务费）</w:t>
      </w:r>
    </w:p>
    <w:p>
      <w:pPr>
        <w:pStyle w:val="ablt93"/>
        <w:numPr/>
        <w:pBdr/>
        <w:ind w:left="0"/>
        <w:jc w:val="left"/>
        <w:rPr>
          <w:i w:val="false"/>
          <w:strike w:val="false"/>
          <w:color w:val="000000"/>
          <w:u w:val="none"/>
        </w:rPr>
      </w:pPr>
    </w:p>
    <w:p>
      <w:pPr>
        <w:pStyle w:val="ablt93"/>
        <w:numPr/>
        <w:pBdr>
          <w:bottom/>
        </w:pBdr>
        <w:ind w:left="0"/>
        <w:jc w:val="left"/>
        <w:rPr>
          <w:rFonts w:ascii="" w:hAnsi="" w:eastAsia="" w:cs=""/>
        </w:rPr>
      </w:pPr>
      <w:r>
        <w:rPr/>
        <w:t>自产底价：有原底价、新底价两个值，</w:t>
      </w:r>
      <w:r>
        <w:rPr>
          <w:rFonts w:ascii="" w:hAnsi="" w:eastAsia="" w:cs=""/>
        </w:rPr>
        <w:t>满足以下任意一个条件就使用新底价</w:t>
      </w:r>
    </w:p>
    <w:p>
      <w:pPr>
        <w:numPr>
          <w:ilvl w:val="0"/>
          <w:numId w:val="27"/>
        </w:numPr>
        <w:snapToGrid/>
        <w:spacing w:before="0" w:after="120" w:line="360"/>
        <w:ind/>
        <w:jc w:val="left"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自产金额总额/（1+合同税率）-自产总底价/（1+13%）&lt;0</w:t>
      </w:r>
    </w:p>
    <w:p>
      <w:pPr>
        <w:numPr>
          <w:ilvl w:val="0"/>
          <w:numId w:val="27"/>
        </w:numPr>
        <w:snapToGrid/>
        <w:spacing w:before="0" w:after="120" w:line="360"/>
        <w:ind/>
        <w:jc w:val="left"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>自产金额总额/（1+合同税率）-自产总成本&lt;0</w:t>
      </w:r>
    </w:p>
    <w:p>
      <w:pPr>
        <w:numPr>
          <w:ilvl w:val="0"/>
          <w:numId w:val="27"/>
        </w:numPr>
        <w:pBdr/>
        <w:snapToGrid/>
        <w:spacing w:before="0" w:after="120" w:line="360"/>
        <w:ind/>
        <w:jc w:val="left"/>
        <w:rPr>
          <w:rFonts w:ascii="" w:hAnsi="" w:eastAsia="" w:cs=""/>
        </w:rPr>
      </w:pPr>
      <w:r>
        <w:rPr>
          <w:rFonts w:ascii="" w:hAnsi="" w:eastAsia="" w:cs=""/>
          <w:i w:val="false"/>
          <w:strike w:val="false"/>
          <w:color w:val="000000"/>
          <w:sz w:val="21"/>
          <w:u w:val="none"/>
        </w:rPr>
        <w:t xml:space="preserve"> (自产金额总额/（1+合同税率）-自产总底价/（1+13%）)/(自产金额总额/（1+合同税率）-自产总成本)&lt;10%</w:t>
      </w:r>
    </w:p>
    <w:p>
      <w:pPr>
        <w:pBdr>
          <w:bottom/>
        </w:pBdr>
        <w:snapToGrid/>
        <w:spacing w:before="0" w:after="120" w:line="360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外购使用自己的底价，服务底价为0，不受上面情况的影响</w:t>
      </w:r>
    </w:p>
    <w:p>
      <w:pPr>
        <w:pStyle w:val="ablt93"/>
        <w:numPr/>
        <w:pBdr/>
        <w:ind w:left="0"/>
        <w:jc w:val="left"/>
        <w:rPr/>
      </w:pPr>
      <w:r>
        <w:rPr/>
        <w:t>自产产品新底价计算规则：</w:t>
      </w:r>
    </w:p>
    <w:p>
      <w:pPr>
        <w:numPr/>
        <w:pBdr/>
        <w:snapToGrid/>
        <w:spacing w:line="240"/>
        <w:ind w:left="0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如果产品核算单价/(1+合同税率)&lt;=产品成本:</w:t>
      </w:r>
    </w:p>
    <w:p>
      <w:pPr>
        <w:numPr/>
        <w:snapToGrid/>
        <w:spacing w:line="240"/>
        <w:ind w:left="0" w:firstLineChars="200"/>
        <w:rPr/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产品新底价=产品成本X(1+13%)</w:t>
      </w:r>
    </w:p>
    <w:p>
      <w:pPr>
        <w:pStyle w:val="ablt93"/>
        <w:numPr/>
        <w:pBdr/>
        <w:ind w:left="0"/>
        <w:jc w:val="left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如果产品核算单价/(1+合同税率) &gt;产品成本:</w:t>
      </w:r>
    </w:p>
    <w:p>
      <w:pPr>
        <w:pStyle w:val="ablt93"/>
        <w:numPr/>
        <w:pBdr>
          <w:bottom/>
        </w:pBdr>
        <w:ind w:left="0" w:firstLineChars="200"/>
        <w:jc w:val="left"/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</w:pP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产品新底价= ((</w:t>
      </w:r>
      <w:r>
        <w:rPr>
          <w:rFonts w:ascii="system-ui" w:hAnsi="system-ui" w:eastAsia="system-ui" w:cs="system-ui"/>
          <w:b w:val="false"/>
          <w:i w:val="false"/>
          <w:strike w:val="false"/>
          <w:color w:val="FF0000"/>
          <w:spacing w:val="0"/>
          <w:u w:val="none"/>
        </w:rPr>
        <w:t>自产金额总额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/(1+合同税率)-</w:t>
      </w:r>
      <w:r>
        <w:rPr>
          <w:rFonts w:ascii="system-ui" w:hAnsi="system-ui" w:eastAsia="system-ui" w:cs="system-ui"/>
          <w:b w:val="false"/>
          <w:i w:val="false"/>
          <w:strike w:val="false"/>
          <w:color w:val="FF0000"/>
          <w:spacing w:val="0"/>
          <w:u w:val="none"/>
        </w:rPr>
        <w:t>自产成本总额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) X0.9/(</w:t>
      </w:r>
      <w:r>
        <w:rPr>
          <w:rFonts w:ascii="system-ui" w:hAnsi="system-ui" w:eastAsia="system-ui" w:cs="system-ui"/>
          <w:b w:val="false"/>
          <w:i w:val="false"/>
          <w:strike w:val="false"/>
          <w:color w:val="FF0000"/>
          <w:spacing w:val="0"/>
          <w:u w:val="none"/>
        </w:rPr>
        <w:t>自产原底价总额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/1.13-</w:t>
      </w:r>
      <w:r>
        <w:rPr>
          <w:rFonts w:ascii="system-ui" w:hAnsi="system-ui" w:eastAsia="system-ui" w:cs="system-ui"/>
          <w:b w:val="false"/>
          <w:i w:val="false"/>
          <w:strike w:val="false"/>
          <w:color w:val="FF0000"/>
          <w:spacing w:val="0"/>
          <w:u w:val="none"/>
        </w:rPr>
        <w:t>自产成本总额</w:t>
      </w:r>
      <w:r>
        <w:rPr>
          <w:rFonts w:ascii="system-ui" w:hAnsi="system-ui" w:eastAsia="system-ui" w:cs="system-ui"/>
          <w:b w:val="false"/>
          <w:i w:val="false"/>
          <w:strike w:val="false"/>
          <w:spacing w:val="0"/>
          <w:u w:val="none"/>
        </w:rPr>
        <w:t>)X(产品原底价单价/1.13-产品成本单价)+产品成本单价)X1.13</w:t>
      </w:r>
    </w:p>
    <w:p>
      <w:pPr>
        <w:pStyle w:val="ablt93"/>
        <w:numPr>
          <w:ilvl w:val="1"/>
          <w:numId w:val="25"/>
        </w:numPr>
        <w:pBdr>
          <w:bottom/>
        </w:pBdr>
        <w:ind/>
        <w:rPr/>
      </w:pPr>
      <w:r>
        <w:rPr>
          <w:b/>
        </w:rPr>
        <w:t>营销毛利率</w:t>
      </w:r>
      <w:r>
        <w:rPr/>
        <w:t>=营销毛利</w:t>
      </w:r>
      <w:r>
        <w:rPr>
          <w:i w:val="false"/>
          <w:strike w:val="false"/>
          <w:color w:val="000000"/>
          <w:u w:val="none"/>
        </w:rPr>
        <w:t>/总价值收入</w:t>
      </w:r>
    </w:p>
    <w:p>
      <w:pPr>
        <w:pStyle w:val="ablt93"/>
        <w:pBdr/>
        <w:ind w:left="0"/>
        <w:rPr/>
      </w:pPr>
    </w:p>
    <w:p>
      <w:pPr>
        <w:pStyle w:val="ablt93"/>
        <w:numPr/>
        <w:pBdr/>
        <w:ind w:left="0"/>
        <w:jc w:val="left"/>
        <w:rPr/>
      </w:pPr>
    </w:p>
    <w:p>
      <w:pPr>
        <w:pStyle w:val="3ir6e4"/>
        <w:numPr/>
        <w:rPr/>
      </w:pPr>
      <w:r>
        <w:rPr/>
        <w:t>价值收入</w:t>
      </w:r>
    </w:p>
    <w:p>
      <w:pPr>
        <w:pBdr/>
        <w:snapToGrid/>
        <w:spacing w:line="240"/>
        <w:rPr/>
      </w:pPr>
      <w:r>
        <w:rPr/>
        <w:t xml:space="preserve">价值收入规则详见下面文档第 2.3 项： </w:t>
      </w:r>
      <w:r>
        <w:rPr>
          <w:rStyle w:val="snh15a"/>
          <w:color/>
        </w:rPr>
        <w:fldChar w:fldCharType="begin"/>
      </w:r>
      <w:r>
        <w:rPr>
          <w:rStyle w:val="snh15a"/>
          <w:color/>
        </w:rPr>
        <w:instrText xml:space="preserve">HYPERLINK http://10.5.0.121:801/svn/svnhome/IT_SZ/Doc/02-%E9%A1%B9%E7%9B%AE%E7%A0%94%E5%8F%91/110-%E4%BA%A7%E5%93%81%E6%8A%A5%E4%BB%B7%E7%B3%BB%E7%BB%9F/03-%E9%9C%80%E6%B1%82%E5%88%86%E6%9E%90/V4.6%EF%BC%88%E9%9B%B6%E6%95%A3%E9%9C%80%E6%B1%82%EF%BC%89/%E6%8A%A5%E4%BB%B7%E7%B3%BB%E7%BB%9FV4.6-%E9%9B%B6%E6%95%A3%E9%9C%80%E6%B1%82.doc normalLink \tdkey mtez0d \tdfe -10 \tdfn http%3A//10.5.0.121%3A801/svn/svnhome/IT_SZ/Doc/02-%25E9%25A1%25B9%25E7%259B%25AE%25E7%25A0%2594%25E5%258F%2591/110-%25E4%25BA%25A7%25E5%2593%2581%25E6%258A%25A5%25E4%25BB%25B7%25E7%25B3%25BB%25E7%25BB%259F/03-%25E9%259C%2580%25E6%25B1%2582%25E5%2588%2586%25E6%259E%2590/V4.6%25EF%25BC%2588%25E9%259B%25B6%25E6%2595%25A3%25E9%259C%2580%25E6%25B1%2582%25EF%25BC%2589/%25E6%258A%25A5%25E4%25BB%25B7%25E7%25B3%25BB%25E7%25BB%259FV4.6-%25E9%259B%25B6%25E6%2595%25A3%25E9%259C%2580%25E6%25B1%2582.doc \tdfu http://10.5.0.121:801/svn/svnhome/IT_SZ/Doc/02-%E9%A1%B9%E7%9B%AE%E7%A0%94%E5%8F%91/110-%E4%BA%A7%E5%93%81%E6%8A%A5%E4%BB%B7%E7%B3%BB%E7%BB%9F/03-%E9%9C%80%E6%B1%82%E5%88%86%E6%9E%90/V4.6%EF%BC%88%E9%9B%B6%E6%95%A3%E9%9C%80%E6%B1%82%EF%BC%89/%E6%8A%A5%E4%BB%B7%E7%B3%BB%E7%BB%9FV4.6-%E9%9B%B6%E6%95%A3%E9%9C%80%E6%B1%82.doc \tdlt text </w:instrText>
      </w:r>
      <w:r>
        <w:rPr>
          <w:rStyle w:val="snh15a"/>
          <w:color/>
        </w:rPr>
        <w:fldChar w:fldCharType="separate"/>
      </w:r>
      <w:r>
        <w:rPr>
          <w:rStyle w:val="snh15a"/>
          <w:color/>
        </w:rPr>
        <w:t>http://10.5.0.121:801/svn/svnhome/IT_SZ/Doc/02-%E9%A1%B9%E7%9B%AE%E7%A0%94%E5%8F%91/110-%E4%BA%A7%E5%93%81%E6%8A%A5%E4%BB%B7%E7%B3%BB%E7%BB%9F/03-%E9%9C%80%E6%B1%82%E5%88%86%E6%9E%90/V4.6%EF%BC%88%E9%9B%B6%E6%95%A3%E9%9C%80%E6%B1%82%EF%BC%89/%E6%8A%A5%E4%BB%B7%E7%B3%BB%E7%BB%9FV4.6-%E9%9B%B6%E6%95%A3%E9%9C%80%E6%B1%82.doc</w:t>
      </w:r>
      <w:r>
        <w:rPr>
          <w:rStyle w:val="snh15a"/>
          <w:color/>
        </w:rPr>
        <w:fldChar w:fldCharType="end"/>
      </w:r>
    </w:p>
    <w:p>
      <w:pPr>
        <w:pBdr/>
        <w:snapToGrid/>
        <w:spacing w:line="240"/>
        <w:rPr/>
      </w:pPr>
      <w:r>
        <w:rPr>
          <w:b w:val="false"/>
          <w:i w:val="false"/>
          <w:strike w:val="false"/>
          <w:spacing w:val="0"/>
          <w:u w:val="none"/>
        </w:rPr>
        <w:t>110-产品报价系统\03-需求分析\V4.6（零散需求）\报价系统V4.6-零散需求.doc</w:t>
      </w:r>
    </w:p>
    <w:p>
      <w:pPr>
        <w:snapToGrid/>
        <w:spacing w:line="240"/>
        <w:rPr/>
      </w:pPr>
    </w:p>
    <w:p>
      <w:pPr>
        <w:pStyle w:val="ablt93"/>
        <w:pBdr>
          <w:bottom/>
        </w:pBdr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"/>
      <w:pPr>
        <w:ind w:left="380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128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540" w:hanging="420"/>
      </w:pPr>
      <w:rPr>
        <w:rFonts w:hint="default" w:ascii="wingdings" w:hAnsi="wingdings" w:eastAsia="wingdings" w:cs="wingdings"/>
      </w:rPr>
    </w:lvl>
    <w:lvl w:ilvl="2">
      <w:start w:val="1"/>
      <w:numFmt w:val="decimal"/>
      <w:lvlText w:val="%3)"/>
      <w:pPr>
        <w:ind w:left="1700" w:hanging="420"/>
      </w:pPr>
      <w:rPr>
        <w:rFonts/>
      </w:rPr>
    </w:lvl>
    <w:lvl w:ilvl="8">
      <w:start w:val="1"/>
      <w:numFmt w:val="bullet"/>
      <w:lvlText w:val=""/>
      <w:pPr>
        <w:ind w:left="422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212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96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8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"/>
      <w:pPr>
        <w:ind w:left="860" w:hanging="420"/>
      </w:pPr>
      <w:rPr>
        <w:rFonts w:hint="default" w:ascii="wingdings" w:hAnsi="wingdings" w:eastAsia="wingdings" w:cs="wingdings"/>
        <w:u/>
      </w:r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10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4">
    <w:lvl w:ilvl="7">
      <w:start w:val="1"/>
      <w:numFmt w:val="bullet"/>
      <w:lvlText w:val=""/>
      <w:pPr>
        <w:ind w:left="380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54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"/>
      <w:pPr>
        <w:ind w:left="860" w:hanging="420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"/>
      <w:pPr>
        <w:ind w:left="4220" w:hanging="420"/>
      </w:pPr>
      <w:rPr>
        <w:rFonts w:hint="default" w:ascii="wingdings" w:hAnsi="wingdings" w:eastAsia="wingdings" w:cs="wingdings"/>
      </w:rPr>
    </w:lvl>
    <w:lvl w:ilvl="2">
      <w:start w:val="1"/>
      <w:numFmt w:val="decimal"/>
      <w:lvlText w:val="%3)"/>
      <w:pPr>
        <w:ind w:left="1700" w:hanging="420"/>
      </w:pPr>
      <w:rPr/>
    </w:lvl>
    <w:lvl w:ilvl="5">
      <w:start w:val="1"/>
      <w:numFmt w:val="bullet"/>
      <w:lvlText w:val=""/>
      <w:pPr>
        <w:ind w:left="296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38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128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2120" w:hanging="420"/>
      </w:pPr>
      <w:rPr>
        <w:rFonts w:hint="default" w:ascii="wingdings" w:hAnsi="wingdings" w:eastAsia="wingdings" w:cs="wingdings"/>
      </w:rPr>
    </w:lvl>
  </w:abstractNum>
  <w:abstractNum w:abstractNumId="15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8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19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0"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</w:abstractNum>
  <w:abstractNum w:abstractNumId="21"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2">
    <w:lvl w:ilvl="2">
      <w:start w:val="1"/>
      <w:numFmt w:val="decimal"/>
      <w:lvlText w:val="%3)"/>
      <w:pPr>
        <w:ind w:left="1300" w:hanging="420"/>
      </w:pPr>
      <w:rPr/>
    </w:lvl>
    <w:lvl w:ilvl="8">
      <w:start w:val="1"/>
      <w:numFmt w:val="bullet"/>
      <w:lvlText w:val=""/>
      <w:pPr>
        <w:ind w:left="3820" w:hanging="420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"/>
      <w:pPr>
        <w:ind w:left="3400" w:hanging="420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"/>
      <w:pPr>
        <w:ind w:left="880" w:hanging="420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"/>
      <w:pPr>
        <w:ind w:left="2140" w:hanging="420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"/>
      <w:pPr>
        <w:ind w:left="2560" w:hanging="420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80" w:hanging="420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720" w:hanging="420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"/>
      <w:pPr>
        <w:ind w:left="460" w:hanging="420"/>
      </w:pPr>
      <w:rPr>
        <w:rFonts w:hint="default" w:ascii="wingdings" w:hAnsi="wingdings" w:eastAsia="wingdings" w:cs="wingdings"/>
      </w:rPr>
    </w:lvl>
  </w:abstractNum>
  <w:abstractNum w:abstractNumId="23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4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5"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6"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num w:numId="11">
    <w:abstractNumId w:val="27"/>
  </w:num>
  <w:num w:numId="10">
    <w:abstractNumId w:val="26"/>
  </w:num>
  <w:num w:numId="17">
    <w:abstractNumId w:val="11"/>
  </w:num>
  <w:num w:numId="24">
    <w:abstractNumId w:val="1"/>
  </w:num>
  <w:num w:numId="25">
    <w:abstractNumId w:val="2"/>
  </w:num>
  <w:num w:numId="21">
    <w:abstractNumId w:val="17"/>
  </w:num>
  <w:num w:numId="6">
    <w:abstractNumId w:val="7"/>
  </w:num>
  <w:num w:numId="3">
    <w:abstractNumId w:val="15"/>
  </w:num>
  <w:num w:numId="22">
    <w:abstractNumId w:val="19"/>
  </w:num>
  <w:num w:numId="27">
    <w:abstractNumId w:val="14"/>
  </w:num>
  <w:num w:numId="20">
    <w:abstractNumId w:val="4"/>
  </w:num>
  <w:num w:numId="14">
    <w:abstractNumId w:val="13"/>
  </w:num>
  <w:num w:numId="2">
    <w:abstractNumId w:val="18"/>
  </w:num>
  <w:num w:numId="12">
    <w:abstractNumId w:val="5"/>
  </w:num>
  <w:num w:numId="13">
    <w:abstractNumId w:val="23"/>
  </w:num>
  <w:num w:numId="4">
    <w:abstractNumId w:val="6"/>
  </w:num>
  <w:num w:numId="15">
    <w:abstractNumId w:val="25"/>
  </w:num>
  <w:num w:numId="18">
    <w:abstractNumId w:val="12"/>
  </w:num>
  <w:num w:numId="1">
    <w:abstractNumId w:val="16"/>
  </w:num>
  <w:num w:numId="23">
    <w:abstractNumId w:val="9"/>
  </w:num>
  <w:num w:numId="16">
    <w:abstractNumId w:val="21"/>
  </w:num>
  <w:num w:numId="26">
    <w:abstractNumId w:val="22"/>
  </w:num>
  <w:num w:numId="7">
    <w:abstractNumId w:val="10"/>
  </w:num>
  <w:num w:numId="8">
    <w:abstractNumId w:val="24"/>
  </w:num>
  <w:num w:numId="5">
    <w:abstractNumId w:val="3"/>
  </w:num>
  <w:num w:numId="9">
    <w:abstractNumId w:val="8"/>
  </w:num>
  <w:num w:numId="19">
    <w:abstractNumId w:val="2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twhpw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snh15a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table" w:styleId="xyyah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f276u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ir6e4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3qgbwq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ntzm3i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55" Type="http://schemas.openxmlformats.org/officeDocument/2006/relationships/image" Target="media/image52.png" /><Relationship Id="rId54" Type="http://schemas.openxmlformats.org/officeDocument/2006/relationships/image" Target="media/image51.png" /><Relationship Id="rId8" Type="http://schemas.openxmlformats.org/officeDocument/2006/relationships/image" Target="media/image5.png" /><Relationship Id="rId53" Type="http://schemas.openxmlformats.org/officeDocument/2006/relationships/image" Target="media/image50.png" /><Relationship Id="rId52" Type="http://schemas.openxmlformats.org/officeDocument/2006/relationships/image" Target="media/image49.png" /><Relationship Id="rId51" Type="http://schemas.openxmlformats.org/officeDocument/2006/relationships/image" Target="media/image48.png" /><Relationship Id="rId50" Type="http://schemas.openxmlformats.org/officeDocument/2006/relationships/image" Target="media/image47.png" /><Relationship Id="rId47" Type="http://schemas.openxmlformats.org/officeDocument/2006/relationships/image" Target="media/image44.png" /><Relationship Id="rId46" Type="http://schemas.openxmlformats.org/officeDocument/2006/relationships/image" Target="media/image43.png" /><Relationship Id="rId44" Type="http://schemas.openxmlformats.org/officeDocument/2006/relationships/image" Target="media/image41.png" /><Relationship Id="rId43" Type="http://schemas.openxmlformats.org/officeDocument/2006/relationships/image" Target="media/image40.png" /><Relationship Id="rId42" Type="http://schemas.openxmlformats.org/officeDocument/2006/relationships/image" Target="media/image39.png" /><Relationship Id="rId41" Type="http://schemas.openxmlformats.org/officeDocument/2006/relationships/image" Target="media/image38.png" /><Relationship Id="rId7" Type="http://schemas.openxmlformats.org/officeDocument/2006/relationships/image" Target="media/image4.png" /><Relationship Id="rId18" Type="http://schemas.openxmlformats.org/officeDocument/2006/relationships/image" Target="media/image15.png" /><Relationship Id="rId48" Type="http://schemas.openxmlformats.org/officeDocument/2006/relationships/image" Target="media/image45.png" /><Relationship Id="rId30" Type="http://schemas.openxmlformats.org/officeDocument/2006/relationships/image" Target="media/image27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15" Type="http://schemas.openxmlformats.org/officeDocument/2006/relationships/image" Target="media/image12.png" /><Relationship Id="rId6" Type="http://schemas.openxmlformats.org/officeDocument/2006/relationships/image" Target="media/image3.png" /><Relationship Id="rId40" Type="http://schemas.openxmlformats.org/officeDocument/2006/relationships/image" Target="media/image37.png" /><Relationship Id="rId14" Type="http://schemas.openxmlformats.org/officeDocument/2006/relationships/image" Target="media/image11.png" /><Relationship Id="rId34" Type="http://schemas.openxmlformats.org/officeDocument/2006/relationships/image" Target="media/image31.png" /><Relationship Id="rId17" Type="http://schemas.openxmlformats.org/officeDocument/2006/relationships/image" Target="media/image14.png" /><Relationship Id="rId1" Type="http://schemas.openxmlformats.org/officeDocument/2006/relationships/settings" Target="settings.xml" /><Relationship Id="rId29" Type="http://schemas.openxmlformats.org/officeDocument/2006/relationships/image" Target="media/image26.jpg" /><Relationship Id="rId20" Type="http://schemas.openxmlformats.org/officeDocument/2006/relationships/image" Target="media/image17.png" /><Relationship Id="rId25" Type="http://schemas.openxmlformats.org/officeDocument/2006/relationships/image" Target="media/image22.png" /><Relationship Id="rId45" Type="http://schemas.openxmlformats.org/officeDocument/2006/relationships/image" Target="media/image42.png" /><Relationship Id="rId35" Type="http://schemas.openxmlformats.org/officeDocument/2006/relationships/image" Target="media/image32.png" /><Relationship Id="rId19" Type="http://schemas.openxmlformats.org/officeDocument/2006/relationships/image" Target="media/image16.png" /><Relationship Id="rId12" Type="http://schemas.openxmlformats.org/officeDocument/2006/relationships/image" Target="media/image9.png" /><Relationship Id="rId0" Type="http://schemas.openxmlformats.org/officeDocument/2006/relationships/styles" Target="styles.xml" /><Relationship Id="rId32" Type="http://schemas.openxmlformats.org/officeDocument/2006/relationships/image" Target="media/image29.png" /><Relationship Id="rId10" Type="http://schemas.openxmlformats.org/officeDocument/2006/relationships/image" Target="media/image7.png" /><Relationship Id="rId36" Type="http://schemas.openxmlformats.org/officeDocument/2006/relationships/image" Target="media/image33.png" /><Relationship Id="rId22" Type="http://schemas.openxmlformats.org/officeDocument/2006/relationships/image" Target="media/image19.png" /><Relationship Id="rId11" Type="http://schemas.openxmlformats.org/officeDocument/2006/relationships/image" Target="media/image8.png" /><Relationship Id="rId49" Type="http://schemas.openxmlformats.org/officeDocument/2006/relationships/image" Target="media/image46.png" /><Relationship Id="rId37" Type="http://schemas.openxmlformats.org/officeDocument/2006/relationships/image" Target="media/image34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8" Type="http://schemas.openxmlformats.org/officeDocument/2006/relationships/image" Target="media/image35.png" /><Relationship Id="rId24" Type="http://schemas.openxmlformats.org/officeDocument/2006/relationships/image" Target="media/image21.png" /><Relationship Id="rId13" Type="http://schemas.openxmlformats.org/officeDocument/2006/relationships/image" Target="media/image10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3" Type="http://schemas.openxmlformats.org/officeDocument/2006/relationships/numbering" Target="numbering.xml" /><Relationship Id="rId31" Type="http://schemas.openxmlformats.org/officeDocument/2006/relationships/image" Target="media/image28.png" /><Relationship Id="rId16" Type="http://schemas.openxmlformats.org/officeDocument/2006/relationships/image" Target="media/image13.png" /><Relationship Id="rId21" Type="http://schemas.openxmlformats.org/officeDocument/2006/relationships/image" Target="media/image18.png" /><Relationship Id="rId39" Type="http://schemas.openxmlformats.org/officeDocument/2006/relationships/image" Target="media/image36.png" /><Relationship Id="rId33" Type="http://schemas.openxmlformats.org/officeDocument/2006/relationships/image" Target="media/image3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2026-06-10T16:14:49Z</dcterms:created>
  <dcterms:modified xsi:type="dcterms:W3CDTF">2026-06-10T16:14:49Z</dcterms:modified>
</cp:coreProperties>
</file>