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6348E" w14:textId="77777777" w:rsidR="00A374AE" w:rsidRPr="00A374AE" w:rsidRDefault="00A374AE" w:rsidP="00A374AE">
      <w:pPr>
        <w:spacing w:line="360" w:lineRule="auto"/>
        <w:jc w:val="center"/>
        <w:rPr>
          <w:rFonts w:asciiTheme="minorHAnsi" w:hAnsiTheme="minorHAnsi" w:cstheme="minorHAnsi"/>
          <w:b/>
          <w:bCs/>
        </w:rPr>
      </w:pPr>
      <w:r w:rsidRPr="00A374AE">
        <w:rPr>
          <w:rFonts w:asciiTheme="minorHAnsi" w:hAnsiTheme="minorHAnsi" w:cstheme="minorHAnsi"/>
          <w:b/>
          <w:bCs/>
        </w:rPr>
        <w:t>UNIVERSIDAD DEL EL SALVADOR</w:t>
      </w:r>
    </w:p>
    <w:p w14:paraId="39AAFE75" w14:textId="77777777" w:rsidR="00A374AE" w:rsidRPr="00A374AE" w:rsidRDefault="00A374AE" w:rsidP="00A374AE">
      <w:pPr>
        <w:spacing w:line="360" w:lineRule="auto"/>
        <w:jc w:val="center"/>
        <w:rPr>
          <w:rFonts w:asciiTheme="minorHAnsi" w:hAnsiTheme="minorHAnsi" w:cstheme="minorHAnsi"/>
          <w:b/>
          <w:bCs/>
        </w:rPr>
      </w:pPr>
      <w:r w:rsidRPr="00A374AE">
        <w:rPr>
          <w:rFonts w:asciiTheme="minorHAnsi" w:hAnsiTheme="minorHAnsi" w:cstheme="minorHAnsi"/>
          <w:b/>
          <w:bCs/>
        </w:rPr>
        <w:t>FACULTAD DE INGENIERÍA Y ARQUITECTURA</w:t>
      </w:r>
    </w:p>
    <w:p w14:paraId="6FF0A44B" w14:textId="77777777" w:rsidR="00A374AE" w:rsidRPr="00A374AE" w:rsidRDefault="00A374AE" w:rsidP="00A374AE">
      <w:pPr>
        <w:spacing w:line="360" w:lineRule="auto"/>
        <w:jc w:val="center"/>
        <w:rPr>
          <w:rFonts w:asciiTheme="minorHAnsi" w:hAnsiTheme="minorHAnsi" w:cstheme="minorHAnsi"/>
          <w:b/>
          <w:bCs/>
        </w:rPr>
      </w:pPr>
      <w:r w:rsidRPr="00A374AE">
        <w:rPr>
          <w:rFonts w:asciiTheme="minorHAnsi" w:hAnsiTheme="minorHAnsi" w:cstheme="minorHAnsi"/>
          <w:b/>
          <w:bCs/>
        </w:rPr>
        <w:t>ESCUELA DE INGENIER</w:t>
      </w:r>
      <w:r w:rsidRPr="00A374AE">
        <w:rPr>
          <w:rFonts w:asciiTheme="minorHAnsi" w:hAnsiTheme="minorHAnsi" w:cstheme="minorHAnsi"/>
          <w:b/>
          <w:bCs/>
          <w:lang w:val="es-419"/>
        </w:rPr>
        <w:t>Í</w:t>
      </w:r>
      <w:r w:rsidRPr="00A374AE">
        <w:rPr>
          <w:rFonts w:asciiTheme="minorHAnsi" w:hAnsiTheme="minorHAnsi" w:cstheme="minorHAnsi"/>
          <w:b/>
          <w:bCs/>
        </w:rPr>
        <w:t>A DE SISTEMAS INFORMÁTICOS</w:t>
      </w:r>
    </w:p>
    <w:p w14:paraId="7DDBD09F" w14:textId="6E946C8B" w:rsidR="00A374AE" w:rsidRDefault="00A374AE" w:rsidP="00A374AE">
      <w:pPr>
        <w:spacing w:line="360" w:lineRule="auto"/>
        <w:jc w:val="center"/>
        <w:rPr>
          <w:rFonts w:asciiTheme="minorHAnsi" w:hAnsiTheme="minorHAnsi" w:cstheme="minorHAnsi"/>
          <w:b/>
          <w:bCs/>
        </w:rPr>
      </w:pPr>
      <w:r w:rsidRPr="00A374AE">
        <w:rPr>
          <w:rFonts w:asciiTheme="minorHAnsi" w:hAnsiTheme="minorHAnsi" w:cstheme="minorHAnsi"/>
          <w:b/>
          <w:bCs/>
        </w:rPr>
        <w:t xml:space="preserve">COMERCIO ELECTRONICO CET115 - CICLO 01 </w:t>
      </w:r>
      <w:r>
        <w:rPr>
          <w:rFonts w:asciiTheme="minorHAnsi" w:hAnsiTheme="minorHAnsi" w:cstheme="minorHAnsi"/>
          <w:b/>
          <w:bCs/>
        </w:rPr>
        <w:t>–</w:t>
      </w:r>
      <w:r w:rsidRPr="00A374AE">
        <w:rPr>
          <w:rFonts w:asciiTheme="minorHAnsi" w:hAnsiTheme="minorHAnsi" w:cstheme="minorHAnsi"/>
          <w:b/>
          <w:bCs/>
        </w:rPr>
        <w:t xml:space="preserve"> 2026</w:t>
      </w:r>
    </w:p>
    <w:p w14:paraId="789505B9" w14:textId="77777777" w:rsidR="00A374AE" w:rsidRPr="00A374AE" w:rsidRDefault="00A374AE" w:rsidP="00A374AE">
      <w:pPr>
        <w:spacing w:line="360" w:lineRule="auto"/>
        <w:jc w:val="center"/>
        <w:rPr>
          <w:rFonts w:asciiTheme="minorHAnsi" w:hAnsiTheme="minorHAnsi" w:cstheme="minorHAnsi"/>
          <w:b/>
          <w:bCs/>
        </w:rPr>
      </w:pPr>
    </w:p>
    <w:p w14:paraId="74DF5BDE" w14:textId="77777777" w:rsidR="00A374AE" w:rsidRPr="00A374AE" w:rsidRDefault="00A374AE" w:rsidP="00A374AE">
      <w:pPr>
        <w:spacing w:line="360" w:lineRule="auto"/>
        <w:jc w:val="center"/>
        <w:rPr>
          <w:rFonts w:asciiTheme="minorHAnsi" w:hAnsiTheme="minorHAnsi" w:cstheme="minorHAnsi"/>
        </w:rPr>
      </w:pPr>
      <w:r w:rsidRPr="00A374AE">
        <w:rPr>
          <w:rFonts w:asciiTheme="minorHAnsi" w:hAnsiTheme="minorHAnsi" w:cstheme="minorHAnsi"/>
          <w:noProof/>
        </w:rPr>
        <w:drawing>
          <wp:inline distT="0" distB="0" distL="0" distR="0" wp14:anchorId="6B1DCBAE" wp14:editId="711BD0C3">
            <wp:extent cx="1428750" cy="1428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76B58EC5" w14:textId="122EFD90" w:rsidR="00A374AE" w:rsidRDefault="00A374AE" w:rsidP="00A374AE">
      <w:pPr>
        <w:spacing w:line="360" w:lineRule="auto"/>
        <w:jc w:val="center"/>
        <w:rPr>
          <w:rFonts w:asciiTheme="minorHAnsi" w:hAnsiTheme="minorHAnsi" w:cstheme="minorHAnsi"/>
          <w:b/>
          <w:bCs/>
        </w:rPr>
      </w:pPr>
    </w:p>
    <w:p w14:paraId="2FC24912" w14:textId="77777777" w:rsidR="00A374AE" w:rsidRDefault="00A374AE" w:rsidP="00A374AE">
      <w:pPr>
        <w:spacing w:line="360" w:lineRule="auto"/>
        <w:jc w:val="center"/>
        <w:rPr>
          <w:rFonts w:asciiTheme="minorHAnsi" w:hAnsiTheme="minorHAnsi" w:cstheme="minorHAnsi"/>
          <w:b/>
          <w:bCs/>
        </w:rPr>
      </w:pPr>
    </w:p>
    <w:p w14:paraId="0096380A" w14:textId="4F151438" w:rsidR="00A374AE" w:rsidRPr="00A374AE" w:rsidRDefault="00A374AE" w:rsidP="00A374AE">
      <w:pPr>
        <w:spacing w:line="360" w:lineRule="auto"/>
        <w:jc w:val="center"/>
        <w:rPr>
          <w:rFonts w:asciiTheme="minorHAnsi" w:hAnsiTheme="minorHAnsi" w:cstheme="minorHAnsi"/>
          <w:b/>
          <w:bCs/>
        </w:rPr>
      </w:pPr>
      <w:r w:rsidRPr="00A374AE">
        <w:rPr>
          <w:rFonts w:asciiTheme="minorHAnsi" w:hAnsiTheme="minorHAnsi" w:cstheme="minorHAnsi"/>
          <w:b/>
          <w:bCs/>
        </w:rPr>
        <w:t>TEMA:</w:t>
      </w:r>
    </w:p>
    <w:p w14:paraId="08D93CE6" w14:textId="0FEC8AD1" w:rsidR="00A374AE" w:rsidRPr="00A374AE" w:rsidRDefault="00A374AE" w:rsidP="00A374AE">
      <w:pPr>
        <w:spacing w:line="360" w:lineRule="auto"/>
        <w:jc w:val="center"/>
        <w:rPr>
          <w:rFonts w:asciiTheme="minorHAnsi" w:hAnsiTheme="minorHAnsi" w:cstheme="minorHAnsi"/>
          <w:b/>
          <w:bCs/>
        </w:rPr>
      </w:pPr>
      <w:r w:rsidRPr="00A374AE">
        <w:rPr>
          <w:rFonts w:asciiTheme="minorHAnsi" w:hAnsiTheme="minorHAnsi" w:cstheme="minorHAnsi"/>
          <w:lang w:val="es-ES"/>
        </w:rPr>
        <w:t>"COMERCIO ELECTRÓNICO EN EL SALVADOR:  SEGURIDAD Y SISTEMAS DE PAGO EN LAS TRANSACCIONES ELECTRÓNICAS"</w:t>
      </w:r>
    </w:p>
    <w:p w14:paraId="586B998F" w14:textId="15EF195B" w:rsidR="00A374AE" w:rsidRDefault="00A374AE" w:rsidP="00A374AE">
      <w:pPr>
        <w:spacing w:line="360" w:lineRule="auto"/>
        <w:jc w:val="center"/>
        <w:rPr>
          <w:rFonts w:asciiTheme="minorHAnsi" w:hAnsiTheme="minorHAnsi" w:cstheme="minorHAnsi"/>
        </w:rPr>
      </w:pPr>
    </w:p>
    <w:p w14:paraId="10AC7547" w14:textId="77777777" w:rsidR="00A374AE" w:rsidRPr="00A374AE" w:rsidRDefault="00A374AE" w:rsidP="00A374AE">
      <w:pPr>
        <w:spacing w:line="360" w:lineRule="auto"/>
        <w:jc w:val="center"/>
        <w:rPr>
          <w:rFonts w:asciiTheme="minorHAnsi" w:hAnsiTheme="minorHAnsi" w:cstheme="minorHAnsi"/>
        </w:rPr>
      </w:pPr>
    </w:p>
    <w:p w14:paraId="274F9B4A" w14:textId="237CE13A" w:rsidR="00A374AE" w:rsidRPr="00A374AE" w:rsidRDefault="00A374AE" w:rsidP="00A374AE">
      <w:pPr>
        <w:spacing w:line="360" w:lineRule="auto"/>
        <w:jc w:val="center"/>
        <w:rPr>
          <w:rFonts w:asciiTheme="minorHAnsi" w:hAnsiTheme="minorHAnsi" w:cstheme="minorHAnsi"/>
          <w:b/>
          <w:bCs/>
        </w:rPr>
      </w:pPr>
      <w:r w:rsidRPr="00A374AE">
        <w:rPr>
          <w:rFonts w:asciiTheme="minorHAnsi" w:hAnsiTheme="minorHAnsi" w:cstheme="minorHAnsi"/>
          <w:b/>
          <w:bCs/>
        </w:rPr>
        <w:t>PRESENTADO POR:</w:t>
      </w:r>
    </w:p>
    <w:p w14:paraId="037AA90A" w14:textId="58CDD197" w:rsidR="00A374AE" w:rsidRPr="00A374AE" w:rsidRDefault="00A374AE" w:rsidP="00A374AE">
      <w:pPr>
        <w:spacing w:line="360" w:lineRule="auto"/>
        <w:jc w:val="center"/>
        <w:rPr>
          <w:rFonts w:asciiTheme="minorHAnsi" w:hAnsiTheme="minorHAnsi" w:cstheme="minorHAnsi"/>
        </w:rPr>
      </w:pPr>
      <w:r w:rsidRPr="00A374AE">
        <w:rPr>
          <w:rFonts w:asciiTheme="minorHAnsi" w:hAnsiTheme="minorHAnsi" w:cstheme="minorHAnsi"/>
        </w:rPr>
        <w:t>VÁSQUEZ MENJÍVAR, LUIS ENRIQUE - VM15037</w:t>
      </w:r>
    </w:p>
    <w:p w14:paraId="13B385AE" w14:textId="431BE7A1" w:rsidR="00A374AE" w:rsidRDefault="00A374AE" w:rsidP="00A374AE">
      <w:pPr>
        <w:spacing w:line="360" w:lineRule="auto"/>
        <w:jc w:val="center"/>
        <w:rPr>
          <w:rFonts w:asciiTheme="minorHAnsi" w:hAnsiTheme="minorHAnsi" w:cstheme="minorHAnsi"/>
        </w:rPr>
      </w:pPr>
      <w:r w:rsidRPr="00A374AE">
        <w:rPr>
          <w:rFonts w:asciiTheme="minorHAnsi" w:hAnsiTheme="minorHAnsi" w:cstheme="minorHAnsi"/>
        </w:rPr>
        <w:t xml:space="preserve"> </w:t>
      </w:r>
    </w:p>
    <w:p w14:paraId="2091E63B" w14:textId="77777777" w:rsidR="00A374AE" w:rsidRPr="00A374AE" w:rsidRDefault="00A374AE" w:rsidP="00A374AE">
      <w:pPr>
        <w:spacing w:line="360" w:lineRule="auto"/>
        <w:jc w:val="center"/>
        <w:rPr>
          <w:rFonts w:asciiTheme="minorHAnsi" w:hAnsiTheme="minorHAnsi" w:cstheme="minorHAnsi"/>
        </w:rPr>
      </w:pPr>
    </w:p>
    <w:p w14:paraId="691C1BA8" w14:textId="77777777" w:rsidR="00A374AE" w:rsidRPr="00A374AE" w:rsidRDefault="00A374AE" w:rsidP="00A374AE">
      <w:pPr>
        <w:spacing w:line="360" w:lineRule="auto"/>
        <w:jc w:val="center"/>
        <w:rPr>
          <w:rFonts w:asciiTheme="minorHAnsi" w:hAnsiTheme="minorHAnsi" w:cstheme="minorHAnsi"/>
          <w:b/>
          <w:bCs/>
        </w:rPr>
      </w:pPr>
      <w:r w:rsidRPr="00A374AE">
        <w:rPr>
          <w:rFonts w:asciiTheme="minorHAnsi" w:hAnsiTheme="minorHAnsi" w:cstheme="minorHAnsi"/>
          <w:b/>
          <w:bCs/>
        </w:rPr>
        <w:t>TUTOR RESPONSABLE:</w:t>
      </w:r>
    </w:p>
    <w:p w14:paraId="765DE5C1" w14:textId="77777777" w:rsidR="00A374AE" w:rsidRPr="00A374AE" w:rsidRDefault="00A374AE" w:rsidP="00A374AE">
      <w:pPr>
        <w:spacing w:line="360" w:lineRule="auto"/>
        <w:jc w:val="center"/>
        <w:rPr>
          <w:rFonts w:asciiTheme="minorHAnsi" w:hAnsiTheme="minorHAnsi" w:cstheme="minorHAnsi"/>
        </w:rPr>
      </w:pPr>
      <w:r w:rsidRPr="00A374AE">
        <w:rPr>
          <w:rFonts w:asciiTheme="minorHAnsi" w:hAnsiTheme="minorHAnsi" w:cstheme="minorHAnsi"/>
        </w:rPr>
        <w:t>ING. AIDA LISSETTE QUINTANILLA HERNANDEZ</w:t>
      </w:r>
    </w:p>
    <w:p w14:paraId="0B440245" w14:textId="183A17A3" w:rsidR="00A374AE" w:rsidRDefault="00A374AE" w:rsidP="00A374AE">
      <w:pPr>
        <w:spacing w:line="360" w:lineRule="auto"/>
        <w:jc w:val="center"/>
        <w:rPr>
          <w:rFonts w:asciiTheme="minorHAnsi" w:hAnsiTheme="minorHAnsi" w:cstheme="minorHAnsi"/>
        </w:rPr>
      </w:pPr>
    </w:p>
    <w:p w14:paraId="07A99685" w14:textId="100018AD" w:rsidR="00A374AE" w:rsidRDefault="00A374AE" w:rsidP="00A374AE">
      <w:pPr>
        <w:spacing w:line="360" w:lineRule="auto"/>
        <w:jc w:val="center"/>
        <w:rPr>
          <w:rFonts w:asciiTheme="minorHAnsi" w:hAnsiTheme="minorHAnsi" w:cstheme="minorHAnsi"/>
        </w:rPr>
      </w:pPr>
    </w:p>
    <w:p w14:paraId="6EBF6CB4" w14:textId="77777777" w:rsidR="00A374AE" w:rsidRPr="00A374AE" w:rsidRDefault="00A374AE" w:rsidP="00A374AE">
      <w:pPr>
        <w:spacing w:line="360" w:lineRule="auto"/>
        <w:jc w:val="center"/>
        <w:rPr>
          <w:rFonts w:asciiTheme="minorHAnsi" w:hAnsiTheme="minorHAnsi" w:cstheme="minorHAnsi"/>
        </w:rPr>
      </w:pPr>
    </w:p>
    <w:p w14:paraId="4B17CCEF" w14:textId="3F3A8AC4" w:rsidR="00A374AE" w:rsidRPr="00A374AE" w:rsidRDefault="00A374AE" w:rsidP="00A374AE">
      <w:pPr>
        <w:spacing w:line="360" w:lineRule="auto"/>
        <w:jc w:val="right"/>
        <w:rPr>
          <w:rFonts w:asciiTheme="minorHAnsi" w:hAnsiTheme="minorHAnsi" w:cstheme="minorHAnsi"/>
        </w:rPr>
      </w:pPr>
      <w:r w:rsidRPr="00A374AE">
        <w:rPr>
          <w:rFonts w:asciiTheme="minorHAnsi" w:hAnsiTheme="minorHAnsi" w:cstheme="minorHAnsi"/>
        </w:rPr>
        <w:t xml:space="preserve">CIUDAD UNIVERSITARIA, </w:t>
      </w:r>
      <w:r>
        <w:rPr>
          <w:rFonts w:asciiTheme="minorHAnsi" w:hAnsiTheme="minorHAnsi" w:cstheme="minorHAnsi"/>
        </w:rPr>
        <w:t>01</w:t>
      </w:r>
      <w:r w:rsidRPr="00A374AE">
        <w:rPr>
          <w:rFonts w:asciiTheme="minorHAnsi" w:hAnsiTheme="minorHAnsi" w:cstheme="minorHAnsi"/>
        </w:rPr>
        <w:t xml:space="preserve"> DE </w:t>
      </w:r>
      <w:r>
        <w:rPr>
          <w:rFonts w:asciiTheme="minorHAnsi" w:hAnsiTheme="minorHAnsi" w:cstheme="minorHAnsi"/>
        </w:rPr>
        <w:t>NOVIEMBRE</w:t>
      </w:r>
      <w:r w:rsidRPr="00A374AE">
        <w:rPr>
          <w:rFonts w:asciiTheme="minorHAnsi" w:hAnsiTheme="minorHAnsi" w:cstheme="minorHAnsi"/>
        </w:rPr>
        <w:t xml:space="preserve"> DEL 2026</w:t>
      </w:r>
    </w:p>
    <w:p w14:paraId="50CE96E8" w14:textId="0A4E3616" w:rsidR="00AA1F3B" w:rsidRPr="00A374AE" w:rsidRDefault="00AA1F3B" w:rsidP="00A374AE">
      <w:pPr>
        <w:spacing w:line="276" w:lineRule="auto"/>
        <w:rPr>
          <w:rFonts w:asciiTheme="minorHAnsi" w:hAnsiTheme="minorHAnsi" w:cstheme="minorHAnsi"/>
        </w:rPr>
      </w:pPr>
    </w:p>
    <w:p w14:paraId="757D9DFE" w14:textId="6F230C5A" w:rsidR="00A374AE" w:rsidRPr="00A374AE" w:rsidRDefault="00A374AE" w:rsidP="00A374AE">
      <w:pPr>
        <w:spacing w:line="276" w:lineRule="auto"/>
        <w:rPr>
          <w:rFonts w:asciiTheme="minorHAnsi" w:hAnsiTheme="minorHAnsi" w:cstheme="minorHAnsi"/>
        </w:rPr>
      </w:pPr>
    </w:p>
    <w:p w14:paraId="2E9DC9C3" w14:textId="76521B6C" w:rsidR="00A374AE" w:rsidRPr="00A374AE" w:rsidRDefault="00A374AE" w:rsidP="00A374AE">
      <w:pPr>
        <w:spacing w:line="276" w:lineRule="auto"/>
        <w:rPr>
          <w:rFonts w:asciiTheme="minorHAnsi" w:hAnsiTheme="minorHAnsi" w:cstheme="minorHAnsi"/>
        </w:rPr>
      </w:pPr>
    </w:p>
    <w:p w14:paraId="46F2F96B" w14:textId="43EA4B1F" w:rsidR="00A374AE" w:rsidRDefault="00A374AE" w:rsidP="00A374AE">
      <w:pPr>
        <w:spacing w:line="276" w:lineRule="auto"/>
        <w:rPr>
          <w:rFonts w:asciiTheme="minorHAnsi" w:hAnsiTheme="minorHAnsi" w:cstheme="minorHAnsi"/>
        </w:rPr>
      </w:pPr>
    </w:p>
    <w:p w14:paraId="26CC2E27" w14:textId="77777777" w:rsidR="00A374AE" w:rsidRDefault="00A374AE" w:rsidP="00A374AE">
      <w:pPr>
        <w:spacing w:line="276" w:lineRule="auto"/>
        <w:rPr>
          <w:rFonts w:asciiTheme="minorHAnsi" w:hAnsiTheme="minorHAnsi" w:cstheme="minorHAnsi"/>
        </w:rPr>
        <w:sectPr w:rsidR="00A374AE" w:rsidSect="00A374AE">
          <w:pgSz w:w="11906" w:h="16838"/>
          <w:pgMar w:top="1418" w:right="1418" w:bottom="1418" w:left="1418" w:header="709" w:footer="709" w:gutter="0"/>
          <w:cols w:space="708"/>
          <w:docGrid w:linePitch="360"/>
        </w:sectPr>
      </w:pPr>
    </w:p>
    <w:p w14:paraId="0E50B231" w14:textId="5C5793C1" w:rsidR="00A374AE" w:rsidRDefault="00A374AE" w:rsidP="00A374AE">
      <w:pPr>
        <w:spacing w:line="276" w:lineRule="auto"/>
        <w:rPr>
          <w:rFonts w:asciiTheme="minorHAnsi" w:hAnsiTheme="minorHAnsi" w:cstheme="minorHAnsi"/>
        </w:rPr>
      </w:pPr>
    </w:p>
    <w:p w14:paraId="093D3CAD" w14:textId="43273F5E" w:rsidR="00A374AE" w:rsidRPr="00A374AE" w:rsidRDefault="00A374AE" w:rsidP="00A374AE">
      <w:pPr>
        <w:spacing w:line="276" w:lineRule="auto"/>
        <w:jc w:val="center"/>
        <w:rPr>
          <w:rFonts w:asciiTheme="minorHAnsi" w:hAnsiTheme="minorHAnsi" w:cstheme="minorHAnsi"/>
          <w:b/>
          <w:bCs/>
        </w:rPr>
      </w:pPr>
      <w:r w:rsidRPr="00A374AE">
        <w:rPr>
          <w:rFonts w:asciiTheme="minorHAnsi" w:hAnsiTheme="minorHAnsi" w:cstheme="minorHAnsi"/>
          <w:b/>
          <w:bCs/>
        </w:rPr>
        <w:t>INTRODUCCIÓN</w:t>
      </w:r>
    </w:p>
    <w:p w14:paraId="53B6C008" w14:textId="24F1C64E" w:rsidR="00A374AE" w:rsidRDefault="00A374AE" w:rsidP="00A374AE">
      <w:pPr>
        <w:spacing w:line="276" w:lineRule="auto"/>
        <w:rPr>
          <w:rFonts w:asciiTheme="minorHAnsi" w:hAnsiTheme="minorHAnsi" w:cstheme="minorHAnsi"/>
        </w:rPr>
      </w:pPr>
    </w:p>
    <w:p w14:paraId="7BDC82E2" w14:textId="77777777" w:rsidR="00A374AE" w:rsidRPr="00A374AE" w:rsidRDefault="00A374AE" w:rsidP="00A374AE">
      <w:pPr>
        <w:spacing w:line="276" w:lineRule="auto"/>
        <w:rPr>
          <w:rFonts w:asciiTheme="minorHAnsi" w:hAnsiTheme="minorHAnsi" w:cstheme="minorHAnsi"/>
        </w:rPr>
      </w:pPr>
      <w:r w:rsidRPr="00A374AE">
        <w:rPr>
          <w:rFonts w:asciiTheme="minorHAnsi" w:hAnsiTheme="minorHAnsi" w:cstheme="minorHAnsi"/>
        </w:rPr>
        <w:t xml:space="preserve">Si nos fijamos en nuestro entorno diario, resulta impresionante notar cómo ha cambiado la forma en que movemos nuestro dinero y compramos cualquier producto en El Salvador. Todavía recuerdo cuando hacer cualquier pago implicaba apartar una mañana entera para hacer fila en una agencia bancaria o recorrer pasillos enteros en </w:t>
      </w:r>
      <w:proofErr w:type="spellStart"/>
      <w:r w:rsidRPr="00A374AE">
        <w:rPr>
          <w:rFonts w:asciiTheme="minorHAnsi" w:hAnsiTheme="minorHAnsi" w:cstheme="minorHAnsi"/>
        </w:rPr>
        <w:t>Metrocentro</w:t>
      </w:r>
      <w:proofErr w:type="spellEnd"/>
      <w:r w:rsidRPr="00A374AE">
        <w:rPr>
          <w:rFonts w:asciiTheme="minorHAnsi" w:hAnsiTheme="minorHAnsi" w:cstheme="minorHAnsi"/>
        </w:rPr>
        <w:t xml:space="preserve"> buscando un artículo específico, siempre con billetes en la bolsa por miedo a que no aceptaran tarjeta o por la clásica desconfianza a que nos clonaran el plástico. Hoy en día, la escena es totalmente distinta: veo a mis compañeros de facultad pagando la comida con el celular, a emprendedores entregando pedidos en las entradas de la universidad tras coordinar todo por WhatsApp y a personas mayores intentando descifrar cómo transferir dinero desde una aplicación.</w:t>
      </w:r>
    </w:p>
    <w:p w14:paraId="55961FF2" w14:textId="77777777" w:rsidR="00A374AE" w:rsidRPr="00A374AE" w:rsidRDefault="00A374AE" w:rsidP="00A374AE">
      <w:pPr>
        <w:spacing w:line="276" w:lineRule="auto"/>
        <w:rPr>
          <w:rFonts w:asciiTheme="minorHAnsi" w:hAnsiTheme="minorHAnsi" w:cstheme="minorHAnsi"/>
        </w:rPr>
      </w:pPr>
    </w:p>
    <w:p w14:paraId="6A51582E" w14:textId="70E248D5" w:rsidR="00A374AE" w:rsidRDefault="00A374AE" w:rsidP="00A374AE">
      <w:pPr>
        <w:spacing w:line="276" w:lineRule="auto"/>
        <w:rPr>
          <w:rFonts w:asciiTheme="minorHAnsi" w:hAnsiTheme="minorHAnsi" w:cstheme="minorHAnsi"/>
        </w:rPr>
      </w:pPr>
      <w:r w:rsidRPr="00A374AE">
        <w:rPr>
          <w:rFonts w:asciiTheme="minorHAnsi" w:hAnsiTheme="minorHAnsi" w:cstheme="minorHAnsi"/>
        </w:rPr>
        <w:t>A mi juicio, el comercio electrónico en nuestro país ha dejado de ser una simple comodidad de nicho para convertirse en una necesidad estructural de nuestra economía. No obstante, considero que este crecimiento tan acelerado se ha dado sobre un terreno sumamente irregular. Desde mi posición como estudiante universitario de la Facultad de Ingeniería y Arquitectura, no puedo evitar ver este fenómeno con una mirada crítica y técnica a la vez: mientras que por un lado celebramos la modernización de los sistemas de pago interbancarios y la proliferación de tiendas en línea, por el otro nos enfrentamos a una cultura de ciberseguridad prácticamente inexistente, tanto en los usuarios comunes como en las pequeñas empresas. Mi postura al respecto es clara: El Salvador ha dado un salto tecnológico significativo en sus plataformas de intercambio digital, pero este avance seguirá siendo frágil mientras la seguridad informática y la educación digital sigan tratándose como aspectos secundarios y no como el pilar fundamental que sostiene toda transacción electrónica.</w:t>
      </w:r>
    </w:p>
    <w:p w14:paraId="341103B3" w14:textId="0BC7A84C" w:rsidR="00A374AE" w:rsidRDefault="00A374AE" w:rsidP="00A374AE">
      <w:pPr>
        <w:spacing w:line="276" w:lineRule="auto"/>
        <w:rPr>
          <w:rFonts w:asciiTheme="minorHAnsi" w:hAnsiTheme="minorHAnsi" w:cstheme="minorHAnsi"/>
        </w:rPr>
      </w:pPr>
    </w:p>
    <w:p w14:paraId="05901CEB" w14:textId="033C858A" w:rsidR="00A374AE" w:rsidRDefault="00A374AE" w:rsidP="00A374AE">
      <w:pPr>
        <w:spacing w:line="276" w:lineRule="auto"/>
        <w:rPr>
          <w:rFonts w:asciiTheme="minorHAnsi" w:hAnsiTheme="minorHAnsi" w:cstheme="minorHAnsi"/>
        </w:rPr>
      </w:pPr>
      <w:r>
        <w:rPr>
          <w:rFonts w:asciiTheme="minorHAnsi" w:hAnsiTheme="minorHAnsi" w:cstheme="minorHAnsi"/>
        </w:rPr>
        <w:br w:type="page"/>
      </w:r>
    </w:p>
    <w:p w14:paraId="2530B159" w14:textId="64C2C903" w:rsidR="00A374AE" w:rsidRPr="00A374AE" w:rsidRDefault="00A374AE" w:rsidP="00A374AE">
      <w:pPr>
        <w:spacing w:line="276" w:lineRule="auto"/>
        <w:jc w:val="center"/>
        <w:rPr>
          <w:rFonts w:asciiTheme="minorHAnsi" w:hAnsiTheme="minorHAnsi" w:cstheme="minorHAnsi"/>
          <w:b/>
          <w:bCs/>
        </w:rPr>
      </w:pPr>
      <w:r w:rsidRPr="00A374AE">
        <w:rPr>
          <w:rFonts w:asciiTheme="minorHAnsi" w:hAnsiTheme="minorHAnsi" w:cstheme="minorHAnsi"/>
          <w:b/>
          <w:bCs/>
        </w:rPr>
        <w:lastRenderedPageBreak/>
        <w:t>DESARROLLO</w:t>
      </w:r>
    </w:p>
    <w:p w14:paraId="58105F80" w14:textId="77777777" w:rsidR="00A374AE" w:rsidRPr="00A374AE" w:rsidRDefault="00A374AE" w:rsidP="00A374AE">
      <w:pPr>
        <w:spacing w:line="276" w:lineRule="auto"/>
        <w:rPr>
          <w:rFonts w:asciiTheme="minorHAnsi" w:hAnsiTheme="minorHAnsi" w:cstheme="minorHAnsi"/>
        </w:rPr>
      </w:pPr>
    </w:p>
    <w:p w14:paraId="072C85E0" w14:textId="092B1529" w:rsidR="00A374AE" w:rsidRPr="00A374AE" w:rsidRDefault="00A374AE" w:rsidP="00A374AE">
      <w:pPr>
        <w:spacing w:line="276" w:lineRule="auto"/>
        <w:rPr>
          <w:rFonts w:asciiTheme="minorHAnsi" w:hAnsiTheme="minorHAnsi" w:cstheme="minorHAnsi"/>
        </w:rPr>
      </w:pPr>
      <w:r w:rsidRPr="00A374AE">
        <w:rPr>
          <w:rFonts w:asciiTheme="minorHAnsi" w:hAnsiTheme="minorHAnsi" w:cstheme="minorHAnsi"/>
        </w:rPr>
        <w:t xml:space="preserve">Para entender dónde estamos parados hoy, es </w:t>
      </w:r>
      <w:r>
        <w:rPr>
          <w:rFonts w:asciiTheme="minorHAnsi" w:hAnsiTheme="minorHAnsi" w:cstheme="minorHAnsi"/>
        </w:rPr>
        <w:t xml:space="preserve">necesario recordar </w:t>
      </w:r>
      <w:r w:rsidRPr="00A374AE">
        <w:rPr>
          <w:rFonts w:asciiTheme="minorHAnsi" w:hAnsiTheme="minorHAnsi" w:cstheme="minorHAnsi"/>
        </w:rPr>
        <w:t>el año 2020. La verdad es que la pandemia de COVID-19 no solo aceleró el comercio electrónico en El Salvador</w:t>
      </w:r>
      <w:r>
        <w:rPr>
          <w:rFonts w:asciiTheme="minorHAnsi" w:hAnsiTheme="minorHAnsi" w:cstheme="minorHAnsi"/>
        </w:rPr>
        <w:t>, tam</w:t>
      </w:r>
      <w:r w:rsidRPr="00A374AE">
        <w:rPr>
          <w:rFonts w:asciiTheme="minorHAnsi" w:hAnsiTheme="minorHAnsi" w:cstheme="minorHAnsi"/>
        </w:rPr>
        <w:t>bién</w:t>
      </w:r>
      <w:r w:rsidRPr="00A374AE">
        <w:rPr>
          <w:rFonts w:asciiTheme="minorHAnsi" w:hAnsiTheme="minorHAnsi" w:cstheme="minorHAnsi"/>
        </w:rPr>
        <w:t xml:space="preserve"> lo impuso a la fuerza como un mecanismo de pura supervivencia económica. Antes de esa crisis, comprar por internet en el país era algo reservado principalmente para quienes traían ropa o tecnología desde Estados Unidos mediante casilleros postales, </w:t>
      </w:r>
      <w:proofErr w:type="spellStart"/>
      <w:r>
        <w:rPr>
          <w:rFonts w:asciiTheme="minorHAnsi" w:hAnsiTheme="minorHAnsi" w:cstheme="minorHAnsi"/>
        </w:rPr>
        <w:t>encomiendistas</w:t>
      </w:r>
      <w:proofErr w:type="spellEnd"/>
      <w:r>
        <w:rPr>
          <w:rFonts w:asciiTheme="minorHAnsi" w:hAnsiTheme="minorHAnsi" w:cstheme="minorHAnsi"/>
        </w:rPr>
        <w:t xml:space="preserve"> </w:t>
      </w:r>
      <w:r w:rsidRPr="00A374AE">
        <w:rPr>
          <w:rFonts w:asciiTheme="minorHAnsi" w:hAnsiTheme="minorHAnsi" w:cstheme="minorHAnsi"/>
        </w:rPr>
        <w:t>o para quienes compraban ocasionalmente en un par de supermercados o cadenas departamentales grandes. Sin embargo, las restricciones sanitarias obligaron a que desde la pupusería de la esquina hasta las tiendas de repuestos y ropa importada tuvieran que abrirse una página en Facebook</w:t>
      </w:r>
      <w:r>
        <w:rPr>
          <w:rFonts w:asciiTheme="minorHAnsi" w:hAnsiTheme="minorHAnsi" w:cstheme="minorHAnsi"/>
        </w:rPr>
        <w:t>, unirse a muchos grupos locales</w:t>
      </w:r>
      <w:r w:rsidRPr="00A374AE">
        <w:rPr>
          <w:rFonts w:asciiTheme="minorHAnsi" w:hAnsiTheme="minorHAnsi" w:cstheme="minorHAnsi"/>
        </w:rPr>
        <w:t xml:space="preserve"> o un perfil de Instagram para no quebrar. Lo curioso del modelo salvadoreño es que nuestro comercio electrónico no nació de grandes plataformas estructuradas al estilo de Amazon o Mercado Libre, sino de</w:t>
      </w:r>
      <w:r>
        <w:rPr>
          <w:rFonts w:asciiTheme="minorHAnsi" w:hAnsiTheme="minorHAnsi" w:cstheme="minorHAnsi"/>
        </w:rPr>
        <w:t xml:space="preserve"> un sistema semi </w:t>
      </w:r>
      <w:r w:rsidRPr="00A374AE">
        <w:rPr>
          <w:rFonts w:asciiTheme="minorHAnsi" w:hAnsiTheme="minorHAnsi" w:cstheme="minorHAnsi"/>
        </w:rPr>
        <w:t>informal en redes sociales: Marketplace</w:t>
      </w:r>
      <w:r>
        <w:rPr>
          <w:rFonts w:asciiTheme="minorHAnsi" w:hAnsiTheme="minorHAnsi" w:cstheme="minorHAnsi"/>
        </w:rPr>
        <w:t xml:space="preserve"> de </w:t>
      </w:r>
      <w:proofErr w:type="spellStart"/>
      <w:r>
        <w:rPr>
          <w:rFonts w:asciiTheme="minorHAnsi" w:hAnsiTheme="minorHAnsi" w:cstheme="minorHAnsi"/>
        </w:rPr>
        <w:t>facebook</w:t>
      </w:r>
      <w:proofErr w:type="spellEnd"/>
      <w:r w:rsidRPr="00A374AE">
        <w:rPr>
          <w:rFonts w:asciiTheme="minorHAnsi" w:hAnsiTheme="minorHAnsi" w:cstheme="minorHAnsi"/>
        </w:rPr>
        <w:t>, las historias de Instagram y los catálogos en WhatsApp Business se convirtieron en las verdaderas vitrinas comerciales del país.</w:t>
      </w:r>
    </w:p>
    <w:p w14:paraId="521883B8" w14:textId="77777777" w:rsidR="00A374AE" w:rsidRPr="00A374AE" w:rsidRDefault="00A374AE" w:rsidP="00A374AE">
      <w:pPr>
        <w:spacing w:line="276" w:lineRule="auto"/>
        <w:rPr>
          <w:rFonts w:asciiTheme="minorHAnsi" w:hAnsiTheme="minorHAnsi" w:cstheme="minorHAnsi"/>
        </w:rPr>
      </w:pPr>
    </w:p>
    <w:p w14:paraId="1181FD2B" w14:textId="48A4FD45" w:rsidR="00A374AE" w:rsidRPr="00A374AE" w:rsidRDefault="00A374AE" w:rsidP="00A374AE">
      <w:pPr>
        <w:spacing w:line="276" w:lineRule="auto"/>
        <w:rPr>
          <w:rFonts w:asciiTheme="minorHAnsi" w:hAnsiTheme="minorHAnsi" w:cstheme="minorHAnsi"/>
        </w:rPr>
      </w:pPr>
      <w:r w:rsidRPr="00A374AE">
        <w:rPr>
          <w:rFonts w:asciiTheme="minorHAnsi" w:hAnsiTheme="minorHAnsi" w:cstheme="minorHAnsi"/>
        </w:rPr>
        <w:t>Por experiencia propia sé lo que significó esa transición. Hace algún tiempo, necesitando comprar con urgencia unos componentes electrónicos y periféricos para unos proyectos de la carrera, me encontré con varias tiendas locales en línea que ofrecían exactamente lo que buscaba a precios mucho más accesibles que los almacenes tradicionales. Mi primera reacción honestamente, fue de profunda desconfianza. En El Salvador hemos crecido con la mentalidad de ver para creer</w:t>
      </w:r>
      <w:r>
        <w:rPr>
          <w:rFonts w:asciiTheme="minorHAnsi" w:hAnsiTheme="minorHAnsi" w:cstheme="minorHAnsi"/>
        </w:rPr>
        <w:t>,</w:t>
      </w:r>
      <w:r w:rsidRPr="00A374AE">
        <w:rPr>
          <w:rFonts w:asciiTheme="minorHAnsi" w:hAnsiTheme="minorHAnsi" w:cstheme="minorHAnsi"/>
        </w:rPr>
        <w:t xml:space="preserve"> y tocar el producto antes de soltar un solo dólar. Recuerdo haber pasado más de media hora revisando los comentarios de la página de Facebook, verificando si tenían fotos reales del local o si otros compradores daban fe de su legitimidad. Al final, acordamos hacer la entrega </w:t>
      </w:r>
      <w:r w:rsidR="00072B0B">
        <w:rPr>
          <w:rFonts w:asciiTheme="minorHAnsi" w:hAnsiTheme="minorHAnsi" w:cstheme="minorHAnsi"/>
        </w:rPr>
        <w:t>física</w:t>
      </w:r>
      <w:r w:rsidRPr="00A374AE">
        <w:rPr>
          <w:rFonts w:asciiTheme="minorHAnsi" w:hAnsiTheme="minorHAnsi" w:cstheme="minorHAnsi"/>
        </w:rPr>
        <w:t xml:space="preserve"> </w:t>
      </w:r>
      <w:r w:rsidR="00072B0B">
        <w:rPr>
          <w:rFonts w:asciiTheme="minorHAnsi" w:hAnsiTheme="minorHAnsi" w:cstheme="minorHAnsi"/>
        </w:rPr>
        <w:t xml:space="preserve">en un </w:t>
      </w:r>
      <w:r w:rsidRPr="00A374AE">
        <w:rPr>
          <w:rFonts w:asciiTheme="minorHAnsi" w:hAnsiTheme="minorHAnsi" w:cstheme="minorHAnsi"/>
        </w:rPr>
        <w:t>local</w:t>
      </w:r>
      <w:r w:rsidR="00072B0B">
        <w:rPr>
          <w:rFonts w:asciiTheme="minorHAnsi" w:hAnsiTheme="minorHAnsi" w:cstheme="minorHAnsi"/>
        </w:rPr>
        <w:t xml:space="preserve"> de </w:t>
      </w:r>
      <w:proofErr w:type="spellStart"/>
      <w:r w:rsidR="00072B0B">
        <w:rPr>
          <w:rFonts w:asciiTheme="minorHAnsi" w:hAnsiTheme="minorHAnsi" w:cstheme="minorHAnsi"/>
        </w:rPr>
        <w:t>metrocentro</w:t>
      </w:r>
      <w:proofErr w:type="spellEnd"/>
      <w:r w:rsidRPr="00A374AE">
        <w:rPr>
          <w:rFonts w:asciiTheme="minorHAnsi" w:hAnsiTheme="minorHAnsi" w:cstheme="minorHAnsi"/>
        </w:rPr>
        <w:t xml:space="preserve"> con la modalidad de pago contra entrega. Ese método, que para estándares de países desarrollados parecería arcaico, fue el verdadero puente de confianza que permitió despegar las ventas digitales en nuestro país: el cliente solo entrega el efectivo o hace la transferencia cuando tiene la caja en sus manos, mitigando el miedo a perder su dinero frente a un perfil fantasma.</w:t>
      </w:r>
      <w:r w:rsidR="00072B0B">
        <w:rPr>
          <w:rFonts w:asciiTheme="minorHAnsi" w:hAnsiTheme="minorHAnsi" w:cstheme="minorHAnsi"/>
        </w:rPr>
        <w:t xml:space="preserve"> Es tal el nivel de confianza y solidez este modelo, que incluso a inicios de este año, hice un negocio por mi primer vehículo, todo desde Marketplace. </w:t>
      </w:r>
    </w:p>
    <w:p w14:paraId="42DA0D7F" w14:textId="77777777" w:rsidR="00A374AE" w:rsidRPr="00A374AE" w:rsidRDefault="00A374AE" w:rsidP="00A374AE">
      <w:pPr>
        <w:spacing w:line="276" w:lineRule="auto"/>
        <w:rPr>
          <w:rFonts w:asciiTheme="minorHAnsi" w:hAnsiTheme="minorHAnsi" w:cstheme="minorHAnsi"/>
        </w:rPr>
      </w:pPr>
    </w:p>
    <w:p w14:paraId="4244A7CA" w14:textId="77777777" w:rsidR="00A374AE" w:rsidRPr="00A374AE" w:rsidRDefault="00A374AE" w:rsidP="00A374AE">
      <w:pPr>
        <w:spacing w:line="276" w:lineRule="auto"/>
        <w:rPr>
          <w:rFonts w:asciiTheme="minorHAnsi" w:hAnsiTheme="minorHAnsi" w:cstheme="minorHAnsi"/>
        </w:rPr>
      </w:pPr>
      <w:r w:rsidRPr="00A374AE">
        <w:rPr>
          <w:rFonts w:asciiTheme="minorHAnsi" w:hAnsiTheme="minorHAnsi" w:cstheme="minorHAnsi"/>
        </w:rPr>
        <w:t xml:space="preserve">Esta dinámica informal convive hoy con un marco legal que intentó ponerse al día. La promulgación de la Ley de Comercio Electrónico (aprobada mediante Decreto Legislativo </w:t>
      </w:r>
      <w:proofErr w:type="spellStart"/>
      <w:r w:rsidRPr="00A374AE">
        <w:rPr>
          <w:rFonts w:asciiTheme="minorHAnsi" w:hAnsiTheme="minorHAnsi" w:cstheme="minorHAnsi"/>
        </w:rPr>
        <w:t>N.°</w:t>
      </w:r>
      <w:proofErr w:type="spellEnd"/>
      <w:r w:rsidRPr="00A374AE">
        <w:rPr>
          <w:rFonts w:asciiTheme="minorHAnsi" w:hAnsiTheme="minorHAnsi" w:cstheme="minorHAnsi"/>
        </w:rPr>
        <w:t xml:space="preserve"> 463 y en vigencia desde 2021) representó un esfuerzo necesario para darle validez jurídica a los contratos electrónicos, proteger los datos y respaldar las transacciones digitales. A esto se sumó la posterior implementación de la factura electrónica, que ha venido a formalizar gradualmente a muchos comercios. Sin embargo, cuando analizo la realidad cotidiana, percibo una brecha enorme entre la teoría jurídica y la práctica: la inmensa mayoría de las micro y pequeñas empresas que venden por internet en El Salvador operan todavía en la informalidad, </w:t>
      </w:r>
      <w:r w:rsidRPr="00A374AE">
        <w:rPr>
          <w:rFonts w:asciiTheme="minorHAnsi" w:hAnsiTheme="minorHAnsi" w:cstheme="minorHAnsi"/>
        </w:rPr>
        <w:lastRenderedPageBreak/>
        <w:t>sin apegarse estrictamente a términos y condiciones claros, ni a políticas de devolución transparentes, lo que deja al consumidor en una posición de vulnerabilidad que la Defensoría del Consumidor apenas logra monitorear a través de alertas y denuncias por productos no entregados o publicidad engañosa.</w:t>
      </w:r>
    </w:p>
    <w:p w14:paraId="5EE5C460" w14:textId="77777777" w:rsidR="00A374AE" w:rsidRPr="00A374AE" w:rsidRDefault="00A374AE" w:rsidP="00A374AE">
      <w:pPr>
        <w:spacing w:line="276" w:lineRule="auto"/>
        <w:rPr>
          <w:rFonts w:asciiTheme="minorHAnsi" w:hAnsiTheme="minorHAnsi" w:cstheme="minorHAnsi"/>
        </w:rPr>
      </w:pPr>
    </w:p>
    <w:p w14:paraId="2FAB8878" w14:textId="4F4D4B8C" w:rsidR="00A374AE" w:rsidRPr="00A374AE" w:rsidRDefault="00A374AE" w:rsidP="00A374AE">
      <w:pPr>
        <w:spacing w:line="276" w:lineRule="auto"/>
        <w:rPr>
          <w:rFonts w:asciiTheme="minorHAnsi" w:hAnsiTheme="minorHAnsi" w:cstheme="minorHAnsi"/>
        </w:rPr>
      </w:pPr>
      <w:r w:rsidRPr="00A374AE">
        <w:rPr>
          <w:rFonts w:asciiTheme="minorHAnsi" w:hAnsiTheme="minorHAnsi" w:cstheme="minorHAnsi"/>
        </w:rPr>
        <w:t xml:space="preserve">Aquí es donde entra en juego el factor de la seguridad, un tema que me parece vital y que muchas veces se subestima hasta que ocurre una catástrofe financiera personal. El usuario salvadoreño promedio vive con un temor constante al fraude digital, y hay que admitir que no es una paranoia infundada. Durante los últimos años, hemos presenciado oleadas masivas de ataques de ingeniería social. A casi </w:t>
      </w:r>
      <w:r w:rsidR="00072B0B">
        <w:rPr>
          <w:rFonts w:asciiTheme="minorHAnsi" w:hAnsiTheme="minorHAnsi" w:cstheme="minorHAnsi"/>
        </w:rPr>
        <w:t>la mayoría de</w:t>
      </w:r>
      <w:r w:rsidRPr="00A374AE">
        <w:rPr>
          <w:rFonts w:asciiTheme="minorHAnsi" w:hAnsiTheme="minorHAnsi" w:cstheme="minorHAnsi"/>
        </w:rPr>
        <w:t xml:space="preserve"> persona que conozco, incluyéndome a mí y a mis familiares, le ha llegado en más de una ocasión un mensaje de texto sospechoso o un correo electrónico suplantando la identidad de bancos locales reconocidos como Banco Agrícola, BAC Credomatic o Cuscatlán, alertando sobre supuestos bloqueos de cuenta o retenciones de dinero para incitarnos a ingresar a enlaces fraudulentos.</w:t>
      </w:r>
    </w:p>
    <w:p w14:paraId="629F2527" w14:textId="77777777" w:rsidR="00A374AE" w:rsidRPr="00A374AE" w:rsidRDefault="00A374AE" w:rsidP="00A374AE">
      <w:pPr>
        <w:spacing w:line="276" w:lineRule="auto"/>
        <w:rPr>
          <w:rFonts w:asciiTheme="minorHAnsi" w:hAnsiTheme="minorHAnsi" w:cstheme="minorHAnsi"/>
        </w:rPr>
      </w:pPr>
    </w:p>
    <w:p w14:paraId="0E6146E7" w14:textId="77777777" w:rsidR="00A374AE" w:rsidRPr="00A374AE" w:rsidRDefault="00A374AE" w:rsidP="00A374AE">
      <w:pPr>
        <w:spacing w:line="276" w:lineRule="auto"/>
        <w:rPr>
          <w:rFonts w:asciiTheme="minorHAnsi" w:hAnsiTheme="minorHAnsi" w:cstheme="minorHAnsi"/>
        </w:rPr>
      </w:pPr>
      <w:r w:rsidRPr="00A374AE">
        <w:rPr>
          <w:rFonts w:asciiTheme="minorHAnsi" w:hAnsiTheme="minorHAnsi" w:cstheme="minorHAnsi"/>
        </w:rPr>
        <w:t>Lo más preocupante de esta situación es que los métodos de engaño han evolucionado hacia escenarios cotidianos del comercio electrónico informal. Uno de los fraudes más recurrentes que he visto afectar a conocidos que tienen pequeños negocios es el de los comprobantes falsos de transferencia bancaria. Los estafadores fingen comprar un producto en redes sociales, envían una captura de pantalla perfectamente editada donde aparentan haber transferido el monto acordado y presionan al vendedor para que despache el paquete de inmediato con el repartidor. Cuando el emprendedor revisa su cuenta al final del día, se da cuenta de que el dinero jamás ingresó. Este tipo de incidentes demuestra que la seguridad en las transacciones electrónicas no depende exclusivamente de tener un protocolo HTTPS o un cifrado SSL en un sitio web; el eslabón más débil sigue siendo el factor humano y la falta de protocolos de verificación rigurosos en los procesos de compra y venta.</w:t>
      </w:r>
    </w:p>
    <w:p w14:paraId="44E9B774" w14:textId="77777777" w:rsidR="00A374AE" w:rsidRPr="00A374AE" w:rsidRDefault="00A374AE" w:rsidP="00A374AE">
      <w:pPr>
        <w:spacing w:line="276" w:lineRule="auto"/>
        <w:rPr>
          <w:rFonts w:asciiTheme="minorHAnsi" w:hAnsiTheme="minorHAnsi" w:cstheme="minorHAnsi"/>
        </w:rPr>
      </w:pPr>
    </w:p>
    <w:p w14:paraId="552FA512" w14:textId="77777777" w:rsidR="00A374AE" w:rsidRPr="00A374AE" w:rsidRDefault="00A374AE" w:rsidP="00A374AE">
      <w:pPr>
        <w:spacing w:line="276" w:lineRule="auto"/>
        <w:rPr>
          <w:rFonts w:asciiTheme="minorHAnsi" w:hAnsiTheme="minorHAnsi" w:cstheme="minorHAnsi"/>
        </w:rPr>
      </w:pPr>
      <w:r w:rsidRPr="00A374AE">
        <w:rPr>
          <w:rFonts w:asciiTheme="minorHAnsi" w:hAnsiTheme="minorHAnsi" w:cstheme="minorHAnsi"/>
        </w:rPr>
        <w:t xml:space="preserve">Desde la perspectiva empresarial, especialmente en el sector de las </w:t>
      </w:r>
      <w:proofErr w:type="spellStart"/>
      <w:r w:rsidRPr="00A374AE">
        <w:rPr>
          <w:rFonts w:asciiTheme="minorHAnsi" w:hAnsiTheme="minorHAnsi" w:cstheme="minorHAnsi"/>
        </w:rPr>
        <w:t>MYPEs</w:t>
      </w:r>
      <w:proofErr w:type="spellEnd"/>
      <w:r w:rsidRPr="00A374AE">
        <w:rPr>
          <w:rFonts w:asciiTheme="minorHAnsi" w:hAnsiTheme="minorHAnsi" w:cstheme="minorHAnsi"/>
        </w:rPr>
        <w:t xml:space="preserve"> salvadoreñas, la ciberseguridad suele considerarse un gasto prescindible en lugar de una inversión estratégica. Mientras que las grandes corporaciones bancarias y las cadenas de </w:t>
      </w:r>
      <w:proofErr w:type="spellStart"/>
      <w:r w:rsidRPr="00A374AE">
        <w:rPr>
          <w:rFonts w:asciiTheme="minorHAnsi" w:hAnsiTheme="minorHAnsi" w:cstheme="minorHAnsi"/>
        </w:rPr>
        <w:t>retail</w:t>
      </w:r>
      <w:proofErr w:type="spellEnd"/>
      <w:r w:rsidRPr="00A374AE">
        <w:rPr>
          <w:rFonts w:asciiTheme="minorHAnsi" w:hAnsiTheme="minorHAnsi" w:cstheme="minorHAnsi"/>
        </w:rPr>
        <w:t xml:space="preserve"> invierten sumas considerables en certificaciones internacionales de seguridad como PCI-DSS para el manejo de tarjetas, monitoreo de anomalías y pasarelas de pago blindadas, el pequeño negocio salvadoreño suele gestionar pedidos anotando nombres, direcciones, números de teléfono y números de Documento Único de Identidad (DUI) en hojas de cálculo compartidas sin ninguna clase de control de acceso. Como futuro ingeniero, veo esto como un riesgo latente gigantesco: si no protegemos la base de datos de nuestros clientes, estamos abriendo la puerta a filtraciones de información personal que luego alimentan redes de extorsión o suplantación de identidad, dos delitos que golpean con especial dureza a nuestra sociedad.</w:t>
      </w:r>
    </w:p>
    <w:p w14:paraId="1FDC8BC4" w14:textId="77777777" w:rsidR="00A374AE" w:rsidRPr="00A374AE" w:rsidRDefault="00A374AE" w:rsidP="00A374AE">
      <w:pPr>
        <w:spacing w:line="276" w:lineRule="auto"/>
        <w:rPr>
          <w:rFonts w:asciiTheme="minorHAnsi" w:hAnsiTheme="minorHAnsi" w:cstheme="minorHAnsi"/>
        </w:rPr>
      </w:pPr>
    </w:p>
    <w:p w14:paraId="6AEAAB14" w14:textId="77777777" w:rsidR="00A374AE" w:rsidRPr="00A374AE" w:rsidRDefault="00A374AE" w:rsidP="00A374AE">
      <w:pPr>
        <w:spacing w:line="276" w:lineRule="auto"/>
        <w:rPr>
          <w:rFonts w:asciiTheme="minorHAnsi" w:hAnsiTheme="minorHAnsi" w:cstheme="minorHAnsi"/>
        </w:rPr>
      </w:pPr>
      <w:r w:rsidRPr="00A374AE">
        <w:rPr>
          <w:rFonts w:asciiTheme="minorHAnsi" w:hAnsiTheme="minorHAnsi" w:cstheme="minorHAnsi"/>
        </w:rPr>
        <w:t xml:space="preserve">Ahora bien, al examinar los sistemas de pago que sostienen este comercio, es evidente que El Salvador ha vivido una auténtica revolución en tiempo récord. El método tradicional </w:t>
      </w:r>
      <w:r w:rsidRPr="00A374AE">
        <w:rPr>
          <w:rFonts w:asciiTheme="minorHAnsi" w:hAnsiTheme="minorHAnsi" w:cstheme="minorHAnsi"/>
        </w:rPr>
        <w:lastRenderedPageBreak/>
        <w:t>por excelencia han sido las tarjetas de crédito y débito. Sus ventajas son indiscutibles en términos de comodidad y estandarización internacional; no obstante, en nuestro medio siempre han enfrentado barreras significativas. La baja bancarización histórica de la población, sumada a los altos costos por comisiones que las procesadoras tradicionales cobran a los pequeños comercios (que rondan entre el 3% y el 5% por transacción más retenciones fiscales), provocó que muchos vendedores rechazaran este medio. Por el lado del usuario, el miedo a que clonen la tarjeta al digitar los dieciséis dígitos y el código de seguridad (CVV) en un sitio web local sigue muy arraigado. Aunque los bancos han respondido implementando tecnologías como las tarjetas virtuales de un solo uso o CVV dinámicos en sus aplicaciones móviles, la fricción sigue presente.</w:t>
      </w:r>
    </w:p>
    <w:p w14:paraId="47B2060B" w14:textId="77777777" w:rsidR="00A374AE" w:rsidRPr="00A374AE" w:rsidRDefault="00A374AE" w:rsidP="00A374AE">
      <w:pPr>
        <w:spacing w:line="276" w:lineRule="auto"/>
        <w:rPr>
          <w:rFonts w:asciiTheme="minorHAnsi" w:hAnsiTheme="minorHAnsi" w:cstheme="minorHAnsi"/>
        </w:rPr>
      </w:pPr>
    </w:p>
    <w:p w14:paraId="139E9D81" w14:textId="77777777" w:rsidR="00A374AE" w:rsidRPr="00A374AE" w:rsidRDefault="00A374AE" w:rsidP="00A374AE">
      <w:pPr>
        <w:spacing w:line="276" w:lineRule="auto"/>
        <w:rPr>
          <w:rFonts w:asciiTheme="minorHAnsi" w:hAnsiTheme="minorHAnsi" w:cstheme="minorHAnsi"/>
        </w:rPr>
      </w:pPr>
      <w:r w:rsidRPr="00A374AE">
        <w:rPr>
          <w:rFonts w:asciiTheme="minorHAnsi" w:hAnsiTheme="minorHAnsi" w:cstheme="minorHAnsi"/>
        </w:rPr>
        <w:t>Frente a esa limitación de las tarjetas, el verdadero punto de inflexión en El Salvador lo marcó el Banco Central de Reserva con la llegada de Transfer365 en mayo de 2021. Desde mi punto de vista, esta plataforma ha sido una de las transformaciones tecnológicas de mayor impacto social en nuestro país. Antes de su existencia, transferir dinero entre dos bancos diferentes en El Salvador requería utilizar servicios interbancarios con horarios restringidos, pagar comisiones que rondaban entre tres y cuatro dólares por operación y esperar horas o incluso días hábiles para que los fondos se vieran reflejados. Transfer365 democratizó los pagos digitales al permitir transferencias interbancarias inmediatas, operando 24 horas al día, los 365 días del año y de manera totalmente gratuita para el usuario final.</w:t>
      </w:r>
    </w:p>
    <w:p w14:paraId="470D189B" w14:textId="77777777" w:rsidR="00A374AE" w:rsidRPr="00A374AE" w:rsidRDefault="00A374AE" w:rsidP="00A374AE">
      <w:pPr>
        <w:spacing w:line="276" w:lineRule="auto"/>
        <w:rPr>
          <w:rFonts w:asciiTheme="minorHAnsi" w:hAnsiTheme="minorHAnsi" w:cstheme="minorHAnsi"/>
        </w:rPr>
      </w:pPr>
    </w:p>
    <w:p w14:paraId="5C75DBBB" w14:textId="77777777" w:rsidR="00A374AE" w:rsidRPr="00A374AE" w:rsidRDefault="00A374AE" w:rsidP="00A374AE">
      <w:pPr>
        <w:spacing w:line="276" w:lineRule="auto"/>
        <w:rPr>
          <w:rFonts w:asciiTheme="minorHAnsi" w:hAnsiTheme="minorHAnsi" w:cstheme="minorHAnsi"/>
        </w:rPr>
      </w:pPr>
      <w:r w:rsidRPr="00A374AE">
        <w:rPr>
          <w:rFonts w:asciiTheme="minorHAnsi" w:hAnsiTheme="minorHAnsi" w:cstheme="minorHAnsi"/>
        </w:rPr>
        <w:t>La adopción de este sistema ha sido descomunal: no solo se utiliza para transferencias personales, sino que se convirtió en el motor de pago preferido para el comercio electrónico independiente. Con la llegada posterior de variantes como Transfer365 Móvil, donde basta conocer el número de teléfono celular de la persona o negocio para enviar los fondos al instante, el efectivo empezó a perder terreno de forma real. Sin embargo, no todo es perfecto y es indispensable señalar sus riesgos. La principal debilidad de las transferencias inmediatas radica en su irreversibilidad: una vez autorizada la operación, no existe un mecanismo automático de reversión o protección al comprador como el que ofrecen los contracargos de una tarjeta de crédito. Si un usuario se equivoca al digitar un número de cuenta o si transfiere dinero a un vendedor fraudulento que luego lo bloquea en redes sociales, el dinero se pierde irremediablemente, ya que la entidad bancaria no puede debitar fondos de otra cuenta sin autorización judicial.</w:t>
      </w:r>
    </w:p>
    <w:p w14:paraId="307B8494" w14:textId="77777777" w:rsidR="00A374AE" w:rsidRPr="00A374AE" w:rsidRDefault="00A374AE" w:rsidP="00A374AE">
      <w:pPr>
        <w:spacing w:line="276" w:lineRule="auto"/>
        <w:rPr>
          <w:rFonts w:asciiTheme="minorHAnsi" w:hAnsiTheme="minorHAnsi" w:cstheme="minorHAnsi"/>
        </w:rPr>
      </w:pPr>
    </w:p>
    <w:p w14:paraId="0D99EDF9" w14:textId="77777777" w:rsidR="00A374AE" w:rsidRPr="00A374AE" w:rsidRDefault="00A374AE" w:rsidP="00A374AE">
      <w:pPr>
        <w:spacing w:line="276" w:lineRule="auto"/>
        <w:rPr>
          <w:rFonts w:asciiTheme="minorHAnsi" w:hAnsiTheme="minorHAnsi" w:cstheme="minorHAnsi"/>
        </w:rPr>
      </w:pPr>
      <w:r w:rsidRPr="00A374AE">
        <w:rPr>
          <w:rFonts w:asciiTheme="minorHAnsi" w:hAnsiTheme="minorHAnsi" w:cstheme="minorHAnsi"/>
        </w:rPr>
        <w:t xml:space="preserve">Paralelamente, hemos visto el florecimiento de pasarelas de pago locales como </w:t>
      </w:r>
      <w:proofErr w:type="spellStart"/>
      <w:r w:rsidRPr="00A374AE">
        <w:rPr>
          <w:rFonts w:asciiTheme="minorHAnsi" w:hAnsiTheme="minorHAnsi" w:cstheme="minorHAnsi"/>
        </w:rPr>
        <w:t>Wompi</w:t>
      </w:r>
      <w:proofErr w:type="spellEnd"/>
      <w:r w:rsidRPr="00A374AE">
        <w:rPr>
          <w:rFonts w:asciiTheme="minorHAnsi" w:hAnsiTheme="minorHAnsi" w:cstheme="minorHAnsi"/>
        </w:rPr>
        <w:t xml:space="preserve"> (desarrollada bajo el respaldo de Banco Agrícola) y la trayectoria de Pagadito, las cuales han venido a solucionar el problema de confianza técnica para las empresas formales. Estas herramientas permiten a los negocios generar enlaces de pago seguros para enviarlos por mensajería o integrarlos directamente en carritos de compra virtuales, contando con autenticaciones robustas como 3D </w:t>
      </w:r>
      <w:proofErr w:type="spellStart"/>
      <w:r w:rsidRPr="00A374AE">
        <w:rPr>
          <w:rFonts w:asciiTheme="minorHAnsi" w:hAnsiTheme="minorHAnsi" w:cstheme="minorHAnsi"/>
        </w:rPr>
        <w:t>Secure</w:t>
      </w:r>
      <w:proofErr w:type="spellEnd"/>
      <w:r w:rsidRPr="00A374AE">
        <w:rPr>
          <w:rFonts w:asciiTheme="minorHAnsi" w:hAnsiTheme="minorHAnsi" w:cstheme="minorHAnsi"/>
        </w:rPr>
        <w:t xml:space="preserve"> y </w:t>
      </w:r>
      <w:proofErr w:type="spellStart"/>
      <w:r w:rsidRPr="00A374AE">
        <w:rPr>
          <w:rFonts w:asciiTheme="minorHAnsi" w:hAnsiTheme="minorHAnsi" w:cstheme="minorHAnsi"/>
        </w:rPr>
        <w:t>tokenización</w:t>
      </w:r>
      <w:proofErr w:type="spellEnd"/>
      <w:r w:rsidRPr="00A374AE">
        <w:rPr>
          <w:rFonts w:asciiTheme="minorHAnsi" w:hAnsiTheme="minorHAnsi" w:cstheme="minorHAnsi"/>
        </w:rPr>
        <w:t xml:space="preserve"> de datos. La ventaja para el comprador es que sus credenciales financieras nunca quedan en manos del vendedor </w:t>
      </w:r>
      <w:r w:rsidRPr="00A374AE">
        <w:rPr>
          <w:rFonts w:asciiTheme="minorHAnsi" w:hAnsiTheme="minorHAnsi" w:cstheme="minorHAnsi"/>
        </w:rPr>
        <w:lastRenderedPageBreak/>
        <w:t>particular, sino en servidores protegidos por estándares bancarios. La desventaja sigue siendo la comisión por intermediación y el proceso de afiliación, que todavía exige requisitos fiscales y legales que muchos emprendedores informales no están dispuestos o no pueden cumplir.</w:t>
      </w:r>
    </w:p>
    <w:p w14:paraId="654B1284" w14:textId="77777777" w:rsidR="00A374AE" w:rsidRPr="00A374AE" w:rsidRDefault="00A374AE" w:rsidP="00A374AE">
      <w:pPr>
        <w:spacing w:line="276" w:lineRule="auto"/>
        <w:rPr>
          <w:rFonts w:asciiTheme="minorHAnsi" w:hAnsiTheme="minorHAnsi" w:cstheme="minorHAnsi"/>
        </w:rPr>
      </w:pPr>
    </w:p>
    <w:p w14:paraId="43DBA50C" w14:textId="63581C50" w:rsidR="00A374AE" w:rsidRDefault="00A374AE" w:rsidP="00A374AE">
      <w:pPr>
        <w:spacing w:line="276" w:lineRule="auto"/>
        <w:rPr>
          <w:rFonts w:asciiTheme="minorHAnsi" w:hAnsiTheme="minorHAnsi" w:cstheme="minorHAnsi"/>
        </w:rPr>
      </w:pPr>
      <w:r w:rsidRPr="00A374AE">
        <w:rPr>
          <w:rFonts w:asciiTheme="minorHAnsi" w:hAnsiTheme="minorHAnsi" w:cstheme="minorHAnsi"/>
        </w:rPr>
        <w:t xml:space="preserve">Tampoco puedo dejar de mencionar el caso particular de las billeteras digitales y la experiencia con Chivo </w:t>
      </w:r>
      <w:proofErr w:type="spellStart"/>
      <w:r w:rsidRPr="00A374AE">
        <w:rPr>
          <w:rFonts w:asciiTheme="minorHAnsi" w:hAnsiTheme="minorHAnsi" w:cstheme="minorHAnsi"/>
        </w:rPr>
        <w:t>Wallet</w:t>
      </w:r>
      <w:proofErr w:type="spellEnd"/>
      <w:r w:rsidRPr="00A374AE">
        <w:rPr>
          <w:rFonts w:asciiTheme="minorHAnsi" w:hAnsiTheme="minorHAnsi" w:cstheme="minorHAnsi"/>
        </w:rPr>
        <w:t xml:space="preserve"> a partir de la adopción del Bitcoin en septiembre de 2021. Independientemente del debate económico sobre la criptomoneda, la introducción forzosa de una billetera digital estatal representó un experimento masivo de digitalización financiera sin precedentes en el país. El incentivo gubernamental de treinta dólares llevó a millones de salvadoreños a descargar por primera vez una aplicación financiera en sus teléfonos y a familiarizarse con el uso de códigos QR para pagar en comercios. No obstante, desde el punto de vista de la ingeniería de software y la ciberseguridad, el proyecto evidenció graves deficiencias en su fase inicial: fallas en los servidores, problemas en la validación de identidad biométrica que permitieron la usurpación de miles de identidades mediante números de DUI ajenos y transacciones que quedaban congeladas. Aunque el sistema se fue estabilizando con el tiempo, esas fallas técnicas iniciales terminaron alimentando el escepticismo de gran parte de la población, demostrando que cuando se trata de dinero, un error en la arquitectura de un sistema digital erosiona la confianza del usuario de una forma casi irreparable.</w:t>
      </w:r>
    </w:p>
    <w:p w14:paraId="321A7D6A" w14:textId="7782761C" w:rsidR="00072B0B" w:rsidRDefault="00072B0B" w:rsidP="00072B0B">
      <w:pPr>
        <w:spacing w:line="276" w:lineRule="auto"/>
        <w:ind w:firstLine="0"/>
        <w:rPr>
          <w:rFonts w:asciiTheme="minorHAnsi" w:hAnsiTheme="minorHAnsi" w:cstheme="minorHAnsi"/>
        </w:rPr>
      </w:pPr>
    </w:p>
    <w:p w14:paraId="62FA11CC" w14:textId="77777777" w:rsidR="00072B0B" w:rsidRDefault="00072B0B" w:rsidP="00072B0B">
      <w:pPr>
        <w:spacing w:line="276" w:lineRule="auto"/>
        <w:ind w:firstLine="0"/>
        <w:rPr>
          <w:rFonts w:asciiTheme="minorHAnsi" w:hAnsiTheme="minorHAnsi" w:cstheme="minorHAnsi"/>
        </w:rPr>
      </w:pPr>
    </w:p>
    <w:p w14:paraId="7BFBE07C" w14:textId="07324AED" w:rsidR="00072B0B" w:rsidRDefault="00072B0B" w:rsidP="00072B0B">
      <w:pPr>
        <w:spacing w:line="276" w:lineRule="auto"/>
        <w:jc w:val="center"/>
        <w:rPr>
          <w:rFonts w:asciiTheme="minorHAnsi" w:hAnsiTheme="minorHAnsi" w:cstheme="minorHAnsi"/>
          <w:b/>
          <w:bCs/>
        </w:rPr>
      </w:pPr>
      <w:r w:rsidRPr="00072B0B">
        <w:rPr>
          <w:rFonts w:asciiTheme="minorHAnsi" w:hAnsiTheme="minorHAnsi" w:cstheme="minorHAnsi"/>
          <w:b/>
          <w:bCs/>
        </w:rPr>
        <w:t>CONCLUSIONES</w:t>
      </w:r>
    </w:p>
    <w:p w14:paraId="24F5747C" w14:textId="77777777" w:rsidR="00072B0B" w:rsidRDefault="00072B0B" w:rsidP="00072B0B">
      <w:pPr>
        <w:spacing w:line="276" w:lineRule="auto"/>
        <w:jc w:val="center"/>
        <w:rPr>
          <w:rFonts w:asciiTheme="minorHAnsi" w:hAnsiTheme="minorHAnsi" w:cstheme="minorHAnsi"/>
          <w:b/>
          <w:bCs/>
        </w:rPr>
      </w:pPr>
    </w:p>
    <w:p w14:paraId="66E58B7C" w14:textId="77777777" w:rsidR="00072B0B" w:rsidRPr="00072B0B" w:rsidRDefault="00072B0B" w:rsidP="00072B0B">
      <w:pPr>
        <w:spacing w:line="276" w:lineRule="auto"/>
        <w:rPr>
          <w:rFonts w:asciiTheme="minorHAnsi" w:hAnsiTheme="minorHAnsi" w:cstheme="minorHAnsi"/>
        </w:rPr>
      </w:pPr>
      <w:r w:rsidRPr="00072B0B">
        <w:rPr>
          <w:rFonts w:asciiTheme="minorHAnsi" w:hAnsiTheme="minorHAnsi" w:cstheme="minorHAnsi"/>
        </w:rPr>
        <w:t>Pensar en el rumbo del comercio electrónico en El Salvador me lleva a una certeza personal: la tecnología ya no es el verdadero cuello de botella para nuestro desarrollo digital. Hemos demostrado como país que cuando una herramienta tecnológica resuelve un problema real, es accesible y no impone costos abusivos —tal como sucedió con la adopción masiva de Transfer365 y los códigos QR—, la sociedad salvadoreña es capaz de integrarla en su rutina con una rapidez sorprendente. Los rieles tecnológicos para mover el dinero y conectar la oferta con la demanda están puestos y funcionando todos los días con millones de dólares en tránsito.</w:t>
      </w:r>
    </w:p>
    <w:p w14:paraId="0F24F874" w14:textId="77777777" w:rsidR="00072B0B" w:rsidRPr="00072B0B" w:rsidRDefault="00072B0B" w:rsidP="00072B0B">
      <w:pPr>
        <w:spacing w:line="276" w:lineRule="auto"/>
        <w:rPr>
          <w:rFonts w:asciiTheme="minorHAnsi" w:hAnsiTheme="minorHAnsi" w:cstheme="minorHAnsi"/>
        </w:rPr>
      </w:pPr>
    </w:p>
    <w:p w14:paraId="185C3CE8" w14:textId="77777777" w:rsidR="00072B0B" w:rsidRPr="00072B0B" w:rsidRDefault="00072B0B" w:rsidP="00072B0B">
      <w:pPr>
        <w:spacing w:line="276" w:lineRule="auto"/>
        <w:rPr>
          <w:rFonts w:asciiTheme="minorHAnsi" w:hAnsiTheme="minorHAnsi" w:cstheme="minorHAnsi"/>
        </w:rPr>
      </w:pPr>
      <w:r w:rsidRPr="00072B0B">
        <w:rPr>
          <w:rFonts w:asciiTheme="minorHAnsi" w:hAnsiTheme="minorHAnsi" w:cstheme="minorHAnsi"/>
        </w:rPr>
        <w:t>Sin embargo, el verdadero desafío que tenemos por delante es de carácter humano y cultural. La expansión del comercio en línea en nuestro país sigue avanzando con un pie en el acelerador de la conveniencia y otro en el freno de la desconfianza. No podemos aspirar a un ecosistema de transacciones electrónicas verdaderamente maduro mientras la ciberseguridad siga percibiéndose como un lujo técnico exclusivo de grandes bancos y no como un hábito cívico y una responsabilidad básica para cualquier comerciante o usuario. La proliferación constante de estafas en redes sociales, el phishing bancario y la vulnerabilidad de los pequeños negocios frente a fraudes elementales nos demuestran que de nada sirve contar con infraestructura de vanguardia si el usuario común desconoce cómo verificar una fuente, cómo proteger sus credenciales o qué derechos le asisten ante un incumplimiento comercial.</w:t>
      </w:r>
    </w:p>
    <w:p w14:paraId="25993DB1" w14:textId="77777777" w:rsidR="00072B0B" w:rsidRPr="00072B0B" w:rsidRDefault="00072B0B" w:rsidP="00072B0B">
      <w:pPr>
        <w:spacing w:line="276" w:lineRule="auto"/>
        <w:rPr>
          <w:rFonts w:asciiTheme="minorHAnsi" w:hAnsiTheme="minorHAnsi" w:cstheme="minorHAnsi"/>
        </w:rPr>
      </w:pPr>
    </w:p>
    <w:p w14:paraId="168BECDE" w14:textId="58C2295C" w:rsidR="00072B0B" w:rsidRDefault="00072B0B" w:rsidP="00072B0B">
      <w:pPr>
        <w:spacing w:line="276" w:lineRule="auto"/>
        <w:rPr>
          <w:rFonts w:asciiTheme="minorHAnsi" w:hAnsiTheme="minorHAnsi" w:cstheme="minorHAnsi"/>
        </w:rPr>
      </w:pPr>
      <w:r w:rsidRPr="00072B0B">
        <w:rPr>
          <w:rFonts w:asciiTheme="minorHAnsi" w:hAnsiTheme="minorHAnsi" w:cstheme="minorHAnsi"/>
        </w:rPr>
        <w:t>Como futuro profesional de la ingeniería, considero que nuestra responsabilidad trasciende la simple creación de aplicaciones funcionales o pasarelas de pago eficientes. Nos corresponde diseñar sistemas que sean seguros por defecto, intuitivos y capaces de proteger al usuario de sus propios descuidos, así como colaborar activamente en la alfabetización digital de nuestra comunidad. El comercio electrónico tiene el potencial de seguir transformando la economía salvadoreña y de abrir oportunidades extraordinarias para los emprendedores de nuestro país, pero su consolidación definitiva dependerá de que seamos capaces de construir un entorno donde comprar y vender por internet sea sinónimo de tranquilidad, certidumbre y confianza garantizada.</w:t>
      </w:r>
    </w:p>
    <w:p w14:paraId="2BB9918E" w14:textId="77777777" w:rsidR="00072B0B" w:rsidRPr="00072B0B" w:rsidRDefault="00072B0B" w:rsidP="00072B0B">
      <w:pPr>
        <w:spacing w:line="276" w:lineRule="auto"/>
        <w:rPr>
          <w:rFonts w:asciiTheme="minorHAnsi" w:hAnsiTheme="minorHAnsi" w:cstheme="minorHAnsi"/>
        </w:rPr>
      </w:pPr>
    </w:p>
    <w:p w14:paraId="60F7B3F5" w14:textId="2E89A23E" w:rsidR="00072B0B" w:rsidRDefault="00072B0B" w:rsidP="00072B0B">
      <w:pPr>
        <w:spacing w:line="276" w:lineRule="auto"/>
        <w:ind w:firstLine="0"/>
        <w:rPr>
          <w:rFonts w:asciiTheme="minorHAnsi" w:hAnsiTheme="minorHAnsi" w:cstheme="minorHAnsi"/>
        </w:rPr>
      </w:pPr>
    </w:p>
    <w:p w14:paraId="6825502C" w14:textId="2067D428" w:rsidR="00072B0B" w:rsidRPr="00072B0B" w:rsidRDefault="00072B0B" w:rsidP="00072B0B">
      <w:pPr>
        <w:spacing w:line="276" w:lineRule="auto"/>
        <w:jc w:val="center"/>
        <w:rPr>
          <w:rFonts w:asciiTheme="minorHAnsi" w:hAnsiTheme="minorHAnsi" w:cstheme="minorHAnsi"/>
          <w:b/>
          <w:bCs/>
        </w:rPr>
      </w:pPr>
      <w:r w:rsidRPr="00072B0B">
        <w:rPr>
          <w:rFonts w:asciiTheme="minorHAnsi" w:hAnsiTheme="minorHAnsi" w:cstheme="minorHAnsi"/>
          <w:b/>
          <w:bCs/>
        </w:rPr>
        <w:t>REFERENCIAS</w:t>
      </w:r>
    </w:p>
    <w:p w14:paraId="7121E3E9" w14:textId="4A42B76E" w:rsidR="00072B0B" w:rsidRDefault="00072B0B" w:rsidP="00072B0B">
      <w:pPr>
        <w:spacing w:line="276" w:lineRule="auto"/>
        <w:ind w:firstLine="0"/>
        <w:rPr>
          <w:rFonts w:asciiTheme="minorHAnsi" w:hAnsiTheme="minorHAnsi" w:cstheme="minorHAnsi"/>
        </w:rPr>
      </w:pPr>
    </w:p>
    <w:p w14:paraId="7C83D9F0" w14:textId="3B880182" w:rsidR="00072B0B" w:rsidRDefault="00072B0B" w:rsidP="00072B0B">
      <w:pPr>
        <w:pStyle w:val="Prrafodelista"/>
        <w:numPr>
          <w:ilvl w:val="0"/>
          <w:numId w:val="1"/>
        </w:numPr>
        <w:spacing w:line="276" w:lineRule="auto"/>
        <w:rPr>
          <w:rFonts w:asciiTheme="minorHAnsi" w:hAnsiTheme="minorHAnsi" w:cstheme="minorHAnsi"/>
          <w:lang w:val="en-US"/>
        </w:rPr>
      </w:pPr>
      <w:r w:rsidRPr="00072B0B">
        <w:rPr>
          <w:rFonts w:asciiTheme="minorHAnsi" w:hAnsiTheme="minorHAnsi" w:cstheme="minorHAnsi"/>
        </w:rPr>
        <w:t xml:space="preserve">Asamblea Legislativa de la República de El Salvador. (2020, 10 de febrero). Ley de Comercio Electrónico. </w:t>
      </w:r>
      <w:proofErr w:type="spellStart"/>
      <w:r w:rsidRPr="00072B0B">
        <w:rPr>
          <w:rFonts w:asciiTheme="minorHAnsi" w:hAnsiTheme="minorHAnsi" w:cstheme="minorHAnsi"/>
          <w:lang w:val="en-US"/>
        </w:rPr>
        <w:t>Diario</w:t>
      </w:r>
      <w:proofErr w:type="spellEnd"/>
      <w:r w:rsidRPr="00072B0B">
        <w:rPr>
          <w:rFonts w:asciiTheme="minorHAnsi" w:hAnsiTheme="minorHAnsi" w:cstheme="minorHAnsi"/>
          <w:lang w:val="en-US"/>
        </w:rPr>
        <w:t xml:space="preserve"> </w:t>
      </w:r>
      <w:proofErr w:type="spellStart"/>
      <w:r w:rsidRPr="00072B0B">
        <w:rPr>
          <w:rFonts w:asciiTheme="minorHAnsi" w:hAnsiTheme="minorHAnsi" w:cstheme="minorHAnsi"/>
          <w:lang w:val="en-US"/>
        </w:rPr>
        <w:t>Oficial</w:t>
      </w:r>
      <w:proofErr w:type="spellEnd"/>
      <w:r w:rsidRPr="00072B0B">
        <w:rPr>
          <w:rFonts w:asciiTheme="minorHAnsi" w:hAnsiTheme="minorHAnsi" w:cstheme="minorHAnsi"/>
          <w:lang w:val="en-US"/>
        </w:rPr>
        <w:t xml:space="preserve">, (27, </w:t>
      </w:r>
      <w:proofErr w:type="spellStart"/>
      <w:r w:rsidRPr="00072B0B">
        <w:rPr>
          <w:rFonts w:asciiTheme="minorHAnsi" w:hAnsiTheme="minorHAnsi" w:cstheme="minorHAnsi"/>
          <w:lang w:val="en-US"/>
        </w:rPr>
        <w:t>Tomo</w:t>
      </w:r>
      <w:proofErr w:type="spellEnd"/>
      <w:r w:rsidRPr="00072B0B">
        <w:rPr>
          <w:rFonts w:asciiTheme="minorHAnsi" w:hAnsiTheme="minorHAnsi" w:cstheme="minorHAnsi"/>
          <w:lang w:val="en-US"/>
        </w:rPr>
        <w:t xml:space="preserve"> N.° 426), </w:t>
      </w:r>
      <w:proofErr w:type="spellStart"/>
      <w:r w:rsidRPr="00072B0B">
        <w:rPr>
          <w:rFonts w:asciiTheme="minorHAnsi" w:hAnsiTheme="minorHAnsi" w:cstheme="minorHAnsi"/>
          <w:lang w:val="en-US"/>
        </w:rPr>
        <w:t>Decreto</w:t>
      </w:r>
      <w:proofErr w:type="spellEnd"/>
      <w:r w:rsidRPr="00072B0B">
        <w:rPr>
          <w:rFonts w:asciiTheme="minorHAnsi" w:hAnsiTheme="minorHAnsi" w:cstheme="minorHAnsi"/>
          <w:lang w:val="en-US"/>
        </w:rPr>
        <w:t xml:space="preserve"> </w:t>
      </w:r>
      <w:proofErr w:type="spellStart"/>
      <w:r w:rsidRPr="00072B0B">
        <w:rPr>
          <w:rFonts w:asciiTheme="minorHAnsi" w:hAnsiTheme="minorHAnsi" w:cstheme="minorHAnsi"/>
          <w:lang w:val="en-US"/>
        </w:rPr>
        <w:t>Legislativo</w:t>
      </w:r>
      <w:proofErr w:type="spellEnd"/>
      <w:r w:rsidRPr="00072B0B">
        <w:rPr>
          <w:rFonts w:asciiTheme="minorHAnsi" w:hAnsiTheme="minorHAnsi" w:cstheme="minorHAnsi"/>
          <w:lang w:val="en-US"/>
        </w:rPr>
        <w:t xml:space="preserve"> N.° 463.</w:t>
      </w:r>
    </w:p>
    <w:p w14:paraId="6BAEB80F" w14:textId="77777777" w:rsidR="00072B0B" w:rsidRDefault="00072B0B" w:rsidP="00072B0B">
      <w:pPr>
        <w:pStyle w:val="Prrafodelista"/>
        <w:spacing w:line="276" w:lineRule="auto"/>
        <w:ind w:firstLine="0"/>
        <w:rPr>
          <w:rFonts w:asciiTheme="minorHAnsi" w:hAnsiTheme="minorHAnsi" w:cstheme="minorHAnsi"/>
          <w:lang w:val="en-US"/>
        </w:rPr>
      </w:pPr>
    </w:p>
    <w:p w14:paraId="61E64714" w14:textId="28D7FD81" w:rsidR="00072B0B" w:rsidRDefault="00072B0B" w:rsidP="00072B0B">
      <w:pPr>
        <w:pStyle w:val="Prrafodelista"/>
        <w:numPr>
          <w:ilvl w:val="0"/>
          <w:numId w:val="1"/>
        </w:numPr>
        <w:spacing w:line="276" w:lineRule="auto"/>
        <w:rPr>
          <w:rFonts w:asciiTheme="minorHAnsi" w:hAnsiTheme="minorHAnsi" w:cstheme="minorHAnsi"/>
          <w:lang w:val="en-US"/>
        </w:rPr>
      </w:pPr>
      <w:r w:rsidRPr="00072B0B">
        <w:rPr>
          <w:rFonts w:asciiTheme="minorHAnsi" w:hAnsiTheme="minorHAnsi" w:cstheme="minorHAnsi"/>
        </w:rPr>
        <w:t xml:space="preserve">Banco Central de Reserva de El Salvador. (2023). Informe sobre el desempeño y evolución de los sistemas de pago en El Salvador: Impacto y cobertura de la plataforma Transfer365. </w:t>
      </w:r>
      <w:r w:rsidRPr="00072B0B">
        <w:rPr>
          <w:rFonts w:asciiTheme="minorHAnsi" w:hAnsiTheme="minorHAnsi" w:cstheme="minorHAnsi"/>
          <w:lang w:val="en-US"/>
        </w:rPr>
        <w:t xml:space="preserve">San Salvador: BCR. </w:t>
      </w:r>
      <w:hyperlink r:id="rId9" w:history="1">
        <w:r w:rsidRPr="00F54BA4">
          <w:rPr>
            <w:rStyle w:val="Hipervnculo"/>
            <w:rFonts w:asciiTheme="minorHAnsi" w:hAnsiTheme="minorHAnsi" w:cstheme="minorHAnsi"/>
            <w:lang w:val="en-US"/>
          </w:rPr>
          <w:t>https://www.bcr.gob.sv</w:t>
        </w:r>
      </w:hyperlink>
    </w:p>
    <w:p w14:paraId="012500A1" w14:textId="77777777" w:rsidR="00072B0B" w:rsidRPr="00072B0B" w:rsidRDefault="00072B0B" w:rsidP="00072B0B">
      <w:pPr>
        <w:spacing w:line="276" w:lineRule="auto"/>
        <w:ind w:firstLine="0"/>
        <w:rPr>
          <w:rFonts w:asciiTheme="minorHAnsi" w:hAnsiTheme="minorHAnsi" w:cstheme="minorHAnsi"/>
          <w:lang w:val="en-US"/>
        </w:rPr>
      </w:pPr>
    </w:p>
    <w:p w14:paraId="602FEF20" w14:textId="1CF1D6B9" w:rsidR="00072B0B" w:rsidRDefault="00072B0B" w:rsidP="00072B0B">
      <w:pPr>
        <w:pStyle w:val="Prrafodelista"/>
        <w:numPr>
          <w:ilvl w:val="0"/>
          <w:numId w:val="1"/>
        </w:numPr>
        <w:spacing w:line="276" w:lineRule="auto"/>
        <w:rPr>
          <w:rFonts w:asciiTheme="minorHAnsi" w:hAnsiTheme="minorHAnsi" w:cstheme="minorHAnsi"/>
        </w:rPr>
      </w:pPr>
      <w:r w:rsidRPr="00072B0B">
        <w:rPr>
          <w:rFonts w:asciiTheme="minorHAnsi" w:hAnsiTheme="minorHAnsi" w:cstheme="minorHAnsi"/>
        </w:rPr>
        <w:t xml:space="preserve">Defensoría del Consumidor. (2023). Informe de resultados de vigilancia de mercado digital y derechos del consumidor en transacciones electrónicas. San Salvador: Gobierno de El Salvador. </w:t>
      </w:r>
      <w:hyperlink r:id="rId10" w:history="1">
        <w:r w:rsidRPr="00F54BA4">
          <w:rPr>
            <w:rStyle w:val="Hipervnculo"/>
            <w:rFonts w:asciiTheme="minorHAnsi" w:hAnsiTheme="minorHAnsi" w:cstheme="minorHAnsi"/>
          </w:rPr>
          <w:t>https://www.defensoria.gob.sv</w:t>
        </w:r>
      </w:hyperlink>
    </w:p>
    <w:p w14:paraId="04C7285D" w14:textId="77777777" w:rsidR="00072B0B" w:rsidRPr="00072B0B" w:rsidRDefault="00072B0B" w:rsidP="00072B0B">
      <w:pPr>
        <w:spacing w:line="276" w:lineRule="auto"/>
        <w:ind w:firstLine="0"/>
        <w:rPr>
          <w:rFonts w:asciiTheme="minorHAnsi" w:hAnsiTheme="minorHAnsi" w:cstheme="minorHAnsi"/>
        </w:rPr>
      </w:pPr>
    </w:p>
    <w:p w14:paraId="6E06F309" w14:textId="2A9B12B3" w:rsidR="00072B0B" w:rsidRDefault="00072B0B" w:rsidP="00072B0B">
      <w:pPr>
        <w:pStyle w:val="Prrafodelista"/>
        <w:numPr>
          <w:ilvl w:val="0"/>
          <w:numId w:val="1"/>
        </w:numPr>
        <w:spacing w:line="276" w:lineRule="auto"/>
        <w:rPr>
          <w:rFonts w:asciiTheme="minorHAnsi" w:hAnsiTheme="minorHAnsi" w:cstheme="minorHAnsi"/>
        </w:rPr>
      </w:pPr>
      <w:r w:rsidRPr="00072B0B">
        <w:rPr>
          <w:rFonts w:asciiTheme="minorHAnsi" w:hAnsiTheme="minorHAnsi" w:cstheme="minorHAnsi"/>
        </w:rPr>
        <w:t xml:space="preserve">Fundación Salvadoreña para el Desarrollo Económico y Social. (2021). Desafíos de la digitalización y el comercio electrónico en las micro y pequeñas empresas salvadoreñas ante el nuevo entorno económico (Boletín Económico </w:t>
      </w:r>
      <w:proofErr w:type="spellStart"/>
      <w:r w:rsidRPr="00072B0B">
        <w:rPr>
          <w:rFonts w:asciiTheme="minorHAnsi" w:hAnsiTheme="minorHAnsi" w:cstheme="minorHAnsi"/>
        </w:rPr>
        <w:t>N.°</w:t>
      </w:r>
      <w:proofErr w:type="spellEnd"/>
      <w:r w:rsidRPr="00072B0B">
        <w:rPr>
          <w:rFonts w:asciiTheme="minorHAnsi" w:hAnsiTheme="minorHAnsi" w:cstheme="minorHAnsi"/>
        </w:rPr>
        <w:t xml:space="preserve"> 142). San Salvador: Departamento de Estudios Económicos, FUSADES.</w:t>
      </w:r>
    </w:p>
    <w:p w14:paraId="1A2913BA" w14:textId="77777777" w:rsidR="00072B0B" w:rsidRPr="00072B0B" w:rsidRDefault="00072B0B" w:rsidP="00072B0B">
      <w:pPr>
        <w:spacing w:line="276" w:lineRule="auto"/>
        <w:rPr>
          <w:rFonts w:asciiTheme="minorHAnsi" w:hAnsiTheme="minorHAnsi" w:cstheme="minorHAnsi"/>
        </w:rPr>
      </w:pPr>
    </w:p>
    <w:sectPr w:rsidR="00072B0B" w:rsidRPr="00072B0B" w:rsidSect="00A374AE">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E877D" w14:textId="77777777" w:rsidR="00F76DDF" w:rsidRDefault="00F76DDF" w:rsidP="00A374AE">
      <w:pPr>
        <w:spacing w:line="240" w:lineRule="auto"/>
      </w:pPr>
      <w:r>
        <w:separator/>
      </w:r>
    </w:p>
  </w:endnote>
  <w:endnote w:type="continuationSeparator" w:id="0">
    <w:p w14:paraId="7BA85B48" w14:textId="77777777" w:rsidR="00F76DDF" w:rsidRDefault="00F76DDF" w:rsidP="00A374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08FFB" w14:textId="77777777" w:rsidR="00F76DDF" w:rsidRDefault="00F76DDF" w:rsidP="00A374AE">
      <w:pPr>
        <w:spacing w:line="240" w:lineRule="auto"/>
      </w:pPr>
      <w:r>
        <w:separator/>
      </w:r>
    </w:p>
  </w:footnote>
  <w:footnote w:type="continuationSeparator" w:id="0">
    <w:p w14:paraId="45F05F36" w14:textId="77777777" w:rsidR="00F76DDF" w:rsidRDefault="00F76DDF" w:rsidP="00A374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A70CC9"/>
    <w:multiLevelType w:val="hybridMultilevel"/>
    <w:tmpl w:val="49360092"/>
    <w:lvl w:ilvl="0" w:tplc="63E24292">
      <w:numFmt w:val="bullet"/>
      <w:lvlText w:val=""/>
      <w:lvlJc w:val="left"/>
      <w:pPr>
        <w:ind w:left="720" w:hanging="360"/>
      </w:pPr>
      <w:rPr>
        <w:rFonts w:ascii="Symbol" w:eastAsiaTheme="minorEastAsia" w:hAnsi="Symbol" w:cstheme="minorHAns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C7"/>
    <w:rsid w:val="00072B0B"/>
    <w:rsid w:val="00485448"/>
    <w:rsid w:val="007F70C7"/>
    <w:rsid w:val="00A374AE"/>
    <w:rsid w:val="00AA1F3B"/>
    <w:rsid w:val="00F76DDF"/>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DF9A1"/>
  <w15:chartTrackingRefBased/>
  <w15:docId w15:val="{2A29F935-AD0F-43C0-AA5A-C2CBC5069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4AE"/>
    <w:pPr>
      <w:spacing w:after="0" w:line="480" w:lineRule="auto"/>
      <w:ind w:firstLine="709"/>
      <w:jc w:val="both"/>
    </w:pPr>
    <w:rPr>
      <w:rFonts w:ascii="Times New Roman" w:eastAsiaTheme="minorEastAsia" w:hAnsi="Times New Roman" w:cs="Times New Roman"/>
      <w:sz w:val="24"/>
      <w:szCs w:val="24"/>
      <w14:ligatures w14:val="none"/>
    </w:rPr>
  </w:style>
  <w:style w:type="paragraph" w:styleId="Ttulo2">
    <w:name w:val="heading 2"/>
    <w:basedOn w:val="Normal"/>
    <w:link w:val="Ttulo2Car"/>
    <w:uiPriority w:val="9"/>
    <w:qFormat/>
    <w:rsid w:val="00072B0B"/>
    <w:pPr>
      <w:spacing w:before="100" w:beforeAutospacing="1" w:after="100" w:afterAutospacing="1" w:line="240" w:lineRule="auto"/>
      <w:ind w:firstLine="0"/>
      <w:jc w:val="left"/>
      <w:outlineLvl w:val="1"/>
    </w:pPr>
    <w:rPr>
      <w:rFonts w:eastAsia="Times New Roman"/>
      <w:b/>
      <w:bCs/>
      <w:sz w:val="36"/>
      <w:szCs w:val="36"/>
      <w:lang w:eastAsia="es-SV"/>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374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374AE"/>
    <w:rPr>
      <w:rFonts w:ascii="Times New Roman" w:eastAsiaTheme="minorEastAsia" w:hAnsi="Times New Roman" w:cs="Times New Roman"/>
      <w:sz w:val="24"/>
      <w:szCs w:val="24"/>
      <w14:ligatures w14:val="none"/>
    </w:rPr>
  </w:style>
  <w:style w:type="paragraph" w:styleId="Piedepgina">
    <w:name w:val="footer"/>
    <w:basedOn w:val="Normal"/>
    <w:link w:val="PiedepginaCar"/>
    <w:uiPriority w:val="99"/>
    <w:unhideWhenUsed/>
    <w:rsid w:val="00A374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374AE"/>
    <w:rPr>
      <w:rFonts w:ascii="Times New Roman" w:eastAsiaTheme="minorEastAsia" w:hAnsi="Times New Roman" w:cs="Times New Roman"/>
      <w:sz w:val="24"/>
      <w:szCs w:val="24"/>
      <w14:ligatures w14:val="none"/>
    </w:rPr>
  </w:style>
  <w:style w:type="character" w:customStyle="1" w:styleId="Ttulo2Car">
    <w:name w:val="Título 2 Car"/>
    <w:basedOn w:val="Fuentedeprrafopredeter"/>
    <w:link w:val="Ttulo2"/>
    <w:uiPriority w:val="9"/>
    <w:rsid w:val="00072B0B"/>
    <w:rPr>
      <w:rFonts w:ascii="Times New Roman" w:eastAsia="Times New Roman" w:hAnsi="Times New Roman" w:cs="Times New Roman"/>
      <w:b/>
      <w:bCs/>
      <w:sz w:val="36"/>
      <w:szCs w:val="36"/>
      <w:lang w:eastAsia="es-SV"/>
      <w14:ligatures w14:val="none"/>
    </w:rPr>
  </w:style>
  <w:style w:type="paragraph" w:styleId="Prrafodelista">
    <w:name w:val="List Paragraph"/>
    <w:basedOn w:val="Normal"/>
    <w:uiPriority w:val="34"/>
    <w:qFormat/>
    <w:rsid w:val="00072B0B"/>
    <w:pPr>
      <w:ind w:left="720"/>
      <w:contextualSpacing/>
    </w:pPr>
  </w:style>
  <w:style w:type="character" w:styleId="Hipervnculo">
    <w:name w:val="Hyperlink"/>
    <w:basedOn w:val="Fuentedeprrafopredeter"/>
    <w:uiPriority w:val="99"/>
    <w:unhideWhenUsed/>
    <w:rsid w:val="00072B0B"/>
    <w:rPr>
      <w:color w:val="0563C1" w:themeColor="hyperlink"/>
      <w:u w:val="single"/>
    </w:rPr>
  </w:style>
  <w:style w:type="character" w:styleId="Mencinsinresolver">
    <w:name w:val="Unresolved Mention"/>
    <w:basedOn w:val="Fuentedeprrafopredeter"/>
    <w:uiPriority w:val="99"/>
    <w:semiHidden/>
    <w:unhideWhenUsed/>
    <w:rsid w:val="00072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682152">
      <w:bodyDiv w:val="1"/>
      <w:marLeft w:val="0"/>
      <w:marRight w:val="0"/>
      <w:marTop w:val="0"/>
      <w:marBottom w:val="0"/>
      <w:divBdr>
        <w:top w:val="none" w:sz="0" w:space="0" w:color="auto"/>
        <w:left w:val="none" w:sz="0" w:space="0" w:color="auto"/>
        <w:bottom w:val="none" w:sz="0" w:space="0" w:color="auto"/>
        <w:right w:val="none" w:sz="0" w:space="0" w:color="auto"/>
      </w:divBdr>
    </w:div>
    <w:div w:id="285157130">
      <w:bodyDiv w:val="1"/>
      <w:marLeft w:val="0"/>
      <w:marRight w:val="0"/>
      <w:marTop w:val="0"/>
      <w:marBottom w:val="0"/>
      <w:divBdr>
        <w:top w:val="none" w:sz="0" w:space="0" w:color="auto"/>
        <w:left w:val="none" w:sz="0" w:space="0" w:color="auto"/>
        <w:bottom w:val="none" w:sz="0" w:space="0" w:color="auto"/>
        <w:right w:val="none" w:sz="0" w:space="0" w:color="auto"/>
      </w:divBdr>
    </w:div>
    <w:div w:id="761339200">
      <w:bodyDiv w:val="1"/>
      <w:marLeft w:val="0"/>
      <w:marRight w:val="0"/>
      <w:marTop w:val="0"/>
      <w:marBottom w:val="0"/>
      <w:divBdr>
        <w:top w:val="none" w:sz="0" w:space="0" w:color="auto"/>
        <w:left w:val="none" w:sz="0" w:space="0" w:color="auto"/>
        <w:bottom w:val="none" w:sz="0" w:space="0" w:color="auto"/>
        <w:right w:val="none" w:sz="0" w:space="0" w:color="auto"/>
      </w:divBdr>
    </w:div>
    <w:div w:id="822350208">
      <w:bodyDiv w:val="1"/>
      <w:marLeft w:val="0"/>
      <w:marRight w:val="0"/>
      <w:marTop w:val="0"/>
      <w:marBottom w:val="0"/>
      <w:divBdr>
        <w:top w:val="none" w:sz="0" w:space="0" w:color="auto"/>
        <w:left w:val="none" w:sz="0" w:space="0" w:color="auto"/>
        <w:bottom w:val="none" w:sz="0" w:space="0" w:color="auto"/>
        <w:right w:val="none" w:sz="0" w:space="0" w:color="auto"/>
      </w:divBdr>
    </w:div>
    <w:div w:id="94715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defensoria.gob.sv" TargetMode="External"/><Relationship Id="rId4" Type="http://schemas.openxmlformats.org/officeDocument/2006/relationships/settings" Target="settings.xml"/><Relationship Id="rId9" Type="http://schemas.openxmlformats.org/officeDocument/2006/relationships/hyperlink" Target="https://www.bcr.gob.s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B4CBC-599B-4691-BFD6-B9421C722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2602</Words>
  <Characters>14316</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Vasquez Menjivar</dc:creator>
  <cp:keywords/>
  <dc:description/>
  <cp:lastModifiedBy>Luis Enrique Vasquez Menjivar</cp:lastModifiedBy>
  <cp:revision>2</cp:revision>
  <dcterms:created xsi:type="dcterms:W3CDTF">2026-10-17T04:44:00Z</dcterms:created>
  <dcterms:modified xsi:type="dcterms:W3CDTF">2026-10-17T05:02:00Z</dcterms:modified>
</cp:coreProperties>
</file>