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8176" w14:textId="77777777" w:rsidR="009C3802" w:rsidRPr="009C3802" w:rsidRDefault="009C3802" w:rsidP="009C3802">
      <w:pPr>
        <w:jc w:val="center"/>
        <w:rPr>
          <w:rFonts w:cstheme="minorHAnsi"/>
          <w:b/>
          <w:bCs/>
          <w:sz w:val="24"/>
          <w:szCs w:val="24"/>
        </w:rPr>
      </w:pPr>
      <w:r w:rsidRPr="009C3802">
        <w:rPr>
          <w:rFonts w:cstheme="minorHAnsi"/>
          <w:b/>
          <w:bCs/>
          <w:sz w:val="24"/>
          <w:szCs w:val="24"/>
        </w:rPr>
        <w:t>UNIVERSIDAD DEL EL SALVADOR</w:t>
      </w:r>
    </w:p>
    <w:p w14:paraId="089B5D65" w14:textId="77777777" w:rsidR="009C3802" w:rsidRPr="009C3802" w:rsidRDefault="009C3802" w:rsidP="009C3802">
      <w:pPr>
        <w:jc w:val="center"/>
        <w:rPr>
          <w:rFonts w:cstheme="minorHAnsi"/>
          <w:b/>
          <w:bCs/>
          <w:sz w:val="24"/>
          <w:szCs w:val="24"/>
        </w:rPr>
      </w:pPr>
      <w:r w:rsidRPr="009C3802">
        <w:rPr>
          <w:rFonts w:cstheme="minorHAnsi"/>
          <w:b/>
          <w:bCs/>
          <w:sz w:val="24"/>
          <w:szCs w:val="24"/>
        </w:rPr>
        <w:t>FACULTAD DE INGENIERÍA Y ARQUITECTURA</w:t>
      </w:r>
    </w:p>
    <w:p w14:paraId="4B5A90C8" w14:textId="77777777" w:rsidR="009C3802" w:rsidRPr="009C3802" w:rsidRDefault="009C3802" w:rsidP="009C3802">
      <w:pPr>
        <w:jc w:val="center"/>
        <w:rPr>
          <w:rFonts w:cstheme="minorHAnsi"/>
          <w:b/>
          <w:bCs/>
          <w:sz w:val="24"/>
          <w:szCs w:val="24"/>
        </w:rPr>
      </w:pPr>
      <w:r w:rsidRPr="009C3802">
        <w:rPr>
          <w:rFonts w:cstheme="minorHAnsi"/>
          <w:b/>
          <w:bCs/>
          <w:sz w:val="24"/>
          <w:szCs w:val="24"/>
        </w:rPr>
        <w:t>ESCUELA DE INGENIER</w:t>
      </w:r>
      <w:r w:rsidRPr="009C3802">
        <w:rPr>
          <w:rFonts w:cstheme="minorHAnsi"/>
          <w:b/>
          <w:bCs/>
          <w:sz w:val="24"/>
          <w:szCs w:val="24"/>
          <w:lang w:val="es-419"/>
        </w:rPr>
        <w:t>Í</w:t>
      </w:r>
      <w:r w:rsidRPr="009C3802">
        <w:rPr>
          <w:rFonts w:cstheme="minorHAnsi"/>
          <w:b/>
          <w:bCs/>
          <w:sz w:val="24"/>
          <w:szCs w:val="24"/>
        </w:rPr>
        <w:t>A DE SISTEMAS INFORMÁTICOS</w:t>
      </w:r>
    </w:p>
    <w:p w14:paraId="6C711F1F" w14:textId="2399AF6D" w:rsidR="009C3802" w:rsidRPr="009C3802" w:rsidRDefault="009C3802" w:rsidP="009C3802">
      <w:pPr>
        <w:jc w:val="center"/>
        <w:rPr>
          <w:rFonts w:cstheme="minorHAnsi"/>
          <w:b/>
          <w:bCs/>
          <w:sz w:val="24"/>
          <w:szCs w:val="24"/>
        </w:rPr>
      </w:pPr>
      <w:r>
        <w:rPr>
          <w:rFonts w:cstheme="minorHAnsi"/>
          <w:b/>
          <w:bCs/>
          <w:sz w:val="24"/>
          <w:szCs w:val="24"/>
        </w:rPr>
        <w:t>ANALISIS</w:t>
      </w:r>
      <w:r w:rsidRPr="009C3802">
        <w:rPr>
          <w:rFonts w:cstheme="minorHAnsi"/>
          <w:b/>
          <w:bCs/>
          <w:sz w:val="24"/>
          <w:szCs w:val="24"/>
        </w:rPr>
        <w:t xml:space="preserve"> </w:t>
      </w:r>
      <w:r>
        <w:rPr>
          <w:rFonts w:cstheme="minorHAnsi"/>
          <w:b/>
          <w:bCs/>
          <w:sz w:val="24"/>
          <w:szCs w:val="24"/>
        </w:rPr>
        <w:t xml:space="preserve">NUMERICO - </w:t>
      </w:r>
      <w:r w:rsidRPr="009C3802">
        <w:rPr>
          <w:rFonts w:cstheme="minorHAnsi"/>
          <w:b/>
          <w:bCs/>
          <w:sz w:val="24"/>
          <w:szCs w:val="24"/>
        </w:rPr>
        <w:t>ANF</w:t>
      </w:r>
      <w:r>
        <w:rPr>
          <w:rFonts w:cstheme="minorHAnsi"/>
          <w:b/>
          <w:bCs/>
          <w:sz w:val="24"/>
          <w:szCs w:val="24"/>
        </w:rPr>
        <w:t>115 -</w:t>
      </w:r>
      <w:r w:rsidRPr="009C3802">
        <w:rPr>
          <w:rFonts w:cstheme="minorHAnsi"/>
          <w:b/>
          <w:bCs/>
          <w:sz w:val="24"/>
          <w:szCs w:val="24"/>
        </w:rPr>
        <w:t xml:space="preserve"> CICLO 0</w:t>
      </w:r>
      <w:r>
        <w:rPr>
          <w:rFonts w:cstheme="minorHAnsi"/>
          <w:b/>
          <w:bCs/>
          <w:sz w:val="24"/>
          <w:szCs w:val="24"/>
        </w:rPr>
        <w:t>2</w:t>
      </w:r>
      <w:r w:rsidRPr="009C3802">
        <w:rPr>
          <w:rFonts w:cstheme="minorHAnsi"/>
          <w:b/>
          <w:bCs/>
          <w:sz w:val="24"/>
          <w:szCs w:val="24"/>
        </w:rPr>
        <w:t xml:space="preserve"> - 2026</w:t>
      </w:r>
    </w:p>
    <w:p w14:paraId="4AC3D9A1" w14:textId="77777777" w:rsidR="009C3802" w:rsidRPr="009C3802" w:rsidRDefault="009C3802" w:rsidP="009C3802">
      <w:pPr>
        <w:jc w:val="center"/>
        <w:rPr>
          <w:rFonts w:cstheme="minorHAnsi"/>
          <w:sz w:val="24"/>
          <w:szCs w:val="24"/>
        </w:rPr>
      </w:pPr>
    </w:p>
    <w:p w14:paraId="5680C895" w14:textId="77777777" w:rsidR="009C3802" w:rsidRPr="009C3802" w:rsidRDefault="009C3802" w:rsidP="009C3802">
      <w:pPr>
        <w:jc w:val="center"/>
        <w:rPr>
          <w:rFonts w:cstheme="minorHAnsi"/>
          <w:sz w:val="24"/>
          <w:szCs w:val="24"/>
        </w:rPr>
      </w:pPr>
      <w:r w:rsidRPr="009C3802">
        <w:rPr>
          <w:rFonts w:cstheme="minorHAnsi"/>
          <w:noProof/>
        </w:rPr>
        <w:drawing>
          <wp:inline distT="0" distB="0" distL="0" distR="0" wp14:anchorId="67CD2DA3" wp14:editId="2F10465C">
            <wp:extent cx="1807535" cy="1807535"/>
            <wp:effectExtent l="0" t="0" r="254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1809073" cy="1809073"/>
                    </a:xfrm>
                    <a:prstGeom prst="rect">
                      <a:avLst/>
                    </a:prstGeom>
                    <a:noFill/>
                    <a:ln>
                      <a:noFill/>
                    </a:ln>
                  </pic:spPr>
                </pic:pic>
              </a:graphicData>
            </a:graphic>
          </wp:inline>
        </w:drawing>
      </w:r>
    </w:p>
    <w:p w14:paraId="259BE6D4" w14:textId="77777777" w:rsidR="009C3802" w:rsidRPr="009C3802" w:rsidRDefault="009C3802" w:rsidP="009C3802">
      <w:pPr>
        <w:jc w:val="center"/>
        <w:rPr>
          <w:rFonts w:cstheme="minorHAnsi"/>
          <w:sz w:val="24"/>
          <w:szCs w:val="24"/>
        </w:rPr>
      </w:pPr>
    </w:p>
    <w:p w14:paraId="2833F98D" w14:textId="77777777" w:rsidR="009C3802" w:rsidRPr="009C3802" w:rsidRDefault="009C3802" w:rsidP="009C3802">
      <w:pPr>
        <w:jc w:val="center"/>
        <w:rPr>
          <w:rFonts w:cstheme="minorHAnsi"/>
          <w:b/>
          <w:bCs/>
          <w:sz w:val="24"/>
          <w:szCs w:val="24"/>
        </w:rPr>
      </w:pPr>
      <w:r w:rsidRPr="009C3802">
        <w:rPr>
          <w:rFonts w:cstheme="minorHAnsi"/>
          <w:b/>
          <w:bCs/>
          <w:sz w:val="24"/>
          <w:szCs w:val="24"/>
        </w:rPr>
        <w:t>TEMA:</w:t>
      </w:r>
    </w:p>
    <w:p w14:paraId="021431E3" w14:textId="7E601C5A" w:rsidR="00430E25" w:rsidRDefault="00430E25" w:rsidP="009C3802">
      <w:pPr>
        <w:jc w:val="center"/>
        <w:rPr>
          <w:rFonts w:cstheme="minorHAnsi"/>
          <w:sz w:val="24"/>
          <w:szCs w:val="24"/>
        </w:rPr>
      </w:pPr>
      <w:r w:rsidRPr="00430E25">
        <w:rPr>
          <w:rFonts w:cstheme="minorHAnsi"/>
          <w:sz w:val="24"/>
          <w:szCs w:val="24"/>
        </w:rPr>
        <w:t>ESTADOS FINANCIEROS SEGÚN LAS NORMAS INTERNACIONALES DE INFORMACIÓN FINANCIERA PARA PEQUEÑAS Y MEDIANAS EMPRESAS: DEFINICIÓN, USOS Y LIMITACIONES</w:t>
      </w:r>
    </w:p>
    <w:p w14:paraId="482CB09D" w14:textId="77777777" w:rsidR="00430E25" w:rsidRDefault="00430E25" w:rsidP="009C3802">
      <w:pPr>
        <w:jc w:val="center"/>
        <w:rPr>
          <w:rFonts w:cstheme="minorHAnsi"/>
          <w:sz w:val="24"/>
          <w:szCs w:val="24"/>
        </w:rPr>
      </w:pPr>
    </w:p>
    <w:p w14:paraId="33873E73" w14:textId="3F462C09" w:rsidR="009C3802" w:rsidRPr="009C3802" w:rsidRDefault="009C3802" w:rsidP="009C3802">
      <w:pPr>
        <w:jc w:val="center"/>
        <w:rPr>
          <w:rFonts w:cstheme="minorHAnsi"/>
          <w:b/>
          <w:bCs/>
          <w:sz w:val="24"/>
          <w:szCs w:val="24"/>
        </w:rPr>
      </w:pPr>
      <w:r w:rsidRPr="009C3802">
        <w:rPr>
          <w:rFonts w:cstheme="minorHAnsi"/>
          <w:b/>
          <w:bCs/>
          <w:sz w:val="24"/>
          <w:szCs w:val="24"/>
        </w:rPr>
        <w:t>PRESENTADO POR:</w:t>
      </w:r>
    </w:p>
    <w:p w14:paraId="7AFBB0DB" w14:textId="26D30ACB" w:rsidR="009C3802" w:rsidRPr="009C3802" w:rsidRDefault="009C3802" w:rsidP="009C3802">
      <w:pPr>
        <w:jc w:val="center"/>
        <w:rPr>
          <w:rFonts w:cstheme="minorHAnsi"/>
          <w:sz w:val="24"/>
          <w:szCs w:val="24"/>
        </w:rPr>
      </w:pPr>
      <w:r w:rsidRPr="009C3802">
        <w:rPr>
          <w:rFonts w:cstheme="minorHAnsi"/>
          <w:sz w:val="24"/>
          <w:szCs w:val="24"/>
        </w:rPr>
        <w:t>VÁSQUEZ MENJÍVAR, LUIS ENRIQUE - VM15037</w:t>
      </w:r>
    </w:p>
    <w:p w14:paraId="4D789887" w14:textId="77777777" w:rsidR="009C3802" w:rsidRPr="009C3802" w:rsidRDefault="009C3802" w:rsidP="009C3802">
      <w:pPr>
        <w:jc w:val="center"/>
        <w:rPr>
          <w:rFonts w:cstheme="minorHAnsi"/>
          <w:sz w:val="24"/>
          <w:szCs w:val="24"/>
        </w:rPr>
      </w:pPr>
    </w:p>
    <w:p w14:paraId="268054FA" w14:textId="77777777" w:rsidR="009C3802" w:rsidRPr="009C3802" w:rsidRDefault="009C3802" w:rsidP="009C3802">
      <w:pPr>
        <w:jc w:val="center"/>
        <w:rPr>
          <w:rFonts w:cstheme="minorHAnsi"/>
          <w:b/>
          <w:bCs/>
          <w:sz w:val="24"/>
          <w:szCs w:val="24"/>
        </w:rPr>
      </w:pPr>
      <w:r w:rsidRPr="009C3802">
        <w:rPr>
          <w:rFonts w:cstheme="minorHAnsi"/>
          <w:b/>
          <w:bCs/>
          <w:sz w:val="24"/>
          <w:szCs w:val="24"/>
        </w:rPr>
        <w:t>TUTOR RESPONSABLE:</w:t>
      </w:r>
    </w:p>
    <w:p w14:paraId="2448BDCF" w14:textId="77777777" w:rsidR="009C3802" w:rsidRPr="009C3802" w:rsidRDefault="009C3802" w:rsidP="009C3802">
      <w:pPr>
        <w:jc w:val="center"/>
        <w:rPr>
          <w:rFonts w:cstheme="minorHAnsi"/>
          <w:sz w:val="24"/>
          <w:szCs w:val="24"/>
        </w:rPr>
      </w:pPr>
    </w:p>
    <w:p w14:paraId="15A67083" w14:textId="4FBCF421" w:rsidR="009C3802" w:rsidRPr="009C3802" w:rsidRDefault="009C3802" w:rsidP="009C3802">
      <w:pPr>
        <w:jc w:val="center"/>
        <w:rPr>
          <w:rFonts w:cstheme="minorHAnsi"/>
          <w:sz w:val="24"/>
          <w:szCs w:val="24"/>
        </w:rPr>
      </w:pPr>
      <w:r>
        <w:rPr>
          <w:rFonts w:cstheme="minorHAnsi"/>
          <w:sz w:val="24"/>
          <w:szCs w:val="24"/>
        </w:rPr>
        <w:t>CLAUDIA JACQUELINE MELÉNDEZ GARCÍA</w:t>
      </w:r>
    </w:p>
    <w:p w14:paraId="2D3721EA" w14:textId="77777777" w:rsidR="009C3802" w:rsidRPr="009C3802" w:rsidRDefault="009C3802" w:rsidP="009C3802">
      <w:pPr>
        <w:jc w:val="center"/>
        <w:rPr>
          <w:rFonts w:cstheme="minorHAnsi"/>
          <w:sz w:val="24"/>
          <w:szCs w:val="24"/>
        </w:rPr>
      </w:pPr>
    </w:p>
    <w:p w14:paraId="371CDD0F" w14:textId="77777777" w:rsidR="009C3802" w:rsidRPr="009C3802" w:rsidRDefault="009C3802" w:rsidP="009C3802">
      <w:pPr>
        <w:jc w:val="center"/>
        <w:rPr>
          <w:rFonts w:cstheme="minorHAnsi"/>
          <w:sz w:val="24"/>
          <w:szCs w:val="24"/>
        </w:rPr>
      </w:pPr>
    </w:p>
    <w:p w14:paraId="69595420" w14:textId="77777777" w:rsidR="009C3802" w:rsidRPr="009C3802" w:rsidRDefault="009C3802" w:rsidP="009C3802">
      <w:pPr>
        <w:jc w:val="center"/>
        <w:rPr>
          <w:rFonts w:cstheme="minorHAnsi"/>
          <w:sz w:val="24"/>
          <w:szCs w:val="24"/>
        </w:rPr>
      </w:pPr>
    </w:p>
    <w:p w14:paraId="22FD3B00" w14:textId="4482B121" w:rsidR="009C3802" w:rsidRPr="009C3802" w:rsidRDefault="009C3802" w:rsidP="009C3802">
      <w:pPr>
        <w:jc w:val="right"/>
        <w:rPr>
          <w:rFonts w:cstheme="minorHAnsi"/>
          <w:sz w:val="24"/>
          <w:szCs w:val="24"/>
        </w:rPr>
      </w:pPr>
      <w:r w:rsidRPr="009C3802">
        <w:rPr>
          <w:rFonts w:cstheme="minorHAnsi"/>
          <w:sz w:val="24"/>
          <w:szCs w:val="24"/>
        </w:rPr>
        <w:t xml:space="preserve">CIUDAD UNIVERSITARIA, </w:t>
      </w:r>
      <w:r>
        <w:rPr>
          <w:rFonts w:cstheme="minorHAnsi"/>
          <w:sz w:val="24"/>
          <w:szCs w:val="24"/>
        </w:rPr>
        <w:t>12</w:t>
      </w:r>
      <w:r w:rsidRPr="009C3802">
        <w:rPr>
          <w:rFonts w:cstheme="minorHAnsi"/>
          <w:sz w:val="24"/>
          <w:szCs w:val="24"/>
        </w:rPr>
        <w:t xml:space="preserve"> DE </w:t>
      </w:r>
      <w:r>
        <w:rPr>
          <w:rFonts w:cstheme="minorHAnsi"/>
          <w:sz w:val="24"/>
          <w:szCs w:val="24"/>
        </w:rPr>
        <w:t>AGOSTO</w:t>
      </w:r>
      <w:r w:rsidRPr="009C3802">
        <w:rPr>
          <w:rFonts w:cstheme="minorHAnsi"/>
          <w:sz w:val="24"/>
          <w:szCs w:val="24"/>
        </w:rPr>
        <w:t xml:space="preserve"> DEL 2026</w:t>
      </w:r>
    </w:p>
    <w:p w14:paraId="0E732568" w14:textId="77777777" w:rsidR="00EF7AE0" w:rsidRPr="00EF7AE0" w:rsidRDefault="00EF7AE0" w:rsidP="009C3802">
      <w:pPr>
        <w:spacing w:line="360" w:lineRule="auto"/>
        <w:jc w:val="right"/>
        <w:rPr>
          <w:rFonts w:cstheme="minorHAnsi"/>
          <w:sz w:val="24"/>
          <w:szCs w:val="24"/>
        </w:rPr>
        <w:sectPr w:rsidR="00EF7AE0" w:rsidRPr="00EF7AE0" w:rsidSect="00485448">
          <w:pgSz w:w="11906" w:h="16838"/>
          <w:pgMar w:top="1417" w:right="1701" w:bottom="1417" w:left="1701" w:header="708" w:footer="708" w:gutter="0"/>
          <w:cols w:space="708"/>
          <w:docGrid w:linePitch="360"/>
        </w:sectPr>
      </w:pPr>
    </w:p>
    <w:bookmarkStart w:id="0" w:name="_Toc237462285" w:displacedByCustomXml="next"/>
    <w:bookmarkStart w:id="1" w:name="_Toc237464391" w:displacedByCustomXml="next"/>
    <w:sdt>
      <w:sdtPr>
        <w:rPr>
          <w:rFonts w:asciiTheme="minorHAnsi" w:eastAsiaTheme="minorHAnsi" w:hAnsiTheme="minorHAnsi" w:cstheme="minorBidi"/>
          <w:color w:val="auto"/>
          <w:sz w:val="22"/>
          <w:szCs w:val="22"/>
          <w:lang w:val="es-ES"/>
        </w:rPr>
        <w:id w:val="568846094"/>
        <w:docPartObj>
          <w:docPartGallery w:val="Table of Contents"/>
          <w:docPartUnique/>
        </w:docPartObj>
      </w:sdtPr>
      <w:sdtEndPr>
        <w:rPr>
          <w:b/>
          <w:bCs/>
        </w:rPr>
      </w:sdtEndPr>
      <w:sdtContent>
        <w:p w14:paraId="1505CEE3" w14:textId="5756B131" w:rsidR="00EF7AE0" w:rsidRDefault="00EF7AE0" w:rsidP="00AD2E0F">
          <w:pPr>
            <w:pStyle w:val="Ttulo1"/>
          </w:pPr>
          <w:r w:rsidRPr="00AD2E0F">
            <w:rPr>
              <w:rFonts w:asciiTheme="minorHAnsi" w:hAnsiTheme="minorHAnsi" w:cstheme="minorHAnsi"/>
              <w:b/>
              <w:bCs/>
              <w:color w:val="auto"/>
              <w:sz w:val="28"/>
              <w:szCs w:val="28"/>
            </w:rPr>
            <w:t>Contenido</w:t>
          </w:r>
          <w:bookmarkEnd w:id="1"/>
          <w:bookmarkEnd w:id="0"/>
        </w:p>
        <w:p w14:paraId="19B1AC36" w14:textId="285FC7CE" w:rsidR="00F068C6" w:rsidRDefault="00EF7AE0">
          <w:pPr>
            <w:pStyle w:val="TDC1"/>
            <w:tabs>
              <w:tab w:val="right" w:leader="dot" w:pos="8494"/>
            </w:tabs>
            <w:rPr>
              <w:rFonts w:eastAsiaTheme="minorEastAsia"/>
              <w:noProof/>
              <w:lang w:eastAsia="es-SV"/>
              <w14:ligatures w14:val="none"/>
            </w:rPr>
          </w:pPr>
          <w:r>
            <w:fldChar w:fldCharType="begin"/>
          </w:r>
          <w:r>
            <w:instrText xml:space="preserve"> TOC \o "1-3" \h \z \u </w:instrText>
          </w:r>
          <w:r>
            <w:fldChar w:fldCharType="separate"/>
          </w:r>
        </w:p>
        <w:p w14:paraId="50285268" w14:textId="7EF4C0E5" w:rsidR="00F068C6" w:rsidRDefault="00412A04">
          <w:pPr>
            <w:pStyle w:val="TDC1"/>
            <w:tabs>
              <w:tab w:val="right" w:leader="dot" w:pos="8494"/>
            </w:tabs>
            <w:rPr>
              <w:rFonts w:eastAsiaTheme="minorEastAsia"/>
              <w:noProof/>
              <w:lang w:eastAsia="es-SV"/>
              <w14:ligatures w14:val="none"/>
            </w:rPr>
          </w:pPr>
          <w:hyperlink w:anchor="_Toc237464392" w:history="1">
            <w:r w:rsidR="00F068C6" w:rsidRPr="00697C12">
              <w:rPr>
                <w:rStyle w:val="Hipervnculo"/>
                <w:rFonts w:cstheme="minorHAnsi"/>
                <w:b/>
                <w:bCs/>
                <w:noProof/>
              </w:rPr>
              <w:t>INTRODUCCIÓN</w:t>
            </w:r>
            <w:r w:rsidR="00F068C6">
              <w:rPr>
                <w:noProof/>
                <w:webHidden/>
              </w:rPr>
              <w:tab/>
            </w:r>
            <w:r w:rsidR="00F068C6">
              <w:rPr>
                <w:noProof/>
                <w:webHidden/>
              </w:rPr>
              <w:fldChar w:fldCharType="begin"/>
            </w:r>
            <w:r w:rsidR="00F068C6">
              <w:rPr>
                <w:noProof/>
                <w:webHidden/>
              </w:rPr>
              <w:instrText xml:space="preserve"> PAGEREF _Toc237464392 \h </w:instrText>
            </w:r>
            <w:r w:rsidR="00F068C6">
              <w:rPr>
                <w:noProof/>
                <w:webHidden/>
              </w:rPr>
            </w:r>
            <w:r w:rsidR="00F068C6">
              <w:rPr>
                <w:noProof/>
                <w:webHidden/>
              </w:rPr>
              <w:fldChar w:fldCharType="separate"/>
            </w:r>
            <w:r w:rsidR="00F068C6">
              <w:rPr>
                <w:noProof/>
                <w:webHidden/>
              </w:rPr>
              <w:t>3</w:t>
            </w:r>
            <w:r w:rsidR="00F068C6">
              <w:rPr>
                <w:noProof/>
                <w:webHidden/>
              </w:rPr>
              <w:fldChar w:fldCharType="end"/>
            </w:r>
          </w:hyperlink>
        </w:p>
        <w:p w14:paraId="35EE41DD" w14:textId="0C924AC2" w:rsidR="00F068C6" w:rsidRDefault="00412A04">
          <w:pPr>
            <w:pStyle w:val="TDC1"/>
            <w:tabs>
              <w:tab w:val="right" w:leader="dot" w:pos="8494"/>
            </w:tabs>
            <w:rPr>
              <w:rFonts w:eastAsiaTheme="minorEastAsia"/>
              <w:noProof/>
              <w:lang w:eastAsia="es-SV"/>
              <w14:ligatures w14:val="none"/>
            </w:rPr>
          </w:pPr>
          <w:hyperlink w:anchor="_Toc237464393" w:history="1">
            <w:r w:rsidR="00F068C6" w:rsidRPr="00697C12">
              <w:rPr>
                <w:rStyle w:val="Hipervnculo"/>
                <w:rFonts w:cstheme="minorHAnsi"/>
                <w:b/>
                <w:bCs/>
                <w:noProof/>
              </w:rPr>
              <w:t>OBJETIVOS</w:t>
            </w:r>
            <w:r w:rsidR="00F068C6">
              <w:rPr>
                <w:noProof/>
                <w:webHidden/>
              </w:rPr>
              <w:tab/>
            </w:r>
            <w:r w:rsidR="00F068C6">
              <w:rPr>
                <w:noProof/>
                <w:webHidden/>
              </w:rPr>
              <w:fldChar w:fldCharType="begin"/>
            </w:r>
            <w:r w:rsidR="00F068C6">
              <w:rPr>
                <w:noProof/>
                <w:webHidden/>
              </w:rPr>
              <w:instrText xml:space="preserve"> PAGEREF _Toc237464393 \h </w:instrText>
            </w:r>
            <w:r w:rsidR="00F068C6">
              <w:rPr>
                <w:noProof/>
                <w:webHidden/>
              </w:rPr>
            </w:r>
            <w:r w:rsidR="00F068C6">
              <w:rPr>
                <w:noProof/>
                <w:webHidden/>
              </w:rPr>
              <w:fldChar w:fldCharType="separate"/>
            </w:r>
            <w:r w:rsidR="00F068C6">
              <w:rPr>
                <w:noProof/>
                <w:webHidden/>
              </w:rPr>
              <w:t>4</w:t>
            </w:r>
            <w:r w:rsidR="00F068C6">
              <w:rPr>
                <w:noProof/>
                <w:webHidden/>
              </w:rPr>
              <w:fldChar w:fldCharType="end"/>
            </w:r>
          </w:hyperlink>
        </w:p>
        <w:p w14:paraId="10618C36" w14:textId="183DCE7D" w:rsidR="00F068C6" w:rsidRDefault="00412A04">
          <w:pPr>
            <w:pStyle w:val="TDC2"/>
            <w:tabs>
              <w:tab w:val="right" w:leader="dot" w:pos="8494"/>
            </w:tabs>
            <w:rPr>
              <w:rFonts w:eastAsiaTheme="minorEastAsia"/>
              <w:noProof/>
              <w:lang w:eastAsia="es-SV"/>
              <w14:ligatures w14:val="none"/>
            </w:rPr>
          </w:pPr>
          <w:hyperlink w:anchor="_Toc237464394" w:history="1">
            <w:r w:rsidR="00F068C6" w:rsidRPr="00697C12">
              <w:rPr>
                <w:rStyle w:val="Hipervnculo"/>
                <w:rFonts w:cstheme="minorHAnsi"/>
                <w:b/>
                <w:bCs/>
                <w:noProof/>
              </w:rPr>
              <w:t>Objetivo General</w:t>
            </w:r>
            <w:r w:rsidR="00F068C6">
              <w:rPr>
                <w:noProof/>
                <w:webHidden/>
              </w:rPr>
              <w:tab/>
            </w:r>
            <w:r w:rsidR="00F068C6">
              <w:rPr>
                <w:noProof/>
                <w:webHidden/>
              </w:rPr>
              <w:fldChar w:fldCharType="begin"/>
            </w:r>
            <w:r w:rsidR="00F068C6">
              <w:rPr>
                <w:noProof/>
                <w:webHidden/>
              </w:rPr>
              <w:instrText xml:space="preserve"> PAGEREF _Toc237464394 \h </w:instrText>
            </w:r>
            <w:r w:rsidR="00F068C6">
              <w:rPr>
                <w:noProof/>
                <w:webHidden/>
              </w:rPr>
            </w:r>
            <w:r w:rsidR="00F068C6">
              <w:rPr>
                <w:noProof/>
                <w:webHidden/>
              </w:rPr>
              <w:fldChar w:fldCharType="separate"/>
            </w:r>
            <w:r w:rsidR="00F068C6">
              <w:rPr>
                <w:noProof/>
                <w:webHidden/>
              </w:rPr>
              <w:t>4</w:t>
            </w:r>
            <w:r w:rsidR="00F068C6">
              <w:rPr>
                <w:noProof/>
                <w:webHidden/>
              </w:rPr>
              <w:fldChar w:fldCharType="end"/>
            </w:r>
          </w:hyperlink>
        </w:p>
        <w:p w14:paraId="094CADB1" w14:textId="32FBE249" w:rsidR="00F068C6" w:rsidRDefault="00412A04">
          <w:pPr>
            <w:pStyle w:val="TDC2"/>
            <w:tabs>
              <w:tab w:val="right" w:leader="dot" w:pos="8494"/>
            </w:tabs>
            <w:rPr>
              <w:rFonts w:eastAsiaTheme="minorEastAsia"/>
              <w:noProof/>
              <w:lang w:eastAsia="es-SV"/>
              <w14:ligatures w14:val="none"/>
            </w:rPr>
          </w:pPr>
          <w:hyperlink w:anchor="_Toc237464395" w:history="1">
            <w:r w:rsidR="00F068C6" w:rsidRPr="00697C12">
              <w:rPr>
                <w:rStyle w:val="Hipervnculo"/>
                <w:rFonts w:cstheme="minorHAnsi"/>
                <w:b/>
                <w:bCs/>
                <w:noProof/>
              </w:rPr>
              <w:t>Objetivos Específicos</w:t>
            </w:r>
            <w:r w:rsidR="00F068C6">
              <w:rPr>
                <w:noProof/>
                <w:webHidden/>
              </w:rPr>
              <w:tab/>
            </w:r>
            <w:r w:rsidR="00F068C6">
              <w:rPr>
                <w:noProof/>
                <w:webHidden/>
              </w:rPr>
              <w:fldChar w:fldCharType="begin"/>
            </w:r>
            <w:r w:rsidR="00F068C6">
              <w:rPr>
                <w:noProof/>
                <w:webHidden/>
              </w:rPr>
              <w:instrText xml:space="preserve"> PAGEREF _Toc237464395 \h </w:instrText>
            </w:r>
            <w:r w:rsidR="00F068C6">
              <w:rPr>
                <w:noProof/>
                <w:webHidden/>
              </w:rPr>
            </w:r>
            <w:r w:rsidR="00F068C6">
              <w:rPr>
                <w:noProof/>
                <w:webHidden/>
              </w:rPr>
              <w:fldChar w:fldCharType="separate"/>
            </w:r>
            <w:r w:rsidR="00F068C6">
              <w:rPr>
                <w:noProof/>
                <w:webHidden/>
              </w:rPr>
              <w:t>4</w:t>
            </w:r>
            <w:r w:rsidR="00F068C6">
              <w:rPr>
                <w:noProof/>
                <w:webHidden/>
              </w:rPr>
              <w:fldChar w:fldCharType="end"/>
            </w:r>
          </w:hyperlink>
        </w:p>
        <w:p w14:paraId="5DB00A02" w14:textId="1E52031E" w:rsidR="00F068C6" w:rsidRDefault="00412A04">
          <w:pPr>
            <w:pStyle w:val="TDC1"/>
            <w:tabs>
              <w:tab w:val="right" w:leader="dot" w:pos="8494"/>
            </w:tabs>
            <w:rPr>
              <w:rFonts w:eastAsiaTheme="minorEastAsia"/>
              <w:noProof/>
              <w:lang w:eastAsia="es-SV"/>
              <w14:ligatures w14:val="none"/>
            </w:rPr>
          </w:pPr>
          <w:hyperlink w:anchor="_Toc237464396" w:history="1">
            <w:r w:rsidR="00F068C6" w:rsidRPr="00697C12">
              <w:rPr>
                <w:rStyle w:val="Hipervnculo"/>
                <w:rFonts w:cstheme="minorHAnsi"/>
                <w:b/>
                <w:bCs/>
                <w:noProof/>
              </w:rPr>
              <w:t>ESTADOS FINANCIEROS: DEFINICIÓN, USOS Y LIMITACIONES</w:t>
            </w:r>
            <w:r w:rsidR="00F068C6">
              <w:rPr>
                <w:noProof/>
                <w:webHidden/>
              </w:rPr>
              <w:tab/>
            </w:r>
            <w:r w:rsidR="00F068C6">
              <w:rPr>
                <w:noProof/>
                <w:webHidden/>
              </w:rPr>
              <w:fldChar w:fldCharType="begin"/>
            </w:r>
            <w:r w:rsidR="00F068C6">
              <w:rPr>
                <w:noProof/>
                <w:webHidden/>
              </w:rPr>
              <w:instrText xml:space="preserve"> PAGEREF _Toc237464396 \h </w:instrText>
            </w:r>
            <w:r w:rsidR="00F068C6">
              <w:rPr>
                <w:noProof/>
                <w:webHidden/>
              </w:rPr>
            </w:r>
            <w:r w:rsidR="00F068C6">
              <w:rPr>
                <w:noProof/>
                <w:webHidden/>
              </w:rPr>
              <w:fldChar w:fldCharType="separate"/>
            </w:r>
            <w:r w:rsidR="00F068C6">
              <w:rPr>
                <w:noProof/>
                <w:webHidden/>
              </w:rPr>
              <w:t>5</w:t>
            </w:r>
            <w:r w:rsidR="00F068C6">
              <w:rPr>
                <w:noProof/>
                <w:webHidden/>
              </w:rPr>
              <w:fldChar w:fldCharType="end"/>
            </w:r>
          </w:hyperlink>
        </w:p>
        <w:p w14:paraId="457CDD19" w14:textId="0A3590C8" w:rsidR="00F068C6" w:rsidRDefault="00412A04">
          <w:pPr>
            <w:pStyle w:val="TDC2"/>
            <w:tabs>
              <w:tab w:val="right" w:leader="dot" w:pos="8494"/>
            </w:tabs>
            <w:rPr>
              <w:rFonts w:eastAsiaTheme="minorEastAsia"/>
              <w:noProof/>
              <w:lang w:eastAsia="es-SV"/>
              <w14:ligatures w14:val="none"/>
            </w:rPr>
          </w:pPr>
          <w:hyperlink w:anchor="_Toc237464397" w:history="1">
            <w:r w:rsidR="00F068C6" w:rsidRPr="00697C12">
              <w:rPr>
                <w:rStyle w:val="Hipervnculo"/>
                <w:b/>
                <w:bCs/>
                <w:noProof/>
              </w:rPr>
              <w:t>Definición de Estados Financieros</w:t>
            </w:r>
            <w:r w:rsidR="00F068C6">
              <w:rPr>
                <w:noProof/>
                <w:webHidden/>
              </w:rPr>
              <w:tab/>
            </w:r>
            <w:r w:rsidR="00F068C6">
              <w:rPr>
                <w:noProof/>
                <w:webHidden/>
              </w:rPr>
              <w:fldChar w:fldCharType="begin"/>
            </w:r>
            <w:r w:rsidR="00F068C6">
              <w:rPr>
                <w:noProof/>
                <w:webHidden/>
              </w:rPr>
              <w:instrText xml:space="preserve"> PAGEREF _Toc237464397 \h </w:instrText>
            </w:r>
            <w:r w:rsidR="00F068C6">
              <w:rPr>
                <w:noProof/>
                <w:webHidden/>
              </w:rPr>
            </w:r>
            <w:r w:rsidR="00F068C6">
              <w:rPr>
                <w:noProof/>
                <w:webHidden/>
              </w:rPr>
              <w:fldChar w:fldCharType="separate"/>
            </w:r>
            <w:r w:rsidR="00F068C6">
              <w:rPr>
                <w:noProof/>
                <w:webHidden/>
              </w:rPr>
              <w:t>5</w:t>
            </w:r>
            <w:r w:rsidR="00F068C6">
              <w:rPr>
                <w:noProof/>
                <w:webHidden/>
              </w:rPr>
              <w:fldChar w:fldCharType="end"/>
            </w:r>
          </w:hyperlink>
        </w:p>
        <w:p w14:paraId="623AD0E9" w14:textId="49D03A67" w:rsidR="00F068C6" w:rsidRDefault="00412A04">
          <w:pPr>
            <w:pStyle w:val="TDC2"/>
            <w:tabs>
              <w:tab w:val="right" w:leader="dot" w:pos="8494"/>
            </w:tabs>
            <w:rPr>
              <w:rFonts w:eastAsiaTheme="minorEastAsia"/>
              <w:noProof/>
              <w:lang w:eastAsia="es-SV"/>
              <w14:ligatures w14:val="none"/>
            </w:rPr>
          </w:pPr>
          <w:hyperlink w:anchor="_Toc237464398" w:history="1">
            <w:r w:rsidR="00F068C6" w:rsidRPr="00697C12">
              <w:rPr>
                <w:rStyle w:val="Hipervnculo"/>
                <w:b/>
                <w:bCs/>
                <w:noProof/>
              </w:rPr>
              <w:t>Importancia de los Estados Financieros para la Toma de Decisiones</w:t>
            </w:r>
            <w:r w:rsidR="00F068C6">
              <w:rPr>
                <w:noProof/>
                <w:webHidden/>
              </w:rPr>
              <w:tab/>
            </w:r>
            <w:r w:rsidR="00F068C6">
              <w:rPr>
                <w:noProof/>
                <w:webHidden/>
              </w:rPr>
              <w:fldChar w:fldCharType="begin"/>
            </w:r>
            <w:r w:rsidR="00F068C6">
              <w:rPr>
                <w:noProof/>
                <w:webHidden/>
              </w:rPr>
              <w:instrText xml:space="preserve"> PAGEREF _Toc237464398 \h </w:instrText>
            </w:r>
            <w:r w:rsidR="00F068C6">
              <w:rPr>
                <w:noProof/>
                <w:webHidden/>
              </w:rPr>
            </w:r>
            <w:r w:rsidR="00F068C6">
              <w:rPr>
                <w:noProof/>
                <w:webHidden/>
              </w:rPr>
              <w:fldChar w:fldCharType="separate"/>
            </w:r>
            <w:r w:rsidR="00F068C6">
              <w:rPr>
                <w:noProof/>
                <w:webHidden/>
              </w:rPr>
              <w:t>6</w:t>
            </w:r>
            <w:r w:rsidR="00F068C6">
              <w:rPr>
                <w:noProof/>
                <w:webHidden/>
              </w:rPr>
              <w:fldChar w:fldCharType="end"/>
            </w:r>
          </w:hyperlink>
        </w:p>
        <w:p w14:paraId="056D69C4" w14:textId="43C41D04" w:rsidR="00F068C6" w:rsidRDefault="00412A04">
          <w:pPr>
            <w:pStyle w:val="TDC2"/>
            <w:tabs>
              <w:tab w:val="right" w:leader="dot" w:pos="8494"/>
            </w:tabs>
            <w:rPr>
              <w:rFonts w:eastAsiaTheme="minorEastAsia"/>
              <w:noProof/>
              <w:lang w:eastAsia="es-SV"/>
              <w14:ligatures w14:val="none"/>
            </w:rPr>
          </w:pPr>
          <w:hyperlink w:anchor="_Toc237464399" w:history="1">
            <w:r w:rsidR="00F068C6" w:rsidRPr="00697C12">
              <w:rPr>
                <w:rStyle w:val="Hipervnculo"/>
                <w:b/>
                <w:bCs/>
                <w:noProof/>
              </w:rPr>
              <w:t>Principales Estados Financieros</w:t>
            </w:r>
            <w:r w:rsidR="00F068C6">
              <w:rPr>
                <w:noProof/>
                <w:webHidden/>
              </w:rPr>
              <w:tab/>
            </w:r>
            <w:r w:rsidR="00F068C6">
              <w:rPr>
                <w:noProof/>
                <w:webHidden/>
              </w:rPr>
              <w:fldChar w:fldCharType="begin"/>
            </w:r>
            <w:r w:rsidR="00F068C6">
              <w:rPr>
                <w:noProof/>
                <w:webHidden/>
              </w:rPr>
              <w:instrText xml:space="preserve"> PAGEREF _Toc237464399 \h </w:instrText>
            </w:r>
            <w:r w:rsidR="00F068C6">
              <w:rPr>
                <w:noProof/>
                <w:webHidden/>
              </w:rPr>
            </w:r>
            <w:r w:rsidR="00F068C6">
              <w:rPr>
                <w:noProof/>
                <w:webHidden/>
              </w:rPr>
              <w:fldChar w:fldCharType="separate"/>
            </w:r>
            <w:r w:rsidR="00F068C6">
              <w:rPr>
                <w:noProof/>
                <w:webHidden/>
              </w:rPr>
              <w:t>7</w:t>
            </w:r>
            <w:r w:rsidR="00F068C6">
              <w:rPr>
                <w:noProof/>
                <w:webHidden/>
              </w:rPr>
              <w:fldChar w:fldCharType="end"/>
            </w:r>
          </w:hyperlink>
        </w:p>
        <w:p w14:paraId="517F45FD" w14:textId="78F5EEB9" w:rsidR="00F068C6" w:rsidRDefault="00412A04">
          <w:pPr>
            <w:pStyle w:val="TDC1"/>
            <w:tabs>
              <w:tab w:val="right" w:leader="dot" w:pos="8494"/>
            </w:tabs>
            <w:rPr>
              <w:rFonts w:eastAsiaTheme="minorEastAsia"/>
              <w:noProof/>
              <w:lang w:eastAsia="es-SV"/>
              <w14:ligatures w14:val="none"/>
            </w:rPr>
          </w:pPr>
          <w:hyperlink w:anchor="_Toc237464400" w:history="1">
            <w:r w:rsidR="00F068C6" w:rsidRPr="00697C12">
              <w:rPr>
                <w:rStyle w:val="Hipervnculo"/>
                <w:rFonts w:cstheme="minorHAnsi"/>
                <w:b/>
                <w:bCs/>
                <w:noProof/>
              </w:rPr>
              <w:t>ESTADO DE SITUACIÓN FINANCIERA O BALANCE GENERAL</w:t>
            </w:r>
            <w:r w:rsidR="00F068C6">
              <w:rPr>
                <w:noProof/>
                <w:webHidden/>
              </w:rPr>
              <w:tab/>
            </w:r>
            <w:r w:rsidR="00F068C6">
              <w:rPr>
                <w:noProof/>
                <w:webHidden/>
              </w:rPr>
              <w:fldChar w:fldCharType="begin"/>
            </w:r>
            <w:r w:rsidR="00F068C6">
              <w:rPr>
                <w:noProof/>
                <w:webHidden/>
              </w:rPr>
              <w:instrText xml:space="preserve"> PAGEREF _Toc237464400 \h </w:instrText>
            </w:r>
            <w:r w:rsidR="00F068C6">
              <w:rPr>
                <w:noProof/>
                <w:webHidden/>
              </w:rPr>
            </w:r>
            <w:r w:rsidR="00F068C6">
              <w:rPr>
                <w:noProof/>
                <w:webHidden/>
              </w:rPr>
              <w:fldChar w:fldCharType="separate"/>
            </w:r>
            <w:r w:rsidR="00F068C6">
              <w:rPr>
                <w:noProof/>
                <w:webHidden/>
              </w:rPr>
              <w:t>7</w:t>
            </w:r>
            <w:r w:rsidR="00F068C6">
              <w:rPr>
                <w:noProof/>
                <w:webHidden/>
              </w:rPr>
              <w:fldChar w:fldCharType="end"/>
            </w:r>
          </w:hyperlink>
        </w:p>
        <w:p w14:paraId="1AACE72F" w14:textId="06A3034F" w:rsidR="00F068C6" w:rsidRDefault="00412A04">
          <w:pPr>
            <w:pStyle w:val="TDC1"/>
            <w:tabs>
              <w:tab w:val="right" w:leader="dot" w:pos="8494"/>
            </w:tabs>
            <w:rPr>
              <w:rFonts w:eastAsiaTheme="minorEastAsia"/>
              <w:noProof/>
              <w:lang w:eastAsia="es-SV"/>
              <w14:ligatures w14:val="none"/>
            </w:rPr>
          </w:pPr>
          <w:hyperlink w:anchor="_Toc237464401" w:history="1">
            <w:r w:rsidR="00F068C6" w:rsidRPr="00697C12">
              <w:rPr>
                <w:rStyle w:val="Hipervnculo"/>
                <w:rFonts w:cstheme="minorHAnsi"/>
                <w:b/>
                <w:bCs/>
                <w:noProof/>
              </w:rPr>
              <w:t>ESTADO DE RESULTADOS INTEGRAL</w:t>
            </w:r>
            <w:r w:rsidR="00F068C6">
              <w:rPr>
                <w:noProof/>
                <w:webHidden/>
              </w:rPr>
              <w:tab/>
            </w:r>
            <w:r w:rsidR="00F068C6">
              <w:rPr>
                <w:noProof/>
                <w:webHidden/>
              </w:rPr>
              <w:fldChar w:fldCharType="begin"/>
            </w:r>
            <w:r w:rsidR="00F068C6">
              <w:rPr>
                <w:noProof/>
                <w:webHidden/>
              </w:rPr>
              <w:instrText xml:space="preserve"> PAGEREF _Toc237464401 \h </w:instrText>
            </w:r>
            <w:r w:rsidR="00F068C6">
              <w:rPr>
                <w:noProof/>
                <w:webHidden/>
              </w:rPr>
            </w:r>
            <w:r w:rsidR="00F068C6">
              <w:rPr>
                <w:noProof/>
                <w:webHidden/>
              </w:rPr>
              <w:fldChar w:fldCharType="separate"/>
            </w:r>
            <w:r w:rsidR="00F068C6">
              <w:rPr>
                <w:noProof/>
                <w:webHidden/>
              </w:rPr>
              <w:t>8</w:t>
            </w:r>
            <w:r w:rsidR="00F068C6">
              <w:rPr>
                <w:noProof/>
                <w:webHidden/>
              </w:rPr>
              <w:fldChar w:fldCharType="end"/>
            </w:r>
          </w:hyperlink>
        </w:p>
        <w:p w14:paraId="762DBB9B" w14:textId="441813A1" w:rsidR="00F068C6" w:rsidRDefault="00412A04">
          <w:pPr>
            <w:pStyle w:val="TDC1"/>
            <w:tabs>
              <w:tab w:val="right" w:leader="dot" w:pos="8494"/>
            </w:tabs>
            <w:rPr>
              <w:rFonts w:eastAsiaTheme="minorEastAsia"/>
              <w:noProof/>
              <w:lang w:eastAsia="es-SV"/>
              <w14:ligatures w14:val="none"/>
            </w:rPr>
          </w:pPr>
          <w:hyperlink w:anchor="_Toc237464402" w:history="1">
            <w:r w:rsidR="00F068C6" w:rsidRPr="00697C12">
              <w:rPr>
                <w:rStyle w:val="Hipervnculo"/>
                <w:rFonts w:cstheme="minorHAnsi"/>
                <w:b/>
                <w:bCs/>
                <w:noProof/>
              </w:rPr>
              <w:t>ESTADO DE CAMBIOS EN EL PATRIMONIO</w:t>
            </w:r>
            <w:r w:rsidR="00F068C6">
              <w:rPr>
                <w:noProof/>
                <w:webHidden/>
              </w:rPr>
              <w:tab/>
            </w:r>
            <w:r w:rsidR="00F068C6">
              <w:rPr>
                <w:noProof/>
                <w:webHidden/>
              </w:rPr>
              <w:fldChar w:fldCharType="begin"/>
            </w:r>
            <w:r w:rsidR="00F068C6">
              <w:rPr>
                <w:noProof/>
                <w:webHidden/>
              </w:rPr>
              <w:instrText xml:space="preserve"> PAGEREF _Toc237464402 \h </w:instrText>
            </w:r>
            <w:r w:rsidR="00F068C6">
              <w:rPr>
                <w:noProof/>
                <w:webHidden/>
              </w:rPr>
            </w:r>
            <w:r w:rsidR="00F068C6">
              <w:rPr>
                <w:noProof/>
                <w:webHidden/>
              </w:rPr>
              <w:fldChar w:fldCharType="separate"/>
            </w:r>
            <w:r w:rsidR="00F068C6">
              <w:rPr>
                <w:noProof/>
                <w:webHidden/>
              </w:rPr>
              <w:t>9</w:t>
            </w:r>
            <w:r w:rsidR="00F068C6">
              <w:rPr>
                <w:noProof/>
                <w:webHidden/>
              </w:rPr>
              <w:fldChar w:fldCharType="end"/>
            </w:r>
          </w:hyperlink>
        </w:p>
        <w:p w14:paraId="538318BA" w14:textId="4BAB1F75" w:rsidR="00F068C6" w:rsidRDefault="00412A04">
          <w:pPr>
            <w:pStyle w:val="TDC1"/>
            <w:tabs>
              <w:tab w:val="right" w:leader="dot" w:pos="8494"/>
            </w:tabs>
            <w:rPr>
              <w:rFonts w:eastAsiaTheme="minorEastAsia"/>
              <w:noProof/>
              <w:lang w:eastAsia="es-SV"/>
              <w14:ligatures w14:val="none"/>
            </w:rPr>
          </w:pPr>
          <w:hyperlink w:anchor="_Toc237464403" w:history="1">
            <w:r w:rsidR="00F068C6" w:rsidRPr="00697C12">
              <w:rPr>
                <w:rStyle w:val="Hipervnculo"/>
                <w:rFonts w:cstheme="minorHAnsi"/>
                <w:b/>
                <w:bCs/>
                <w:noProof/>
              </w:rPr>
              <w:t>ESTADO DE FLUJOS DE EFECTIVO</w:t>
            </w:r>
            <w:r w:rsidR="00F068C6">
              <w:rPr>
                <w:noProof/>
                <w:webHidden/>
              </w:rPr>
              <w:tab/>
            </w:r>
            <w:r w:rsidR="00F068C6">
              <w:rPr>
                <w:noProof/>
                <w:webHidden/>
              </w:rPr>
              <w:fldChar w:fldCharType="begin"/>
            </w:r>
            <w:r w:rsidR="00F068C6">
              <w:rPr>
                <w:noProof/>
                <w:webHidden/>
              </w:rPr>
              <w:instrText xml:space="preserve"> PAGEREF _Toc237464403 \h </w:instrText>
            </w:r>
            <w:r w:rsidR="00F068C6">
              <w:rPr>
                <w:noProof/>
                <w:webHidden/>
              </w:rPr>
            </w:r>
            <w:r w:rsidR="00F068C6">
              <w:rPr>
                <w:noProof/>
                <w:webHidden/>
              </w:rPr>
              <w:fldChar w:fldCharType="separate"/>
            </w:r>
            <w:r w:rsidR="00F068C6">
              <w:rPr>
                <w:noProof/>
                <w:webHidden/>
              </w:rPr>
              <w:t>9</w:t>
            </w:r>
            <w:r w:rsidR="00F068C6">
              <w:rPr>
                <w:noProof/>
                <w:webHidden/>
              </w:rPr>
              <w:fldChar w:fldCharType="end"/>
            </w:r>
          </w:hyperlink>
        </w:p>
        <w:p w14:paraId="6758754E" w14:textId="239C269A" w:rsidR="00F068C6" w:rsidRDefault="00412A04">
          <w:pPr>
            <w:pStyle w:val="TDC1"/>
            <w:tabs>
              <w:tab w:val="right" w:leader="dot" w:pos="8494"/>
            </w:tabs>
            <w:rPr>
              <w:rFonts w:eastAsiaTheme="minorEastAsia"/>
              <w:noProof/>
              <w:lang w:eastAsia="es-SV"/>
              <w14:ligatures w14:val="none"/>
            </w:rPr>
          </w:pPr>
          <w:hyperlink w:anchor="_Toc237464404" w:history="1">
            <w:r w:rsidR="00F068C6" w:rsidRPr="00697C12">
              <w:rPr>
                <w:rStyle w:val="Hipervnculo"/>
                <w:rFonts w:cstheme="minorHAnsi"/>
                <w:b/>
                <w:bCs/>
                <w:noProof/>
              </w:rPr>
              <w:t>COMPARACIÓN ENTRE NIIF Y NIIF PARA LAS PYMES</w:t>
            </w:r>
            <w:r w:rsidR="00F068C6">
              <w:rPr>
                <w:noProof/>
                <w:webHidden/>
              </w:rPr>
              <w:tab/>
            </w:r>
            <w:r w:rsidR="00F068C6">
              <w:rPr>
                <w:noProof/>
                <w:webHidden/>
              </w:rPr>
              <w:fldChar w:fldCharType="begin"/>
            </w:r>
            <w:r w:rsidR="00F068C6">
              <w:rPr>
                <w:noProof/>
                <w:webHidden/>
              </w:rPr>
              <w:instrText xml:space="preserve"> PAGEREF _Toc237464404 \h </w:instrText>
            </w:r>
            <w:r w:rsidR="00F068C6">
              <w:rPr>
                <w:noProof/>
                <w:webHidden/>
              </w:rPr>
            </w:r>
            <w:r w:rsidR="00F068C6">
              <w:rPr>
                <w:noProof/>
                <w:webHidden/>
              </w:rPr>
              <w:fldChar w:fldCharType="separate"/>
            </w:r>
            <w:r w:rsidR="00F068C6">
              <w:rPr>
                <w:noProof/>
                <w:webHidden/>
              </w:rPr>
              <w:t>10</w:t>
            </w:r>
            <w:r w:rsidR="00F068C6">
              <w:rPr>
                <w:noProof/>
                <w:webHidden/>
              </w:rPr>
              <w:fldChar w:fldCharType="end"/>
            </w:r>
          </w:hyperlink>
        </w:p>
        <w:p w14:paraId="47991417" w14:textId="13039B7A" w:rsidR="00F068C6" w:rsidRDefault="00412A04">
          <w:pPr>
            <w:pStyle w:val="TDC1"/>
            <w:tabs>
              <w:tab w:val="right" w:leader="dot" w:pos="8494"/>
            </w:tabs>
            <w:rPr>
              <w:rFonts w:eastAsiaTheme="minorEastAsia"/>
              <w:noProof/>
              <w:lang w:eastAsia="es-SV"/>
              <w14:ligatures w14:val="none"/>
            </w:rPr>
          </w:pPr>
          <w:hyperlink w:anchor="_Toc237464405" w:history="1">
            <w:r w:rsidR="00F068C6" w:rsidRPr="00697C12">
              <w:rPr>
                <w:rStyle w:val="Hipervnculo"/>
                <w:rFonts w:cstheme="minorHAnsi"/>
                <w:b/>
                <w:bCs/>
                <w:noProof/>
              </w:rPr>
              <w:t>RELACIÓN ENTRE LOS ESTADOS FINANCIEROS</w:t>
            </w:r>
            <w:r w:rsidR="00F068C6">
              <w:rPr>
                <w:noProof/>
                <w:webHidden/>
              </w:rPr>
              <w:tab/>
            </w:r>
            <w:r w:rsidR="00F068C6">
              <w:rPr>
                <w:noProof/>
                <w:webHidden/>
              </w:rPr>
              <w:fldChar w:fldCharType="begin"/>
            </w:r>
            <w:r w:rsidR="00F068C6">
              <w:rPr>
                <w:noProof/>
                <w:webHidden/>
              </w:rPr>
              <w:instrText xml:space="preserve"> PAGEREF _Toc237464405 \h </w:instrText>
            </w:r>
            <w:r w:rsidR="00F068C6">
              <w:rPr>
                <w:noProof/>
                <w:webHidden/>
              </w:rPr>
            </w:r>
            <w:r w:rsidR="00F068C6">
              <w:rPr>
                <w:noProof/>
                <w:webHidden/>
              </w:rPr>
              <w:fldChar w:fldCharType="separate"/>
            </w:r>
            <w:r w:rsidR="00F068C6">
              <w:rPr>
                <w:noProof/>
                <w:webHidden/>
              </w:rPr>
              <w:t>12</w:t>
            </w:r>
            <w:r w:rsidR="00F068C6">
              <w:rPr>
                <w:noProof/>
                <w:webHidden/>
              </w:rPr>
              <w:fldChar w:fldCharType="end"/>
            </w:r>
          </w:hyperlink>
        </w:p>
        <w:p w14:paraId="56A49FA1" w14:textId="0C635BCF" w:rsidR="00F068C6" w:rsidRDefault="00412A04">
          <w:pPr>
            <w:pStyle w:val="TDC1"/>
            <w:tabs>
              <w:tab w:val="right" w:leader="dot" w:pos="8494"/>
            </w:tabs>
            <w:rPr>
              <w:rFonts w:eastAsiaTheme="minorEastAsia"/>
              <w:noProof/>
              <w:lang w:eastAsia="es-SV"/>
              <w14:ligatures w14:val="none"/>
            </w:rPr>
          </w:pPr>
          <w:hyperlink w:anchor="_Toc237464406" w:history="1">
            <w:r w:rsidR="00F068C6" w:rsidRPr="00697C12">
              <w:rPr>
                <w:rStyle w:val="Hipervnculo"/>
                <w:rFonts w:cstheme="minorHAnsi"/>
                <w:b/>
                <w:bCs/>
                <w:noProof/>
              </w:rPr>
              <w:t>PRÁCTICA APLICADA</w:t>
            </w:r>
            <w:r w:rsidR="00F068C6">
              <w:rPr>
                <w:noProof/>
                <w:webHidden/>
              </w:rPr>
              <w:tab/>
            </w:r>
            <w:r w:rsidR="00F068C6">
              <w:rPr>
                <w:noProof/>
                <w:webHidden/>
              </w:rPr>
              <w:fldChar w:fldCharType="begin"/>
            </w:r>
            <w:r w:rsidR="00F068C6">
              <w:rPr>
                <w:noProof/>
                <w:webHidden/>
              </w:rPr>
              <w:instrText xml:space="preserve"> PAGEREF _Toc237464406 \h </w:instrText>
            </w:r>
            <w:r w:rsidR="00F068C6">
              <w:rPr>
                <w:noProof/>
                <w:webHidden/>
              </w:rPr>
            </w:r>
            <w:r w:rsidR="00F068C6">
              <w:rPr>
                <w:noProof/>
                <w:webHidden/>
              </w:rPr>
              <w:fldChar w:fldCharType="separate"/>
            </w:r>
            <w:r w:rsidR="00F068C6">
              <w:rPr>
                <w:noProof/>
                <w:webHidden/>
              </w:rPr>
              <w:t>12</w:t>
            </w:r>
            <w:r w:rsidR="00F068C6">
              <w:rPr>
                <w:noProof/>
                <w:webHidden/>
              </w:rPr>
              <w:fldChar w:fldCharType="end"/>
            </w:r>
          </w:hyperlink>
        </w:p>
        <w:p w14:paraId="048CC533" w14:textId="472FAC75" w:rsidR="00F068C6" w:rsidRDefault="00412A04">
          <w:pPr>
            <w:pStyle w:val="TDC1"/>
            <w:tabs>
              <w:tab w:val="right" w:leader="dot" w:pos="8494"/>
            </w:tabs>
            <w:rPr>
              <w:rFonts w:eastAsiaTheme="minorEastAsia"/>
              <w:noProof/>
              <w:lang w:eastAsia="es-SV"/>
              <w14:ligatures w14:val="none"/>
            </w:rPr>
          </w:pPr>
          <w:hyperlink w:anchor="_Toc237464407" w:history="1">
            <w:r w:rsidR="00F068C6" w:rsidRPr="00697C12">
              <w:rPr>
                <w:rStyle w:val="Hipervnculo"/>
                <w:rFonts w:cstheme="minorHAnsi"/>
                <w:b/>
                <w:bCs/>
                <w:noProof/>
              </w:rPr>
              <w:t>ANÁLISIS Y DISCUSIÓN</w:t>
            </w:r>
            <w:r w:rsidR="00F068C6">
              <w:rPr>
                <w:noProof/>
                <w:webHidden/>
              </w:rPr>
              <w:tab/>
            </w:r>
            <w:r w:rsidR="00F068C6">
              <w:rPr>
                <w:noProof/>
                <w:webHidden/>
              </w:rPr>
              <w:fldChar w:fldCharType="begin"/>
            </w:r>
            <w:r w:rsidR="00F068C6">
              <w:rPr>
                <w:noProof/>
                <w:webHidden/>
              </w:rPr>
              <w:instrText xml:space="preserve"> PAGEREF _Toc237464407 \h </w:instrText>
            </w:r>
            <w:r w:rsidR="00F068C6">
              <w:rPr>
                <w:noProof/>
                <w:webHidden/>
              </w:rPr>
            </w:r>
            <w:r w:rsidR="00F068C6">
              <w:rPr>
                <w:noProof/>
                <w:webHidden/>
              </w:rPr>
              <w:fldChar w:fldCharType="separate"/>
            </w:r>
            <w:r w:rsidR="00F068C6">
              <w:rPr>
                <w:noProof/>
                <w:webHidden/>
              </w:rPr>
              <w:t>15</w:t>
            </w:r>
            <w:r w:rsidR="00F068C6">
              <w:rPr>
                <w:noProof/>
                <w:webHidden/>
              </w:rPr>
              <w:fldChar w:fldCharType="end"/>
            </w:r>
          </w:hyperlink>
        </w:p>
        <w:p w14:paraId="2775E39C" w14:textId="623461EC" w:rsidR="00F068C6" w:rsidRDefault="00412A04">
          <w:pPr>
            <w:pStyle w:val="TDC1"/>
            <w:tabs>
              <w:tab w:val="right" w:leader="dot" w:pos="8494"/>
            </w:tabs>
            <w:rPr>
              <w:rFonts w:eastAsiaTheme="minorEastAsia"/>
              <w:noProof/>
              <w:lang w:eastAsia="es-SV"/>
              <w14:ligatures w14:val="none"/>
            </w:rPr>
          </w:pPr>
          <w:hyperlink w:anchor="_Toc237464408" w:history="1">
            <w:r w:rsidR="00F068C6" w:rsidRPr="00697C12">
              <w:rPr>
                <w:rStyle w:val="Hipervnculo"/>
                <w:rFonts w:cstheme="minorHAnsi"/>
                <w:b/>
                <w:bCs/>
                <w:noProof/>
              </w:rPr>
              <w:t>GLOSARIO TÉCNICO</w:t>
            </w:r>
            <w:r w:rsidR="00F068C6">
              <w:rPr>
                <w:noProof/>
                <w:webHidden/>
              </w:rPr>
              <w:tab/>
            </w:r>
            <w:r w:rsidR="00F068C6">
              <w:rPr>
                <w:noProof/>
                <w:webHidden/>
              </w:rPr>
              <w:fldChar w:fldCharType="begin"/>
            </w:r>
            <w:r w:rsidR="00F068C6">
              <w:rPr>
                <w:noProof/>
                <w:webHidden/>
              </w:rPr>
              <w:instrText xml:space="preserve"> PAGEREF _Toc237464408 \h </w:instrText>
            </w:r>
            <w:r w:rsidR="00F068C6">
              <w:rPr>
                <w:noProof/>
                <w:webHidden/>
              </w:rPr>
            </w:r>
            <w:r w:rsidR="00F068C6">
              <w:rPr>
                <w:noProof/>
                <w:webHidden/>
              </w:rPr>
              <w:fldChar w:fldCharType="separate"/>
            </w:r>
            <w:r w:rsidR="00F068C6">
              <w:rPr>
                <w:noProof/>
                <w:webHidden/>
              </w:rPr>
              <w:t>17</w:t>
            </w:r>
            <w:r w:rsidR="00F068C6">
              <w:rPr>
                <w:noProof/>
                <w:webHidden/>
              </w:rPr>
              <w:fldChar w:fldCharType="end"/>
            </w:r>
          </w:hyperlink>
        </w:p>
        <w:p w14:paraId="70A9A658" w14:textId="1BAC7C0F" w:rsidR="00F068C6" w:rsidRDefault="00412A04">
          <w:pPr>
            <w:pStyle w:val="TDC1"/>
            <w:tabs>
              <w:tab w:val="right" w:leader="dot" w:pos="8494"/>
            </w:tabs>
            <w:rPr>
              <w:rFonts w:eastAsiaTheme="minorEastAsia"/>
              <w:noProof/>
              <w:lang w:eastAsia="es-SV"/>
              <w14:ligatures w14:val="none"/>
            </w:rPr>
          </w:pPr>
          <w:hyperlink w:anchor="_Toc237464409" w:history="1">
            <w:r w:rsidR="00F068C6" w:rsidRPr="00697C12">
              <w:rPr>
                <w:rStyle w:val="Hipervnculo"/>
                <w:rFonts w:cstheme="minorHAnsi"/>
                <w:b/>
                <w:bCs/>
                <w:noProof/>
              </w:rPr>
              <w:t>CONCLUSIONES</w:t>
            </w:r>
            <w:r w:rsidR="00F068C6">
              <w:rPr>
                <w:noProof/>
                <w:webHidden/>
              </w:rPr>
              <w:tab/>
            </w:r>
            <w:r w:rsidR="00F068C6">
              <w:rPr>
                <w:noProof/>
                <w:webHidden/>
              </w:rPr>
              <w:fldChar w:fldCharType="begin"/>
            </w:r>
            <w:r w:rsidR="00F068C6">
              <w:rPr>
                <w:noProof/>
                <w:webHidden/>
              </w:rPr>
              <w:instrText xml:space="preserve"> PAGEREF _Toc237464409 \h </w:instrText>
            </w:r>
            <w:r w:rsidR="00F068C6">
              <w:rPr>
                <w:noProof/>
                <w:webHidden/>
              </w:rPr>
            </w:r>
            <w:r w:rsidR="00F068C6">
              <w:rPr>
                <w:noProof/>
                <w:webHidden/>
              </w:rPr>
              <w:fldChar w:fldCharType="separate"/>
            </w:r>
            <w:r w:rsidR="00F068C6">
              <w:rPr>
                <w:noProof/>
                <w:webHidden/>
              </w:rPr>
              <w:t>19</w:t>
            </w:r>
            <w:r w:rsidR="00F068C6">
              <w:rPr>
                <w:noProof/>
                <w:webHidden/>
              </w:rPr>
              <w:fldChar w:fldCharType="end"/>
            </w:r>
          </w:hyperlink>
        </w:p>
        <w:p w14:paraId="375F7388" w14:textId="40B16FB3" w:rsidR="00F068C6" w:rsidRDefault="00412A04">
          <w:pPr>
            <w:pStyle w:val="TDC1"/>
            <w:tabs>
              <w:tab w:val="right" w:leader="dot" w:pos="8494"/>
            </w:tabs>
            <w:rPr>
              <w:rFonts w:eastAsiaTheme="minorEastAsia"/>
              <w:noProof/>
              <w:lang w:eastAsia="es-SV"/>
              <w14:ligatures w14:val="none"/>
            </w:rPr>
          </w:pPr>
          <w:hyperlink w:anchor="_Toc237464410" w:history="1">
            <w:r w:rsidR="00F068C6" w:rsidRPr="00697C12">
              <w:rPr>
                <w:rStyle w:val="Hipervnculo"/>
                <w:rFonts w:cstheme="minorHAnsi"/>
                <w:b/>
                <w:bCs/>
                <w:noProof/>
              </w:rPr>
              <w:t>REFERENCIAS BIBLIOGRÁFICAS</w:t>
            </w:r>
            <w:r w:rsidR="00F068C6">
              <w:rPr>
                <w:noProof/>
                <w:webHidden/>
              </w:rPr>
              <w:tab/>
            </w:r>
            <w:r w:rsidR="00F068C6">
              <w:rPr>
                <w:noProof/>
                <w:webHidden/>
              </w:rPr>
              <w:fldChar w:fldCharType="begin"/>
            </w:r>
            <w:r w:rsidR="00F068C6">
              <w:rPr>
                <w:noProof/>
                <w:webHidden/>
              </w:rPr>
              <w:instrText xml:space="preserve"> PAGEREF _Toc237464410 \h </w:instrText>
            </w:r>
            <w:r w:rsidR="00F068C6">
              <w:rPr>
                <w:noProof/>
                <w:webHidden/>
              </w:rPr>
            </w:r>
            <w:r w:rsidR="00F068C6">
              <w:rPr>
                <w:noProof/>
                <w:webHidden/>
              </w:rPr>
              <w:fldChar w:fldCharType="separate"/>
            </w:r>
            <w:r w:rsidR="00F068C6">
              <w:rPr>
                <w:noProof/>
                <w:webHidden/>
              </w:rPr>
              <w:t>20</w:t>
            </w:r>
            <w:r w:rsidR="00F068C6">
              <w:rPr>
                <w:noProof/>
                <w:webHidden/>
              </w:rPr>
              <w:fldChar w:fldCharType="end"/>
            </w:r>
          </w:hyperlink>
        </w:p>
        <w:p w14:paraId="63E00218" w14:textId="02D9DB1F" w:rsidR="00F068C6" w:rsidRDefault="00412A04">
          <w:pPr>
            <w:pStyle w:val="TDC1"/>
            <w:tabs>
              <w:tab w:val="right" w:leader="dot" w:pos="8494"/>
            </w:tabs>
            <w:rPr>
              <w:rFonts w:eastAsiaTheme="minorEastAsia"/>
              <w:noProof/>
              <w:lang w:eastAsia="es-SV"/>
              <w14:ligatures w14:val="none"/>
            </w:rPr>
          </w:pPr>
          <w:hyperlink w:anchor="_Toc237464411" w:history="1">
            <w:r w:rsidR="00F068C6" w:rsidRPr="00697C12">
              <w:rPr>
                <w:rStyle w:val="Hipervnculo"/>
                <w:rFonts w:cstheme="minorHAnsi"/>
                <w:b/>
                <w:bCs/>
                <w:noProof/>
              </w:rPr>
              <w:t>ANEXOS</w:t>
            </w:r>
            <w:r w:rsidR="00F068C6">
              <w:rPr>
                <w:noProof/>
                <w:webHidden/>
              </w:rPr>
              <w:tab/>
            </w:r>
            <w:r w:rsidR="00F068C6">
              <w:rPr>
                <w:noProof/>
                <w:webHidden/>
              </w:rPr>
              <w:fldChar w:fldCharType="begin"/>
            </w:r>
            <w:r w:rsidR="00F068C6">
              <w:rPr>
                <w:noProof/>
                <w:webHidden/>
              </w:rPr>
              <w:instrText xml:space="preserve"> PAGEREF _Toc237464411 \h </w:instrText>
            </w:r>
            <w:r w:rsidR="00F068C6">
              <w:rPr>
                <w:noProof/>
                <w:webHidden/>
              </w:rPr>
            </w:r>
            <w:r w:rsidR="00F068C6">
              <w:rPr>
                <w:noProof/>
                <w:webHidden/>
              </w:rPr>
              <w:fldChar w:fldCharType="separate"/>
            </w:r>
            <w:r w:rsidR="00F068C6">
              <w:rPr>
                <w:noProof/>
                <w:webHidden/>
              </w:rPr>
              <w:t>21</w:t>
            </w:r>
            <w:r w:rsidR="00F068C6">
              <w:rPr>
                <w:noProof/>
                <w:webHidden/>
              </w:rPr>
              <w:fldChar w:fldCharType="end"/>
            </w:r>
          </w:hyperlink>
        </w:p>
        <w:p w14:paraId="1ADEA70B" w14:textId="23BD3CD2" w:rsidR="00EF7AE0" w:rsidRDefault="00EF7AE0">
          <w:r>
            <w:rPr>
              <w:b/>
              <w:bCs/>
              <w:lang w:val="es-ES"/>
            </w:rPr>
            <w:fldChar w:fldCharType="end"/>
          </w:r>
        </w:p>
      </w:sdtContent>
    </w:sdt>
    <w:p w14:paraId="31688425" w14:textId="77777777" w:rsidR="00EF7AE0" w:rsidRPr="00EF7AE0" w:rsidRDefault="00EF7AE0" w:rsidP="00EF7AE0"/>
    <w:p w14:paraId="14D86C87" w14:textId="4DC82220" w:rsidR="00EF7AE0" w:rsidRDefault="00EF7AE0" w:rsidP="00EF7AE0"/>
    <w:p w14:paraId="11D2107A" w14:textId="42CECC8C" w:rsidR="00EF7AE0" w:rsidRDefault="00EF7AE0" w:rsidP="00EF7AE0"/>
    <w:p w14:paraId="5D8DB89C" w14:textId="77777777" w:rsidR="00EF7AE0" w:rsidRDefault="00EF7AE0" w:rsidP="00EF7AE0">
      <w:pPr>
        <w:sectPr w:rsidR="00EF7AE0" w:rsidSect="00485448">
          <w:pgSz w:w="11906" w:h="16838"/>
          <w:pgMar w:top="1417" w:right="1701" w:bottom="1417" w:left="1701" w:header="708" w:footer="708" w:gutter="0"/>
          <w:cols w:space="708"/>
          <w:docGrid w:linePitch="360"/>
        </w:sectPr>
      </w:pPr>
    </w:p>
    <w:p w14:paraId="2A365D81" w14:textId="566B969F" w:rsidR="00EF7AE0" w:rsidRPr="00EF7AE0" w:rsidRDefault="00EF7AE0" w:rsidP="00EF7AE0">
      <w:pPr>
        <w:pStyle w:val="Ttulo1"/>
        <w:rPr>
          <w:rFonts w:asciiTheme="minorHAnsi" w:hAnsiTheme="minorHAnsi" w:cstheme="minorHAnsi"/>
          <w:b/>
          <w:bCs/>
          <w:color w:val="auto"/>
          <w:sz w:val="28"/>
          <w:szCs w:val="28"/>
        </w:rPr>
      </w:pPr>
      <w:bookmarkStart w:id="2" w:name="_Toc237464392"/>
      <w:r w:rsidRPr="00EF7AE0">
        <w:rPr>
          <w:rFonts w:asciiTheme="minorHAnsi" w:hAnsiTheme="minorHAnsi" w:cstheme="minorHAnsi"/>
          <w:b/>
          <w:bCs/>
          <w:color w:val="auto"/>
          <w:sz w:val="28"/>
          <w:szCs w:val="28"/>
        </w:rPr>
        <w:lastRenderedPageBreak/>
        <w:t>INTRODUCCIÓN</w:t>
      </w:r>
      <w:bookmarkEnd w:id="2"/>
    </w:p>
    <w:p w14:paraId="3BE26B81" w14:textId="77777777" w:rsidR="00EF7AE0" w:rsidRDefault="00EF7AE0" w:rsidP="00EF7AE0">
      <w:pPr>
        <w:spacing w:line="360" w:lineRule="auto"/>
        <w:jc w:val="both"/>
        <w:rPr>
          <w:rFonts w:cstheme="minorHAnsi"/>
          <w:sz w:val="24"/>
          <w:szCs w:val="24"/>
        </w:rPr>
      </w:pPr>
    </w:p>
    <w:p w14:paraId="7CB5EB50" w14:textId="77777777" w:rsidR="00D255D3" w:rsidRPr="00D255D3" w:rsidRDefault="00D255D3" w:rsidP="00D255D3">
      <w:pPr>
        <w:pStyle w:val="ds-markdown-paragraph"/>
        <w:shd w:val="clear" w:color="auto" w:fill="FFFFFF"/>
        <w:spacing w:before="240" w:beforeAutospacing="0" w:after="240" w:afterAutospacing="0" w:line="360" w:lineRule="auto"/>
        <w:jc w:val="both"/>
        <w:rPr>
          <w:rFonts w:asciiTheme="minorHAnsi" w:hAnsiTheme="minorHAnsi" w:cstheme="minorHAnsi"/>
          <w:color w:val="0F1115"/>
        </w:rPr>
      </w:pPr>
      <w:r w:rsidRPr="00D255D3">
        <w:rPr>
          <w:rFonts w:asciiTheme="minorHAnsi" w:hAnsiTheme="minorHAnsi" w:cstheme="minorHAnsi"/>
          <w:color w:val="0F1115"/>
        </w:rPr>
        <w:t>La gestión financiera de cualquier organización requiere de información estructurada, confiable y medible para evaluar su rendimiento pasado y proyectar su futuro. En este contexto, los estados financieros funcionan como el principal medio de comunicación entre la actividad operativa de una empresa y las personas que necesitan tomar decisiones sobre ella. En términos generales, estos documentos son informes formales que resumen las transacciones económicas de una entidad durante un período determinado o en una fecha específica, traduciendo las operaciones diarias en datos cuantitativos estructurados.</w:t>
      </w:r>
    </w:p>
    <w:p w14:paraId="6A1144E3" w14:textId="77777777" w:rsidR="00D255D3" w:rsidRPr="00D255D3" w:rsidRDefault="00D255D3" w:rsidP="00D255D3">
      <w:pPr>
        <w:pStyle w:val="ds-markdown-paragraph"/>
        <w:shd w:val="clear" w:color="auto" w:fill="FFFFFF"/>
        <w:spacing w:before="240" w:beforeAutospacing="0" w:after="240" w:afterAutospacing="0" w:line="360" w:lineRule="auto"/>
        <w:jc w:val="both"/>
        <w:rPr>
          <w:rFonts w:asciiTheme="minorHAnsi" w:hAnsiTheme="minorHAnsi" w:cstheme="minorHAnsi"/>
          <w:color w:val="0F1115"/>
        </w:rPr>
      </w:pPr>
      <w:r w:rsidRPr="00D255D3">
        <w:rPr>
          <w:rFonts w:asciiTheme="minorHAnsi" w:hAnsiTheme="minorHAnsi" w:cstheme="minorHAnsi"/>
          <w:color w:val="0F1115"/>
        </w:rPr>
        <w:t>Para las empresas, disponer de estos reportes resulta vital porque permiten visualizar la salud del negocio, identificar riesgos de liquidez, medir la rentabilidad de las operaciones y asegurar el cumplimiento de las obligaciones legales y fiscales. Esta información tiene una relación directa con la toma de decisiones. Un administrador, gerente o inversionista no puede asignar recursos, solicitar financiamiento o modificar la estrategia comercial basándose únicamente en intuiciones; requiere datos tangibles que provienen del análisis de los estados financieros.</w:t>
      </w:r>
    </w:p>
    <w:p w14:paraId="33820440" w14:textId="568CF45A" w:rsidR="00D255D3" w:rsidRDefault="00D255D3" w:rsidP="00D255D3">
      <w:pPr>
        <w:pStyle w:val="ds-markdown-paragraph"/>
        <w:shd w:val="clear" w:color="auto" w:fill="FFFFFF"/>
        <w:spacing w:before="240" w:beforeAutospacing="0" w:after="240" w:afterAutospacing="0" w:line="360" w:lineRule="auto"/>
        <w:jc w:val="both"/>
        <w:rPr>
          <w:rFonts w:asciiTheme="minorHAnsi" w:hAnsiTheme="minorHAnsi" w:cstheme="minorHAnsi"/>
          <w:color w:val="0F1115"/>
        </w:rPr>
      </w:pPr>
      <w:r w:rsidRPr="00D255D3">
        <w:rPr>
          <w:rFonts w:asciiTheme="minorHAnsi" w:hAnsiTheme="minorHAnsi" w:cstheme="minorHAnsi"/>
          <w:color w:val="0F1115"/>
        </w:rPr>
        <w:t>El presente trabajo de investigación desarrolla a profundidad los elementos que componen los estados financieros, abarcando su definición, usos y limitaciones. Además, detalla la estructura y características del Estado de Situación Financiera, Estado de Resultados Integral, Estado de Cambios en el Patrimonio, Estado de Flujos de Efectivo y sus respectivas Notas explicativas. Para abordar estos temas, se ha empleado un enfoque metodológico cualitativo y descriptivo, realizando una revisión de la literatura contable y financiera moderna. Con esto, se busca no solo recopilar conceptos, sino comprender la utilidad real de estas herramientas desde una perspectiva analítica orientada a la ingeniería y la optimización de procesos empresariales.</w:t>
      </w:r>
    </w:p>
    <w:p w14:paraId="043F4ED6" w14:textId="4E0D0C9E" w:rsidR="00D255D3" w:rsidRDefault="00D255D3" w:rsidP="00D255D3">
      <w:pPr>
        <w:pStyle w:val="ds-markdown-paragraph"/>
        <w:shd w:val="clear" w:color="auto" w:fill="FFFFFF"/>
        <w:spacing w:before="240" w:beforeAutospacing="0" w:after="240" w:afterAutospacing="0"/>
        <w:jc w:val="both"/>
        <w:rPr>
          <w:rFonts w:asciiTheme="minorHAnsi" w:hAnsiTheme="minorHAnsi" w:cstheme="minorHAnsi"/>
          <w:color w:val="0F1115"/>
        </w:rPr>
      </w:pPr>
    </w:p>
    <w:p w14:paraId="65A9DA05" w14:textId="77777777" w:rsidR="003434A1" w:rsidRPr="00D255D3" w:rsidRDefault="003434A1" w:rsidP="00D255D3">
      <w:pPr>
        <w:pStyle w:val="ds-markdown-paragraph"/>
        <w:shd w:val="clear" w:color="auto" w:fill="FFFFFF"/>
        <w:spacing w:before="240" w:beforeAutospacing="0" w:after="240" w:afterAutospacing="0"/>
        <w:jc w:val="both"/>
        <w:rPr>
          <w:rFonts w:asciiTheme="minorHAnsi" w:hAnsiTheme="minorHAnsi" w:cstheme="minorHAnsi"/>
          <w:color w:val="0F1115"/>
        </w:rPr>
      </w:pPr>
    </w:p>
    <w:p w14:paraId="1CC63109" w14:textId="6C4E1D85" w:rsidR="00EF7AE0" w:rsidRPr="00EF7AE0" w:rsidRDefault="00EF7AE0" w:rsidP="00EF7AE0">
      <w:pPr>
        <w:pStyle w:val="Ttulo1"/>
        <w:rPr>
          <w:rFonts w:asciiTheme="minorHAnsi" w:hAnsiTheme="minorHAnsi" w:cstheme="minorHAnsi"/>
          <w:b/>
          <w:bCs/>
          <w:color w:val="auto"/>
          <w:sz w:val="28"/>
          <w:szCs w:val="28"/>
        </w:rPr>
      </w:pPr>
      <w:bookmarkStart w:id="3" w:name="_Toc237464393"/>
      <w:r w:rsidRPr="00EF7AE0">
        <w:rPr>
          <w:rFonts w:asciiTheme="minorHAnsi" w:hAnsiTheme="minorHAnsi" w:cstheme="minorHAnsi"/>
          <w:b/>
          <w:bCs/>
          <w:color w:val="auto"/>
          <w:sz w:val="28"/>
          <w:szCs w:val="28"/>
        </w:rPr>
        <w:lastRenderedPageBreak/>
        <w:t>OBJETIVOS</w:t>
      </w:r>
      <w:bookmarkEnd w:id="3"/>
    </w:p>
    <w:p w14:paraId="7A53D7CB" w14:textId="77777777" w:rsidR="00EF7AE0" w:rsidRPr="00EF7AE0" w:rsidRDefault="00EF7AE0" w:rsidP="00EF7AE0">
      <w:pPr>
        <w:spacing w:line="360" w:lineRule="auto"/>
        <w:jc w:val="both"/>
        <w:rPr>
          <w:rFonts w:cstheme="minorHAnsi"/>
          <w:sz w:val="24"/>
          <w:szCs w:val="24"/>
        </w:rPr>
      </w:pPr>
    </w:p>
    <w:p w14:paraId="7D8A896B" w14:textId="047FCCED" w:rsidR="00EF7AE0" w:rsidRPr="00EF7AE0" w:rsidRDefault="00EF7AE0" w:rsidP="00EF7AE0">
      <w:pPr>
        <w:pStyle w:val="Ttulo2"/>
        <w:rPr>
          <w:rFonts w:asciiTheme="minorHAnsi" w:hAnsiTheme="minorHAnsi" w:cstheme="minorHAnsi"/>
          <w:b/>
          <w:bCs/>
          <w:color w:val="auto"/>
          <w:sz w:val="24"/>
          <w:szCs w:val="24"/>
        </w:rPr>
      </w:pPr>
      <w:bookmarkStart w:id="4" w:name="_Toc237464394"/>
      <w:r w:rsidRPr="00EF7AE0">
        <w:rPr>
          <w:rFonts w:asciiTheme="minorHAnsi" w:hAnsiTheme="minorHAnsi" w:cstheme="minorHAnsi"/>
          <w:b/>
          <w:bCs/>
          <w:color w:val="auto"/>
          <w:sz w:val="24"/>
          <w:szCs w:val="24"/>
        </w:rPr>
        <w:t>Objetivo General</w:t>
      </w:r>
      <w:bookmarkEnd w:id="4"/>
    </w:p>
    <w:p w14:paraId="46C6C5AE" w14:textId="77777777" w:rsidR="00EF7AE0" w:rsidRPr="00EF7AE0" w:rsidRDefault="00EF7AE0" w:rsidP="00EF7AE0">
      <w:pPr>
        <w:spacing w:line="360" w:lineRule="auto"/>
        <w:jc w:val="both"/>
        <w:rPr>
          <w:rFonts w:cstheme="minorHAnsi"/>
          <w:sz w:val="24"/>
          <w:szCs w:val="24"/>
        </w:rPr>
      </w:pPr>
    </w:p>
    <w:p w14:paraId="0E71ECE9" w14:textId="083B1514" w:rsidR="00EF7AE0" w:rsidRPr="00EF7AE0" w:rsidRDefault="00DA27CA" w:rsidP="00EF7AE0">
      <w:pPr>
        <w:spacing w:line="360" w:lineRule="auto"/>
        <w:jc w:val="both"/>
        <w:rPr>
          <w:rFonts w:cstheme="minorHAnsi"/>
          <w:sz w:val="24"/>
          <w:szCs w:val="24"/>
        </w:rPr>
      </w:pPr>
      <w:r>
        <w:rPr>
          <w:rFonts w:ascii="Segoe UI" w:hAnsi="Segoe UI" w:cs="Segoe UI"/>
          <w:color w:val="0F1115"/>
          <w:shd w:val="clear" w:color="auto" w:fill="FFFFFF"/>
        </w:rPr>
        <w:t>Analizar la estructura, utilidad y normativa regulatoria de los estados financieros básicos mediante una investigación documental fundamentada, para comprender su impacto en la toma de decisiones empresariales y el análisis financiero, desde la perspectiva de las NIIF para PYMES.</w:t>
      </w:r>
    </w:p>
    <w:p w14:paraId="165A4816" w14:textId="1FE4EAE8" w:rsidR="00EF7AE0" w:rsidRDefault="00EF7AE0" w:rsidP="00DA27CA">
      <w:pPr>
        <w:pStyle w:val="Ttulo2"/>
        <w:rPr>
          <w:rFonts w:asciiTheme="minorHAnsi" w:hAnsiTheme="minorHAnsi" w:cstheme="minorHAnsi"/>
          <w:b/>
          <w:bCs/>
          <w:color w:val="auto"/>
          <w:sz w:val="24"/>
          <w:szCs w:val="24"/>
        </w:rPr>
      </w:pPr>
      <w:bookmarkStart w:id="5" w:name="_Toc237464395"/>
      <w:r w:rsidRPr="00EF7AE0">
        <w:rPr>
          <w:rFonts w:asciiTheme="minorHAnsi" w:hAnsiTheme="minorHAnsi" w:cstheme="minorHAnsi"/>
          <w:b/>
          <w:bCs/>
          <w:color w:val="auto"/>
          <w:sz w:val="24"/>
          <w:szCs w:val="24"/>
        </w:rPr>
        <w:t>Objetivos Específicos</w:t>
      </w:r>
      <w:bookmarkEnd w:id="5"/>
    </w:p>
    <w:p w14:paraId="2C147723" w14:textId="77777777" w:rsidR="00DA27CA" w:rsidRPr="00DA27CA" w:rsidRDefault="00DA27CA" w:rsidP="00DA27CA"/>
    <w:p w14:paraId="3FDDC9B5" w14:textId="02F240F0" w:rsidR="00EF7AE0" w:rsidRPr="00EF7AE0" w:rsidRDefault="00EF7AE0" w:rsidP="00EF7AE0">
      <w:pPr>
        <w:spacing w:line="360" w:lineRule="auto"/>
        <w:jc w:val="both"/>
        <w:rPr>
          <w:rFonts w:cstheme="minorHAnsi"/>
          <w:sz w:val="24"/>
          <w:szCs w:val="24"/>
        </w:rPr>
      </w:pPr>
      <w:r w:rsidRPr="00EF7AE0">
        <w:rPr>
          <w:rFonts w:cstheme="minorHAnsi"/>
          <w:sz w:val="24"/>
          <w:szCs w:val="24"/>
        </w:rPr>
        <w:t>1. Definir los estados financieros y explicar su objetivo</w:t>
      </w:r>
      <w:r w:rsidR="00F068C6">
        <w:rPr>
          <w:rFonts w:cstheme="minorHAnsi"/>
          <w:sz w:val="24"/>
          <w:szCs w:val="24"/>
        </w:rPr>
        <w:t>s y usos</w:t>
      </w:r>
      <w:r w:rsidRPr="00EF7AE0">
        <w:rPr>
          <w:rFonts w:cstheme="minorHAnsi"/>
          <w:sz w:val="24"/>
          <w:szCs w:val="24"/>
        </w:rPr>
        <w:t xml:space="preserve"> según el marco conceptual de las NIIF para PYMES.</w:t>
      </w:r>
    </w:p>
    <w:p w14:paraId="42F889F1" w14:textId="04CB34BC" w:rsidR="00EF7AE0" w:rsidRPr="00EF7AE0" w:rsidRDefault="00EF7AE0" w:rsidP="00EF7AE0">
      <w:pPr>
        <w:spacing w:line="360" w:lineRule="auto"/>
        <w:jc w:val="both"/>
        <w:rPr>
          <w:rFonts w:cstheme="minorHAnsi"/>
          <w:sz w:val="24"/>
          <w:szCs w:val="24"/>
        </w:rPr>
      </w:pPr>
      <w:r w:rsidRPr="00EF7AE0">
        <w:rPr>
          <w:rFonts w:cstheme="minorHAnsi"/>
          <w:sz w:val="24"/>
          <w:szCs w:val="24"/>
        </w:rPr>
        <w:t>2. Describir el contenido, estructura y características del Estado de Situación Financiera (Balance General) conforme a la Sección 4 de las NIIF para PYMES</w:t>
      </w:r>
    </w:p>
    <w:p w14:paraId="0776B56C" w14:textId="02B2C965" w:rsidR="00EF7AE0" w:rsidRPr="00EF7AE0" w:rsidRDefault="00EF7AE0" w:rsidP="00EF7AE0">
      <w:pPr>
        <w:spacing w:line="360" w:lineRule="auto"/>
        <w:jc w:val="both"/>
        <w:rPr>
          <w:rFonts w:cstheme="minorHAnsi"/>
          <w:sz w:val="24"/>
          <w:szCs w:val="24"/>
        </w:rPr>
      </w:pPr>
      <w:r w:rsidRPr="00EF7AE0">
        <w:rPr>
          <w:rFonts w:cstheme="minorHAnsi"/>
          <w:sz w:val="24"/>
          <w:szCs w:val="24"/>
        </w:rPr>
        <w:t>3. Explicar el Estado de Resultados Integral, sus componentes y la información que proporciona según la Sección 5 de las NIIF para PYMES.</w:t>
      </w:r>
    </w:p>
    <w:p w14:paraId="47A89E91" w14:textId="282B54AE" w:rsidR="00EF7AE0" w:rsidRPr="00EF7AE0" w:rsidRDefault="00EF7AE0" w:rsidP="00EF7AE0">
      <w:pPr>
        <w:spacing w:line="360" w:lineRule="auto"/>
        <w:jc w:val="both"/>
        <w:rPr>
          <w:rFonts w:cstheme="minorHAnsi"/>
          <w:sz w:val="24"/>
          <w:szCs w:val="24"/>
        </w:rPr>
      </w:pPr>
      <w:r w:rsidRPr="00EF7AE0">
        <w:rPr>
          <w:rFonts w:cstheme="minorHAnsi"/>
          <w:sz w:val="24"/>
          <w:szCs w:val="24"/>
        </w:rPr>
        <w:t>4. Analizar el Estado de Cambios en el Patrimonio y su utilidad para mostrar las variaciones en los componentes del patrimonio de una entidad.</w:t>
      </w:r>
    </w:p>
    <w:p w14:paraId="313749EA" w14:textId="7A52CCF4" w:rsidR="00EF7AE0" w:rsidRPr="00EF7AE0" w:rsidRDefault="00EF7AE0" w:rsidP="00EF7AE0">
      <w:pPr>
        <w:spacing w:line="360" w:lineRule="auto"/>
        <w:jc w:val="both"/>
        <w:rPr>
          <w:rFonts w:cstheme="minorHAnsi"/>
          <w:sz w:val="24"/>
          <w:szCs w:val="24"/>
        </w:rPr>
      </w:pPr>
      <w:r w:rsidRPr="00EF7AE0">
        <w:rPr>
          <w:rFonts w:cstheme="minorHAnsi"/>
          <w:sz w:val="24"/>
          <w:szCs w:val="24"/>
        </w:rPr>
        <w:t>5. Describir el Estado de Flujos de Efectivo, los métodos de presentación (directo e indirecto) y su importancia para evaluar la liquidez de una empresa.</w:t>
      </w:r>
    </w:p>
    <w:p w14:paraId="63C8DA85" w14:textId="3688D3AA" w:rsidR="00EF7AE0" w:rsidRDefault="00F068C6" w:rsidP="00EF7AE0">
      <w:pPr>
        <w:spacing w:line="360" w:lineRule="auto"/>
        <w:jc w:val="both"/>
        <w:rPr>
          <w:rFonts w:cstheme="minorHAnsi"/>
          <w:sz w:val="24"/>
          <w:szCs w:val="24"/>
        </w:rPr>
      </w:pPr>
      <w:r>
        <w:rPr>
          <w:rFonts w:cstheme="minorHAnsi"/>
          <w:sz w:val="24"/>
          <w:szCs w:val="24"/>
        </w:rPr>
        <w:t>6</w:t>
      </w:r>
      <w:r w:rsidR="00EF7AE0" w:rsidRPr="00EF7AE0">
        <w:rPr>
          <w:rFonts w:cstheme="minorHAnsi"/>
          <w:sz w:val="24"/>
          <w:szCs w:val="24"/>
        </w:rPr>
        <w:t>. Comparar las NIIF completas con las NIIF para PYMES, identificando las principales diferencias en cuanto a complejidad, requerimientos de información y aplicabilidad.</w:t>
      </w:r>
    </w:p>
    <w:p w14:paraId="07E801E6" w14:textId="401DDCBD" w:rsidR="00D255D3" w:rsidRDefault="00D255D3" w:rsidP="00EF7AE0">
      <w:pPr>
        <w:spacing w:line="360" w:lineRule="auto"/>
        <w:jc w:val="both"/>
        <w:rPr>
          <w:rFonts w:cstheme="minorHAnsi"/>
          <w:sz w:val="24"/>
          <w:szCs w:val="24"/>
        </w:rPr>
      </w:pPr>
    </w:p>
    <w:p w14:paraId="54AA2037" w14:textId="65D7FAFC" w:rsidR="003434A1" w:rsidRDefault="003434A1" w:rsidP="00EF7AE0">
      <w:pPr>
        <w:spacing w:line="360" w:lineRule="auto"/>
        <w:jc w:val="both"/>
        <w:rPr>
          <w:rFonts w:cstheme="minorHAnsi"/>
          <w:sz w:val="24"/>
          <w:szCs w:val="24"/>
        </w:rPr>
      </w:pPr>
    </w:p>
    <w:p w14:paraId="29C47635" w14:textId="77777777" w:rsidR="003434A1" w:rsidRPr="00EF7AE0" w:rsidRDefault="003434A1" w:rsidP="00EF7AE0">
      <w:pPr>
        <w:spacing w:line="360" w:lineRule="auto"/>
        <w:jc w:val="both"/>
        <w:rPr>
          <w:rFonts w:cstheme="minorHAnsi"/>
          <w:sz w:val="24"/>
          <w:szCs w:val="24"/>
        </w:rPr>
      </w:pPr>
    </w:p>
    <w:p w14:paraId="145799B9" w14:textId="3A2CE671" w:rsidR="00EF7AE0" w:rsidRDefault="00EF7AE0" w:rsidP="00EF7AE0">
      <w:pPr>
        <w:spacing w:line="360" w:lineRule="auto"/>
        <w:jc w:val="both"/>
        <w:rPr>
          <w:rFonts w:cstheme="minorHAnsi"/>
          <w:sz w:val="24"/>
          <w:szCs w:val="24"/>
        </w:rPr>
      </w:pPr>
    </w:p>
    <w:p w14:paraId="6791540A" w14:textId="77777777" w:rsidR="00F068C6" w:rsidRPr="00EF7AE0" w:rsidRDefault="00F068C6" w:rsidP="00EF7AE0">
      <w:pPr>
        <w:spacing w:line="360" w:lineRule="auto"/>
        <w:jc w:val="both"/>
        <w:rPr>
          <w:rFonts w:cstheme="minorHAnsi"/>
          <w:sz w:val="24"/>
          <w:szCs w:val="24"/>
        </w:rPr>
      </w:pPr>
    </w:p>
    <w:p w14:paraId="7FB10B58" w14:textId="1BB028D8" w:rsidR="00EF7AE0" w:rsidRPr="00EF7AE0" w:rsidRDefault="00EF7AE0" w:rsidP="00EF7AE0">
      <w:pPr>
        <w:pStyle w:val="Ttulo1"/>
        <w:rPr>
          <w:rFonts w:asciiTheme="minorHAnsi" w:hAnsiTheme="minorHAnsi" w:cstheme="minorHAnsi"/>
          <w:b/>
          <w:bCs/>
          <w:color w:val="auto"/>
          <w:sz w:val="28"/>
          <w:szCs w:val="28"/>
        </w:rPr>
      </w:pPr>
      <w:bookmarkStart w:id="6" w:name="_Toc237464396"/>
      <w:r w:rsidRPr="00EF7AE0">
        <w:rPr>
          <w:rFonts w:asciiTheme="minorHAnsi" w:hAnsiTheme="minorHAnsi" w:cstheme="minorHAnsi"/>
          <w:b/>
          <w:bCs/>
          <w:color w:val="auto"/>
          <w:sz w:val="28"/>
          <w:szCs w:val="28"/>
        </w:rPr>
        <w:lastRenderedPageBreak/>
        <w:t>ESTADOS FINANCIEROS: DEFINICIÓN, USOS Y LIMITACIONES</w:t>
      </w:r>
      <w:bookmarkEnd w:id="6"/>
    </w:p>
    <w:p w14:paraId="460D3790" w14:textId="77777777" w:rsidR="00EF7AE0" w:rsidRPr="00EF7AE0" w:rsidRDefault="00EF7AE0" w:rsidP="00EF7AE0">
      <w:pPr>
        <w:spacing w:line="360" w:lineRule="auto"/>
        <w:jc w:val="both"/>
        <w:rPr>
          <w:rFonts w:cstheme="minorHAnsi"/>
          <w:sz w:val="24"/>
          <w:szCs w:val="24"/>
        </w:rPr>
      </w:pPr>
    </w:p>
    <w:p w14:paraId="5EA7460B" w14:textId="157F2BF6" w:rsidR="00EF7AE0" w:rsidRPr="00DA27CA" w:rsidRDefault="00EF7AE0" w:rsidP="00DA27CA">
      <w:pPr>
        <w:pStyle w:val="Ttulo2"/>
        <w:rPr>
          <w:rFonts w:asciiTheme="minorHAnsi" w:hAnsiTheme="minorHAnsi"/>
          <w:b/>
          <w:bCs/>
          <w:color w:val="auto"/>
          <w:sz w:val="24"/>
          <w:szCs w:val="24"/>
        </w:rPr>
      </w:pPr>
      <w:bookmarkStart w:id="7" w:name="_Toc237464397"/>
      <w:r w:rsidRPr="00EF7AE0">
        <w:rPr>
          <w:rFonts w:asciiTheme="minorHAnsi" w:hAnsiTheme="minorHAnsi"/>
          <w:b/>
          <w:bCs/>
          <w:color w:val="auto"/>
          <w:sz w:val="24"/>
          <w:szCs w:val="24"/>
        </w:rPr>
        <w:t>Definición de Estados Financieros</w:t>
      </w:r>
      <w:bookmarkEnd w:id="7"/>
    </w:p>
    <w:p w14:paraId="243D0F27" w14:textId="4AC639BC" w:rsidR="00EF7AE0" w:rsidRPr="00EF7AE0" w:rsidRDefault="00EF7AE0" w:rsidP="00EF7AE0">
      <w:pPr>
        <w:spacing w:line="360" w:lineRule="auto"/>
        <w:jc w:val="both"/>
        <w:rPr>
          <w:rFonts w:cstheme="minorHAnsi"/>
          <w:sz w:val="24"/>
          <w:szCs w:val="24"/>
        </w:rPr>
      </w:pPr>
      <w:r w:rsidRPr="00EF7AE0">
        <w:rPr>
          <w:rFonts w:cstheme="minorHAnsi"/>
          <w:sz w:val="24"/>
          <w:szCs w:val="24"/>
        </w:rPr>
        <w:t>Los estados financieros son informes estructurados que representan la situación financiera, el rendimiento financiero y los flujos de efectivo de una entidad. Constituyen el producto final del proceso contable y su propósito fundamental es proporcionar información útil para la toma de decisiones económicas por parte de los diferentes usuarios.</w:t>
      </w:r>
    </w:p>
    <w:p w14:paraId="6CC6B7BF" w14:textId="31A1B212" w:rsidR="00EF7AE0" w:rsidRPr="00EF7AE0" w:rsidRDefault="00EF7AE0" w:rsidP="00EF7AE0">
      <w:pPr>
        <w:spacing w:line="360" w:lineRule="auto"/>
        <w:jc w:val="both"/>
        <w:rPr>
          <w:rFonts w:cstheme="minorHAnsi"/>
          <w:sz w:val="24"/>
          <w:szCs w:val="24"/>
        </w:rPr>
      </w:pPr>
      <w:r w:rsidRPr="00EF7AE0">
        <w:rPr>
          <w:rFonts w:cstheme="minorHAnsi"/>
          <w:sz w:val="24"/>
          <w:szCs w:val="24"/>
        </w:rPr>
        <w:t>Según el marco conceptual de las NIIF, los estados financieros son una representación estructurada de la situación financiera y del rendimiento financiero de una entidad. La Sección 3 de la NIIF para PYMES establece que los estados financieros deben presentar razonablemente la situación financiera, el rendimiento financiero y los flujos de efectivo de una entidad.</w:t>
      </w:r>
    </w:p>
    <w:p w14:paraId="71F848E0" w14:textId="3CC242FC" w:rsidR="00DA27CA" w:rsidRDefault="00EF7AE0" w:rsidP="00EF7AE0">
      <w:pPr>
        <w:spacing w:line="360" w:lineRule="auto"/>
        <w:jc w:val="both"/>
        <w:rPr>
          <w:rFonts w:cstheme="minorHAnsi"/>
          <w:sz w:val="24"/>
          <w:szCs w:val="24"/>
        </w:rPr>
      </w:pPr>
      <w:r w:rsidRPr="00EF7AE0">
        <w:rPr>
          <w:rFonts w:cstheme="minorHAnsi"/>
          <w:sz w:val="24"/>
          <w:szCs w:val="24"/>
        </w:rPr>
        <w:t>Desde una perspectiva más práctica, los estados financieros pueden entenderse como el conjunto de documentos que una empresa prepara al final de un período contable para mostrar cómo ha quedado su situación económica y cuáles han sido los resultados de sus operaciones. Estos documentos son elaborados con base en los registros contables y siguen principios y normas que garantizan su confiabilidad y utilidad.</w:t>
      </w:r>
    </w:p>
    <w:p w14:paraId="3BFBEBEE" w14:textId="5D10ABB7" w:rsidR="00EF7AE0" w:rsidRPr="00EF7AE0" w:rsidRDefault="00EF7AE0" w:rsidP="00EF7AE0">
      <w:pPr>
        <w:spacing w:line="360" w:lineRule="auto"/>
        <w:jc w:val="both"/>
        <w:rPr>
          <w:rFonts w:cstheme="minorHAnsi"/>
          <w:sz w:val="24"/>
          <w:szCs w:val="24"/>
        </w:rPr>
      </w:pPr>
      <w:r w:rsidRPr="00EF7AE0">
        <w:rPr>
          <w:rFonts w:cstheme="minorHAnsi"/>
          <w:sz w:val="24"/>
          <w:szCs w:val="24"/>
        </w:rPr>
        <w:t>El objetivo principal de los estados financieros es proporcionar información sobre la situación financiera, el rendimiento y los flujos de efectivo de una entidad que sea útil para una amplia gama de usuarios al tomar decisiones económicas. Esta información permite a los usuarios evaluar la capacidad de la entidad para generar efectivo y equivalentes al efectivo, así como la oportunidad y certeza de su generación.</w:t>
      </w:r>
    </w:p>
    <w:p w14:paraId="0FE6FC2C" w14:textId="21DE9F2D" w:rsidR="00DA27CA" w:rsidRDefault="00EF7AE0" w:rsidP="00EF7AE0">
      <w:pPr>
        <w:spacing w:line="360" w:lineRule="auto"/>
        <w:jc w:val="both"/>
        <w:rPr>
          <w:rFonts w:cstheme="minorHAnsi"/>
          <w:sz w:val="24"/>
          <w:szCs w:val="24"/>
        </w:rPr>
      </w:pPr>
      <w:r w:rsidRPr="00EF7AE0">
        <w:rPr>
          <w:rFonts w:cstheme="minorHAnsi"/>
          <w:sz w:val="24"/>
          <w:szCs w:val="24"/>
        </w:rPr>
        <w:t>De manera más específica, los estados financieros buscan:</w:t>
      </w:r>
    </w:p>
    <w:p w14:paraId="43501883" w14:textId="77777777" w:rsidR="00DA27CA" w:rsidRDefault="00EF7AE0" w:rsidP="00EF7AE0">
      <w:pPr>
        <w:pStyle w:val="Prrafodelista"/>
        <w:numPr>
          <w:ilvl w:val="0"/>
          <w:numId w:val="2"/>
        </w:numPr>
        <w:spacing w:line="360" w:lineRule="auto"/>
        <w:jc w:val="both"/>
        <w:rPr>
          <w:rFonts w:cstheme="minorHAnsi"/>
          <w:sz w:val="24"/>
          <w:szCs w:val="24"/>
        </w:rPr>
      </w:pPr>
      <w:r w:rsidRPr="00DA27CA">
        <w:rPr>
          <w:rFonts w:cstheme="minorHAnsi"/>
          <w:sz w:val="24"/>
          <w:szCs w:val="24"/>
        </w:rPr>
        <w:t>Mostrar los recursos económicos controlados por la entidad (activos) y las obligaciones que tiene (pasivos).</w:t>
      </w:r>
    </w:p>
    <w:p w14:paraId="0F3B481E" w14:textId="77777777" w:rsidR="00DA27CA" w:rsidRDefault="00EF7AE0" w:rsidP="003B711E">
      <w:pPr>
        <w:pStyle w:val="Prrafodelista"/>
        <w:numPr>
          <w:ilvl w:val="0"/>
          <w:numId w:val="2"/>
        </w:numPr>
        <w:spacing w:line="360" w:lineRule="auto"/>
        <w:jc w:val="both"/>
        <w:rPr>
          <w:rFonts w:cstheme="minorHAnsi"/>
          <w:sz w:val="24"/>
          <w:szCs w:val="24"/>
        </w:rPr>
      </w:pPr>
      <w:r w:rsidRPr="00DA27CA">
        <w:rPr>
          <w:rFonts w:cstheme="minorHAnsi"/>
          <w:sz w:val="24"/>
          <w:szCs w:val="24"/>
        </w:rPr>
        <w:t>Revelar los cambios en los recursos económicos y en las obligaciones durante el período.</w:t>
      </w:r>
    </w:p>
    <w:p w14:paraId="55BE1990" w14:textId="77777777" w:rsidR="00DA27CA" w:rsidRDefault="00EF7AE0" w:rsidP="00EF7AE0">
      <w:pPr>
        <w:pStyle w:val="Prrafodelista"/>
        <w:numPr>
          <w:ilvl w:val="0"/>
          <w:numId w:val="2"/>
        </w:numPr>
        <w:spacing w:line="360" w:lineRule="auto"/>
        <w:jc w:val="both"/>
        <w:rPr>
          <w:rFonts w:cstheme="minorHAnsi"/>
          <w:sz w:val="24"/>
          <w:szCs w:val="24"/>
        </w:rPr>
      </w:pPr>
      <w:r w:rsidRPr="00DA27CA">
        <w:rPr>
          <w:rFonts w:cstheme="minorHAnsi"/>
          <w:sz w:val="24"/>
          <w:szCs w:val="24"/>
        </w:rPr>
        <w:t>Presentar el resultado de las operaciones de la entidad (ingresos, costos y gastos).</w:t>
      </w:r>
    </w:p>
    <w:p w14:paraId="10C4AAD2" w14:textId="77777777" w:rsidR="00DA27CA" w:rsidRDefault="00EF7AE0" w:rsidP="00EF7AE0">
      <w:pPr>
        <w:pStyle w:val="Prrafodelista"/>
        <w:numPr>
          <w:ilvl w:val="0"/>
          <w:numId w:val="2"/>
        </w:numPr>
        <w:spacing w:line="360" w:lineRule="auto"/>
        <w:jc w:val="both"/>
        <w:rPr>
          <w:rFonts w:cstheme="minorHAnsi"/>
          <w:sz w:val="24"/>
          <w:szCs w:val="24"/>
        </w:rPr>
      </w:pPr>
      <w:r w:rsidRPr="00DA27CA">
        <w:rPr>
          <w:rFonts w:cstheme="minorHAnsi"/>
          <w:sz w:val="24"/>
          <w:szCs w:val="24"/>
        </w:rPr>
        <w:lastRenderedPageBreak/>
        <w:t>Proporcionar información sobre la capacidad de la entidad para adaptarse a cambios y aprovechar oportunidades.</w:t>
      </w:r>
    </w:p>
    <w:p w14:paraId="19609E13" w14:textId="13391AC5" w:rsidR="00EF7AE0" w:rsidRPr="00DA27CA" w:rsidRDefault="00EF7AE0" w:rsidP="00EF7AE0">
      <w:pPr>
        <w:pStyle w:val="Prrafodelista"/>
        <w:numPr>
          <w:ilvl w:val="0"/>
          <w:numId w:val="2"/>
        </w:numPr>
        <w:spacing w:line="360" w:lineRule="auto"/>
        <w:jc w:val="both"/>
        <w:rPr>
          <w:rFonts w:cstheme="minorHAnsi"/>
          <w:sz w:val="24"/>
          <w:szCs w:val="24"/>
        </w:rPr>
      </w:pPr>
      <w:r w:rsidRPr="00DA27CA">
        <w:rPr>
          <w:rFonts w:cstheme="minorHAnsi"/>
          <w:sz w:val="24"/>
          <w:szCs w:val="24"/>
        </w:rPr>
        <w:t>Facilitar la evaluación de la liquidez, solvencia y rentabilidad de la entidad.</w:t>
      </w:r>
    </w:p>
    <w:p w14:paraId="2A9D051D" w14:textId="77777777" w:rsidR="00EF7AE0" w:rsidRPr="00EF7AE0" w:rsidRDefault="00EF7AE0" w:rsidP="00EF7AE0">
      <w:pPr>
        <w:spacing w:line="360" w:lineRule="auto"/>
        <w:jc w:val="both"/>
        <w:rPr>
          <w:rFonts w:cstheme="minorHAnsi"/>
          <w:sz w:val="24"/>
          <w:szCs w:val="24"/>
        </w:rPr>
      </w:pPr>
    </w:p>
    <w:p w14:paraId="2D34434F" w14:textId="5EA79024" w:rsidR="00EF7AE0" w:rsidRPr="00EF7AE0" w:rsidRDefault="00EF7AE0" w:rsidP="00EF7AE0">
      <w:pPr>
        <w:spacing w:line="360" w:lineRule="auto"/>
        <w:jc w:val="both"/>
        <w:rPr>
          <w:rFonts w:cstheme="minorHAnsi"/>
          <w:sz w:val="24"/>
          <w:szCs w:val="24"/>
        </w:rPr>
      </w:pPr>
      <w:r w:rsidRPr="00EF7AE0">
        <w:rPr>
          <w:rFonts w:cstheme="minorHAnsi"/>
          <w:sz w:val="24"/>
          <w:szCs w:val="24"/>
        </w:rPr>
        <w:t>El Marco Conceptual del IASB, revisado en marzo de 2018, establece los conceptos fundamentales para la preparación y presentación de los estados financieros, sirviendo como guía para el desarrollo de normas y como referencia para los preparadores de información financiera.</w:t>
      </w:r>
    </w:p>
    <w:p w14:paraId="4907067D" w14:textId="43A6F0C3" w:rsidR="00EF7AE0" w:rsidRPr="00EF7AE0" w:rsidRDefault="00EF7AE0" w:rsidP="00EF7AE0">
      <w:pPr>
        <w:pStyle w:val="Ttulo2"/>
        <w:rPr>
          <w:rFonts w:asciiTheme="minorHAnsi" w:hAnsiTheme="minorHAnsi"/>
          <w:b/>
          <w:bCs/>
          <w:color w:val="auto"/>
          <w:sz w:val="24"/>
          <w:szCs w:val="24"/>
        </w:rPr>
      </w:pPr>
      <w:bookmarkStart w:id="8" w:name="_Toc237464398"/>
      <w:r w:rsidRPr="00EF7AE0">
        <w:rPr>
          <w:rFonts w:asciiTheme="minorHAnsi" w:hAnsiTheme="minorHAnsi"/>
          <w:b/>
          <w:bCs/>
          <w:color w:val="auto"/>
          <w:sz w:val="24"/>
          <w:szCs w:val="24"/>
        </w:rPr>
        <w:t>Importancia de los Estados Financieros para la Toma de Decisiones</w:t>
      </w:r>
      <w:bookmarkEnd w:id="8"/>
    </w:p>
    <w:p w14:paraId="2D90CC9E" w14:textId="77777777" w:rsidR="00EF7AE0" w:rsidRPr="00EF7AE0" w:rsidRDefault="00EF7AE0" w:rsidP="00EF7AE0">
      <w:pPr>
        <w:spacing w:line="360" w:lineRule="auto"/>
        <w:jc w:val="both"/>
        <w:rPr>
          <w:rFonts w:cstheme="minorHAnsi"/>
          <w:sz w:val="24"/>
          <w:szCs w:val="24"/>
        </w:rPr>
      </w:pPr>
    </w:p>
    <w:p w14:paraId="41C5CE75" w14:textId="6987C00B" w:rsidR="00EF7AE0" w:rsidRPr="00EF7AE0" w:rsidRDefault="00EF7AE0" w:rsidP="00EF7AE0">
      <w:pPr>
        <w:spacing w:line="360" w:lineRule="auto"/>
        <w:jc w:val="both"/>
        <w:rPr>
          <w:rFonts w:cstheme="minorHAnsi"/>
          <w:sz w:val="24"/>
          <w:szCs w:val="24"/>
        </w:rPr>
      </w:pPr>
      <w:r w:rsidRPr="00EF7AE0">
        <w:rPr>
          <w:rFonts w:cstheme="minorHAnsi"/>
          <w:sz w:val="24"/>
          <w:szCs w:val="24"/>
        </w:rPr>
        <w:t>La importancia de los estados financieros radica en su capacidad para proporcionar información relevante y confiable que sirve de base para la toma de decisiones empresariales. Sin esta información, los directivos y demás usuarios operarían en un entorno de incertidumbre que dificultaría la evaluación de alternativas y la selección de las opciones más convenientes.</w:t>
      </w:r>
    </w:p>
    <w:p w14:paraId="569B9F12" w14:textId="5D51A6F8" w:rsidR="00EF7AE0" w:rsidRPr="00EF7AE0" w:rsidRDefault="00EF7AE0" w:rsidP="00EF7AE0">
      <w:pPr>
        <w:spacing w:line="360" w:lineRule="auto"/>
        <w:jc w:val="both"/>
        <w:rPr>
          <w:rFonts w:cstheme="minorHAnsi"/>
          <w:sz w:val="24"/>
          <w:szCs w:val="24"/>
        </w:rPr>
      </w:pPr>
      <w:r w:rsidRPr="00EF7AE0">
        <w:rPr>
          <w:rFonts w:cstheme="minorHAnsi"/>
          <w:sz w:val="24"/>
          <w:szCs w:val="24"/>
        </w:rPr>
        <w:t>Para la administración de la empresa, los estados financieros son herramientas fundamentales para:</w:t>
      </w:r>
    </w:p>
    <w:p w14:paraId="03E5C998" w14:textId="77777777" w:rsidR="00DA27CA" w:rsidRDefault="00EF7AE0" w:rsidP="00EF7AE0">
      <w:pPr>
        <w:pStyle w:val="Prrafodelista"/>
        <w:numPr>
          <w:ilvl w:val="0"/>
          <w:numId w:val="3"/>
        </w:numPr>
        <w:spacing w:line="360" w:lineRule="auto"/>
        <w:jc w:val="both"/>
        <w:rPr>
          <w:rFonts w:cstheme="minorHAnsi"/>
          <w:sz w:val="24"/>
          <w:szCs w:val="24"/>
        </w:rPr>
      </w:pPr>
      <w:r w:rsidRPr="00DA27CA">
        <w:rPr>
          <w:rFonts w:cstheme="minorHAnsi"/>
          <w:sz w:val="24"/>
          <w:szCs w:val="24"/>
        </w:rPr>
        <w:t>Planificar: establecer objetivos y metas, así como las estrategias para alcanzarlos.</w:t>
      </w:r>
    </w:p>
    <w:p w14:paraId="4C3C99EC" w14:textId="77777777" w:rsidR="00DA27CA" w:rsidRDefault="00EF7AE0" w:rsidP="00EF7AE0">
      <w:pPr>
        <w:pStyle w:val="Prrafodelista"/>
        <w:numPr>
          <w:ilvl w:val="0"/>
          <w:numId w:val="3"/>
        </w:numPr>
        <w:spacing w:line="360" w:lineRule="auto"/>
        <w:jc w:val="both"/>
        <w:rPr>
          <w:rFonts w:cstheme="minorHAnsi"/>
          <w:sz w:val="24"/>
          <w:szCs w:val="24"/>
        </w:rPr>
      </w:pPr>
      <w:r w:rsidRPr="00DA27CA">
        <w:rPr>
          <w:rFonts w:cstheme="minorHAnsi"/>
          <w:sz w:val="24"/>
          <w:szCs w:val="24"/>
        </w:rPr>
        <w:t>Controlar: monitorear el cumplimiento de los planes y detectar desviaciones.</w:t>
      </w:r>
    </w:p>
    <w:p w14:paraId="40FA41D1" w14:textId="77777777" w:rsidR="00DA27CA" w:rsidRDefault="00EF7AE0" w:rsidP="00EF7AE0">
      <w:pPr>
        <w:pStyle w:val="Prrafodelista"/>
        <w:numPr>
          <w:ilvl w:val="0"/>
          <w:numId w:val="3"/>
        </w:numPr>
        <w:spacing w:line="360" w:lineRule="auto"/>
        <w:jc w:val="both"/>
        <w:rPr>
          <w:rFonts w:cstheme="minorHAnsi"/>
          <w:sz w:val="24"/>
          <w:szCs w:val="24"/>
        </w:rPr>
      </w:pPr>
      <w:r w:rsidRPr="00DA27CA">
        <w:rPr>
          <w:rFonts w:cstheme="minorHAnsi"/>
          <w:sz w:val="24"/>
          <w:szCs w:val="24"/>
        </w:rPr>
        <w:t>Evaluar: medir el desempeño de la empresa y de sus diferentes áreas.</w:t>
      </w:r>
    </w:p>
    <w:p w14:paraId="416FC467" w14:textId="4D797FBB" w:rsidR="00EF7AE0" w:rsidRPr="00DA27CA" w:rsidRDefault="00EF7AE0" w:rsidP="00EF7AE0">
      <w:pPr>
        <w:pStyle w:val="Prrafodelista"/>
        <w:numPr>
          <w:ilvl w:val="0"/>
          <w:numId w:val="3"/>
        </w:numPr>
        <w:spacing w:line="360" w:lineRule="auto"/>
        <w:jc w:val="both"/>
        <w:rPr>
          <w:rFonts w:cstheme="minorHAnsi"/>
          <w:sz w:val="24"/>
          <w:szCs w:val="24"/>
        </w:rPr>
      </w:pPr>
      <w:r w:rsidRPr="00DA27CA">
        <w:rPr>
          <w:rFonts w:cstheme="minorHAnsi"/>
          <w:sz w:val="24"/>
          <w:szCs w:val="24"/>
        </w:rPr>
        <w:t>Comunicar: transmitir información a los grupos de interés externos.</w:t>
      </w:r>
    </w:p>
    <w:p w14:paraId="77CE8259" w14:textId="77777777" w:rsidR="00EF7AE0" w:rsidRPr="00EF7AE0" w:rsidRDefault="00EF7AE0" w:rsidP="00EF7AE0">
      <w:pPr>
        <w:spacing w:line="360" w:lineRule="auto"/>
        <w:jc w:val="both"/>
        <w:rPr>
          <w:rFonts w:cstheme="minorHAnsi"/>
          <w:sz w:val="24"/>
          <w:szCs w:val="24"/>
        </w:rPr>
      </w:pPr>
    </w:p>
    <w:p w14:paraId="0F0D5490" w14:textId="6E8359AA" w:rsidR="00DA27CA" w:rsidRDefault="00EF7AE0" w:rsidP="00EF7AE0">
      <w:pPr>
        <w:spacing w:line="360" w:lineRule="auto"/>
        <w:jc w:val="both"/>
        <w:rPr>
          <w:rFonts w:cstheme="minorHAnsi"/>
          <w:sz w:val="24"/>
          <w:szCs w:val="24"/>
        </w:rPr>
      </w:pPr>
      <w:r w:rsidRPr="00EF7AE0">
        <w:rPr>
          <w:rFonts w:cstheme="minorHAnsi"/>
          <w:sz w:val="24"/>
          <w:szCs w:val="24"/>
        </w:rPr>
        <w:t>En el contexto de las PYMES, los estados financieros adquieren una relevancia particular, ya que estas empresas suelen tener un acceso más limitado a fuentes de financiamiento y necesitan demostrar su solvencia y viabilidad para obtener crédito y atraer inversionistas.</w:t>
      </w:r>
    </w:p>
    <w:p w14:paraId="4013C811" w14:textId="748D56C3" w:rsidR="00DA27CA" w:rsidRDefault="00DA27CA" w:rsidP="00EF7AE0">
      <w:pPr>
        <w:spacing w:line="360" w:lineRule="auto"/>
        <w:jc w:val="both"/>
        <w:rPr>
          <w:rFonts w:cstheme="minorHAnsi"/>
          <w:sz w:val="24"/>
          <w:szCs w:val="24"/>
        </w:rPr>
      </w:pPr>
    </w:p>
    <w:p w14:paraId="6D4679BD" w14:textId="77777777" w:rsidR="003434A1" w:rsidRPr="00EF7AE0" w:rsidRDefault="003434A1" w:rsidP="00EF7AE0">
      <w:pPr>
        <w:spacing w:line="360" w:lineRule="auto"/>
        <w:jc w:val="both"/>
        <w:rPr>
          <w:rFonts w:cstheme="minorHAnsi"/>
          <w:sz w:val="24"/>
          <w:szCs w:val="24"/>
        </w:rPr>
      </w:pPr>
    </w:p>
    <w:p w14:paraId="186F468A" w14:textId="7B33F60F" w:rsidR="00EF7AE0" w:rsidRPr="00EF7AE0" w:rsidRDefault="00EF7AE0" w:rsidP="00EF7AE0">
      <w:pPr>
        <w:pStyle w:val="Ttulo2"/>
        <w:rPr>
          <w:rFonts w:asciiTheme="minorHAnsi" w:hAnsiTheme="minorHAnsi"/>
          <w:b/>
          <w:bCs/>
          <w:color w:val="auto"/>
          <w:sz w:val="24"/>
          <w:szCs w:val="24"/>
        </w:rPr>
      </w:pPr>
      <w:bookmarkStart w:id="9" w:name="_Toc237464399"/>
      <w:r w:rsidRPr="00EF7AE0">
        <w:rPr>
          <w:rFonts w:asciiTheme="minorHAnsi" w:hAnsiTheme="minorHAnsi"/>
          <w:b/>
          <w:bCs/>
          <w:color w:val="auto"/>
          <w:sz w:val="24"/>
          <w:szCs w:val="24"/>
        </w:rPr>
        <w:lastRenderedPageBreak/>
        <w:t>Principales Estados Financieros</w:t>
      </w:r>
      <w:bookmarkEnd w:id="9"/>
    </w:p>
    <w:p w14:paraId="7FF1D73F" w14:textId="77777777" w:rsidR="00EF7AE0" w:rsidRPr="00EF7AE0" w:rsidRDefault="00EF7AE0" w:rsidP="00EF7AE0">
      <w:pPr>
        <w:spacing w:line="360" w:lineRule="auto"/>
        <w:jc w:val="both"/>
        <w:rPr>
          <w:rFonts w:cstheme="minorHAnsi"/>
          <w:sz w:val="24"/>
          <w:szCs w:val="24"/>
        </w:rPr>
      </w:pPr>
    </w:p>
    <w:p w14:paraId="3268EB35" w14:textId="5EC402B9" w:rsidR="00EF7AE0" w:rsidRPr="00EF7AE0" w:rsidRDefault="00EF7AE0" w:rsidP="00EF7AE0">
      <w:pPr>
        <w:spacing w:line="360" w:lineRule="auto"/>
        <w:jc w:val="both"/>
        <w:rPr>
          <w:rFonts w:cstheme="minorHAnsi"/>
          <w:sz w:val="24"/>
          <w:szCs w:val="24"/>
        </w:rPr>
      </w:pPr>
      <w:r w:rsidRPr="00EF7AE0">
        <w:rPr>
          <w:rFonts w:cstheme="minorHAnsi"/>
          <w:sz w:val="24"/>
          <w:szCs w:val="24"/>
        </w:rPr>
        <w:t>De acuerdo con la Sección 3 de la NIIF para PYMES, un conjunto completo de estados financieros incluye:</w:t>
      </w:r>
    </w:p>
    <w:p w14:paraId="64DF4090" w14:textId="0F7A6785" w:rsidR="00EF7AE0" w:rsidRPr="00DA27CA" w:rsidRDefault="00EF7AE0" w:rsidP="00EF7AE0">
      <w:pPr>
        <w:pStyle w:val="Prrafodelista"/>
        <w:numPr>
          <w:ilvl w:val="0"/>
          <w:numId w:val="5"/>
        </w:numPr>
        <w:spacing w:line="360" w:lineRule="auto"/>
        <w:jc w:val="both"/>
        <w:rPr>
          <w:rFonts w:cstheme="minorHAnsi"/>
          <w:sz w:val="24"/>
          <w:szCs w:val="24"/>
        </w:rPr>
      </w:pPr>
      <w:r w:rsidRPr="00DA27CA">
        <w:rPr>
          <w:rFonts w:cstheme="minorHAnsi"/>
          <w:sz w:val="24"/>
          <w:szCs w:val="24"/>
        </w:rPr>
        <w:t>Estado de Situación Financiera (Balance General): muestra los activos, pasivos y patrimonio de la entidad en una fecha determinada.</w:t>
      </w:r>
    </w:p>
    <w:p w14:paraId="5CC1AE2D" w14:textId="3B8DB51D" w:rsidR="00EF7AE0" w:rsidRPr="00DA27CA" w:rsidRDefault="00EF7AE0" w:rsidP="00EF7AE0">
      <w:pPr>
        <w:pStyle w:val="Prrafodelista"/>
        <w:numPr>
          <w:ilvl w:val="0"/>
          <w:numId w:val="5"/>
        </w:numPr>
        <w:spacing w:line="360" w:lineRule="auto"/>
        <w:jc w:val="both"/>
        <w:rPr>
          <w:rFonts w:cstheme="minorHAnsi"/>
          <w:sz w:val="24"/>
          <w:szCs w:val="24"/>
        </w:rPr>
      </w:pPr>
      <w:r w:rsidRPr="00DA27CA">
        <w:rPr>
          <w:rFonts w:cstheme="minorHAnsi"/>
          <w:sz w:val="24"/>
          <w:szCs w:val="24"/>
        </w:rPr>
        <w:t>Estado de Resultados Integral: presenta el rendimiento financiero de la entidad, mostrando los ingresos, costos, gastos y el resultado del período.</w:t>
      </w:r>
    </w:p>
    <w:p w14:paraId="0188683A" w14:textId="73E09957" w:rsidR="00EF7AE0" w:rsidRPr="00DA27CA" w:rsidRDefault="00EF7AE0" w:rsidP="00EF7AE0">
      <w:pPr>
        <w:pStyle w:val="Prrafodelista"/>
        <w:numPr>
          <w:ilvl w:val="0"/>
          <w:numId w:val="5"/>
        </w:numPr>
        <w:spacing w:line="360" w:lineRule="auto"/>
        <w:jc w:val="both"/>
        <w:rPr>
          <w:rFonts w:cstheme="minorHAnsi"/>
          <w:sz w:val="24"/>
          <w:szCs w:val="24"/>
        </w:rPr>
      </w:pPr>
      <w:r w:rsidRPr="00DA27CA">
        <w:rPr>
          <w:rFonts w:cstheme="minorHAnsi"/>
          <w:sz w:val="24"/>
          <w:szCs w:val="24"/>
        </w:rPr>
        <w:t>Estado de Cambios en el Patrimonio: revela los cambios en el patrimonio de la entidad durante el período</w:t>
      </w:r>
    </w:p>
    <w:p w14:paraId="21D42F30" w14:textId="729EBDCC" w:rsidR="00EF7AE0" w:rsidRDefault="00EF7AE0" w:rsidP="00EF7AE0">
      <w:pPr>
        <w:pStyle w:val="Prrafodelista"/>
        <w:numPr>
          <w:ilvl w:val="0"/>
          <w:numId w:val="5"/>
        </w:numPr>
        <w:spacing w:line="360" w:lineRule="auto"/>
        <w:jc w:val="both"/>
        <w:rPr>
          <w:rFonts w:cstheme="minorHAnsi"/>
          <w:sz w:val="24"/>
          <w:szCs w:val="24"/>
        </w:rPr>
      </w:pPr>
      <w:r w:rsidRPr="00DA27CA">
        <w:rPr>
          <w:rFonts w:cstheme="minorHAnsi"/>
          <w:sz w:val="24"/>
          <w:szCs w:val="24"/>
        </w:rPr>
        <w:t>Estado de Flujos de Efectivo: proporciona información sobre las entradas y salidas de efectivo de la entidad</w:t>
      </w:r>
    </w:p>
    <w:p w14:paraId="4EE427FB" w14:textId="77777777" w:rsidR="003434A1" w:rsidRPr="00DA27CA" w:rsidRDefault="003434A1" w:rsidP="003434A1">
      <w:pPr>
        <w:pStyle w:val="Prrafodelista"/>
        <w:spacing w:line="360" w:lineRule="auto"/>
        <w:jc w:val="both"/>
        <w:rPr>
          <w:rFonts w:cstheme="minorHAnsi"/>
          <w:sz w:val="24"/>
          <w:szCs w:val="24"/>
        </w:rPr>
      </w:pPr>
    </w:p>
    <w:p w14:paraId="0EADCC88" w14:textId="285A17BA" w:rsidR="00EF7AE0" w:rsidRPr="00F22F85" w:rsidRDefault="00EF7AE0" w:rsidP="00F22F85">
      <w:pPr>
        <w:pStyle w:val="Ttulo1"/>
        <w:rPr>
          <w:rFonts w:asciiTheme="minorHAnsi" w:hAnsiTheme="minorHAnsi" w:cstheme="minorHAnsi"/>
          <w:b/>
          <w:bCs/>
          <w:color w:val="auto"/>
          <w:sz w:val="28"/>
          <w:szCs w:val="28"/>
        </w:rPr>
      </w:pPr>
      <w:bookmarkStart w:id="10" w:name="_Toc237464400"/>
      <w:r w:rsidRPr="00F22F85">
        <w:rPr>
          <w:rFonts w:asciiTheme="minorHAnsi" w:hAnsiTheme="minorHAnsi" w:cstheme="minorHAnsi"/>
          <w:b/>
          <w:bCs/>
          <w:color w:val="auto"/>
          <w:sz w:val="28"/>
          <w:szCs w:val="28"/>
        </w:rPr>
        <w:t>ESTADO DE SITUACIÓN FINANCIERA O BALANCE GENERAL</w:t>
      </w:r>
      <w:bookmarkEnd w:id="10"/>
    </w:p>
    <w:p w14:paraId="3C8C2CB0" w14:textId="77777777" w:rsidR="00EF7AE0" w:rsidRPr="00EF7AE0" w:rsidRDefault="00EF7AE0" w:rsidP="00EF7AE0">
      <w:pPr>
        <w:spacing w:line="360" w:lineRule="auto"/>
        <w:jc w:val="both"/>
        <w:rPr>
          <w:rFonts w:cstheme="minorHAnsi"/>
          <w:sz w:val="24"/>
          <w:szCs w:val="24"/>
        </w:rPr>
      </w:pPr>
    </w:p>
    <w:p w14:paraId="34AF34A9"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El Estado de Situación Financiera, también conocido como Balance General, es el estado financiero que muestra la situación financiera de una entidad en una fecha determinada. Presenta de manera estructurada los activos, pasivos y patrimonio de la entidad, reflejando los recursos que controla, las obligaciones que tiene y el interés residual de los propietarios.</w:t>
      </w:r>
    </w:p>
    <w:p w14:paraId="24488B79"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La Sección 4 de la NIIF para PYMES establece la información que debe presentarse en el Estado de Situación Financiera, así como la forma de presentación. Este estado financiero permite a los usuarios evaluar la estructura financiera de la entidad, su liquidez y solvencia.</w:t>
      </w:r>
    </w:p>
    <w:p w14:paraId="457E6530" w14:textId="3229E785" w:rsidR="00EF7AE0" w:rsidRPr="00EF7AE0" w:rsidRDefault="00EF7AE0" w:rsidP="00EF7AE0">
      <w:pPr>
        <w:spacing w:line="360" w:lineRule="auto"/>
        <w:jc w:val="both"/>
        <w:rPr>
          <w:rFonts w:cstheme="minorHAnsi"/>
          <w:sz w:val="24"/>
          <w:szCs w:val="24"/>
        </w:rPr>
      </w:pPr>
      <w:r w:rsidRPr="00EF7AE0">
        <w:rPr>
          <w:rFonts w:cstheme="minorHAnsi"/>
          <w:sz w:val="24"/>
          <w:szCs w:val="24"/>
        </w:rPr>
        <w:t>El objetivo principal del Estado de Situación Financiera es proporcionar información sobre los activos, pasivos y patrimonio de la entidad en una fecha específica, permitiendo a los usuarios:</w:t>
      </w:r>
    </w:p>
    <w:p w14:paraId="1CFCC040"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 Evaluar la capacidad de la entidad para generar flujos de efectivo futuros.</w:t>
      </w:r>
    </w:p>
    <w:p w14:paraId="27681A9D"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 Analizar la liquidez y solvencia de la entidad.</w:t>
      </w:r>
    </w:p>
    <w:p w14:paraId="5FD1B7D3"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lastRenderedPageBreak/>
        <w:t>- Evaluar la estructura de financiamiento y el nivel de endeudamiento.</w:t>
      </w:r>
    </w:p>
    <w:p w14:paraId="0B85FBBD"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 Conocer los recursos controlados por la entidad y las obligaciones contraídas.</w:t>
      </w:r>
    </w:p>
    <w:p w14:paraId="2E172C39"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 Calcular indicadores financieros como el capital de trabajo, la razón corriente, entre otros.</w:t>
      </w:r>
    </w:p>
    <w:p w14:paraId="00C3A85E"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El Estado de Situación Financiera se caracteriza por:</w:t>
      </w:r>
    </w:p>
    <w:p w14:paraId="4E784C0C" w14:textId="79FFD4CB" w:rsidR="003434A1" w:rsidRDefault="00EF7AE0" w:rsidP="0068413C">
      <w:pPr>
        <w:pStyle w:val="Prrafodelista"/>
        <w:numPr>
          <w:ilvl w:val="0"/>
          <w:numId w:val="8"/>
        </w:numPr>
        <w:spacing w:line="360" w:lineRule="auto"/>
        <w:jc w:val="both"/>
        <w:rPr>
          <w:rFonts w:cstheme="minorHAnsi"/>
          <w:sz w:val="24"/>
          <w:szCs w:val="24"/>
        </w:rPr>
      </w:pPr>
      <w:r w:rsidRPr="003434A1">
        <w:rPr>
          <w:rFonts w:cstheme="minorHAnsi"/>
          <w:sz w:val="24"/>
          <w:szCs w:val="24"/>
        </w:rPr>
        <w:t xml:space="preserve">Presentarse en una fecha </w:t>
      </w:r>
      <w:r w:rsidR="003434A1" w:rsidRPr="003434A1">
        <w:rPr>
          <w:rFonts w:cstheme="minorHAnsi"/>
          <w:sz w:val="24"/>
          <w:szCs w:val="24"/>
        </w:rPr>
        <w:t>determinada (</w:t>
      </w:r>
      <w:r w:rsidRPr="003434A1">
        <w:rPr>
          <w:rFonts w:cstheme="minorHAnsi"/>
          <w:sz w:val="24"/>
          <w:szCs w:val="24"/>
        </w:rPr>
        <w:t>al cierre del período contable), a diferencia de otros estados financieros que cubren un período.</w:t>
      </w:r>
    </w:p>
    <w:p w14:paraId="13E45B0D" w14:textId="77777777" w:rsidR="003434A1" w:rsidRDefault="00EF7AE0" w:rsidP="00EF7AE0">
      <w:pPr>
        <w:pStyle w:val="Prrafodelista"/>
        <w:numPr>
          <w:ilvl w:val="0"/>
          <w:numId w:val="8"/>
        </w:numPr>
        <w:spacing w:line="360" w:lineRule="auto"/>
        <w:jc w:val="both"/>
        <w:rPr>
          <w:rFonts w:cstheme="minorHAnsi"/>
          <w:sz w:val="24"/>
          <w:szCs w:val="24"/>
        </w:rPr>
      </w:pPr>
      <w:r w:rsidRPr="003434A1">
        <w:rPr>
          <w:rFonts w:cstheme="minorHAnsi"/>
          <w:sz w:val="24"/>
          <w:szCs w:val="24"/>
        </w:rPr>
        <w:t>Clasificar los activos y pasivos entre corrientes y no corrientes, según su vencimiento esperado.</w:t>
      </w:r>
    </w:p>
    <w:p w14:paraId="2995C526" w14:textId="63A12DBA" w:rsidR="003434A1" w:rsidRDefault="00EF7AE0" w:rsidP="00EF7AE0">
      <w:pPr>
        <w:pStyle w:val="Prrafodelista"/>
        <w:numPr>
          <w:ilvl w:val="0"/>
          <w:numId w:val="8"/>
        </w:numPr>
        <w:spacing w:line="360" w:lineRule="auto"/>
        <w:jc w:val="both"/>
        <w:rPr>
          <w:rFonts w:cstheme="minorHAnsi"/>
          <w:sz w:val="24"/>
          <w:szCs w:val="24"/>
        </w:rPr>
      </w:pPr>
      <w:r w:rsidRPr="003434A1">
        <w:rPr>
          <w:rFonts w:cstheme="minorHAnsi"/>
          <w:sz w:val="24"/>
          <w:szCs w:val="24"/>
        </w:rPr>
        <w:t>Mostrar la ecuación contable fundamental: Activo = Pasivo + Patrimonio.</w:t>
      </w:r>
    </w:p>
    <w:p w14:paraId="0FF0B55B" w14:textId="52F1A232" w:rsidR="00EF7AE0" w:rsidRPr="003434A1" w:rsidRDefault="00EF7AE0" w:rsidP="00EF7AE0">
      <w:pPr>
        <w:pStyle w:val="Prrafodelista"/>
        <w:numPr>
          <w:ilvl w:val="0"/>
          <w:numId w:val="8"/>
        </w:numPr>
        <w:spacing w:line="360" w:lineRule="auto"/>
        <w:jc w:val="both"/>
        <w:rPr>
          <w:rFonts w:cstheme="minorHAnsi"/>
          <w:sz w:val="24"/>
          <w:szCs w:val="24"/>
        </w:rPr>
      </w:pPr>
      <w:r w:rsidRPr="003434A1">
        <w:rPr>
          <w:rFonts w:cstheme="minorHAnsi"/>
          <w:sz w:val="24"/>
          <w:szCs w:val="24"/>
        </w:rPr>
        <w:t>Proporcionar una "fotografía"de la situación financiera de la entidad en un momento dado.</w:t>
      </w:r>
    </w:p>
    <w:p w14:paraId="5F39C1B9"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La relación fundamental que debe cumplir el Estado de Situación Financiera es:</w:t>
      </w:r>
    </w:p>
    <w:p w14:paraId="6A9DD28A" w14:textId="4ED23519" w:rsidR="00EF7AE0" w:rsidRPr="003434A1" w:rsidRDefault="00EF7AE0" w:rsidP="003434A1">
      <w:pPr>
        <w:spacing w:line="360" w:lineRule="auto"/>
        <w:jc w:val="center"/>
        <w:rPr>
          <w:rFonts w:cstheme="minorHAnsi"/>
          <w:i/>
          <w:iCs/>
          <w:sz w:val="24"/>
          <w:szCs w:val="24"/>
        </w:rPr>
      </w:pPr>
      <w:r w:rsidRPr="003434A1">
        <w:rPr>
          <w:rFonts w:cstheme="minorHAnsi"/>
          <w:i/>
          <w:iCs/>
          <w:sz w:val="24"/>
          <w:szCs w:val="24"/>
        </w:rPr>
        <w:t>ACTIVO = PASIVO + PATRIMONI</w:t>
      </w:r>
      <w:r w:rsidR="003434A1">
        <w:rPr>
          <w:rFonts w:cstheme="minorHAnsi"/>
          <w:i/>
          <w:iCs/>
          <w:sz w:val="24"/>
          <w:szCs w:val="24"/>
        </w:rPr>
        <w:t>O</w:t>
      </w:r>
    </w:p>
    <w:p w14:paraId="7E2C2F82" w14:textId="4DEABF7D" w:rsidR="00EF7AE0" w:rsidRPr="00A96B10" w:rsidRDefault="00EF7AE0" w:rsidP="00A96B10">
      <w:pPr>
        <w:pStyle w:val="Ttulo1"/>
        <w:rPr>
          <w:rFonts w:asciiTheme="minorHAnsi" w:hAnsiTheme="minorHAnsi" w:cstheme="minorHAnsi"/>
          <w:b/>
          <w:bCs/>
          <w:color w:val="auto"/>
          <w:sz w:val="28"/>
          <w:szCs w:val="28"/>
        </w:rPr>
      </w:pPr>
      <w:bookmarkStart w:id="11" w:name="_Toc237464401"/>
      <w:r w:rsidRPr="00A96B10">
        <w:rPr>
          <w:rFonts w:asciiTheme="minorHAnsi" w:hAnsiTheme="minorHAnsi" w:cstheme="minorHAnsi"/>
          <w:b/>
          <w:bCs/>
          <w:color w:val="auto"/>
          <w:sz w:val="28"/>
          <w:szCs w:val="28"/>
        </w:rPr>
        <w:t>ESTADO DE RESULTADOS INTEGRAL</w:t>
      </w:r>
      <w:bookmarkEnd w:id="11"/>
    </w:p>
    <w:p w14:paraId="00278691" w14:textId="77777777" w:rsidR="00EF7AE0" w:rsidRPr="00EF7AE0" w:rsidRDefault="00EF7AE0" w:rsidP="00EF7AE0">
      <w:pPr>
        <w:spacing w:line="360" w:lineRule="auto"/>
        <w:jc w:val="both"/>
        <w:rPr>
          <w:rFonts w:cstheme="minorHAnsi"/>
          <w:sz w:val="24"/>
          <w:szCs w:val="24"/>
        </w:rPr>
      </w:pPr>
    </w:p>
    <w:p w14:paraId="5075AE52" w14:textId="41C0FE78" w:rsidR="00EF7AE0" w:rsidRPr="00EF7AE0" w:rsidRDefault="00EF7AE0" w:rsidP="00EF7AE0">
      <w:pPr>
        <w:spacing w:line="360" w:lineRule="auto"/>
        <w:jc w:val="both"/>
        <w:rPr>
          <w:rFonts w:cstheme="minorHAnsi"/>
          <w:sz w:val="24"/>
          <w:szCs w:val="24"/>
        </w:rPr>
      </w:pPr>
      <w:r w:rsidRPr="00EF7AE0">
        <w:rPr>
          <w:rFonts w:cstheme="minorHAnsi"/>
          <w:sz w:val="24"/>
          <w:szCs w:val="24"/>
        </w:rPr>
        <w:t>El Estado de Resultados Integral es el estado financiero que muestra el rendimiento financiero de una entidad durante un período determinado. Presenta los ingresos, costos, gastos y el resultado neto del período, así como las partidas de otro resultado integral que no se reconocen en el resultado del período.</w:t>
      </w:r>
    </w:p>
    <w:p w14:paraId="465AA68F" w14:textId="77777777" w:rsidR="00EF7AE0" w:rsidRPr="00EF7AE0" w:rsidRDefault="00EF7AE0" w:rsidP="00EF7AE0">
      <w:pPr>
        <w:spacing w:line="360" w:lineRule="auto"/>
        <w:jc w:val="both"/>
        <w:rPr>
          <w:rFonts w:cstheme="minorHAnsi"/>
          <w:sz w:val="24"/>
          <w:szCs w:val="24"/>
        </w:rPr>
      </w:pPr>
    </w:p>
    <w:p w14:paraId="1397F8E4" w14:textId="22A4777E" w:rsidR="00EF7AE0" w:rsidRPr="00EF7AE0" w:rsidRDefault="00EF7AE0" w:rsidP="00EF7AE0">
      <w:pPr>
        <w:spacing w:line="360" w:lineRule="auto"/>
        <w:jc w:val="both"/>
        <w:rPr>
          <w:rFonts w:cstheme="minorHAnsi"/>
          <w:sz w:val="24"/>
          <w:szCs w:val="24"/>
        </w:rPr>
      </w:pPr>
      <w:r w:rsidRPr="00EF7AE0">
        <w:rPr>
          <w:rFonts w:cstheme="minorHAnsi"/>
          <w:sz w:val="24"/>
          <w:szCs w:val="24"/>
        </w:rPr>
        <w:t>El objetivo principal del Estado de Resultados Integral es proporcionar información sobre el rendimiento financiero de la entidad durante un período, permitiendo a los usuarios:</w:t>
      </w:r>
    </w:p>
    <w:p w14:paraId="4833FA20" w14:textId="77CA97F3" w:rsidR="00EF7AE0" w:rsidRPr="00A96B10" w:rsidRDefault="00EF7AE0" w:rsidP="00A96B10">
      <w:pPr>
        <w:pStyle w:val="Prrafodelista"/>
        <w:numPr>
          <w:ilvl w:val="1"/>
          <w:numId w:val="9"/>
        </w:numPr>
        <w:spacing w:line="360" w:lineRule="auto"/>
        <w:jc w:val="both"/>
        <w:rPr>
          <w:rFonts w:cstheme="minorHAnsi"/>
          <w:sz w:val="24"/>
          <w:szCs w:val="24"/>
        </w:rPr>
      </w:pPr>
      <w:r w:rsidRPr="00A96B10">
        <w:rPr>
          <w:rFonts w:cstheme="minorHAnsi"/>
          <w:sz w:val="24"/>
          <w:szCs w:val="24"/>
        </w:rPr>
        <w:t>Evaluar la rentabilidad de la entidad.</w:t>
      </w:r>
    </w:p>
    <w:p w14:paraId="0D0F796A" w14:textId="6FBE8D2B" w:rsidR="00EF7AE0" w:rsidRPr="00A96B10" w:rsidRDefault="00EF7AE0" w:rsidP="00A96B10">
      <w:pPr>
        <w:pStyle w:val="Prrafodelista"/>
        <w:numPr>
          <w:ilvl w:val="1"/>
          <w:numId w:val="9"/>
        </w:numPr>
        <w:spacing w:line="360" w:lineRule="auto"/>
        <w:jc w:val="both"/>
        <w:rPr>
          <w:rFonts w:cstheme="minorHAnsi"/>
          <w:sz w:val="24"/>
          <w:szCs w:val="24"/>
        </w:rPr>
      </w:pPr>
      <w:r w:rsidRPr="00A96B10">
        <w:rPr>
          <w:rFonts w:cstheme="minorHAnsi"/>
          <w:sz w:val="24"/>
          <w:szCs w:val="24"/>
        </w:rPr>
        <w:t>Analizar la evolución de los ingresos, costos y gastos.</w:t>
      </w:r>
    </w:p>
    <w:p w14:paraId="25B19E8B" w14:textId="4F02382F" w:rsidR="00EF7AE0" w:rsidRPr="00A96B10" w:rsidRDefault="00EF7AE0" w:rsidP="00A96B10">
      <w:pPr>
        <w:pStyle w:val="Prrafodelista"/>
        <w:numPr>
          <w:ilvl w:val="1"/>
          <w:numId w:val="9"/>
        </w:numPr>
        <w:spacing w:line="360" w:lineRule="auto"/>
        <w:jc w:val="both"/>
        <w:rPr>
          <w:rFonts w:cstheme="minorHAnsi"/>
          <w:sz w:val="24"/>
          <w:szCs w:val="24"/>
        </w:rPr>
      </w:pPr>
      <w:r w:rsidRPr="00A96B10">
        <w:rPr>
          <w:rFonts w:cstheme="minorHAnsi"/>
          <w:sz w:val="24"/>
          <w:szCs w:val="24"/>
        </w:rPr>
        <w:t>Identificar las fuentes de ingresos y los principales costos y gastos.</w:t>
      </w:r>
    </w:p>
    <w:p w14:paraId="2A1BF577" w14:textId="330E88F3" w:rsidR="00EF7AE0" w:rsidRPr="00A96B10" w:rsidRDefault="00EF7AE0" w:rsidP="00A96B10">
      <w:pPr>
        <w:pStyle w:val="Prrafodelista"/>
        <w:numPr>
          <w:ilvl w:val="1"/>
          <w:numId w:val="9"/>
        </w:numPr>
        <w:spacing w:line="360" w:lineRule="auto"/>
        <w:jc w:val="both"/>
        <w:rPr>
          <w:rFonts w:cstheme="minorHAnsi"/>
          <w:sz w:val="24"/>
          <w:szCs w:val="24"/>
        </w:rPr>
      </w:pPr>
      <w:r w:rsidRPr="00A96B10">
        <w:rPr>
          <w:rFonts w:cstheme="minorHAnsi"/>
          <w:sz w:val="24"/>
          <w:szCs w:val="24"/>
        </w:rPr>
        <w:t>Calcular indicadores de rentabilidad.</w:t>
      </w:r>
    </w:p>
    <w:p w14:paraId="0DA4AE33" w14:textId="2F0A6CBB" w:rsidR="00EF7AE0" w:rsidRPr="00A96B10" w:rsidRDefault="00EF7AE0" w:rsidP="00A96B10">
      <w:pPr>
        <w:pStyle w:val="Prrafodelista"/>
        <w:numPr>
          <w:ilvl w:val="1"/>
          <w:numId w:val="9"/>
        </w:numPr>
        <w:spacing w:line="360" w:lineRule="auto"/>
        <w:jc w:val="both"/>
        <w:rPr>
          <w:rFonts w:cstheme="minorHAnsi"/>
          <w:sz w:val="24"/>
          <w:szCs w:val="24"/>
        </w:rPr>
      </w:pPr>
      <w:r w:rsidRPr="00A96B10">
        <w:rPr>
          <w:rFonts w:cstheme="minorHAnsi"/>
          <w:sz w:val="24"/>
          <w:szCs w:val="24"/>
        </w:rPr>
        <w:lastRenderedPageBreak/>
        <w:t>Evaluar la capacidad de la entidad para generar utilidades.</w:t>
      </w:r>
    </w:p>
    <w:p w14:paraId="4AA8B267" w14:textId="77777777" w:rsidR="00AD2E0F" w:rsidRDefault="00AD2E0F" w:rsidP="00A96B10">
      <w:pPr>
        <w:spacing w:line="360" w:lineRule="auto"/>
        <w:jc w:val="center"/>
        <w:rPr>
          <w:rFonts w:cstheme="minorHAnsi"/>
          <w:i/>
          <w:iCs/>
          <w:sz w:val="24"/>
          <w:szCs w:val="24"/>
        </w:rPr>
      </w:pPr>
    </w:p>
    <w:p w14:paraId="0584AE17" w14:textId="2F64C91D" w:rsidR="00EF7AE0" w:rsidRPr="00AD2E0F" w:rsidRDefault="00EF7AE0" w:rsidP="00AD2E0F">
      <w:pPr>
        <w:pStyle w:val="Ttulo1"/>
        <w:rPr>
          <w:rFonts w:asciiTheme="minorHAnsi" w:hAnsiTheme="minorHAnsi" w:cstheme="minorHAnsi"/>
          <w:b/>
          <w:bCs/>
          <w:color w:val="auto"/>
          <w:sz w:val="28"/>
          <w:szCs w:val="28"/>
        </w:rPr>
      </w:pPr>
      <w:bookmarkStart w:id="12" w:name="_Toc237464402"/>
      <w:r w:rsidRPr="00AD2E0F">
        <w:rPr>
          <w:rFonts w:asciiTheme="minorHAnsi" w:hAnsiTheme="minorHAnsi" w:cstheme="minorHAnsi"/>
          <w:b/>
          <w:bCs/>
          <w:color w:val="auto"/>
          <w:sz w:val="28"/>
          <w:szCs w:val="28"/>
        </w:rPr>
        <w:t>ESTADO DE CAMBIOS EN EL PATRIMONIO</w:t>
      </w:r>
      <w:bookmarkEnd w:id="12"/>
    </w:p>
    <w:p w14:paraId="417A1B5B" w14:textId="77777777" w:rsidR="00EF7AE0" w:rsidRPr="00EF7AE0" w:rsidRDefault="00EF7AE0" w:rsidP="00EF7AE0">
      <w:pPr>
        <w:spacing w:line="360" w:lineRule="auto"/>
        <w:jc w:val="both"/>
        <w:rPr>
          <w:rFonts w:cstheme="minorHAnsi"/>
          <w:sz w:val="24"/>
          <w:szCs w:val="24"/>
        </w:rPr>
      </w:pPr>
    </w:p>
    <w:p w14:paraId="15E7C986" w14:textId="48843606" w:rsidR="00EF7AE0" w:rsidRPr="00EF7AE0" w:rsidRDefault="00EF7AE0" w:rsidP="00EF7AE0">
      <w:pPr>
        <w:spacing w:line="360" w:lineRule="auto"/>
        <w:jc w:val="both"/>
        <w:rPr>
          <w:rFonts w:cstheme="minorHAnsi"/>
          <w:sz w:val="24"/>
          <w:szCs w:val="24"/>
        </w:rPr>
      </w:pPr>
      <w:r w:rsidRPr="00EF7AE0">
        <w:rPr>
          <w:rFonts w:cstheme="minorHAnsi"/>
          <w:sz w:val="24"/>
          <w:szCs w:val="24"/>
        </w:rPr>
        <w:t>El Estado de Cambios en el Patrimonio es el estado financiero que muestra todos los cambios en el patrimonio de una entidad durante un período. Presenta de manera estructurada las variaciones en los diferentes componentes del patrimonio, incluyendo el resultado integral total, los aportes de los propietarios, los retiros y distribuciones, y los cambios en las políticas contables y correcciones de errores.</w:t>
      </w:r>
    </w:p>
    <w:p w14:paraId="782ACF8D"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La Sección 6 de la NIIF para PYMES establece los requerimientos para la presentación de este estado financiero.</w:t>
      </w:r>
    </w:p>
    <w:p w14:paraId="38364073" w14:textId="131971E1" w:rsidR="00EF7AE0" w:rsidRPr="00EF7AE0" w:rsidRDefault="00EF7AE0" w:rsidP="00EF7AE0">
      <w:pPr>
        <w:spacing w:line="360" w:lineRule="auto"/>
        <w:jc w:val="both"/>
        <w:rPr>
          <w:rFonts w:cstheme="minorHAnsi"/>
          <w:sz w:val="24"/>
          <w:szCs w:val="24"/>
        </w:rPr>
      </w:pPr>
      <w:r w:rsidRPr="00EF7AE0">
        <w:rPr>
          <w:rFonts w:cstheme="minorHAnsi"/>
          <w:sz w:val="24"/>
          <w:szCs w:val="24"/>
        </w:rPr>
        <w:t>El objetivo principal del Estado de Cambios en el Patrimonio es:</w:t>
      </w:r>
    </w:p>
    <w:p w14:paraId="14535056" w14:textId="4B27CDB6" w:rsidR="00EF7AE0" w:rsidRPr="00AD2E0F" w:rsidRDefault="00EF7AE0" w:rsidP="00AD2E0F">
      <w:pPr>
        <w:pStyle w:val="Prrafodelista"/>
        <w:numPr>
          <w:ilvl w:val="1"/>
          <w:numId w:val="9"/>
        </w:numPr>
        <w:spacing w:line="360" w:lineRule="auto"/>
        <w:jc w:val="both"/>
        <w:rPr>
          <w:rFonts w:cstheme="minorHAnsi"/>
          <w:sz w:val="24"/>
          <w:szCs w:val="24"/>
        </w:rPr>
      </w:pPr>
      <w:r w:rsidRPr="00AD2E0F">
        <w:rPr>
          <w:rFonts w:cstheme="minorHAnsi"/>
          <w:sz w:val="24"/>
          <w:szCs w:val="24"/>
        </w:rPr>
        <w:t>Mostrar la conciliación entre el saldo inicial y el saldo final de cada componente del patrimonio.</w:t>
      </w:r>
    </w:p>
    <w:p w14:paraId="5B3DB939" w14:textId="58249312" w:rsidR="00EF7AE0" w:rsidRPr="00AD2E0F" w:rsidRDefault="00EF7AE0" w:rsidP="00AD2E0F">
      <w:pPr>
        <w:pStyle w:val="Prrafodelista"/>
        <w:numPr>
          <w:ilvl w:val="1"/>
          <w:numId w:val="9"/>
        </w:numPr>
        <w:spacing w:line="360" w:lineRule="auto"/>
        <w:jc w:val="both"/>
        <w:rPr>
          <w:rFonts w:cstheme="minorHAnsi"/>
          <w:sz w:val="24"/>
          <w:szCs w:val="24"/>
        </w:rPr>
      </w:pPr>
      <w:r w:rsidRPr="00AD2E0F">
        <w:rPr>
          <w:rFonts w:cstheme="minorHAnsi"/>
          <w:sz w:val="24"/>
          <w:szCs w:val="24"/>
        </w:rPr>
        <w:t>Revelar el resultado integral total del período.</w:t>
      </w:r>
    </w:p>
    <w:p w14:paraId="69F7B292" w14:textId="3839584D" w:rsidR="00EF7AE0" w:rsidRPr="00AD2E0F" w:rsidRDefault="00EF7AE0" w:rsidP="00AD2E0F">
      <w:pPr>
        <w:pStyle w:val="Prrafodelista"/>
        <w:numPr>
          <w:ilvl w:val="1"/>
          <w:numId w:val="9"/>
        </w:numPr>
        <w:spacing w:line="360" w:lineRule="auto"/>
        <w:jc w:val="both"/>
        <w:rPr>
          <w:rFonts w:cstheme="minorHAnsi"/>
          <w:sz w:val="24"/>
          <w:szCs w:val="24"/>
        </w:rPr>
      </w:pPr>
      <w:r w:rsidRPr="00AD2E0F">
        <w:rPr>
          <w:rFonts w:cstheme="minorHAnsi"/>
          <w:sz w:val="24"/>
          <w:szCs w:val="24"/>
        </w:rPr>
        <w:t>Presentar las transacciones con los propietarios (aportes, retiros y distribuciones).</w:t>
      </w:r>
    </w:p>
    <w:p w14:paraId="5E8A7656" w14:textId="127106A6" w:rsidR="00EF7AE0" w:rsidRPr="00AD2E0F" w:rsidRDefault="00EF7AE0" w:rsidP="00AD2E0F">
      <w:pPr>
        <w:pStyle w:val="Prrafodelista"/>
        <w:numPr>
          <w:ilvl w:val="1"/>
          <w:numId w:val="9"/>
        </w:numPr>
        <w:spacing w:line="360" w:lineRule="auto"/>
        <w:jc w:val="both"/>
        <w:rPr>
          <w:rFonts w:cstheme="minorHAnsi"/>
          <w:sz w:val="24"/>
          <w:szCs w:val="24"/>
        </w:rPr>
      </w:pPr>
      <w:r w:rsidRPr="00AD2E0F">
        <w:rPr>
          <w:rFonts w:cstheme="minorHAnsi"/>
          <w:sz w:val="24"/>
          <w:szCs w:val="24"/>
        </w:rPr>
        <w:t>Explicar los cambios en las políticas contables y las correcciones de errores que afectan el patrimonio.</w:t>
      </w:r>
    </w:p>
    <w:p w14:paraId="00EA9F48" w14:textId="77777777" w:rsidR="00EF7AE0" w:rsidRPr="00EF7AE0" w:rsidRDefault="00EF7AE0" w:rsidP="00EF7AE0">
      <w:pPr>
        <w:spacing w:line="360" w:lineRule="auto"/>
        <w:jc w:val="both"/>
        <w:rPr>
          <w:rFonts w:cstheme="minorHAnsi"/>
          <w:sz w:val="24"/>
          <w:szCs w:val="24"/>
        </w:rPr>
      </w:pPr>
    </w:p>
    <w:p w14:paraId="5E96CBD3" w14:textId="1DF7A63D" w:rsidR="00EF7AE0" w:rsidRPr="00AD2E0F" w:rsidRDefault="00EF7AE0" w:rsidP="00AD2E0F">
      <w:pPr>
        <w:pStyle w:val="Ttulo1"/>
        <w:rPr>
          <w:rFonts w:asciiTheme="minorHAnsi" w:hAnsiTheme="minorHAnsi" w:cstheme="minorHAnsi"/>
          <w:b/>
          <w:bCs/>
          <w:color w:val="auto"/>
          <w:sz w:val="28"/>
          <w:szCs w:val="28"/>
        </w:rPr>
      </w:pPr>
      <w:bookmarkStart w:id="13" w:name="_Toc237464403"/>
      <w:r w:rsidRPr="00AD2E0F">
        <w:rPr>
          <w:rFonts w:asciiTheme="minorHAnsi" w:hAnsiTheme="minorHAnsi" w:cstheme="minorHAnsi"/>
          <w:b/>
          <w:bCs/>
          <w:color w:val="auto"/>
          <w:sz w:val="28"/>
          <w:szCs w:val="28"/>
        </w:rPr>
        <w:t>ESTADO DE FLUJOS DE EFECTIVO</w:t>
      </w:r>
      <w:bookmarkEnd w:id="13"/>
    </w:p>
    <w:p w14:paraId="5A164F64" w14:textId="77777777" w:rsidR="00EF7AE0" w:rsidRPr="00EF7AE0" w:rsidRDefault="00EF7AE0" w:rsidP="00EF7AE0">
      <w:pPr>
        <w:spacing w:line="360" w:lineRule="auto"/>
        <w:jc w:val="both"/>
        <w:rPr>
          <w:rFonts w:cstheme="minorHAnsi"/>
          <w:sz w:val="24"/>
          <w:szCs w:val="24"/>
        </w:rPr>
      </w:pPr>
    </w:p>
    <w:p w14:paraId="34E8B1BF"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El Estado de Flujos de Efectivo es el estado financiero que proporciona información sobre las entradas y salidas de efectivo y equivalentes de efectivo de una entidad durante un período. Clasifica los flujos de efectivo en actividades de operación, de inversión y de financiación.</w:t>
      </w:r>
    </w:p>
    <w:p w14:paraId="01BF3BD0"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La Sección 7 de la NIIF para PYMES establece los requerimientos para la preparación y presentación de este estado financiero.</w:t>
      </w:r>
    </w:p>
    <w:p w14:paraId="1D2A8128"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lastRenderedPageBreak/>
        <w:t>El objetivo principal del Estado de Flujos de Efectivo es:</w:t>
      </w:r>
    </w:p>
    <w:p w14:paraId="02A98CEA" w14:textId="77777777" w:rsidR="00EF7AE0" w:rsidRPr="00EF7AE0" w:rsidRDefault="00EF7AE0" w:rsidP="00EF7AE0">
      <w:pPr>
        <w:spacing w:line="360" w:lineRule="auto"/>
        <w:jc w:val="both"/>
        <w:rPr>
          <w:rFonts w:cstheme="minorHAnsi"/>
          <w:sz w:val="24"/>
          <w:szCs w:val="24"/>
        </w:rPr>
      </w:pPr>
    </w:p>
    <w:p w14:paraId="3D8F9505" w14:textId="34B0E390" w:rsidR="00EF7AE0" w:rsidRPr="00AD2E0F" w:rsidRDefault="00EF7AE0" w:rsidP="00AD2E0F">
      <w:pPr>
        <w:pStyle w:val="Prrafodelista"/>
        <w:numPr>
          <w:ilvl w:val="1"/>
          <w:numId w:val="9"/>
        </w:numPr>
        <w:spacing w:line="360" w:lineRule="auto"/>
        <w:jc w:val="both"/>
        <w:rPr>
          <w:rFonts w:cstheme="minorHAnsi"/>
          <w:sz w:val="24"/>
          <w:szCs w:val="24"/>
        </w:rPr>
      </w:pPr>
      <w:r w:rsidRPr="00AD2E0F">
        <w:rPr>
          <w:rFonts w:cstheme="minorHAnsi"/>
          <w:sz w:val="24"/>
          <w:szCs w:val="24"/>
        </w:rPr>
        <w:t>Proporcionar información sobre los cambios en el efectivo y equivalentes de efectivo de la entidad.</w:t>
      </w:r>
    </w:p>
    <w:p w14:paraId="4854BA82" w14:textId="0930AB14" w:rsidR="00EF7AE0" w:rsidRPr="00AD2E0F" w:rsidRDefault="00EF7AE0" w:rsidP="00AD2E0F">
      <w:pPr>
        <w:pStyle w:val="Prrafodelista"/>
        <w:numPr>
          <w:ilvl w:val="1"/>
          <w:numId w:val="9"/>
        </w:numPr>
        <w:spacing w:line="360" w:lineRule="auto"/>
        <w:jc w:val="both"/>
        <w:rPr>
          <w:rFonts w:cstheme="minorHAnsi"/>
          <w:sz w:val="24"/>
          <w:szCs w:val="24"/>
        </w:rPr>
      </w:pPr>
      <w:r w:rsidRPr="00AD2E0F">
        <w:rPr>
          <w:rFonts w:cstheme="minorHAnsi"/>
          <w:sz w:val="24"/>
          <w:szCs w:val="24"/>
        </w:rPr>
        <w:t>Mostrar la capacidad de la entidad para generar efectivo.</w:t>
      </w:r>
    </w:p>
    <w:p w14:paraId="7583E7F6" w14:textId="455E2383" w:rsidR="00EF7AE0" w:rsidRPr="00AD2E0F" w:rsidRDefault="00EF7AE0" w:rsidP="00AD2E0F">
      <w:pPr>
        <w:pStyle w:val="Prrafodelista"/>
        <w:numPr>
          <w:ilvl w:val="1"/>
          <w:numId w:val="9"/>
        </w:numPr>
        <w:spacing w:line="360" w:lineRule="auto"/>
        <w:jc w:val="both"/>
        <w:rPr>
          <w:rFonts w:cstheme="minorHAnsi"/>
          <w:sz w:val="24"/>
          <w:szCs w:val="24"/>
        </w:rPr>
      </w:pPr>
      <w:r w:rsidRPr="00AD2E0F">
        <w:rPr>
          <w:rFonts w:cstheme="minorHAnsi"/>
          <w:sz w:val="24"/>
          <w:szCs w:val="24"/>
        </w:rPr>
        <w:t>Revelar las necesidades de efectivo de la entidad.</w:t>
      </w:r>
    </w:p>
    <w:p w14:paraId="6066C74B" w14:textId="163026B3" w:rsidR="00EF7AE0" w:rsidRPr="00AD2E0F" w:rsidRDefault="00EF7AE0" w:rsidP="00AD2E0F">
      <w:pPr>
        <w:pStyle w:val="Prrafodelista"/>
        <w:numPr>
          <w:ilvl w:val="1"/>
          <w:numId w:val="9"/>
        </w:numPr>
        <w:spacing w:line="360" w:lineRule="auto"/>
        <w:jc w:val="both"/>
        <w:rPr>
          <w:rFonts w:cstheme="minorHAnsi"/>
          <w:sz w:val="24"/>
          <w:szCs w:val="24"/>
        </w:rPr>
      </w:pPr>
      <w:r w:rsidRPr="00AD2E0F">
        <w:rPr>
          <w:rFonts w:cstheme="minorHAnsi"/>
          <w:sz w:val="24"/>
          <w:szCs w:val="24"/>
        </w:rPr>
        <w:t>Evaluar la liquidez, flexibilidad financiera y solvencia de la entidad.</w:t>
      </w:r>
    </w:p>
    <w:p w14:paraId="61F87D0F" w14:textId="77777777" w:rsidR="00EF7AE0" w:rsidRPr="00EF7AE0" w:rsidRDefault="00EF7AE0" w:rsidP="00EF7AE0">
      <w:pPr>
        <w:spacing w:line="360" w:lineRule="auto"/>
        <w:jc w:val="both"/>
        <w:rPr>
          <w:rFonts w:cstheme="minorHAnsi"/>
          <w:sz w:val="24"/>
          <w:szCs w:val="24"/>
        </w:rPr>
      </w:pPr>
    </w:p>
    <w:p w14:paraId="779BDC38" w14:textId="308A8987" w:rsidR="00EF7AE0" w:rsidRPr="00AD2E0F" w:rsidRDefault="00EF7AE0" w:rsidP="00AD2E0F">
      <w:pPr>
        <w:pStyle w:val="Ttulo1"/>
        <w:rPr>
          <w:rFonts w:asciiTheme="minorHAnsi" w:hAnsiTheme="minorHAnsi" w:cstheme="minorHAnsi"/>
          <w:b/>
          <w:bCs/>
          <w:color w:val="auto"/>
          <w:sz w:val="28"/>
          <w:szCs w:val="28"/>
        </w:rPr>
      </w:pPr>
      <w:bookmarkStart w:id="14" w:name="_Toc237464404"/>
      <w:r w:rsidRPr="00AD2E0F">
        <w:rPr>
          <w:rFonts w:asciiTheme="minorHAnsi" w:hAnsiTheme="minorHAnsi" w:cstheme="minorHAnsi"/>
          <w:b/>
          <w:bCs/>
          <w:color w:val="auto"/>
          <w:sz w:val="28"/>
          <w:szCs w:val="28"/>
        </w:rPr>
        <w:t>COMPARACIÓN ENTRE NIIF Y NIIF PARA LAS PYMES</w:t>
      </w:r>
      <w:bookmarkEnd w:id="14"/>
    </w:p>
    <w:p w14:paraId="315C3E91" w14:textId="77777777" w:rsidR="00EF7AE0" w:rsidRPr="00EF7AE0" w:rsidRDefault="00EF7AE0" w:rsidP="00EF7AE0">
      <w:pPr>
        <w:spacing w:line="360" w:lineRule="auto"/>
        <w:jc w:val="both"/>
        <w:rPr>
          <w:rFonts w:cstheme="minorHAnsi"/>
          <w:sz w:val="24"/>
          <w:szCs w:val="24"/>
        </w:rPr>
      </w:pPr>
    </w:p>
    <w:p w14:paraId="3AD8FBA5" w14:textId="387E2659" w:rsidR="00EF7AE0" w:rsidRPr="00EF7AE0" w:rsidRDefault="00EF7AE0" w:rsidP="00EF7AE0">
      <w:pPr>
        <w:spacing w:line="360" w:lineRule="auto"/>
        <w:jc w:val="both"/>
        <w:rPr>
          <w:rFonts w:cstheme="minorHAnsi"/>
          <w:sz w:val="24"/>
          <w:szCs w:val="24"/>
        </w:rPr>
      </w:pPr>
      <w:r w:rsidRPr="00EF7AE0">
        <w:rPr>
          <w:rFonts w:cstheme="minorHAnsi"/>
          <w:sz w:val="24"/>
          <w:szCs w:val="24"/>
        </w:rPr>
        <w:t xml:space="preserve">Las NIIF para PYMES se basan en las NIIF </w:t>
      </w:r>
      <w:r w:rsidR="00F068C6" w:rsidRPr="00EF7AE0">
        <w:rPr>
          <w:rFonts w:cstheme="minorHAnsi"/>
          <w:sz w:val="24"/>
          <w:szCs w:val="24"/>
        </w:rPr>
        <w:t>completas,</w:t>
      </w:r>
      <w:r w:rsidRPr="00EF7AE0">
        <w:rPr>
          <w:rFonts w:cstheme="minorHAnsi"/>
          <w:sz w:val="24"/>
          <w:szCs w:val="24"/>
        </w:rPr>
        <w:t xml:space="preserve"> pero con ajustes y modificaciones para reflejar de manera más adecuada la información financiera de las pequeñas y medianas empresas. A continuación, se presenta una comparación entre ambos marcos normativos:</w:t>
      </w:r>
    </w:p>
    <w:p w14:paraId="313AC0E9" w14:textId="77777777" w:rsidR="00EF7AE0" w:rsidRPr="00EF7AE0" w:rsidRDefault="00EF7AE0" w:rsidP="00EF7AE0">
      <w:pPr>
        <w:spacing w:line="360" w:lineRule="auto"/>
        <w:jc w:val="both"/>
        <w:rPr>
          <w:rFonts w:cstheme="minorHAnsi"/>
          <w:sz w:val="24"/>
          <w:szCs w:val="24"/>
        </w:rPr>
      </w:pPr>
    </w:p>
    <w:tbl>
      <w:tblPr>
        <w:tblW w:w="9209" w:type="dxa"/>
        <w:tblCellMar>
          <w:left w:w="70" w:type="dxa"/>
          <w:right w:w="70" w:type="dxa"/>
        </w:tblCellMar>
        <w:tblLook w:val="04A0" w:firstRow="1" w:lastRow="0" w:firstColumn="1" w:lastColumn="0" w:noHBand="0" w:noVBand="1"/>
      </w:tblPr>
      <w:tblGrid>
        <w:gridCol w:w="2046"/>
        <w:gridCol w:w="3478"/>
        <w:gridCol w:w="3685"/>
      </w:tblGrid>
      <w:tr w:rsidR="00AD2E0F" w:rsidRPr="00AD2E0F" w14:paraId="1790749E" w14:textId="77777777" w:rsidTr="002C517B">
        <w:trPr>
          <w:trHeight w:val="330"/>
        </w:trPr>
        <w:tc>
          <w:tcPr>
            <w:tcW w:w="20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42D9AC"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Aspecto</w:t>
            </w:r>
          </w:p>
        </w:tc>
        <w:tc>
          <w:tcPr>
            <w:tcW w:w="3478" w:type="dxa"/>
            <w:tcBorders>
              <w:top w:val="single" w:sz="4" w:space="0" w:color="auto"/>
              <w:left w:val="nil"/>
              <w:bottom w:val="single" w:sz="4" w:space="0" w:color="auto"/>
              <w:right w:val="single" w:sz="4" w:space="0" w:color="auto"/>
            </w:tcBorders>
            <w:shd w:val="clear" w:color="000000" w:fill="FFFFFF"/>
            <w:vAlign w:val="center"/>
            <w:hideMark/>
          </w:tcPr>
          <w:p w14:paraId="7BA5583F"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NIIF Completas</w:t>
            </w:r>
          </w:p>
        </w:tc>
        <w:tc>
          <w:tcPr>
            <w:tcW w:w="3685" w:type="dxa"/>
            <w:tcBorders>
              <w:top w:val="single" w:sz="4" w:space="0" w:color="auto"/>
              <w:left w:val="nil"/>
              <w:bottom w:val="single" w:sz="4" w:space="0" w:color="auto"/>
              <w:right w:val="single" w:sz="4" w:space="0" w:color="auto"/>
            </w:tcBorders>
            <w:shd w:val="clear" w:color="000000" w:fill="FFFFFF"/>
            <w:vAlign w:val="center"/>
            <w:hideMark/>
          </w:tcPr>
          <w:p w14:paraId="11377501"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NIIF para PYMES</w:t>
            </w:r>
          </w:p>
        </w:tc>
      </w:tr>
      <w:tr w:rsidR="00AD2E0F" w:rsidRPr="00AD2E0F" w14:paraId="483C6029"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1BD68F4B"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Alcance</w:t>
            </w:r>
          </w:p>
        </w:tc>
        <w:tc>
          <w:tcPr>
            <w:tcW w:w="3478" w:type="dxa"/>
            <w:tcBorders>
              <w:top w:val="nil"/>
              <w:left w:val="nil"/>
              <w:bottom w:val="single" w:sz="4" w:space="0" w:color="auto"/>
              <w:right w:val="single" w:sz="4" w:space="0" w:color="auto"/>
            </w:tcBorders>
            <w:shd w:val="clear" w:color="000000" w:fill="FFFFFF"/>
            <w:vAlign w:val="center"/>
            <w:hideMark/>
          </w:tcPr>
          <w:p w14:paraId="1143E513"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Aplicables a todas las entidades, incluyendo las que cotizan en bolsa y las instituciones financieras</w:t>
            </w:r>
          </w:p>
        </w:tc>
        <w:tc>
          <w:tcPr>
            <w:tcW w:w="3685" w:type="dxa"/>
            <w:tcBorders>
              <w:top w:val="nil"/>
              <w:left w:val="nil"/>
              <w:bottom w:val="single" w:sz="4" w:space="0" w:color="auto"/>
              <w:right w:val="single" w:sz="4" w:space="0" w:color="auto"/>
            </w:tcBorders>
            <w:shd w:val="clear" w:color="000000" w:fill="FFFFFF"/>
            <w:vAlign w:val="center"/>
            <w:hideMark/>
          </w:tcPr>
          <w:p w14:paraId="74B7BF8C"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Aplicables a PYMES que no tienen obligación pública de rendir cuentas</w:t>
            </w:r>
          </w:p>
        </w:tc>
      </w:tr>
      <w:tr w:rsidR="00AD2E0F" w:rsidRPr="00AD2E0F" w14:paraId="6A59684B"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4F41D9F0"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Usuarios</w:t>
            </w:r>
          </w:p>
        </w:tc>
        <w:tc>
          <w:tcPr>
            <w:tcW w:w="3478" w:type="dxa"/>
            <w:tcBorders>
              <w:top w:val="nil"/>
              <w:left w:val="nil"/>
              <w:bottom w:val="single" w:sz="4" w:space="0" w:color="auto"/>
              <w:right w:val="single" w:sz="4" w:space="0" w:color="auto"/>
            </w:tcBorders>
            <w:shd w:val="clear" w:color="000000" w:fill="FFFFFF"/>
            <w:vAlign w:val="center"/>
            <w:hideMark/>
          </w:tcPr>
          <w:p w14:paraId="2C52AC3F"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Inversionistas, acreedores, analistas financieros, público en general</w:t>
            </w:r>
          </w:p>
        </w:tc>
        <w:tc>
          <w:tcPr>
            <w:tcW w:w="3685" w:type="dxa"/>
            <w:tcBorders>
              <w:top w:val="nil"/>
              <w:left w:val="nil"/>
              <w:bottom w:val="single" w:sz="4" w:space="0" w:color="auto"/>
              <w:right w:val="single" w:sz="4" w:space="0" w:color="auto"/>
            </w:tcBorders>
            <w:shd w:val="clear" w:color="000000" w:fill="FFFFFF"/>
            <w:vAlign w:val="center"/>
            <w:hideMark/>
          </w:tcPr>
          <w:p w14:paraId="7AA6C17A"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Propietarios, acreedores, proveedores, entidades gubernamentales</w:t>
            </w:r>
          </w:p>
        </w:tc>
      </w:tr>
      <w:tr w:rsidR="00AD2E0F" w:rsidRPr="00AD2E0F" w14:paraId="642852C0"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0302F292"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Complejidad</w:t>
            </w:r>
          </w:p>
        </w:tc>
        <w:tc>
          <w:tcPr>
            <w:tcW w:w="3478" w:type="dxa"/>
            <w:tcBorders>
              <w:top w:val="nil"/>
              <w:left w:val="nil"/>
              <w:bottom w:val="single" w:sz="4" w:space="0" w:color="auto"/>
              <w:right w:val="single" w:sz="4" w:space="0" w:color="auto"/>
            </w:tcBorders>
            <w:shd w:val="clear" w:color="000000" w:fill="FFFFFF"/>
            <w:vAlign w:val="center"/>
            <w:hideMark/>
          </w:tcPr>
          <w:p w14:paraId="23207F0B"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Alta; incluye temas complejos como instrumentos financieros derivados, combinaciones de negocios, etc.</w:t>
            </w:r>
          </w:p>
        </w:tc>
        <w:tc>
          <w:tcPr>
            <w:tcW w:w="3685" w:type="dxa"/>
            <w:tcBorders>
              <w:top w:val="nil"/>
              <w:left w:val="nil"/>
              <w:bottom w:val="single" w:sz="4" w:space="0" w:color="auto"/>
              <w:right w:val="single" w:sz="4" w:space="0" w:color="auto"/>
            </w:tcBorders>
            <w:shd w:val="clear" w:color="000000" w:fill="FFFFFF"/>
            <w:vAlign w:val="center"/>
            <w:hideMark/>
          </w:tcPr>
          <w:p w14:paraId="30B67EB9"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Simplificada; se omiten temas que no afectan a las PYMES</w:t>
            </w:r>
          </w:p>
        </w:tc>
      </w:tr>
      <w:tr w:rsidR="00AD2E0F" w:rsidRPr="00AD2E0F" w14:paraId="3BD50A5F"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79FB7DE4"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Opciones de políticas contables</w:t>
            </w:r>
          </w:p>
        </w:tc>
        <w:tc>
          <w:tcPr>
            <w:tcW w:w="3478" w:type="dxa"/>
            <w:tcBorders>
              <w:top w:val="nil"/>
              <w:left w:val="nil"/>
              <w:bottom w:val="single" w:sz="4" w:space="0" w:color="auto"/>
              <w:right w:val="single" w:sz="4" w:space="0" w:color="auto"/>
            </w:tcBorders>
            <w:shd w:val="clear" w:color="000000" w:fill="FFFFFF"/>
            <w:vAlign w:val="center"/>
            <w:hideMark/>
          </w:tcPr>
          <w:p w14:paraId="4019947B"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Permite varias opciones de políticas contables</w:t>
            </w:r>
          </w:p>
        </w:tc>
        <w:tc>
          <w:tcPr>
            <w:tcW w:w="3685" w:type="dxa"/>
            <w:tcBorders>
              <w:top w:val="nil"/>
              <w:left w:val="nil"/>
              <w:bottom w:val="single" w:sz="4" w:space="0" w:color="auto"/>
              <w:right w:val="single" w:sz="4" w:space="0" w:color="auto"/>
            </w:tcBorders>
            <w:shd w:val="clear" w:color="000000" w:fill="FFFFFF"/>
            <w:vAlign w:val="center"/>
            <w:hideMark/>
          </w:tcPr>
          <w:p w14:paraId="306207E1"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Permite principalmente la opción más sencilla</w:t>
            </w:r>
          </w:p>
        </w:tc>
      </w:tr>
      <w:tr w:rsidR="00AD2E0F" w:rsidRPr="00AD2E0F" w14:paraId="29A9809A"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76FBAADC"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Reconocimiento y medición</w:t>
            </w:r>
          </w:p>
        </w:tc>
        <w:tc>
          <w:tcPr>
            <w:tcW w:w="3478" w:type="dxa"/>
            <w:tcBorders>
              <w:top w:val="nil"/>
              <w:left w:val="nil"/>
              <w:bottom w:val="single" w:sz="4" w:space="0" w:color="auto"/>
              <w:right w:val="single" w:sz="4" w:space="0" w:color="auto"/>
            </w:tcBorders>
            <w:shd w:val="clear" w:color="000000" w:fill="FFFFFF"/>
            <w:vAlign w:val="center"/>
            <w:hideMark/>
          </w:tcPr>
          <w:p w14:paraId="2FD6BDA6"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Principios completos para el reconocimiento y medición de activos, pasivos, ingresos y gastos</w:t>
            </w:r>
          </w:p>
        </w:tc>
        <w:tc>
          <w:tcPr>
            <w:tcW w:w="3685" w:type="dxa"/>
            <w:tcBorders>
              <w:top w:val="nil"/>
              <w:left w:val="nil"/>
              <w:bottom w:val="single" w:sz="4" w:space="0" w:color="auto"/>
              <w:right w:val="single" w:sz="4" w:space="0" w:color="auto"/>
            </w:tcBorders>
            <w:shd w:val="clear" w:color="000000" w:fill="FFFFFF"/>
            <w:vAlign w:val="center"/>
            <w:hideMark/>
          </w:tcPr>
          <w:p w14:paraId="5C36495E"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Principios simplificados</w:t>
            </w:r>
          </w:p>
        </w:tc>
      </w:tr>
      <w:tr w:rsidR="00AD2E0F" w:rsidRPr="00AD2E0F" w14:paraId="2B410272"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66B76B89"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lastRenderedPageBreak/>
              <w:t>Revelaciones</w:t>
            </w:r>
          </w:p>
        </w:tc>
        <w:tc>
          <w:tcPr>
            <w:tcW w:w="3478" w:type="dxa"/>
            <w:tcBorders>
              <w:top w:val="nil"/>
              <w:left w:val="nil"/>
              <w:bottom w:val="single" w:sz="4" w:space="0" w:color="auto"/>
              <w:right w:val="single" w:sz="4" w:space="0" w:color="auto"/>
            </w:tcBorders>
            <w:shd w:val="clear" w:color="000000" w:fill="FFFFFF"/>
            <w:vAlign w:val="center"/>
            <w:hideMark/>
          </w:tcPr>
          <w:p w14:paraId="25A54D93"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Requiere un número significativo de revelaciones detalladas</w:t>
            </w:r>
          </w:p>
        </w:tc>
        <w:tc>
          <w:tcPr>
            <w:tcW w:w="3685" w:type="dxa"/>
            <w:tcBorders>
              <w:top w:val="nil"/>
              <w:left w:val="nil"/>
              <w:bottom w:val="single" w:sz="4" w:space="0" w:color="auto"/>
              <w:right w:val="single" w:sz="4" w:space="0" w:color="auto"/>
            </w:tcBorders>
            <w:shd w:val="clear" w:color="000000" w:fill="FFFFFF"/>
            <w:vAlign w:val="center"/>
            <w:hideMark/>
          </w:tcPr>
          <w:p w14:paraId="519DBBF8"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Requiere un número significativamente menor de revelaciones</w:t>
            </w:r>
          </w:p>
        </w:tc>
      </w:tr>
      <w:tr w:rsidR="00AD2E0F" w:rsidRPr="00AD2E0F" w14:paraId="2B86F234"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780791B9"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Número de normas/secciones</w:t>
            </w:r>
          </w:p>
        </w:tc>
        <w:tc>
          <w:tcPr>
            <w:tcW w:w="3478" w:type="dxa"/>
            <w:tcBorders>
              <w:top w:val="nil"/>
              <w:left w:val="nil"/>
              <w:bottom w:val="single" w:sz="4" w:space="0" w:color="auto"/>
              <w:right w:val="single" w:sz="4" w:space="0" w:color="auto"/>
            </w:tcBorders>
            <w:shd w:val="clear" w:color="000000" w:fill="FFFFFF"/>
            <w:vAlign w:val="center"/>
            <w:hideMark/>
          </w:tcPr>
          <w:p w14:paraId="556E5CE4"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Más de 40 normas (NIC y NIIF)</w:t>
            </w:r>
          </w:p>
        </w:tc>
        <w:tc>
          <w:tcPr>
            <w:tcW w:w="3685" w:type="dxa"/>
            <w:tcBorders>
              <w:top w:val="nil"/>
              <w:left w:val="nil"/>
              <w:bottom w:val="single" w:sz="4" w:space="0" w:color="auto"/>
              <w:right w:val="single" w:sz="4" w:space="0" w:color="auto"/>
            </w:tcBorders>
            <w:shd w:val="clear" w:color="000000" w:fill="FFFFFF"/>
            <w:vAlign w:val="center"/>
            <w:hideMark/>
          </w:tcPr>
          <w:p w14:paraId="05EE8C3F"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35 secciones</w:t>
            </w:r>
          </w:p>
        </w:tc>
      </w:tr>
      <w:tr w:rsidR="00AD2E0F" w:rsidRPr="00AD2E0F" w14:paraId="081204E3" w14:textId="77777777" w:rsidTr="002C517B">
        <w:trPr>
          <w:trHeight w:val="33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730679E6"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Lenguaje</w:t>
            </w:r>
          </w:p>
        </w:tc>
        <w:tc>
          <w:tcPr>
            <w:tcW w:w="3478" w:type="dxa"/>
            <w:tcBorders>
              <w:top w:val="nil"/>
              <w:left w:val="nil"/>
              <w:bottom w:val="single" w:sz="4" w:space="0" w:color="auto"/>
              <w:right w:val="single" w:sz="4" w:space="0" w:color="auto"/>
            </w:tcBorders>
            <w:shd w:val="clear" w:color="000000" w:fill="FFFFFF"/>
            <w:vAlign w:val="center"/>
            <w:hideMark/>
          </w:tcPr>
          <w:p w14:paraId="5A7F518F"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Técnico y complejo</w:t>
            </w:r>
          </w:p>
        </w:tc>
        <w:tc>
          <w:tcPr>
            <w:tcW w:w="3685" w:type="dxa"/>
            <w:tcBorders>
              <w:top w:val="nil"/>
              <w:left w:val="nil"/>
              <w:bottom w:val="single" w:sz="4" w:space="0" w:color="auto"/>
              <w:right w:val="single" w:sz="4" w:space="0" w:color="auto"/>
            </w:tcBorders>
            <w:shd w:val="clear" w:color="000000" w:fill="FFFFFF"/>
            <w:vAlign w:val="center"/>
            <w:hideMark/>
          </w:tcPr>
          <w:p w14:paraId="6168AF18"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Lenguaje claro y de fácil traducción</w:t>
            </w:r>
          </w:p>
        </w:tc>
      </w:tr>
      <w:tr w:rsidR="00AD2E0F" w:rsidRPr="00AD2E0F" w14:paraId="1CFFCF20"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365231C9"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Estado de flujos de efectivo</w:t>
            </w:r>
          </w:p>
        </w:tc>
        <w:tc>
          <w:tcPr>
            <w:tcW w:w="3478" w:type="dxa"/>
            <w:tcBorders>
              <w:top w:val="nil"/>
              <w:left w:val="nil"/>
              <w:bottom w:val="single" w:sz="4" w:space="0" w:color="auto"/>
              <w:right w:val="single" w:sz="4" w:space="0" w:color="auto"/>
            </w:tcBorders>
            <w:shd w:val="clear" w:color="000000" w:fill="FFFFFF"/>
            <w:vAlign w:val="center"/>
            <w:hideMark/>
          </w:tcPr>
          <w:p w14:paraId="0A4CC424"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NIC 7</w:t>
            </w:r>
          </w:p>
        </w:tc>
        <w:tc>
          <w:tcPr>
            <w:tcW w:w="3685" w:type="dxa"/>
            <w:tcBorders>
              <w:top w:val="nil"/>
              <w:left w:val="nil"/>
              <w:bottom w:val="single" w:sz="4" w:space="0" w:color="auto"/>
              <w:right w:val="single" w:sz="4" w:space="0" w:color="auto"/>
            </w:tcBorders>
            <w:shd w:val="clear" w:color="000000" w:fill="FFFFFF"/>
            <w:vAlign w:val="center"/>
            <w:hideMark/>
          </w:tcPr>
          <w:p w14:paraId="3E0D3D92"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Sección 7</w:t>
            </w:r>
          </w:p>
        </w:tc>
      </w:tr>
      <w:tr w:rsidR="00AD2E0F" w:rsidRPr="00AD2E0F" w14:paraId="1A83D72E" w14:textId="77777777" w:rsidTr="002C517B">
        <w:trPr>
          <w:trHeight w:val="66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1CB9C43C"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Estado de resultados</w:t>
            </w:r>
          </w:p>
        </w:tc>
        <w:tc>
          <w:tcPr>
            <w:tcW w:w="3478" w:type="dxa"/>
            <w:tcBorders>
              <w:top w:val="nil"/>
              <w:left w:val="nil"/>
              <w:bottom w:val="single" w:sz="4" w:space="0" w:color="auto"/>
              <w:right w:val="single" w:sz="4" w:space="0" w:color="auto"/>
            </w:tcBorders>
            <w:shd w:val="clear" w:color="000000" w:fill="FFFFFF"/>
            <w:vAlign w:val="center"/>
            <w:hideMark/>
          </w:tcPr>
          <w:p w14:paraId="1DAA01D3"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NIC 1</w:t>
            </w:r>
          </w:p>
        </w:tc>
        <w:tc>
          <w:tcPr>
            <w:tcW w:w="3685" w:type="dxa"/>
            <w:tcBorders>
              <w:top w:val="nil"/>
              <w:left w:val="nil"/>
              <w:bottom w:val="single" w:sz="4" w:space="0" w:color="auto"/>
              <w:right w:val="single" w:sz="4" w:space="0" w:color="auto"/>
            </w:tcBorders>
            <w:shd w:val="clear" w:color="000000" w:fill="FFFFFF"/>
            <w:vAlign w:val="center"/>
            <w:hideMark/>
          </w:tcPr>
          <w:p w14:paraId="1E14AED5"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Sección 5</w:t>
            </w:r>
          </w:p>
        </w:tc>
      </w:tr>
      <w:tr w:rsidR="00AD2E0F" w:rsidRPr="00AD2E0F" w14:paraId="2EF34702" w14:textId="77777777" w:rsidTr="002C517B">
        <w:trPr>
          <w:trHeight w:val="990"/>
        </w:trPr>
        <w:tc>
          <w:tcPr>
            <w:tcW w:w="2046" w:type="dxa"/>
            <w:tcBorders>
              <w:top w:val="nil"/>
              <w:left w:val="single" w:sz="4" w:space="0" w:color="auto"/>
              <w:bottom w:val="single" w:sz="4" w:space="0" w:color="auto"/>
              <w:right w:val="single" w:sz="4" w:space="0" w:color="auto"/>
            </w:tcBorders>
            <w:shd w:val="clear" w:color="000000" w:fill="FFFFFF"/>
            <w:vAlign w:val="center"/>
            <w:hideMark/>
          </w:tcPr>
          <w:p w14:paraId="4EE2C339" w14:textId="77777777" w:rsidR="00AD2E0F" w:rsidRPr="00AD2E0F" w:rsidRDefault="00AD2E0F" w:rsidP="00AD2E0F">
            <w:pPr>
              <w:spacing w:after="0" w:line="240" w:lineRule="auto"/>
              <w:ind w:firstLineChars="100" w:firstLine="221"/>
              <w:rPr>
                <w:rFonts w:ascii="Segoe UI" w:eastAsia="Times New Roman" w:hAnsi="Segoe UI" w:cs="Segoe UI"/>
                <w:b/>
                <w:bCs/>
                <w:color w:val="0F1115"/>
                <w:lang w:eastAsia="es-SV"/>
                <w14:ligatures w14:val="none"/>
              </w:rPr>
            </w:pPr>
            <w:r w:rsidRPr="00AD2E0F">
              <w:rPr>
                <w:rFonts w:ascii="Segoe UI" w:eastAsia="Times New Roman" w:hAnsi="Segoe UI" w:cs="Segoe UI"/>
                <w:b/>
                <w:bCs/>
                <w:color w:val="0F1115"/>
                <w:lang w:eastAsia="es-SV"/>
                <w14:ligatures w14:val="none"/>
              </w:rPr>
              <w:t>Presentación de estados financieros</w:t>
            </w:r>
          </w:p>
        </w:tc>
        <w:tc>
          <w:tcPr>
            <w:tcW w:w="3478" w:type="dxa"/>
            <w:tcBorders>
              <w:top w:val="nil"/>
              <w:left w:val="nil"/>
              <w:bottom w:val="single" w:sz="4" w:space="0" w:color="auto"/>
              <w:right w:val="single" w:sz="4" w:space="0" w:color="auto"/>
            </w:tcBorders>
            <w:shd w:val="clear" w:color="000000" w:fill="FFFFFF"/>
            <w:vAlign w:val="center"/>
            <w:hideMark/>
          </w:tcPr>
          <w:p w14:paraId="6C682E6E"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NIC 1</w:t>
            </w:r>
          </w:p>
        </w:tc>
        <w:tc>
          <w:tcPr>
            <w:tcW w:w="3685" w:type="dxa"/>
            <w:tcBorders>
              <w:top w:val="nil"/>
              <w:left w:val="nil"/>
              <w:bottom w:val="single" w:sz="4" w:space="0" w:color="auto"/>
              <w:right w:val="single" w:sz="4" w:space="0" w:color="auto"/>
            </w:tcBorders>
            <w:shd w:val="clear" w:color="000000" w:fill="FFFFFF"/>
            <w:vAlign w:val="center"/>
            <w:hideMark/>
          </w:tcPr>
          <w:p w14:paraId="73CA3229" w14:textId="77777777" w:rsidR="00AD2E0F" w:rsidRPr="00AD2E0F" w:rsidRDefault="00AD2E0F" w:rsidP="00AD2E0F">
            <w:pPr>
              <w:spacing w:after="0" w:line="240" w:lineRule="auto"/>
              <w:ind w:firstLineChars="100" w:firstLine="220"/>
              <w:rPr>
                <w:rFonts w:ascii="Segoe UI" w:eastAsia="Times New Roman" w:hAnsi="Segoe UI" w:cs="Segoe UI"/>
                <w:color w:val="0F1115"/>
                <w:lang w:eastAsia="es-SV"/>
                <w14:ligatures w14:val="none"/>
              </w:rPr>
            </w:pPr>
            <w:r w:rsidRPr="00AD2E0F">
              <w:rPr>
                <w:rFonts w:ascii="Segoe UI" w:eastAsia="Times New Roman" w:hAnsi="Segoe UI" w:cs="Segoe UI"/>
                <w:color w:val="0F1115"/>
                <w:lang w:eastAsia="es-SV"/>
                <w14:ligatures w14:val="none"/>
              </w:rPr>
              <w:t>Sección 3</w:t>
            </w:r>
          </w:p>
        </w:tc>
      </w:tr>
    </w:tbl>
    <w:p w14:paraId="6308FFFB" w14:textId="77777777" w:rsidR="00EF7AE0" w:rsidRPr="00EF7AE0" w:rsidRDefault="00EF7AE0" w:rsidP="00EF7AE0">
      <w:pPr>
        <w:spacing w:line="360" w:lineRule="auto"/>
        <w:jc w:val="both"/>
        <w:rPr>
          <w:rFonts w:cstheme="minorHAnsi"/>
          <w:sz w:val="24"/>
          <w:szCs w:val="24"/>
        </w:rPr>
      </w:pPr>
    </w:p>
    <w:p w14:paraId="6B51191F"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El IASB ha basado las NIIF para PYMES en las NIIF completas, pero es un producto independiente y separado. Las simplificaciones introducidas reflejan las necesidades de los usuarios de los estados financieros de las PYMES y consideraciones sobre costos y beneficios.</w:t>
      </w:r>
    </w:p>
    <w:p w14:paraId="213DAB68" w14:textId="77777777" w:rsidR="00EF7AE0" w:rsidRPr="00EF7AE0" w:rsidRDefault="00EF7AE0" w:rsidP="00EF7AE0">
      <w:pPr>
        <w:spacing w:line="360" w:lineRule="auto"/>
        <w:jc w:val="both"/>
        <w:rPr>
          <w:rFonts w:cstheme="minorHAnsi"/>
          <w:sz w:val="24"/>
          <w:szCs w:val="24"/>
        </w:rPr>
      </w:pPr>
    </w:p>
    <w:p w14:paraId="55E5730C"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La tercera edición de la NIIF para las PYMES, publicada por el IASB en febrero de 2025, mantiene las 35 secciones de la edición de 2015 pero introduce modificaciones significativas, incluyendo la actualización de la Sección 2 a la luz del Marco Conceptual NIIF de 2018 y la compilación en la Sección 11 de los aspectos relacionados con instrumentos financieros. Esta nueva versión entrará en vigencia el 1 de enero de 2027.</w:t>
      </w:r>
    </w:p>
    <w:p w14:paraId="5E7B6B06" w14:textId="77777777" w:rsidR="00EF7AE0" w:rsidRPr="00EF7AE0" w:rsidRDefault="00EF7AE0" w:rsidP="00EF7AE0">
      <w:pPr>
        <w:spacing w:line="360" w:lineRule="auto"/>
        <w:jc w:val="both"/>
        <w:rPr>
          <w:rFonts w:cstheme="minorHAnsi"/>
          <w:sz w:val="24"/>
          <w:szCs w:val="24"/>
        </w:rPr>
      </w:pPr>
    </w:p>
    <w:p w14:paraId="3FC5B2F3"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La elección entre uno u otro marco normativo depende de las características de la entidad. Las NIIF para PYMES son más adecuadas para entidades que no tienen obligación pública de rendir cuentas y que buscan un marco contable simplificado y de menor costo de implementación.</w:t>
      </w:r>
    </w:p>
    <w:p w14:paraId="33AF94A2" w14:textId="77777777" w:rsidR="00EF7AE0" w:rsidRPr="00EF7AE0" w:rsidRDefault="00EF7AE0" w:rsidP="00EF7AE0">
      <w:pPr>
        <w:spacing w:line="360" w:lineRule="auto"/>
        <w:jc w:val="both"/>
        <w:rPr>
          <w:rFonts w:cstheme="minorHAnsi"/>
          <w:sz w:val="24"/>
          <w:szCs w:val="24"/>
        </w:rPr>
      </w:pPr>
    </w:p>
    <w:p w14:paraId="71E5ECEE" w14:textId="5ACE768E" w:rsidR="00EF7AE0" w:rsidRPr="00AD2E0F" w:rsidRDefault="00EF7AE0" w:rsidP="00AD2E0F">
      <w:pPr>
        <w:pStyle w:val="Ttulo1"/>
        <w:rPr>
          <w:rFonts w:asciiTheme="minorHAnsi" w:hAnsiTheme="minorHAnsi" w:cstheme="minorHAnsi"/>
          <w:b/>
          <w:bCs/>
          <w:color w:val="auto"/>
          <w:sz w:val="28"/>
          <w:szCs w:val="28"/>
        </w:rPr>
      </w:pPr>
      <w:bookmarkStart w:id="15" w:name="_Toc237464405"/>
      <w:r w:rsidRPr="00AD2E0F">
        <w:rPr>
          <w:rFonts w:asciiTheme="minorHAnsi" w:hAnsiTheme="minorHAnsi" w:cstheme="minorHAnsi"/>
          <w:b/>
          <w:bCs/>
          <w:color w:val="auto"/>
          <w:sz w:val="28"/>
          <w:szCs w:val="28"/>
        </w:rPr>
        <w:lastRenderedPageBreak/>
        <w:t>RELACIÓN ENTRE LOS ESTADOS FINANCIEROS</w:t>
      </w:r>
      <w:bookmarkEnd w:id="15"/>
    </w:p>
    <w:p w14:paraId="1CBF5DC0" w14:textId="77777777" w:rsidR="00EF7AE0" w:rsidRPr="00EF7AE0" w:rsidRDefault="00EF7AE0" w:rsidP="00EF7AE0">
      <w:pPr>
        <w:spacing w:line="360" w:lineRule="auto"/>
        <w:jc w:val="both"/>
        <w:rPr>
          <w:rFonts w:cstheme="minorHAnsi"/>
          <w:sz w:val="24"/>
          <w:szCs w:val="24"/>
        </w:rPr>
      </w:pPr>
    </w:p>
    <w:p w14:paraId="5F02715C" w14:textId="1E060429" w:rsidR="00EF7AE0" w:rsidRPr="00EF7AE0" w:rsidRDefault="00EF7AE0" w:rsidP="00EF7AE0">
      <w:pPr>
        <w:spacing w:line="360" w:lineRule="auto"/>
        <w:jc w:val="both"/>
        <w:rPr>
          <w:rFonts w:cstheme="minorHAnsi"/>
          <w:sz w:val="24"/>
          <w:szCs w:val="24"/>
        </w:rPr>
      </w:pPr>
      <w:r w:rsidRPr="00EF7AE0">
        <w:rPr>
          <w:rFonts w:cstheme="minorHAnsi"/>
          <w:sz w:val="24"/>
          <w:szCs w:val="24"/>
        </w:rPr>
        <w:t>Los estados financieros no son documentos aislados, sino que están interrelacionados y se complementan entre sí. Una comprensión adecuada de la situación financiera de una entidad requiere analizar todos los estados financieros en conjunto.</w:t>
      </w:r>
    </w:p>
    <w:p w14:paraId="30829274" w14:textId="1F2E6D0F" w:rsidR="00EF7AE0" w:rsidRPr="00EF7AE0" w:rsidRDefault="00EF7AE0" w:rsidP="00EF7AE0">
      <w:pPr>
        <w:spacing w:line="360" w:lineRule="auto"/>
        <w:jc w:val="both"/>
        <w:rPr>
          <w:rFonts w:cstheme="minorHAnsi"/>
          <w:sz w:val="24"/>
          <w:szCs w:val="24"/>
        </w:rPr>
      </w:pPr>
      <w:r w:rsidRPr="002C517B">
        <w:rPr>
          <w:rFonts w:cstheme="minorHAnsi"/>
          <w:b/>
          <w:bCs/>
          <w:sz w:val="24"/>
          <w:szCs w:val="24"/>
        </w:rPr>
        <w:t>Relación entre el Estado de Situación Financiera y el Estado de Resultados Integral:</w:t>
      </w:r>
      <w:r w:rsidR="002C517B" w:rsidRPr="002C517B">
        <w:rPr>
          <w:rFonts w:cstheme="minorHAnsi"/>
          <w:b/>
          <w:bCs/>
          <w:sz w:val="24"/>
          <w:szCs w:val="24"/>
        </w:rPr>
        <w:t xml:space="preserve"> </w:t>
      </w:r>
      <w:r w:rsidRPr="002C517B">
        <w:rPr>
          <w:rFonts w:cstheme="minorHAnsi"/>
          <w:sz w:val="24"/>
          <w:szCs w:val="24"/>
        </w:rPr>
        <w:t>El</w:t>
      </w:r>
      <w:r w:rsidRPr="00EF7AE0">
        <w:rPr>
          <w:rFonts w:cstheme="minorHAnsi"/>
          <w:sz w:val="24"/>
          <w:szCs w:val="24"/>
        </w:rPr>
        <w:t xml:space="preserve"> Estado de Resultados Integral muestra cómo las operaciones de la entidad durante el período afectan el patrimonio. La utilidad o pérdida del período, presentada en el Estado de Resultados, incrementa o disminuye los resultados acumulados en el Estado de Situación Financiera.</w:t>
      </w:r>
    </w:p>
    <w:p w14:paraId="77958827" w14:textId="02359239" w:rsidR="00EF7AE0" w:rsidRPr="00EF7AE0" w:rsidRDefault="00EF7AE0" w:rsidP="00EF7AE0">
      <w:pPr>
        <w:spacing w:line="360" w:lineRule="auto"/>
        <w:jc w:val="both"/>
        <w:rPr>
          <w:rFonts w:cstheme="minorHAnsi"/>
          <w:sz w:val="24"/>
          <w:szCs w:val="24"/>
        </w:rPr>
      </w:pPr>
      <w:r w:rsidRPr="002C517B">
        <w:rPr>
          <w:rFonts w:cstheme="minorHAnsi"/>
          <w:b/>
          <w:bCs/>
          <w:sz w:val="24"/>
          <w:szCs w:val="24"/>
        </w:rPr>
        <w:t>Relación entre el Estado de Situación Financiera y el Estado de Cambios en el Patrimonio:</w:t>
      </w:r>
      <w:r w:rsidR="002C517B" w:rsidRPr="002C517B">
        <w:rPr>
          <w:rFonts w:cstheme="minorHAnsi"/>
          <w:b/>
          <w:bCs/>
          <w:sz w:val="24"/>
          <w:szCs w:val="24"/>
        </w:rPr>
        <w:t xml:space="preserve"> </w:t>
      </w:r>
      <w:r w:rsidR="002C517B">
        <w:rPr>
          <w:rFonts w:cstheme="minorHAnsi"/>
          <w:b/>
          <w:bCs/>
          <w:sz w:val="24"/>
          <w:szCs w:val="24"/>
        </w:rPr>
        <w:t xml:space="preserve"> </w:t>
      </w:r>
      <w:r w:rsidRPr="00EF7AE0">
        <w:rPr>
          <w:rFonts w:cstheme="minorHAnsi"/>
          <w:sz w:val="24"/>
          <w:szCs w:val="24"/>
        </w:rPr>
        <w:t>El Estado de Cambios en el Patrimonio concilia el saldo inicial y final de cada componente del patrimonio, explicando cómo el Estado de Situación Financiera al inicio del período se convierte en el Estado de Situación Financiera al final del período.</w:t>
      </w:r>
    </w:p>
    <w:p w14:paraId="3DA0C48A" w14:textId="1ED264CA" w:rsidR="00EF7AE0" w:rsidRPr="00EF7AE0" w:rsidRDefault="00EF7AE0" w:rsidP="00EF7AE0">
      <w:pPr>
        <w:spacing w:line="360" w:lineRule="auto"/>
        <w:jc w:val="both"/>
        <w:rPr>
          <w:rFonts w:cstheme="minorHAnsi"/>
          <w:sz w:val="24"/>
          <w:szCs w:val="24"/>
        </w:rPr>
      </w:pPr>
      <w:r w:rsidRPr="002C517B">
        <w:rPr>
          <w:rFonts w:cstheme="minorHAnsi"/>
          <w:b/>
          <w:bCs/>
          <w:sz w:val="24"/>
          <w:szCs w:val="24"/>
        </w:rPr>
        <w:t>Relación entre el Estado de Resultados Integral y el Estado de Flujos de Efectivo:</w:t>
      </w:r>
      <w:r w:rsidR="002C517B">
        <w:rPr>
          <w:rFonts w:cstheme="minorHAnsi"/>
          <w:sz w:val="24"/>
          <w:szCs w:val="24"/>
        </w:rPr>
        <w:t xml:space="preserve"> </w:t>
      </w:r>
      <w:r w:rsidRPr="00EF7AE0">
        <w:rPr>
          <w:rFonts w:cstheme="minorHAnsi"/>
          <w:sz w:val="24"/>
          <w:szCs w:val="24"/>
        </w:rPr>
        <w:t>El Estado de Flujos de Efectivo explica cómo la utilidad o pérdida del período se ha traducido en efectivo, mostrando los ajustes por partidas no monetarias y los cambios en el capital de trabajo.</w:t>
      </w:r>
    </w:p>
    <w:p w14:paraId="6F2ABD33" w14:textId="60124659" w:rsidR="00EF7AE0" w:rsidRPr="00AD2E0F" w:rsidRDefault="00EF7AE0" w:rsidP="00AD2E0F">
      <w:pPr>
        <w:pStyle w:val="Ttulo1"/>
        <w:rPr>
          <w:rFonts w:asciiTheme="minorHAnsi" w:hAnsiTheme="minorHAnsi" w:cstheme="minorHAnsi"/>
          <w:b/>
          <w:bCs/>
          <w:color w:val="auto"/>
          <w:sz w:val="28"/>
          <w:szCs w:val="28"/>
        </w:rPr>
      </w:pPr>
      <w:bookmarkStart w:id="16" w:name="_Toc237464406"/>
      <w:r w:rsidRPr="00AD2E0F">
        <w:rPr>
          <w:rFonts w:asciiTheme="minorHAnsi" w:hAnsiTheme="minorHAnsi" w:cstheme="minorHAnsi"/>
          <w:b/>
          <w:bCs/>
          <w:color w:val="auto"/>
          <w:sz w:val="28"/>
          <w:szCs w:val="28"/>
        </w:rPr>
        <w:t>PRÁCTICA APLICADA</w:t>
      </w:r>
      <w:bookmarkEnd w:id="16"/>
    </w:p>
    <w:p w14:paraId="55A95320" w14:textId="77777777" w:rsidR="00EF7AE0" w:rsidRPr="00EF7AE0" w:rsidRDefault="00EF7AE0" w:rsidP="00EF7AE0">
      <w:pPr>
        <w:spacing w:line="360" w:lineRule="auto"/>
        <w:jc w:val="both"/>
        <w:rPr>
          <w:rFonts w:cstheme="minorHAnsi"/>
          <w:sz w:val="24"/>
          <w:szCs w:val="24"/>
        </w:rPr>
      </w:pPr>
    </w:p>
    <w:p w14:paraId="5BE6C75E"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A continuación, se presenta un ejemplo práctico de un Estado de Situación Financiera para una empresa ficticia, con el propósito de ilustrar la aplicación de los conceptos estudiados.</w:t>
      </w:r>
    </w:p>
    <w:p w14:paraId="7813D0BD" w14:textId="7D047835" w:rsidR="00EF7AE0" w:rsidRPr="002C517B" w:rsidRDefault="00EF7AE0" w:rsidP="00EF7AE0">
      <w:pPr>
        <w:spacing w:line="360" w:lineRule="auto"/>
        <w:jc w:val="both"/>
        <w:rPr>
          <w:rFonts w:cstheme="minorHAnsi"/>
          <w:b/>
          <w:bCs/>
          <w:sz w:val="24"/>
          <w:szCs w:val="24"/>
        </w:rPr>
      </w:pPr>
      <w:r w:rsidRPr="002C517B">
        <w:rPr>
          <w:rFonts w:cstheme="minorHAnsi"/>
          <w:b/>
          <w:bCs/>
          <w:sz w:val="24"/>
          <w:szCs w:val="24"/>
        </w:rPr>
        <w:t>Empresa "Tecnología y Soluciones, S.A."</w:t>
      </w:r>
    </w:p>
    <w:p w14:paraId="33ABE7C2"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La empresa "Tecnología y Soluciones, S.A." se dedica a la comercialización de equipos de cómputo y servicios de mantenimiento. Al 31 de diciembre de 2025, la empresa presenta la siguiente información:</w:t>
      </w:r>
    </w:p>
    <w:p w14:paraId="64E6DD88" w14:textId="77777777" w:rsidR="00EF7AE0" w:rsidRPr="00EF7AE0" w:rsidRDefault="00EF7AE0" w:rsidP="00EF7AE0">
      <w:pPr>
        <w:spacing w:line="360" w:lineRule="auto"/>
        <w:jc w:val="both"/>
        <w:rPr>
          <w:rFonts w:cstheme="minorHAnsi"/>
          <w:sz w:val="24"/>
          <w:szCs w:val="24"/>
        </w:rPr>
      </w:pPr>
    </w:p>
    <w:p w14:paraId="07CDA55E" w14:textId="32D97C3B" w:rsidR="00EF7AE0" w:rsidRPr="00EF7AE0" w:rsidRDefault="00EF7AE0" w:rsidP="00EF7AE0">
      <w:pPr>
        <w:spacing w:line="360" w:lineRule="auto"/>
        <w:jc w:val="both"/>
        <w:rPr>
          <w:rFonts w:cstheme="minorHAnsi"/>
          <w:sz w:val="24"/>
          <w:szCs w:val="24"/>
        </w:rPr>
      </w:pPr>
      <w:r w:rsidRPr="00EF7AE0">
        <w:rPr>
          <w:rFonts w:cstheme="minorHAnsi"/>
          <w:sz w:val="24"/>
          <w:szCs w:val="24"/>
        </w:rPr>
        <w:lastRenderedPageBreak/>
        <w:t>Información disponible:</w:t>
      </w:r>
    </w:p>
    <w:tbl>
      <w:tblPr>
        <w:tblW w:w="6240" w:type="dxa"/>
        <w:tblCellMar>
          <w:left w:w="70" w:type="dxa"/>
          <w:right w:w="70" w:type="dxa"/>
        </w:tblCellMar>
        <w:tblLook w:val="04A0" w:firstRow="1" w:lastRow="0" w:firstColumn="1" w:lastColumn="0" w:noHBand="0" w:noVBand="1"/>
      </w:tblPr>
      <w:tblGrid>
        <w:gridCol w:w="4720"/>
        <w:gridCol w:w="1520"/>
      </w:tblGrid>
      <w:tr w:rsidR="002C517B" w:rsidRPr="002C517B" w14:paraId="159900E4" w14:textId="77777777" w:rsidTr="002C517B">
        <w:trPr>
          <w:trHeight w:val="660"/>
        </w:trPr>
        <w:tc>
          <w:tcPr>
            <w:tcW w:w="47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B78317" w14:textId="77777777" w:rsidR="002C517B" w:rsidRPr="002C517B" w:rsidRDefault="002C517B" w:rsidP="002C517B">
            <w:pPr>
              <w:spacing w:after="0" w:line="240" w:lineRule="auto"/>
              <w:ind w:firstLineChars="100" w:firstLine="221"/>
              <w:rPr>
                <w:rFonts w:ascii="Segoe UI" w:eastAsia="Times New Roman" w:hAnsi="Segoe UI" w:cs="Segoe UI"/>
                <w:b/>
                <w:bCs/>
                <w:color w:val="0F1115"/>
                <w:lang w:eastAsia="es-SV"/>
                <w14:ligatures w14:val="none"/>
              </w:rPr>
            </w:pPr>
            <w:r w:rsidRPr="002C517B">
              <w:rPr>
                <w:rFonts w:ascii="Segoe UI" w:eastAsia="Times New Roman" w:hAnsi="Segoe UI" w:cs="Segoe UI"/>
                <w:b/>
                <w:bCs/>
                <w:color w:val="0F1115"/>
                <w:lang w:eastAsia="es-SV"/>
                <w14:ligatures w14:val="none"/>
              </w:rPr>
              <w:t>Concepto</w:t>
            </w:r>
          </w:p>
        </w:tc>
        <w:tc>
          <w:tcPr>
            <w:tcW w:w="1520" w:type="dxa"/>
            <w:tcBorders>
              <w:top w:val="single" w:sz="4" w:space="0" w:color="auto"/>
              <w:left w:val="nil"/>
              <w:bottom w:val="single" w:sz="4" w:space="0" w:color="auto"/>
              <w:right w:val="single" w:sz="4" w:space="0" w:color="auto"/>
            </w:tcBorders>
            <w:shd w:val="clear" w:color="000000" w:fill="FFFFFF"/>
            <w:vAlign w:val="center"/>
            <w:hideMark/>
          </w:tcPr>
          <w:p w14:paraId="402CE6A4" w14:textId="77777777" w:rsidR="002C517B" w:rsidRPr="002C517B" w:rsidRDefault="002C517B" w:rsidP="002C517B">
            <w:pPr>
              <w:spacing w:after="0" w:line="240" w:lineRule="auto"/>
              <w:ind w:firstLineChars="100" w:firstLine="221"/>
              <w:rPr>
                <w:rFonts w:ascii="Segoe UI" w:eastAsia="Times New Roman" w:hAnsi="Segoe UI" w:cs="Segoe UI"/>
                <w:b/>
                <w:bCs/>
                <w:color w:val="0F1115"/>
                <w:lang w:eastAsia="es-SV"/>
                <w14:ligatures w14:val="none"/>
              </w:rPr>
            </w:pPr>
            <w:r w:rsidRPr="002C517B">
              <w:rPr>
                <w:rFonts w:ascii="Segoe UI" w:eastAsia="Times New Roman" w:hAnsi="Segoe UI" w:cs="Segoe UI"/>
                <w:b/>
                <w:bCs/>
                <w:color w:val="0F1115"/>
                <w:lang w:eastAsia="es-SV"/>
                <w14:ligatures w14:val="none"/>
              </w:rPr>
              <w:t>Monto ($)</w:t>
            </w:r>
          </w:p>
        </w:tc>
      </w:tr>
      <w:tr w:rsidR="002C517B" w:rsidRPr="002C517B" w14:paraId="74899B7D"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29C3E01B"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Efectivo en caja y bancos</w:t>
            </w:r>
          </w:p>
        </w:tc>
        <w:tc>
          <w:tcPr>
            <w:tcW w:w="1520" w:type="dxa"/>
            <w:tcBorders>
              <w:top w:val="nil"/>
              <w:left w:val="nil"/>
              <w:bottom w:val="single" w:sz="4" w:space="0" w:color="auto"/>
              <w:right w:val="single" w:sz="4" w:space="0" w:color="auto"/>
            </w:tcBorders>
            <w:shd w:val="clear" w:color="000000" w:fill="FFFFFF"/>
            <w:vAlign w:val="center"/>
            <w:hideMark/>
          </w:tcPr>
          <w:p w14:paraId="5A7924E7"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15,000</w:t>
            </w:r>
          </w:p>
        </w:tc>
      </w:tr>
      <w:tr w:rsidR="002C517B" w:rsidRPr="002C517B" w14:paraId="0F8C50F9"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5E1F07FD"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Cuentas por cobrar clientes</w:t>
            </w:r>
          </w:p>
        </w:tc>
        <w:tc>
          <w:tcPr>
            <w:tcW w:w="1520" w:type="dxa"/>
            <w:tcBorders>
              <w:top w:val="nil"/>
              <w:left w:val="nil"/>
              <w:bottom w:val="single" w:sz="4" w:space="0" w:color="auto"/>
              <w:right w:val="single" w:sz="4" w:space="0" w:color="auto"/>
            </w:tcBorders>
            <w:shd w:val="clear" w:color="000000" w:fill="FFFFFF"/>
            <w:vAlign w:val="center"/>
            <w:hideMark/>
          </w:tcPr>
          <w:p w14:paraId="67825F3B"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25,000</w:t>
            </w:r>
          </w:p>
        </w:tc>
      </w:tr>
      <w:tr w:rsidR="002C517B" w:rsidRPr="002C517B" w14:paraId="799EEEA0"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150B2193"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Inventarios de mercadería</w:t>
            </w:r>
          </w:p>
        </w:tc>
        <w:tc>
          <w:tcPr>
            <w:tcW w:w="1520" w:type="dxa"/>
            <w:tcBorders>
              <w:top w:val="nil"/>
              <w:left w:val="nil"/>
              <w:bottom w:val="single" w:sz="4" w:space="0" w:color="auto"/>
              <w:right w:val="single" w:sz="4" w:space="0" w:color="auto"/>
            </w:tcBorders>
            <w:shd w:val="clear" w:color="000000" w:fill="FFFFFF"/>
            <w:vAlign w:val="center"/>
            <w:hideMark/>
          </w:tcPr>
          <w:p w14:paraId="6713B1F5"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40,000</w:t>
            </w:r>
          </w:p>
        </w:tc>
      </w:tr>
      <w:tr w:rsidR="002C517B" w:rsidRPr="002C517B" w14:paraId="2F6C3DFB"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61355C2B"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Terrenos</w:t>
            </w:r>
          </w:p>
        </w:tc>
        <w:tc>
          <w:tcPr>
            <w:tcW w:w="1520" w:type="dxa"/>
            <w:tcBorders>
              <w:top w:val="nil"/>
              <w:left w:val="nil"/>
              <w:bottom w:val="single" w:sz="4" w:space="0" w:color="auto"/>
              <w:right w:val="single" w:sz="4" w:space="0" w:color="auto"/>
            </w:tcBorders>
            <w:shd w:val="clear" w:color="000000" w:fill="FFFFFF"/>
            <w:vAlign w:val="center"/>
            <w:hideMark/>
          </w:tcPr>
          <w:p w14:paraId="571DDB20"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60,000</w:t>
            </w:r>
          </w:p>
        </w:tc>
      </w:tr>
      <w:tr w:rsidR="002C517B" w:rsidRPr="002C517B" w14:paraId="413803AD"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66929A7A"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Edificios (costo)</w:t>
            </w:r>
          </w:p>
        </w:tc>
        <w:tc>
          <w:tcPr>
            <w:tcW w:w="1520" w:type="dxa"/>
            <w:tcBorders>
              <w:top w:val="nil"/>
              <w:left w:val="nil"/>
              <w:bottom w:val="single" w:sz="4" w:space="0" w:color="auto"/>
              <w:right w:val="single" w:sz="4" w:space="0" w:color="auto"/>
            </w:tcBorders>
            <w:shd w:val="clear" w:color="000000" w:fill="FFFFFF"/>
            <w:vAlign w:val="center"/>
            <w:hideMark/>
          </w:tcPr>
          <w:p w14:paraId="213D216D"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80,000</w:t>
            </w:r>
          </w:p>
        </w:tc>
      </w:tr>
      <w:tr w:rsidR="002C517B" w:rsidRPr="002C517B" w14:paraId="5D232B7B"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1CF1DCB7"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Depreciación acumulada de edificios</w:t>
            </w:r>
          </w:p>
        </w:tc>
        <w:tc>
          <w:tcPr>
            <w:tcW w:w="1520" w:type="dxa"/>
            <w:tcBorders>
              <w:top w:val="nil"/>
              <w:left w:val="nil"/>
              <w:bottom w:val="single" w:sz="4" w:space="0" w:color="auto"/>
              <w:right w:val="single" w:sz="4" w:space="0" w:color="auto"/>
            </w:tcBorders>
            <w:shd w:val="clear" w:color="000000" w:fill="FFFFFF"/>
            <w:vAlign w:val="center"/>
            <w:hideMark/>
          </w:tcPr>
          <w:p w14:paraId="05AD1C4B"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-20,000</w:t>
            </w:r>
          </w:p>
        </w:tc>
      </w:tr>
      <w:tr w:rsidR="002C517B" w:rsidRPr="002C517B" w14:paraId="78820B28"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2947FD67"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Equipo de cómputo</w:t>
            </w:r>
          </w:p>
        </w:tc>
        <w:tc>
          <w:tcPr>
            <w:tcW w:w="1520" w:type="dxa"/>
            <w:tcBorders>
              <w:top w:val="nil"/>
              <w:left w:val="nil"/>
              <w:bottom w:val="single" w:sz="4" w:space="0" w:color="auto"/>
              <w:right w:val="single" w:sz="4" w:space="0" w:color="auto"/>
            </w:tcBorders>
            <w:shd w:val="clear" w:color="000000" w:fill="FFFFFF"/>
            <w:vAlign w:val="center"/>
            <w:hideMark/>
          </w:tcPr>
          <w:p w14:paraId="49D12B97"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30,000</w:t>
            </w:r>
          </w:p>
        </w:tc>
      </w:tr>
      <w:tr w:rsidR="002C517B" w:rsidRPr="002C517B" w14:paraId="5AAC04BD"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2FF2EC6D"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Depreciación acumulada de equipo</w:t>
            </w:r>
          </w:p>
        </w:tc>
        <w:tc>
          <w:tcPr>
            <w:tcW w:w="1520" w:type="dxa"/>
            <w:tcBorders>
              <w:top w:val="nil"/>
              <w:left w:val="nil"/>
              <w:bottom w:val="single" w:sz="4" w:space="0" w:color="auto"/>
              <w:right w:val="single" w:sz="4" w:space="0" w:color="auto"/>
            </w:tcBorders>
            <w:shd w:val="clear" w:color="000000" w:fill="FFFFFF"/>
            <w:vAlign w:val="center"/>
            <w:hideMark/>
          </w:tcPr>
          <w:p w14:paraId="1564E4D9"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-10,000</w:t>
            </w:r>
          </w:p>
        </w:tc>
      </w:tr>
      <w:tr w:rsidR="002C517B" w:rsidRPr="002C517B" w14:paraId="11288CAB"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143EB170"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Cuentas por pagar proveedores</w:t>
            </w:r>
          </w:p>
        </w:tc>
        <w:tc>
          <w:tcPr>
            <w:tcW w:w="1520" w:type="dxa"/>
            <w:tcBorders>
              <w:top w:val="nil"/>
              <w:left w:val="nil"/>
              <w:bottom w:val="single" w:sz="4" w:space="0" w:color="auto"/>
              <w:right w:val="single" w:sz="4" w:space="0" w:color="auto"/>
            </w:tcBorders>
            <w:shd w:val="clear" w:color="000000" w:fill="FFFFFF"/>
            <w:vAlign w:val="center"/>
            <w:hideMark/>
          </w:tcPr>
          <w:p w14:paraId="4429C2F2"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18,000</w:t>
            </w:r>
          </w:p>
        </w:tc>
      </w:tr>
      <w:tr w:rsidR="002C517B" w:rsidRPr="002C517B" w14:paraId="1A7B9C5D"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5BA92BED"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Préstamos bancarios a corto plazo</w:t>
            </w:r>
          </w:p>
        </w:tc>
        <w:tc>
          <w:tcPr>
            <w:tcW w:w="1520" w:type="dxa"/>
            <w:tcBorders>
              <w:top w:val="nil"/>
              <w:left w:val="nil"/>
              <w:bottom w:val="single" w:sz="4" w:space="0" w:color="auto"/>
              <w:right w:val="single" w:sz="4" w:space="0" w:color="auto"/>
            </w:tcBorders>
            <w:shd w:val="clear" w:color="000000" w:fill="FFFFFF"/>
            <w:vAlign w:val="center"/>
            <w:hideMark/>
          </w:tcPr>
          <w:p w14:paraId="0406F898"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15,000</w:t>
            </w:r>
          </w:p>
        </w:tc>
      </w:tr>
      <w:tr w:rsidR="002C517B" w:rsidRPr="002C517B" w14:paraId="4F5C933C"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132A57A8"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Préstamos bancarios a largo plazo</w:t>
            </w:r>
          </w:p>
        </w:tc>
        <w:tc>
          <w:tcPr>
            <w:tcW w:w="1520" w:type="dxa"/>
            <w:tcBorders>
              <w:top w:val="nil"/>
              <w:left w:val="nil"/>
              <w:bottom w:val="single" w:sz="4" w:space="0" w:color="auto"/>
              <w:right w:val="single" w:sz="4" w:space="0" w:color="auto"/>
            </w:tcBorders>
            <w:shd w:val="clear" w:color="000000" w:fill="FFFFFF"/>
            <w:vAlign w:val="center"/>
            <w:hideMark/>
          </w:tcPr>
          <w:p w14:paraId="5A718087"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50,000</w:t>
            </w:r>
          </w:p>
        </w:tc>
      </w:tr>
      <w:tr w:rsidR="002C517B" w:rsidRPr="002C517B" w14:paraId="3D03CF8E"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2D89369F"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Capital social</w:t>
            </w:r>
          </w:p>
        </w:tc>
        <w:tc>
          <w:tcPr>
            <w:tcW w:w="1520" w:type="dxa"/>
            <w:tcBorders>
              <w:top w:val="nil"/>
              <w:left w:val="nil"/>
              <w:bottom w:val="single" w:sz="4" w:space="0" w:color="auto"/>
              <w:right w:val="single" w:sz="4" w:space="0" w:color="auto"/>
            </w:tcBorders>
            <w:shd w:val="clear" w:color="000000" w:fill="FFFFFF"/>
            <w:vAlign w:val="center"/>
            <w:hideMark/>
          </w:tcPr>
          <w:p w14:paraId="040132BB"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100,000</w:t>
            </w:r>
          </w:p>
        </w:tc>
      </w:tr>
      <w:tr w:rsidR="002C517B" w:rsidRPr="002C517B" w14:paraId="0276AEEC"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563E4716"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Reserva legal</w:t>
            </w:r>
          </w:p>
        </w:tc>
        <w:tc>
          <w:tcPr>
            <w:tcW w:w="1520" w:type="dxa"/>
            <w:tcBorders>
              <w:top w:val="nil"/>
              <w:left w:val="nil"/>
              <w:bottom w:val="single" w:sz="4" w:space="0" w:color="auto"/>
              <w:right w:val="single" w:sz="4" w:space="0" w:color="auto"/>
            </w:tcBorders>
            <w:shd w:val="clear" w:color="000000" w:fill="FFFFFF"/>
            <w:vAlign w:val="center"/>
            <w:hideMark/>
          </w:tcPr>
          <w:p w14:paraId="2E3A024A"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10,000</w:t>
            </w:r>
          </w:p>
        </w:tc>
      </w:tr>
      <w:tr w:rsidR="002C517B" w:rsidRPr="002C517B" w14:paraId="330BBB93" w14:textId="77777777" w:rsidTr="002C517B">
        <w:trPr>
          <w:trHeight w:val="330"/>
        </w:trPr>
        <w:tc>
          <w:tcPr>
            <w:tcW w:w="4720" w:type="dxa"/>
            <w:tcBorders>
              <w:top w:val="nil"/>
              <w:left w:val="single" w:sz="4" w:space="0" w:color="auto"/>
              <w:bottom w:val="single" w:sz="4" w:space="0" w:color="auto"/>
              <w:right w:val="single" w:sz="4" w:space="0" w:color="auto"/>
            </w:tcBorders>
            <w:shd w:val="clear" w:color="000000" w:fill="FFFFFF"/>
            <w:vAlign w:val="center"/>
            <w:hideMark/>
          </w:tcPr>
          <w:p w14:paraId="1E2145A4"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Resultados acumulados</w:t>
            </w:r>
          </w:p>
        </w:tc>
        <w:tc>
          <w:tcPr>
            <w:tcW w:w="1520" w:type="dxa"/>
            <w:tcBorders>
              <w:top w:val="nil"/>
              <w:left w:val="nil"/>
              <w:bottom w:val="single" w:sz="4" w:space="0" w:color="auto"/>
              <w:right w:val="single" w:sz="4" w:space="0" w:color="auto"/>
            </w:tcBorders>
            <w:shd w:val="clear" w:color="000000" w:fill="FFFFFF"/>
            <w:vAlign w:val="center"/>
            <w:hideMark/>
          </w:tcPr>
          <w:p w14:paraId="7D795701" w14:textId="77777777" w:rsidR="002C517B" w:rsidRPr="002C517B" w:rsidRDefault="002C517B" w:rsidP="002C517B">
            <w:pPr>
              <w:spacing w:after="0" w:line="240" w:lineRule="auto"/>
              <w:ind w:firstLineChars="100" w:firstLine="220"/>
              <w:rPr>
                <w:rFonts w:ascii="Segoe UI" w:eastAsia="Times New Roman" w:hAnsi="Segoe UI" w:cs="Segoe UI"/>
                <w:color w:val="0F1115"/>
                <w:lang w:eastAsia="es-SV"/>
                <w14:ligatures w14:val="none"/>
              </w:rPr>
            </w:pPr>
            <w:r w:rsidRPr="002C517B">
              <w:rPr>
                <w:rFonts w:ascii="Segoe UI" w:eastAsia="Times New Roman" w:hAnsi="Segoe UI" w:cs="Segoe UI"/>
                <w:color w:val="0F1115"/>
                <w:lang w:eastAsia="es-SV"/>
                <w14:ligatures w14:val="none"/>
              </w:rPr>
              <w:t>27,000</w:t>
            </w:r>
          </w:p>
        </w:tc>
      </w:tr>
    </w:tbl>
    <w:p w14:paraId="0B77AFC3" w14:textId="77777777" w:rsidR="002C517B" w:rsidRDefault="002C517B" w:rsidP="00EF7AE0">
      <w:pPr>
        <w:spacing w:line="360" w:lineRule="auto"/>
        <w:jc w:val="both"/>
        <w:rPr>
          <w:rFonts w:cstheme="minorHAnsi"/>
          <w:sz w:val="24"/>
          <w:szCs w:val="24"/>
        </w:rPr>
      </w:pPr>
    </w:p>
    <w:p w14:paraId="286F9DB1" w14:textId="7C32B5B6" w:rsidR="00EF7AE0" w:rsidRPr="00EF7AE0" w:rsidRDefault="00EF7AE0" w:rsidP="00EF7AE0">
      <w:pPr>
        <w:spacing w:line="360" w:lineRule="auto"/>
        <w:jc w:val="both"/>
        <w:rPr>
          <w:rFonts w:cstheme="minorHAnsi"/>
          <w:sz w:val="24"/>
          <w:szCs w:val="24"/>
        </w:rPr>
      </w:pPr>
      <w:r w:rsidRPr="00EF7AE0">
        <w:rPr>
          <w:rFonts w:cstheme="minorHAnsi"/>
          <w:sz w:val="24"/>
          <w:szCs w:val="24"/>
        </w:rPr>
        <w:t>Estado de Situación Financiera elaborado:</w:t>
      </w:r>
    </w:p>
    <w:tbl>
      <w:tblPr>
        <w:tblW w:w="7797" w:type="dxa"/>
        <w:tblCellMar>
          <w:left w:w="70" w:type="dxa"/>
          <w:right w:w="70" w:type="dxa"/>
        </w:tblCellMar>
        <w:tblLook w:val="04A0" w:firstRow="1" w:lastRow="0" w:firstColumn="1" w:lastColumn="0" w:noHBand="0" w:noVBand="1"/>
      </w:tblPr>
      <w:tblGrid>
        <w:gridCol w:w="2694"/>
        <w:gridCol w:w="3236"/>
        <w:gridCol w:w="1867"/>
      </w:tblGrid>
      <w:tr w:rsidR="00771471" w:rsidRPr="00771471" w14:paraId="2AF47B99" w14:textId="77777777" w:rsidTr="00771471">
        <w:trPr>
          <w:trHeight w:val="510"/>
        </w:trPr>
        <w:tc>
          <w:tcPr>
            <w:tcW w:w="5927" w:type="dxa"/>
            <w:gridSpan w:val="2"/>
            <w:tcBorders>
              <w:top w:val="nil"/>
              <w:left w:val="nil"/>
              <w:bottom w:val="nil"/>
              <w:right w:val="nil"/>
            </w:tcBorders>
            <w:shd w:val="clear" w:color="auto" w:fill="auto"/>
            <w:vAlign w:val="center"/>
            <w:hideMark/>
          </w:tcPr>
          <w:p w14:paraId="51D81ECE" w14:textId="77777777" w:rsidR="00771471" w:rsidRPr="00771471" w:rsidRDefault="00771471" w:rsidP="00771471">
            <w:pPr>
              <w:spacing w:after="0" w:line="240" w:lineRule="auto"/>
              <w:jc w:val="center"/>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TECNOLOGÍA Y SOLUCIONES, S.A.</w:t>
            </w:r>
          </w:p>
        </w:tc>
        <w:tc>
          <w:tcPr>
            <w:tcW w:w="1867" w:type="dxa"/>
            <w:tcBorders>
              <w:top w:val="nil"/>
              <w:left w:val="nil"/>
              <w:bottom w:val="nil"/>
              <w:right w:val="nil"/>
            </w:tcBorders>
            <w:shd w:val="clear" w:color="auto" w:fill="auto"/>
            <w:noWrap/>
            <w:vAlign w:val="bottom"/>
            <w:hideMark/>
          </w:tcPr>
          <w:p w14:paraId="6B22A3D8" w14:textId="77777777" w:rsidR="00771471" w:rsidRPr="00771471" w:rsidRDefault="00771471" w:rsidP="00771471">
            <w:pPr>
              <w:spacing w:after="0" w:line="240" w:lineRule="auto"/>
              <w:jc w:val="center"/>
              <w:rPr>
                <w:rFonts w:ascii="Consolas" w:eastAsia="Times New Roman" w:hAnsi="Consolas" w:cs="Calibri"/>
                <w:color w:val="0F1115"/>
                <w:sz w:val="20"/>
                <w:szCs w:val="20"/>
                <w:lang w:eastAsia="es-SV"/>
                <w14:ligatures w14:val="none"/>
              </w:rPr>
            </w:pPr>
          </w:p>
        </w:tc>
      </w:tr>
      <w:tr w:rsidR="00771471" w:rsidRPr="00771471" w14:paraId="212FEB4B" w14:textId="77777777" w:rsidTr="00771471">
        <w:trPr>
          <w:trHeight w:val="510"/>
        </w:trPr>
        <w:tc>
          <w:tcPr>
            <w:tcW w:w="5927" w:type="dxa"/>
            <w:gridSpan w:val="2"/>
            <w:tcBorders>
              <w:top w:val="nil"/>
              <w:left w:val="nil"/>
              <w:bottom w:val="nil"/>
              <w:right w:val="nil"/>
            </w:tcBorders>
            <w:shd w:val="clear" w:color="auto" w:fill="auto"/>
            <w:vAlign w:val="center"/>
            <w:hideMark/>
          </w:tcPr>
          <w:p w14:paraId="0036663E" w14:textId="77777777" w:rsidR="00771471" w:rsidRPr="00771471" w:rsidRDefault="00771471" w:rsidP="00771471">
            <w:pPr>
              <w:spacing w:after="0" w:line="240" w:lineRule="auto"/>
              <w:jc w:val="center"/>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ESTADO DE SITUACIÓN FINANCIERA</w:t>
            </w:r>
          </w:p>
        </w:tc>
        <w:tc>
          <w:tcPr>
            <w:tcW w:w="1867" w:type="dxa"/>
            <w:tcBorders>
              <w:top w:val="nil"/>
              <w:left w:val="nil"/>
              <w:bottom w:val="nil"/>
              <w:right w:val="nil"/>
            </w:tcBorders>
            <w:shd w:val="clear" w:color="auto" w:fill="auto"/>
            <w:noWrap/>
            <w:vAlign w:val="bottom"/>
            <w:hideMark/>
          </w:tcPr>
          <w:p w14:paraId="41FCFAD7" w14:textId="77777777" w:rsidR="00771471" w:rsidRPr="00771471" w:rsidRDefault="00771471" w:rsidP="00771471">
            <w:pPr>
              <w:spacing w:after="0" w:line="240" w:lineRule="auto"/>
              <w:jc w:val="center"/>
              <w:rPr>
                <w:rFonts w:ascii="Consolas" w:eastAsia="Times New Roman" w:hAnsi="Consolas" w:cs="Calibri"/>
                <w:color w:val="0F1115"/>
                <w:sz w:val="20"/>
                <w:szCs w:val="20"/>
                <w:lang w:eastAsia="es-SV"/>
                <w14:ligatures w14:val="none"/>
              </w:rPr>
            </w:pPr>
          </w:p>
        </w:tc>
      </w:tr>
      <w:tr w:rsidR="00771471" w:rsidRPr="00771471" w14:paraId="16ADDE35" w14:textId="77777777" w:rsidTr="00771471">
        <w:trPr>
          <w:trHeight w:val="300"/>
        </w:trPr>
        <w:tc>
          <w:tcPr>
            <w:tcW w:w="5927" w:type="dxa"/>
            <w:gridSpan w:val="2"/>
            <w:tcBorders>
              <w:top w:val="nil"/>
              <w:left w:val="nil"/>
              <w:bottom w:val="nil"/>
              <w:right w:val="nil"/>
            </w:tcBorders>
            <w:shd w:val="clear" w:color="auto" w:fill="auto"/>
            <w:vAlign w:val="center"/>
            <w:hideMark/>
          </w:tcPr>
          <w:p w14:paraId="46624E4C" w14:textId="77777777" w:rsidR="00771471" w:rsidRPr="00771471" w:rsidRDefault="00771471" w:rsidP="00771471">
            <w:pPr>
              <w:spacing w:after="0" w:line="240" w:lineRule="auto"/>
              <w:jc w:val="center"/>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Al 31 de diciembre de 2025</w:t>
            </w:r>
          </w:p>
        </w:tc>
        <w:tc>
          <w:tcPr>
            <w:tcW w:w="1867" w:type="dxa"/>
            <w:tcBorders>
              <w:top w:val="nil"/>
              <w:left w:val="nil"/>
              <w:bottom w:val="nil"/>
              <w:right w:val="nil"/>
            </w:tcBorders>
            <w:shd w:val="clear" w:color="auto" w:fill="auto"/>
            <w:noWrap/>
            <w:vAlign w:val="bottom"/>
            <w:hideMark/>
          </w:tcPr>
          <w:p w14:paraId="4462A056" w14:textId="77777777" w:rsidR="00771471" w:rsidRPr="00771471" w:rsidRDefault="00771471" w:rsidP="00771471">
            <w:pPr>
              <w:spacing w:after="0" w:line="240" w:lineRule="auto"/>
              <w:jc w:val="center"/>
              <w:rPr>
                <w:rFonts w:ascii="Consolas" w:eastAsia="Times New Roman" w:hAnsi="Consolas" w:cs="Calibri"/>
                <w:color w:val="0F1115"/>
                <w:sz w:val="20"/>
                <w:szCs w:val="20"/>
                <w:lang w:eastAsia="es-SV"/>
                <w14:ligatures w14:val="none"/>
              </w:rPr>
            </w:pPr>
          </w:p>
        </w:tc>
      </w:tr>
      <w:tr w:rsidR="00771471" w:rsidRPr="00771471" w14:paraId="0212A80E" w14:textId="77777777" w:rsidTr="00771471">
        <w:trPr>
          <w:trHeight w:val="510"/>
        </w:trPr>
        <w:tc>
          <w:tcPr>
            <w:tcW w:w="5927" w:type="dxa"/>
            <w:gridSpan w:val="2"/>
            <w:tcBorders>
              <w:top w:val="nil"/>
              <w:left w:val="nil"/>
              <w:bottom w:val="nil"/>
              <w:right w:val="nil"/>
            </w:tcBorders>
            <w:shd w:val="clear" w:color="auto" w:fill="auto"/>
            <w:vAlign w:val="center"/>
            <w:hideMark/>
          </w:tcPr>
          <w:p w14:paraId="27325E5D" w14:textId="77777777" w:rsidR="00771471" w:rsidRPr="00771471" w:rsidRDefault="00771471" w:rsidP="00771471">
            <w:pPr>
              <w:spacing w:after="0" w:line="240" w:lineRule="auto"/>
              <w:jc w:val="center"/>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(Expresado en dólares estadounidenses)</w:t>
            </w:r>
          </w:p>
        </w:tc>
        <w:tc>
          <w:tcPr>
            <w:tcW w:w="1867" w:type="dxa"/>
            <w:tcBorders>
              <w:top w:val="nil"/>
              <w:left w:val="nil"/>
              <w:bottom w:val="nil"/>
              <w:right w:val="nil"/>
            </w:tcBorders>
            <w:shd w:val="clear" w:color="auto" w:fill="auto"/>
            <w:noWrap/>
            <w:vAlign w:val="bottom"/>
            <w:hideMark/>
          </w:tcPr>
          <w:p w14:paraId="525AD7B9" w14:textId="77777777" w:rsidR="00771471" w:rsidRPr="00771471" w:rsidRDefault="00771471" w:rsidP="00771471">
            <w:pPr>
              <w:spacing w:after="0" w:line="240" w:lineRule="auto"/>
              <w:jc w:val="center"/>
              <w:rPr>
                <w:rFonts w:ascii="Consolas" w:eastAsia="Times New Roman" w:hAnsi="Consolas" w:cs="Calibri"/>
                <w:color w:val="0F1115"/>
                <w:sz w:val="20"/>
                <w:szCs w:val="20"/>
                <w:lang w:eastAsia="es-SV"/>
                <w14:ligatures w14:val="none"/>
              </w:rPr>
            </w:pPr>
          </w:p>
        </w:tc>
      </w:tr>
      <w:tr w:rsidR="00771471" w:rsidRPr="00771471" w14:paraId="2E4A6546" w14:textId="77777777" w:rsidTr="00771471">
        <w:trPr>
          <w:trHeight w:val="300"/>
        </w:trPr>
        <w:tc>
          <w:tcPr>
            <w:tcW w:w="2694" w:type="dxa"/>
            <w:tcBorders>
              <w:top w:val="nil"/>
              <w:left w:val="nil"/>
              <w:bottom w:val="nil"/>
              <w:right w:val="nil"/>
            </w:tcBorders>
            <w:shd w:val="clear" w:color="auto" w:fill="auto"/>
            <w:vAlign w:val="bottom"/>
            <w:hideMark/>
          </w:tcPr>
          <w:p w14:paraId="20C5DE61"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3236" w:type="dxa"/>
            <w:tcBorders>
              <w:top w:val="nil"/>
              <w:left w:val="nil"/>
              <w:bottom w:val="nil"/>
              <w:right w:val="nil"/>
            </w:tcBorders>
            <w:shd w:val="clear" w:color="auto" w:fill="auto"/>
            <w:vAlign w:val="bottom"/>
            <w:hideMark/>
          </w:tcPr>
          <w:p w14:paraId="61F0F90B"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748F089D"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31092692" w14:textId="77777777" w:rsidTr="00771471">
        <w:trPr>
          <w:trHeight w:val="300"/>
        </w:trPr>
        <w:tc>
          <w:tcPr>
            <w:tcW w:w="2694" w:type="dxa"/>
            <w:tcBorders>
              <w:top w:val="nil"/>
              <w:left w:val="nil"/>
              <w:bottom w:val="nil"/>
              <w:right w:val="nil"/>
            </w:tcBorders>
            <w:shd w:val="clear" w:color="auto" w:fill="auto"/>
            <w:vAlign w:val="bottom"/>
            <w:hideMark/>
          </w:tcPr>
          <w:p w14:paraId="771BFA2E"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ACTIVOS</w:t>
            </w:r>
          </w:p>
        </w:tc>
        <w:tc>
          <w:tcPr>
            <w:tcW w:w="3236" w:type="dxa"/>
            <w:tcBorders>
              <w:top w:val="nil"/>
              <w:left w:val="nil"/>
              <w:bottom w:val="nil"/>
              <w:right w:val="nil"/>
            </w:tcBorders>
            <w:shd w:val="clear" w:color="auto" w:fill="auto"/>
            <w:vAlign w:val="bottom"/>
            <w:hideMark/>
          </w:tcPr>
          <w:p w14:paraId="0759A90E"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1867" w:type="dxa"/>
            <w:tcBorders>
              <w:top w:val="nil"/>
              <w:left w:val="nil"/>
              <w:bottom w:val="nil"/>
              <w:right w:val="nil"/>
            </w:tcBorders>
            <w:shd w:val="clear" w:color="auto" w:fill="auto"/>
            <w:noWrap/>
            <w:vAlign w:val="bottom"/>
            <w:hideMark/>
          </w:tcPr>
          <w:p w14:paraId="15B738C2"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6693AE55" w14:textId="77777777" w:rsidTr="00771471">
        <w:trPr>
          <w:trHeight w:val="300"/>
        </w:trPr>
        <w:tc>
          <w:tcPr>
            <w:tcW w:w="2694" w:type="dxa"/>
            <w:tcBorders>
              <w:top w:val="nil"/>
              <w:left w:val="nil"/>
              <w:bottom w:val="nil"/>
              <w:right w:val="nil"/>
            </w:tcBorders>
            <w:shd w:val="clear" w:color="auto" w:fill="auto"/>
            <w:vAlign w:val="bottom"/>
            <w:hideMark/>
          </w:tcPr>
          <w:p w14:paraId="47197C71"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Activos Corrientes</w:t>
            </w:r>
          </w:p>
        </w:tc>
        <w:tc>
          <w:tcPr>
            <w:tcW w:w="3236" w:type="dxa"/>
            <w:tcBorders>
              <w:top w:val="nil"/>
              <w:left w:val="nil"/>
              <w:bottom w:val="nil"/>
              <w:right w:val="nil"/>
            </w:tcBorders>
            <w:shd w:val="clear" w:color="auto" w:fill="auto"/>
            <w:vAlign w:val="bottom"/>
            <w:hideMark/>
          </w:tcPr>
          <w:p w14:paraId="37C7C6E1"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1867" w:type="dxa"/>
            <w:tcBorders>
              <w:top w:val="nil"/>
              <w:left w:val="nil"/>
              <w:bottom w:val="nil"/>
              <w:right w:val="nil"/>
            </w:tcBorders>
            <w:shd w:val="clear" w:color="auto" w:fill="auto"/>
            <w:noWrap/>
            <w:vAlign w:val="bottom"/>
            <w:hideMark/>
          </w:tcPr>
          <w:p w14:paraId="062578B0"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5D9BB5A0" w14:textId="77777777" w:rsidTr="00771471">
        <w:trPr>
          <w:trHeight w:val="300"/>
        </w:trPr>
        <w:tc>
          <w:tcPr>
            <w:tcW w:w="2694" w:type="dxa"/>
            <w:tcBorders>
              <w:top w:val="nil"/>
              <w:left w:val="nil"/>
              <w:bottom w:val="nil"/>
              <w:right w:val="nil"/>
            </w:tcBorders>
            <w:shd w:val="clear" w:color="auto" w:fill="auto"/>
            <w:vAlign w:val="bottom"/>
            <w:hideMark/>
          </w:tcPr>
          <w:p w14:paraId="4A93EE23"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3236" w:type="dxa"/>
            <w:tcBorders>
              <w:top w:val="nil"/>
              <w:left w:val="nil"/>
              <w:bottom w:val="nil"/>
              <w:right w:val="nil"/>
            </w:tcBorders>
            <w:shd w:val="clear" w:color="auto" w:fill="auto"/>
            <w:vAlign w:val="bottom"/>
            <w:hideMark/>
          </w:tcPr>
          <w:p w14:paraId="282386D7"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Efectivo en caja y banco</w:t>
            </w:r>
          </w:p>
        </w:tc>
        <w:tc>
          <w:tcPr>
            <w:tcW w:w="1867" w:type="dxa"/>
            <w:tcBorders>
              <w:top w:val="nil"/>
              <w:left w:val="nil"/>
              <w:bottom w:val="nil"/>
              <w:right w:val="nil"/>
            </w:tcBorders>
            <w:shd w:val="clear" w:color="auto" w:fill="auto"/>
            <w:noWrap/>
            <w:vAlign w:val="bottom"/>
            <w:hideMark/>
          </w:tcPr>
          <w:p w14:paraId="75F89C93"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15,000.00 </w:t>
            </w:r>
          </w:p>
        </w:tc>
      </w:tr>
      <w:tr w:rsidR="00771471" w:rsidRPr="00771471" w14:paraId="3424A4AF" w14:textId="77777777" w:rsidTr="00771471">
        <w:trPr>
          <w:trHeight w:val="300"/>
        </w:trPr>
        <w:tc>
          <w:tcPr>
            <w:tcW w:w="2694" w:type="dxa"/>
            <w:tcBorders>
              <w:top w:val="nil"/>
              <w:left w:val="nil"/>
              <w:bottom w:val="nil"/>
              <w:right w:val="nil"/>
            </w:tcBorders>
            <w:shd w:val="clear" w:color="auto" w:fill="auto"/>
            <w:vAlign w:val="bottom"/>
            <w:hideMark/>
          </w:tcPr>
          <w:p w14:paraId="3993AFA4"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center"/>
            <w:hideMark/>
          </w:tcPr>
          <w:p w14:paraId="71C5EB5C" w14:textId="77777777" w:rsidR="00771471" w:rsidRPr="00771471" w:rsidRDefault="00771471" w:rsidP="00771471">
            <w:pPr>
              <w:spacing w:after="0" w:line="240" w:lineRule="auto"/>
              <w:ind w:left="-353" w:firstLine="353"/>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Cuentas por cobrar clientes</w:t>
            </w:r>
          </w:p>
        </w:tc>
        <w:tc>
          <w:tcPr>
            <w:tcW w:w="1867" w:type="dxa"/>
            <w:tcBorders>
              <w:top w:val="nil"/>
              <w:left w:val="nil"/>
              <w:bottom w:val="nil"/>
              <w:right w:val="nil"/>
            </w:tcBorders>
            <w:shd w:val="clear" w:color="auto" w:fill="auto"/>
            <w:noWrap/>
            <w:vAlign w:val="bottom"/>
            <w:hideMark/>
          </w:tcPr>
          <w:p w14:paraId="50E31EE2"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25,000.00 </w:t>
            </w:r>
          </w:p>
        </w:tc>
      </w:tr>
      <w:tr w:rsidR="00771471" w:rsidRPr="00771471" w14:paraId="10F3CE89" w14:textId="77777777" w:rsidTr="00771471">
        <w:trPr>
          <w:trHeight w:val="300"/>
        </w:trPr>
        <w:tc>
          <w:tcPr>
            <w:tcW w:w="2694" w:type="dxa"/>
            <w:tcBorders>
              <w:top w:val="nil"/>
              <w:left w:val="nil"/>
              <w:bottom w:val="nil"/>
              <w:right w:val="nil"/>
            </w:tcBorders>
            <w:shd w:val="clear" w:color="auto" w:fill="auto"/>
            <w:vAlign w:val="bottom"/>
            <w:hideMark/>
          </w:tcPr>
          <w:p w14:paraId="7CCEAC94"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center"/>
            <w:hideMark/>
          </w:tcPr>
          <w:p w14:paraId="1FBFB642"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Inventarios de mercadería</w:t>
            </w:r>
          </w:p>
        </w:tc>
        <w:tc>
          <w:tcPr>
            <w:tcW w:w="1867" w:type="dxa"/>
            <w:tcBorders>
              <w:top w:val="nil"/>
              <w:left w:val="nil"/>
              <w:bottom w:val="nil"/>
              <w:right w:val="nil"/>
            </w:tcBorders>
            <w:shd w:val="clear" w:color="auto" w:fill="auto"/>
            <w:noWrap/>
            <w:vAlign w:val="bottom"/>
            <w:hideMark/>
          </w:tcPr>
          <w:p w14:paraId="18BFCBA2"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40,000.00 </w:t>
            </w:r>
          </w:p>
        </w:tc>
      </w:tr>
      <w:tr w:rsidR="00771471" w:rsidRPr="00771471" w14:paraId="0F2D7DB4" w14:textId="77777777" w:rsidTr="00771471">
        <w:trPr>
          <w:trHeight w:val="300"/>
        </w:trPr>
        <w:tc>
          <w:tcPr>
            <w:tcW w:w="2694" w:type="dxa"/>
            <w:tcBorders>
              <w:top w:val="nil"/>
              <w:left w:val="nil"/>
              <w:bottom w:val="nil"/>
              <w:right w:val="nil"/>
            </w:tcBorders>
            <w:shd w:val="clear" w:color="auto" w:fill="auto"/>
            <w:vAlign w:val="center"/>
            <w:hideMark/>
          </w:tcPr>
          <w:p w14:paraId="74471896" w14:textId="6EFD3EA4" w:rsidR="00771471" w:rsidRPr="00771471" w:rsidRDefault="00F068C6" w:rsidP="00771471">
            <w:pPr>
              <w:spacing w:after="0" w:line="240" w:lineRule="auto"/>
              <w:rPr>
                <w:rFonts w:ascii="Consolas" w:eastAsia="Times New Roman" w:hAnsi="Consolas" w:cs="Calibri"/>
                <w:b/>
                <w:bCs/>
                <w:color w:val="0F1115"/>
                <w:sz w:val="20"/>
                <w:szCs w:val="20"/>
                <w:lang w:eastAsia="es-SV"/>
                <w14:ligatures w14:val="none"/>
              </w:rPr>
            </w:pPr>
            <w:r w:rsidRPr="00771471">
              <w:rPr>
                <w:rFonts w:ascii="Consolas" w:eastAsia="Times New Roman" w:hAnsi="Consolas" w:cs="Calibri"/>
                <w:b/>
                <w:bCs/>
                <w:color w:val="0F1115"/>
                <w:sz w:val="20"/>
                <w:szCs w:val="20"/>
                <w:lang w:eastAsia="es-SV"/>
                <w14:ligatures w14:val="none"/>
              </w:rPr>
              <w:t>Total,</w:t>
            </w:r>
            <w:r w:rsidR="00771471" w:rsidRPr="00771471">
              <w:rPr>
                <w:rFonts w:ascii="Consolas" w:eastAsia="Times New Roman" w:hAnsi="Consolas" w:cs="Calibri"/>
                <w:b/>
                <w:bCs/>
                <w:color w:val="0F1115"/>
                <w:sz w:val="20"/>
                <w:szCs w:val="20"/>
                <w:lang w:eastAsia="es-SV"/>
                <w14:ligatures w14:val="none"/>
              </w:rPr>
              <w:t xml:space="preserve"> Activos Corrientes</w:t>
            </w:r>
          </w:p>
        </w:tc>
        <w:tc>
          <w:tcPr>
            <w:tcW w:w="3236" w:type="dxa"/>
            <w:tcBorders>
              <w:top w:val="nil"/>
              <w:left w:val="nil"/>
              <w:bottom w:val="nil"/>
              <w:right w:val="nil"/>
            </w:tcBorders>
            <w:shd w:val="clear" w:color="auto" w:fill="auto"/>
            <w:vAlign w:val="bottom"/>
            <w:hideMark/>
          </w:tcPr>
          <w:p w14:paraId="668722E2" w14:textId="77777777" w:rsidR="00771471" w:rsidRPr="00771471" w:rsidRDefault="00771471" w:rsidP="00771471">
            <w:pPr>
              <w:spacing w:after="0" w:line="240" w:lineRule="auto"/>
              <w:rPr>
                <w:rFonts w:ascii="Consolas" w:eastAsia="Times New Roman" w:hAnsi="Consolas" w:cs="Calibri"/>
                <w:b/>
                <w:bCs/>
                <w:color w:val="0F1115"/>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6952239F" w14:textId="77777777" w:rsidR="00771471" w:rsidRPr="00771471" w:rsidRDefault="00771471" w:rsidP="00771471">
            <w:pPr>
              <w:spacing w:after="0" w:line="240" w:lineRule="auto"/>
              <w:rPr>
                <w:rFonts w:ascii="Calibri" w:eastAsia="Times New Roman" w:hAnsi="Calibri" w:cs="Calibri"/>
                <w:b/>
                <w:bCs/>
                <w:color w:val="000000"/>
                <w:lang w:eastAsia="es-SV"/>
                <w14:ligatures w14:val="none"/>
              </w:rPr>
            </w:pPr>
            <w:r w:rsidRPr="00771471">
              <w:rPr>
                <w:rFonts w:ascii="Calibri" w:eastAsia="Times New Roman" w:hAnsi="Calibri" w:cs="Calibri"/>
                <w:b/>
                <w:bCs/>
                <w:color w:val="000000"/>
                <w:lang w:eastAsia="es-SV"/>
                <w14:ligatures w14:val="none"/>
              </w:rPr>
              <w:t xml:space="preserve"> $           80,000.00 </w:t>
            </w:r>
          </w:p>
        </w:tc>
      </w:tr>
      <w:tr w:rsidR="00771471" w:rsidRPr="00771471" w14:paraId="44973B0A" w14:textId="77777777" w:rsidTr="00771471">
        <w:trPr>
          <w:trHeight w:val="300"/>
        </w:trPr>
        <w:tc>
          <w:tcPr>
            <w:tcW w:w="2694" w:type="dxa"/>
            <w:tcBorders>
              <w:top w:val="nil"/>
              <w:left w:val="nil"/>
              <w:bottom w:val="nil"/>
              <w:right w:val="nil"/>
            </w:tcBorders>
            <w:shd w:val="clear" w:color="auto" w:fill="auto"/>
            <w:vAlign w:val="bottom"/>
            <w:hideMark/>
          </w:tcPr>
          <w:p w14:paraId="5F3C2E4B" w14:textId="77777777" w:rsidR="00771471" w:rsidRPr="00771471" w:rsidRDefault="00771471" w:rsidP="00771471">
            <w:pPr>
              <w:spacing w:after="0" w:line="240" w:lineRule="auto"/>
              <w:rPr>
                <w:rFonts w:ascii="Calibri" w:eastAsia="Times New Roman" w:hAnsi="Calibri" w:cs="Calibri"/>
                <w:b/>
                <w:bCs/>
                <w:color w:val="000000"/>
                <w:lang w:eastAsia="es-SV"/>
                <w14:ligatures w14:val="none"/>
              </w:rPr>
            </w:pPr>
          </w:p>
        </w:tc>
        <w:tc>
          <w:tcPr>
            <w:tcW w:w="3236" w:type="dxa"/>
            <w:tcBorders>
              <w:top w:val="nil"/>
              <w:left w:val="nil"/>
              <w:bottom w:val="nil"/>
              <w:right w:val="nil"/>
            </w:tcBorders>
            <w:shd w:val="clear" w:color="auto" w:fill="auto"/>
            <w:vAlign w:val="bottom"/>
            <w:hideMark/>
          </w:tcPr>
          <w:p w14:paraId="22C8CD2A"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0C73768A"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4793AF8C" w14:textId="77777777" w:rsidTr="00771471">
        <w:trPr>
          <w:trHeight w:val="300"/>
        </w:trPr>
        <w:tc>
          <w:tcPr>
            <w:tcW w:w="2694" w:type="dxa"/>
            <w:tcBorders>
              <w:top w:val="nil"/>
              <w:left w:val="nil"/>
              <w:bottom w:val="nil"/>
              <w:right w:val="nil"/>
            </w:tcBorders>
            <w:shd w:val="clear" w:color="auto" w:fill="auto"/>
            <w:vAlign w:val="bottom"/>
            <w:hideMark/>
          </w:tcPr>
          <w:p w14:paraId="78C0BD3B"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Activos No Corrientes</w:t>
            </w:r>
          </w:p>
        </w:tc>
        <w:tc>
          <w:tcPr>
            <w:tcW w:w="3236" w:type="dxa"/>
            <w:tcBorders>
              <w:top w:val="nil"/>
              <w:left w:val="nil"/>
              <w:bottom w:val="nil"/>
              <w:right w:val="nil"/>
            </w:tcBorders>
            <w:shd w:val="clear" w:color="auto" w:fill="auto"/>
            <w:vAlign w:val="bottom"/>
            <w:hideMark/>
          </w:tcPr>
          <w:p w14:paraId="15286F08"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1867" w:type="dxa"/>
            <w:tcBorders>
              <w:top w:val="nil"/>
              <w:left w:val="nil"/>
              <w:bottom w:val="nil"/>
              <w:right w:val="nil"/>
            </w:tcBorders>
            <w:shd w:val="clear" w:color="auto" w:fill="auto"/>
            <w:noWrap/>
            <w:vAlign w:val="bottom"/>
            <w:hideMark/>
          </w:tcPr>
          <w:p w14:paraId="4B383D47"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61EEA3DD" w14:textId="77777777" w:rsidTr="00771471">
        <w:trPr>
          <w:trHeight w:val="300"/>
        </w:trPr>
        <w:tc>
          <w:tcPr>
            <w:tcW w:w="2694" w:type="dxa"/>
            <w:tcBorders>
              <w:top w:val="nil"/>
              <w:left w:val="nil"/>
              <w:bottom w:val="nil"/>
              <w:right w:val="nil"/>
            </w:tcBorders>
            <w:shd w:val="clear" w:color="auto" w:fill="auto"/>
            <w:vAlign w:val="bottom"/>
            <w:hideMark/>
          </w:tcPr>
          <w:p w14:paraId="07C27723"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3236" w:type="dxa"/>
            <w:tcBorders>
              <w:top w:val="nil"/>
              <w:left w:val="nil"/>
              <w:bottom w:val="nil"/>
              <w:right w:val="nil"/>
            </w:tcBorders>
            <w:shd w:val="clear" w:color="auto" w:fill="auto"/>
            <w:vAlign w:val="center"/>
            <w:hideMark/>
          </w:tcPr>
          <w:p w14:paraId="4A61350F"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 xml:space="preserve">Terrenos </w:t>
            </w:r>
          </w:p>
        </w:tc>
        <w:tc>
          <w:tcPr>
            <w:tcW w:w="1867" w:type="dxa"/>
            <w:tcBorders>
              <w:top w:val="nil"/>
              <w:left w:val="nil"/>
              <w:bottom w:val="nil"/>
              <w:right w:val="nil"/>
            </w:tcBorders>
            <w:shd w:val="clear" w:color="auto" w:fill="auto"/>
            <w:noWrap/>
            <w:vAlign w:val="bottom"/>
            <w:hideMark/>
          </w:tcPr>
          <w:p w14:paraId="0E3D54E6"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60,000.00 </w:t>
            </w:r>
          </w:p>
        </w:tc>
      </w:tr>
      <w:tr w:rsidR="00771471" w:rsidRPr="00771471" w14:paraId="6600123F" w14:textId="77777777" w:rsidTr="00771471">
        <w:trPr>
          <w:trHeight w:val="300"/>
        </w:trPr>
        <w:tc>
          <w:tcPr>
            <w:tcW w:w="2694" w:type="dxa"/>
            <w:tcBorders>
              <w:top w:val="nil"/>
              <w:left w:val="nil"/>
              <w:bottom w:val="nil"/>
              <w:right w:val="nil"/>
            </w:tcBorders>
            <w:shd w:val="clear" w:color="auto" w:fill="auto"/>
            <w:vAlign w:val="bottom"/>
            <w:hideMark/>
          </w:tcPr>
          <w:p w14:paraId="1B114ADA"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center"/>
            <w:hideMark/>
          </w:tcPr>
          <w:p w14:paraId="01714073"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Edificios</w:t>
            </w:r>
          </w:p>
        </w:tc>
        <w:tc>
          <w:tcPr>
            <w:tcW w:w="1867" w:type="dxa"/>
            <w:tcBorders>
              <w:top w:val="nil"/>
              <w:left w:val="nil"/>
              <w:bottom w:val="nil"/>
              <w:right w:val="nil"/>
            </w:tcBorders>
            <w:shd w:val="clear" w:color="auto" w:fill="auto"/>
            <w:noWrap/>
            <w:vAlign w:val="bottom"/>
            <w:hideMark/>
          </w:tcPr>
          <w:p w14:paraId="70C2388B"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80,000.00 </w:t>
            </w:r>
          </w:p>
        </w:tc>
      </w:tr>
      <w:tr w:rsidR="00771471" w:rsidRPr="00771471" w14:paraId="087417CF" w14:textId="77777777" w:rsidTr="00771471">
        <w:trPr>
          <w:trHeight w:val="510"/>
        </w:trPr>
        <w:tc>
          <w:tcPr>
            <w:tcW w:w="2694" w:type="dxa"/>
            <w:tcBorders>
              <w:top w:val="nil"/>
              <w:left w:val="nil"/>
              <w:bottom w:val="nil"/>
              <w:right w:val="nil"/>
            </w:tcBorders>
            <w:shd w:val="clear" w:color="auto" w:fill="auto"/>
            <w:vAlign w:val="bottom"/>
            <w:hideMark/>
          </w:tcPr>
          <w:p w14:paraId="2BC8F9E4"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center"/>
            <w:hideMark/>
          </w:tcPr>
          <w:p w14:paraId="58277518"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 xml:space="preserve">(-) Depreciación acumulada de edificios </w:t>
            </w:r>
          </w:p>
        </w:tc>
        <w:tc>
          <w:tcPr>
            <w:tcW w:w="1867" w:type="dxa"/>
            <w:tcBorders>
              <w:top w:val="nil"/>
              <w:left w:val="nil"/>
              <w:bottom w:val="nil"/>
              <w:right w:val="nil"/>
            </w:tcBorders>
            <w:shd w:val="clear" w:color="auto" w:fill="auto"/>
            <w:noWrap/>
            <w:vAlign w:val="bottom"/>
            <w:hideMark/>
          </w:tcPr>
          <w:p w14:paraId="7CC40EAE"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20,000.00 </w:t>
            </w:r>
          </w:p>
        </w:tc>
      </w:tr>
      <w:tr w:rsidR="00771471" w:rsidRPr="00771471" w14:paraId="006E109A" w14:textId="77777777" w:rsidTr="00771471">
        <w:trPr>
          <w:trHeight w:val="300"/>
        </w:trPr>
        <w:tc>
          <w:tcPr>
            <w:tcW w:w="2694" w:type="dxa"/>
            <w:tcBorders>
              <w:top w:val="nil"/>
              <w:left w:val="nil"/>
              <w:bottom w:val="nil"/>
              <w:right w:val="nil"/>
            </w:tcBorders>
            <w:shd w:val="clear" w:color="auto" w:fill="auto"/>
            <w:vAlign w:val="bottom"/>
            <w:hideMark/>
          </w:tcPr>
          <w:p w14:paraId="68C21792"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center"/>
            <w:hideMark/>
          </w:tcPr>
          <w:p w14:paraId="790F1ECB"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 xml:space="preserve"> Equipo de cómputo</w:t>
            </w:r>
          </w:p>
        </w:tc>
        <w:tc>
          <w:tcPr>
            <w:tcW w:w="1867" w:type="dxa"/>
            <w:tcBorders>
              <w:top w:val="nil"/>
              <w:left w:val="nil"/>
              <w:bottom w:val="nil"/>
              <w:right w:val="nil"/>
            </w:tcBorders>
            <w:shd w:val="clear" w:color="auto" w:fill="auto"/>
            <w:noWrap/>
            <w:vAlign w:val="bottom"/>
            <w:hideMark/>
          </w:tcPr>
          <w:p w14:paraId="541D3B05"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30,000.00 </w:t>
            </w:r>
          </w:p>
        </w:tc>
      </w:tr>
      <w:tr w:rsidR="00771471" w:rsidRPr="00771471" w14:paraId="28F76115" w14:textId="77777777" w:rsidTr="00771471">
        <w:trPr>
          <w:trHeight w:val="510"/>
        </w:trPr>
        <w:tc>
          <w:tcPr>
            <w:tcW w:w="2694" w:type="dxa"/>
            <w:tcBorders>
              <w:top w:val="nil"/>
              <w:left w:val="nil"/>
              <w:bottom w:val="nil"/>
              <w:right w:val="nil"/>
            </w:tcBorders>
            <w:shd w:val="clear" w:color="auto" w:fill="auto"/>
            <w:vAlign w:val="bottom"/>
            <w:hideMark/>
          </w:tcPr>
          <w:p w14:paraId="197F98FF"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center"/>
            <w:hideMark/>
          </w:tcPr>
          <w:p w14:paraId="4F1D3931"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 xml:space="preserve"> (-) Depreciación acumulada de equipo</w:t>
            </w:r>
          </w:p>
        </w:tc>
        <w:tc>
          <w:tcPr>
            <w:tcW w:w="1867" w:type="dxa"/>
            <w:tcBorders>
              <w:top w:val="nil"/>
              <w:left w:val="nil"/>
              <w:bottom w:val="nil"/>
              <w:right w:val="nil"/>
            </w:tcBorders>
            <w:shd w:val="clear" w:color="auto" w:fill="auto"/>
            <w:noWrap/>
            <w:vAlign w:val="bottom"/>
            <w:hideMark/>
          </w:tcPr>
          <w:p w14:paraId="2F27E7E1"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10,000.00 </w:t>
            </w:r>
          </w:p>
        </w:tc>
      </w:tr>
      <w:tr w:rsidR="00771471" w:rsidRPr="00771471" w14:paraId="616BCF2E" w14:textId="77777777" w:rsidTr="00771471">
        <w:trPr>
          <w:trHeight w:val="315"/>
        </w:trPr>
        <w:tc>
          <w:tcPr>
            <w:tcW w:w="2694" w:type="dxa"/>
            <w:tcBorders>
              <w:top w:val="nil"/>
              <w:left w:val="nil"/>
              <w:bottom w:val="nil"/>
              <w:right w:val="nil"/>
            </w:tcBorders>
            <w:shd w:val="clear" w:color="auto" w:fill="auto"/>
            <w:vAlign w:val="center"/>
            <w:hideMark/>
          </w:tcPr>
          <w:p w14:paraId="35541AE7" w14:textId="63DE87AE" w:rsidR="00771471" w:rsidRPr="00771471" w:rsidRDefault="00F068C6" w:rsidP="00771471">
            <w:pPr>
              <w:spacing w:after="0" w:line="240" w:lineRule="auto"/>
              <w:rPr>
                <w:rFonts w:ascii="Consolas" w:eastAsia="Times New Roman" w:hAnsi="Consolas" w:cs="Calibri"/>
                <w:b/>
                <w:bCs/>
                <w:color w:val="0F1115"/>
                <w:sz w:val="20"/>
                <w:szCs w:val="20"/>
                <w:lang w:eastAsia="es-SV"/>
                <w14:ligatures w14:val="none"/>
              </w:rPr>
            </w:pPr>
            <w:r w:rsidRPr="00771471">
              <w:rPr>
                <w:rFonts w:ascii="Consolas" w:eastAsia="Times New Roman" w:hAnsi="Consolas" w:cs="Calibri"/>
                <w:b/>
                <w:bCs/>
                <w:color w:val="0F1115"/>
                <w:sz w:val="20"/>
                <w:szCs w:val="20"/>
                <w:lang w:eastAsia="es-SV"/>
                <w14:ligatures w14:val="none"/>
              </w:rPr>
              <w:lastRenderedPageBreak/>
              <w:t>Total,</w:t>
            </w:r>
            <w:r w:rsidR="00771471" w:rsidRPr="00771471">
              <w:rPr>
                <w:rFonts w:ascii="Consolas" w:eastAsia="Times New Roman" w:hAnsi="Consolas" w:cs="Calibri"/>
                <w:b/>
                <w:bCs/>
                <w:color w:val="0F1115"/>
                <w:sz w:val="20"/>
                <w:szCs w:val="20"/>
                <w:lang w:eastAsia="es-SV"/>
                <w14:ligatures w14:val="none"/>
              </w:rPr>
              <w:t xml:space="preserve"> Activos No Corrientes</w:t>
            </w:r>
          </w:p>
        </w:tc>
        <w:tc>
          <w:tcPr>
            <w:tcW w:w="3236" w:type="dxa"/>
            <w:tcBorders>
              <w:top w:val="nil"/>
              <w:left w:val="nil"/>
              <w:bottom w:val="nil"/>
              <w:right w:val="nil"/>
            </w:tcBorders>
            <w:shd w:val="clear" w:color="auto" w:fill="auto"/>
            <w:vAlign w:val="bottom"/>
            <w:hideMark/>
          </w:tcPr>
          <w:p w14:paraId="7698D333" w14:textId="77777777" w:rsidR="00771471" w:rsidRPr="00771471" w:rsidRDefault="00771471" w:rsidP="00771471">
            <w:pPr>
              <w:spacing w:after="0" w:line="240" w:lineRule="auto"/>
              <w:rPr>
                <w:rFonts w:ascii="Consolas" w:eastAsia="Times New Roman" w:hAnsi="Consolas" w:cs="Calibri"/>
                <w:b/>
                <w:bCs/>
                <w:color w:val="0F1115"/>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5FEB5013" w14:textId="77777777" w:rsidR="00771471" w:rsidRPr="00771471" w:rsidRDefault="00771471" w:rsidP="00771471">
            <w:pPr>
              <w:spacing w:after="0" w:line="240" w:lineRule="auto"/>
              <w:rPr>
                <w:rFonts w:ascii="Calibri" w:eastAsia="Times New Roman" w:hAnsi="Calibri" w:cs="Calibri"/>
                <w:b/>
                <w:bCs/>
                <w:color w:val="000000"/>
                <w:lang w:eastAsia="es-SV"/>
                <w14:ligatures w14:val="none"/>
              </w:rPr>
            </w:pPr>
            <w:r w:rsidRPr="00771471">
              <w:rPr>
                <w:rFonts w:ascii="Calibri" w:eastAsia="Times New Roman" w:hAnsi="Calibri" w:cs="Calibri"/>
                <w:b/>
                <w:bCs/>
                <w:color w:val="000000"/>
                <w:lang w:eastAsia="es-SV"/>
                <w14:ligatures w14:val="none"/>
              </w:rPr>
              <w:t xml:space="preserve"> $         140,000.00 </w:t>
            </w:r>
          </w:p>
        </w:tc>
      </w:tr>
      <w:tr w:rsidR="00771471" w:rsidRPr="00771471" w14:paraId="57B744F0" w14:textId="77777777" w:rsidTr="00771471">
        <w:trPr>
          <w:trHeight w:val="315"/>
        </w:trPr>
        <w:tc>
          <w:tcPr>
            <w:tcW w:w="2694" w:type="dxa"/>
            <w:tcBorders>
              <w:top w:val="single" w:sz="8" w:space="0" w:color="auto"/>
              <w:left w:val="single" w:sz="8" w:space="0" w:color="auto"/>
              <w:bottom w:val="single" w:sz="8" w:space="0" w:color="auto"/>
              <w:right w:val="nil"/>
            </w:tcBorders>
            <w:shd w:val="clear" w:color="auto" w:fill="auto"/>
            <w:vAlign w:val="bottom"/>
            <w:hideMark/>
          </w:tcPr>
          <w:p w14:paraId="7FF7EF39" w14:textId="375E144D" w:rsidR="00771471" w:rsidRPr="00771471" w:rsidRDefault="00F068C6"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TOTAL,</w:t>
            </w:r>
            <w:r w:rsidR="00771471" w:rsidRPr="00771471">
              <w:rPr>
                <w:rFonts w:ascii="Calibri" w:eastAsia="Times New Roman" w:hAnsi="Calibri" w:cs="Calibri"/>
                <w:color w:val="000000"/>
                <w:lang w:eastAsia="es-SV"/>
                <w14:ligatures w14:val="none"/>
              </w:rPr>
              <w:t xml:space="preserve"> ACTIVOS</w:t>
            </w:r>
          </w:p>
        </w:tc>
        <w:tc>
          <w:tcPr>
            <w:tcW w:w="3236" w:type="dxa"/>
            <w:tcBorders>
              <w:top w:val="single" w:sz="8" w:space="0" w:color="auto"/>
              <w:left w:val="nil"/>
              <w:bottom w:val="single" w:sz="8" w:space="0" w:color="auto"/>
              <w:right w:val="nil"/>
            </w:tcBorders>
            <w:shd w:val="clear" w:color="auto" w:fill="auto"/>
            <w:vAlign w:val="bottom"/>
            <w:hideMark/>
          </w:tcPr>
          <w:p w14:paraId="65A163E7"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w:t>
            </w:r>
          </w:p>
        </w:tc>
        <w:tc>
          <w:tcPr>
            <w:tcW w:w="1867" w:type="dxa"/>
            <w:tcBorders>
              <w:top w:val="single" w:sz="8" w:space="0" w:color="auto"/>
              <w:left w:val="nil"/>
              <w:bottom w:val="single" w:sz="8" w:space="0" w:color="auto"/>
              <w:right w:val="single" w:sz="8" w:space="0" w:color="auto"/>
            </w:tcBorders>
            <w:shd w:val="clear" w:color="auto" w:fill="auto"/>
            <w:noWrap/>
            <w:vAlign w:val="bottom"/>
            <w:hideMark/>
          </w:tcPr>
          <w:p w14:paraId="7B827B0B"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220,000.00 </w:t>
            </w:r>
          </w:p>
        </w:tc>
      </w:tr>
      <w:tr w:rsidR="00771471" w:rsidRPr="00771471" w14:paraId="706A73AA" w14:textId="77777777" w:rsidTr="00771471">
        <w:trPr>
          <w:trHeight w:val="300"/>
        </w:trPr>
        <w:tc>
          <w:tcPr>
            <w:tcW w:w="2694" w:type="dxa"/>
            <w:tcBorders>
              <w:top w:val="nil"/>
              <w:left w:val="nil"/>
              <w:bottom w:val="nil"/>
              <w:right w:val="nil"/>
            </w:tcBorders>
            <w:shd w:val="clear" w:color="auto" w:fill="auto"/>
            <w:vAlign w:val="bottom"/>
            <w:hideMark/>
          </w:tcPr>
          <w:p w14:paraId="2CDC936A"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bottom"/>
            <w:hideMark/>
          </w:tcPr>
          <w:p w14:paraId="25101663"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75379560"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719C5B1B" w14:textId="77777777" w:rsidTr="00771471">
        <w:trPr>
          <w:trHeight w:val="300"/>
        </w:trPr>
        <w:tc>
          <w:tcPr>
            <w:tcW w:w="2694" w:type="dxa"/>
            <w:tcBorders>
              <w:top w:val="nil"/>
              <w:left w:val="nil"/>
              <w:bottom w:val="nil"/>
              <w:right w:val="nil"/>
            </w:tcBorders>
            <w:shd w:val="clear" w:color="auto" w:fill="auto"/>
            <w:vAlign w:val="bottom"/>
            <w:hideMark/>
          </w:tcPr>
          <w:p w14:paraId="3EE44143"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PASIVOS</w:t>
            </w:r>
          </w:p>
        </w:tc>
        <w:tc>
          <w:tcPr>
            <w:tcW w:w="3236" w:type="dxa"/>
            <w:tcBorders>
              <w:top w:val="nil"/>
              <w:left w:val="nil"/>
              <w:bottom w:val="nil"/>
              <w:right w:val="nil"/>
            </w:tcBorders>
            <w:shd w:val="clear" w:color="auto" w:fill="auto"/>
            <w:vAlign w:val="bottom"/>
            <w:hideMark/>
          </w:tcPr>
          <w:p w14:paraId="55A86E98"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1867" w:type="dxa"/>
            <w:tcBorders>
              <w:top w:val="nil"/>
              <w:left w:val="nil"/>
              <w:bottom w:val="nil"/>
              <w:right w:val="nil"/>
            </w:tcBorders>
            <w:shd w:val="clear" w:color="auto" w:fill="auto"/>
            <w:noWrap/>
            <w:vAlign w:val="bottom"/>
            <w:hideMark/>
          </w:tcPr>
          <w:p w14:paraId="39A7B375"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7B08DF94" w14:textId="77777777" w:rsidTr="00771471">
        <w:trPr>
          <w:trHeight w:val="300"/>
        </w:trPr>
        <w:tc>
          <w:tcPr>
            <w:tcW w:w="2694" w:type="dxa"/>
            <w:tcBorders>
              <w:top w:val="nil"/>
              <w:left w:val="nil"/>
              <w:bottom w:val="nil"/>
              <w:right w:val="nil"/>
            </w:tcBorders>
            <w:shd w:val="clear" w:color="auto" w:fill="auto"/>
            <w:vAlign w:val="center"/>
            <w:hideMark/>
          </w:tcPr>
          <w:p w14:paraId="165FFF37"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Pasivos Corrientes:</w:t>
            </w:r>
          </w:p>
        </w:tc>
        <w:tc>
          <w:tcPr>
            <w:tcW w:w="3236" w:type="dxa"/>
            <w:tcBorders>
              <w:top w:val="nil"/>
              <w:left w:val="nil"/>
              <w:bottom w:val="nil"/>
              <w:right w:val="nil"/>
            </w:tcBorders>
            <w:shd w:val="clear" w:color="auto" w:fill="auto"/>
            <w:vAlign w:val="bottom"/>
            <w:hideMark/>
          </w:tcPr>
          <w:p w14:paraId="7BCEA3BD"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416C83CB"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76BF39B2" w14:textId="77777777" w:rsidTr="00771471">
        <w:trPr>
          <w:trHeight w:val="300"/>
        </w:trPr>
        <w:tc>
          <w:tcPr>
            <w:tcW w:w="2694" w:type="dxa"/>
            <w:tcBorders>
              <w:top w:val="nil"/>
              <w:left w:val="nil"/>
              <w:bottom w:val="nil"/>
              <w:right w:val="nil"/>
            </w:tcBorders>
            <w:shd w:val="clear" w:color="auto" w:fill="auto"/>
            <w:vAlign w:val="bottom"/>
            <w:hideMark/>
          </w:tcPr>
          <w:p w14:paraId="1E7632FE"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3236" w:type="dxa"/>
            <w:tcBorders>
              <w:top w:val="nil"/>
              <w:left w:val="nil"/>
              <w:bottom w:val="nil"/>
              <w:right w:val="nil"/>
            </w:tcBorders>
            <w:shd w:val="clear" w:color="auto" w:fill="auto"/>
            <w:vAlign w:val="center"/>
            <w:hideMark/>
          </w:tcPr>
          <w:p w14:paraId="378F086D"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Cuentas por pagar proveedores</w:t>
            </w:r>
          </w:p>
        </w:tc>
        <w:tc>
          <w:tcPr>
            <w:tcW w:w="1867" w:type="dxa"/>
            <w:tcBorders>
              <w:top w:val="nil"/>
              <w:left w:val="nil"/>
              <w:bottom w:val="nil"/>
              <w:right w:val="nil"/>
            </w:tcBorders>
            <w:shd w:val="clear" w:color="auto" w:fill="auto"/>
            <w:noWrap/>
            <w:vAlign w:val="bottom"/>
            <w:hideMark/>
          </w:tcPr>
          <w:p w14:paraId="05430263"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18,000.00 </w:t>
            </w:r>
          </w:p>
        </w:tc>
      </w:tr>
      <w:tr w:rsidR="00771471" w:rsidRPr="00771471" w14:paraId="678F76FB" w14:textId="77777777" w:rsidTr="00771471">
        <w:trPr>
          <w:trHeight w:val="300"/>
        </w:trPr>
        <w:tc>
          <w:tcPr>
            <w:tcW w:w="2694" w:type="dxa"/>
            <w:tcBorders>
              <w:top w:val="nil"/>
              <w:left w:val="nil"/>
              <w:bottom w:val="nil"/>
              <w:right w:val="nil"/>
            </w:tcBorders>
            <w:shd w:val="clear" w:color="auto" w:fill="auto"/>
            <w:vAlign w:val="bottom"/>
            <w:hideMark/>
          </w:tcPr>
          <w:p w14:paraId="2115688A"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center"/>
            <w:hideMark/>
          </w:tcPr>
          <w:p w14:paraId="4D5827CF"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 xml:space="preserve"> Préstamos bancarios a corto plazo</w:t>
            </w:r>
          </w:p>
        </w:tc>
        <w:tc>
          <w:tcPr>
            <w:tcW w:w="1867" w:type="dxa"/>
            <w:tcBorders>
              <w:top w:val="nil"/>
              <w:left w:val="nil"/>
              <w:bottom w:val="nil"/>
              <w:right w:val="nil"/>
            </w:tcBorders>
            <w:shd w:val="clear" w:color="auto" w:fill="auto"/>
            <w:noWrap/>
            <w:vAlign w:val="bottom"/>
            <w:hideMark/>
          </w:tcPr>
          <w:p w14:paraId="49FC1A72"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15,000.00 </w:t>
            </w:r>
          </w:p>
        </w:tc>
      </w:tr>
      <w:tr w:rsidR="00771471" w:rsidRPr="00771471" w14:paraId="3F57D4C6" w14:textId="77777777" w:rsidTr="00771471">
        <w:trPr>
          <w:trHeight w:val="300"/>
        </w:trPr>
        <w:tc>
          <w:tcPr>
            <w:tcW w:w="2694" w:type="dxa"/>
            <w:tcBorders>
              <w:top w:val="nil"/>
              <w:left w:val="nil"/>
              <w:bottom w:val="nil"/>
              <w:right w:val="nil"/>
            </w:tcBorders>
            <w:shd w:val="clear" w:color="auto" w:fill="auto"/>
            <w:vAlign w:val="center"/>
            <w:hideMark/>
          </w:tcPr>
          <w:p w14:paraId="05D466C9" w14:textId="22EF9F3B" w:rsidR="00771471" w:rsidRPr="00771471" w:rsidRDefault="00F068C6" w:rsidP="00771471">
            <w:pPr>
              <w:spacing w:after="0" w:line="240" w:lineRule="auto"/>
              <w:rPr>
                <w:rFonts w:ascii="Consolas" w:eastAsia="Times New Roman" w:hAnsi="Consolas" w:cs="Calibri"/>
                <w:b/>
                <w:bCs/>
                <w:color w:val="0F1115"/>
                <w:sz w:val="20"/>
                <w:szCs w:val="20"/>
                <w:lang w:eastAsia="es-SV"/>
                <w14:ligatures w14:val="none"/>
              </w:rPr>
            </w:pPr>
            <w:r w:rsidRPr="00771471">
              <w:rPr>
                <w:rFonts w:ascii="Consolas" w:eastAsia="Times New Roman" w:hAnsi="Consolas" w:cs="Calibri"/>
                <w:b/>
                <w:bCs/>
                <w:color w:val="0F1115"/>
                <w:sz w:val="20"/>
                <w:szCs w:val="20"/>
                <w:lang w:eastAsia="es-SV"/>
                <w14:ligatures w14:val="none"/>
              </w:rPr>
              <w:t>Total,</w:t>
            </w:r>
            <w:r w:rsidR="00771471" w:rsidRPr="00771471">
              <w:rPr>
                <w:rFonts w:ascii="Consolas" w:eastAsia="Times New Roman" w:hAnsi="Consolas" w:cs="Calibri"/>
                <w:b/>
                <w:bCs/>
                <w:color w:val="0F1115"/>
                <w:sz w:val="20"/>
                <w:szCs w:val="20"/>
                <w:lang w:eastAsia="es-SV"/>
                <w14:ligatures w14:val="none"/>
              </w:rPr>
              <w:t xml:space="preserve"> Pasivos Corrientes</w:t>
            </w:r>
          </w:p>
        </w:tc>
        <w:tc>
          <w:tcPr>
            <w:tcW w:w="3236" w:type="dxa"/>
            <w:tcBorders>
              <w:top w:val="nil"/>
              <w:left w:val="nil"/>
              <w:bottom w:val="nil"/>
              <w:right w:val="nil"/>
            </w:tcBorders>
            <w:shd w:val="clear" w:color="auto" w:fill="auto"/>
            <w:vAlign w:val="bottom"/>
            <w:hideMark/>
          </w:tcPr>
          <w:p w14:paraId="4077DA34" w14:textId="77777777" w:rsidR="00771471" w:rsidRPr="00771471" w:rsidRDefault="00771471" w:rsidP="00771471">
            <w:pPr>
              <w:spacing w:after="0" w:line="240" w:lineRule="auto"/>
              <w:rPr>
                <w:rFonts w:ascii="Consolas" w:eastAsia="Times New Roman" w:hAnsi="Consolas" w:cs="Calibri"/>
                <w:b/>
                <w:bCs/>
                <w:color w:val="0F1115"/>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50FAC4AC" w14:textId="77777777" w:rsidR="00771471" w:rsidRPr="00771471" w:rsidRDefault="00771471" w:rsidP="00771471">
            <w:pPr>
              <w:spacing w:after="0" w:line="240" w:lineRule="auto"/>
              <w:rPr>
                <w:rFonts w:ascii="Calibri" w:eastAsia="Times New Roman" w:hAnsi="Calibri" w:cs="Calibri"/>
                <w:b/>
                <w:bCs/>
                <w:color w:val="000000"/>
                <w:lang w:eastAsia="es-SV"/>
                <w14:ligatures w14:val="none"/>
              </w:rPr>
            </w:pPr>
            <w:r w:rsidRPr="00771471">
              <w:rPr>
                <w:rFonts w:ascii="Calibri" w:eastAsia="Times New Roman" w:hAnsi="Calibri" w:cs="Calibri"/>
                <w:b/>
                <w:bCs/>
                <w:color w:val="000000"/>
                <w:lang w:eastAsia="es-SV"/>
                <w14:ligatures w14:val="none"/>
              </w:rPr>
              <w:t xml:space="preserve"> $           33,000.00 </w:t>
            </w:r>
          </w:p>
        </w:tc>
      </w:tr>
      <w:tr w:rsidR="00771471" w:rsidRPr="00771471" w14:paraId="511B17AC" w14:textId="77777777" w:rsidTr="00771471">
        <w:trPr>
          <w:trHeight w:val="300"/>
        </w:trPr>
        <w:tc>
          <w:tcPr>
            <w:tcW w:w="2694" w:type="dxa"/>
            <w:tcBorders>
              <w:top w:val="nil"/>
              <w:left w:val="nil"/>
              <w:bottom w:val="nil"/>
              <w:right w:val="nil"/>
            </w:tcBorders>
            <w:shd w:val="clear" w:color="auto" w:fill="auto"/>
            <w:vAlign w:val="center"/>
            <w:hideMark/>
          </w:tcPr>
          <w:p w14:paraId="278A850D"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Pasivos No Corrientes:</w:t>
            </w:r>
          </w:p>
        </w:tc>
        <w:tc>
          <w:tcPr>
            <w:tcW w:w="3236" w:type="dxa"/>
            <w:tcBorders>
              <w:top w:val="nil"/>
              <w:left w:val="nil"/>
              <w:bottom w:val="nil"/>
              <w:right w:val="nil"/>
            </w:tcBorders>
            <w:shd w:val="clear" w:color="auto" w:fill="auto"/>
            <w:vAlign w:val="bottom"/>
            <w:hideMark/>
          </w:tcPr>
          <w:p w14:paraId="081F0464"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28F81A71"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4F75B769" w14:textId="77777777" w:rsidTr="00771471">
        <w:trPr>
          <w:trHeight w:val="300"/>
        </w:trPr>
        <w:tc>
          <w:tcPr>
            <w:tcW w:w="2694" w:type="dxa"/>
            <w:tcBorders>
              <w:top w:val="nil"/>
              <w:left w:val="nil"/>
              <w:bottom w:val="nil"/>
              <w:right w:val="nil"/>
            </w:tcBorders>
            <w:shd w:val="clear" w:color="auto" w:fill="auto"/>
            <w:vAlign w:val="bottom"/>
            <w:hideMark/>
          </w:tcPr>
          <w:p w14:paraId="17680B49"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3236" w:type="dxa"/>
            <w:tcBorders>
              <w:top w:val="nil"/>
              <w:left w:val="nil"/>
              <w:bottom w:val="nil"/>
              <w:right w:val="nil"/>
            </w:tcBorders>
            <w:shd w:val="clear" w:color="auto" w:fill="auto"/>
            <w:vAlign w:val="center"/>
            <w:hideMark/>
          </w:tcPr>
          <w:p w14:paraId="0D85B548" w14:textId="77777777" w:rsidR="00771471" w:rsidRPr="00771471" w:rsidRDefault="00771471"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Préstamos bancarios a largo plazo</w:t>
            </w:r>
          </w:p>
        </w:tc>
        <w:tc>
          <w:tcPr>
            <w:tcW w:w="1867" w:type="dxa"/>
            <w:tcBorders>
              <w:top w:val="nil"/>
              <w:left w:val="nil"/>
              <w:bottom w:val="nil"/>
              <w:right w:val="nil"/>
            </w:tcBorders>
            <w:shd w:val="clear" w:color="auto" w:fill="auto"/>
            <w:noWrap/>
            <w:vAlign w:val="bottom"/>
            <w:hideMark/>
          </w:tcPr>
          <w:p w14:paraId="5D8842C0"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50,000.00 </w:t>
            </w:r>
          </w:p>
        </w:tc>
      </w:tr>
      <w:tr w:rsidR="00771471" w:rsidRPr="00771471" w14:paraId="449428B5" w14:textId="77777777" w:rsidTr="00771471">
        <w:trPr>
          <w:trHeight w:val="315"/>
        </w:trPr>
        <w:tc>
          <w:tcPr>
            <w:tcW w:w="2694" w:type="dxa"/>
            <w:tcBorders>
              <w:top w:val="nil"/>
              <w:left w:val="nil"/>
              <w:bottom w:val="nil"/>
              <w:right w:val="nil"/>
            </w:tcBorders>
            <w:shd w:val="clear" w:color="auto" w:fill="auto"/>
            <w:vAlign w:val="center"/>
            <w:hideMark/>
          </w:tcPr>
          <w:p w14:paraId="720A140E" w14:textId="1623F102" w:rsidR="00771471" w:rsidRPr="00771471" w:rsidRDefault="00F068C6" w:rsidP="00771471">
            <w:pPr>
              <w:spacing w:after="0" w:line="240" w:lineRule="auto"/>
              <w:rPr>
                <w:rFonts w:ascii="Consolas" w:eastAsia="Times New Roman" w:hAnsi="Consolas" w:cs="Calibri"/>
                <w:b/>
                <w:bCs/>
                <w:color w:val="0F1115"/>
                <w:sz w:val="20"/>
                <w:szCs w:val="20"/>
                <w:lang w:eastAsia="es-SV"/>
                <w14:ligatures w14:val="none"/>
              </w:rPr>
            </w:pPr>
            <w:r w:rsidRPr="00771471">
              <w:rPr>
                <w:rFonts w:ascii="Consolas" w:eastAsia="Times New Roman" w:hAnsi="Consolas" w:cs="Calibri"/>
                <w:b/>
                <w:bCs/>
                <w:color w:val="0F1115"/>
                <w:sz w:val="20"/>
                <w:szCs w:val="20"/>
                <w:lang w:eastAsia="es-SV"/>
                <w14:ligatures w14:val="none"/>
              </w:rPr>
              <w:t>Total,</w:t>
            </w:r>
            <w:r w:rsidR="00771471" w:rsidRPr="00771471">
              <w:rPr>
                <w:rFonts w:ascii="Consolas" w:eastAsia="Times New Roman" w:hAnsi="Consolas" w:cs="Calibri"/>
                <w:b/>
                <w:bCs/>
                <w:color w:val="0F1115"/>
                <w:sz w:val="20"/>
                <w:szCs w:val="20"/>
                <w:lang w:eastAsia="es-SV"/>
                <w14:ligatures w14:val="none"/>
              </w:rPr>
              <w:t xml:space="preserve"> Pasivos No Corrientes</w:t>
            </w:r>
          </w:p>
        </w:tc>
        <w:tc>
          <w:tcPr>
            <w:tcW w:w="3236" w:type="dxa"/>
            <w:tcBorders>
              <w:top w:val="nil"/>
              <w:left w:val="nil"/>
              <w:bottom w:val="nil"/>
              <w:right w:val="nil"/>
            </w:tcBorders>
            <w:shd w:val="clear" w:color="auto" w:fill="auto"/>
            <w:vAlign w:val="bottom"/>
            <w:hideMark/>
          </w:tcPr>
          <w:p w14:paraId="07B03FEC" w14:textId="77777777" w:rsidR="00771471" w:rsidRPr="00771471" w:rsidRDefault="00771471" w:rsidP="00771471">
            <w:pPr>
              <w:spacing w:after="0" w:line="240" w:lineRule="auto"/>
              <w:rPr>
                <w:rFonts w:ascii="Consolas" w:eastAsia="Times New Roman" w:hAnsi="Consolas" w:cs="Calibri"/>
                <w:b/>
                <w:bCs/>
                <w:color w:val="0F1115"/>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0F90E454" w14:textId="77777777" w:rsidR="00771471" w:rsidRPr="00771471" w:rsidRDefault="00771471" w:rsidP="00771471">
            <w:pPr>
              <w:spacing w:after="0" w:line="240" w:lineRule="auto"/>
              <w:rPr>
                <w:rFonts w:ascii="Calibri" w:eastAsia="Times New Roman" w:hAnsi="Calibri" w:cs="Calibri"/>
                <w:b/>
                <w:bCs/>
                <w:color w:val="000000"/>
                <w:lang w:eastAsia="es-SV"/>
                <w14:ligatures w14:val="none"/>
              </w:rPr>
            </w:pPr>
            <w:r w:rsidRPr="00771471">
              <w:rPr>
                <w:rFonts w:ascii="Calibri" w:eastAsia="Times New Roman" w:hAnsi="Calibri" w:cs="Calibri"/>
                <w:b/>
                <w:bCs/>
                <w:color w:val="000000"/>
                <w:lang w:eastAsia="es-SV"/>
                <w14:ligatures w14:val="none"/>
              </w:rPr>
              <w:t xml:space="preserve"> $           50,000.00 </w:t>
            </w:r>
          </w:p>
        </w:tc>
      </w:tr>
      <w:tr w:rsidR="00771471" w:rsidRPr="00771471" w14:paraId="77EA61D5" w14:textId="77777777" w:rsidTr="00771471">
        <w:trPr>
          <w:trHeight w:val="315"/>
        </w:trPr>
        <w:tc>
          <w:tcPr>
            <w:tcW w:w="2694" w:type="dxa"/>
            <w:tcBorders>
              <w:top w:val="single" w:sz="8" w:space="0" w:color="auto"/>
              <w:left w:val="single" w:sz="8" w:space="0" w:color="auto"/>
              <w:bottom w:val="single" w:sz="8" w:space="0" w:color="auto"/>
              <w:right w:val="nil"/>
            </w:tcBorders>
            <w:shd w:val="clear" w:color="auto" w:fill="auto"/>
            <w:vAlign w:val="center"/>
            <w:hideMark/>
          </w:tcPr>
          <w:p w14:paraId="02EA7875" w14:textId="7CD8B1AB" w:rsidR="00771471" w:rsidRPr="00771471" w:rsidRDefault="00F068C6" w:rsidP="00771471">
            <w:pPr>
              <w:spacing w:after="0" w:line="240" w:lineRule="auto"/>
              <w:rPr>
                <w:rFonts w:ascii="Consolas" w:eastAsia="Times New Roman" w:hAnsi="Consolas" w:cs="Calibri"/>
                <w:color w:val="0F1115"/>
                <w:sz w:val="20"/>
                <w:szCs w:val="20"/>
                <w:lang w:eastAsia="es-SV"/>
                <w14:ligatures w14:val="none"/>
              </w:rPr>
            </w:pPr>
            <w:r w:rsidRPr="00771471">
              <w:rPr>
                <w:rFonts w:ascii="Consolas" w:eastAsia="Times New Roman" w:hAnsi="Consolas" w:cs="Calibri"/>
                <w:color w:val="0F1115"/>
                <w:sz w:val="20"/>
                <w:szCs w:val="20"/>
                <w:lang w:eastAsia="es-SV"/>
                <w14:ligatures w14:val="none"/>
              </w:rPr>
              <w:t>TOTAL,</w:t>
            </w:r>
            <w:r w:rsidR="00771471" w:rsidRPr="00771471">
              <w:rPr>
                <w:rFonts w:ascii="Consolas" w:eastAsia="Times New Roman" w:hAnsi="Consolas" w:cs="Calibri"/>
                <w:color w:val="0F1115"/>
                <w:sz w:val="20"/>
                <w:szCs w:val="20"/>
                <w:lang w:eastAsia="es-SV"/>
                <w14:ligatures w14:val="none"/>
              </w:rPr>
              <w:t xml:space="preserve"> PASIVOS</w:t>
            </w:r>
          </w:p>
        </w:tc>
        <w:tc>
          <w:tcPr>
            <w:tcW w:w="3236" w:type="dxa"/>
            <w:tcBorders>
              <w:top w:val="single" w:sz="8" w:space="0" w:color="auto"/>
              <w:left w:val="nil"/>
              <w:bottom w:val="single" w:sz="8" w:space="0" w:color="auto"/>
              <w:right w:val="nil"/>
            </w:tcBorders>
            <w:shd w:val="clear" w:color="auto" w:fill="auto"/>
            <w:vAlign w:val="bottom"/>
            <w:hideMark/>
          </w:tcPr>
          <w:p w14:paraId="781BC5AA"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w:t>
            </w:r>
          </w:p>
        </w:tc>
        <w:tc>
          <w:tcPr>
            <w:tcW w:w="1867" w:type="dxa"/>
            <w:tcBorders>
              <w:top w:val="single" w:sz="8" w:space="0" w:color="auto"/>
              <w:left w:val="nil"/>
              <w:bottom w:val="single" w:sz="8" w:space="0" w:color="auto"/>
              <w:right w:val="single" w:sz="8" w:space="0" w:color="auto"/>
            </w:tcBorders>
            <w:shd w:val="clear" w:color="auto" w:fill="auto"/>
            <w:noWrap/>
            <w:vAlign w:val="bottom"/>
            <w:hideMark/>
          </w:tcPr>
          <w:p w14:paraId="5C7B0E8F"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83,000.00 </w:t>
            </w:r>
          </w:p>
        </w:tc>
      </w:tr>
      <w:tr w:rsidR="00771471" w:rsidRPr="00771471" w14:paraId="46977469" w14:textId="77777777" w:rsidTr="00771471">
        <w:trPr>
          <w:trHeight w:val="300"/>
        </w:trPr>
        <w:tc>
          <w:tcPr>
            <w:tcW w:w="2694" w:type="dxa"/>
            <w:tcBorders>
              <w:top w:val="nil"/>
              <w:left w:val="nil"/>
              <w:bottom w:val="nil"/>
              <w:right w:val="nil"/>
            </w:tcBorders>
            <w:shd w:val="clear" w:color="auto" w:fill="auto"/>
            <w:vAlign w:val="bottom"/>
            <w:hideMark/>
          </w:tcPr>
          <w:p w14:paraId="75B81911"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3236" w:type="dxa"/>
            <w:tcBorders>
              <w:top w:val="nil"/>
              <w:left w:val="nil"/>
              <w:bottom w:val="nil"/>
              <w:right w:val="nil"/>
            </w:tcBorders>
            <w:shd w:val="clear" w:color="auto" w:fill="auto"/>
            <w:vAlign w:val="bottom"/>
            <w:hideMark/>
          </w:tcPr>
          <w:p w14:paraId="32A6A893"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c>
          <w:tcPr>
            <w:tcW w:w="1867" w:type="dxa"/>
            <w:tcBorders>
              <w:top w:val="nil"/>
              <w:left w:val="nil"/>
              <w:bottom w:val="nil"/>
              <w:right w:val="nil"/>
            </w:tcBorders>
            <w:shd w:val="clear" w:color="auto" w:fill="auto"/>
            <w:noWrap/>
            <w:vAlign w:val="bottom"/>
            <w:hideMark/>
          </w:tcPr>
          <w:p w14:paraId="3E9DCB92"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14CAEC88" w14:textId="77777777" w:rsidTr="00771471">
        <w:trPr>
          <w:trHeight w:val="300"/>
        </w:trPr>
        <w:tc>
          <w:tcPr>
            <w:tcW w:w="2694" w:type="dxa"/>
            <w:tcBorders>
              <w:top w:val="nil"/>
              <w:left w:val="nil"/>
              <w:bottom w:val="nil"/>
              <w:right w:val="nil"/>
            </w:tcBorders>
            <w:shd w:val="clear" w:color="auto" w:fill="auto"/>
            <w:vAlign w:val="bottom"/>
            <w:hideMark/>
          </w:tcPr>
          <w:p w14:paraId="3B59A7DA"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PATRIMONIO</w:t>
            </w:r>
          </w:p>
        </w:tc>
        <w:tc>
          <w:tcPr>
            <w:tcW w:w="3236" w:type="dxa"/>
            <w:tcBorders>
              <w:top w:val="nil"/>
              <w:left w:val="nil"/>
              <w:bottom w:val="nil"/>
              <w:right w:val="nil"/>
            </w:tcBorders>
            <w:shd w:val="clear" w:color="auto" w:fill="auto"/>
            <w:vAlign w:val="bottom"/>
            <w:hideMark/>
          </w:tcPr>
          <w:p w14:paraId="79892983"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1867" w:type="dxa"/>
            <w:tcBorders>
              <w:top w:val="nil"/>
              <w:left w:val="nil"/>
              <w:bottom w:val="nil"/>
              <w:right w:val="nil"/>
            </w:tcBorders>
            <w:shd w:val="clear" w:color="auto" w:fill="auto"/>
            <w:noWrap/>
            <w:vAlign w:val="bottom"/>
            <w:hideMark/>
          </w:tcPr>
          <w:p w14:paraId="1E0A8632" w14:textId="77777777" w:rsidR="00771471" w:rsidRPr="00771471" w:rsidRDefault="00771471" w:rsidP="00771471">
            <w:pPr>
              <w:spacing w:after="0" w:line="240" w:lineRule="auto"/>
              <w:rPr>
                <w:rFonts w:ascii="Times New Roman" w:eastAsia="Times New Roman" w:hAnsi="Times New Roman" w:cs="Times New Roman"/>
                <w:sz w:val="20"/>
                <w:szCs w:val="20"/>
                <w:lang w:eastAsia="es-SV"/>
                <w14:ligatures w14:val="none"/>
              </w:rPr>
            </w:pPr>
          </w:p>
        </w:tc>
      </w:tr>
      <w:tr w:rsidR="00771471" w:rsidRPr="00771471" w14:paraId="5480930E" w14:textId="77777777" w:rsidTr="00771471">
        <w:trPr>
          <w:trHeight w:val="300"/>
        </w:trPr>
        <w:tc>
          <w:tcPr>
            <w:tcW w:w="2694" w:type="dxa"/>
            <w:tcBorders>
              <w:top w:val="nil"/>
              <w:left w:val="nil"/>
              <w:bottom w:val="nil"/>
              <w:right w:val="nil"/>
            </w:tcBorders>
            <w:shd w:val="clear" w:color="auto" w:fill="auto"/>
            <w:vAlign w:val="bottom"/>
            <w:hideMark/>
          </w:tcPr>
          <w:p w14:paraId="47E0D201"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Capital social</w:t>
            </w:r>
          </w:p>
        </w:tc>
        <w:tc>
          <w:tcPr>
            <w:tcW w:w="3236" w:type="dxa"/>
            <w:tcBorders>
              <w:top w:val="nil"/>
              <w:left w:val="nil"/>
              <w:bottom w:val="nil"/>
              <w:right w:val="nil"/>
            </w:tcBorders>
            <w:shd w:val="clear" w:color="auto" w:fill="auto"/>
            <w:vAlign w:val="bottom"/>
            <w:hideMark/>
          </w:tcPr>
          <w:p w14:paraId="16E55DD6"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1867" w:type="dxa"/>
            <w:tcBorders>
              <w:top w:val="nil"/>
              <w:left w:val="nil"/>
              <w:bottom w:val="nil"/>
              <w:right w:val="nil"/>
            </w:tcBorders>
            <w:shd w:val="clear" w:color="auto" w:fill="auto"/>
            <w:noWrap/>
            <w:vAlign w:val="bottom"/>
            <w:hideMark/>
          </w:tcPr>
          <w:p w14:paraId="784D9CAD"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100,000.00 </w:t>
            </w:r>
          </w:p>
        </w:tc>
      </w:tr>
      <w:tr w:rsidR="00771471" w:rsidRPr="00771471" w14:paraId="2C0E7FFF" w14:textId="77777777" w:rsidTr="00771471">
        <w:trPr>
          <w:trHeight w:val="300"/>
        </w:trPr>
        <w:tc>
          <w:tcPr>
            <w:tcW w:w="2694" w:type="dxa"/>
            <w:tcBorders>
              <w:top w:val="nil"/>
              <w:left w:val="nil"/>
              <w:bottom w:val="nil"/>
              <w:right w:val="nil"/>
            </w:tcBorders>
            <w:shd w:val="clear" w:color="auto" w:fill="auto"/>
            <w:vAlign w:val="bottom"/>
            <w:hideMark/>
          </w:tcPr>
          <w:p w14:paraId="639663D0"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Reserva Legal</w:t>
            </w:r>
          </w:p>
        </w:tc>
        <w:tc>
          <w:tcPr>
            <w:tcW w:w="3236" w:type="dxa"/>
            <w:tcBorders>
              <w:top w:val="nil"/>
              <w:left w:val="nil"/>
              <w:bottom w:val="nil"/>
              <w:right w:val="nil"/>
            </w:tcBorders>
            <w:shd w:val="clear" w:color="auto" w:fill="auto"/>
            <w:vAlign w:val="bottom"/>
            <w:hideMark/>
          </w:tcPr>
          <w:p w14:paraId="1B8019B3"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1867" w:type="dxa"/>
            <w:tcBorders>
              <w:top w:val="nil"/>
              <w:left w:val="nil"/>
              <w:bottom w:val="nil"/>
              <w:right w:val="nil"/>
            </w:tcBorders>
            <w:shd w:val="clear" w:color="auto" w:fill="auto"/>
            <w:noWrap/>
            <w:vAlign w:val="bottom"/>
            <w:hideMark/>
          </w:tcPr>
          <w:p w14:paraId="1C66BA87"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10,000.00 </w:t>
            </w:r>
          </w:p>
        </w:tc>
      </w:tr>
      <w:tr w:rsidR="00771471" w:rsidRPr="00771471" w14:paraId="0A9ADAB3" w14:textId="77777777" w:rsidTr="00771471">
        <w:trPr>
          <w:trHeight w:val="315"/>
        </w:trPr>
        <w:tc>
          <w:tcPr>
            <w:tcW w:w="2694" w:type="dxa"/>
            <w:tcBorders>
              <w:top w:val="nil"/>
              <w:left w:val="nil"/>
              <w:bottom w:val="nil"/>
              <w:right w:val="nil"/>
            </w:tcBorders>
            <w:shd w:val="clear" w:color="auto" w:fill="auto"/>
            <w:vAlign w:val="bottom"/>
            <w:hideMark/>
          </w:tcPr>
          <w:p w14:paraId="435120E5"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Resultados Acumulados</w:t>
            </w:r>
          </w:p>
        </w:tc>
        <w:tc>
          <w:tcPr>
            <w:tcW w:w="3236" w:type="dxa"/>
            <w:tcBorders>
              <w:top w:val="nil"/>
              <w:left w:val="nil"/>
              <w:bottom w:val="nil"/>
              <w:right w:val="nil"/>
            </w:tcBorders>
            <w:shd w:val="clear" w:color="auto" w:fill="auto"/>
            <w:vAlign w:val="bottom"/>
            <w:hideMark/>
          </w:tcPr>
          <w:p w14:paraId="1A67C111"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p>
        </w:tc>
        <w:tc>
          <w:tcPr>
            <w:tcW w:w="1867" w:type="dxa"/>
            <w:tcBorders>
              <w:top w:val="nil"/>
              <w:left w:val="nil"/>
              <w:bottom w:val="nil"/>
              <w:right w:val="nil"/>
            </w:tcBorders>
            <w:shd w:val="clear" w:color="auto" w:fill="auto"/>
            <w:noWrap/>
            <w:vAlign w:val="bottom"/>
            <w:hideMark/>
          </w:tcPr>
          <w:p w14:paraId="196674C8"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27,000.00 </w:t>
            </w:r>
          </w:p>
        </w:tc>
      </w:tr>
      <w:tr w:rsidR="00771471" w:rsidRPr="00771471" w14:paraId="7E524739" w14:textId="77777777" w:rsidTr="00771471">
        <w:trPr>
          <w:trHeight w:val="315"/>
        </w:trPr>
        <w:tc>
          <w:tcPr>
            <w:tcW w:w="2694" w:type="dxa"/>
            <w:tcBorders>
              <w:top w:val="single" w:sz="8" w:space="0" w:color="auto"/>
              <w:left w:val="single" w:sz="8" w:space="0" w:color="auto"/>
              <w:bottom w:val="single" w:sz="8" w:space="0" w:color="auto"/>
              <w:right w:val="nil"/>
            </w:tcBorders>
            <w:shd w:val="clear" w:color="auto" w:fill="auto"/>
            <w:vAlign w:val="bottom"/>
            <w:hideMark/>
          </w:tcPr>
          <w:p w14:paraId="71C4C7C9" w14:textId="437EEB02" w:rsidR="00771471" w:rsidRPr="00771471" w:rsidRDefault="00F068C6"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TOTAL,</w:t>
            </w:r>
            <w:r w:rsidR="00771471" w:rsidRPr="00771471">
              <w:rPr>
                <w:rFonts w:ascii="Calibri" w:eastAsia="Times New Roman" w:hAnsi="Calibri" w:cs="Calibri"/>
                <w:color w:val="000000"/>
                <w:lang w:eastAsia="es-SV"/>
                <w14:ligatures w14:val="none"/>
              </w:rPr>
              <w:t xml:space="preserve"> PATRIMONIO</w:t>
            </w:r>
          </w:p>
        </w:tc>
        <w:tc>
          <w:tcPr>
            <w:tcW w:w="3236" w:type="dxa"/>
            <w:tcBorders>
              <w:top w:val="single" w:sz="8" w:space="0" w:color="auto"/>
              <w:left w:val="nil"/>
              <w:bottom w:val="single" w:sz="8" w:space="0" w:color="auto"/>
              <w:right w:val="nil"/>
            </w:tcBorders>
            <w:shd w:val="clear" w:color="auto" w:fill="auto"/>
            <w:vAlign w:val="bottom"/>
            <w:hideMark/>
          </w:tcPr>
          <w:p w14:paraId="25316428"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w:t>
            </w:r>
          </w:p>
        </w:tc>
        <w:tc>
          <w:tcPr>
            <w:tcW w:w="1867" w:type="dxa"/>
            <w:tcBorders>
              <w:top w:val="single" w:sz="8" w:space="0" w:color="auto"/>
              <w:left w:val="nil"/>
              <w:bottom w:val="single" w:sz="8" w:space="0" w:color="auto"/>
              <w:right w:val="single" w:sz="8" w:space="0" w:color="auto"/>
            </w:tcBorders>
            <w:shd w:val="clear" w:color="auto" w:fill="auto"/>
            <w:noWrap/>
            <w:vAlign w:val="bottom"/>
            <w:hideMark/>
          </w:tcPr>
          <w:p w14:paraId="72DC0900" w14:textId="77777777" w:rsidR="00771471" w:rsidRPr="00771471" w:rsidRDefault="00771471" w:rsidP="00771471">
            <w:pPr>
              <w:spacing w:after="0" w:line="240" w:lineRule="auto"/>
              <w:rPr>
                <w:rFonts w:ascii="Calibri" w:eastAsia="Times New Roman" w:hAnsi="Calibri" w:cs="Calibri"/>
                <w:color w:val="000000"/>
                <w:lang w:eastAsia="es-SV"/>
                <w14:ligatures w14:val="none"/>
              </w:rPr>
            </w:pPr>
            <w:r w:rsidRPr="00771471">
              <w:rPr>
                <w:rFonts w:ascii="Calibri" w:eastAsia="Times New Roman" w:hAnsi="Calibri" w:cs="Calibri"/>
                <w:color w:val="000000"/>
                <w:lang w:eastAsia="es-SV"/>
                <w14:ligatures w14:val="none"/>
              </w:rPr>
              <w:t xml:space="preserve"> $         137,000.00 </w:t>
            </w:r>
          </w:p>
        </w:tc>
      </w:tr>
    </w:tbl>
    <w:p w14:paraId="2F5DE00E" w14:textId="77777777" w:rsidR="00EF7AE0" w:rsidRPr="00EF7AE0" w:rsidRDefault="00EF7AE0" w:rsidP="00EF7AE0">
      <w:pPr>
        <w:spacing w:line="360" w:lineRule="auto"/>
        <w:jc w:val="both"/>
        <w:rPr>
          <w:rFonts w:cstheme="minorHAnsi"/>
          <w:sz w:val="24"/>
          <w:szCs w:val="24"/>
        </w:rPr>
      </w:pPr>
    </w:p>
    <w:p w14:paraId="425AD0EA" w14:textId="4F661E4E" w:rsidR="00EF7AE0" w:rsidRPr="00EF7AE0" w:rsidRDefault="00EF7AE0" w:rsidP="00EF7AE0">
      <w:pPr>
        <w:spacing w:line="360" w:lineRule="auto"/>
        <w:jc w:val="both"/>
        <w:rPr>
          <w:rFonts w:cstheme="minorHAnsi"/>
          <w:sz w:val="24"/>
          <w:szCs w:val="24"/>
        </w:rPr>
      </w:pPr>
      <w:r w:rsidRPr="00EF7AE0">
        <w:rPr>
          <w:rFonts w:cstheme="minorHAnsi"/>
          <w:sz w:val="24"/>
          <w:szCs w:val="24"/>
        </w:rPr>
        <w:t>Verificación de la igualdad contable:</w:t>
      </w:r>
    </w:p>
    <w:p w14:paraId="310D7381"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ACTIVO = PASIVO + PATRIMONIO</w:t>
      </w:r>
    </w:p>
    <w:p w14:paraId="6C14F52D"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$220,000 = $83,000 + $137,000</w:t>
      </w:r>
    </w:p>
    <w:p w14:paraId="7CAFB8E7" w14:textId="01FF8869" w:rsidR="00EF7AE0" w:rsidRDefault="00EF7AE0" w:rsidP="00EF7AE0">
      <w:pPr>
        <w:spacing w:line="360" w:lineRule="auto"/>
        <w:jc w:val="both"/>
        <w:rPr>
          <w:rFonts w:cstheme="minorHAnsi"/>
          <w:sz w:val="24"/>
          <w:szCs w:val="24"/>
        </w:rPr>
      </w:pPr>
      <w:r w:rsidRPr="00EF7AE0">
        <w:rPr>
          <w:rFonts w:cstheme="minorHAnsi"/>
          <w:sz w:val="24"/>
          <w:szCs w:val="24"/>
        </w:rPr>
        <w:t xml:space="preserve">$220,000 = $220,000 </w:t>
      </w:r>
    </w:p>
    <w:p w14:paraId="0F426A95" w14:textId="77777777" w:rsidR="00771471" w:rsidRPr="00EF7AE0" w:rsidRDefault="00771471" w:rsidP="00EF7AE0">
      <w:pPr>
        <w:spacing w:line="360" w:lineRule="auto"/>
        <w:jc w:val="both"/>
        <w:rPr>
          <w:rFonts w:cstheme="minorHAnsi"/>
          <w:sz w:val="24"/>
          <w:szCs w:val="24"/>
        </w:rPr>
      </w:pPr>
    </w:p>
    <w:p w14:paraId="7C556243"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A partir del Estado de Situación Financiera elaborado, un administrador financiero puede obtener la siguiente información:</w:t>
      </w:r>
    </w:p>
    <w:p w14:paraId="72A7975A" w14:textId="77777777" w:rsidR="00EF7AE0" w:rsidRPr="00EF7AE0" w:rsidRDefault="00EF7AE0" w:rsidP="00EF7AE0">
      <w:pPr>
        <w:spacing w:line="360" w:lineRule="auto"/>
        <w:jc w:val="both"/>
        <w:rPr>
          <w:rFonts w:cstheme="minorHAnsi"/>
          <w:sz w:val="24"/>
          <w:szCs w:val="24"/>
        </w:rPr>
      </w:pPr>
    </w:p>
    <w:p w14:paraId="22665102" w14:textId="31F08CEF" w:rsidR="00EF7AE0" w:rsidRPr="00771471" w:rsidRDefault="00EF7AE0" w:rsidP="00771471">
      <w:pPr>
        <w:pStyle w:val="Prrafodelista"/>
        <w:numPr>
          <w:ilvl w:val="0"/>
          <w:numId w:val="22"/>
        </w:numPr>
        <w:spacing w:line="360" w:lineRule="auto"/>
        <w:jc w:val="both"/>
        <w:rPr>
          <w:rFonts w:cstheme="minorHAnsi"/>
          <w:sz w:val="24"/>
          <w:szCs w:val="24"/>
        </w:rPr>
      </w:pPr>
      <w:r w:rsidRPr="00771471">
        <w:rPr>
          <w:rFonts w:cstheme="minorHAnsi"/>
          <w:sz w:val="24"/>
          <w:szCs w:val="24"/>
        </w:rPr>
        <w:t>Liquidez: La empresa cuenta con $80,000 en activos corrientes para hacer frente a $33,000 en pasivos corrientes, lo que representa una razón corriente de 2.42 ($80,000/$33,000). Esto indica que la empresa tiene capacidad para cumplir con sus obligaciones a corto plazo.</w:t>
      </w:r>
    </w:p>
    <w:p w14:paraId="4A3E7033" w14:textId="77777777" w:rsidR="00EF7AE0" w:rsidRPr="00EF7AE0" w:rsidRDefault="00EF7AE0" w:rsidP="00EF7AE0">
      <w:pPr>
        <w:spacing w:line="360" w:lineRule="auto"/>
        <w:jc w:val="both"/>
        <w:rPr>
          <w:rFonts w:cstheme="minorHAnsi"/>
          <w:sz w:val="24"/>
          <w:szCs w:val="24"/>
        </w:rPr>
      </w:pPr>
    </w:p>
    <w:p w14:paraId="58633063" w14:textId="0C68D9E4" w:rsidR="00EF7AE0" w:rsidRPr="00771471" w:rsidRDefault="00EF7AE0" w:rsidP="00771471">
      <w:pPr>
        <w:pStyle w:val="Prrafodelista"/>
        <w:numPr>
          <w:ilvl w:val="0"/>
          <w:numId w:val="22"/>
        </w:numPr>
        <w:spacing w:line="360" w:lineRule="auto"/>
        <w:jc w:val="both"/>
        <w:rPr>
          <w:rFonts w:cstheme="minorHAnsi"/>
          <w:sz w:val="24"/>
          <w:szCs w:val="24"/>
        </w:rPr>
      </w:pPr>
      <w:r w:rsidRPr="00771471">
        <w:rPr>
          <w:rFonts w:cstheme="minorHAnsi"/>
          <w:sz w:val="24"/>
          <w:szCs w:val="24"/>
        </w:rPr>
        <w:t>Solvencia: El total de activos ($220,000) supera al total de pasivos ($83,000), lo que indica que la empresa es solvente y los activos son suficientes para cubrir todas las deudas.</w:t>
      </w:r>
    </w:p>
    <w:p w14:paraId="70443A53" w14:textId="77777777" w:rsidR="00EF7AE0" w:rsidRPr="00EF7AE0" w:rsidRDefault="00EF7AE0" w:rsidP="00EF7AE0">
      <w:pPr>
        <w:spacing w:line="360" w:lineRule="auto"/>
        <w:jc w:val="both"/>
        <w:rPr>
          <w:rFonts w:cstheme="minorHAnsi"/>
          <w:sz w:val="24"/>
          <w:szCs w:val="24"/>
        </w:rPr>
      </w:pPr>
    </w:p>
    <w:p w14:paraId="047E85BB" w14:textId="7857C83D" w:rsidR="00EF7AE0" w:rsidRPr="00771471" w:rsidRDefault="00EF7AE0" w:rsidP="00771471">
      <w:pPr>
        <w:pStyle w:val="Prrafodelista"/>
        <w:numPr>
          <w:ilvl w:val="0"/>
          <w:numId w:val="22"/>
        </w:numPr>
        <w:spacing w:line="360" w:lineRule="auto"/>
        <w:jc w:val="both"/>
        <w:rPr>
          <w:rFonts w:cstheme="minorHAnsi"/>
          <w:sz w:val="24"/>
          <w:szCs w:val="24"/>
        </w:rPr>
      </w:pPr>
      <w:r w:rsidRPr="00771471">
        <w:rPr>
          <w:rFonts w:cstheme="minorHAnsi"/>
          <w:sz w:val="24"/>
          <w:szCs w:val="24"/>
        </w:rPr>
        <w:t>Estructura de financiamiento: La empresa está financiada en un 37.7% por deuda ($83,000/$220,000) y en un 62.3% por capital propio ($137,000/$220,000). Este nivel de endeudamiento es razonable y no representa un riesgo excesivo.</w:t>
      </w:r>
    </w:p>
    <w:p w14:paraId="04DD08EA" w14:textId="77777777" w:rsidR="00EF7AE0" w:rsidRPr="00EF7AE0" w:rsidRDefault="00EF7AE0" w:rsidP="00EF7AE0">
      <w:pPr>
        <w:spacing w:line="360" w:lineRule="auto"/>
        <w:jc w:val="both"/>
        <w:rPr>
          <w:rFonts w:cstheme="minorHAnsi"/>
          <w:sz w:val="24"/>
          <w:szCs w:val="24"/>
        </w:rPr>
      </w:pPr>
    </w:p>
    <w:p w14:paraId="2EABB267" w14:textId="595894C4" w:rsidR="00EF7AE0" w:rsidRPr="00771471" w:rsidRDefault="00EF7AE0" w:rsidP="00771471">
      <w:pPr>
        <w:pStyle w:val="Prrafodelista"/>
        <w:numPr>
          <w:ilvl w:val="0"/>
          <w:numId w:val="22"/>
        </w:numPr>
        <w:spacing w:line="360" w:lineRule="auto"/>
        <w:jc w:val="both"/>
        <w:rPr>
          <w:rFonts w:cstheme="minorHAnsi"/>
          <w:sz w:val="24"/>
          <w:szCs w:val="24"/>
        </w:rPr>
      </w:pPr>
      <w:r w:rsidRPr="00771471">
        <w:rPr>
          <w:rFonts w:cstheme="minorHAnsi"/>
          <w:sz w:val="24"/>
          <w:szCs w:val="24"/>
        </w:rPr>
        <w:t>Capital de trabajo: La empresa cuenta con un capital de trabajo de $47,000 ($80,000 - $33,000), lo que le proporciona un colchón financiero para sus operaciones diarias.</w:t>
      </w:r>
    </w:p>
    <w:p w14:paraId="0BE7F881" w14:textId="77777777" w:rsidR="00EF7AE0" w:rsidRPr="00EF7AE0" w:rsidRDefault="00EF7AE0" w:rsidP="00EF7AE0">
      <w:pPr>
        <w:spacing w:line="360" w:lineRule="auto"/>
        <w:jc w:val="both"/>
        <w:rPr>
          <w:rFonts w:cstheme="minorHAnsi"/>
          <w:sz w:val="24"/>
          <w:szCs w:val="24"/>
        </w:rPr>
      </w:pPr>
    </w:p>
    <w:p w14:paraId="5D353398" w14:textId="0BC25F66" w:rsidR="00EF7AE0" w:rsidRPr="00771471" w:rsidRDefault="00EF7AE0" w:rsidP="00771471">
      <w:pPr>
        <w:pStyle w:val="Prrafodelista"/>
        <w:numPr>
          <w:ilvl w:val="0"/>
          <w:numId w:val="22"/>
        </w:numPr>
        <w:spacing w:line="360" w:lineRule="auto"/>
        <w:jc w:val="both"/>
        <w:rPr>
          <w:rFonts w:cstheme="minorHAnsi"/>
          <w:sz w:val="24"/>
          <w:szCs w:val="24"/>
        </w:rPr>
      </w:pPr>
      <w:r w:rsidRPr="00771471">
        <w:rPr>
          <w:rFonts w:cstheme="minorHAnsi"/>
          <w:sz w:val="24"/>
          <w:szCs w:val="24"/>
        </w:rPr>
        <w:t>Composición de activos: Los activos no corrientes ($140,000) representan el 63.6% del total de activos, lo que indica que la empresa ha realizado inversiones significativas en activos a largo plazo.</w:t>
      </w:r>
    </w:p>
    <w:p w14:paraId="5D093A0A" w14:textId="77777777" w:rsidR="00EF7AE0" w:rsidRPr="00EF7AE0" w:rsidRDefault="00EF7AE0" w:rsidP="00EF7AE0">
      <w:pPr>
        <w:spacing w:line="360" w:lineRule="auto"/>
        <w:jc w:val="both"/>
        <w:rPr>
          <w:rFonts w:cstheme="minorHAnsi"/>
          <w:sz w:val="24"/>
          <w:szCs w:val="24"/>
        </w:rPr>
      </w:pPr>
    </w:p>
    <w:p w14:paraId="46047A15"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Esta información permite al administrador financiero tomar decisiones informadas sobre la gestión del capital de trabajo, la estructura de financiamiento y las inversiones futuras.</w:t>
      </w:r>
    </w:p>
    <w:p w14:paraId="6C15F480" w14:textId="77777777" w:rsidR="00EF7AE0" w:rsidRPr="00EF7AE0" w:rsidRDefault="00EF7AE0" w:rsidP="00EF7AE0">
      <w:pPr>
        <w:spacing w:line="360" w:lineRule="auto"/>
        <w:jc w:val="both"/>
        <w:rPr>
          <w:rFonts w:cstheme="minorHAnsi"/>
          <w:sz w:val="24"/>
          <w:szCs w:val="24"/>
        </w:rPr>
      </w:pPr>
    </w:p>
    <w:p w14:paraId="2151C870" w14:textId="762488FD" w:rsidR="00EF7AE0" w:rsidRPr="00AD2E0F" w:rsidRDefault="00EF7AE0" w:rsidP="00AD2E0F">
      <w:pPr>
        <w:pStyle w:val="Ttulo1"/>
        <w:rPr>
          <w:rFonts w:asciiTheme="minorHAnsi" w:hAnsiTheme="minorHAnsi" w:cstheme="minorHAnsi"/>
          <w:b/>
          <w:bCs/>
          <w:color w:val="auto"/>
          <w:sz w:val="28"/>
          <w:szCs w:val="28"/>
        </w:rPr>
      </w:pPr>
      <w:bookmarkStart w:id="17" w:name="_Toc237464407"/>
      <w:r w:rsidRPr="00AD2E0F">
        <w:rPr>
          <w:rFonts w:asciiTheme="minorHAnsi" w:hAnsiTheme="minorHAnsi" w:cstheme="minorHAnsi"/>
          <w:b/>
          <w:bCs/>
          <w:color w:val="auto"/>
          <w:sz w:val="28"/>
          <w:szCs w:val="28"/>
        </w:rPr>
        <w:t>ANÁLISIS Y DISCUSIÓN</w:t>
      </w:r>
      <w:bookmarkEnd w:id="17"/>
    </w:p>
    <w:p w14:paraId="598346EE" w14:textId="77777777" w:rsidR="00EF7AE0" w:rsidRPr="00EF7AE0" w:rsidRDefault="00EF7AE0" w:rsidP="00EF7AE0">
      <w:pPr>
        <w:spacing w:line="360" w:lineRule="auto"/>
        <w:jc w:val="both"/>
        <w:rPr>
          <w:rFonts w:cstheme="minorHAnsi"/>
          <w:sz w:val="24"/>
          <w:szCs w:val="24"/>
        </w:rPr>
      </w:pPr>
    </w:p>
    <w:p w14:paraId="1C44F4ED" w14:textId="52872E3C" w:rsidR="00EF7AE0" w:rsidRPr="00EF7AE0" w:rsidRDefault="00EF7AE0" w:rsidP="00EF7AE0">
      <w:pPr>
        <w:spacing w:line="360" w:lineRule="auto"/>
        <w:jc w:val="both"/>
        <w:rPr>
          <w:rFonts w:cstheme="minorHAnsi"/>
          <w:sz w:val="24"/>
          <w:szCs w:val="24"/>
        </w:rPr>
      </w:pPr>
      <w:r w:rsidRPr="00EF7AE0">
        <w:rPr>
          <w:rFonts w:cstheme="minorHAnsi"/>
          <w:sz w:val="24"/>
          <w:szCs w:val="24"/>
        </w:rPr>
        <w:t xml:space="preserve">A lo largo de esta investigación, </w:t>
      </w:r>
      <w:r w:rsidR="00771471">
        <w:rPr>
          <w:rFonts w:cstheme="minorHAnsi"/>
          <w:sz w:val="24"/>
          <w:szCs w:val="24"/>
        </w:rPr>
        <w:t>se ha</w:t>
      </w:r>
      <w:r w:rsidRPr="00EF7AE0">
        <w:rPr>
          <w:rFonts w:cstheme="minorHAnsi"/>
          <w:sz w:val="24"/>
          <w:szCs w:val="24"/>
        </w:rPr>
        <w:t xml:space="preserve"> podido constatar que los estados financieros constituyen una herramienta fundamental para la gestión empresarial y la toma de decisiones. Sin embargo, más allá de las definiciones y los requerimientos normativos, </w:t>
      </w:r>
      <w:r w:rsidRPr="00EF7AE0">
        <w:rPr>
          <w:rFonts w:cstheme="minorHAnsi"/>
          <w:sz w:val="24"/>
          <w:szCs w:val="24"/>
        </w:rPr>
        <w:lastRenderedPageBreak/>
        <w:t>es importante reflexionar sobre algunos aspectos que considero relevantes desde la perspectiva de un estudiante de ingeniería que se adentra en el mundo de las finanzas.</w:t>
      </w:r>
    </w:p>
    <w:p w14:paraId="1C74E11F" w14:textId="77777777" w:rsidR="00EF7AE0" w:rsidRPr="00EF7AE0" w:rsidRDefault="00EF7AE0" w:rsidP="00EF7AE0">
      <w:pPr>
        <w:spacing w:line="360" w:lineRule="auto"/>
        <w:jc w:val="both"/>
        <w:rPr>
          <w:rFonts w:cstheme="minorHAnsi"/>
          <w:sz w:val="24"/>
          <w:szCs w:val="24"/>
        </w:rPr>
      </w:pPr>
    </w:p>
    <w:p w14:paraId="6E41C950" w14:textId="77777777" w:rsidR="009A52BC" w:rsidRPr="009A52BC" w:rsidRDefault="009A52BC" w:rsidP="009A52BC">
      <w:pPr>
        <w:spacing w:line="360" w:lineRule="auto"/>
        <w:jc w:val="both"/>
        <w:rPr>
          <w:rFonts w:cstheme="minorHAnsi"/>
          <w:sz w:val="24"/>
          <w:szCs w:val="24"/>
        </w:rPr>
      </w:pPr>
      <w:r w:rsidRPr="009A52BC">
        <w:rPr>
          <w:rFonts w:cstheme="minorHAnsi"/>
          <w:sz w:val="24"/>
          <w:szCs w:val="24"/>
        </w:rPr>
        <w:t>Algo que siempre me ha llamado la atención de este tema es que los estados financieros, aunque muchos los ven como documentos puramente contables, terminan definiendo el rumbo estratégico de cualquier negocio. No es solo para pagar impuestos o cumplir con la ley; la información que generan es la que realmente te dice si vas bien o si estás a punto de estrellarte. Si un administrador financiero no les saca el jugo a estos reportes, la verdad es que está manejando la empresa con los ojos cerrados.</w:t>
      </w:r>
    </w:p>
    <w:p w14:paraId="6CD4EFAE" w14:textId="77777777" w:rsidR="009A52BC" w:rsidRPr="009A52BC" w:rsidRDefault="009A52BC" w:rsidP="009A52BC">
      <w:pPr>
        <w:spacing w:line="360" w:lineRule="auto"/>
        <w:jc w:val="both"/>
        <w:rPr>
          <w:rFonts w:cstheme="minorHAnsi"/>
          <w:sz w:val="24"/>
          <w:szCs w:val="24"/>
        </w:rPr>
      </w:pPr>
      <w:r w:rsidRPr="009A52BC">
        <w:rPr>
          <w:rFonts w:cstheme="minorHAnsi"/>
          <w:sz w:val="24"/>
          <w:szCs w:val="24"/>
        </w:rPr>
        <w:t>Otro punto que considero clave es el tema de las NIIF para PYMES. Aquí en El Salvador, la gran mayoría de empresas son pequeñas o medianas, y sería completamente inviable exigirles el mismo nivel de detalle y complejidad que a una transnacional. Las simplificaciones que trae esta norma no solo aligeran la carga administrativa, sino que también abaratan los costos de preparación. Eso, en la práctica, es un alivio tanto para los contadores como para los dueños de negocios, que muchas veces no tienen un departamento financiero enorme detrás.</w:t>
      </w:r>
    </w:p>
    <w:p w14:paraId="3FFBDC86" w14:textId="77777777" w:rsidR="009A52BC" w:rsidRPr="009A52BC" w:rsidRDefault="009A52BC" w:rsidP="009A52BC">
      <w:pPr>
        <w:spacing w:line="360" w:lineRule="auto"/>
        <w:jc w:val="both"/>
        <w:rPr>
          <w:rFonts w:cstheme="minorHAnsi"/>
          <w:sz w:val="24"/>
          <w:szCs w:val="24"/>
        </w:rPr>
      </w:pPr>
      <w:r w:rsidRPr="009A52BC">
        <w:rPr>
          <w:rFonts w:cstheme="minorHAnsi"/>
          <w:sz w:val="24"/>
          <w:szCs w:val="24"/>
        </w:rPr>
        <w:t>Las notas a los estados financieros son otro tema interesante. Mucha gente las subestima o las ve como un anexo aburrido, pero yo creo que son el verdadero "secreto" para entender qué hay detrás de los números. Sin ellas, los estados financieros son como el tablero de un carro sin los testigos de advertencia: ves la velocidad, pero no sabes si el motor se está sobrecalentando o si te vas a quedar sin frenos. Las políticas contables y las estimaciones que se revelan ahí son las que te dan el contexto real; si no las lees, cualquier análisis se queda a medias.</w:t>
      </w:r>
    </w:p>
    <w:p w14:paraId="3C47D353" w14:textId="77777777" w:rsidR="009A52BC" w:rsidRPr="009A52BC" w:rsidRDefault="009A52BC" w:rsidP="009A52BC">
      <w:pPr>
        <w:spacing w:line="360" w:lineRule="auto"/>
        <w:jc w:val="both"/>
        <w:rPr>
          <w:rFonts w:cstheme="minorHAnsi"/>
          <w:sz w:val="24"/>
          <w:szCs w:val="24"/>
        </w:rPr>
      </w:pPr>
      <w:r w:rsidRPr="009A52BC">
        <w:rPr>
          <w:rFonts w:cstheme="minorHAnsi"/>
          <w:sz w:val="24"/>
          <w:szCs w:val="24"/>
        </w:rPr>
        <w:t>También hay que ver la interrelación entre los estados financieros. No tiene sentido analizar el Balance General sin considerar el Estado de Resultados, ni mucho menos entender la utilidad sin revisar el Flujo de Efectivo. Es como querer armar un rompecabezas viendo solo una pieza; te pierdes el panorama completo. Un analista que realmente sabe lo que hace necesita esa visión integral para detectar si una empresa va bien o si, a pesar de mostrar ganancias contables, está ahogada en problemas de liquidez.</w:t>
      </w:r>
    </w:p>
    <w:p w14:paraId="2A82FE68" w14:textId="77777777" w:rsidR="009A52BC" w:rsidRPr="009A52BC" w:rsidRDefault="009A52BC" w:rsidP="009A52BC">
      <w:pPr>
        <w:spacing w:line="360" w:lineRule="auto"/>
        <w:jc w:val="both"/>
        <w:rPr>
          <w:rFonts w:cstheme="minorHAnsi"/>
          <w:sz w:val="24"/>
          <w:szCs w:val="24"/>
        </w:rPr>
      </w:pPr>
      <w:r w:rsidRPr="009A52BC">
        <w:rPr>
          <w:rFonts w:cstheme="minorHAnsi"/>
          <w:sz w:val="24"/>
          <w:szCs w:val="24"/>
        </w:rPr>
        <w:lastRenderedPageBreak/>
        <w:t>Con respecto a la adopción de las NIIF en Centroamérica, creo que ha sido un proceso lento y con bastantes tropiezos, pero a la larga ha valido la pena. Le ha dado más transparencia a la información y ha hecho que las empresas de la región sean más comparables con las de otros países. Claro, eso implica que los profesionales tenemos que estar actualizándonos constantemente; no basta con saber la normativa local de memoria, hay que entender el marco internacional y cómo aplica a nuestra realidad.</w:t>
      </w:r>
    </w:p>
    <w:p w14:paraId="7E669ACB" w14:textId="77777777" w:rsidR="009A52BC" w:rsidRPr="009A52BC" w:rsidRDefault="009A52BC" w:rsidP="009A52BC">
      <w:pPr>
        <w:spacing w:line="360" w:lineRule="auto"/>
        <w:jc w:val="both"/>
        <w:rPr>
          <w:rFonts w:cstheme="minorHAnsi"/>
          <w:sz w:val="24"/>
          <w:szCs w:val="24"/>
        </w:rPr>
      </w:pPr>
      <w:r w:rsidRPr="009A52BC">
        <w:rPr>
          <w:rFonts w:cstheme="minorHAnsi"/>
          <w:sz w:val="24"/>
          <w:szCs w:val="24"/>
        </w:rPr>
        <w:t>Ya para cerrar, viniendo de Ingeniería de Sistemas, no puedo evitar ver similitudes con mi campo. Para mí, los estados financieros son como un sistema de información bien estructurado. Tienes datos de entrada (las transacciones diarias), procesos intermedios (las políticas contables) y una salida (los reportes). Si el flujo de datos está mal diseñado o las reglas de negocio no son claras, los reportes finales no sirven para nada. Aprender esto me va a servir bastante en el futuro, ya sea si termino liderando proyectos de software financiero, evaluando inversiones o emprendiendo mi propio negocio.</w:t>
      </w:r>
    </w:p>
    <w:p w14:paraId="11900835" w14:textId="77777777" w:rsidR="00EF7AE0" w:rsidRPr="00EF7AE0" w:rsidRDefault="00EF7AE0" w:rsidP="00EF7AE0">
      <w:pPr>
        <w:spacing w:line="360" w:lineRule="auto"/>
        <w:jc w:val="both"/>
        <w:rPr>
          <w:rFonts w:cstheme="minorHAnsi"/>
          <w:sz w:val="24"/>
          <w:szCs w:val="24"/>
        </w:rPr>
      </w:pPr>
    </w:p>
    <w:p w14:paraId="7C0EB435" w14:textId="65DA01FC" w:rsidR="00EF7AE0" w:rsidRPr="00AD2E0F" w:rsidRDefault="00EF7AE0" w:rsidP="00AD2E0F">
      <w:pPr>
        <w:pStyle w:val="Ttulo1"/>
        <w:rPr>
          <w:rFonts w:asciiTheme="minorHAnsi" w:hAnsiTheme="minorHAnsi" w:cstheme="minorHAnsi"/>
          <w:b/>
          <w:bCs/>
          <w:color w:val="auto"/>
          <w:sz w:val="28"/>
          <w:szCs w:val="28"/>
        </w:rPr>
      </w:pPr>
      <w:bookmarkStart w:id="18" w:name="_Toc237464408"/>
      <w:r w:rsidRPr="00AD2E0F">
        <w:rPr>
          <w:rFonts w:asciiTheme="minorHAnsi" w:hAnsiTheme="minorHAnsi" w:cstheme="minorHAnsi"/>
          <w:b/>
          <w:bCs/>
          <w:color w:val="auto"/>
          <w:sz w:val="28"/>
          <w:szCs w:val="28"/>
        </w:rPr>
        <w:t>GLOSARIO TÉCNICO</w:t>
      </w:r>
      <w:bookmarkEnd w:id="18"/>
    </w:p>
    <w:p w14:paraId="5B245AA0" w14:textId="77777777" w:rsidR="00EF7AE0" w:rsidRPr="00EF7AE0" w:rsidRDefault="00EF7AE0" w:rsidP="00EF7AE0">
      <w:pPr>
        <w:spacing w:line="360" w:lineRule="auto"/>
        <w:jc w:val="both"/>
        <w:rPr>
          <w:rFonts w:cstheme="minorHAnsi"/>
          <w:sz w:val="24"/>
          <w:szCs w:val="24"/>
        </w:rPr>
      </w:pPr>
    </w:p>
    <w:p w14:paraId="7CB89131" w14:textId="19FE44B5" w:rsidR="00EF7AE0" w:rsidRPr="00EF7AE0" w:rsidRDefault="00EF7AE0" w:rsidP="00EF7AE0">
      <w:pPr>
        <w:spacing w:line="360" w:lineRule="auto"/>
        <w:jc w:val="both"/>
        <w:rPr>
          <w:rFonts w:cstheme="minorHAnsi"/>
          <w:sz w:val="24"/>
          <w:szCs w:val="24"/>
        </w:rPr>
      </w:pPr>
      <w:r w:rsidRPr="00CF7E1B">
        <w:rPr>
          <w:rFonts w:cstheme="minorHAnsi"/>
          <w:b/>
          <w:bCs/>
          <w:sz w:val="24"/>
          <w:szCs w:val="24"/>
        </w:rPr>
        <w:t>Activo</w:t>
      </w:r>
      <w:r w:rsidRPr="00EF7AE0">
        <w:rPr>
          <w:rFonts w:cstheme="minorHAnsi"/>
          <w:sz w:val="24"/>
          <w:szCs w:val="24"/>
        </w:rPr>
        <w:t>: Recurso controlado por la entidad como resultado de eventos pasados, del que se espera obtener beneficios económicos futuros.</w:t>
      </w:r>
    </w:p>
    <w:p w14:paraId="51DA32C1" w14:textId="552A0072" w:rsidR="00EF7AE0" w:rsidRPr="00EF7AE0" w:rsidRDefault="00EF7AE0" w:rsidP="00EF7AE0">
      <w:pPr>
        <w:spacing w:line="360" w:lineRule="auto"/>
        <w:jc w:val="both"/>
        <w:rPr>
          <w:rFonts w:cstheme="minorHAnsi"/>
          <w:sz w:val="24"/>
          <w:szCs w:val="24"/>
        </w:rPr>
      </w:pPr>
      <w:r w:rsidRPr="00CF7E1B">
        <w:rPr>
          <w:rFonts w:cstheme="minorHAnsi"/>
          <w:b/>
          <w:bCs/>
          <w:sz w:val="24"/>
          <w:szCs w:val="24"/>
        </w:rPr>
        <w:t>Activo corriente:</w:t>
      </w:r>
      <w:r w:rsidRPr="00EF7AE0">
        <w:rPr>
          <w:rFonts w:cstheme="minorHAnsi"/>
          <w:sz w:val="24"/>
          <w:szCs w:val="24"/>
        </w:rPr>
        <w:t xml:space="preserve"> Activo que se espera realizar, vender o consumir en el curso normal del ciclo operativo de la entidad, o dentro de los doce meses siguientes.</w:t>
      </w:r>
    </w:p>
    <w:p w14:paraId="5475A538" w14:textId="5F545479" w:rsidR="00EF7AE0" w:rsidRDefault="00EF7AE0" w:rsidP="00EF7AE0">
      <w:pPr>
        <w:spacing w:line="360" w:lineRule="auto"/>
        <w:jc w:val="both"/>
        <w:rPr>
          <w:rFonts w:cstheme="minorHAnsi"/>
          <w:sz w:val="24"/>
          <w:szCs w:val="24"/>
        </w:rPr>
      </w:pPr>
      <w:r w:rsidRPr="00CF7E1B">
        <w:rPr>
          <w:rFonts w:cstheme="minorHAnsi"/>
          <w:b/>
          <w:bCs/>
          <w:sz w:val="24"/>
          <w:szCs w:val="24"/>
        </w:rPr>
        <w:t>Balance General:</w:t>
      </w:r>
      <w:r w:rsidRPr="00EF7AE0">
        <w:rPr>
          <w:rFonts w:cstheme="minorHAnsi"/>
          <w:sz w:val="24"/>
          <w:szCs w:val="24"/>
        </w:rPr>
        <w:t xml:space="preserve"> Véase Estado de Situación Financiera.</w:t>
      </w:r>
    </w:p>
    <w:p w14:paraId="4139A0D7" w14:textId="6AA4EE6F" w:rsidR="00CF7E1B" w:rsidRPr="00EF7AE0" w:rsidRDefault="00CF7E1B" w:rsidP="00EF7AE0">
      <w:pPr>
        <w:spacing w:line="360" w:lineRule="auto"/>
        <w:jc w:val="both"/>
        <w:rPr>
          <w:rFonts w:cstheme="minorHAnsi"/>
          <w:sz w:val="24"/>
          <w:szCs w:val="24"/>
        </w:rPr>
      </w:pPr>
      <w:r w:rsidRPr="00CF7E1B">
        <w:rPr>
          <w:rFonts w:cstheme="minorHAnsi"/>
          <w:b/>
          <w:bCs/>
          <w:sz w:val="24"/>
          <w:szCs w:val="24"/>
        </w:rPr>
        <w:t>Costos:</w:t>
      </w:r>
      <w:r>
        <w:rPr>
          <w:rStyle w:val="Textoennegrita"/>
          <w:rFonts w:ascii="Segoe UI" w:hAnsi="Segoe UI" w:cs="Segoe UI"/>
          <w:color w:val="0F1115"/>
          <w:sz w:val="23"/>
          <w:szCs w:val="23"/>
          <w:shd w:val="clear" w:color="auto" w:fill="FFFFFF"/>
        </w:rPr>
        <w:t xml:space="preserve"> </w:t>
      </w:r>
      <w:r w:rsidRPr="00CF7E1B">
        <w:rPr>
          <w:rFonts w:cstheme="minorHAnsi"/>
          <w:sz w:val="24"/>
          <w:szCs w:val="24"/>
        </w:rPr>
        <w:t>Desembolsos o esfuerzos económicos incurridos para generar los ingresos de la entidad (ej. costo de ventas, costos de producción).</w:t>
      </w:r>
    </w:p>
    <w:p w14:paraId="280C2468" w14:textId="5E344541" w:rsidR="00EF7AE0" w:rsidRPr="00EF7AE0" w:rsidRDefault="00EF7AE0" w:rsidP="00EF7AE0">
      <w:pPr>
        <w:spacing w:line="360" w:lineRule="auto"/>
        <w:jc w:val="both"/>
        <w:rPr>
          <w:rFonts w:cstheme="minorHAnsi"/>
          <w:sz w:val="24"/>
          <w:szCs w:val="24"/>
        </w:rPr>
      </w:pPr>
      <w:r w:rsidRPr="00CF7E1B">
        <w:rPr>
          <w:rFonts w:cstheme="minorHAnsi"/>
          <w:b/>
          <w:bCs/>
          <w:sz w:val="24"/>
          <w:szCs w:val="24"/>
        </w:rPr>
        <w:t>Efectivo:</w:t>
      </w:r>
      <w:r w:rsidRPr="00EF7AE0">
        <w:rPr>
          <w:rFonts w:cstheme="minorHAnsi"/>
          <w:sz w:val="24"/>
          <w:szCs w:val="24"/>
        </w:rPr>
        <w:t xml:space="preserve"> Efectivo en caja y depósitos bancarios a la vista.</w:t>
      </w:r>
    </w:p>
    <w:p w14:paraId="6C5512E1" w14:textId="6215A5E7" w:rsidR="00EF7AE0" w:rsidRPr="00EF7AE0" w:rsidRDefault="00EF7AE0" w:rsidP="00EF7AE0">
      <w:pPr>
        <w:spacing w:line="360" w:lineRule="auto"/>
        <w:jc w:val="both"/>
        <w:rPr>
          <w:rFonts w:cstheme="minorHAnsi"/>
          <w:sz w:val="24"/>
          <w:szCs w:val="24"/>
        </w:rPr>
      </w:pPr>
      <w:r w:rsidRPr="00CF7E1B">
        <w:rPr>
          <w:rFonts w:cstheme="minorHAnsi"/>
          <w:b/>
          <w:bCs/>
          <w:sz w:val="24"/>
          <w:szCs w:val="24"/>
        </w:rPr>
        <w:t>Equivalentes de efectivo:</w:t>
      </w:r>
      <w:r w:rsidRPr="00EF7AE0">
        <w:rPr>
          <w:rFonts w:cstheme="minorHAnsi"/>
          <w:sz w:val="24"/>
          <w:szCs w:val="24"/>
        </w:rPr>
        <w:t xml:space="preserve"> Inversiones a corto plazo, de alta liquidez, fácilmente convertibles en efectivo y sujetas a un riesgo insignificante de cambios en su valor.</w:t>
      </w:r>
    </w:p>
    <w:p w14:paraId="30E5004A" w14:textId="034B84C7" w:rsidR="00EF7AE0" w:rsidRPr="00EF7AE0" w:rsidRDefault="00EF7AE0" w:rsidP="00EF7AE0">
      <w:pPr>
        <w:spacing w:line="360" w:lineRule="auto"/>
        <w:jc w:val="both"/>
        <w:rPr>
          <w:rFonts w:cstheme="minorHAnsi"/>
          <w:sz w:val="24"/>
          <w:szCs w:val="24"/>
        </w:rPr>
      </w:pPr>
      <w:r w:rsidRPr="00CF7E1B">
        <w:rPr>
          <w:rFonts w:cstheme="minorHAnsi"/>
          <w:b/>
          <w:bCs/>
          <w:sz w:val="24"/>
          <w:szCs w:val="24"/>
        </w:rPr>
        <w:t>Estado de Cambios en el Patrimonio:</w:t>
      </w:r>
      <w:r w:rsidRPr="00EF7AE0">
        <w:rPr>
          <w:rFonts w:cstheme="minorHAnsi"/>
          <w:sz w:val="24"/>
          <w:szCs w:val="24"/>
        </w:rPr>
        <w:t xml:space="preserve"> Estado financiero que muestra todos los cambios en el patrimonio de una entidad durante un período.</w:t>
      </w:r>
    </w:p>
    <w:p w14:paraId="719045AF" w14:textId="5B1B828E" w:rsidR="00EF7AE0" w:rsidRPr="00EF7AE0" w:rsidRDefault="00EF7AE0" w:rsidP="00EF7AE0">
      <w:pPr>
        <w:spacing w:line="360" w:lineRule="auto"/>
        <w:jc w:val="both"/>
        <w:rPr>
          <w:rFonts w:cstheme="minorHAnsi"/>
          <w:sz w:val="24"/>
          <w:szCs w:val="24"/>
        </w:rPr>
      </w:pPr>
      <w:r w:rsidRPr="00CF7E1B">
        <w:rPr>
          <w:rFonts w:cstheme="minorHAnsi"/>
          <w:b/>
          <w:bCs/>
          <w:sz w:val="24"/>
          <w:szCs w:val="24"/>
        </w:rPr>
        <w:lastRenderedPageBreak/>
        <w:t>Estado de Flujos de Efectivo:</w:t>
      </w:r>
      <w:r w:rsidRPr="00EF7AE0">
        <w:rPr>
          <w:rFonts w:cstheme="minorHAnsi"/>
          <w:sz w:val="24"/>
          <w:szCs w:val="24"/>
        </w:rPr>
        <w:t xml:space="preserve"> Estado financiero que proporciona información sobre las entradas y salidas de efectivo y equivalentes de efectivo de una entidad.</w:t>
      </w:r>
    </w:p>
    <w:p w14:paraId="7079C43F" w14:textId="736C85D5" w:rsidR="00EF7AE0" w:rsidRPr="00EF7AE0" w:rsidRDefault="00EF7AE0" w:rsidP="00EF7AE0">
      <w:pPr>
        <w:spacing w:line="360" w:lineRule="auto"/>
        <w:jc w:val="both"/>
        <w:rPr>
          <w:rFonts w:cstheme="minorHAnsi"/>
          <w:sz w:val="24"/>
          <w:szCs w:val="24"/>
        </w:rPr>
      </w:pPr>
      <w:r w:rsidRPr="00CF7E1B">
        <w:rPr>
          <w:rFonts w:cstheme="minorHAnsi"/>
          <w:b/>
          <w:bCs/>
          <w:sz w:val="24"/>
          <w:szCs w:val="24"/>
        </w:rPr>
        <w:t>Estado de Resultados Integral:</w:t>
      </w:r>
      <w:r w:rsidRPr="00EF7AE0">
        <w:rPr>
          <w:rFonts w:cstheme="minorHAnsi"/>
          <w:sz w:val="24"/>
          <w:szCs w:val="24"/>
        </w:rPr>
        <w:t xml:space="preserve"> Estado financiero que muestra el rendimiento financiero de una entidad durante un período, incluyendo el resultado y las partidas de otro resultado integral.</w:t>
      </w:r>
    </w:p>
    <w:p w14:paraId="34BCFE2D" w14:textId="71BBC2DA" w:rsidR="00EF7AE0" w:rsidRPr="00EF7AE0" w:rsidRDefault="00EF7AE0" w:rsidP="00EF7AE0">
      <w:pPr>
        <w:spacing w:line="360" w:lineRule="auto"/>
        <w:jc w:val="both"/>
        <w:rPr>
          <w:rFonts w:cstheme="minorHAnsi"/>
          <w:sz w:val="24"/>
          <w:szCs w:val="24"/>
        </w:rPr>
      </w:pPr>
      <w:r w:rsidRPr="00CF7E1B">
        <w:rPr>
          <w:rFonts w:cstheme="minorHAnsi"/>
          <w:b/>
          <w:bCs/>
          <w:sz w:val="24"/>
          <w:szCs w:val="24"/>
        </w:rPr>
        <w:t>Estado de Situación Financiera:</w:t>
      </w:r>
      <w:r w:rsidRPr="00EF7AE0">
        <w:rPr>
          <w:rFonts w:cstheme="minorHAnsi"/>
          <w:sz w:val="24"/>
          <w:szCs w:val="24"/>
        </w:rPr>
        <w:t xml:space="preserve"> Estado financiero que muestra los activos, pasivos y patrimonio de una entidad en una fecha determinada.</w:t>
      </w:r>
    </w:p>
    <w:p w14:paraId="483EF08E" w14:textId="63349840" w:rsidR="00EF7AE0" w:rsidRPr="00EF7AE0" w:rsidRDefault="00EF7AE0" w:rsidP="00EF7AE0">
      <w:pPr>
        <w:spacing w:line="360" w:lineRule="auto"/>
        <w:jc w:val="both"/>
        <w:rPr>
          <w:rFonts w:cstheme="minorHAnsi"/>
          <w:sz w:val="24"/>
          <w:szCs w:val="24"/>
        </w:rPr>
      </w:pPr>
      <w:r w:rsidRPr="00CF7E1B">
        <w:rPr>
          <w:rFonts w:cstheme="minorHAnsi"/>
          <w:b/>
          <w:bCs/>
          <w:sz w:val="24"/>
          <w:szCs w:val="24"/>
        </w:rPr>
        <w:t>Gastos:</w:t>
      </w:r>
      <w:r w:rsidRPr="00EF7AE0">
        <w:rPr>
          <w:rFonts w:cstheme="minorHAnsi"/>
          <w:sz w:val="24"/>
          <w:szCs w:val="24"/>
        </w:rPr>
        <w:t xml:space="preserve"> Decrementos en los beneficios económicos durante el período contable, en forma de salidas o disminuciones del valor de los activos, o incurrimientos de pasivos.</w:t>
      </w:r>
    </w:p>
    <w:p w14:paraId="469684B2" w14:textId="50B8872C" w:rsidR="00EF7AE0" w:rsidRPr="00EF7AE0" w:rsidRDefault="00EF7AE0" w:rsidP="00EF7AE0">
      <w:pPr>
        <w:spacing w:line="360" w:lineRule="auto"/>
        <w:jc w:val="both"/>
        <w:rPr>
          <w:rFonts w:cstheme="minorHAnsi"/>
          <w:sz w:val="24"/>
          <w:szCs w:val="24"/>
        </w:rPr>
      </w:pPr>
      <w:r w:rsidRPr="00CF7E1B">
        <w:rPr>
          <w:rFonts w:cstheme="minorHAnsi"/>
          <w:b/>
          <w:bCs/>
          <w:sz w:val="24"/>
          <w:szCs w:val="24"/>
        </w:rPr>
        <w:t>Ingresos:</w:t>
      </w:r>
      <w:r w:rsidRPr="00EF7AE0">
        <w:rPr>
          <w:rFonts w:cstheme="minorHAnsi"/>
          <w:sz w:val="24"/>
          <w:szCs w:val="24"/>
        </w:rPr>
        <w:t xml:space="preserve"> Incrementos en los beneficios económicos durante el período contable, en forma de entradas o incrementos de valor de los activos, o disminuciones de los pasivos.</w:t>
      </w:r>
    </w:p>
    <w:p w14:paraId="5BE230FA" w14:textId="428E53E3" w:rsidR="00EF7AE0" w:rsidRPr="00EF7AE0" w:rsidRDefault="00EF7AE0" w:rsidP="00EF7AE0">
      <w:pPr>
        <w:spacing w:line="360" w:lineRule="auto"/>
        <w:jc w:val="both"/>
        <w:rPr>
          <w:rFonts w:cstheme="minorHAnsi"/>
          <w:sz w:val="24"/>
          <w:szCs w:val="24"/>
        </w:rPr>
      </w:pPr>
      <w:r w:rsidRPr="00CF7E1B">
        <w:rPr>
          <w:rFonts w:cstheme="minorHAnsi"/>
          <w:b/>
          <w:bCs/>
          <w:sz w:val="24"/>
          <w:szCs w:val="24"/>
        </w:rPr>
        <w:t>Liquidez:</w:t>
      </w:r>
      <w:r w:rsidRPr="00EF7AE0">
        <w:rPr>
          <w:rFonts w:cstheme="minorHAnsi"/>
          <w:sz w:val="24"/>
          <w:szCs w:val="24"/>
        </w:rPr>
        <w:t xml:space="preserve"> Capacidad de una entidad para cumplir con sus obligaciones a corto plazo.</w:t>
      </w:r>
    </w:p>
    <w:p w14:paraId="680131CB" w14:textId="23807ACA" w:rsidR="00EF7AE0" w:rsidRPr="00EF7AE0" w:rsidRDefault="00EF7AE0" w:rsidP="00EF7AE0">
      <w:pPr>
        <w:spacing w:line="360" w:lineRule="auto"/>
        <w:jc w:val="both"/>
        <w:rPr>
          <w:rFonts w:cstheme="minorHAnsi"/>
          <w:sz w:val="24"/>
          <w:szCs w:val="24"/>
        </w:rPr>
      </w:pPr>
      <w:r w:rsidRPr="00CF7E1B">
        <w:rPr>
          <w:rFonts w:cstheme="minorHAnsi"/>
          <w:b/>
          <w:bCs/>
          <w:sz w:val="24"/>
          <w:szCs w:val="24"/>
        </w:rPr>
        <w:t>Marco Conceptual:</w:t>
      </w:r>
      <w:r w:rsidRPr="00EF7AE0">
        <w:rPr>
          <w:rFonts w:cstheme="minorHAnsi"/>
          <w:sz w:val="24"/>
          <w:szCs w:val="24"/>
        </w:rPr>
        <w:t xml:space="preserve"> Conjunto de conceptos fundamentales que sirven de base para la preparación y presentación de los estados financieros.</w:t>
      </w:r>
    </w:p>
    <w:p w14:paraId="04DBB51E" w14:textId="3EA1883D" w:rsidR="00EF7AE0" w:rsidRPr="00EF7AE0" w:rsidRDefault="00EF7AE0" w:rsidP="00EF7AE0">
      <w:pPr>
        <w:spacing w:line="360" w:lineRule="auto"/>
        <w:jc w:val="both"/>
        <w:rPr>
          <w:rFonts w:cstheme="minorHAnsi"/>
          <w:sz w:val="24"/>
          <w:szCs w:val="24"/>
        </w:rPr>
      </w:pPr>
      <w:r w:rsidRPr="00CF7E1B">
        <w:rPr>
          <w:rFonts w:cstheme="minorHAnsi"/>
          <w:b/>
          <w:bCs/>
          <w:sz w:val="24"/>
          <w:szCs w:val="24"/>
        </w:rPr>
        <w:t>Método directo:</w:t>
      </w:r>
      <w:r w:rsidRPr="00EF7AE0">
        <w:rPr>
          <w:rFonts w:cstheme="minorHAnsi"/>
          <w:sz w:val="24"/>
          <w:szCs w:val="24"/>
        </w:rPr>
        <w:t xml:space="preserve"> Método de presentación del Estado de Flujos de Efectivo que muestra los cobros y pagos brutos por cada actividad.</w:t>
      </w:r>
    </w:p>
    <w:p w14:paraId="0DA65E86" w14:textId="3A683CD8" w:rsidR="00EF7AE0" w:rsidRPr="00EF7AE0" w:rsidRDefault="00EF7AE0" w:rsidP="00EF7AE0">
      <w:pPr>
        <w:spacing w:line="360" w:lineRule="auto"/>
        <w:jc w:val="both"/>
        <w:rPr>
          <w:rFonts w:cstheme="minorHAnsi"/>
          <w:sz w:val="24"/>
          <w:szCs w:val="24"/>
        </w:rPr>
      </w:pPr>
      <w:r w:rsidRPr="00CF7E1B">
        <w:rPr>
          <w:rFonts w:cstheme="minorHAnsi"/>
          <w:b/>
          <w:bCs/>
          <w:sz w:val="24"/>
          <w:szCs w:val="24"/>
        </w:rPr>
        <w:t>Método indirecto:</w:t>
      </w:r>
      <w:r w:rsidRPr="00EF7AE0">
        <w:rPr>
          <w:rFonts w:cstheme="minorHAnsi"/>
          <w:sz w:val="24"/>
          <w:szCs w:val="24"/>
        </w:rPr>
        <w:t xml:space="preserve"> Método de presentación del Estado de Flujos de Efectivo que parte del resultado neto y lo ajusta por partidas no monetarias y cambios en el capital de trabajo.</w:t>
      </w:r>
    </w:p>
    <w:p w14:paraId="0357A7B0" w14:textId="03715A2E" w:rsidR="00EF7AE0" w:rsidRPr="00EF7AE0" w:rsidRDefault="00EF7AE0" w:rsidP="00EF7AE0">
      <w:pPr>
        <w:spacing w:line="360" w:lineRule="auto"/>
        <w:jc w:val="both"/>
        <w:rPr>
          <w:rFonts w:cstheme="minorHAnsi"/>
          <w:sz w:val="24"/>
          <w:szCs w:val="24"/>
        </w:rPr>
      </w:pPr>
      <w:r w:rsidRPr="00CF7E1B">
        <w:rPr>
          <w:rFonts w:cstheme="minorHAnsi"/>
          <w:b/>
          <w:bCs/>
          <w:sz w:val="24"/>
          <w:szCs w:val="24"/>
        </w:rPr>
        <w:t>NIIF</w:t>
      </w:r>
      <w:r w:rsidRPr="00EF7AE0">
        <w:rPr>
          <w:rFonts w:cstheme="minorHAnsi"/>
          <w:sz w:val="24"/>
          <w:szCs w:val="24"/>
        </w:rPr>
        <w:t>: Normas Internacionales de Información Financiera, emitidas por el IASB.</w:t>
      </w:r>
    </w:p>
    <w:p w14:paraId="02C9788B" w14:textId="02D8A66E" w:rsidR="00EF7AE0" w:rsidRPr="00EF7AE0" w:rsidRDefault="00EF7AE0" w:rsidP="00EF7AE0">
      <w:pPr>
        <w:spacing w:line="360" w:lineRule="auto"/>
        <w:jc w:val="both"/>
        <w:rPr>
          <w:rFonts w:cstheme="minorHAnsi"/>
          <w:sz w:val="24"/>
          <w:szCs w:val="24"/>
        </w:rPr>
      </w:pPr>
      <w:r w:rsidRPr="00CF7E1B">
        <w:rPr>
          <w:rFonts w:cstheme="minorHAnsi"/>
          <w:b/>
          <w:bCs/>
          <w:sz w:val="24"/>
          <w:szCs w:val="24"/>
        </w:rPr>
        <w:t xml:space="preserve">NIIF para PYMES: </w:t>
      </w:r>
      <w:r w:rsidRPr="00EF7AE0">
        <w:rPr>
          <w:rFonts w:cstheme="minorHAnsi"/>
          <w:sz w:val="24"/>
          <w:szCs w:val="24"/>
        </w:rPr>
        <w:t>Norma Internacional de Información Financiera para Pequeñas y Medianas Entidades.</w:t>
      </w:r>
    </w:p>
    <w:p w14:paraId="062223DF" w14:textId="4339F84C" w:rsidR="00EF7AE0" w:rsidRDefault="00EF7AE0" w:rsidP="00EF7AE0">
      <w:pPr>
        <w:spacing w:line="360" w:lineRule="auto"/>
        <w:jc w:val="both"/>
        <w:rPr>
          <w:rFonts w:cstheme="minorHAnsi"/>
          <w:sz w:val="24"/>
          <w:szCs w:val="24"/>
        </w:rPr>
      </w:pPr>
      <w:r w:rsidRPr="00CF7E1B">
        <w:rPr>
          <w:rFonts w:cstheme="minorHAnsi"/>
          <w:b/>
          <w:bCs/>
          <w:sz w:val="24"/>
          <w:szCs w:val="24"/>
        </w:rPr>
        <w:t>Pasivo:</w:t>
      </w:r>
      <w:r w:rsidRPr="00EF7AE0">
        <w:rPr>
          <w:rFonts w:cstheme="minorHAnsi"/>
          <w:sz w:val="24"/>
          <w:szCs w:val="24"/>
        </w:rPr>
        <w:t xml:space="preserve"> Obligación presente de la entidad, surgida de eventos pasados, al vencimiento de la cual la entidad espera desprenderse de recursos.</w:t>
      </w:r>
    </w:p>
    <w:p w14:paraId="21F75719" w14:textId="0E71893A" w:rsidR="00CF7E1B" w:rsidRPr="00CF7E1B" w:rsidRDefault="00CF7E1B" w:rsidP="00EF7AE0">
      <w:pPr>
        <w:spacing w:line="360" w:lineRule="auto"/>
        <w:jc w:val="both"/>
        <w:rPr>
          <w:rFonts w:cstheme="minorHAnsi"/>
          <w:b/>
          <w:bCs/>
          <w:sz w:val="24"/>
          <w:szCs w:val="24"/>
        </w:rPr>
      </w:pPr>
      <w:r w:rsidRPr="00CF7E1B">
        <w:rPr>
          <w:rFonts w:cstheme="minorHAnsi"/>
          <w:sz w:val="24"/>
          <w:szCs w:val="24"/>
        </w:rPr>
        <w:t>Pasivo corriente:</w:t>
      </w:r>
    </w:p>
    <w:p w14:paraId="52FFCA4B" w14:textId="1978B244" w:rsidR="00EF7AE0" w:rsidRPr="00EF7AE0" w:rsidRDefault="00EF7AE0" w:rsidP="00EF7AE0">
      <w:pPr>
        <w:spacing w:line="360" w:lineRule="auto"/>
        <w:jc w:val="both"/>
        <w:rPr>
          <w:rFonts w:cstheme="minorHAnsi"/>
          <w:sz w:val="24"/>
          <w:szCs w:val="24"/>
        </w:rPr>
      </w:pPr>
      <w:r w:rsidRPr="00CF7E1B">
        <w:rPr>
          <w:rFonts w:cstheme="minorHAnsi"/>
          <w:b/>
          <w:bCs/>
          <w:sz w:val="24"/>
          <w:szCs w:val="24"/>
        </w:rPr>
        <w:t>Patrimonio:</w:t>
      </w:r>
      <w:r w:rsidRPr="00EF7AE0">
        <w:rPr>
          <w:rFonts w:cstheme="minorHAnsi"/>
          <w:sz w:val="24"/>
          <w:szCs w:val="24"/>
        </w:rPr>
        <w:t xml:space="preserve"> Interés residual en los activos de la entidad después de deducir todos sus pasivos.</w:t>
      </w:r>
    </w:p>
    <w:p w14:paraId="3E351E0C" w14:textId="2F723090" w:rsidR="00EF7AE0" w:rsidRPr="00EF7AE0" w:rsidRDefault="00EF7AE0" w:rsidP="00EF7AE0">
      <w:pPr>
        <w:spacing w:line="360" w:lineRule="auto"/>
        <w:jc w:val="both"/>
        <w:rPr>
          <w:rFonts w:cstheme="minorHAnsi"/>
          <w:sz w:val="24"/>
          <w:szCs w:val="24"/>
        </w:rPr>
      </w:pPr>
      <w:r w:rsidRPr="00CF7E1B">
        <w:rPr>
          <w:rFonts w:cstheme="minorHAnsi"/>
          <w:b/>
          <w:bCs/>
          <w:sz w:val="24"/>
          <w:szCs w:val="24"/>
        </w:rPr>
        <w:lastRenderedPageBreak/>
        <w:t>Políticas contables:</w:t>
      </w:r>
      <w:r w:rsidRPr="00EF7AE0">
        <w:rPr>
          <w:rFonts w:cstheme="minorHAnsi"/>
          <w:sz w:val="24"/>
          <w:szCs w:val="24"/>
        </w:rPr>
        <w:t xml:space="preserve"> Principios, bases, convenciones, reglas y procedimientos adoptados por una entidad para preparar y presentar sus estados financieros.</w:t>
      </w:r>
    </w:p>
    <w:p w14:paraId="09AF3731" w14:textId="1A466B9E" w:rsidR="00EF7AE0" w:rsidRPr="00EF7AE0" w:rsidRDefault="00EF7AE0" w:rsidP="00EF7AE0">
      <w:pPr>
        <w:spacing w:line="360" w:lineRule="auto"/>
        <w:jc w:val="both"/>
        <w:rPr>
          <w:rFonts w:cstheme="minorHAnsi"/>
          <w:sz w:val="24"/>
          <w:szCs w:val="24"/>
        </w:rPr>
      </w:pPr>
      <w:r w:rsidRPr="00CF7E1B">
        <w:rPr>
          <w:rFonts w:cstheme="minorHAnsi"/>
          <w:b/>
          <w:bCs/>
          <w:sz w:val="24"/>
          <w:szCs w:val="24"/>
        </w:rPr>
        <w:t>Resultado del período:</w:t>
      </w:r>
      <w:r w:rsidRPr="00EF7AE0">
        <w:rPr>
          <w:rFonts w:cstheme="minorHAnsi"/>
          <w:sz w:val="24"/>
          <w:szCs w:val="24"/>
        </w:rPr>
        <w:t xml:space="preserve"> Diferencia entre los ingresos y los gastos reconocidos durante el período.</w:t>
      </w:r>
    </w:p>
    <w:p w14:paraId="04F474FB" w14:textId="5AE39AA9" w:rsidR="00EF7AE0" w:rsidRPr="00EF7AE0" w:rsidRDefault="00EF7AE0" w:rsidP="00EF7AE0">
      <w:pPr>
        <w:spacing w:line="360" w:lineRule="auto"/>
        <w:jc w:val="both"/>
        <w:rPr>
          <w:rFonts w:cstheme="minorHAnsi"/>
          <w:sz w:val="24"/>
          <w:szCs w:val="24"/>
        </w:rPr>
      </w:pPr>
      <w:r w:rsidRPr="00CF7E1B">
        <w:rPr>
          <w:rFonts w:cstheme="minorHAnsi"/>
          <w:b/>
          <w:bCs/>
          <w:sz w:val="24"/>
          <w:szCs w:val="24"/>
        </w:rPr>
        <w:t>Solvencia:</w:t>
      </w:r>
      <w:r w:rsidRPr="00EF7AE0">
        <w:rPr>
          <w:rFonts w:cstheme="minorHAnsi"/>
          <w:sz w:val="24"/>
          <w:szCs w:val="24"/>
        </w:rPr>
        <w:t xml:space="preserve"> Capacidad de una entidad para cumplir con sus obligaciones a largo plazo.</w:t>
      </w:r>
    </w:p>
    <w:p w14:paraId="31387D0D" w14:textId="08BDBCB1" w:rsidR="00EF7AE0" w:rsidRPr="00AD2E0F" w:rsidRDefault="00EF7AE0" w:rsidP="00AD2E0F">
      <w:pPr>
        <w:pStyle w:val="Ttulo1"/>
        <w:rPr>
          <w:rFonts w:asciiTheme="minorHAnsi" w:hAnsiTheme="minorHAnsi" w:cstheme="minorHAnsi"/>
          <w:b/>
          <w:bCs/>
          <w:color w:val="auto"/>
          <w:sz w:val="28"/>
          <w:szCs w:val="28"/>
        </w:rPr>
      </w:pPr>
      <w:bookmarkStart w:id="19" w:name="_Toc237464409"/>
      <w:r w:rsidRPr="00AD2E0F">
        <w:rPr>
          <w:rFonts w:asciiTheme="minorHAnsi" w:hAnsiTheme="minorHAnsi" w:cstheme="minorHAnsi"/>
          <w:b/>
          <w:bCs/>
          <w:color w:val="auto"/>
          <w:sz w:val="28"/>
          <w:szCs w:val="28"/>
        </w:rPr>
        <w:t>CONCLUSIONES</w:t>
      </w:r>
      <w:bookmarkEnd w:id="19"/>
    </w:p>
    <w:p w14:paraId="5F223A95" w14:textId="77777777" w:rsidR="00EF7AE0" w:rsidRPr="00EF7AE0" w:rsidRDefault="00EF7AE0" w:rsidP="00EF7AE0">
      <w:pPr>
        <w:spacing w:line="360" w:lineRule="auto"/>
        <w:jc w:val="both"/>
        <w:rPr>
          <w:rFonts w:cstheme="minorHAnsi"/>
          <w:sz w:val="24"/>
          <w:szCs w:val="24"/>
        </w:rPr>
      </w:pPr>
    </w:p>
    <w:p w14:paraId="3F2E3E52" w14:textId="2D0BE196" w:rsidR="00EF7AE0" w:rsidRPr="00EF7AE0" w:rsidRDefault="00EF7AE0" w:rsidP="00EF7AE0">
      <w:pPr>
        <w:spacing w:line="360" w:lineRule="auto"/>
        <w:jc w:val="both"/>
        <w:rPr>
          <w:rFonts w:cstheme="minorHAnsi"/>
          <w:sz w:val="24"/>
          <w:szCs w:val="24"/>
        </w:rPr>
      </w:pPr>
      <w:r w:rsidRPr="00EF7AE0">
        <w:rPr>
          <w:rFonts w:cstheme="minorHAnsi"/>
          <w:sz w:val="24"/>
          <w:szCs w:val="24"/>
        </w:rPr>
        <w:t>1.</w:t>
      </w:r>
      <w:r w:rsidR="00771471">
        <w:rPr>
          <w:rFonts w:cstheme="minorHAnsi"/>
          <w:sz w:val="24"/>
          <w:szCs w:val="24"/>
        </w:rPr>
        <w:t xml:space="preserve"> </w:t>
      </w:r>
      <w:r w:rsidRPr="00EF7AE0">
        <w:rPr>
          <w:rFonts w:cstheme="minorHAnsi"/>
          <w:sz w:val="24"/>
          <w:szCs w:val="24"/>
        </w:rPr>
        <w:t>Los estados financieros constituyen el principal medio de comunicación de la información financiera de una entidad, proporcionando a los usuarios una base objetiva para la toma de decisiones económicas. Su utilidad depende de la calidad de la información presentada y de la capacidad de los usuarios para interpretarla adecuadamente.</w:t>
      </w:r>
    </w:p>
    <w:p w14:paraId="6C19A19C" w14:textId="77777777" w:rsidR="00EF7AE0" w:rsidRPr="00EF7AE0" w:rsidRDefault="00EF7AE0" w:rsidP="00EF7AE0">
      <w:pPr>
        <w:spacing w:line="360" w:lineRule="auto"/>
        <w:jc w:val="both"/>
        <w:rPr>
          <w:rFonts w:cstheme="minorHAnsi"/>
          <w:sz w:val="24"/>
          <w:szCs w:val="24"/>
        </w:rPr>
      </w:pPr>
    </w:p>
    <w:p w14:paraId="2E59C500"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2. El Estado de Situación Financiera, el Estado de Resultados Integral, el Estado de Cambios en el Patrimonio, el Estado de Flujos de Efectivo y las Notas a los Estados Financieros forman un conjunto completo de información que, analizada de manera integral, permite comprender la situación financiera, el rendimiento y la capacidad de generación de efectivo de una entidad.</w:t>
      </w:r>
    </w:p>
    <w:p w14:paraId="44E7570F" w14:textId="77777777" w:rsidR="00EF7AE0" w:rsidRPr="00EF7AE0" w:rsidRDefault="00EF7AE0" w:rsidP="00EF7AE0">
      <w:pPr>
        <w:spacing w:line="360" w:lineRule="auto"/>
        <w:jc w:val="both"/>
        <w:rPr>
          <w:rFonts w:cstheme="minorHAnsi"/>
          <w:sz w:val="24"/>
          <w:szCs w:val="24"/>
        </w:rPr>
      </w:pPr>
    </w:p>
    <w:p w14:paraId="7A03ADEB"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3. Las NIIF para PYMES representan un avance significativo en la estandarización de la información financiera para las pequeñas y medianas empresas, adaptando los principios de las NIIF completas a las necesidades y capacidades de este importante sector empresarial, con simplificaciones en cuanto a complejidad, opciones de políticas contables y requerimientos de revelación.</w:t>
      </w:r>
    </w:p>
    <w:p w14:paraId="7A33F78B" w14:textId="77777777" w:rsidR="00EF7AE0" w:rsidRPr="00EF7AE0" w:rsidRDefault="00EF7AE0" w:rsidP="00EF7AE0">
      <w:pPr>
        <w:spacing w:line="360" w:lineRule="auto"/>
        <w:jc w:val="both"/>
        <w:rPr>
          <w:rFonts w:cstheme="minorHAnsi"/>
          <w:sz w:val="24"/>
          <w:szCs w:val="24"/>
        </w:rPr>
      </w:pPr>
    </w:p>
    <w:p w14:paraId="36AC9458"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 xml:space="preserve">4. Las Notas a los Estados Financieros son un componente esencial del conjunto completo de estados financieros, ya que proporcionan el contexto necesario para </w:t>
      </w:r>
      <w:r w:rsidRPr="00EF7AE0">
        <w:rPr>
          <w:rFonts w:cstheme="minorHAnsi"/>
          <w:sz w:val="24"/>
          <w:szCs w:val="24"/>
        </w:rPr>
        <w:lastRenderedPageBreak/>
        <w:t>interpretar correctamente las cifras presentadas en los estados principales, revelando políticas contables, estimaciones y otra información relevante.</w:t>
      </w:r>
    </w:p>
    <w:p w14:paraId="15C3CFC2" w14:textId="77777777" w:rsidR="00EF7AE0" w:rsidRPr="00EF7AE0" w:rsidRDefault="00EF7AE0" w:rsidP="00EF7AE0">
      <w:pPr>
        <w:spacing w:line="360" w:lineRule="auto"/>
        <w:jc w:val="both"/>
        <w:rPr>
          <w:rFonts w:cstheme="minorHAnsi"/>
          <w:sz w:val="24"/>
          <w:szCs w:val="24"/>
        </w:rPr>
      </w:pPr>
    </w:p>
    <w:p w14:paraId="14060C83"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5. La interrelación entre los diferentes estados financieros es fundamental para una correcta interpretación de la información financiera. Ningún estado debe analizarse de manera aislada, ya que cada uno complementa y explica a los demás, proporcionando una visión integral de la situación de la entidad.</w:t>
      </w:r>
    </w:p>
    <w:p w14:paraId="471AB88F" w14:textId="77777777" w:rsidR="00EF7AE0" w:rsidRPr="00EF7AE0" w:rsidRDefault="00EF7AE0" w:rsidP="00EF7AE0">
      <w:pPr>
        <w:spacing w:line="360" w:lineRule="auto"/>
        <w:jc w:val="both"/>
        <w:rPr>
          <w:rFonts w:cstheme="minorHAnsi"/>
          <w:sz w:val="24"/>
          <w:szCs w:val="24"/>
        </w:rPr>
      </w:pPr>
    </w:p>
    <w:p w14:paraId="67271DEA"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6. Los estados financieros, a pesar de su utilidad, presentan limitaciones que deben ser consideradas por los usuarios, como su naturaleza histórica, la subjetividad en las estimaciones, la medición en términos monetarios y la posibilidad de manipulación. Una comprensión adecuada de estas limitaciones es esencial para un uso apropiado de la información financiera.</w:t>
      </w:r>
    </w:p>
    <w:p w14:paraId="43D0D57A" w14:textId="77777777" w:rsidR="00EF7AE0" w:rsidRPr="00EF7AE0" w:rsidRDefault="00EF7AE0" w:rsidP="00EF7AE0">
      <w:pPr>
        <w:spacing w:line="360" w:lineRule="auto"/>
        <w:jc w:val="both"/>
        <w:rPr>
          <w:rFonts w:cstheme="minorHAnsi"/>
          <w:sz w:val="24"/>
          <w:szCs w:val="24"/>
        </w:rPr>
      </w:pPr>
    </w:p>
    <w:p w14:paraId="190D985A" w14:textId="610C7754" w:rsidR="00EF7AE0" w:rsidRPr="00AD2E0F" w:rsidRDefault="00EF7AE0" w:rsidP="00AD2E0F">
      <w:pPr>
        <w:pStyle w:val="Ttulo1"/>
        <w:rPr>
          <w:rFonts w:asciiTheme="minorHAnsi" w:hAnsiTheme="minorHAnsi" w:cstheme="minorHAnsi"/>
          <w:b/>
          <w:bCs/>
          <w:color w:val="auto"/>
          <w:sz w:val="28"/>
          <w:szCs w:val="28"/>
        </w:rPr>
      </w:pPr>
      <w:bookmarkStart w:id="20" w:name="_Toc237464410"/>
      <w:r w:rsidRPr="00AD2E0F">
        <w:rPr>
          <w:rFonts w:asciiTheme="minorHAnsi" w:hAnsiTheme="minorHAnsi" w:cstheme="minorHAnsi"/>
          <w:b/>
          <w:bCs/>
          <w:color w:val="auto"/>
          <w:sz w:val="28"/>
          <w:szCs w:val="28"/>
        </w:rPr>
        <w:t>REFERENCIAS BIBLIOGRÁFICAS</w:t>
      </w:r>
      <w:bookmarkEnd w:id="20"/>
    </w:p>
    <w:p w14:paraId="399A7BE1" w14:textId="77777777" w:rsidR="00EF7AE0" w:rsidRPr="00EF7AE0" w:rsidRDefault="00EF7AE0" w:rsidP="00EF7AE0">
      <w:pPr>
        <w:spacing w:line="360" w:lineRule="auto"/>
        <w:jc w:val="both"/>
        <w:rPr>
          <w:rFonts w:cstheme="minorHAnsi"/>
          <w:sz w:val="24"/>
          <w:szCs w:val="24"/>
        </w:rPr>
      </w:pPr>
    </w:p>
    <w:p w14:paraId="768F2FA4"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Block, S. B., Hirt, G. A., &amp; Danielsen, B. R. (2013). *Fundamentos de administración financiera* (14a ed.). McGraw-Hill.</w:t>
      </w:r>
    </w:p>
    <w:p w14:paraId="6E239CAA" w14:textId="77777777" w:rsidR="00EF7AE0" w:rsidRPr="00EF7AE0" w:rsidRDefault="00EF7AE0" w:rsidP="00EF7AE0">
      <w:pPr>
        <w:spacing w:line="360" w:lineRule="auto"/>
        <w:jc w:val="both"/>
        <w:rPr>
          <w:rFonts w:cstheme="minorHAnsi"/>
          <w:sz w:val="24"/>
          <w:szCs w:val="24"/>
        </w:rPr>
      </w:pPr>
    </w:p>
    <w:p w14:paraId="673E09C9"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Consejo de Normas Internacionales de Contabilidad (IASB). (2009). *Norma Internacional de Información Financiera para Pequeñas y Medianas Entidades: NIIF para PYMES* (1a ed.). International Accounting Standards Board.</w:t>
      </w:r>
    </w:p>
    <w:p w14:paraId="520A50BD" w14:textId="77777777" w:rsidR="00EF7AE0" w:rsidRPr="00EF7AE0" w:rsidRDefault="00EF7AE0" w:rsidP="00EF7AE0">
      <w:pPr>
        <w:spacing w:line="360" w:lineRule="auto"/>
        <w:jc w:val="both"/>
        <w:rPr>
          <w:rFonts w:cstheme="minorHAnsi"/>
          <w:sz w:val="24"/>
          <w:szCs w:val="24"/>
        </w:rPr>
      </w:pPr>
    </w:p>
    <w:p w14:paraId="70C85200"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Gitman, L. J. (2007). *Principios de administración financiera* (11a ed.). Pearson Educación.</w:t>
      </w:r>
    </w:p>
    <w:p w14:paraId="4FFEC70E" w14:textId="77777777" w:rsidR="00EF7AE0" w:rsidRPr="00EF7AE0" w:rsidRDefault="00EF7AE0" w:rsidP="00EF7AE0">
      <w:pPr>
        <w:spacing w:line="360" w:lineRule="auto"/>
        <w:jc w:val="both"/>
        <w:rPr>
          <w:rFonts w:cstheme="minorHAnsi"/>
          <w:sz w:val="24"/>
          <w:szCs w:val="24"/>
        </w:rPr>
      </w:pPr>
    </w:p>
    <w:p w14:paraId="7C274411" w14:textId="77777777" w:rsidR="00EF7AE0" w:rsidRPr="00EF7AE0" w:rsidRDefault="00EF7AE0" w:rsidP="00EF7AE0">
      <w:pPr>
        <w:spacing w:line="360" w:lineRule="auto"/>
        <w:jc w:val="both"/>
        <w:rPr>
          <w:rFonts w:cstheme="minorHAnsi"/>
          <w:sz w:val="24"/>
          <w:szCs w:val="24"/>
          <w:lang w:val="en-US"/>
        </w:rPr>
      </w:pPr>
      <w:r w:rsidRPr="00EF7AE0">
        <w:rPr>
          <w:rFonts w:cstheme="minorHAnsi"/>
          <w:sz w:val="24"/>
          <w:szCs w:val="24"/>
        </w:rPr>
        <w:lastRenderedPageBreak/>
        <w:t xml:space="preserve">Guajardo Cantú, G., &amp; Andrade de Guajardo, N. E. (2012). *Contabilidad para no contadores* (2a ed.). </w:t>
      </w:r>
      <w:r w:rsidRPr="00EF7AE0">
        <w:rPr>
          <w:rFonts w:cstheme="minorHAnsi"/>
          <w:sz w:val="24"/>
          <w:szCs w:val="24"/>
          <w:lang w:val="en-US"/>
        </w:rPr>
        <w:t>McGraw-Hill.</w:t>
      </w:r>
    </w:p>
    <w:p w14:paraId="096B342B" w14:textId="77777777" w:rsidR="00EF7AE0" w:rsidRPr="00EF7AE0" w:rsidRDefault="00EF7AE0" w:rsidP="00EF7AE0">
      <w:pPr>
        <w:spacing w:line="360" w:lineRule="auto"/>
        <w:jc w:val="both"/>
        <w:rPr>
          <w:rFonts w:cstheme="minorHAnsi"/>
          <w:sz w:val="24"/>
          <w:szCs w:val="24"/>
          <w:lang w:val="en-US"/>
        </w:rPr>
      </w:pPr>
    </w:p>
    <w:p w14:paraId="70BD0FFD"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lang w:val="en-US"/>
        </w:rPr>
        <w:t xml:space="preserve">Horngren, C. T., Datar, S. M., &amp; Foster, G. (2007). </w:t>
      </w:r>
      <w:r w:rsidRPr="00EF7AE0">
        <w:rPr>
          <w:rFonts w:cstheme="minorHAnsi"/>
          <w:sz w:val="24"/>
          <w:szCs w:val="24"/>
        </w:rPr>
        <w:t>*Contabilidad de costos: un enfoque gerencial* (12a ed.). Pearson Educación.</w:t>
      </w:r>
    </w:p>
    <w:p w14:paraId="201B49DC" w14:textId="77777777" w:rsidR="00EF7AE0" w:rsidRPr="00EF7AE0" w:rsidRDefault="00EF7AE0" w:rsidP="00EF7AE0">
      <w:pPr>
        <w:spacing w:line="360" w:lineRule="auto"/>
        <w:jc w:val="both"/>
        <w:rPr>
          <w:rFonts w:cstheme="minorHAnsi"/>
          <w:sz w:val="24"/>
          <w:szCs w:val="24"/>
        </w:rPr>
      </w:pPr>
    </w:p>
    <w:p w14:paraId="51ED3498"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Quintero, M. A. (2020). Las NIIF para PYMES-módulo 8: Notas a los estados financieros. *Revistas UP*, *1*(1).</w:t>
      </w:r>
    </w:p>
    <w:p w14:paraId="1407837D" w14:textId="77777777" w:rsidR="00EF7AE0" w:rsidRPr="00EF7AE0" w:rsidRDefault="00EF7AE0" w:rsidP="00EF7AE0">
      <w:pPr>
        <w:spacing w:line="360" w:lineRule="auto"/>
        <w:jc w:val="both"/>
        <w:rPr>
          <w:rFonts w:cstheme="minorHAnsi"/>
          <w:sz w:val="24"/>
          <w:szCs w:val="24"/>
        </w:rPr>
      </w:pPr>
    </w:p>
    <w:p w14:paraId="7F4C04D5" w14:textId="77777777" w:rsidR="00EF7AE0" w:rsidRPr="00EF7AE0" w:rsidRDefault="00EF7AE0" w:rsidP="00EF7AE0">
      <w:pPr>
        <w:spacing w:line="360" w:lineRule="auto"/>
        <w:jc w:val="both"/>
        <w:rPr>
          <w:rFonts w:cstheme="minorHAnsi"/>
          <w:sz w:val="24"/>
          <w:szCs w:val="24"/>
        </w:rPr>
      </w:pPr>
      <w:r w:rsidRPr="00EF7AE0">
        <w:rPr>
          <w:rFonts w:cstheme="minorHAnsi"/>
          <w:sz w:val="24"/>
          <w:szCs w:val="24"/>
        </w:rPr>
        <w:t>Van Horne, J. C., &amp; Wachowicz, J. M. (2010). *Fundamentos de administración financiera* (10a ed.). Pearson Educación.</w:t>
      </w:r>
    </w:p>
    <w:p w14:paraId="226268F3" w14:textId="77777777" w:rsidR="00EF7AE0" w:rsidRPr="00EF7AE0" w:rsidRDefault="00EF7AE0" w:rsidP="00EF7AE0">
      <w:pPr>
        <w:spacing w:line="360" w:lineRule="auto"/>
        <w:jc w:val="both"/>
        <w:rPr>
          <w:rFonts w:cstheme="minorHAnsi"/>
          <w:sz w:val="24"/>
          <w:szCs w:val="24"/>
        </w:rPr>
      </w:pPr>
    </w:p>
    <w:p w14:paraId="3CD7AADB" w14:textId="09BF608D" w:rsidR="00EF7AE0" w:rsidRPr="00AD2E0F" w:rsidRDefault="00EF7AE0" w:rsidP="00AD2E0F">
      <w:pPr>
        <w:pStyle w:val="Ttulo1"/>
        <w:rPr>
          <w:rFonts w:asciiTheme="minorHAnsi" w:hAnsiTheme="minorHAnsi" w:cstheme="minorHAnsi"/>
          <w:b/>
          <w:bCs/>
          <w:color w:val="auto"/>
          <w:sz w:val="28"/>
          <w:szCs w:val="28"/>
        </w:rPr>
      </w:pPr>
      <w:bookmarkStart w:id="21" w:name="_Toc237464411"/>
      <w:r w:rsidRPr="00AD2E0F">
        <w:rPr>
          <w:rFonts w:asciiTheme="minorHAnsi" w:hAnsiTheme="minorHAnsi" w:cstheme="minorHAnsi"/>
          <w:b/>
          <w:bCs/>
          <w:color w:val="auto"/>
          <w:sz w:val="28"/>
          <w:szCs w:val="28"/>
        </w:rPr>
        <w:t>ANEXOS</w:t>
      </w:r>
      <w:bookmarkEnd w:id="21"/>
    </w:p>
    <w:p w14:paraId="38C27378" w14:textId="77777777" w:rsidR="00EF7AE0" w:rsidRPr="00EF7AE0" w:rsidRDefault="00EF7AE0" w:rsidP="00EF7AE0">
      <w:pPr>
        <w:spacing w:line="360" w:lineRule="auto"/>
        <w:jc w:val="both"/>
        <w:rPr>
          <w:rFonts w:cstheme="minorHAnsi"/>
          <w:sz w:val="24"/>
          <w:szCs w:val="24"/>
        </w:rPr>
      </w:pPr>
    </w:p>
    <w:p w14:paraId="16D48941" w14:textId="13134B11" w:rsidR="00EF7AE0" w:rsidRDefault="00EF7AE0" w:rsidP="00EF7AE0">
      <w:pPr>
        <w:spacing w:line="360" w:lineRule="auto"/>
        <w:jc w:val="both"/>
        <w:rPr>
          <w:rFonts w:cstheme="minorHAnsi"/>
          <w:sz w:val="24"/>
          <w:szCs w:val="24"/>
        </w:rPr>
      </w:pPr>
      <w:r w:rsidRPr="00EF7AE0">
        <w:rPr>
          <w:rFonts w:cstheme="minorHAnsi"/>
          <w:sz w:val="24"/>
          <w:szCs w:val="24"/>
        </w:rPr>
        <w:t>Verificación en ZeroGPT</w:t>
      </w:r>
    </w:p>
    <w:p w14:paraId="66337D87" w14:textId="4A4230BC" w:rsidR="00F068C6" w:rsidRDefault="00F068C6" w:rsidP="00EF7AE0">
      <w:pPr>
        <w:spacing w:line="360" w:lineRule="auto"/>
        <w:jc w:val="both"/>
        <w:rPr>
          <w:rFonts w:cstheme="minorHAnsi"/>
          <w:sz w:val="24"/>
          <w:szCs w:val="24"/>
        </w:rPr>
      </w:pPr>
      <w:r w:rsidRPr="00F068C6">
        <w:rPr>
          <w:rFonts w:cstheme="minorHAnsi"/>
          <w:noProof/>
          <w:sz w:val="24"/>
          <w:szCs w:val="24"/>
        </w:rPr>
        <w:drawing>
          <wp:inline distT="0" distB="0" distL="0" distR="0" wp14:anchorId="7AE7DC7B" wp14:editId="35723F35">
            <wp:extent cx="5400040" cy="33572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357245"/>
                    </a:xfrm>
                    <a:prstGeom prst="rect">
                      <a:avLst/>
                    </a:prstGeom>
                  </pic:spPr>
                </pic:pic>
              </a:graphicData>
            </a:graphic>
          </wp:inline>
        </w:drawing>
      </w:r>
    </w:p>
    <w:p w14:paraId="68548711" w14:textId="18878B95" w:rsidR="005A6106" w:rsidRPr="00EF7AE0" w:rsidRDefault="005A6106" w:rsidP="00EF7AE0">
      <w:pPr>
        <w:spacing w:line="360" w:lineRule="auto"/>
        <w:jc w:val="both"/>
        <w:rPr>
          <w:rFonts w:cstheme="minorHAnsi"/>
          <w:sz w:val="24"/>
          <w:szCs w:val="24"/>
        </w:rPr>
      </w:pPr>
      <w:r w:rsidRPr="005A6106">
        <w:rPr>
          <w:rFonts w:cstheme="minorHAnsi"/>
          <w:sz w:val="24"/>
          <w:szCs w:val="24"/>
        </w:rPr>
        <w:lastRenderedPageBreak/>
        <w:drawing>
          <wp:inline distT="0" distB="0" distL="0" distR="0" wp14:anchorId="2302991D" wp14:editId="479C5C62">
            <wp:extent cx="5400040" cy="329438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294380"/>
                    </a:xfrm>
                    <a:prstGeom prst="rect">
                      <a:avLst/>
                    </a:prstGeom>
                  </pic:spPr>
                </pic:pic>
              </a:graphicData>
            </a:graphic>
          </wp:inline>
        </w:drawing>
      </w:r>
    </w:p>
    <w:p w14:paraId="72A2411A" w14:textId="77777777" w:rsidR="00EF7AE0" w:rsidRPr="00EF7AE0" w:rsidRDefault="00EF7AE0" w:rsidP="00EF7AE0">
      <w:pPr>
        <w:spacing w:line="360" w:lineRule="auto"/>
        <w:jc w:val="both"/>
        <w:rPr>
          <w:rFonts w:cstheme="minorHAnsi"/>
          <w:sz w:val="24"/>
          <w:szCs w:val="24"/>
        </w:rPr>
      </w:pPr>
    </w:p>
    <w:p w14:paraId="18AF9604" w14:textId="0586BED1" w:rsidR="00AA1F3B" w:rsidRPr="00EF7AE0" w:rsidRDefault="00AA1F3B" w:rsidP="00EF7AE0">
      <w:pPr>
        <w:spacing w:line="360" w:lineRule="auto"/>
        <w:jc w:val="both"/>
        <w:rPr>
          <w:rFonts w:cstheme="minorHAnsi"/>
          <w:sz w:val="24"/>
          <w:szCs w:val="24"/>
        </w:rPr>
      </w:pPr>
    </w:p>
    <w:sectPr w:rsidR="00AA1F3B" w:rsidRPr="00EF7AE0" w:rsidSect="004854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B5B1A" w14:textId="77777777" w:rsidR="00412A04" w:rsidRDefault="00412A04" w:rsidP="00EF7AE0">
      <w:pPr>
        <w:spacing w:after="0" w:line="240" w:lineRule="auto"/>
      </w:pPr>
      <w:r>
        <w:separator/>
      </w:r>
    </w:p>
  </w:endnote>
  <w:endnote w:type="continuationSeparator" w:id="0">
    <w:p w14:paraId="187CF13B" w14:textId="77777777" w:rsidR="00412A04" w:rsidRDefault="00412A04" w:rsidP="00EF7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94E1F" w14:textId="77777777" w:rsidR="00412A04" w:rsidRDefault="00412A04" w:rsidP="00EF7AE0">
      <w:pPr>
        <w:spacing w:after="0" w:line="240" w:lineRule="auto"/>
      </w:pPr>
      <w:r>
        <w:separator/>
      </w:r>
    </w:p>
  </w:footnote>
  <w:footnote w:type="continuationSeparator" w:id="0">
    <w:p w14:paraId="1A80E753" w14:textId="77777777" w:rsidR="00412A04" w:rsidRDefault="00412A04" w:rsidP="00EF7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12D2F"/>
    <w:multiLevelType w:val="hybridMultilevel"/>
    <w:tmpl w:val="3F10CE1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BB9786A"/>
    <w:multiLevelType w:val="hybridMultilevel"/>
    <w:tmpl w:val="81FAD5FA"/>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3C072E7"/>
    <w:multiLevelType w:val="hybridMultilevel"/>
    <w:tmpl w:val="CF20A948"/>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B2221D5"/>
    <w:multiLevelType w:val="hybridMultilevel"/>
    <w:tmpl w:val="A64AD6A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20A17BEE"/>
    <w:multiLevelType w:val="hybridMultilevel"/>
    <w:tmpl w:val="6B6465F8"/>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22106EC3"/>
    <w:multiLevelType w:val="hybridMultilevel"/>
    <w:tmpl w:val="163E982A"/>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2B0E6837"/>
    <w:multiLevelType w:val="hybridMultilevel"/>
    <w:tmpl w:val="AB56907A"/>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2E25685"/>
    <w:multiLevelType w:val="hybridMultilevel"/>
    <w:tmpl w:val="DE96A1A0"/>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3CF07B6A"/>
    <w:multiLevelType w:val="hybridMultilevel"/>
    <w:tmpl w:val="EABCBAEE"/>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D9536F9"/>
    <w:multiLevelType w:val="hybridMultilevel"/>
    <w:tmpl w:val="51383C90"/>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0AA6AB9"/>
    <w:multiLevelType w:val="hybridMultilevel"/>
    <w:tmpl w:val="233C1994"/>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40B06905"/>
    <w:multiLevelType w:val="hybridMultilevel"/>
    <w:tmpl w:val="4A34FAAE"/>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42591E51"/>
    <w:multiLevelType w:val="hybridMultilevel"/>
    <w:tmpl w:val="CE28498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461F5722"/>
    <w:multiLevelType w:val="hybridMultilevel"/>
    <w:tmpl w:val="DFC2D802"/>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4A311056"/>
    <w:multiLevelType w:val="hybridMultilevel"/>
    <w:tmpl w:val="CFAED322"/>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517E1418"/>
    <w:multiLevelType w:val="hybridMultilevel"/>
    <w:tmpl w:val="2E04BC2C"/>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523174C6"/>
    <w:multiLevelType w:val="hybridMultilevel"/>
    <w:tmpl w:val="567A08F8"/>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55334182"/>
    <w:multiLevelType w:val="hybridMultilevel"/>
    <w:tmpl w:val="8EDABF78"/>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57EF2DD8"/>
    <w:multiLevelType w:val="hybridMultilevel"/>
    <w:tmpl w:val="988E09CA"/>
    <w:lvl w:ilvl="0" w:tplc="E10ABD7A">
      <w:start w:val="1"/>
      <w:numFmt w:val="decimal"/>
      <w:lvlText w:val="%1."/>
      <w:lvlJc w:val="left"/>
      <w:pPr>
        <w:ind w:left="420" w:hanging="360"/>
      </w:pPr>
      <w:rPr>
        <w:rFonts w:hint="default"/>
      </w:rPr>
    </w:lvl>
    <w:lvl w:ilvl="1" w:tplc="440A0019" w:tentative="1">
      <w:start w:val="1"/>
      <w:numFmt w:val="lowerLetter"/>
      <w:lvlText w:val="%2."/>
      <w:lvlJc w:val="left"/>
      <w:pPr>
        <w:ind w:left="1140" w:hanging="360"/>
      </w:pPr>
    </w:lvl>
    <w:lvl w:ilvl="2" w:tplc="440A001B" w:tentative="1">
      <w:start w:val="1"/>
      <w:numFmt w:val="lowerRoman"/>
      <w:lvlText w:val="%3."/>
      <w:lvlJc w:val="right"/>
      <w:pPr>
        <w:ind w:left="1860" w:hanging="180"/>
      </w:pPr>
    </w:lvl>
    <w:lvl w:ilvl="3" w:tplc="440A000F" w:tentative="1">
      <w:start w:val="1"/>
      <w:numFmt w:val="decimal"/>
      <w:lvlText w:val="%4."/>
      <w:lvlJc w:val="left"/>
      <w:pPr>
        <w:ind w:left="2580" w:hanging="360"/>
      </w:pPr>
    </w:lvl>
    <w:lvl w:ilvl="4" w:tplc="440A0019" w:tentative="1">
      <w:start w:val="1"/>
      <w:numFmt w:val="lowerLetter"/>
      <w:lvlText w:val="%5."/>
      <w:lvlJc w:val="left"/>
      <w:pPr>
        <w:ind w:left="3300" w:hanging="360"/>
      </w:pPr>
    </w:lvl>
    <w:lvl w:ilvl="5" w:tplc="440A001B" w:tentative="1">
      <w:start w:val="1"/>
      <w:numFmt w:val="lowerRoman"/>
      <w:lvlText w:val="%6."/>
      <w:lvlJc w:val="right"/>
      <w:pPr>
        <w:ind w:left="4020" w:hanging="180"/>
      </w:pPr>
    </w:lvl>
    <w:lvl w:ilvl="6" w:tplc="440A000F" w:tentative="1">
      <w:start w:val="1"/>
      <w:numFmt w:val="decimal"/>
      <w:lvlText w:val="%7."/>
      <w:lvlJc w:val="left"/>
      <w:pPr>
        <w:ind w:left="4740" w:hanging="360"/>
      </w:pPr>
    </w:lvl>
    <w:lvl w:ilvl="7" w:tplc="440A0019" w:tentative="1">
      <w:start w:val="1"/>
      <w:numFmt w:val="lowerLetter"/>
      <w:lvlText w:val="%8."/>
      <w:lvlJc w:val="left"/>
      <w:pPr>
        <w:ind w:left="5460" w:hanging="360"/>
      </w:pPr>
    </w:lvl>
    <w:lvl w:ilvl="8" w:tplc="440A001B" w:tentative="1">
      <w:start w:val="1"/>
      <w:numFmt w:val="lowerRoman"/>
      <w:lvlText w:val="%9."/>
      <w:lvlJc w:val="right"/>
      <w:pPr>
        <w:ind w:left="6180" w:hanging="180"/>
      </w:pPr>
    </w:lvl>
  </w:abstractNum>
  <w:abstractNum w:abstractNumId="19" w15:restartNumberingAfterBreak="0">
    <w:nsid w:val="59A26507"/>
    <w:multiLevelType w:val="hybridMultilevel"/>
    <w:tmpl w:val="33A6DCCA"/>
    <w:lvl w:ilvl="0" w:tplc="1BDAF5D2">
      <w:start w:val="1"/>
      <w:numFmt w:val="bullet"/>
      <w:lvlText w:val=""/>
      <w:lvlJc w:val="left"/>
      <w:pPr>
        <w:ind w:left="720" w:hanging="360"/>
      </w:pPr>
      <w:rPr>
        <w:rFonts w:ascii="Symbol" w:hAnsi="Symbol" w:hint="default"/>
      </w:rPr>
    </w:lvl>
    <w:lvl w:ilvl="1" w:tplc="DEBECC6A">
      <w:numFmt w:val="bullet"/>
      <w:lvlText w:val="-"/>
      <w:lvlJc w:val="left"/>
      <w:pPr>
        <w:ind w:left="1440" w:hanging="360"/>
      </w:pPr>
      <w:rPr>
        <w:rFonts w:ascii="Calibri" w:eastAsiaTheme="minorHAnsi" w:hAnsi="Calibri" w:cs="Calibri"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642D6A48"/>
    <w:multiLevelType w:val="hybridMultilevel"/>
    <w:tmpl w:val="02747A96"/>
    <w:lvl w:ilvl="0" w:tplc="1BDAF5D2">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 w15:restartNumberingAfterBreak="0">
    <w:nsid w:val="77F5443C"/>
    <w:multiLevelType w:val="hybridMultilevel"/>
    <w:tmpl w:val="E1B0A62E"/>
    <w:lvl w:ilvl="0" w:tplc="58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21"/>
  </w:num>
  <w:num w:numId="4">
    <w:abstractNumId w:val="13"/>
  </w:num>
  <w:num w:numId="5">
    <w:abstractNumId w:val="3"/>
  </w:num>
  <w:num w:numId="6">
    <w:abstractNumId w:val="6"/>
  </w:num>
  <w:num w:numId="7">
    <w:abstractNumId w:val="8"/>
  </w:num>
  <w:num w:numId="8">
    <w:abstractNumId w:val="10"/>
  </w:num>
  <w:num w:numId="9">
    <w:abstractNumId w:val="19"/>
  </w:num>
  <w:num w:numId="10">
    <w:abstractNumId w:val="7"/>
  </w:num>
  <w:num w:numId="11">
    <w:abstractNumId w:val="2"/>
  </w:num>
  <w:num w:numId="12">
    <w:abstractNumId w:val="1"/>
  </w:num>
  <w:num w:numId="13">
    <w:abstractNumId w:val="17"/>
  </w:num>
  <w:num w:numId="14">
    <w:abstractNumId w:val="0"/>
  </w:num>
  <w:num w:numId="15">
    <w:abstractNumId w:val="4"/>
  </w:num>
  <w:num w:numId="16">
    <w:abstractNumId w:val="5"/>
  </w:num>
  <w:num w:numId="17">
    <w:abstractNumId w:val="20"/>
  </w:num>
  <w:num w:numId="18">
    <w:abstractNumId w:val="14"/>
  </w:num>
  <w:num w:numId="19">
    <w:abstractNumId w:val="16"/>
  </w:num>
  <w:num w:numId="20">
    <w:abstractNumId w:val="11"/>
  </w:num>
  <w:num w:numId="21">
    <w:abstractNumId w:val="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E0"/>
    <w:rsid w:val="000A0322"/>
    <w:rsid w:val="00212811"/>
    <w:rsid w:val="002C517B"/>
    <w:rsid w:val="003434A1"/>
    <w:rsid w:val="003916EE"/>
    <w:rsid w:val="00412A04"/>
    <w:rsid w:val="00430E25"/>
    <w:rsid w:val="00485448"/>
    <w:rsid w:val="005A6106"/>
    <w:rsid w:val="00771471"/>
    <w:rsid w:val="009A52BC"/>
    <w:rsid w:val="009C3802"/>
    <w:rsid w:val="00A96B10"/>
    <w:rsid w:val="00AA1F3B"/>
    <w:rsid w:val="00AD2E0F"/>
    <w:rsid w:val="00B35657"/>
    <w:rsid w:val="00CF7E1B"/>
    <w:rsid w:val="00D255D3"/>
    <w:rsid w:val="00DA27CA"/>
    <w:rsid w:val="00EF7AE0"/>
    <w:rsid w:val="00F0121F"/>
    <w:rsid w:val="00F068C6"/>
    <w:rsid w:val="00F22F8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8140B"/>
  <w15:chartTrackingRefBased/>
  <w15:docId w15:val="{1D14A5FD-0E2B-465D-B57D-E21E366F7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7A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F7A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F7AE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7AE0"/>
  </w:style>
  <w:style w:type="paragraph" w:styleId="Piedepgina">
    <w:name w:val="footer"/>
    <w:basedOn w:val="Normal"/>
    <w:link w:val="PiedepginaCar"/>
    <w:uiPriority w:val="99"/>
    <w:unhideWhenUsed/>
    <w:rsid w:val="00EF7AE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7AE0"/>
  </w:style>
  <w:style w:type="character" w:customStyle="1" w:styleId="Ttulo1Car">
    <w:name w:val="Título 1 Car"/>
    <w:basedOn w:val="Fuentedeprrafopredeter"/>
    <w:link w:val="Ttulo1"/>
    <w:uiPriority w:val="9"/>
    <w:rsid w:val="00EF7AE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F7AE0"/>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EF7AE0"/>
    <w:pPr>
      <w:outlineLvl w:val="9"/>
    </w:pPr>
    <w:rPr>
      <w:lang w:eastAsia="es-SV"/>
      <w14:ligatures w14:val="none"/>
    </w:rPr>
  </w:style>
  <w:style w:type="paragraph" w:styleId="TDC1">
    <w:name w:val="toc 1"/>
    <w:basedOn w:val="Normal"/>
    <w:next w:val="Normal"/>
    <w:autoRedefine/>
    <w:uiPriority w:val="39"/>
    <w:unhideWhenUsed/>
    <w:rsid w:val="00EF7AE0"/>
    <w:pPr>
      <w:spacing w:after="100"/>
    </w:pPr>
  </w:style>
  <w:style w:type="paragraph" w:styleId="TDC2">
    <w:name w:val="toc 2"/>
    <w:basedOn w:val="Normal"/>
    <w:next w:val="Normal"/>
    <w:autoRedefine/>
    <w:uiPriority w:val="39"/>
    <w:unhideWhenUsed/>
    <w:rsid w:val="00EF7AE0"/>
    <w:pPr>
      <w:spacing w:after="100"/>
      <w:ind w:left="220"/>
    </w:pPr>
  </w:style>
  <w:style w:type="character" w:styleId="Hipervnculo">
    <w:name w:val="Hyperlink"/>
    <w:basedOn w:val="Fuentedeprrafopredeter"/>
    <w:uiPriority w:val="99"/>
    <w:unhideWhenUsed/>
    <w:rsid w:val="00EF7AE0"/>
    <w:rPr>
      <w:color w:val="0563C1" w:themeColor="hyperlink"/>
      <w:u w:val="single"/>
    </w:rPr>
  </w:style>
  <w:style w:type="paragraph" w:customStyle="1" w:styleId="ds-markdown-paragraph">
    <w:name w:val="ds-markdown-paragraph"/>
    <w:basedOn w:val="Normal"/>
    <w:rsid w:val="00D255D3"/>
    <w:pPr>
      <w:spacing w:before="100" w:beforeAutospacing="1" w:after="100" w:afterAutospacing="1" w:line="240" w:lineRule="auto"/>
    </w:pPr>
    <w:rPr>
      <w:rFonts w:ascii="Times New Roman" w:eastAsia="Times New Roman" w:hAnsi="Times New Roman" w:cs="Times New Roman"/>
      <w:sz w:val="24"/>
      <w:szCs w:val="24"/>
      <w:lang w:eastAsia="es-SV"/>
      <w14:ligatures w14:val="none"/>
    </w:rPr>
  </w:style>
  <w:style w:type="paragraph" w:styleId="Prrafodelista">
    <w:name w:val="List Paragraph"/>
    <w:basedOn w:val="Normal"/>
    <w:uiPriority w:val="34"/>
    <w:qFormat/>
    <w:rsid w:val="00DA27CA"/>
    <w:pPr>
      <w:ind w:left="720"/>
      <w:contextualSpacing/>
    </w:pPr>
  </w:style>
  <w:style w:type="character" w:styleId="Textoennegrita">
    <w:name w:val="Strong"/>
    <w:basedOn w:val="Fuentedeprrafopredeter"/>
    <w:uiPriority w:val="22"/>
    <w:qFormat/>
    <w:rsid w:val="00CF7E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76678">
      <w:bodyDiv w:val="1"/>
      <w:marLeft w:val="0"/>
      <w:marRight w:val="0"/>
      <w:marTop w:val="0"/>
      <w:marBottom w:val="0"/>
      <w:divBdr>
        <w:top w:val="none" w:sz="0" w:space="0" w:color="auto"/>
        <w:left w:val="none" w:sz="0" w:space="0" w:color="auto"/>
        <w:bottom w:val="none" w:sz="0" w:space="0" w:color="auto"/>
        <w:right w:val="none" w:sz="0" w:space="0" w:color="auto"/>
      </w:divBdr>
    </w:div>
    <w:div w:id="741483182">
      <w:bodyDiv w:val="1"/>
      <w:marLeft w:val="0"/>
      <w:marRight w:val="0"/>
      <w:marTop w:val="0"/>
      <w:marBottom w:val="0"/>
      <w:divBdr>
        <w:top w:val="none" w:sz="0" w:space="0" w:color="auto"/>
        <w:left w:val="none" w:sz="0" w:space="0" w:color="auto"/>
        <w:bottom w:val="none" w:sz="0" w:space="0" w:color="auto"/>
        <w:right w:val="none" w:sz="0" w:space="0" w:color="auto"/>
      </w:divBdr>
    </w:div>
    <w:div w:id="1246568951">
      <w:bodyDiv w:val="1"/>
      <w:marLeft w:val="0"/>
      <w:marRight w:val="0"/>
      <w:marTop w:val="0"/>
      <w:marBottom w:val="0"/>
      <w:divBdr>
        <w:top w:val="none" w:sz="0" w:space="0" w:color="auto"/>
        <w:left w:val="none" w:sz="0" w:space="0" w:color="auto"/>
        <w:bottom w:val="none" w:sz="0" w:space="0" w:color="auto"/>
        <w:right w:val="none" w:sz="0" w:space="0" w:color="auto"/>
      </w:divBdr>
    </w:div>
    <w:div w:id="1261376381">
      <w:bodyDiv w:val="1"/>
      <w:marLeft w:val="0"/>
      <w:marRight w:val="0"/>
      <w:marTop w:val="0"/>
      <w:marBottom w:val="0"/>
      <w:divBdr>
        <w:top w:val="none" w:sz="0" w:space="0" w:color="auto"/>
        <w:left w:val="none" w:sz="0" w:space="0" w:color="auto"/>
        <w:bottom w:val="none" w:sz="0" w:space="0" w:color="auto"/>
        <w:right w:val="none" w:sz="0" w:space="0" w:color="auto"/>
      </w:divBdr>
    </w:div>
    <w:div w:id="1328091916">
      <w:bodyDiv w:val="1"/>
      <w:marLeft w:val="0"/>
      <w:marRight w:val="0"/>
      <w:marTop w:val="0"/>
      <w:marBottom w:val="0"/>
      <w:divBdr>
        <w:top w:val="none" w:sz="0" w:space="0" w:color="auto"/>
        <w:left w:val="none" w:sz="0" w:space="0" w:color="auto"/>
        <w:bottom w:val="none" w:sz="0" w:space="0" w:color="auto"/>
        <w:right w:val="none" w:sz="0" w:space="0" w:color="auto"/>
      </w:divBdr>
    </w:div>
    <w:div w:id="1373193479">
      <w:bodyDiv w:val="1"/>
      <w:marLeft w:val="0"/>
      <w:marRight w:val="0"/>
      <w:marTop w:val="0"/>
      <w:marBottom w:val="0"/>
      <w:divBdr>
        <w:top w:val="none" w:sz="0" w:space="0" w:color="auto"/>
        <w:left w:val="none" w:sz="0" w:space="0" w:color="auto"/>
        <w:bottom w:val="none" w:sz="0" w:space="0" w:color="auto"/>
        <w:right w:val="none" w:sz="0" w:space="0" w:color="auto"/>
      </w:divBdr>
    </w:div>
    <w:div w:id="1536504595">
      <w:bodyDiv w:val="1"/>
      <w:marLeft w:val="0"/>
      <w:marRight w:val="0"/>
      <w:marTop w:val="0"/>
      <w:marBottom w:val="0"/>
      <w:divBdr>
        <w:top w:val="none" w:sz="0" w:space="0" w:color="auto"/>
        <w:left w:val="none" w:sz="0" w:space="0" w:color="auto"/>
        <w:bottom w:val="none" w:sz="0" w:space="0" w:color="auto"/>
        <w:right w:val="none" w:sz="0" w:space="0" w:color="auto"/>
      </w:divBdr>
    </w:div>
    <w:div w:id="164975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9655C-0C4B-49FF-AEA2-6D8C72C0A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22</Pages>
  <Words>4827</Words>
  <Characters>26550</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6</cp:revision>
  <dcterms:created xsi:type="dcterms:W3CDTF">2026-08-12T01:36:00Z</dcterms:created>
  <dcterms:modified xsi:type="dcterms:W3CDTF">2026-08-13T05:20:00Z</dcterms:modified>
</cp:coreProperties>
</file>