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BDB2A" w14:textId="77777777" w:rsidR="00F612D9" w:rsidRPr="00B34ADD" w:rsidRDefault="00F612D9" w:rsidP="00F612D9">
      <w:pPr>
        <w:jc w:val="center"/>
        <w:rPr>
          <w:b/>
          <w:bCs/>
        </w:rPr>
      </w:pPr>
      <w:r w:rsidRPr="00B34ADD">
        <w:rPr>
          <w:b/>
          <w:bCs/>
        </w:rPr>
        <w:t>UNIVERSIDAD DEL EL SALVADOR</w:t>
      </w:r>
    </w:p>
    <w:p w14:paraId="6F73BAB0" w14:textId="77777777" w:rsidR="00F612D9" w:rsidRPr="00B34ADD" w:rsidRDefault="00F612D9" w:rsidP="00F612D9">
      <w:pPr>
        <w:jc w:val="center"/>
        <w:rPr>
          <w:b/>
          <w:bCs/>
        </w:rPr>
      </w:pPr>
      <w:r w:rsidRPr="00B34ADD">
        <w:rPr>
          <w:b/>
          <w:bCs/>
        </w:rPr>
        <w:t>FACULTAD DE INGENIERÍA Y ARQUITECTURA</w:t>
      </w:r>
    </w:p>
    <w:p w14:paraId="45CDE960" w14:textId="77777777" w:rsidR="00F612D9" w:rsidRPr="00B34ADD" w:rsidRDefault="00F612D9" w:rsidP="00F612D9">
      <w:pPr>
        <w:jc w:val="center"/>
        <w:rPr>
          <w:b/>
          <w:bCs/>
        </w:rPr>
      </w:pPr>
      <w:r w:rsidRPr="00B34ADD">
        <w:rPr>
          <w:b/>
          <w:bCs/>
        </w:rPr>
        <w:t>ESCUELA DE INGENIER</w:t>
      </w:r>
      <w:r w:rsidRPr="00B34ADD">
        <w:rPr>
          <w:b/>
          <w:bCs/>
          <w:lang w:val="es-419"/>
        </w:rPr>
        <w:t>Í</w:t>
      </w:r>
      <w:r w:rsidRPr="00B34ADD">
        <w:rPr>
          <w:b/>
          <w:bCs/>
        </w:rPr>
        <w:t>A DE SISTEMAS INFORMÁTICOS</w:t>
      </w:r>
    </w:p>
    <w:p w14:paraId="077ED009" w14:textId="3876FB24" w:rsidR="00F612D9" w:rsidRPr="00B34ADD" w:rsidRDefault="00F612D9" w:rsidP="00F612D9">
      <w:pPr>
        <w:jc w:val="center"/>
        <w:rPr>
          <w:b/>
          <w:bCs/>
        </w:rPr>
      </w:pPr>
      <w:r>
        <w:rPr>
          <w:b/>
          <w:bCs/>
        </w:rPr>
        <w:t>COMERCIO ELECTRONICO</w:t>
      </w:r>
      <w:r w:rsidRPr="00B34ADD">
        <w:rPr>
          <w:b/>
          <w:bCs/>
        </w:rPr>
        <w:t xml:space="preserve"> </w:t>
      </w:r>
      <w:r>
        <w:rPr>
          <w:b/>
          <w:bCs/>
        </w:rPr>
        <w:t>CET115 -</w:t>
      </w:r>
      <w:r w:rsidRPr="00B34ADD">
        <w:rPr>
          <w:b/>
          <w:bCs/>
        </w:rPr>
        <w:t xml:space="preserve"> CICLO 01 - 2026</w:t>
      </w:r>
    </w:p>
    <w:p w14:paraId="1EB1A181" w14:textId="25F7C7CB" w:rsidR="00F612D9" w:rsidRDefault="00F612D9" w:rsidP="00F612D9">
      <w:pPr>
        <w:jc w:val="center"/>
      </w:pPr>
      <w:r>
        <w:rPr>
          <w:noProof/>
        </w:rPr>
        <w:drawing>
          <wp:inline distT="0" distB="0" distL="0" distR="0" wp14:anchorId="3199D43D" wp14:editId="61A828D1">
            <wp:extent cx="1428750" cy="1428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p w14:paraId="5F44483A" w14:textId="77777777" w:rsidR="00F612D9" w:rsidRPr="00B34ADD" w:rsidRDefault="00F612D9" w:rsidP="00F612D9">
      <w:pPr>
        <w:jc w:val="center"/>
        <w:rPr>
          <w:b/>
          <w:bCs/>
        </w:rPr>
      </w:pPr>
      <w:r w:rsidRPr="00B34ADD">
        <w:rPr>
          <w:b/>
          <w:bCs/>
        </w:rPr>
        <w:t>TEMA:</w:t>
      </w:r>
    </w:p>
    <w:p w14:paraId="51AD8500" w14:textId="080D2B24" w:rsidR="00F612D9" w:rsidRPr="00F612D9" w:rsidRDefault="00F612D9" w:rsidP="00F612D9">
      <w:pPr>
        <w:jc w:val="center"/>
        <w:rPr>
          <w:sz w:val="28"/>
          <w:szCs w:val="28"/>
          <w:lang w:val="es-ES"/>
        </w:rPr>
      </w:pPr>
      <w:r>
        <w:rPr>
          <w:sz w:val="28"/>
          <w:szCs w:val="28"/>
          <w:lang w:val="es-ES"/>
        </w:rPr>
        <w:t>“</w:t>
      </w:r>
      <w:r w:rsidRPr="00F612D9">
        <w:rPr>
          <w:sz w:val="28"/>
          <w:szCs w:val="28"/>
          <w:lang w:val="es-ES"/>
        </w:rPr>
        <w:t xml:space="preserve">TRABAJO GRUPAL </w:t>
      </w:r>
      <w:r>
        <w:rPr>
          <w:sz w:val="28"/>
          <w:szCs w:val="28"/>
          <w:lang w:val="es-ES"/>
        </w:rPr>
        <w:t>FASE</w:t>
      </w:r>
      <w:r w:rsidRPr="00F612D9">
        <w:rPr>
          <w:sz w:val="28"/>
          <w:szCs w:val="28"/>
          <w:lang w:val="es-ES"/>
        </w:rPr>
        <w:t xml:space="preserve"> 1 – PROPUESTA RETAIL EL SALVADOR SA DE CV</w:t>
      </w:r>
      <w:r>
        <w:rPr>
          <w:sz w:val="28"/>
          <w:szCs w:val="28"/>
          <w:lang w:val="es-ES"/>
        </w:rPr>
        <w:t>”</w:t>
      </w:r>
    </w:p>
    <w:p w14:paraId="12408673" w14:textId="60F27CE0" w:rsidR="00F612D9" w:rsidRPr="00B34ADD" w:rsidRDefault="00F612D9" w:rsidP="00F612D9">
      <w:pPr>
        <w:jc w:val="center"/>
        <w:rPr>
          <w:b/>
          <w:bCs/>
        </w:rPr>
      </w:pPr>
      <w:r w:rsidRPr="00B34ADD">
        <w:rPr>
          <w:b/>
          <w:bCs/>
        </w:rPr>
        <w:t>PRESENTADO POR:</w:t>
      </w:r>
    </w:p>
    <w:p w14:paraId="5072A0ED" w14:textId="14A7F99D" w:rsidR="00F612D9" w:rsidRPr="00B34ADD" w:rsidRDefault="00F612D9" w:rsidP="00F612D9">
      <w:pPr>
        <w:jc w:val="center"/>
      </w:pPr>
      <w:r>
        <w:t>AGREDA LEMUS</w:t>
      </w:r>
      <w:r w:rsidRPr="00B34ADD">
        <w:t xml:space="preserve">, </w:t>
      </w:r>
      <w:r>
        <w:t>KEVIN ALEJANDRO</w:t>
      </w:r>
      <w:r w:rsidRPr="00B34ADD">
        <w:t xml:space="preserve"> </w:t>
      </w:r>
      <w:r>
        <w:t>–</w:t>
      </w:r>
      <w:r w:rsidRPr="00B34ADD">
        <w:t xml:space="preserve"> </w:t>
      </w:r>
      <w:r>
        <w:t>AA20009</w:t>
      </w:r>
    </w:p>
    <w:p w14:paraId="589471F2" w14:textId="67B6BF6A" w:rsidR="00F612D9" w:rsidRPr="00B34ADD" w:rsidRDefault="00F612D9" w:rsidP="00F612D9">
      <w:pPr>
        <w:jc w:val="center"/>
      </w:pPr>
      <w:r w:rsidRPr="00B34ADD">
        <w:t xml:space="preserve"> </w:t>
      </w:r>
      <w:r w:rsidRPr="00F612D9">
        <w:t>CRUZ AMAYA, SENEYDA MELISSA</w:t>
      </w:r>
      <w:r w:rsidRPr="00B34ADD">
        <w:t xml:space="preserve"> </w:t>
      </w:r>
      <w:r>
        <w:t>–</w:t>
      </w:r>
      <w:r w:rsidRPr="00B34ADD">
        <w:t xml:space="preserve"> </w:t>
      </w:r>
      <w:r>
        <w:t>CA20027</w:t>
      </w:r>
    </w:p>
    <w:p w14:paraId="51E4468D" w14:textId="37BC078F" w:rsidR="00F612D9" w:rsidRPr="00B34ADD" w:rsidRDefault="00F612D9" w:rsidP="00F612D9">
      <w:pPr>
        <w:jc w:val="center"/>
      </w:pPr>
      <w:r w:rsidRPr="00B34ADD">
        <w:t xml:space="preserve"> </w:t>
      </w:r>
      <w:r w:rsidRPr="00F612D9">
        <w:t>PÉREZ RUBALLOS, ERICK EDUARDO</w:t>
      </w:r>
      <w:r w:rsidRPr="00B34ADD">
        <w:t xml:space="preserve"> </w:t>
      </w:r>
      <w:r>
        <w:t>–</w:t>
      </w:r>
      <w:r w:rsidRPr="00B34ADD">
        <w:t xml:space="preserve"> </w:t>
      </w:r>
      <w:r>
        <w:t>PR22054</w:t>
      </w:r>
    </w:p>
    <w:p w14:paraId="3D736FCE" w14:textId="77777777" w:rsidR="00F612D9" w:rsidRPr="00B34ADD" w:rsidRDefault="00F612D9" w:rsidP="00F612D9">
      <w:pPr>
        <w:jc w:val="center"/>
      </w:pPr>
      <w:r w:rsidRPr="00B34ADD">
        <w:t xml:space="preserve"> VÁSQUEZ MENJÍVAR, LUIS ENRIQUE - VM15037</w:t>
      </w:r>
    </w:p>
    <w:p w14:paraId="41B41499" w14:textId="4C7000B3" w:rsidR="00F612D9" w:rsidRDefault="00F612D9" w:rsidP="00F612D9">
      <w:pPr>
        <w:jc w:val="center"/>
      </w:pPr>
      <w:r w:rsidRPr="00B34ADD">
        <w:t xml:space="preserve"> </w:t>
      </w:r>
    </w:p>
    <w:p w14:paraId="395E3BF8" w14:textId="77777777" w:rsidR="00F612D9" w:rsidRPr="00B34ADD" w:rsidRDefault="00F612D9" w:rsidP="00F612D9">
      <w:pPr>
        <w:jc w:val="center"/>
        <w:rPr>
          <w:b/>
          <w:bCs/>
        </w:rPr>
      </w:pPr>
      <w:r w:rsidRPr="00B34ADD">
        <w:rPr>
          <w:b/>
          <w:bCs/>
        </w:rPr>
        <w:t>TUTOR RESPONSABLE:</w:t>
      </w:r>
    </w:p>
    <w:p w14:paraId="0C10D8B6" w14:textId="77777777" w:rsidR="00F612D9" w:rsidRPr="00B34ADD" w:rsidRDefault="00F612D9" w:rsidP="00F612D9">
      <w:pPr>
        <w:jc w:val="center"/>
      </w:pPr>
      <w:r w:rsidRPr="00B34ADD">
        <w:t>ING. DENIS ALFREDO ALTUVE SANTAMARIA.</w:t>
      </w:r>
    </w:p>
    <w:p w14:paraId="7D5686DF" w14:textId="77777777" w:rsidR="00F612D9" w:rsidRDefault="00F612D9" w:rsidP="00F612D9">
      <w:pPr>
        <w:jc w:val="center"/>
      </w:pPr>
    </w:p>
    <w:p w14:paraId="3A92ECF9" w14:textId="77777777" w:rsidR="00F612D9" w:rsidRDefault="00F612D9" w:rsidP="00F612D9">
      <w:pPr>
        <w:jc w:val="right"/>
      </w:pPr>
      <w:r>
        <w:t>CIUDAD UNIVERSITARIA, 21 DE JUNIO DEL 2026</w:t>
      </w:r>
    </w:p>
    <w:p w14:paraId="71FFC8F4" w14:textId="684125D5" w:rsidR="00F612D9" w:rsidRDefault="00F612D9" w:rsidP="00F612D9">
      <w:pPr>
        <w:tabs>
          <w:tab w:val="left" w:pos="4934"/>
          <w:tab w:val="center" w:pos="5113"/>
        </w:tabs>
        <w:spacing w:line="240" w:lineRule="auto"/>
        <w:jc w:val="left"/>
      </w:pPr>
      <w:r>
        <w:tab/>
      </w:r>
      <w:r>
        <w:tab/>
      </w:r>
    </w:p>
    <w:p w14:paraId="437AC90C" w14:textId="77777777" w:rsidR="00F612D9" w:rsidRPr="00F612D9" w:rsidRDefault="00F612D9" w:rsidP="00F612D9">
      <w:pPr>
        <w:rPr>
          <w:sz w:val="32"/>
          <w:szCs w:val="32"/>
          <w:lang w:val="es-ES"/>
        </w:rPr>
        <w:sectPr w:rsidR="00F612D9" w:rsidRPr="00F612D9" w:rsidSect="00F612D9">
          <w:footerReference w:type="default" r:id="rId9"/>
          <w:pgSz w:w="12240" w:h="15840"/>
          <w:pgMar w:top="1361" w:right="1361" w:bottom="1361" w:left="1361" w:header="708" w:footer="708" w:gutter="0"/>
          <w:cols w:space="708"/>
          <w:docGrid w:linePitch="360"/>
        </w:sectPr>
      </w:pPr>
    </w:p>
    <w:sdt>
      <w:sdtPr>
        <w:rPr>
          <w:lang w:val="es-ES"/>
        </w:rPr>
        <w:id w:val="553977745"/>
        <w:docPartObj>
          <w:docPartGallery w:val="Table of Contents"/>
          <w:docPartUnique/>
        </w:docPartObj>
      </w:sdtPr>
      <w:sdtEndPr>
        <w:rPr>
          <w:rFonts w:eastAsiaTheme="minorEastAsia" w:cs="Times New Roman"/>
          <w:color w:val="auto"/>
          <w:kern w:val="0"/>
          <w:szCs w:val="24"/>
        </w:rPr>
      </w:sdtEndPr>
      <w:sdtContent>
        <w:p w14:paraId="2092F6E5" w14:textId="03B6A273" w:rsidR="00F612D9" w:rsidRDefault="00F612D9" w:rsidP="00DD59FB">
          <w:pPr>
            <w:pStyle w:val="TtuloTDC"/>
            <w:spacing w:line="360" w:lineRule="auto"/>
          </w:pPr>
          <w:r>
            <w:rPr>
              <w:lang w:val="es-ES"/>
            </w:rPr>
            <w:t>Contenido</w:t>
          </w:r>
        </w:p>
        <w:p w14:paraId="3D21DCD1" w14:textId="5F46C144" w:rsidR="00DD59FB" w:rsidRDefault="00F612D9"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r>
            <w:fldChar w:fldCharType="begin"/>
          </w:r>
          <w:r>
            <w:instrText xml:space="preserve"> TOC \o "1-3" \h \z \u </w:instrText>
          </w:r>
          <w:r>
            <w:fldChar w:fldCharType="separate"/>
          </w:r>
          <w:hyperlink w:anchor="_Toc238563450" w:history="1">
            <w:r w:rsidR="00DD59FB" w:rsidRPr="00BA13D2">
              <w:rPr>
                <w:rStyle w:val="Hipervnculo"/>
                <w:noProof/>
              </w:rPr>
              <w:t>Introducción</w:t>
            </w:r>
            <w:r w:rsidR="00DD59FB">
              <w:rPr>
                <w:noProof/>
                <w:webHidden/>
              </w:rPr>
              <w:tab/>
            </w:r>
            <w:r w:rsidR="00DD59FB">
              <w:rPr>
                <w:noProof/>
                <w:webHidden/>
              </w:rPr>
              <w:fldChar w:fldCharType="begin"/>
            </w:r>
            <w:r w:rsidR="00DD59FB">
              <w:rPr>
                <w:noProof/>
                <w:webHidden/>
              </w:rPr>
              <w:instrText xml:space="preserve"> PAGEREF _Toc238563450 \h </w:instrText>
            </w:r>
            <w:r w:rsidR="00DD59FB">
              <w:rPr>
                <w:noProof/>
                <w:webHidden/>
              </w:rPr>
            </w:r>
            <w:r w:rsidR="00DD59FB">
              <w:rPr>
                <w:noProof/>
                <w:webHidden/>
              </w:rPr>
              <w:fldChar w:fldCharType="separate"/>
            </w:r>
            <w:r w:rsidR="00DD59FB">
              <w:rPr>
                <w:noProof/>
                <w:webHidden/>
              </w:rPr>
              <w:t>3</w:t>
            </w:r>
            <w:r w:rsidR="00DD59FB">
              <w:rPr>
                <w:noProof/>
                <w:webHidden/>
              </w:rPr>
              <w:fldChar w:fldCharType="end"/>
            </w:r>
          </w:hyperlink>
        </w:p>
        <w:p w14:paraId="57211B49" w14:textId="67C1D445" w:rsidR="00DD59FB" w:rsidRDefault="00DD59FB"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hyperlink w:anchor="_Toc238563451" w:history="1">
            <w:r w:rsidRPr="00BA13D2">
              <w:rPr>
                <w:rStyle w:val="Hipervnculo"/>
                <w:noProof/>
              </w:rPr>
              <w:t>Objetivos</w:t>
            </w:r>
            <w:r>
              <w:rPr>
                <w:noProof/>
                <w:webHidden/>
              </w:rPr>
              <w:tab/>
            </w:r>
            <w:r>
              <w:rPr>
                <w:noProof/>
                <w:webHidden/>
              </w:rPr>
              <w:fldChar w:fldCharType="begin"/>
            </w:r>
            <w:r>
              <w:rPr>
                <w:noProof/>
                <w:webHidden/>
              </w:rPr>
              <w:instrText xml:space="preserve"> PAGEREF _Toc238563451 \h </w:instrText>
            </w:r>
            <w:r>
              <w:rPr>
                <w:noProof/>
                <w:webHidden/>
              </w:rPr>
            </w:r>
            <w:r>
              <w:rPr>
                <w:noProof/>
                <w:webHidden/>
              </w:rPr>
              <w:fldChar w:fldCharType="separate"/>
            </w:r>
            <w:r>
              <w:rPr>
                <w:noProof/>
                <w:webHidden/>
              </w:rPr>
              <w:t>4</w:t>
            </w:r>
            <w:r>
              <w:rPr>
                <w:noProof/>
                <w:webHidden/>
              </w:rPr>
              <w:fldChar w:fldCharType="end"/>
            </w:r>
          </w:hyperlink>
        </w:p>
        <w:p w14:paraId="2C20A5CC" w14:textId="23B11473" w:rsidR="00DD59FB" w:rsidRDefault="00DD59FB"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hyperlink w:anchor="_Toc238563452" w:history="1">
            <w:r w:rsidRPr="00BA13D2">
              <w:rPr>
                <w:rStyle w:val="Hipervnculo"/>
                <w:noProof/>
              </w:rPr>
              <w:t>Descripción de la Empresa</w:t>
            </w:r>
            <w:r>
              <w:rPr>
                <w:noProof/>
                <w:webHidden/>
              </w:rPr>
              <w:tab/>
            </w:r>
            <w:r>
              <w:rPr>
                <w:noProof/>
                <w:webHidden/>
              </w:rPr>
              <w:fldChar w:fldCharType="begin"/>
            </w:r>
            <w:r>
              <w:rPr>
                <w:noProof/>
                <w:webHidden/>
              </w:rPr>
              <w:instrText xml:space="preserve"> PAGEREF _Toc238563452 \h </w:instrText>
            </w:r>
            <w:r>
              <w:rPr>
                <w:noProof/>
                <w:webHidden/>
              </w:rPr>
            </w:r>
            <w:r>
              <w:rPr>
                <w:noProof/>
                <w:webHidden/>
              </w:rPr>
              <w:fldChar w:fldCharType="separate"/>
            </w:r>
            <w:r>
              <w:rPr>
                <w:noProof/>
                <w:webHidden/>
              </w:rPr>
              <w:t>5</w:t>
            </w:r>
            <w:r>
              <w:rPr>
                <w:noProof/>
                <w:webHidden/>
              </w:rPr>
              <w:fldChar w:fldCharType="end"/>
            </w:r>
          </w:hyperlink>
        </w:p>
        <w:p w14:paraId="7B855A9F" w14:textId="190B5EF0"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53" w:history="1">
            <w:r w:rsidRPr="00BA13D2">
              <w:rPr>
                <w:rStyle w:val="Hipervnculo"/>
                <w:noProof/>
              </w:rPr>
              <w:t>Tamaño de la empresa</w:t>
            </w:r>
            <w:r>
              <w:rPr>
                <w:noProof/>
                <w:webHidden/>
              </w:rPr>
              <w:tab/>
            </w:r>
            <w:r>
              <w:rPr>
                <w:noProof/>
                <w:webHidden/>
              </w:rPr>
              <w:fldChar w:fldCharType="begin"/>
            </w:r>
            <w:r>
              <w:rPr>
                <w:noProof/>
                <w:webHidden/>
              </w:rPr>
              <w:instrText xml:space="preserve"> PAGEREF _Toc238563453 \h </w:instrText>
            </w:r>
            <w:r>
              <w:rPr>
                <w:noProof/>
                <w:webHidden/>
              </w:rPr>
            </w:r>
            <w:r>
              <w:rPr>
                <w:noProof/>
                <w:webHidden/>
              </w:rPr>
              <w:fldChar w:fldCharType="separate"/>
            </w:r>
            <w:r>
              <w:rPr>
                <w:noProof/>
                <w:webHidden/>
              </w:rPr>
              <w:t>5</w:t>
            </w:r>
            <w:r>
              <w:rPr>
                <w:noProof/>
                <w:webHidden/>
              </w:rPr>
              <w:fldChar w:fldCharType="end"/>
            </w:r>
          </w:hyperlink>
        </w:p>
        <w:p w14:paraId="45F28BF5" w14:textId="65741AA7"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54" w:history="1">
            <w:r w:rsidRPr="00BA13D2">
              <w:rPr>
                <w:rStyle w:val="Hipervnculo"/>
                <w:noProof/>
              </w:rPr>
              <w:t>Actividad de la empresa</w:t>
            </w:r>
            <w:r>
              <w:rPr>
                <w:noProof/>
                <w:webHidden/>
              </w:rPr>
              <w:tab/>
            </w:r>
            <w:r>
              <w:rPr>
                <w:noProof/>
                <w:webHidden/>
              </w:rPr>
              <w:fldChar w:fldCharType="begin"/>
            </w:r>
            <w:r>
              <w:rPr>
                <w:noProof/>
                <w:webHidden/>
              </w:rPr>
              <w:instrText xml:space="preserve"> PAGEREF _Toc238563454 \h </w:instrText>
            </w:r>
            <w:r>
              <w:rPr>
                <w:noProof/>
                <w:webHidden/>
              </w:rPr>
            </w:r>
            <w:r>
              <w:rPr>
                <w:noProof/>
                <w:webHidden/>
              </w:rPr>
              <w:fldChar w:fldCharType="separate"/>
            </w:r>
            <w:r>
              <w:rPr>
                <w:noProof/>
                <w:webHidden/>
              </w:rPr>
              <w:t>6</w:t>
            </w:r>
            <w:r>
              <w:rPr>
                <w:noProof/>
                <w:webHidden/>
              </w:rPr>
              <w:fldChar w:fldCharType="end"/>
            </w:r>
          </w:hyperlink>
        </w:p>
        <w:p w14:paraId="04F01C23" w14:textId="5E770023"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55" w:history="1">
            <w:r w:rsidRPr="00BA13D2">
              <w:rPr>
                <w:rStyle w:val="Hipervnculo"/>
                <w:noProof/>
              </w:rPr>
              <w:t>Mercado enfocado</w:t>
            </w:r>
            <w:r>
              <w:rPr>
                <w:noProof/>
                <w:webHidden/>
              </w:rPr>
              <w:tab/>
            </w:r>
            <w:r>
              <w:rPr>
                <w:noProof/>
                <w:webHidden/>
              </w:rPr>
              <w:fldChar w:fldCharType="begin"/>
            </w:r>
            <w:r>
              <w:rPr>
                <w:noProof/>
                <w:webHidden/>
              </w:rPr>
              <w:instrText xml:space="preserve"> PAGEREF _Toc238563455 \h </w:instrText>
            </w:r>
            <w:r>
              <w:rPr>
                <w:noProof/>
                <w:webHidden/>
              </w:rPr>
            </w:r>
            <w:r>
              <w:rPr>
                <w:noProof/>
                <w:webHidden/>
              </w:rPr>
              <w:fldChar w:fldCharType="separate"/>
            </w:r>
            <w:r>
              <w:rPr>
                <w:noProof/>
                <w:webHidden/>
              </w:rPr>
              <w:t>6</w:t>
            </w:r>
            <w:r>
              <w:rPr>
                <w:noProof/>
                <w:webHidden/>
              </w:rPr>
              <w:fldChar w:fldCharType="end"/>
            </w:r>
          </w:hyperlink>
        </w:p>
        <w:p w14:paraId="0A740DEF" w14:textId="272C8BD4"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56" w:history="1">
            <w:r w:rsidRPr="00BA13D2">
              <w:rPr>
                <w:rStyle w:val="Hipervnculo"/>
                <w:noProof/>
              </w:rPr>
              <w:t>Historia de la empresa</w:t>
            </w:r>
            <w:r>
              <w:rPr>
                <w:noProof/>
                <w:webHidden/>
              </w:rPr>
              <w:tab/>
            </w:r>
            <w:r>
              <w:rPr>
                <w:noProof/>
                <w:webHidden/>
              </w:rPr>
              <w:fldChar w:fldCharType="begin"/>
            </w:r>
            <w:r>
              <w:rPr>
                <w:noProof/>
                <w:webHidden/>
              </w:rPr>
              <w:instrText xml:space="preserve"> PAGEREF _Toc238563456 \h </w:instrText>
            </w:r>
            <w:r>
              <w:rPr>
                <w:noProof/>
                <w:webHidden/>
              </w:rPr>
            </w:r>
            <w:r>
              <w:rPr>
                <w:noProof/>
                <w:webHidden/>
              </w:rPr>
              <w:fldChar w:fldCharType="separate"/>
            </w:r>
            <w:r>
              <w:rPr>
                <w:noProof/>
                <w:webHidden/>
              </w:rPr>
              <w:t>7</w:t>
            </w:r>
            <w:r>
              <w:rPr>
                <w:noProof/>
                <w:webHidden/>
              </w:rPr>
              <w:fldChar w:fldCharType="end"/>
            </w:r>
          </w:hyperlink>
        </w:p>
        <w:p w14:paraId="21474B8A" w14:textId="706CCEE3" w:rsidR="00DD59FB" w:rsidRDefault="00DD59FB"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hyperlink w:anchor="_Toc238563457" w:history="1">
            <w:r w:rsidRPr="00BA13D2">
              <w:rPr>
                <w:rStyle w:val="Hipervnculo"/>
                <w:noProof/>
              </w:rPr>
              <w:t>Productos y Servicios</w:t>
            </w:r>
            <w:r>
              <w:rPr>
                <w:noProof/>
                <w:webHidden/>
              </w:rPr>
              <w:tab/>
            </w:r>
            <w:r>
              <w:rPr>
                <w:noProof/>
                <w:webHidden/>
              </w:rPr>
              <w:fldChar w:fldCharType="begin"/>
            </w:r>
            <w:r>
              <w:rPr>
                <w:noProof/>
                <w:webHidden/>
              </w:rPr>
              <w:instrText xml:space="preserve"> PAGEREF _Toc238563457 \h </w:instrText>
            </w:r>
            <w:r>
              <w:rPr>
                <w:noProof/>
                <w:webHidden/>
              </w:rPr>
            </w:r>
            <w:r>
              <w:rPr>
                <w:noProof/>
                <w:webHidden/>
              </w:rPr>
              <w:fldChar w:fldCharType="separate"/>
            </w:r>
            <w:r>
              <w:rPr>
                <w:noProof/>
                <w:webHidden/>
              </w:rPr>
              <w:t>8</w:t>
            </w:r>
            <w:r>
              <w:rPr>
                <w:noProof/>
                <w:webHidden/>
              </w:rPr>
              <w:fldChar w:fldCharType="end"/>
            </w:r>
          </w:hyperlink>
        </w:p>
        <w:p w14:paraId="4729AC13" w14:textId="4014B25A"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58" w:history="1">
            <w:r w:rsidRPr="00BA13D2">
              <w:rPr>
                <w:rStyle w:val="Hipervnculo"/>
                <w:noProof/>
              </w:rPr>
              <w:t>Productos y servicios ofrecidos</w:t>
            </w:r>
            <w:r>
              <w:rPr>
                <w:noProof/>
                <w:webHidden/>
              </w:rPr>
              <w:tab/>
            </w:r>
            <w:r>
              <w:rPr>
                <w:noProof/>
                <w:webHidden/>
              </w:rPr>
              <w:fldChar w:fldCharType="begin"/>
            </w:r>
            <w:r>
              <w:rPr>
                <w:noProof/>
                <w:webHidden/>
              </w:rPr>
              <w:instrText xml:space="preserve"> PAGEREF _Toc238563458 \h </w:instrText>
            </w:r>
            <w:r>
              <w:rPr>
                <w:noProof/>
                <w:webHidden/>
              </w:rPr>
            </w:r>
            <w:r>
              <w:rPr>
                <w:noProof/>
                <w:webHidden/>
              </w:rPr>
              <w:fldChar w:fldCharType="separate"/>
            </w:r>
            <w:r>
              <w:rPr>
                <w:noProof/>
                <w:webHidden/>
              </w:rPr>
              <w:t>8</w:t>
            </w:r>
            <w:r>
              <w:rPr>
                <w:noProof/>
                <w:webHidden/>
              </w:rPr>
              <w:fldChar w:fldCharType="end"/>
            </w:r>
          </w:hyperlink>
        </w:p>
        <w:p w14:paraId="24BB1E8F" w14:textId="43486C1F"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59" w:history="1">
            <w:r w:rsidRPr="00BA13D2">
              <w:rPr>
                <w:rStyle w:val="Hipervnculo"/>
                <w:noProof/>
              </w:rPr>
              <w:t>Descripción y especificaciones</w:t>
            </w:r>
            <w:r>
              <w:rPr>
                <w:noProof/>
                <w:webHidden/>
              </w:rPr>
              <w:tab/>
            </w:r>
            <w:r>
              <w:rPr>
                <w:noProof/>
                <w:webHidden/>
              </w:rPr>
              <w:fldChar w:fldCharType="begin"/>
            </w:r>
            <w:r>
              <w:rPr>
                <w:noProof/>
                <w:webHidden/>
              </w:rPr>
              <w:instrText xml:space="preserve"> PAGEREF _Toc238563459 \h </w:instrText>
            </w:r>
            <w:r>
              <w:rPr>
                <w:noProof/>
                <w:webHidden/>
              </w:rPr>
            </w:r>
            <w:r>
              <w:rPr>
                <w:noProof/>
                <w:webHidden/>
              </w:rPr>
              <w:fldChar w:fldCharType="separate"/>
            </w:r>
            <w:r>
              <w:rPr>
                <w:noProof/>
                <w:webHidden/>
              </w:rPr>
              <w:t>10</w:t>
            </w:r>
            <w:r>
              <w:rPr>
                <w:noProof/>
                <w:webHidden/>
              </w:rPr>
              <w:fldChar w:fldCharType="end"/>
            </w:r>
          </w:hyperlink>
        </w:p>
        <w:p w14:paraId="39901CA1" w14:textId="68716B08"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0" w:history="1">
            <w:r w:rsidRPr="00BA13D2">
              <w:rPr>
                <w:rStyle w:val="Hipervnculo"/>
                <w:noProof/>
              </w:rPr>
              <w:t>Política de asignación de precios</w:t>
            </w:r>
            <w:r>
              <w:rPr>
                <w:noProof/>
                <w:webHidden/>
              </w:rPr>
              <w:tab/>
            </w:r>
            <w:r>
              <w:rPr>
                <w:noProof/>
                <w:webHidden/>
              </w:rPr>
              <w:fldChar w:fldCharType="begin"/>
            </w:r>
            <w:r>
              <w:rPr>
                <w:noProof/>
                <w:webHidden/>
              </w:rPr>
              <w:instrText xml:space="preserve"> PAGEREF _Toc238563460 \h </w:instrText>
            </w:r>
            <w:r>
              <w:rPr>
                <w:noProof/>
                <w:webHidden/>
              </w:rPr>
            </w:r>
            <w:r>
              <w:rPr>
                <w:noProof/>
                <w:webHidden/>
              </w:rPr>
              <w:fldChar w:fldCharType="separate"/>
            </w:r>
            <w:r>
              <w:rPr>
                <w:noProof/>
                <w:webHidden/>
              </w:rPr>
              <w:t>10</w:t>
            </w:r>
            <w:r>
              <w:rPr>
                <w:noProof/>
                <w:webHidden/>
              </w:rPr>
              <w:fldChar w:fldCharType="end"/>
            </w:r>
          </w:hyperlink>
        </w:p>
        <w:p w14:paraId="68A72DAB" w14:textId="177F4B68"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1" w:history="1">
            <w:r w:rsidRPr="00BA13D2">
              <w:rPr>
                <w:rStyle w:val="Hipervnculo"/>
                <w:noProof/>
              </w:rPr>
              <w:t>Costo de los productos y servicios</w:t>
            </w:r>
            <w:r>
              <w:rPr>
                <w:noProof/>
                <w:webHidden/>
              </w:rPr>
              <w:tab/>
            </w:r>
            <w:r>
              <w:rPr>
                <w:noProof/>
                <w:webHidden/>
              </w:rPr>
              <w:fldChar w:fldCharType="begin"/>
            </w:r>
            <w:r>
              <w:rPr>
                <w:noProof/>
                <w:webHidden/>
              </w:rPr>
              <w:instrText xml:space="preserve"> PAGEREF _Toc238563461 \h </w:instrText>
            </w:r>
            <w:r>
              <w:rPr>
                <w:noProof/>
                <w:webHidden/>
              </w:rPr>
            </w:r>
            <w:r>
              <w:rPr>
                <w:noProof/>
                <w:webHidden/>
              </w:rPr>
              <w:fldChar w:fldCharType="separate"/>
            </w:r>
            <w:r>
              <w:rPr>
                <w:noProof/>
                <w:webHidden/>
              </w:rPr>
              <w:t>11</w:t>
            </w:r>
            <w:r>
              <w:rPr>
                <w:noProof/>
                <w:webHidden/>
              </w:rPr>
              <w:fldChar w:fldCharType="end"/>
            </w:r>
          </w:hyperlink>
        </w:p>
        <w:p w14:paraId="708FE983" w14:textId="0A3655A2" w:rsidR="00DD59FB" w:rsidRDefault="00DD59FB"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hyperlink w:anchor="_Toc238563462" w:history="1">
            <w:r w:rsidRPr="00BA13D2">
              <w:rPr>
                <w:rStyle w:val="Hipervnculo"/>
                <w:noProof/>
              </w:rPr>
              <w:t>Propuesta de Comercio Electrónico</w:t>
            </w:r>
            <w:r>
              <w:rPr>
                <w:noProof/>
                <w:webHidden/>
              </w:rPr>
              <w:tab/>
            </w:r>
            <w:r>
              <w:rPr>
                <w:noProof/>
                <w:webHidden/>
              </w:rPr>
              <w:fldChar w:fldCharType="begin"/>
            </w:r>
            <w:r>
              <w:rPr>
                <w:noProof/>
                <w:webHidden/>
              </w:rPr>
              <w:instrText xml:space="preserve"> PAGEREF _Toc238563462 \h </w:instrText>
            </w:r>
            <w:r>
              <w:rPr>
                <w:noProof/>
                <w:webHidden/>
              </w:rPr>
            </w:r>
            <w:r>
              <w:rPr>
                <w:noProof/>
                <w:webHidden/>
              </w:rPr>
              <w:fldChar w:fldCharType="separate"/>
            </w:r>
            <w:r>
              <w:rPr>
                <w:noProof/>
                <w:webHidden/>
              </w:rPr>
              <w:t>12</w:t>
            </w:r>
            <w:r>
              <w:rPr>
                <w:noProof/>
                <w:webHidden/>
              </w:rPr>
              <w:fldChar w:fldCharType="end"/>
            </w:r>
          </w:hyperlink>
        </w:p>
        <w:p w14:paraId="5BFE321C" w14:textId="02F0E177"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3" w:history="1">
            <w:r w:rsidRPr="00BA13D2">
              <w:rPr>
                <w:rStyle w:val="Hipervnculo"/>
                <w:noProof/>
              </w:rPr>
              <w:t>Justificación del uso del comercio electrónico</w:t>
            </w:r>
            <w:r>
              <w:rPr>
                <w:noProof/>
                <w:webHidden/>
              </w:rPr>
              <w:tab/>
            </w:r>
            <w:r>
              <w:rPr>
                <w:noProof/>
                <w:webHidden/>
              </w:rPr>
              <w:fldChar w:fldCharType="begin"/>
            </w:r>
            <w:r>
              <w:rPr>
                <w:noProof/>
                <w:webHidden/>
              </w:rPr>
              <w:instrText xml:space="preserve"> PAGEREF _Toc238563463 \h </w:instrText>
            </w:r>
            <w:r>
              <w:rPr>
                <w:noProof/>
                <w:webHidden/>
              </w:rPr>
            </w:r>
            <w:r>
              <w:rPr>
                <w:noProof/>
                <w:webHidden/>
              </w:rPr>
              <w:fldChar w:fldCharType="separate"/>
            </w:r>
            <w:r>
              <w:rPr>
                <w:noProof/>
                <w:webHidden/>
              </w:rPr>
              <w:t>12</w:t>
            </w:r>
            <w:r>
              <w:rPr>
                <w:noProof/>
                <w:webHidden/>
              </w:rPr>
              <w:fldChar w:fldCharType="end"/>
            </w:r>
          </w:hyperlink>
        </w:p>
        <w:p w14:paraId="41D54F30" w14:textId="0156C650"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4" w:history="1">
            <w:r w:rsidRPr="00BA13D2">
              <w:rPr>
                <w:rStyle w:val="Hipervnculo"/>
                <w:noProof/>
              </w:rPr>
              <w:t>Modelo de negocio electrónico</w:t>
            </w:r>
            <w:r>
              <w:rPr>
                <w:noProof/>
                <w:webHidden/>
              </w:rPr>
              <w:tab/>
            </w:r>
            <w:r>
              <w:rPr>
                <w:noProof/>
                <w:webHidden/>
              </w:rPr>
              <w:fldChar w:fldCharType="begin"/>
            </w:r>
            <w:r>
              <w:rPr>
                <w:noProof/>
                <w:webHidden/>
              </w:rPr>
              <w:instrText xml:space="preserve"> PAGEREF _Toc238563464 \h </w:instrText>
            </w:r>
            <w:r>
              <w:rPr>
                <w:noProof/>
                <w:webHidden/>
              </w:rPr>
            </w:r>
            <w:r>
              <w:rPr>
                <w:noProof/>
                <w:webHidden/>
              </w:rPr>
              <w:fldChar w:fldCharType="separate"/>
            </w:r>
            <w:r>
              <w:rPr>
                <w:noProof/>
                <w:webHidden/>
              </w:rPr>
              <w:t>13</w:t>
            </w:r>
            <w:r>
              <w:rPr>
                <w:noProof/>
                <w:webHidden/>
              </w:rPr>
              <w:fldChar w:fldCharType="end"/>
            </w:r>
          </w:hyperlink>
        </w:p>
        <w:p w14:paraId="2F4BB74F" w14:textId="7374F238"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5" w:history="1">
            <w:r w:rsidRPr="00BA13D2">
              <w:rPr>
                <w:rStyle w:val="Hipervnculo"/>
                <w:noProof/>
              </w:rPr>
              <w:t>Tipo de negocio electrónico</w:t>
            </w:r>
            <w:r>
              <w:rPr>
                <w:noProof/>
                <w:webHidden/>
              </w:rPr>
              <w:tab/>
            </w:r>
            <w:r>
              <w:rPr>
                <w:noProof/>
                <w:webHidden/>
              </w:rPr>
              <w:fldChar w:fldCharType="begin"/>
            </w:r>
            <w:r>
              <w:rPr>
                <w:noProof/>
                <w:webHidden/>
              </w:rPr>
              <w:instrText xml:space="preserve"> PAGEREF _Toc238563465 \h </w:instrText>
            </w:r>
            <w:r>
              <w:rPr>
                <w:noProof/>
                <w:webHidden/>
              </w:rPr>
            </w:r>
            <w:r>
              <w:rPr>
                <w:noProof/>
                <w:webHidden/>
              </w:rPr>
              <w:fldChar w:fldCharType="separate"/>
            </w:r>
            <w:r>
              <w:rPr>
                <w:noProof/>
                <w:webHidden/>
              </w:rPr>
              <w:t>14</w:t>
            </w:r>
            <w:r>
              <w:rPr>
                <w:noProof/>
                <w:webHidden/>
              </w:rPr>
              <w:fldChar w:fldCharType="end"/>
            </w:r>
          </w:hyperlink>
        </w:p>
        <w:p w14:paraId="06C4277F" w14:textId="27F0BCFE"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6" w:history="1">
            <w:r w:rsidRPr="00BA13D2">
              <w:rPr>
                <w:rStyle w:val="Hipervnculo"/>
                <w:noProof/>
              </w:rPr>
              <w:t>Propuesta de Implementación</w:t>
            </w:r>
            <w:r>
              <w:rPr>
                <w:noProof/>
                <w:webHidden/>
              </w:rPr>
              <w:tab/>
            </w:r>
            <w:r>
              <w:rPr>
                <w:noProof/>
                <w:webHidden/>
              </w:rPr>
              <w:fldChar w:fldCharType="begin"/>
            </w:r>
            <w:r>
              <w:rPr>
                <w:noProof/>
                <w:webHidden/>
              </w:rPr>
              <w:instrText xml:space="preserve"> PAGEREF _Toc238563466 \h </w:instrText>
            </w:r>
            <w:r>
              <w:rPr>
                <w:noProof/>
                <w:webHidden/>
              </w:rPr>
            </w:r>
            <w:r>
              <w:rPr>
                <w:noProof/>
                <w:webHidden/>
              </w:rPr>
              <w:fldChar w:fldCharType="separate"/>
            </w:r>
            <w:r>
              <w:rPr>
                <w:noProof/>
                <w:webHidden/>
              </w:rPr>
              <w:t>16</w:t>
            </w:r>
            <w:r>
              <w:rPr>
                <w:noProof/>
                <w:webHidden/>
              </w:rPr>
              <w:fldChar w:fldCharType="end"/>
            </w:r>
          </w:hyperlink>
        </w:p>
        <w:p w14:paraId="2E2BE5CA" w14:textId="60D7A4DC"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7" w:history="1">
            <w:r w:rsidRPr="00BA13D2">
              <w:rPr>
                <w:rStyle w:val="Hipervnculo"/>
                <w:noProof/>
              </w:rPr>
              <w:t>Funcionamiento de propuesta.</w:t>
            </w:r>
            <w:r>
              <w:rPr>
                <w:noProof/>
                <w:webHidden/>
              </w:rPr>
              <w:tab/>
            </w:r>
            <w:r>
              <w:rPr>
                <w:noProof/>
                <w:webHidden/>
              </w:rPr>
              <w:fldChar w:fldCharType="begin"/>
            </w:r>
            <w:r>
              <w:rPr>
                <w:noProof/>
                <w:webHidden/>
              </w:rPr>
              <w:instrText xml:space="preserve"> PAGEREF _Toc238563467 \h </w:instrText>
            </w:r>
            <w:r>
              <w:rPr>
                <w:noProof/>
                <w:webHidden/>
              </w:rPr>
            </w:r>
            <w:r>
              <w:rPr>
                <w:noProof/>
                <w:webHidden/>
              </w:rPr>
              <w:fldChar w:fldCharType="separate"/>
            </w:r>
            <w:r>
              <w:rPr>
                <w:noProof/>
                <w:webHidden/>
              </w:rPr>
              <w:t>18</w:t>
            </w:r>
            <w:r>
              <w:rPr>
                <w:noProof/>
                <w:webHidden/>
              </w:rPr>
              <w:fldChar w:fldCharType="end"/>
            </w:r>
          </w:hyperlink>
        </w:p>
        <w:p w14:paraId="651B4821" w14:textId="63580311" w:rsidR="00DD59FB" w:rsidRDefault="00DD59FB" w:rsidP="00DD59FB">
          <w:pPr>
            <w:pStyle w:val="TDC2"/>
            <w:tabs>
              <w:tab w:val="right" w:leader="dot" w:pos="9508"/>
            </w:tabs>
            <w:spacing w:line="360" w:lineRule="auto"/>
            <w:rPr>
              <w:rFonts w:asciiTheme="minorHAnsi" w:hAnsiTheme="minorHAnsi" w:cstheme="minorBidi"/>
              <w:noProof/>
              <w:kern w:val="2"/>
              <w:lang w:eastAsia="es-SV"/>
              <w14:ligatures w14:val="standardContextual"/>
            </w:rPr>
          </w:pPr>
          <w:hyperlink w:anchor="_Toc238563468" w:history="1">
            <w:r w:rsidRPr="00BA13D2">
              <w:rPr>
                <w:rStyle w:val="Hipervnculo"/>
                <w:noProof/>
              </w:rPr>
              <w:t>Redes sociales y canales digitales</w:t>
            </w:r>
            <w:r>
              <w:rPr>
                <w:noProof/>
                <w:webHidden/>
              </w:rPr>
              <w:tab/>
            </w:r>
            <w:r>
              <w:rPr>
                <w:noProof/>
                <w:webHidden/>
              </w:rPr>
              <w:fldChar w:fldCharType="begin"/>
            </w:r>
            <w:r>
              <w:rPr>
                <w:noProof/>
                <w:webHidden/>
              </w:rPr>
              <w:instrText xml:space="preserve"> PAGEREF _Toc238563468 \h </w:instrText>
            </w:r>
            <w:r>
              <w:rPr>
                <w:noProof/>
                <w:webHidden/>
              </w:rPr>
            </w:r>
            <w:r>
              <w:rPr>
                <w:noProof/>
                <w:webHidden/>
              </w:rPr>
              <w:fldChar w:fldCharType="separate"/>
            </w:r>
            <w:r>
              <w:rPr>
                <w:noProof/>
                <w:webHidden/>
              </w:rPr>
              <w:t>20</w:t>
            </w:r>
            <w:r>
              <w:rPr>
                <w:noProof/>
                <w:webHidden/>
              </w:rPr>
              <w:fldChar w:fldCharType="end"/>
            </w:r>
          </w:hyperlink>
        </w:p>
        <w:p w14:paraId="62AAFA58" w14:textId="740BC6BB" w:rsidR="00DD59FB" w:rsidRDefault="00DD59FB"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hyperlink w:anchor="_Toc238563469" w:history="1">
            <w:r w:rsidRPr="00BA13D2">
              <w:rPr>
                <w:rStyle w:val="Hipervnculo"/>
                <w:noProof/>
              </w:rPr>
              <w:t>Análisis FODA</w:t>
            </w:r>
            <w:r>
              <w:rPr>
                <w:noProof/>
                <w:webHidden/>
              </w:rPr>
              <w:tab/>
            </w:r>
            <w:r>
              <w:rPr>
                <w:noProof/>
                <w:webHidden/>
              </w:rPr>
              <w:fldChar w:fldCharType="begin"/>
            </w:r>
            <w:r>
              <w:rPr>
                <w:noProof/>
                <w:webHidden/>
              </w:rPr>
              <w:instrText xml:space="preserve"> PAGEREF _Toc238563469 \h </w:instrText>
            </w:r>
            <w:r>
              <w:rPr>
                <w:noProof/>
                <w:webHidden/>
              </w:rPr>
            </w:r>
            <w:r>
              <w:rPr>
                <w:noProof/>
                <w:webHidden/>
              </w:rPr>
              <w:fldChar w:fldCharType="separate"/>
            </w:r>
            <w:r>
              <w:rPr>
                <w:noProof/>
                <w:webHidden/>
              </w:rPr>
              <w:t>21</w:t>
            </w:r>
            <w:r>
              <w:rPr>
                <w:noProof/>
                <w:webHidden/>
              </w:rPr>
              <w:fldChar w:fldCharType="end"/>
            </w:r>
          </w:hyperlink>
        </w:p>
        <w:p w14:paraId="5452F26F" w14:textId="142AC3DA" w:rsidR="00DD59FB" w:rsidRDefault="00DD59FB"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hyperlink w:anchor="_Toc238563470" w:history="1">
            <w:r w:rsidRPr="00BA13D2">
              <w:rPr>
                <w:rStyle w:val="Hipervnculo"/>
                <w:noProof/>
              </w:rPr>
              <w:t>Conclusiones</w:t>
            </w:r>
            <w:r>
              <w:rPr>
                <w:noProof/>
                <w:webHidden/>
              </w:rPr>
              <w:tab/>
            </w:r>
            <w:r>
              <w:rPr>
                <w:noProof/>
                <w:webHidden/>
              </w:rPr>
              <w:fldChar w:fldCharType="begin"/>
            </w:r>
            <w:r>
              <w:rPr>
                <w:noProof/>
                <w:webHidden/>
              </w:rPr>
              <w:instrText xml:space="preserve"> PAGEREF _Toc238563470 \h </w:instrText>
            </w:r>
            <w:r>
              <w:rPr>
                <w:noProof/>
                <w:webHidden/>
              </w:rPr>
            </w:r>
            <w:r>
              <w:rPr>
                <w:noProof/>
                <w:webHidden/>
              </w:rPr>
              <w:fldChar w:fldCharType="separate"/>
            </w:r>
            <w:r>
              <w:rPr>
                <w:noProof/>
                <w:webHidden/>
              </w:rPr>
              <w:t>24</w:t>
            </w:r>
            <w:r>
              <w:rPr>
                <w:noProof/>
                <w:webHidden/>
              </w:rPr>
              <w:fldChar w:fldCharType="end"/>
            </w:r>
          </w:hyperlink>
        </w:p>
        <w:p w14:paraId="0D2B7ED1" w14:textId="1D7E74E0" w:rsidR="00DD59FB" w:rsidRDefault="00DD59FB" w:rsidP="00DD59FB">
          <w:pPr>
            <w:pStyle w:val="TDC1"/>
            <w:tabs>
              <w:tab w:val="right" w:leader="dot" w:pos="9508"/>
            </w:tabs>
            <w:spacing w:line="360" w:lineRule="auto"/>
            <w:rPr>
              <w:rFonts w:asciiTheme="minorHAnsi" w:hAnsiTheme="minorHAnsi" w:cstheme="minorBidi"/>
              <w:noProof/>
              <w:kern w:val="2"/>
              <w:lang w:eastAsia="es-SV"/>
              <w14:ligatures w14:val="standardContextual"/>
            </w:rPr>
          </w:pPr>
          <w:hyperlink w:anchor="_Toc238563471" w:history="1">
            <w:r w:rsidRPr="00BA13D2">
              <w:rPr>
                <w:rStyle w:val="Hipervnculo"/>
                <w:noProof/>
              </w:rPr>
              <w:t>Bibliografía</w:t>
            </w:r>
            <w:r>
              <w:rPr>
                <w:noProof/>
                <w:webHidden/>
              </w:rPr>
              <w:tab/>
            </w:r>
            <w:r>
              <w:rPr>
                <w:noProof/>
                <w:webHidden/>
              </w:rPr>
              <w:fldChar w:fldCharType="begin"/>
            </w:r>
            <w:r>
              <w:rPr>
                <w:noProof/>
                <w:webHidden/>
              </w:rPr>
              <w:instrText xml:space="preserve"> PAGEREF _Toc238563471 \h </w:instrText>
            </w:r>
            <w:r>
              <w:rPr>
                <w:noProof/>
                <w:webHidden/>
              </w:rPr>
            </w:r>
            <w:r>
              <w:rPr>
                <w:noProof/>
                <w:webHidden/>
              </w:rPr>
              <w:fldChar w:fldCharType="separate"/>
            </w:r>
            <w:r>
              <w:rPr>
                <w:noProof/>
                <w:webHidden/>
              </w:rPr>
              <w:t>25</w:t>
            </w:r>
            <w:r>
              <w:rPr>
                <w:noProof/>
                <w:webHidden/>
              </w:rPr>
              <w:fldChar w:fldCharType="end"/>
            </w:r>
          </w:hyperlink>
        </w:p>
        <w:p w14:paraId="411673C0" w14:textId="58ACE061" w:rsidR="00F612D9" w:rsidRDefault="00F612D9" w:rsidP="00DD59FB">
          <w:pPr>
            <w:spacing w:line="360" w:lineRule="auto"/>
          </w:pPr>
          <w:r>
            <w:rPr>
              <w:b/>
              <w:bCs/>
              <w:lang w:val="es-ES"/>
            </w:rPr>
            <w:fldChar w:fldCharType="end"/>
          </w:r>
        </w:p>
      </w:sdtContent>
    </w:sdt>
    <w:p w14:paraId="0769F512" w14:textId="77777777" w:rsidR="00A802B3" w:rsidRDefault="00A802B3" w:rsidP="008E2FD3">
      <w:pPr>
        <w:pStyle w:val="Ttulo1"/>
        <w:sectPr w:rsidR="00A802B3" w:rsidSect="00F612D9">
          <w:pgSz w:w="12240" w:h="15840"/>
          <w:pgMar w:top="1361" w:right="1361" w:bottom="1361" w:left="1361" w:header="708" w:footer="708" w:gutter="0"/>
          <w:cols w:space="708"/>
          <w:docGrid w:linePitch="360"/>
        </w:sectPr>
      </w:pPr>
    </w:p>
    <w:p w14:paraId="500A6A99" w14:textId="188FAB79" w:rsidR="005F42EE" w:rsidRDefault="008E2FD3" w:rsidP="00F612D9">
      <w:pPr>
        <w:pStyle w:val="Ttulo1"/>
        <w:spacing w:line="360" w:lineRule="auto"/>
        <w:rPr>
          <w:rFonts w:cs="Times New Roman"/>
          <w:szCs w:val="24"/>
        </w:rPr>
      </w:pPr>
      <w:bookmarkStart w:id="0" w:name="_Toc238563450"/>
      <w:r w:rsidRPr="00F612D9">
        <w:rPr>
          <w:rFonts w:cs="Times New Roman"/>
          <w:szCs w:val="24"/>
        </w:rPr>
        <w:lastRenderedPageBreak/>
        <w:t>Introducción</w:t>
      </w:r>
      <w:bookmarkEnd w:id="0"/>
    </w:p>
    <w:p w14:paraId="244CD9E1" w14:textId="77777777" w:rsidR="005D34BA" w:rsidRPr="005D34BA" w:rsidRDefault="005D34BA" w:rsidP="005D34BA"/>
    <w:p w14:paraId="6B3C7353" w14:textId="7BBA65B6" w:rsidR="00582E0B" w:rsidRDefault="00582E0B" w:rsidP="00F612D9">
      <w:pPr>
        <w:spacing w:line="360" w:lineRule="auto"/>
      </w:pPr>
      <w:r w:rsidRPr="00582E0B">
        <w:t>El presente trabajo analiza la situación comercial y las oportunidades de digitalización de Retail El Salvador, S.A. de C.V., empresa dedicada al suministro de infraestructura tecnológica y equipos de punto de venta (POS) para el sector corporativo. Actualmente, la sucursal local maneja un volumen de facturación y una cartera de clientes corporativos altamente exigentes operando con una estructura administrativa de tres personas. Esta relación entre volumen de negocio y personal genera un cuello de botella operativo en las tareas diarias de cotización, validación de inventario y seguimiento de garantías.</w:t>
      </w:r>
      <w:r w:rsidR="00782678">
        <w:t xml:space="preserve"> L</w:t>
      </w:r>
      <w:r w:rsidRPr="00582E0B">
        <w:t>a propuesta de comercio electrónico que aquí se presenta no busca únicamente habilitar un nuevo canal de ventas, sino automatizar la carga administrativa para liberar al personal técnico y comercial, permitiéndoles enfocarse en la atención especializada y el cumplimiento de los Acuerdos de Nivel de Servicio (SLA) pactados con clientes críticos.</w:t>
      </w:r>
    </w:p>
    <w:p w14:paraId="59AEB74E" w14:textId="77777777" w:rsidR="00582E0B" w:rsidRDefault="00582E0B" w:rsidP="00F612D9">
      <w:pPr>
        <w:spacing w:line="360" w:lineRule="auto"/>
      </w:pPr>
    </w:p>
    <w:p w14:paraId="1DDDD6CA" w14:textId="592C295C" w:rsidR="005D34BA" w:rsidRDefault="00782678" w:rsidP="00F612D9">
      <w:pPr>
        <w:spacing w:line="360" w:lineRule="auto"/>
      </w:pPr>
      <w:r>
        <w:t>Para poder dar soluciones a las necesidades planteadas</w:t>
      </w:r>
      <w:r w:rsidRPr="00782678">
        <w:t xml:space="preserve">, se </w:t>
      </w:r>
      <w:r>
        <w:t>propone</w:t>
      </w:r>
      <w:r w:rsidRPr="00782678">
        <w:t xml:space="preserve"> el diseño e implementación de una plataforma transaccional bajo un modelo de negocio híbrido (B2B y B2C). Para el núcleo corporativo (B2B), el sistema funcionará como un portal privado de autogestión, donde las cadenas de restaurantes y corporaciones tendrán autonomía para consultar catálogos personalizados, verificar disponibilidad en tiempo real y procesar órdenes de compra respetando sus márgenes, líneas de crédito y acuerdos comerciales preestablecidos. De manera complementaria, el segmento público de la plataforma (B2C) funcionará como un canal de captación para nuevos prospectos y pequeñas empresas, diversificando las oportunidades de mercado sin sobrecargar los procesos internos. En suma, este proyecto traza la hoja de ruta para transformar el ciclo de ventas de Retail El Salvador, garantizando la escalabilidad operativa necesaria para respaldar el crecimiento regional de la compañía.</w:t>
      </w:r>
      <w:r w:rsidR="005D34BA">
        <w:br w:type="page"/>
      </w:r>
    </w:p>
    <w:p w14:paraId="659D70D5" w14:textId="45245501" w:rsidR="008E2FD3" w:rsidRDefault="008E2FD3" w:rsidP="00F612D9">
      <w:pPr>
        <w:pStyle w:val="Ttulo1"/>
        <w:spacing w:line="360" w:lineRule="auto"/>
        <w:rPr>
          <w:rFonts w:cs="Times New Roman"/>
          <w:szCs w:val="24"/>
        </w:rPr>
      </w:pPr>
      <w:bookmarkStart w:id="1" w:name="_Toc238563451"/>
      <w:r w:rsidRPr="00F612D9">
        <w:rPr>
          <w:rFonts w:cs="Times New Roman"/>
          <w:szCs w:val="24"/>
        </w:rPr>
        <w:lastRenderedPageBreak/>
        <w:t>Objetivos</w:t>
      </w:r>
      <w:bookmarkEnd w:id="1"/>
    </w:p>
    <w:p w14:paraId="2EE10261" w14:textId="77777777" w:rsidR="005D34BA" w:rsidRPr="005D34BA" w:rsidRDefault="005D34BA" w:rsidP="005D34BA"/>
    <w:p w14:paraId="702F2A11" w14:textId="12314050" w:rsidR="008E2FD3" w:rsidRDefault="008E2FD3" w:rsidP="005D34BA">
      <w:pPr>
        <w:spacing w:line="360" w:lineRule="auto"/>
        <w:ind w:firstLine="0"/>
        <w:rPr>
          <w:b/>
          <w:color w:val="000000"/>
        </w:rPr>
      </w:pPr>
      <w:r w:rsidRPr="005D34BA">
        <w:rPr>
          <w:b/>
          <w:color w:val="000000"/>
        </w:rPr>
        <w:t>Objetivo General</w:t>
      </w:r>
    </w:p>
    <w:p w14:paraId="778BCC73" w14:textId="77777777" w:rsidR="003E1954" w:rsidRPr="005D34BA" w:rsidRDefault="003E1954" w:rsidP="005D34BA">
      <w:pPr>
        <w:spacing w:line="360" w:lineRule="auto"/>
        <w:ind w:firstLine="0"/>
        <w:rPr>
          <w:b/>
          <w:color w:val="000000"/>
        </w:rPr>
      </w:pPr>
    </w:p>
    <w:p w14:paraId="6FBF7B19" w14:textId="48AB4027" w:rsidR="005D34BA" w:rsidRDefault="00782678" w:rsidP="00F612D9">
      <w:pPr>
        <w:spacing w:line="360" w:lineRule="auto"/>
      </w:pPr>
      <w:r w:rsidRPr="00782678">
        <w:t xml:space="preserve">Diseñar una propuesta integral de comercio electrónico para Retail El Salvador, S.A. de C.V., estructurada mediante un Portal Corporativo y una </w:t>
      </w:r>
      <w:proofErr w:type="spellStart"/>
      <w:r w:rsidRPr="00782678">
        <w:t>WebStore</w:t>
      </w:r>
      <w:proofErr w:type="spellEnd"/>
      <w:r w:rsidRPr="00782678">
        <w:t xml:space="preserve"> complementaria, con el propósito de automatizar sus procesos administrativos, facilitar la autogestión de sus clientes B2B y resolver los cuellos de botella operativos que limitan el crecimiento de la sucursal local.</w:t>
      </w:r>
    </w:p>
    <w:p w14:paraId="1048ADE7" w14:textId="77777777" w:rsidR="00782678" w:rsidRPr="00F612D9" w:rsidRDefault="00782678" w:rsidP="00F612D9">
      <w:pPr>
        <w:spacing w:line="360" w:lineRule="auto"/>
      </w:pPr>
    </w:p>
    <w:p w14:paraId="73DB80BA" w14:textId="3880DA62" w:rsidR="008E2FD3" w:rsidRDefault="008E2FD3" w:rsidP="005D34BA">
      <w:pPr>
        <w:spacing w:line="360" w:lineRule="auto"/>
        <w:ind w:firstLine="0"/>
        <w:rPr>
          <w:b/>
          <w:color w:val="000000"/>
        </w:rPr>
      </w:pPr>
      <w:r w:rsidRPr="005D34BA">
        <w:rPr>
          <w:b/>
          <w:color w:val="000000"/>
        </w:rPr>
        <w:t>Objetivos Específicos</w:t>
      </w:r>
    </w:p>
    <w:p w14:paraId="42248864" w14:textId="77777777" w:rsidR="003E1954" w:rsidRPr="005D34BA" w:rsidRDefault="003E1954" w:rsidP="005D34BA">
      <w:pPr>
        <w:spacing w:line="360" w:lineRule="auto"/>
        <w:ind w:firstLine="0"/>
        <w:rPr>
          <w:b/>
          <w:color w:val="000000"/>
        </w:rPr>
      </w:pPr>
    </w:p>
    <w:p w14:paraId="6D4DCA0B" w14:textId="27461A53" w:rsidR="00392FB6" w:rsidRDefault="00782678" w:rsidP="00392FB6">
      <w:pPr>
        <w:pStyle w:val="Prrafodelista"/>
        <w:numPr>
          <w:ilvl w:val="0"/>
          <w:numId w:val="16"/>
        </w:numPr>
        <w:spacing w:line="360" w:lineRule="auto"/>
      </w:pPr>
      <w:r w:rsidRPr="00782678">
        <w:t>Evaluar la estructura operativa, el catálogo de soluciones industriales y los flujos de trabajo actuales de la empresa, para identificar los cuellos de botella en la elaboración de cotizaciones, validación de inventarios y cumplimiento de Acuerdos de Nivel de Servicio (SLA).</w:t>
      </w:r>
    </w:p>
    <w:p w14:paraId="4DA7774C" w14:textId="77777777" w:rsidR="00782678" w:rsidRDefault="00782678" w:rsidP="00F612D9">
      <w:pPr>
        <w:pStyle w:val="Prrafodelista"/>
        <w:numPr>
          <w:ilvl w:val="0"/>
          <w:numId w:val="16"/>
        </w:numPr>
        <w:spacing w:line="360" w:lineRule="auto"/>
      </w:pPr>
      <w:r w:rsidRPr="00782678">
        <w:t>Determinar los lineamientos de un modelo de negocio electrónico híbrido (B2B y B2C) que permita a la empresa mantener las condiciones comerciales exclusivas de sus grandes cuentas corporativas, mientras abre un nuevo canal de captación para la pequeña y mediana empresa.</w:t>
      </w:r>
    </w:p>
    <w:p w14:paraId="5A9A5C89" w14:textId="77777777" w:rsidR="00392FB6" w:rsidRDefault="00392FB6" w:rsidP="00F612D9">
      <w:pPr>
        <w:pStyle w:val="Prrafodelista"/>
        <w:numPr>
          <w:ilvl w:val="0"/>
          <w:numId w:val="16"/>
        </w:numPr>
        <w:spacing w:line="360" w:lineRule="auto"/>
      </w:pPr>
      <w:r w:rsidRPr="00392FB6">
        <w:t xml:space="preserve">Diseñar la arquitectura funcional de un Portal Corporativo integrado con una </w:t>
      </w:r>
      <w:proofErr w:type="spellStart"/>
      <w:r w:rsidRPr="00392FB6">
        <w:t>WebStore</w:t>
      </w:r>
      <w:proofErr w:type="spellEnd"/>
      <w:r w:rsidRPr="00392FB6">
        <w:t>, estableciendo los flujos para la gestión autónoma de cuentas, aplicación de precios dinámicos según el perfil del cliente, solicitud de cotizaciones y procesamiento de órdenes de compra.</w:t>
      </w:r>
    </w:p>
    <w:p w14:paraId="207505B0" w14:textId="77777777" w:rsidR="00392FB6" w:rsidRDefault="00392FB6" w:rsidP="00F612D9">
      <w:pPr>
        <w:pStyle w:val="Prrafodelista"/>
        <w:numPr>
          <w:ilvl w:val="0"/>
          <w:numId w:val="16"/>
        </w:numPr>
        <w:spacing w:line="360" w:lineRule="auto"/>
      </w:pPr>
      <w:r w:rsidRPr="00392FB6">
        <w:t>Estructurar una estrategia segmentada de canales digitales, utilizando plataformas de redes profesionales para la captación de clientes corporativos (B2B) y redes visuales para el posicionamiento del catálogo público (B2C), dirigiendo tráfico cualificado hacia la plataforma.</w:t>
      </w:r>
    </w:p>
    <w:p w14:paraId="41DE43E6" w14:textId="550CF542" w:rsidR="005D34BA" w:rsidRDefault="00392FB6" w:rsidP="00F612D9">
      <w:pPr>
        <w:pStyle w:val="Prrafodelista"/>
        <w:numPr>
          <w:ilvl w:val="0"/>
          <w:numId w:val="16"/>
        </w:numPr>
        <w:spacing w:line="360" w:lineRule="auto"/>
      </w:pPr>
      <w:r w:rsidRPr="00392FB6">
        <w:t>Identificar la viabilidad técnica y comercial del proyecto mediante un análisis FODA, evaluando los riesgos asociados a la cadena de suministro internacional, la integración de datos y la capacidad operativa de la sucursal.</w:t>
      </w:r>
      <w:r w:rsidR="005D34BA">
        <w:br w:type="page"/>
      </w:r>
    </w:p>
    <w:p w14:paraId="4AA6507C" w14:textId="6285CB89" w:rsidR="008E2FD3" w:rsidRDefault="008E2FD3" w:rsidP="00F612D9">
      <w:pPr>
        <w:pStyle w:val="Ttulo1"/>
        <w:spacing w:line="360" w:lineRule="auto"/>
        <w:rPr>
          <w:rFonts w:cs="Times New Roman"/>
          <w:szCs w:val="24"/>
        </w:rPr>
      </w:pPr>
      <w:bookmarkStart w:id="2" w:name="_Toc238563452"/>
      <w:r w:rsidRPr="00F612D9">
        <w:rPr>
          <w:rFonts w:cs="Times New Roman"/>
          <w:szCs w:val="24"/>
        </w:rPr>
        <w:lastRenderedPageBreak/>
        <w:t>Descripción de la Empresa</w:t>
      </w:r>
      <w:bookmarkEnd w:id="2"/>
    </w:p>
    <w:p w14:paraId="68300462" w14:textId="77777777" w:rsidR="005D34BA" w:rsidRPr="005D34BA" w:rsidRDefault="005D34BA" w:rsidP="005D34BA"/>
    <w:p w14:paraId="36FA9E30" w14:textId="71FE79F0" w:rsidR="008E2FD3" w:rsidRDefault="008E2FD3" w:rsidP="005D34BA">
      <w:pPr>
        <w:spacing w:line="360" w:lineRule="auto"/>
        <w:ind w:firstLine="0"/>
        <w:rPr>
          <w:bCs/>
          <w:color w:val="000000"/>
        </w:rPr>
      </w:pPr>
      <w:r w:rsidRPr="005D34BA">
        <w:rPr>
          <w:b/>
          <w:bCs/>
        </w:rPr>
        <w:t>Nombre de la empresa</w:t>
      </w:r>
      <w:r w:rsidR="005D34BA" w:rsidRPr="005D34BA">
        <w:rPr>
          <w:b/>
          <w:bCs/>
        </w:rPr>
        <w:t>:</w:t>
      </w:r>
      <w:r w:rsidR="005D34BA">
        <w:t xml:space="preserve"> </w:t>
      </w:r>
      <w:r w:rsidR="005D34BA" w:rsidRPr="005D34BA">
        <w:rPr>
          <w:bCs/>
          <w:color w:val="000000"/>
        </w:rPr>
        <w:t>Retail El Salvador, S.A. de C.V.</w:t>
      </w:r>
    </w:p>
    <w:p w14:paraId="01A44C1D" w14:textId="77777777" w:rsidR="0059701E" w:rsidRDefault="0059701E" w:rsidP="005D34BA">
      <w:pPr>
        <w:spacing w:line="360" w:lineRule="auto"/>
        <w:ind w:firstLine="0"/>
        <w:rPr>
          <w:bCs/>
          <w:color w:val="000000"/>
        </w:rPr>
      </w:pPr>
    </w:p>
    <w:p w14:paraId="66BEB970" w14:textId="0C0FD9E9" w:rsidR="005D34BA" w:rsidRPr="005D34BA" w:rsidRDefault="005D34BA" w:rsidP="005D34BA">
      <w:pPr>
        <w:spacing w:line="360" w:lineRule="auto"/>
        <w:ind w:firstLine="0"/>
        <w:rPr>
          <w:b/>
        </w:rPr>
      </w:pPr>
      <w:r w:rsidRPr="005D34BA">
        <w:rPr>
          <w:b/>
          <w:color w:val="000000"/>
        </w:rPr>
        <w:t>Logo:</w:t>
      </w:r>
    </w:p>
    <w:p w14:paraId="6E631F8B" w14:textId="06431408" w:rsidR="00E63818" w:rsidRDefault="005D34BA" w:rsidP="00F612D9">
      <w:pPr>
        <w:spacing w:line="360" w:lineRule="auto"/>
        <w:jc w:val="center"/>
        <w:rPr>
          <w:bCs/>
          <w:color w:val="000000"/>
        </w:rPr>
      </w:pPr>
      <w:r>
        <w:rPr>
          <w:noProof/>
        </w:rPr>
        <w:drawing>
          <wp:inline distT="0" distB="0" distL="0" distR="0" wp14:anchorId="3A03BFB5" wp14:editId="552BB479">
            <wp:extent cx="2107096" cy="1041132"/>
            <wp:effectExtent l="0" t="0" r="7620" b="6985"/>
            <wp:docPr id="14020175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27880" cy="1051402"/>
                    </a:xfrm>
                    <a:prstGeom prst="rect">
                      <a:avLst/>
                    </a:prstGeom>
                    <a:noFill/>
                    <a:ln>
                      <a:noFill/>
                    </a:ln>
                  </pic:spPr>
                </pic:pic>
              </a:graphicData>
            </a:graphic>
          </wp:inline>
        </w:drawing>
      </w:r>
    </w:p>
    <w:p w14:paraId="5956B97A" w14:textId="77777777" w:rsidR="0059701E" w:rsidRPr="00F612D9" w:rsidRDefault="0059701E" w:rsidP="00F612D9">
      <w:pPr>
        <w:spacing w:line="360" w:lineRule="auto"/>
        <w:jc w:val="center"/>
        <w:rPr>
          <w:bCs/>
          <w:color w:val="000000"/>
        </w:rPr>
      </w:pPr>
    </w:p>
    <w:p w14:paraId="7AE840F7" w14:textId="12DC2306" w:rsidR="008E2FD3" w:rsidRDefault="008E2FD3" w:rsidP="005D34BA">
      <w:pPr>
        <w:ind w:firstLine="0"/>
      </w:pPr>
      <w:r w:rsidRPr="005D34BA">
        <w:rPr>
          <w:b/>
          <w:bCs/>
        </w:rPr>
        <w:t>Misión</w:t>
      </w:r>
      <w:r w:rsidR="005D34BA">
        <w:rPr>
          <w:b/>
          <w:bCs/>
        </w:rPr>
        <w:t xml:space="preserve">: </w:t>
      </w:r>
      <w:r w:rsidR="005D34BA">
        <w:t>“</w:t>
      </w:r>
      <w:r w:rsidR="00D91DAE" w:rsidRPr="00F612D9">
        <w:t>Proveer soluciones empresariales de tecnología y soporte especializado que opt</w:t>
      </w:r>
      <w:r w:rsidR="00081AE9" w:rsidRPr="00F612D9">
        <w:t xml:space="preserve">imicen y agilicen los procesos </w:t>
      </w:r>
      <w:r w:rsidR="002718D2" w:rsidRPr="00F612D9">
        <w:t xml:space="preserve">de </w:t>
      </w:r>
      <w:r w:rsidR="00F53A0E" w:rsidRPr="00F612D9">
        <w:t>nuestros clientes</w:t>
      </w:r>
      <w:r w:rsidR="002718D2" w:rsidRPr="00F612D9">
        <w:t xml:space="preserve"> en el sector </w:t>
      </w:r>
      <w:r w:rsidR="00F53A0E" w:rsidRPr="00F612D9">
        <w:t>comercial.</w:t>
      </w:r>
      <w:r w:rsidR="005D34BA">
        <w:t>”</w:t>
      </w:r>
    </w:p>
    <w:p w14:paraId="1062A2F6" w14:textId="77777777" w:rsidR="005D34BA" w:rsidRPr="00F612D9" w:rsidRDefault="005D34BA" w:rsidP="005D34BA">
      <w:pPr>
        <w:ind w:firstLine="0"/>
      </w:pPr>
    </w:p>
    <w:p w14:paraId="1A002F7E" w14:textId="686C2CD1" w:rsidR="008E2FD3" w:rsidRDefault="008E2FD3" w:rsidP="005D34BA">
      <w:pPr>
        <w:ind w:firstLine="0"/>
      </w:pPr>
      <w:r w:rsidRPr="005D34BA">
        <w:rPr>
          <w:b/>
          <w:bCs/>
        </w:rPr>
        <w:t>Visión</w:t>
      </w:r>
      <w:r w:rsidR="005D34BA">
        <w:rPr>
          <w:b/>
          <w:bCs/>
        </w:rPr>
        <w:t xml:space="preserve"> </w:t>
      </w:r>
      <w:r w:rsidR="005D34BA">
        <w:t>“</w:t>
      </w:r>
      <w:r w:rsidR="00F53A0E" w:rsidRPr="00F612D9">
        <w:t>Ser el socio tecnológico líder y más confiable a nivel centroamericano en el suministro de e</w:t>
      </w:r>
      <w:r w:rsidR="002123D3" w:rsidRPr="00F612D9">
        <w:t>quipos informáticos, terminales de punto de venta (POS) y servicios de valor agregado.</w:t>
      </w:r>
      <w:r w:rsidR="005D34BA">
        <w:t>”</w:t>
      </w:r>
    </w:p>
    <w:p w14:paraId="23164D1C" w14:textId="77777777" w:rsidR="005D34BA" w:rsidRPr="00F612D9" w:rsidRDefault="005D34BA" w:rsidP="00F612D9">
      <w:pPr>
        <w:spacing w:line="360" w:lineRule="auto"/>
      </w:pPr>
    </w:p>
    <w:p w14:paraId="47C40009" w14:textId="517D9DA7" w:rsidR="008E2FD3" w:rsidRDefault="008E2FD3" w:rsidP="00F612D9">
      <w:pPr>
        <w:pStyle w:val="Ttulo2"/>
        <w:spacing w:line="360" w:lineRule="auto"/>
        <w:rPr>
          <w:rFonts w:cs="Times New Roman"/>
          <w:szCs w:val="24"/>
        </w:rPr>
      </w:pPr>
      <w:bookmarkStart w:id="3" w:name="_Toc238563453"/>
      <w:r w:rsidRPr="00F612D9">
        <w:rPr>
          <w:rFonts w:cs="Times New Roman"/>
          <w:szCs w:val="24"/>
        </w:rPr>
        <w:t>Tamaño de la empresa</w:t>
      </w:r>
      <w:bookmarkEnd w:id="3"/>
    </w:p>
    <w:p w14:paraId="15A3A2B6" w14:textId="77777777" w:rsidR="00392FB6" w:rsidRPr="00392FB6" w:rsidRDefault="00392FB6" w:rsidP="00392FB6"/>
    <w:p w14:paraId="26D4C109" w14:textId="16774702" w:rsidR="00582E0B" w:rsidRDefault="00392FB6" w:rsidP="00F612D9">
      <w:pPr>
        <w:spacing w:line="360" w:lineRule="auto"/>
      </w:pPr>
      <w:r w:rsidRPr="00392FB6">
        <w:t>Retail El Salvador, S.A. de C.V. opera localmente con una estructura administrativa clasificada como microempresa, contando únicamente con tres colaboradores en su sucursal. Sin embargo, al integrarse dentro de una estructura corporativa regional, posee un sólido respaldo financiero y logístico que le permite gestionar un volumen de operaciones de gran escala. Se estima que la facturación anual en El Salvador alcanza los $</w:t>
      </w:r>
      <w:r>
        <w:t>350</w:t>
      </w:r>
      <w:r w:rsidRPr="00392FB6">
        <w:t>,000 USD</w:t>
      </w:r>
      <w:r>
        <w:t xml:space="preserve"> en promedio</w:t>
      </w:r>
      <w:r w:rsidRPr="00392FB6">
        <w:t>. Esta notable desproporción entre el alto volumen de ingresos y la reducida plantilla local subraya una alta eficiencia, pero al mismo tiempo evidencia un riesgo inminente de saturación administrativa. Este escenario justifica la necesidad imperativa de implementar herramientas de comercio electrónico que sistematicen las ventas y la atención al cliente, asegurando que el crecimiento financiero no supere la capacidad operativa del equipo.</w:t>
      </w:r>
    </w:p>
    <w:p w14:paraId="1A321FD1" w14:textId="770D7936" w:rsidR="008E2FD3" w:rsidRDefault="008E2FD3" w:rsidP="00F612D9">
      <w:pPr>
        <w:pStyle w:val="Ttulo2"/>
        <w:spacing w:line="360" w:lineRule="auto"/>
        <w:rPr>
          <w:rFonts w:cs="Times New Roman"/>
          <w:szCs w:val="24"/>
        </w:rPr>
      </w:pPr>
      <w:bookmarkStart w:id="4" w:name="_Toc238563454"/>
      <w:r w:rsidRPr="00F612D9">
        <w:rPr>
          <w:rFonts w:cs="Times New Roman"/>
          <w:szCs w:val="24"/>
        </w:rPr>
        <w:lastRenderedPageBreak/>
        <w:t>Actividad de la empresa</w:t>
      </w:r>
      <w:bookmarkEnd w:id="4"/>
    </w:p>
    <w:p w14:paraId="3FBA9779" w14:textId="77777777" w:rsidR="00392FB6" w:rsidRPr="00392FB6" w:rsidRDefault="00392FB6" w:rsidP="00392FB6"/>
    <w:p w14:paraId="7A8CC125" w14:textId="77777777" w:rsidR="00392FB6" w:rsidRDefault="00392FB6" w:rsidP="00392FB6">
      <w:pPr>
        <w:spacing w:line="360" w:lineRule="auto"/>
      </w:pPr>
      <w:r w:rsidRPr="00392FB6">
        <w:t xml:space="preserve">El núcleo operativo de Retail El Salvador S.A. de C.V. se fundamenta en un modelo de negocio B2B (Business </w:t>
      </w:r>
      <w:proofErr w:type="spellStart"/>
      <w:r w:rsidRPr="00392FB6">
        <w:t>to</w:t>
      </w:r>
      <w:proofErr w:type="spellEnd"/>
      <w:r w:rsidRPr="00392FB6">
        <w:t xml:space="preserve"> Business), especializado en el suministro de soluciones tecnológicas críticas para el sector comercial. Sus operaciones abarcan la comercialización de infraestructura para puntos de venta (POS), licenciamiento de software, suministro continuo de repuestos y la ejecución de servicios de soporte técnico bajo rigurosos estándares industriales. </w:t>
      </w:r>
    </w:p>
    <w:p w14:paraId="014E516F" w14:textId="77777777" w:rsidR="00392FB6" w:rsidRPr="00392FB6" w:rsidRDefault="00392FB6" w:rsidP="00392FB6">
      <w:pPr>
        <w:spacing w:line="360" w:lineRule="auto"/>
      </w:pPr>
    </w:p>
    <w:p w14:paraId="04DAB071" w14:textId="5513FEE4" w:rsidR="00392FB6" w:rsidRPr="00392FB6" w:rsidRDefault="00392FB6" w:rsidP="00392FB6">
      <w:pPr>
        <w:spacing w:line="360" w:lineRule="auto"/>
      </w:pPr>
      <w:r w:rsidRPr="00392FB6">
        <w:t xml:space="preserve">Un diferenciador clave en su modelo operativo es su estatus como distribuidor autorizado y certificado directamente por los fabricantes del hardware. Esto le permite trascender la simple venta de equipos para convertirse en un integrador tecnológico estratégico, garantizando el cumplimiento de garantías originales y la ejecución de Acuerdos de Nivel de Servicio (SLA). Gracias a este nivel de certificación, la empresa gestiona el suministro tecnológico de corporaciones de alto calibre, incluyendo a Corporación Multi Inversiones (CMI) y Premium Restaurants </w:t>
      </w:r>
      <w:proofErr w:type="spellStart"/>
      <w:r w:rsidRPr="00392FB6">
        <w:t>of</w:t>
      </w:r>
      <w:proofErr w:type="spellEnd"/>
      <w:r w:rsidRPr="00392FB6">
        <w:t xml:space="preserve"> </w:t>
      </w:r>
      <w:proofErr w:type="spellStart"/>
      <w:r w:rsidRPr="00392FB6">
        <w:t>America</w:t>
      </w:r>
      <w:proofErr w:type="spellEnd"/>
      <w:r w:rsidRPr="00392FB6">
        <w:t>, dotando de infraestructura a marcas de alto tráfico como Pollo Campero, Pizza Hut, KFC, Wendy’s, Starbucks, China Wo</w:t>
      </w:r>
      <w:r>
        <w:t xml:space="preserve">k, </w:t>
      </w:r>
      <w:r w:rsidRPr="00392FB6">
        <w:t>Don Pollo</w:t>
      </w:r>
      <w:r>
        <w:t>, entre otras más del rubro</w:t>
      </w:r>
      <w:r w:rsidRPr="00392FB6">
        <w:t xml:space="preserve">. Adicionalmente, la empresa actúa como proveedor </w:t>
      </w:r>
      <w:r>
        <w:t>minorista</w:t>
      </w:r>
      <w:r w:rsidRPr="00392FB6">
        <w:t xml:space="preserve"> para revendedores e integradores tecnológicos locales, ampliando su penetración en el ecosistema empresarial.</w:t>
      </w:r>
    </w:p>
    <w:p w14:paraId="3DE3F859" w14:textId="77777777" w:rsidR="00A83739" w:rsidRPr="00F612D9" w:rsidRDefault="00A83739" w:rsidP="00F612D9">
      <w:pPr>
        <w:spacing w:line="360" w:lineRule="auto"/>
      </w:pPr>
    </w:p>
    <w:p w14:paraId="06423E7B" w14:textId="6D4F7025" w:rsidR="008E2FD3" w:rsidRDefault="008E2FD3" w:rsidP="00F612D9">
      <w:pPr>
        <w:pStyle w:val="Ttulo2"/>
        <w:spacing w:line="360" w:lineRule="auto"/>
        <w:rPr>
          <w:rFonts w:cs="Times New Roman"/>
          <w:szCs w:val="24"/>
        </w:rPr>
      </w:pPr>
      <w:bookmarkStart w:id="5" w:name="_Toc238563455"/>
      <w:r w:rsidRPr="00F612D9">
        <w:rPr>
          <w:rFonts w:cs="Times New Roman"/>
          <w:szCs w:val="24"/>
        </w:rPr>
        <w:t>Mercado enfocado</w:t>
      </w:r>
      <w:bookmarkEnd w:id="5"/>
    </w:p>
    <w:p w14:paraId="6631236D" w14:textId="77777777" w:rsidR="00392FB6" w:rsidRPr="00392FB6" w:rsidRDefault="00392FB6" w:rsidP="00392FB6"/>
    <w:p w14:paraId="0722AE72" w14:textId="2ACE3C92" w:rsidR="00392FB6" w:rsidRDefault="00392FB6" w:rsidP="00392FB6">
      <w:pPr>
        <w:spacing w:line="360" w:lineRule="auto"/>
      </w:pPr>
      <w:r w:rsidRPr="00392FB6">
        <w:t>El mercado primario de la empresa está constituido por el sector corporativo, con un enfoque particular en franquicias y cadenas multinacionales de alimentos y restaurantes. El perfil de este comprador se caracteriza por un nivel de exigencia técnica sumamente alto: requieren operaciones ininterrumpidas (alta disponibilidad) y la estandarización absoluta de su hardware a través de múltiples sucursales distribuidas a nivel nacional</w:t>
      </w:r>
      <w:r w:rsidR="00272611">
        <w:t xml:space="preserve"> y Regional</w:t>
      </w:r>
      <w:r w:rsidRPr="00392FB6">
        <w:t>. Para este segmento de mercado, un fallo en un equipo de punto de venta se traduce en una pérdida financiera inmediata, por lo que priorizan establecer relaciones comerciales con proveedores capaces de ofrecer equipos de durabilidad comprobada y tiempos de respuesta técnicos expeditos.</w:t>
      </w:r>
    </w:p>
    <w:p w14:paraId="03ECA1BA" w14:textId="77777777" w:rsidR="00392FB6" w:rsidRPr="00392FB6" w:rsidRDefault="00392FB6" w:rsidP="00392FB6">
      <w:pPr>
        <w:spacing w:line="360" w:lineRule="auto"/>
      </w:pPr>
    </w:p>
    <w:p w14:paraId="588B0F99" w14:textId="77777777" w:rsidR="00392FB6" w:rsidRPr="00392FB6" w:rsidRDefault="00392FB6" w:rsidP="00392FB6">
      <w:pPr>
        <w:spacing w:line="360" w:lineRule="auto"/>
      </w:pPr>
      <w:r w:rsidRPr="00392FB6">
        <w:lastRenderedPageBreak/>
        <w:t xml:space="preserve">De forma complementaria, el mercado abarca a canales de distribución, revendedores de TI y pequeñas y medianas empresas (PYMES). Este segmento secundario busca acceder a hardware especializado y repuestos originales, aprovechando las capacidades de importación directa y la representación oficial de marcas que posee Retail El Salvador en el país. </w:t>
      </w:r>
    </w:p>
    <w:p w14:paraId="468A1D9C" w14:textId="77777777" w:rsidR="00A83739" w:rsidRPr="00F612D9" w:rsidRDefault="00A83739" w:rsidP="00F612D9">
      <w:pPr>
        <w:spacing w:line="360" w:lineRule="auto"/>
      </w:pPr>
    </w:p>
    <w:p w14:paraId="61DFB434" w14:textId="69791DFB" w:rsidR="008E2FD3" w:rsidRPr="00F612D9" w:rsidRDefault="008E2FD3" w:rsidP="00F612D9">
      <w:pPr>
        <w:pStyle w:val="Ttulo2"/>
        <w:spacing w:line="360" w:lineRule="auto"/>
        <w:rPr>
          <w:rFonts w:cs="Times New Roman"/>
          <w:szCs w:val="24"/>
        </w:rPr>
      </w:pPr>
      <w:bookmarkStart w:id="6" w:name="_Toc238563456"/>
      <w:r w:rsidRPr="00F612D9">
        <w:rPr>
          <w:rFonts w:cs="Times New Roman"/>
          <w:szCs w:val="24"/>
        </w:rPr>
        <w:t>Historia de la empresa</w:t>
      </w:r>
      <w:bookmarkEnd w:id="6"/>
    </w:p>
    <w:p w14:paraId="5B36CDB1" w14:textId="68934230" w:rsidR="008E2FD3" w:rsidRPr="00F612D9" w:rsidRDefault="007F632E" w:rsidP="00F612D9">
      <w:pPr>
        <w:spacing w:line="360" w:lineRule="auto"/>
      </w:pPr>
      <w:r w:rsidRPr="00F612D9">
        <w:t xml:space="preserve">Retail El Salvador, S.A. de C.V. forma parte de una organización de origen guatemalteco, cuya </w:t>
      </w:r>
      <w:r w:rsidR="00FE2114" w:rsidRPr="00F612D9">
        <w:t>trayectoria se remota aproximadamente 30 años atrás, cuando fue fundada por el Ing. Erick Ramírez</w:t>
      </w:r>
      <w:r w:rsidR="00A83739">
        <w:t xml:space="preserve"> Actual Gerente General</w:t>
      </w:r>
      <w:r w:rsidR="00FE2114" w:rsidRPr="00F612D9">
        <w:t>. Desde sus inicios, la empresa orientó sus operaciones hacia el sector tecnológico</w:t>
      </w:r>
      <w:r w:rsidR="00A41D20" w:rsidRPr="00F612D9">
        <w:t xml:space="preserve"> y empresarial, desarrollando soluciones destinadas a cubrir las necesidades de organizaciones </w:t>
      </w:r>
      <w:r w:rsidR="0006014C" w:rsidRPr="00F612D9">
        <w:t>que requieren equipos especializados para el desarrollo de sus actividades comerciales.</w:t>
      </w:r>
    </w:p>
    <w:p w14:paraId="4BA8FE03" w14:textId="4FE3328B" w:rsidR="0006014C" w:rsidRPr="00F612D9" w:rsidRDefault="0006014C" w:rsidP="00F612D9">
      <w:pPr>
        <w:spacing w:line="360" w:lineRule="auto"/>
      </w:pPr>
      <w:r w:rsidRPr="00F612D9">
        <w:t xml:space="preserve">Con el paso de los años, la empresa fue fortaleciendo su presencia dentro del mercado y ampliando sus relaciones comerciales con diferentes organizaciones. Uno de los aspectos que contribuyó a su crecimiento </w:t>
      </w:r>
      <w:r w:rsidR="00A409C8" w:rsidRPr="00F612D9">
        <w:t xml:space="preserve">fue la atención de cadenas multinacionales del sector de restaurantes, las cuales buscaban contar con proveedores capaces de estandarizar </w:t>
      </w:r>
      <w:r w:rsidR="00A83739">
        <w:t>precios y operaciones respecto a</w:t>
      </w:r>
      <w:r w:rsidR="00A409C8" w:rsidRPr="00F612D9">
        <w:t>l suministro de equipos tecnológicos utilizados en sus diferentes establecimientos de la región. Esta necesidad representó una oportunidad para ampliar sus operaciones y establecer relaciones comerciales de mayor alcance.</w:t>
      </w:r>
    </w:p>
    <w:p w14:paraId="03EEFCD1" w14:textId="4A2714DD" w:rsidR="00A409C8" w:rsidRPr="00F612D9" w:rsidRDefault="00A409C8" w:rsidP="00F612D9">
      <w:pPr>
        <w:spacing w:line="360" w:lineRule="auto"/>
      </w:pPr>
      <w:r w:rsidRPr="00F612D9">
        <w:t>Como parte de este proceso de crecimiento y expansión regional, hace aproximadamente 11 años la organización decidió establecer operaciones en El Salvador. La apertura de la sucursal permitió contar con una presencia directa en el país y brindar una atención más cercana a sus clientes, facilitando tanto el suministro de equipos como la prestación de servicios relacionados con mantenimiento y soporte técnico.</w:t>
      </w:r>
    </w:p>
    <w:p w14:paraId="1AAC8B9D" w14:textId="15BC639D" w:rsidR="006E2A25" w:rsidRPr="00F612D9" w:rsidRDefault="00A409C8" w:rsidP="00F612D9">
      <w:pPr>
        <w:spacing w:line="360" w:lineRule="auto"/>
      </w:pPr>
      <w:r w:rsidRPr="00F612D9">
        <w:t xml:space="preserve">La </w:t>
      </w:r>
      <w:r w:rsidR="004D744B" w:rsidRPr="00F612D9">
        <w:t xml:space="preserve">presencia </w:t>
      </w:r>
      <w:r w:rsidR="00FE3AB8" w:rsidRPr="00F612D9">
        <w:t>de Retail El Salvador</w:t>
      </w:r>
      <w:r w:rsidR="00425D6C" w:rsidRPr="00F612D9">
        <w:t xml:space="preserve"> en el país también permitió fortalecer su participación dentro del mercado empresarial salvadore</w:t>
      </w:r>
      <w:r w:rsidR="00557FC7" w:rsidRPr="00F612D9">
        <w:t xml:space="preserve">ño, </w:t>
      </w:r>
      <w:r w:rsidR="00036D0A" w:rsidRPr="00F612D9">
        <w:t xml:space="preserve">particularmente en sectores </w:t>
      </w:r>
      <w:r w:rsidR="00A043F7" w:rsidRPr="00F612D9">
        <w:t xml:space="preserve">donde el funcionamiento de los equipos tecnológicos es fundamental para las operaciones diarias. </w:t>
      </w:r>
      <w:r w:rsidR="006E2A25" w:rsidRPr="00F612D9">
        <w:t>A lo largo de su trayectoria, la organización ha mantenido una orientación hacia la provisión de soluciones tecnológicas especializadas, apoyándose en la distribución de equipos provenientes de fabricantes reconocidos</w:t>
      </w:r>
      <w:r w:rsidR="00A83739">
        <w:t xml:space="preserve"> en el sector</w:t>
      </w:r>
      <w:r w:rsidR="006E2A25" w:rsidRPr="00F612D9">
        <w:t xml:space="preserve"> y en la prestación de servicios de soporte</w:t>
      </w:r>
      <w:r w:rsidR="00A83739">
        <w:t xml:space="preserve"> técnico altamente especializado</w:t>
      </w:r>
      <w:r w:rsidR="006E2A25" w:rsidRPr="00F612D9">
        <w:t xml:space="preserve">. Esta combinación de productos y servicios le ha permitido establecer una propuesta enfocada no </w:t>
      </w:r>
      <w:r w:rsidR="006E2A25" w:rsidRPr="00F612D9">
        <w:lastRenderedPageBreak/>
        <w:t>solamente en la venta de equipos, sino también en brindar acompañamiento a sus clientes durante el funcionamiento y mantenimiento de las soluciones implementadas.</w:t>
      </w:r>
    </w:p>
    <w:p w14:paraId="03A2D83B" w14:textId="3EA46E4D" w:rsidR="006E2A25" w:rsidRDefault="006E2A25" w:rsidP="00272611">
      <w:pPr>
        <w:spacing w:line="360" w:lineRule="auto"/>
      </w:pPr>
      <w:r w:rsidRPr="00F612D9">
        <w:t xml:space="preserve">Actualmente, Retail El Salvador forma parte de una estructura con presencia </w:t>
      </w:r>
      <w:r w:rsidR="00765943">
        <w:t xml:space="preserve">en Guatemala, Honduras y El Salvador, con visión de crecimiento y expansión a más países de la región. Actualmente </w:t>
      </w:r>
      <w:r w:rsidRPr="00F612D9">
        <w:t>mantiene sus operaciones enfocadas principalmente en el mercado empresarial. Su trayectoria y experiencia en el suministro de tecnología para puntos de venta y otros equipos especializados constituyen elementos importantes para comprender la situación actual de la empresa y sirven como base para analizar oportunidades de modernización de sus procesos comerciales mediante herramientas digitales y comercio electrónico.</w:t>
      </w:r>
    </w:p>
    <w:p w14:paraId="380D321B" w14:textId="77777777" w:rsidR="00272611" w:rsidRPr="00F612D9" w:rsidRDefault="00272611" w:rsidP="00272611">
      <w:pPr>
        <w:spacing w:line="360" w:lineRule="auto"/>
        <w:rPr>
          <w:rFonts w:eastAsiaTheme="majorEastAsia"/>
          <w:b/>
          <w:bCs/>
          <w:color w:val="000000" w:themeColor="text1"/>
          <w:kern w:val="32"/>
        </w:rPr>
      </w:pPr>
    </w:p>
    <w:p w14:paraId="56D20DD1" w14:textId="50FC4BC0" w:rsidR="008E2FD3" w:rsidRDefault="008E2FD3" w:rsidP="00F612D9">
      <w:pPr>
        <w:pStyle w:val="Ttulo1"/>
        <w:spacing w:line="360" w:lineRule="auto"/>
        <w:rPr>
          <w:rFonts w:cs="Times New Roman"/>
          <w:szCs w:val="24"/>
        </w:rPr>
      </w:pPr>
      <w:bookmarkStart w:id="7" w:name="_Toc238563457"/>
      <w:r w:rsidRPr="00F612D9">
        <w:rPr>
          <w:rFonts w:cs="Times New Roman"/>
          <w:szCs w:val="24"/>
        </w:rPr>
        <w:t>Productos y Servicios</w:t>
      </w:r>
      <w:bookmarkEnd w:id="7"/>
    </w:p>
    <w:p w14:paraId="56AD8E9F" w14:textId="77777777" w:rsidR="00272611" w:rsidRPr="00272611" w:rsidRDefault="00272611" w:rsidP="00272611"/>
    <w:p w14:paraId="5C35C52F" w14:textId="15DA802E" w:rsidR="00272611" w:rsidRDefault="008E2FD3" w:rsidP="00272611">
      <w:pPr>
        <w:pStyle w:val="Ttulo2"/>
        <w:spacing w:line="360" w:lineRule="auto"/>
        <w:rPr>
          <w:rFonts w:cs="Times New Roman"/>
          <w:szCs w:val="24"/>
        </w:rPr>
      </w:pPr>
      <w:bookmarkStart w:id="8" w:name="_Toc238563458"/>
      <w:r w:rsidRPr="00F612D9">
        <w:rPr>
          <w:rFonts w:cs="Times New Roman"/>
          <w:szCs w:val="24"/>
        </w:rPr>
        <w:t>Productos y servicios ofrecidos</w:t>
      </w:r>
      <w:bookmarkEnd w:id="8"/>
    </w:p>
    <w:p w14:paraId="60EEF9DE" w14:textId="77777777" w:rsidR="00272611" w:rsidRPr="00272611" w:rsidRDefault="00272611" w:rsidP="00272611"/>
    <w:p w14:paraId="4F2AA05E" w14:textId="27800D66" w:rsidR="00135FBB" w:rsidRDefault="00272611" w:rsidP="00135FBB">
      <w:pPr>
        <w:spacing w:line="360" w:lineRule="auto"/>
      </w:pPr>
      <w:r w:rsidRPr="00272611">
        <w:t>Retail El Salvador, S.A. de C.V. ofrece un portafolio de infraestructura tecnológica diseñado específicamente para empresas e instituciones que dependen de sistemas de punto de venta (POS) ininterrumpidos. La oferta trasciende la simple provisión de hardware, constituyendo un ecosistema integral que abarca equipos de grado industrial, componentes periféricos de alta resistencia y servicios de soporte técnico regidos por contratos corporativos.</w:t>
      </w:r>
    </w:p>
    <w:p w14:paraId="7345DB44" w14:textId="77777777" w:rsidR="00272611" w:rsidRPr="00F612D9" w:rsidRDefault="00272611" w:rsidP="00135FBB">
      <w:pPr>
        <w:spacing w:line="360" w:lineRule="auto"/>
      </w:pPr>
    </w:p>
    <w:tbl>
      <w:tblPr>
        <w:tblStyle w:val="Tablaconcuadrcula1clara"/>
        <w:tblW w:w="9634" w:type="dxa"/>
        <w:tblLook w:val="04A0" w:firstRow="1" w:lastRow="0" w:firstColumn="1" w:lastColumn="0" w:noHBand="0" w:noVBand="1"/>
      </w:tblPr>
      <w:tblGrid>
        <w:gridCol w:w="2405"/>
        <w:gridCol w:w="3544"/>
        <w:gridCol w:w="3685"/>
      </w:tblGrid>
      <w:tr w:rsidR="00BB0767" w:rsidRPr="00F612D9" w14:paraId="44E9F042" w14:textId="77777777" w:rsidTr="0098743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vAlign w:val="center"/>
          </w:tcPr>
          <w:p w14:paraId="1787D43E" w14:textId="1703CF21" w:rsidR="00BB0767" w:rsidRPr="00272611" w:rsidRDefault="004225B7" w:rsidP="00F612D9">
            <w:pPr>
              <w:pStyle w:val="Sinespaciado"/>
              <w:spacing w:line="360" w:lineRule="auto"/>
              <w:jc w:val="center"/>
              <w:rPr>
                <w:sz w:val="22"/>
                <w:szCs w:val="22"/>
              </w:rPr>
            </w:pPr>
            <w:r w:rsidRPr="00272611">
              <w:rPr>
                <w:sz w:val="22"/>
                <w:szCs w:val="22"/>
              </w:rPr>
              <w:t>Producto</w:t>
            </w:r>
          </w:p>
        </w:tc>
        <w:tc>
          <w:tcPr>
            <w:tcW w:w="3544" w:type="dxa"/>
            <w:shd w:val="clear" w:color="auto" w:fill="D1D1D1" w:themeFill="background2" w:themeFillShade="E6"/>
            <w:vAlign w:val="center"/>
          </w:tcPr>
          <w:p w14:paraId="50E616FA" w14:textId="7862CBB0" w:rsidR="00BB0767" w:rsidRPr="00272611" w:rsidRDefault="00272611"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272611">
              <w:rPr>
                <w:sz w:val="22"/>
                <w:szCs w:val="22"/>
              </w:rPr>
              <w:t xml:space="preserve">Especificaciones </w:t>
            </w:r>
            <w:r w:rsidR="0098743D" w:rsidRPr="00272611">
              <w:rPr>
                <w:sz w:val="22"/>
                <w:szCs w:val="22"/>
              </w:rPr>
              <w:t>Técnicas</w:t>
            </w:r>
          </w:p>
        </w:tc>
        <w:tc>
          <w:tcPr>
            <w:tcW w:w="3685" w:type="dxa"/>
            <w:shd w:val="clear" w:color="auto" w:fill="D1D1D1" w:themeFill="background2" w:themeFillShade="E6"/>
            <w:vAlign w:val="center"/>
          </w:tcPr>
          <w:p w14:paraId="260C6776" w14:textId="45362E4F" w:rsidR="00BB0767" w:rsidRPr="00272611" w:rsidRDefault="00272611"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272611">
              <w:rPr>
                <w:sz w:val="22"/>
                <w:szCs w:val="22"/>
              </w:rPr>
              <w:t>Aplicación Empresarial</w:t>
            </w:r>
          </w:p>
        </w:tc>
      </w:tr>
      <w:tr w:rsidR="00BB0767" w:rsidRPr="00F612D9" w14:paraId="1C9B657F" w14:textId="77777777" w:rsidTr="0098743D">
        <w:tc>
          <w:tcPr>
            <w:cnfStyle w:val="001000000000" w:firstRow="0" w:lastRow="0" w:firstColumn="1" w:lastColumn="0" w:oddVBand="0" w:evenVBand="0" w:oddHBand="0" w:evenHBand="0" w:firstRowFirstColumn="0" w:firstRowLastColumn="0" w:lastRowFirstColumn="0" w:lastRowLastColumn="0"/>
            <w:tcW w:w="2405" w:type="dxa"/>
            <w:vAlign w:val="center"/>
          </w:tcPr>
          <w:p w14:paraId="5DB2FE60" w14:textId="40F21E8E" w:rsidR="00BB0767" w:rsidRPr="00272611" w:rsidRDefault="00272611" w:rsidP="0098743D">
            <w:pPr>
              <w:pStyle w:val="Sinespaciado"/>
              <w:spacing w:line="360" w:lineRule="auto"/>
              <w:jc w:val="left"/>
              <w:rPr>
                <w:sz w:val="22"/>
                <w:szCs w:val="22"/>
              </w:rPr>
            </w:pPr>
            <w:r w:rsidRPr="00272611">
              <w:rPr>
                <w:sz w:val="22"/>
                <w:szCs w:val="22"/>
              </w:rPr>
              <w:t xml:space="preserve">Terminales </w:t>
            </w:r>
            <w:proofErr w:type="spellStart"/>
            <w:r w:rsidRPr="00272611">
              <w:rPr>
                <w:sz w:val="22"/>
                <w:szCs w:val="22"/>
              </w:rPr>
              <w:t>All</w:t>
            </w:r>
            <w:proofErr w:type="spellEnd"/>
            <w:r w:rsidRPr="00272611">
              <w:rPr>
                <w:sz w:val="22"/>
                <w:szCs w:val="22"/>
              </w:rPr>
              <w:t>-in-One y Pantallas Táctiles</w:t>
            </w:r>
          </w:p>
        </w:tc>
        <w:tc>
          <w:tcPr>
            <w:tcW w:w="3544" w:type="dxa"/>
            <w:vAlign w:val="center"/>
          </w:tcPr>
          <w:p w14:paraId="36D58004" w14:textId="7EDC478D" w:rsidR="00BB0767"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Sistemas POS robustos con tecnología capacitiva proyectada (PCAP), sin ventiladores (</w:t>
            </w:r>
            <w:proofErr w:type="spellStart"/>
            <w:r w:rsidRPr="00272611">
              <w:rPr>
                <w:sz w:val="22"/>
                <w:szCs w:val="22"/>
              </w:rPr>
              <w:t>fanless</w:t>
            </w:r>
            <w:proofErr w:type="spellEnd"/>
            <w:r w:rsidRPr="00272611">
              <w:rPr>
                <w:sz w:val="22"/>
                <w:szCs w:val="22"/>
              </w:rPr>
              <w:t xml:space="preserve">) para evitar acumulación de grasa/polvo. (Ej. línea </w:t>
            </w:r>
            <w:proofErr w:type="spellStart"/>
            <w:r w:rsidRPr="00272611">
              <w:rPr>
                <w:sz w:val="22"/>
                <w:szCs w:val="22"/>
              </w:rPr>
              <w:t>EloTouch</w:t>
            </w:r>
            <w:proofErr w:type="spellEnd"/>
            <w:r w:rsidRPr="00272611">
              <w:rPr>
                <w:sz w:val="22"/>
                <w:szCs w:val="22"/>
              </w:rPr>
              <w:t>).</w:t>
            </w:r>
          </w:p>
        </w:tc>
        <w:tc>
          <w:tcPr>
            <w:tcW w:w="3685" w:type="dxa"/>
            <w:vAlign w:val="center"/>
          </w:tcPr>
          <w:p w14:paraId="379CFCCF" w14:textId="708B2421" w:rsidR="00BB0767"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Interfaz principal para el procesamiento de transacciones, diseñadas para operar 24/7 en entornos de alta demanda.</w:t>
            </w:r>
          </w:p>
        </w:tc>
      </w:tr>
      <w:tr w:rsidR="00BB0767" w:rsidRPr="00F612D9" w14:paraId="6F09768E" w14:textId="77777777" w:rsidTr="0098743D">
        <w:tc>
          <w:tcPr>
            <w:cnfStyle w:val="001000000000" w:firstRow="0" w:lastRow="0" w:firstColumn="1" w:lastColumn="0" w:oddVBand="0" w:evenVBand="0" w:oddHBand="0" w:evenHBand="0" w:firstRowFirstColumn="0" w:firstRowLastColumn="0" w:lastRowFirstColumn="0" w:lastRowLastColumn="0"/>
            <w:tcW w:w="2405" w:type="dxa"/>
            <w:vAlign w:val="center"/>
          </w:tcPr>
          <w:p w14:paraId="109179E1" w14:textId="362CD736" w:rsidR="00BB0767" w:rsidRPr="00272611" w:rsidRDefault="00272611" w:rsidP="0098743D">
            <w:pPr>
              <w:pStyle w:val="Sinespaciado"/>
              <w:spacing w:line="360" w:lineRule="auto"/>
              <w:jc w:val="left"/>
              <w:rPr>
                <w:sz w:val="22"/>
                <w:szCs w:val="22"/>
              </w:rPr>
            </w:pPr>
            <w:r w:rsidRPr="00272611">
              <w:rPr>
                <w:sz w:val="22"/>
                <w:szCs w:val="22"/>
              </w:rPr>
              <w:t>Impresoras Térmicas de Tickets</w:t>
            </w:r>
          </w:p>
        </w:tc>
        <w:tc>
          <w:tcPr>
            <w:tcW w:w="3544" w:type="dxa"/>
            <w:vAlign w:val="center"/>
          </w:tcPr>
          <w:p w14:paraId="37FD5DD1" w14:textId="2DBAFE00" w:rsidR="00BB0767"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Impresión térmica de alta velocidad, diseñadas para soportar ciclos de trabajo continuo en líneas de caja y cocinas.</w:t>
            </w:r>
          </w:p>
        </w:tc>
        <w:tc>
          <w:tcPr>
            <w:tcW w:w="3685" w:type="dxa"/>
            <w:vAlign w:val="center"/>
          </w:tcPr>
          <w:p w14:paraId="0E04F3CB" w14:textId="62CBB946" w:rsidR="00BB0767"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Generación de comprobantes fiscales, facturación electrónica y comandas de producción bajo condiciones de estrés operativo</w:t>
            </w:r>
          </w:p>
        </w:tc>
      </w:tr>
      <w:tr w:rsidR="00BB0767" w:rsidRPr="00F612D9" w14:paraId="6FB918AC" w14:textId="77777777" w:rsidTr="0098743D">
        <w:tc>
          <w:tcPr>
            <w:cnfStyle w:val="001000000000" w:firstRow="0" w:lastRow="0" w:firstColumn="1" w:lastColumn="0" w:oddVBand="0" w:evenVBand="0" w:oddHBand="0" w:evenHBand="0" w:firstRowFirstColumn="0" w:firstRowLastColumn="0" w:lastRowFirstColumn="0" w:lastRowLastColumn="0"/>
            <w:tcW w:w="2405" w:type="dxa"/>
            <w:vAlign w:val="center"/>
          </w:tcPr>
          <w:p w14:paraId="59160E2F" w14:textId="6D309C19" w:rsidR="00BB0767" w:rsidRPr="00272611" w:rsidRDefault="00272611" w:rsidP="0098743D">
            <w:pPr>
              <w:pStyle w:val="Sinespaciado"/>
              <w:spacing w:line="360" w:lineRule="auto"/>
              <w:jc w:val="left"/>
              <w:rPr>
                <w:sz w:val="22"/>
                <w:szCs w:val="22"/>
              </w:rPr>
            </w:pPr>
            <w:r w:rsidRPr="00272611">
              <w:rPr>
                <w:sz w:val="22"/>
                <w:szCs w:val="22"/>
              </w:rPr>
              <w:lastRenderedPageBreak/>
              <w:t>Escáneres de Códigos de Barras</w:t>
            </w:r>
          </w:p>
        </w:tc>
        <w:tc>
          <w:tcPr>
            <w:tcW w:w="3544" w:type="dxa"/>
            <w:vAlign w:val="center"/>
          </w:tcPr>
          <w:p w14:paraId="3E2B10CB" w14:textId="7D9390EA" w:rsidR="00BB0767"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Lectores omnidireccionales e industriales con capacidad de lectura 1D y 2D (códigos QR), incluso en pantallas o etiquetas dañadas. (Ej. marca Zebra).</w:t>
            </w:r>
          </w:p>
        </w:tc>
        <w:tc>
          <w:tcPr>
            <w:tcW w:w="3685" w:type="dxa"/>
            <w:vAlign w:val="center"/>
          </w:tcPr>
          <w:p w14:paraId="15300EEB" w14:textId="2669E535" w:rsidR="00BB0767"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Aceleración del flujo de paso por caja (</w:t>
            </w:r>
            <w:proofErr w:type="spellStart"/>
            <w:r w:rsidRPr="00272611">
              <w:rPr>
                <w:sz w:val="22"/>
                <w:szCs w:val="22"/>
              </w:rPr>
              <w:t>checkout</w:t>
            </w:r>
            <w:proofErr w:type="spellEnd"/>
            <w:r w:rsidRPr="00272611">
              <w:rPr>
                <w:sz w:val="22"/>
                <w:szCs w:val="22"/>
              </w:rPr>
              <w:t>) y gestión precisa de inventario para evitar cuellos de botella.</w:t>
            </w:r>
          </w:p>
        </w:tc>
      </w:tr>
      <w:tr w:rsidR="00634DCE" w:rsidRPr="00F612D9" w14:paraId="3FCA7839" w14:textId="77777777" w:rsidTr="0098743D">
        <w:tc>
          <w:tcPr>
            <w:cnfStyle w:val="001000000000" w:firstRow="0" w:lastRow="0" w:firstColumn="1" w:lastColumn="0" w:oddVBand="0" w:evenVBand="0" w:oddHBand="0" w:evenHBand="0" w:firstRowFirstColumn="0" w:firstRowLastColumn="0" w:lastRowFirstColumn="0" w:lastRowLastColumn="0"/>
            <w:tcW w:w="2405" w:type="dxa"/>
            <w:vAlign w:val="center"/>
          </w:tcPr>
          <w:p w14:paraId="76DA77AB" w14:textId="5765AC3B" w:rsidR="00634DCE" w:rsidRPr="00272611" w:rsidRDefault="00272611" w:rsidP="0098743D">
            <w:pPr>
              <w:pStyle w:val="Sinespaciado"/>
              <w:spacing w:line="360" w:lineRule="auto"/>
              <w:jc w:val="left"/>
              <w:rPr>
                <w:sz w:val="22"/>
                <w:szCs w:val="22"/>
              </w:rPr>
            </w:pPr>
            <w:r w:rsidRPr="00272611">
              <w:rPr>
                <w:sz w:val="22"/>
                <w:szCs w:val="22"/>
              </w:rPr>
              <w:t xml:space="preserve">Gavetas de Dinero (Cash </w:t>
            </w:r>
            <w:proofErr w:type="spellStart"/>
            <w:r w:rsidRPr="00272611">
              <w:rPr>
                <w:sz w:val="22"/>
                <w:szCs w:val="22"/>
              </w:rPr>
              <w:t>Drawers</w:t>
            </w:r>
            <w:proofErr w:type="spellEnd"/>
            <w:r w:rsidRPr="00272611">
              <w:rPr>
                <w:sz w:val="22"/>
                <w:szCs w:val="22"/>
              </w:rPr>
              <w:t>)</w:t>
            </w:r>
          </w:p>
        </w:tc>
        <w:tc>
          <w:tcPr>
            <w:tcW w:w="3544" w:type="dxa"/>
            <w:vAlign w:val="center"/>
          </w:tcPr>
          <w:p w14:paraId="362DD5A1" w14:textId="7C347D3B" w:rsidR="00634DCE"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Periféricos de seguridad con interfaces RJ1</w:t>
            </w:r>
            <w:r w:rsidRPr="00272611">
              <w:rPr>
                <w:sz w:val="22"/>
                <w:szCs w:val="22"/>
              </w:rPr>
              <w:t>1 y RJ12</w:t>
            </w:r>
            <w:r w:rsidRPr="00272611">
              <w:rPr>
                <w:sz w:val="22"/>
                <w:szCs w:val="22"/>
              </w:rPr>
              <w:t xml:space="preserve"> para apertura electrónica automatizada, construidos en acero de alto calibre.</w:t>
            </w:r>
          </w:p>
        </w:tc>
        <w:tc>
          <w:tcPr>
            <w:tcW w:w="3685" w:type="dxa"/>
            <w:vAlign w:val="center"/>
          </w:tcPr>
          <w:p w14:paraId="17695ABB" w14:textId="5B293F50" w:rsidR="00634DCE"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Resguardo físico del efectivo y sincronización exacta con los cierres de turno del sistema de facturación.</w:t>
            </w:r>
          </w:p>
        </w:tc>
      </w:tr>
      <w:tr w:rsidR="00634DCE" w:rsidRPr="00F612D9" w14:paraId="4BACA17C" w14:textId="77777777" w:rsidTr="0098743D">
        <w:tc>
          <w:tcPr>
            <w:cnfStyle w:val="001000000000" w:firstRow="0" w:lastRow="0" w:firstColumn="1" w:lastColumn="0" w:oddVBand="0" w:evenVBand="0" w:oddHBand="0" w:evenHBand="0" w:firstRowFirstColumn="0" w:firstRowLastColumn="0" w:lastRowFirstColumn="0" w:lastRowLastColumn="0"/>
            <w:tcW w:w="2405" w:type="dxa"/>
            <w:vAlign w:val="center"/>
          </w:tcPr>
          <w:p w14:paraId="33097EAE" w14:textId="5A1FCA3F" w:rsidR="00634DCE" w:rsidRPr="00272611" w:rsidRDefault="00272611" w:rsidP="0098743D">
            <w:pPr>
              <w:pStyle w:val="Sinespaciado"/>
              <w:spacing w:line="360" w:lineRule="auto"/>
              <w:jc w:val="left"/>
              <w:rPr>
                <w:sz w:val="22"/>
                <w:szCs w:val="22"/>
              </w:rPr>
            </w:pPr>
            <w:r w:rsidRPr="00272611">
              <w:rPr>
                <w:sz w:val="22"/>
                <w:szCs w:val="22"/>
              </w:rPr>
              <w:t>Kioscos de Autoservicio</w:t>
            </w:r>
          </w:p>
        </w:tc>
        <w:tc>
          <w:tcPr>
            <w:tcW w:w="3544" w:type="dxa"/>
            <w:vAlign w:val="center"/>
          </w:tcPr>
          <w:p w14:paraId="0E4DB168" w14:textId="151D02B9" w:rsidR="00634DCE" w:rsidRPr="00272611" w:rsidRDefault="004D77DF"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Soluciones tecnológicas</w:t>
            </w:r>
            <w:r w:rsidR="00272611" w:rsidRPr="00272611">
              <w:rPr>
                <w:sz w:val="22"/>
                <w:szCs w:val="22"/>
              </w:rPr>
              <w:t xml:space="preserve"> </w:t>
            </w:r>
            <w:r w:rsidR="00272611" w:rsidRPr="00272611">
              <w:rPr>
                <w:sz w:val="22"/>
                <w:szCs w:val="22"/>
              </w:rPr>
              <w:t>interactiv</w:t>
            </w:r>
            <w:r w:rsidR="00272611" w:rsidRPr="00272611">
              <w:rPr>
                <w:sz w:val="22"/>
                <w:szCs w:val="22"/>
              </w:rPr>
              <w:t>a</w:t>
            </w:r>
            <w:r w:rsidR="00272611" w:rsidRPr="00272611">
              <w:rPr>
                <w:sz w:val="22"/>
                <w:szCs w:val="22"/>
              </w:rPr>
              <w:t xml:space="preserve">s </w:t>
            </w:r>
            <w:r w:rsidR="00272611" w:rsidRPr="00272611">
              <w:rPr>
                <w:sz w:val="22"/>
                <w:szCs w:val="22"/>
              </w:rPr>
              <w:t xml:space="preserve">con </w:t>
            </w:r>
            <w:r w:rsidR="00272611" w:rsidRPr="00272611">
              <w:rPr>
                <w:sz w:val="22"/>
                <w:szCs w:val="22"/>
              </w:rPr>
              <w:t>integración completa de medios de pago electrónicos y hardware de impresión.</w:t>
            </w:r>
          </w:p>
        </w:tc>
        <w:tc>
          <w:tcPr>
            <w:tcW w:w="3685" w:type="dxa"/>
            <w:vAlign w:val="center"/>
          </w:tcPr>
          <w:p w14:paraId="559B8E3D" w14:textId="703C38EA" w:rsidR="00634DCE"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Automatización de pedidos y pagos, reduciendo las filas de atención y optimizando el recurso humano en la sala de ventas.</w:t>
            </w:r>
          </w:p>
        </w:tc>
      </w:tr>
      <w:tr w:rsidR="00CF3331" w:rsidRPr="00F612D9" w14:paraId="16F565A0" w14:textId="77777777" w:rsidTr="0098743D">
        <w:tc>
          <w:tcPr>
            <w:cnfStyle w:val="001000000000" w:firstRow="0" w:lastRow="0" w:firstColumn="1" w:lastColumn="0" w:oddVBand="0" w:evenVBand="0" w:oddHBand="0" w:evenHBand="0" w:firstRowFirstColumn="0" w:firstRowLastColumn="0" w:lastRowFirstColumn="0" w:lastRowLastColumn="0"/>
            <w:tcW w:w="2405" w:type="dxa"/>
            <w:vAlign w:val="center"/>
          </w:tcPr>
          <w:p w14:paraId="19E6013A" w14:textId="631C45C4" w:rsidR="00CF3331" w:rsidRPr="00272611" w:rsidRDefault="00272611" w:rsidP="0098743D">
            <w:pPr>
              <w:pStyle w:val="Sinespaciado"/>
              <w:spacing w:line="360" w:lineRule="auto"/>
              <w:jc w:val="left"/>
              <w:rPr>
                <w:sz w:val="22"/>
                <w:szCs w:val="22"/>
              </w:rPr>
            </w:pPr>
            <w:r w:rsidRPr="00272611">
              <w:rPr>
                <w:sz w:val="22"/>
                <w:szCs w:val="22"/>
              </w:rPr>
              <w:t>Dispositivos Portátiles y Movilidad</w:t>
            </w:r>
          </w:p>
        </w:tc>
        <w:tc>
          <w:tcPr>
            <w:tcW w:w="3544" w:type="dxa"/>
            <w:vAlign w:val="center"/>
          </w:tcPr>
          <w:p w14:paraId="27C9BEED" w14:textId="5D7DF096" w:rsidR="00CF3331"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272611">
              <w:rPr>
                <w:sz w:val="22"/>
                <w:szCs w:val="22"/>
              </w:rPr>
              <w:t>Handhelds</w:t>
            </w:r>
            <w:proofErr w:type="spellEnd"/>
            <w:r w:rsidRPr="00272611">
              <w:rPr>
                <w:sz w:val="22"/>
                <w:szCs w:val="22"/>
              </w:rPr>
              <w:t xml:space="preserve"> empresariales, tabletas reforzadas (</w:t>
            </w:r>
            <w:proofErr w:type="spellStart"/>
            <w:r w:rsidRPr="00272611">
              <w:rPr>
                <w:sz w:val="22"/>
                <w:szCs w:val="22"/>
              </w:rPr>
              <w:t>rugged</w:t>
            </w:r>
            <w:proofErr w:type="spellEnd"/>
            <w:r w:rsidRPr="00272611">
              <w:rPr>
                <w:sz w:val="22"/>
                <w:szCs w:val="22"/>
              </w:rPr>
              <w:t>) e impresoras móviles con conectividad Wi-Fi/Bluetooth.</w:t>
            </w:r>
          </w:p>
        </w:tc>
        <w:tc>
          <w:tcPr>
            <w:tcW w:w="3685" w:type="dxa"/>
            <w:vAlign w:val="center"/>
          </w:tcPr>
          <w:p w14:paraId="01AE4E10" w14:textId="5FE4358D" w:rsidR="00CF3331"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 xml:space="preserve">Rompe-filas (line </w:t>
            </w:r>
            <w:proofErr w:type="spellStart"/>
            <w:r w:rsidRPr="00272611">
              <w:rPr>
                <w:sz w:val="22"/>
                <w:szCs w:val="22"/>
              </w:rPr>
              <w:t>busting</w:t>
            </w:r>
            <w:proofErr w:type="spellEnd"/>
            <w:r w:rsidRPr="00272611">
              <w:rPr>
                <w:sz w:val="22"/>
                <w:szCs w:val="22"/>
              </w:rPr>
              <w:t>), toma de pedidos en mesa y gestión de inventario en bodega.</w:t>
            </w:r>
          </w:p>
        </w:tc>
      </w:tr>
      <w:tr w:rsidR="00135FBB" w:rsidRPr="00F612D9" w14:paraId="31370626" w14:textId="77777777" w:rsidTr="0098743D">
        <w:tc>
          <w:tcPr>
            <w:cnfStyle w:val="001000000000" w:firstRow="0" w:lastRow="0" w:firstColumn="1" w:lastColumn="0" w:oddVBand="0" w:evenVBand="0" w:oddHBand="0" w:evenHBand="0" w:firstRowFirstColumn="0" w:firstRowLastColumn="0" w:lastRowFirstColumn="0" w:lastRowLastColumn="0"/>
            <w:tcW w:w="2405" w:type="dxa"/>
            <w:vAlign w:val="center"/>
          </w:tcPr>
          <w:p w14:paraId="5789352B" w14:textId="699655CD" w:rsidR="00135FBB" w:rsidRPr="00272611" w:rsidRDefault="00272611" w:rsidP="0098743D">
            <w:pPr>
              <w:pStyle w:val="Sinespaciado"/>
              <w:spacing w:line="360" w:lineRule="auto"/>
              <w:jc w:val="left"/>
              <w:rPr>
                <w:sz w:val="22"/>
                <w:szCs w:val="22"/>
              </w:rPr>
            </w:pPr>
            <w:r w:rsidRPr="00272611">
              <w:rPr>
                <w:sz w:val="22"/>
                <w:szCs w:val="22"/>
              </w:rPr>
              <w:t>Accesorios y Suministros</w:t>
            </w:r>
          </w:p>
        </w:tc>
        <w:tc>
          <w:tcPr>
            <w:tcW w:w="3544" w:type="dxa"/>
            <w:vAlign w:val="center"/>
          </w:tcPr>
          <w:p w14:paraId="45C98AA9" w14:textId="04AD721D" w:rsidR="00135FBB"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Periféricos complementarios de uso rudo (diademas para drive-</w:t>
            </w:r>
            <w:proofErr w:type="spellStart"/>
            <w:r w:rsidRPr="00272611">
              <w:rPr>
                <w:sz w:val="22"/>
                <w:szCs w:val="22"/>
              </w:rPr>
              <w:t>thru</w:t>
            </w:r>
            <w:proofErr w:type="spellEnd"/>
            <w:r w:rsidRPr="00272611">
              <w:rPr>
                <w:sz w:val="22"/>
                <w:szCs w:val="22"/>
              </w:rPr>
              <w:t>, teclados programables, contadoras de billetes) y consumibles.</w:t>
            </w:r>
          </w:p>
        </w:tc>
        <w:tc>
          <w:tcPr>
            <w:tcW w:w="3685" w:type="dxa"/>
            <w:vAlign w:val="center"/>
          </w:tcPr>
          <w:p w14:paraId="5FD95FA4" w14:textId="60D78921" w:rsidR="00135FBB" w:rsidRPr="00272611" w:rsidRDefault="00272611"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272611">
              <w:rPr>
                <w:sz w:val="22"/>
                <w:szCs w:val="22"/>
              </w:rPr>
              <w:t>Garantizar la operatividad continua y la ergonomía del usuario final en las salas de venta.</w:t>
            </w:r>
          </w:p>
        </w:tc>
      </w:tr>
    </w:tbl>
    <w:p w14:paraId="45DC04EF" w14:textId="2258D991" w:rsidR="00407413" w:rsidRPr="0098743D" w:rsidRDefault="00272611" w:rsidP="0098743D">
      <w:pPr>
        <w:jc w:val="center"/>
        <w:rPr>
          <w:i/>
          <w:iCs/>
          <w:sz w:val="20"/>
          <w:szCs w:val="20"/>
        </w:rPr>
      </w:pPr>
      <w:r w:rsidRPr="0098743D">
        <w:rPr>
          <w:i/>
          <w:iCs/>
          <w:sz w:val="20"/>
          <w:szCs w:val="20"/>
        </w:rPr>
        <w:t xml:space="preserve">Tabla 1: </w:t>
      </w:r>
      <w:r w:rsidRPr="0098743D">
        <w:rPr>
          <w:i/>
          <w:iCs/>
          <w:sz w:val="20"/>
          <w:szCs w:val="20"/>
        </w:rPr>
        <w:t>Hardware y Equipamiento Tecnológico</w:t>
      </w:r>
    </w:p>
    <w:p w14:paraId="2529A33A" w14:textId="77777777" w:rsidR="00135FBB" w:rsidRDefault="00135FBB" w:rsidP="00135FBB"/>
    <w:tbl>
      <w:tblPr>
        <w:tblStyle w:val="Tablaconcuadrcula1clara"/>
        <w:tblW w:w="0" w:type="auto"/>
        <w:tblLook w:val="04A0" w:firstRow="1" w:lastRow="0" w:firstColumn="1" w:lastColumn="0" w:noHBand="0" w:noVBand="1"/>
      </w:tblPr>
      <w:tblGrid>
        <w:gridCol w:w="2263"/>
        <w:gridCol w:w="3402"/>
        <w:gridCol w:w="3163"/>
      </w:tblGrid>
      <w:tr w:rsidR="00407413" w:rsidRPr="00F612D9" w14:paraId="32111FA7" w14:textId="77777777" w:rsidTr="00757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D1D1D1" w:themeFill="background2" w:themeFillShade="E6"/>
          </w:tcPr>
          <w:p w14:paraId="2ED3B199" w14:textId="2F87AEAC" w:rsidR="00407413" w:rsidRPr="0098743D" w:rsidRDefault="00407413" w:rsidP="00F612D9">
            <w:pPr>
              <w:pStyle w:val="Sinespaciado"/>
              <w:spacing w:line="360" w:lineRule="auto"/>
              <w:jc w:val="center"/>
              <w:rPr>
                <w:sz w:val="22"/>
                <w:szCs w:val="22"/>
              </w:rPr>
            </w:pPr>
            <w:r w:rsidRPr="0098743D">
              <w:rPr>
                <w:sz w:val="22"/>
                <w:szCs w:val="22"/>
              </w:rPr>
              <w:t>Servicio</w:t>
            </w:r>
          </w:p>
        </w:tc>
        <w:tc>
          <w:tcPr>
            <w:tcW w:w="3402" w:type="dxa"/>
            <w:shd w:val="clear" w:color="auto" w:fill="D1D1D1" w:themeFill="background2" w:themeFillShade="E6"/>
          </w:tcPr>
          <w:p w14:paraId="0A510EF4" w14:textId="1A82456D" w:rsidR="00407413" w:rsidRPr="0098743D" w:rsidRDefault="00407413"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8743D">
              <w:rPr>
                <w:sz w:val="22"/>
                <w:szCs w:val="22"/>
              </w:rPr>
              <w:t>Descripción</w:t>
            </w:r>
          </w:p>
        </w:tc>
        <w:tc>
          <w:tcPr>
            <w:tcW w:w="3163" w:type="dxa"/>
            <w:shd w:val="clear" w:color="auto" w:fill="D1D1D1" w:themeFill="background2" w:themeFillShade="E6"/>
          </w:tcPr>
          <w:p w14:paraId="62B76E58" w14:textId="5191760F" w:rsidR="00407413" w:rsidRPr="0098743D" w:rsidRDefault="00407413"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8743D">
              <w:rPr>
                <w:sz w:val="22"/>
                <w:szCs w:val="22"/>
              </w:rPr>
              <w:t>Finalidad</w:t>
            </w:r>
          </w:p>
        </w:tc>
      </w:tr>
      <w:tr w:rsidR="00407413" w:rsidRPr="00F612D9" w14:paraId="2186FB85" w14:textId="77777777" w:rsidTr="00DA7965">
        <w:tc>
          <w:tcPr>
            <w:cnfStyle w:val="001000000000" w:firstRow="0" w:lastRow="0" w:firstColumn="1" w:lastColumn="0" w:oddVBand="0" w:evenVBand="0" w:oddHBand="0" w:evenHBand="0" w:firstRowFirstColumn="0" w:firstRowLastColumn="0" w:lastRowFirstColumn="0" w:lastRowLastColumn="0"/>
            <w:tcW w:w="2263" w:type="dxa"/>
          </w:tcPr>
          <w:p w14:paraId="55F822E8" w14:textId="1F57702F" w:rsidR="00407413" w:rsidRPr="0098743D" w:rsidRDefault="0098743D" w:rsidP="0098743D">
            <w:pPr>
              <w:pStyle w:val="Sinespaciado"/>
              <w:spacing w:line="360" w:lineRule="auto"/>
              <w:jc w:val="left"/>
              <w:rPr>
                <w:sz w:val="22"/>
                <w:szCs w:val="22"/>
              </w:rPr>
            </w:pPr>
            <w:r w:rsidRPr="0098743D">
              <w:rPr>
                <w:sz w:val="22"/>
                <w:szCs w:val="22"/>
              </w:rPr>
              <w:t>Mantenimiento Preventivo y Correctivo</w:t>
            </w:r>
          </w:p>
        </w:tc>
        <w:tc>
          <w:tcPr>
            <w:tcW w:w="3402" w:type="dxa"/>
          </w:tcPr>
          <w:p w14:paraId="2B6004EF" w14:textId="5C1820A2" w:rsidR="00407413" w:rsidRPr="0098743D" w:rsidRDefault="0098743D"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98743D">
              <w:rPr>
                <w:sz w:val="22"/>
                <w:szCs w:val="22"/>
              </w:rPr>
              <w:t>Intervenciones técnicas programadas y reparaciones de hardware, ejecutadas tanto en taller (</w:t>
            </w:r>
            <w:proofErr w:type="spellStart"/>
            <w:r w:rsidRPr="0098743D">
              <w:rPr>
                <w:sz w:val="22"/>
                <w:szCs w:val="22"/>
              </w:rPr>
              <w:t>in-house</w:t>
            </w:r>
            <w:proofErr w:type="spellEnd"/>
            <w:r w:rsidRPr="0098743D">
              <w:rPr>
                <w:sz w:val="22"/>
                <w:szCs w:val="22"/>
              </w:rPr>
              <w:t>) como mediante visitas en sitio (</w:t>
            </w:r>
            <w:proofErr w:type="spellStart"/>
            <w:r w:rsidRPr="0098743D">
              <w:rPr>
                <w:sz w:val="22"/>
                <w:szCs w:val="22"/>
              </w:rPr>
              <w:t>on</w:t>
            </w:r>
            <w:proofErr w:type="spellEnd"/>
            <w:r w:rsidRPr="0098743D">
              <w:rPr>
                <w:sz w:val="22"/>
                <w:szCs w:val="22"/>
              </w:rPr>
              <w:t>-site).</w:t>
            </w:r>
          </w:p>
        </w:tc>
        <w:tc>
          <w:tcPr>
            <w:tcW w:w="3163" w:type="dxa"/>
          </w:tcPr>
          <w:p w14:paraId="1DAA18D2" w14:textId="1C4FF101" w:rsidR="00407413" w:rsidRPr="0098743D" w:rsidRDefault="0098743D"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98743D">
              <w:rPr>
                <w:sz w:val="22"/>
                <w:szCs w:val="22"/>
              </w:rPr>
              <w:t>Prolongar la vida útil de los equipos corporativos y minimizar drásticamente los tiempos de inactividad (</w:t>
            </w:r>
            <w:proofErr w:type="spellStart"/>
            <w:r w:rsidRPr="0098743D">
              <w:rPr>
                <w:sz w:val="22"/>
                <w:szCs w:val="22"/>
              </w:rPr>
              <w:t>zero</w:t>
            </w:r>
            <w:proofErr w:type="spellEnd"/>
            <w:r w:rsidRPr="0098743D">
              <w:rPr>
                <w:sz w:val="22"/>
                <w:szCs w:val="22"/>
              </w:rPr>
              <w:t xml:space="preserve"> </w:t>
            </w:r>
            <w:proofErr w:type="spellStart"/>
            <w:r w:rsidRPr="0098743D">
              <w:rPr>
                <w:sz w:val="22"/>
                <w:szCs w:val="22"/>
              </w:rPr>
              <w:t>downtime</w:t>
            </w:r>
            <w:proofErr w:type="spellEnd"/>
            <w:r w:rsidRPr="0098743D">
              <w:rPr>
                <w:sz w:val="22"/>
                <w:szCs w:val="22"/>
              </w:rPr>
              <w:t>).</w:t>
            </w:r>
          </w:p>
        </w:tc>
      </w:tr>
      <w:tr w:rsidR="00407413" w:rsidRPr="00F612D9" w14:paraId="34C2CDB0" w14:textId="77777777" w:rsidTr="00DA7965">
        <w:tc>
          <w:tcPr>
            <w:cnfStyle w:val="001000000000" w:firstRow="0" w:lastRow="0" w:firstColumn="1" w:lastColumn="0" w:oddVBand="0" w:evenVBand="0" w:oddHBand="0" w:evenHBand="0" w:firstRowFirstColumn="0" w:firstRowLastColumn="0" w:lastRowFirstColumn="0" w:lastRowLastColumn="0"/>
            <w:tcW w:w="2263" w:type="dxa"/>
          </w:tcPr>
          <w:p w14:paraId="526BDEE1" w14:textId="3AE844A1" w:rsidR="00407413" w:rsidRPr="0098743D" w:rsidRDefault="0098743D" w:rsidP="0098743D">
            <w:pPr>
              <w:pStyle w:val="Sinespaciado"/>
              <w:spacing w:line="360" w:lineRule="auto"/>
              <w:jc w:val="left"/>
              <w:rPr>
                <w:sz w:val="22"/>
                <w:szCs w:val="22"/>
              </w:rPr>
            </w:pPr>
            <w:r w:rsidRPr="0098743D">
              <w:rPr>
                <w:sz w:val="22"/>
                <w:szCs w:val="22"/>
              </w:rPr>
              <w:t>Soporte Técnico Especializado (SLA)</w:t>
            </w:r>
          </w:p>
        </w:tc>
        <w:tc>
          <w:tcPr>
            <w:tcW w:w="3402" w:type="dxa"/>
          </w:tcPr>
          <w:p w14:paraId="0F52351C" w14:textId="1F76D6A5" w:rsidR="00407413" w:rsidRPr="0098743D" w:rsidRDefault="0098743D"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98743D">
              <w:rPr>
                <w:sz w:val="22"/>
                <w:szCs w:val="22"/>
              </w:rPr>
              <w:t xml:space="preserve">Asistencia técnica y diagnóstico estructurado mediante contratos de Acuerdos de Nivel de Servicio </w:t>
            </w:r>
            <w:r w:rsidRPr="0098743D">
              <w:rPr>
                <w:sz w:val="22"/>
                <w:szCs w:val="22"/>
              </w:rPr>
              <w:lastRenderedPageBreak/>
              <w:t>(SLA) que estipulan tiempos máximos de respuesta.</w:t>
            </w:r>
          </w:p>
        </w:tc>
        <w:tc>
          <w:tcPr>
            <w:tcW w:w="3163" w:type="dxa"/>
          </w:tcPr>
          <w:p w14:paraId="5FCC1EB4" w14:textId="6E4AB00B" w:rsidR="00407413" w:rsidRPr="0098743D" w:rsidRDefault="0098743D" w:rsidP="0098743D">
            <w:pPr>
              <w:pStyle w:val="Sinespaciado"/>
              <w:spacing w:line="360" w:lineRule="auto"/>
              <w:jc w:val="left"/>
              <w:cnfStyle w:val="000000000000" w:firstRow="0" w:lastRow="0" w:firstColumn="0" w:lastColumn="0" w:oddVBand="0" w:evenVBand="0" w:oddHBand="0" w:evenHBand="0" w:firstRowFirstColumn="0" w:firstRowLastColumn="0" w:lastRowFirstColumn="0" w:lastRowLastColumn="0"/>
              <w:rPr>
                <w:sz w:val="22"/>
                <w:szCs w:val="22"/>
              </w:rPr>
            </w:pPr>
            <w:r w:rsidRPr="0098743D">
              <w:rPr>
                <w:sz w:val="22"/>
                <w:szCs w:val="22"/>
              </w:rPr>
              <w:lastRenderedPageBreak/>
              <w:t xml:space="preserve">Garantizar que las fallas de hardware críticas no impacten las </w:t>
            </w:r>
            <w:r w:rsidRPr="0098743D">
              <w:rPr>
                <w:sz w:val="22"/>
                <w:szCs w:val="22"/>
              </w:rPr>
              <w:lastRenderedPageBreak/>
              <w:t>ventas del cliente, brindando respaldo directo de fábrica.</w:t>
            </w:r>
          </w:p>
        </w:tc>
      </w:tr>
    </w:tbl>
    <w:p w14:paraId="7DCC7EA1" w14:textId="7BC73608" w:rsidR="00407413" w:rsidRPr="0098743D" w:rsidRDefault="00272611" w:rsidP="0098743D">
      <w:pPr>
        <w:jc w:val="center"/>
        <w:rPr>
          <w:i/>
          <w:iCs/>
          <w:sz w:val="20"/>
          <w:szCs w:val="20"/>
        </w:rPr>
      </w:pPr>
      <w:r w:rsidRPr="0098743D">
        <w:rPr>
          <w:i/>
          <w:iCs/>
          <w:sz w:val="20"/>
          <w:szCs w:val="20"/>
        </w:rPr>
        <w:t xml:space="preserve">Tabla </w:t>
      </w:r>
      <w:r w:rsidRPr="0098743D">
        <w:rPr>
          <w:i/>
          <w:iCs/>
          <w:sz w:val="20"/>
          <w:szCs w:val="20"/>
        </w:rPr>
        <w:t>2</w:t>
      </w:r>
      <w:r w:rsidRPr="0098743D">
        <w:rPr>
          <w:i/>
          <w:iCs/>
          <w:sz w:val="20"/>
          <w:szCs w:val="20"/>
        </w:rPr>
        <w:t xml:space="preserve">: </w:t>
      </w:r>
      <w:r w:rsidR="0098743D" w:rsidRPr="0098743D">
        <w:rPr>
          <w:i/>
          <w:iCs/>
          <w:sz w:val="20"/>
          <w:szCs w:val="20"/>
        </w:rPr>
        <w:t>Servicios de Valor Agregado</w:t>
      </w:r>
    </w:p>
    <w:p w14:paraId="1383B9FE" w14:textId="77777777" w:rsidR="0098743D" w:rsidRPr="0098743D" w:rsidRDefault="0098743D" w:rsidP="0098743D"/>
    <w:p w14:paraId="429FDCD8" w14:textId="0AD3E344" w:rsidR="008E2FD3" w:rsidRDefault="008E2FD3" w:rsidP="00F612D9">
      <w:pPr>
        <w:pStyle w:val="Ttulo2"/>
        <w:spacing w:line="360" w:lineRule="auto"/>
        <w:rPr>
          <w:rFonts w:cs="Times New Roman"/>
          <w:szCs w:val="24"/>
        </w:rPr>
      </w:pPr>
      <w:bookmarkStart w:id="9" w:name="_Toc238563459"/>
      <w:r w:rsidRPr="00F612D9">
        <w:rPr>
          <w:rFonts w:cs="Times New Roman"/>
          <w:szCs w:val="24"/>
        </w:rPr>
        <w:t>Descripción y especificaciones</w:t>
      </w:r>
      <w:bookmarkEnd w:id="9"/>
    </w:p>
    <w:p w14:paraId="5404AF83" w14:textId="77777777" w:rsidR="0098743D" w:rsidRPr="0098743D" w:rsidRDefault="0098743D" w:rsidP="0098743D"/>
    <w:p w14:paraId="705CF30E" w14:textId="77777777" w:rsidR="0098743D" w:rsidRDefault="0098743D" w:rsidP="0098743D">
      <w:pPr>
        <w:spacing w:line="360" w:lineRule="auto"/>
      </w:pPr>
      <w:r w:rsidRPr="0098743D">
        <w:t xml:space="preserve">El atributo diferenciador más importante del catálogo de Retail El Salvador, S.A. de C.V. es el grado industrial de sus dispositivos. A diferencia de los equipos informáticos de consumo masivo, este hardware está diseñado bajo certificaciones de resistencia (como normas IP contra polvo y líquidos), lo que les permite operar de manera ininterrumpida frente a factores propios del sector de comida rápida, tales como el calor extremo, derrames de líquidos y el impacto físico constante por parte de los operadores. </w:t>
      </w:r>
    </w:p>
    <w:p w14:paraId="6E83D409" w14:textId="77777777" w:rsidR="0098743D" w:rsidRPr="0098743D" w:rsidRDefault="0098743D" w:rsidP="0098743D">
      <w:pPr>
        <w:spacing w:line="360" w:lineRule="auto"/>
      </w:pPr>
    </w:p>
    <w:p w14:paraId="38E546E3" w14:textId="77777777" w:rsidR="0098743D" w:rsidRDefault="0098743D" w:rsidP="0098743D">
      <w:pPr>
        <w:spacing w:line="360" w:lineRule="auto"/>
      </w:pPr>
      <w:r w:rsidRPr="0098743D">
        <w:t>A nivel logístico, los equipos son importados directamente desde los centros de distribución (</w:t>
      </w:r>
      <w:proofErr w:type="spellStart"/>
      <w:r w:rsidRPr="0098743D">
        <w:t>hubs</w:t>
      </w:r>
      <w:proofErr w:type="spellEnd"/>
      <w:r w:rsidRPr="0098743D">
        <w:t xml:space="preserve">) en Miami. A nivel de software, los dispositivos cumplen con los estándares universales de periféricos de punto de venta (como OPOS y JPOS), garantizando una compatibilidad absoluta con los diferentes sistemas de facturación y ERP ya implementados en la infraestructura del cliente. </w:t>
      </w:r>
    </w:p>
    <w:p w14:paraId="522CA3C2" w14:textId="77777777" w:rsidR="0098743D" w:rsidRPr="0098743D" w:rsidRDefault="0098743D" w:rsidP="0098743D">
      <w:pPr>
        <w:spacing w:line="360" w:lineRule="auto"/>
      </w:pPr>
    </w:p>
    <w:p w14:paraId="4EDD5465" w14:textId="77777777" w:rsidR="0098743D" w:rsidRPr="0098743D" w:rsidRDefault="0098743D" w:rsidP="0098743D">
      <w:pPr>
        <w:spacing w:line="360" w:lineRule="auto"/>
      </w:pPr>
      <w:r w:rsidRPr="0098743D">
        <w:t xml:space="preserve">En conjunto, la combinación de importación directa, hardware industrial resistente y un soporte técnico estandarizado, permite a Retail El Salvador ofrecer soluciones que no solo resuelven la transacción comercial, sino que garantizan la máxima disponibilidad operativa para entornos de misión crítica. </w:t>
      </w:r>
    </w:p>
    <w:p w14:paraId="62CC2FD3" w14:textId="77777777" w:rsidR="00CF3331" w:rsidRPr="00F612D9" w:rsidRDefault="00CF3331" w:rsidP="00F612D9">
      <w:pPr>
        <w:spacing w:line="360" w:lineRule="auto"/>
      </w:pPr>
    </w:p>
    <w:p w14:paraId="04F312D3" w14:textId="08EBA0CF" w:rsidR="008E2FD3" w:rsidRPr="00F612D9" w:rsidRDefault="008E2FD3" w:rsidP="00F612D9">
      <w:pPr>
        <w:pStyle w:val="Ttulo2"/>
        <w:spacing w:line="360" w:lineRule="auto"/>
        <w:rPr>
          <w:rFonts w:cs="Times New Roman"/>
          <w:szCs w:val="24"/>
        </w:rPr>
      </w:pPr>
      <w:bookmarkStart w:id="10" w:name="_Toc238563460"/>
      <w:r w:rsidRPr="00F612D9">
        <w:rPr>
          <w:rFonts w:cs="Times New Roman"/>
          <w:szCs w:val="24"/>
        </w:rPr>
        <w:t>Política de asignación de precios</w:t>
      </w:r>
      <w:bookmarkEnd w:id="10"/>
    </w:p>
    <w:p w14:paraId="7E2119A8" w14:textId="77777777" w:rsidR="0098743D" w:rsidRPr="0098743D" w:rsidRDefault="0098743D" w:rsidP="0098743D">
      <w:pPr>
        <w:spacing w:line="360" w:lineRule="auto"/>
      </w:pPr>
      <w:r w:rsidRPr="0098743D">
        <w:t>La política de estructuración de precios de Retail El Salvador, S.A. de C.V. obedece a un modelo de costeo dinámico, fundamentado en la volatilidad de la cadena de suministro internacional. Para determinar el precio final de venta, la empresa toma como línea base el costo directo de adquisición proporcionado por los fabricantes. A este valor base se le integran de forma prorrateada los costos logísticos de importación y los cargos arancelarios correspondientes, obteniendo así el Costo Total de Adquisición (</w:t>
      </w:r>
      <w:proofErr w:type="spellStart"/>
      <w:r w:rsidRPr="0098743D">
        <w:rPr>
          <w:i/>
          <w:iCs/>
        </w:rPr>
        <w:t>Landed</w:t>
      </w:r>
      <w:proofErr w:type="spellEnd"/>
      <w:r w:rsidRPr="0098743D">
        <w:rPr>
          <w:i/>
          <w:iCs/>
        </w:rPr>
        <w:t xml:space="preserve"> </w:t>
      </w:r>
      <w:proofErr w:type="spellStart"/>
      <w:r w:rsidRPr="0098743D">
        <w:rPr>
          <w:i/>
          <w:iCs/>
        </w:rPr>
        <w:t>Cost</w:t>
      </w:r>
      <w:proofErr w:type="spellEnd"/>
      <w:r w:rsidRPr="0098743D">
        <w:t xml:space="preserve">). </w:t>
      </w:r>
    </w:p>
    <w:p w14:paraId="56E24E72" w14:textId="77777777" w:rsidR="0098743D" w:rsidRPr="0098743D" w:rsidRDefault="0098743D" w:rsidP="0098743D">
      <w:pPr>
        <w:spacing w:line="360" w:lineRule="auto"/>
      </w:pPr>
      <w:r w:rsidRPr="0098743D">
        <w:lastRenderedPageBreak/>
        <w:t xml:space="preserve">Una vez establecido este costo real del equipo puesto en El Salvador, la organización aplica márgenes de rentabilidad escalonados según la naturaleza del bien y su rotación: </w:t>
      </w:r>
    </w:p>
    <w:p w14:paraId="71455121" w14:textId="77777777" w:rsidR="00CF3331" w:rsidRPr="00F612D9" w:rsidRDefault="00CF3331" w:rsidP="00F612D9">
      <w:pPr>
        <w:spacing w:line="360" w:lineRule="auto"/>
      </w:pPr>
    </w:p>
    <w:tbl>
      <w:tblPr>
        <w:tblStyle w:val="Tablaconcuadrcula1clara"/>
        <w:tblW w:w="0" w:type="auto"/>
        <w:tblLook w:val="04A0" w:firstRow="1" w:lastRow="0" w:firstColumn="1" w:lastColumn="0" w:noHBand="0" w:noVBand="1"/>
      </w:tblPr>
      <w:tblGrid>
        <w:gridCol w:w="2405"/>
        <w:gridCol w:w="3969"/>
        <w:gridCol w:w="2454"/>
      </w:tblGrid>
      <w:tr w:rsidR="00345251" w:rsidRPr="00F612D9" w14:paraId="14AFEA8A" w14:textId="77777777" w:rsidTr="009874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D1D1D1" w:themeFill="background2" w:themeFillShade="E6"/>
          </w:tcPr>
          <w:p w14:paraId="1C48E9D3" w14:textId="219B9DDC" w:rsidR="00345251" w:rsidRPr="00F612D9" w:rsidRDefault="00345251" w:rsidP="00F612D9">
            <w:pPr>
              <w:pStyle w:val="Sinespaciado"/>
              <w:spacing w:line="360" w:lineRule="auto"/>
              <w:jc w:val="center"/>
              <w:rPr>
                <w:szCs w:val="24"/>
              </w:rPr>
            </w:pPr>
            <w:r w:rsidRPr="00F612D9">
              <w:rPr>
                <w:szCs w:val="24"/>
              </w:rPr>
              <w:t>Categoría</w:t>
            </w:r>
          </w:p>
        </w:tc>
        <w:tc>
          <w:tcPr>
            <w:tcW w:w="3969" w:type="dxa"/>
            <w:shd w:val="clear" w:color="auto" w:fill="D1D1D1" w:themeFill="background2" w:themeFillShade="E6"/>
          </w:tcPr>
          <w:p w14:paraId="343F16D3" w14:textId="67C769FF" w:rsidR="00345251" w:rsidRPr="00F612D9" w:rsidRDefault="0098743D"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Cs w:val="24"/>
              </w:rPr>
            </w:pPr>
            <w:r w:rsidRPr="0098743D">
              <w:rPr>
                <w:szCs w:val="24"/>
              </w:rPr>
              <w:t>Base Matemática para el Precio</w:t>
            </w:r>
          </w:p>
        </w:tc>
        <w:tc>
          <w:tcPr>
            <w:tcW w:w="2454" w:type="dxa"/>
            <w:shd w:val="clear" w:color="auto" w:fill="D1D1D1" w:themeFill="background2" w:themeFillShade="E6"/>
          </w:tcPr>
          <w:p w14:paraId="735B67F4" w14:textId="0CB53B9E" w:rsidR="00345251" w:rsidRPr="00F612D9" w:rsidRDefault="0098743D"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Cs w:val="24"/>
              </w:rPr>
            </w:pPr>
            <w:r w:rsidRPr="0098743D">
              <w:rPr>
                <w:szCs w:val="24"/>
              </w:rPr>
              <w:t>Margen Comercial</w:t>
            </w:r>
          </w:p>
        </w:tc>
      </w:tr>
      <w:tr w:rsidR="00345251" w:rsidRPr="00F612D9" w14:paraId="7E327BCD" w14:textId="77777777" w:rsidTr="0098743D">
        <w:tc>
          <w:tcPr>
            <w:cnfStyle w:val="001000000000" w:firstRow="0" w:lastRow="0" w:firstColumn="1" w:lastColumn="0" w:oddVBand="0" w:evenVBand="0" w:oddHBand="0" w:evenHBand="0" w:firstRowFirstColumn="0" w:firstRowLastColumn="0" w:lastRowFirstColumn="0" w:lastRowLastColumn="0"/>
            <w:tcW w:w="2405" w:type="dxa"/>
          </w:tcPr>
          <w:p w14:paraId="3BC55D04" w14:textId="585159B5" w:rsidR="00345251" w:rsidRPr="00F612D9" w:rsidRDefault="0098743D" w:rsidP="00F612D9">
            <w:pPr>
              <w:pStyle w:val="Sinespaciado"/>
              <w:spacing w:line="360" w:lineRule="auto"/>
              <w:rPr>
                <w:szCs w:val="24"/>
              </w:rPr>
            </w:pPr>
            <w:r w:rsidRPr="0098743D">
              <w:rPr>
                <w:szCs w:val="24"/>
              </w:rPr>
              <w:t>Hardware (Equipos POS, Kioscos, etc.)</w:t>
            </w:r>
          </w:p>
        </w:tc>
        <w:tc>
          <w:tcPr>
            <w:tcW w:w="3969" w:type="dxa"/>
          </w:tcPr>
          <w:p w14:paraId="1D8E34BA" w14:textId="16BA5028" w:rsidR="00345251" w:rsidRPr="00F612D9" w:rsidRDefault="0098743D"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98743D">
              <w:rPr>
                <w:szCs w:val="24"/>
              </w:rPr>
              <w:t>Costo Total de Adquisición (</w:t>
            </w:r>
            <w:proofErr w:type="spellStart"/>
            <w:r w:rsidRPr="0098743D">
              <w:rPr>
                <w:i/>
                <w:iCs/>
                <w:szCs w:val="24"/>
              </w:rPr>
              <w:t>Landed</w:t>
            </w:r>
            <w:proofErr w:type="spellEnd"/>
            <w:r w:rsidRPr="0098743D">
              <w:rPr>
                <w:i/>
                <w:iCs/>
                <w:szCs w:val="24"/>
              </w:rPr>
              <w:t xml:space="preserve"> </w:t>
            </w:r>
            <w:proofErr w:type="spellStart"/>
            <w:r w:rsidRPr="0098743D">
              <w:rPr>
                <w:i/>
                <w:iCs/>
                <w:szCs w:val="24"/>
              </w:rPr>
              <w:t>Cost</w:t>
            </w:r>
            <w:proofErr w:type="spellEnd"/>
            <w:r w:rsidRPr="0098743D">
              <w:rPr>
                <w:szCs w:val="24"/>
              </w:rPr>
              <w:t>)</w:t>
            </w:r>
          </w:p>
        </w:tc>
        <w:tc>
          <w:tcPr>
            <w:tcW w:w="2454" w:type="dxa"/>
          </w:tcPr>
          <w:p w14:paraId="738987FA" w14:textId="37932F2A" w:rsidR="00345251" w:rsidRPr="00F612D9" w:rsidRDefault="00345251" w:rsidP="00F612D9">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F612D9">
              <w:rPr>
                <w:szCs w:val="24"/>
              </w:rPr>
              <w:t>15% - 20%</w:t>
            </w:r>
          </w:p>
        </w:tc>
      </w:tr>
      <w:tr w:rsidR="00345251" w:rsidRPr="00F612D9" w14:paraId="15C455BC" w14:textId="77777777" w:rsidTr="0098743D">
        <w:tc>
          <w:tcPr>
            <w:cnfStyle w:val="001000000000" w:firstRow="0" w:lastRow="0" w:firstColumn="1" w:lastColumn="0" w:oddVBand="0" w:evenVBand="0" w:oddHBand="0" w:evenHBand="0" w:firstRowFirstColumn="0" w:firstRowLastColumn="0" w:lastRowFirstColumn="0" w:lastRowLastColumn="0"/>
            <w:tcW w:w="2405" w:type="dxa"/>
          </w:tcPr>
          <w:p w14:paraId="71C45C95" w14:textId="640878D2" w:rsidR="00345251" w:rsidRPr="00F612D9" w:rsidRDefault="0098743D" w:rsidP="00F612D9">
            <w:pPr>
              <w:pStyle w:val="Sinespaciado"/>
              <w:spacing w:line="360" w:lineRule="auto"/>
              <w:rPr>
                <w:szCs w:val="24"/>
              </w:rPr>
            </w:pPr>
            <w:r w:rsidRPr="0098743D">
              <w:rPr>
                <w:szCs w:val="24"/>
              </w:rPr>
              <w:t>Repuestos y Suministros</w:t>
            </w:r>
          </w:p>
        </w:tc>
        <w:tc>
          <w:tcPr>
            <w:tcW w:w="3969" w:type="dxa"/>
          </w:tcPr>
          <w:p w14:paraId="1520BCBD" w14:textId="345E93D8" w:rsidR="00345251" w:rsidRPr="0098743D" w:rsidRDefault="0098743D"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pPr>
            <w:r w:rsidRPr="0098743D">
              <w:t>Costo Total de Adquisición (</w:t>
            </w:r>
            <w:proofErr w:type="spellStart"/>
            <w:r w:rsidRPr="0098743D">
              <w:rPr>
                <w:i/>
                <w:iCs/>
              </w:rPr>
              <w:t>Landed</w:t>
            </w:r>
            <w:proofErr w:type="spellEnd"/>
            <w:r w:rsidRPr="0098743D">
              <w:rPr>
                <w:i/>
                <w:iCs/>
              </w:rPr>
              <w:t xml:space="preserve"> </w:t>
            </w:r>
            <w:proofErr w:type="spellStart"/>
            <w:r w:rsidRPr="0098743D">
              <w:rPr>
                <w:i/>
                <w:iCs/>
              </w:rPr>
              <w:t>Cost</w:t>
            </w:r>
            <w:proofErr w:type="spellEnd"/>
            <w:r w:rsidRPr="0098743D">
              <w:t xml:space="preserve">) </w:t>
            </w:r>
          </w:p>
        </w:tc>
        <w:tc>
          <w:tcPr>
            <w:tcW w:w="2454" w:type="dxa"/>
          </w:tcPr>
          <w:p w14:paraId="23F554D6" w14:textId="1E330526" w:rsidR="00345251" w:rsidRPr="00F612D9" w:rsidRDefault="000222FD" w:rsidP="00F612D9">
            <w:pPr>
              <w:pStyle w:val="Sinespaciado"/>
              <w:spacing w:line="360" w:lineRule="auto"/>
              <w:jc w:val="center"/>
              <w:cnfStyle w:val="000000000000" w:firstRow="0" w:lastRow="0" w:firstColumn="0" w:lastColumn="0" w:oddVBand="0" w:evenVBand="0" w:oddHBand="0" w:evenHBand="0" w:firstRowFirstColumn="0" w:firstRowLastColumn="0" w:lastRowFirstColumn="0" w:lastRowLastColumn="0"/>
              <w:rPr>
                <w:szCs w:val="24"/>
              </w:rPr>
            </w:pPr>
            <w:r w:rsidRPr="00F612D9">
              <w:rPr>
                <w:szCs w:val="24"/>
              </w:rPr>
              <w:t>30%</w:t>
            </w:r>
          </w:p>
        </w:tc>
      </w:tr>
    </w:tbl>
    <w:p w14:paraId="39780F90" w14:textId="7698126A" w:rsidR="00AC5567" w:rsidRPr="0098743D" w:rsidRDefault="0098743D" w:rsidP="0098743D">
      <w:pPr>
        <w:ind w:firstLine="0"/>
        <w:jc w:val="center"/>
        <w:rPr>
          <w:i/>
          <w:iCs/>
          <w:sz w:val="20"/>
          <w:szCs w:val="20"/>
        </w:rPr>
      </w:pPr>
      <w:r w:rsidRPr="0098743D">
        <w:rPr>
          <w:i/>
          <w:iCs/>
          <w:sz w:val="20"/>
          <w:szCs w:val="20"/>
        </w:rPr>
        <w:t xml:space="preserve">Tabla </w:t>
      </w:r>
      <w:r>
        <w:rPr>
          <w:i/>
          <w:iCs/>
          <w:sz w:val="20"/>
          <w:szCs w:val="20"/>
        </w:rPr>
        <w:t>3</w:t>
      </w:r>
      <w:r w:rsidRPr="0098743D">
        <w:rPr>
          <w:i/>
          <w:iCs/>
          <w:sz w:val="20"/>
          <w:szCs w:val="20"/>
        </w:rPr>
        <w:t xml:space="preserve">: </w:t>
      </w:r>
      <w:r>
        <w:rPr>
          <w:i/>
          <w:iCs/>
          <w:sz w:val="20"/>
          <w:szCs w:val="20"/>
        </w:rPr>
        <w:t>Base y margen comercial para asignación de precios</w:t>
      </w:r>
    </w:p>
    <w:p w14:paraId="45240838" w14:textId="77777777" w:rsidR="0098743D" w:rsidRDefault="0098743D" w:rsidP="0098743D">
      <w:pPr>
        <w:spacing w:line="360" w:lineRule="auto"/>
      </w:pPr>
      <w:r w:rsidRPr="0098743D">
        <w:t xml:space="preserve">Un componente crítico de esta política comercial son las condiciones de pago corporativas. A diferencia del comercio minorista tradicional, Retail El Salvador opera mediante la asignación de líneas de crédito preaprobadas con plazos de 30 a 60 días (Net-30 / Net-60) para sus cuentas corporativas clave. La plataforma de comercio electrónico propuesta deberá tener la capacidad técnica de autenticar a estos usuarios B2B y reflejar automáticamente tanto sus precios negociados como sus términos de crédito, manteniendo opciones de pago al contado (efectivo y transferencia bancaria) para el segmento B2C o transacciones de menor escala. </w:t>
      </w:r>
    </w:p>
    <w:p w14:paraId="7C7AA33F" w14:textId="77777777" w:rsidR="0098743D" w:rsidRPr="0098743D" w:rsidRDefault="0098743D" w:rsidP="0098743D">
      <w:pPr>
        <w:spacing w:line="360" w:lineRule="auto"/>
      </w:pPr>
    </w:p>
    <w:p w14:paraId="2A6A2072" w14:textId="21D3BAEA" w:rsidR="008E2FD3" w:rsidRDefault="008E2FD3" w:rsidP="00F612D9">
      <w:pPr>
        <w:pStyle w:val="Ttulo2"/>
        <w:spacing w:line="360" w:lineRule="auto"/>
        <w:rPr>
          <w:rFonts w:cs="Times New Roman"/>
          <w:szCs w:val="24"/>
        </w:rPr>
      </w:pPr>
      <w:bookmarkStart w:id="11" w:name="_Toc238563461"/>
      <w:r w:rsidRPr="00F612D9">
        <w:rPr>
          <w:rFonts w:cs="Times New Roman"/>
          <w:szCs w:val="24"/>
        </w:rPr>
        <w:t>Costo de los productos y servicios</w:t>
      </w:r>
      <w:bookmarkEnd w:id="11"/>
    </w:p>
    <w:p w14:paraId="15876FFB" w14:textId="77777777" w:rsidR="0098743D" w:rsidRPr="0098743D" w:rsidRDefault="0098743D" w:rsidP="0098743D"/>
    <w:p w14:paraId="1BF933E4" w14:textId="77777777" w:rsidR="0098743D" w:rsidRDefault="0098743D" w:rsidP="0098743D">
      <w:pPr>
        <w:spacing w:line="360" w:lineRule="auto"/>
        <w:ind w:firstLine="708"/>
      </w:pPr>
      <w:r w:rsidRPr="0098743D">
        <w:t xml:space="preserve">La estructura de costos operativos y de importación presenta un alto grado de complejidad debido a la tercerización logística necesaria para trasladar la mercadería desde los centros de distribución en Estados Unidos (Miami) hasta las aduanas salvadoreñas. </w:t>
      </w:r>
    </w:p>
    <w:p w14:paraId="2F45603A" w14:textId="77777777" w:rsidR="0098743D" w:rsidRPr="0098743D" w:rsidRDefault="0098743D" w:rsidP="0098743D">
      <w:pPr>
        <w:spacing w:line="360" w:lineRule="auto"/>
        <w:ind w:firstLine="708"/>
      </w:pPr>
    </w:p>
    <w:p w14:paraId="42488320" w14:textId="77777777" w:rsidR="0098743D" w:rsidRPr="0098743D" w:rsidRDefault="0098743D" w:rsidP="0098743D">
      <w:pPr>
        <w:spacing w:line="360" w:lineRule="auto"/>
        <w:ind w:firstLine="0"/>
      </w:pPr>
      <w:r w:rsidRPr="0098743D">
        <w:t xml:space="preserve">Entre los principales componentes variables que inciden en el </w:t>
      </w:r>
      <w:proofErr w:type="spellStart"/>
      <w:r w:rsidRPr="0098743D">
        <w:t>costeo</w:t>
      </w:r>
      <w:proofErr w:type="spellEnd"/>
      <w:r w:rsidRPr="0098743D">
        <w:t xml:space="preserve"> final se encuentran:</w:t>
      </w:r>
    </w:p>
    <w:tbl>
      <w:tblPr>
        <w:tblStyle w:val="Tablaconcuadrcula1clara"/>
        <w:tblW w:w="8926" w:type="dxa"/>
        <w:tblLook w:val="04A0" w:firstRow="1" w:lastRow="0" w:firstColumn="1" w:lastColumn="0" w:noHBand="0" w:noVBand="1"/>
      </w:tblPr>
      <w:tblGrid>
        <w:gridCol w:w="3114"/>
        <w:gridCol w:w="5812"/>
      </w:tblGrid>
      <w:tr w:rsidR="00E57F43" w:rsidRPr="00F612D9" w14:paraId="67B87DBC" w14:textId="77777777" w:rsidTr="00142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D1D1D1" w:themeFill="background2" w:themeFillShade="E6"/>
          </w:tcPr>
          <w:p w14:paraId="323B1D53" w14:textId="0EEE2FA5" w:rsidR="00E57F43" w:rsidRPr="0098070C" w:rsidRDefault="007573D2" w:rsidP="00F612D9">
            <w:pPr>
              <w:pStyle w:val="Sinespaciado"/>
              <w:spacing w:line="360" w:lineRule="auto"/>
              <w:jc w:val="center"/>
              <w:rPr>
                <w:sz w:val="22"/>
                <w:szCs w:val="22"/>
              </w:rPr>
            </w:pPr>
            <w:r w:rsidRPr="0098070C">
              <w:rPr>
                <w:sz w:val="22"/>
                <w:szCs w:val="22"/>
              </w:rPr>
              <w:br w:type="page"/>
            </w:r>
            <w:r w:rsidR="00E57F43" w:rsidRPr="0098070C">
              <w:rPr>
                <w:sz w:val="22"/>
                <w:szCs w:val="22"/>
              </w:rPr>
              <w:t>Componente del costo</w:t>
            </w:r>
          </w:p>
        </w:tc>
        <w:tc>
          <w:tcPr>
            <w:tcW w:w="5812" w:type="dxa"/>
            <w:shd w:val="clear" w:color="auto" w:fill="D1D1D1" w:themeFill="background2" w:themeFillShade="E6"/>
          </w:tcPr>
          <w:p w14:paraId="20E0B625" w14:textId="404E36D6" w:rsidR="00E57F43" w:rsidRPr="0098070C" w:rsidRDefault="0098070C"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98070C">
              <w:rPr>
                <w:sz w:val="22"/>
                <w:szCs w:val="22"/>
              </w:rPr>
              <w:t>Descripción Operativa y Financiera</w:t>
            </w:r>
          </w:p>
        </w:tc>
      </w:tr>
      <w:tr w:rsidR="00E57F43" w:rsidRPr="00F612D9" w14:paraId="23A0DD01" w14:textId="77777777" w:rsidTr="006C1C72">
        <w:tc>
          <w:tcPr>
            <w:cnfStyle w:val="001000000000" w:firstRow="0" w:lastRow="0" w:firstColumn="1" w:lastColumn="0" w:oddVBand="0" w:evenVBand="0" w:oddHBand="0" w:evenHBand="0" w:firstRowFirstColumn="0" w:firstRowLastColumn="0" w:lastRowFirstColumn="0" w:lastRowLastColumn="0"/>
            <w:tcW w:w="3114" w:type="dxa"/>
          </w:tcPr>
          <w:p w14:paraId="2BBC7C66" w14:textId="1ACC6787" w:rsidR="00E57F43" w:rsidRPr="0098070C" w:rsidRDefault="0098070C" w:rsidP="00F612D9">
            <w:pPr>
              <w:pStyle w:val="Sinespaciado"/>
              <w:spacing w:line="360" w:lineRule="auto"/>
              <w:rPr>
                <w:sz w:val="22"/>
                <w:szCs w:val="22"/>
              </w:rPr>
            </w:pPr>
            <w:r w:rsidRPr="0098070C">
              <w:rPr>
                <w:sz w:val="22"/>
                <w:szCs w:val="22"/>
              </w:rPr>
              <w:t>Costo de Adquisición Base</w:t>
            </w:r>
          </w:p>
        </w:tc>
        <w:tc>
          <w:tcPr>
            <w:tcW w:w="5812" w:type="dxa"/>
          </w:tcPr>
          <w:p w14:paraId="78FD2C7E" w14:textId="71883699" w:rsidR="00E57F43" w:rsidRPr="0098070C" w:rsidRDefault="0098070C"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8070C">
              <w:rPr>
                <w:sz w:val="22"/>
                <w:szCs w:val="22"/>
              </w:rPr>
              <w:t>Valor neto facturado por el fabricante o proveedor internacional por el hardware o suministro.</w:t>
            </w:r>
          </w:p>
        </w:tc>
      </w:tr>
      <w:tr w:rsidR="00E57F43" w:rsidRPr="00F612D9" w14:paraId="1477A2C8" w14:textId="77777777" w:rsidTr="006C1C72">
        <w:tc>
          <w:tcPr>
            <w:cnfStyle w:val="001000000000" w:firstRow="0" w:lastRow="0" w:firstColumn="1" w:lastColumn="0" w:oddVBand="0" w:evenVBand="0" w:oddHBand="0" w:evenHBand="0" w:firstRowFirstColumn="0" w:firstRowLastColumn="0" w:lastRowFirstColumn="0" w:lastRowLastColumn="0"/>
            <w:tcW w:w="3114" w:type="dxa"/>
          </w:tcPr>
          <w:p w14:paraId="6D4B3352" w14:textId="6D0F421A" w:rsidR="00E57F43" w:rsidRPr="0098070C" w:rsidRDefault="0098070C" w:rsidP="00F612D9">
            <w:pPr>
              <w:pStyle w:val="Sinespaciado"/>
              <w:spacing w:line="360" w:lineRule="auto"/>
              <w:rPr>
                <w:sz w:val="22"/>
                <w:szCs w:val="22"/>
              </w:rPr>
            </w:pPr>
            <w:r w:rsidRPr="0098070C">
              <w:rPr>
                <w:sz w:val="22"/>
                <w:szCs w:val="22"/>
              </w:rPr>
              <w:t>Logística y Flete Internacional</w:t>
            </w:r>
          </w:p>
        </w:tc>
        <w:tc>
          <w:tcPr>
            <w:tcW w:w="5812" w:type="dxa"/>
          </w:tcPr>
          <w:p w14:paraId="78FCC753" w14:textId="22D763EB" w:rsidR="00E57F43" w:rsidRPr="0098070C" w:rsidRDefault="0098070C"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8070C">
              <w:rPr>
                <w:sz w:val="22"/>
                <w:szCs w:val="22"/>
              </w:rPr>
              <w:t xml:space="preserve">Tarifas dinámicas asociadas al transporte de la mercadería desde </w:t>
            </w:r>
            <w:r w:rsidRPr="0098070C">
              <w:rPr>
                <w:sz w:val="22"/>
                <w:szCs w:val="22"/>
              </w:rPr>
              <w:t>el país de importación</w:t>
            </w:r>
            <w:r w:rsidRPr="0098070C">
              <w:rPr>
                <w:sz w:val="22"/>
                <w:szCs w:val="22"/>
              </w:rPr>
              <w:t xml:space="preserve"> </w:t>
            </w:r>
            <w:r w:rsidRPr="0098070C">
              <w:rPr>
                <w:sz w:val="22"/>
                <w:szCs w:val="22"/>
              </w:rPr>
              <w:t>hacia</w:t>
            </w:r>
            <w:r w:rsidRPr="0098070C">
              <w:rPr>
                <w:sz w:val="22"/>
                <w:szCs w:val="22"/>
              </w:rPr>
              <w:t xml:space="preserve"> El Salvador, seguros de carga y manejo tercerizado.</w:t>
            </w:r>
          </w:p>
        </w:tc>
      </w:tr>
      <w:tr w:rsidR="00C91AD4" w:rsidRPr="00F612D9" w14:paraId="701C4706" w14:textId="77777777" w:rsidTr="006C1C72">
        <w:tc>
          <w:tcPr>
            <w:cnfStyle w:val="001000000000" w:firstRow="0" w:lastRow="0" w:firstColumn="1" w:lastColumn="0" w:oddVBand="0" w:evenVBand="0" w:oddHBand="0" w:evenHBand="0" w:firstRowFirstColumn="0" w:firstRowLastColumn="0" w:lastRowFirstColumn="0" w:lastRowLastColumn="0"/>
            <w:tcW w:w="3114" w:type="dxa"/>
          </w:tcPr>
          <w:p w14:paraId="7BF9F328" w14:textId="5588B971" w:rsidR="00C91AD4" w:rsidRPr="0098070C" w:rsidRDefault="0098070C" w:rsidP="00F612D9">
            <w:pPr>
              <w:pStyle w:val="Sinespaciado"/>
              <w:spacing w:line="360" w:lineRule="auto"/>
              <w:rPr>
                <w:sz w:val="22"/>
                <w:szCs w:val="22"/>
              </w:rPr>
            </w:pPr>
            <w:r w:rsidRPr="0098070C">
              <w:rPr>
                <w:sz w:val="22"/>
                <w:szCs w:val="22"/>
              </w:rPr>
              <w:lastRenderedPageBreak/>
              <w:t>Aranceles e Impuestos de Internación</w:t>
            </w:r>
          </w:p>
        </w:tc>
        <w:tc>
          <w:tcPr>
            <w:tcW w:w="5812" w:type="dxa"/>
          </w:tcPr>
          <w:p w14:paraId="3EF24A61" w14:textId="528D831F" w:rsidR="00C91AD4" w:rsidRPr="0098070C" w:rsidRDefault="0098070C"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8070C">
              <w:rPr>
                <w:sz w:val="22"/>
                <w:szCs w:val="22"/>
              </w:rPr>
              <w:t>Cargos aduanales calculados en estricta función de la clasificación del Sistema Arancelario Centroamericano (SAC) correspondiente a equipos informáticos.</w:t>
            </w:r>
          </w:p>
        </w:tc>
      </w:tr>
      <w:tr w:rsidR="006C1C72" w:rsidRPr="00F612D9" w14:paraId="462E2C69" w14:textId="77777777" w:rsidTr="006C1C72">
        <w:tc>
          <w:tcPr>
            <w:cnfStyle w:val="001000000000" w:firstRow="0" w:lastRow="0" w:firstColumn="1" w:lastColumn="0" w:oddVBand="0" w:evenVBand="0" w:oddHBand="0" w:evenHBand="0" w:firstRowFirstColumn="0" w:firstRowLastColumn="0" w:lastRowFirstColumn="0" w:lastRowLastColumn="0"/>
            <w:tcW w:w="3114" w:type="dxa"/>
          </w:tcPr>
          <w:p w14:paraId="492D8281" w14:textId="2473A253" w:rsidR="006C1C72" w:rsidRPr="0098070C" w:rsidRDefault="0098070C" w:rsidP="00F612D9">
            <w:pPr>
              <w:pStyle w:val="Sinespaciado"/>
              <w:spacing w:line="360" w:lineRule="auto"/>
              <w:rPr>
                <w:sz w:val="22"/>
                <w:szCs w:val="22"/>
              </w:rPr>
            </w:pPr>
            <w:r w:rsidRPr="0098070C">
              <w:rPr>
                <w:sz w:val="22"/>
                <w:szCs w:val="22"/>
              </w:rPr>
              <w:t>Servicios de Mantenimiento y Soporte</w:t>
            </w:r>
          </w:p>
        </w:tc>
        <w:tc>
          <w:tcPr>
            <w:tcW w:w="5812" w:type="dxa"/>
          </w:tcPr>
          <w:p w14:paraId="71F45A03" w14:textId="15785831" w:rsidR="00D55FF4" w:rsidRPr="0098070C" w:rsidRDefault="0098070C"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8070C">
              <w:rPr>
                <w:sz w:val="22"/>
                <w:szCs w:val="22"/>
              </w:rPr>
              <w:t>Margen de riesgo y asignación de recursos técnicos orientados a garantizar la continuidad operativa y ejecución de garantías.</w:t>
            </w:r>
          </w:p>
        </w:tc>
      </w:tr>
      <w:tr w:rsidR="00D55FF4" w:rsidRPr="00F612D9" w14:paraId="4E36205F" w14:textId="77777777" w:rsidTr="006C1C72">
        <w:tc>
          <w:tcPr>
            <w:cnfStyle w:val="001000000000" w:firstRow="0" w:lastRow="0" w:firstColumn="1" w:lastColumn="0" w:oddVBand="0" w:evenVBand="0" w:oddHBand="0" w:evenHBand="0" w:firstRowFirstColumn="0" w:firstRowLastColumn="0" w:lastRowFirstColumn="0" w:lastRowLastColumn="0"/>
            <w:tcW w:w="3114" w:type="dxa"/>
          </w:tcPr>
          <w:p w14:paraId="69D2F994" w14:textId="07C7D04D" w:rsidR="00D55FF4" w:rsidRPr="0098070C" w:rsidRDefault="0098070C" w:rsidP="00F612D9">
            <w:pPr>
              <w:pStyle w:val="Sinespaciado"/>
              <w:spacing w:line="360" w:lineRule="auto"/>
              <w:rPr>
                <w:sz w:val="22"/>
                <w:szCs w:val="22"/>
              </w:rPr>
            </w:pPr>
            <w:r w:rsidRPr="0098070C">
              <w:rPr>
                <w:sz w:val="22"/>
                <w:szCs w:val="22"/>
              </w:rPr>
              <w:t>Costos Fijos Operativos</w:t>
            </w:r>
          </w:p>
        </w:tc>
        <w:tc>
          <w:tcPr>
            <w:tcW w:w="5812" w:type="dxa"/>
          </w:tcPr>
          <w:p w14:paraId="5DBD9CD3" w14:textId="45A77920" w:rsidR="00D55FF4" w:rsidRPr="0098070C" w:rsidRDefault="0098070C"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8070C">
              <w:rPr>
                <w:sz w:val="22"/>
                <w:szCs w:val="22"/>
              </w:rPr>
              <w:t>Prorrateo de los gastos de funcionamiento de la sucursal local en El Salvador.</w:t>
            </w:r>
          </w:p>
        </w:tc>
      </w:tr>
    </w:tbl>
    <w:p w14:paraId="07DFC86C" w14:textId="2EADA24D" w:rsidR="0098070C" w:rsidRPr="0098743D" w:rsidRDefault="0098070C" w:rsidP="0098070C">
      <w:pPr>
        <w:ind w:firstLine="0"/>
        <w:jc w:val="center"/>
        <w:rPr>
          <w:i/>
          <w:iCs/>
          <w:sz w:val="20"/>
          <w:szCs w:val="20"/>
        </w:rPr>
      </w:pPr>
      <w:r w:rsidRPr="0098743D">
        <w:rPr>
          <w:i/>
          <w:iCs/>
          <w:sz w:val="20"/>
          <w:szCs w:val="20"/>
        </w:rPr>
        <w:t xml:space="preserve">Tabla </w:t>
      </w:r>
      <w:r>
        <w:rPr>
          <w:i/>
          <w:iCs/>
          <w:sz w:val="20"/>
          <w:szCs w:val="20"/>
        </w:rPr>
        <w:t>4</w:t>
      </w:r>
      <w:r w:rsidRPr="0098743D">
        <w:rPr>
          <w:i/>
          <w:iCs/>
          <w:sz w:val="20"/>
          <w:szCs w:val="20"/>
        </w:rPr>
        <w:t xml:space="preserve">: </w:t>
      </w:r>
      <w:r>
        <w:rPr>
          <w:i/>
          <w:iCs/>
          <w:sz w:val="20"/>
          <w:szCs w:val="20"/>
        </w:rPr>
        <w:t>Descripción de Costos directos e indirectos</w:t>
      </w:r>
    </w:p>
    <w:p w14:paraId="6ED88FD7" w14:textId="77777777" w:rsidR="00E57F43" w:rsidRPr="00F612D9" w:rsidRDefault="00E57F43" w:rsidP="00F612D9">
      <w:pPr>
        <w:spacing w:line="360" w:lineRule="auto"/>
      </w:pPr>
    </w:p>
    <w:p w14:paraId="155E646D" w14:textId="77777777" w:rsidR="0098070C" w:rsidRDefault="0098070C" w:rsidP="00F612D9">
      <w:pPr>
        <w:spacing w:line="360" w:lineRule="auto"/>
      </w:pPr>
      <w:r w:rsidRPr="0098070C">
        <w:t xml:space="preserve">A nivel operativo, la sucursal en El Salvador mantiene una estructura altamente eficiente conformada por únicamente tres colaboradores. Si bien esto mantiene los costos fijos en niveles bajos, el cálculo manual de todas las variables logísticas y arancelarias para generar cotizaciones representa un desgaste administrativo severo y un cuello de botella. Por esta razón, la viabilidad comercial de la empresa depende de la digitalización de estos procesos: el Portal Corporativo deberá integrar un motor de cálculo de precios que centralice estas variables, garantizando cotizaciones inmediatas, rentables y libres de errores manuales. </w:t>
      </w:r>
    </w:p>
    <w:p w14:paraId="69351D5E" w14:textId="7015F4D4" w:rsidR="007F2036" w:rsidRDefault="008654A2" w:rsidP="00F612D9">
      <w:pPr>
        <w:spacing w:line="360" w:lineRule="auto"/>
      </w:pPr>
      <w:r w:rsidRPr="00F612D9">
        <w:t>Por esta razón, el costo final de cada producto no depende únicamente de su precio de adquisición, sino también de los gastos asociados con su traslado e ingreso al país. Estos elementos son considerados por la empresa al momento de establecer los precios de comercialización y determinar el margen correspondiente a cada categoría de producto.</w:t>
      </w:r>
    </w:p>
    <w:p w14:paraId="57D3E8B6" w14:textId="77777777" w:rsidR="0098070C" w:rsidRPr="00F612D9" w:rsidRDefault="0098070C" w:rsidP="00F612D9">
      <w:pPr>
        <w:spacing w:line="360" w:lineRule="auto"/>
      </w:pPr>
    </w:p>
    <w:p w14:paraId="12575C46" w14:textId="63E2F5EA" w:rsidR="008E2FD3" w:rsidRDefault="008E2FD3" w:rsidP="00F612D9">
      <w:pPr>
        <w:pStyle w:val="Ttulo1"/>
        <w:spacing w:line="360" w:lineRule="auto"/>
        <w:rPr>
          <w:rFonts w:cs="Times New Roman"/>
          <w:szCs w:val="24"/>
        </w:rPr>
      </w:pPr>
      <w:bookmarkStart w:id="12" w:name="_Toc238563462"/>
      <w:r w:rsidRPr="00F612D9">
        <w:rPr>
          <w:rFonts w:cs="Times New Roman"/>
          <w:szCs w:val="24"/>
        </w:rPr>
        <w:t>Propuesta de Comercio Electrónico</w:t>
      </w:r>
      <w:bookmarkEnd w:id="12"/>
    </w:p>
    <w:p w14:paraId="6CD43600" w14:textId="77777777" w:rsidR="0098070C" w:rsidRPr="0098070C" w:rsidRDefault="0098070C" w:rsidP="0098070C"/>
    <w:p w14:paraId="3C7BA1C7" w14:textId="38BA3A23" w:rsidR="008E2FD3" w:rsidRDefault="008E2FD3" w:rsidP="00F612D9">
      <w:pPr>
        <w:pStyle w:val="Ttulo2"/>
        <w:spacing w:line="360" w:lineRule="auto"/>
        <w:rPr>
          <w:rFonts w:cs="Times New Roman"/>
          <w:szCs w:val="24"/>
        </w:rPr>
      </w:pPr>
      <w:bookmarkStart w:id="13" w:name="_Toc238563463"/>
      <w:r w:rsidRPr="00F612D9">
        <w:rPr>
          <w:rFonts w:cs="Times New Roman"/>
          <w:szCs w:val="24"/>
        </w:rPr>
        <w:t>Justificación del uso del comercio electrónico</w:t>
      </w:r>
      <w:bookmarkEnd w:id="13"/>
    </w:p>
    <w:p w14:paraId="6735C6C1" w14:textId="1516B514" w:rsidR="0098070C" w:rsidRPr="0098070C" w:rsidRDefault="0098070C" w:rsidP="0098070C">
      <w:r>
        <w:tab/>
      </w:r>
    </w:p>
    <w:p w14:paraId="5FFDDD67" w14:textId="77777777" w:rsidR="0098070C" w:rsidRPr="0098070C" w:rsidRDefault="0098070C" w:rsidP="0098070C">
      <w:pPr>
        <w:spacing w:line="360" w:lineRule="auto"/>
        <w:ind w:firstLine="708"/>
      </w:pPr>
      <w:r w:rsidRPr="0098070C">
        <w:t xml:space="preserve">La implementación de una plataforma de comercio electrónico en Retail El Salvador, S.A. de C.V. surge como una respuesta técnica indispensable para mitigar el riesgo de saturación operativa de la sucursal. Actualmente, el volumen de facturación y la gestión de la cartera corporativa recaen sobre una estructura local de tres colaboradores. Esta limitación física genera un cuello de botella en los procesos de preventa (consultas de stock, elaboración manual de cotizaciones) y postventa (seguimiento de entregas), restando horas valiosas que el personal debería </w:t>
      </w:r>
      <w:r w:rsidRPr="0098070C">
        <w:lastRenderedPageBreak/>
        <w:t xml:space="preserve">invertir en el </w:t>
      </w:r>
      <w:proofErr w:type="spellStart"/>
      <w:r w:rsidRPr="0098070C">
        <w:t>core</w:t>
      </w:r>
      <w:proofErr w:type="spellEnd"/>
      <w:r w:rsidRPr="0098070C">
        <w:t xml:space="preserve"> del negocio: la gestión estratégica de cuentas clave y el soporte técnico especializado.</w:t>
      </w:r>
    </w:p>
    <w:p w14:paraId="432CBC0E" w14:textId="77777777" w:rsidR="00C4563B" w:rsidRDefault="0098070C" w:rsidP="0098070C">
      <w:pPr>
        <w:spacing w:line="360" w:lineRule="auto"/>
        <w:ind w:firstLine="708"/>
      </w:pPr>
      <w:r w:rsidRPr="0098070C">
        <w:t xml:space="preserve">La transición hacia un ecosistema digital permitirá descentralizar la carga administrativa mediante la autogestión del cliente. Al habilitar un portal transaccional, los compradores corporativos tendrán autonomía para revisar existencias en tiempo real, visualizar sus condiciones comerciales (precios netos y líneas de crédito) y procesar solicitudes de compra sin requerir la intervención humana directa. Consecuentemente, el comercio electrónico dejará de ser únicamente un nuevo canal de ventas para convertirse en una herramienta de automatización administrativa. </w:t>
      </w:r>
    </w:p>
    <w:p w14:paraId="2EEEED5C" w14:textId="77777777" w:rsidR="00C4563B" w:rsidRDefault="00C4563B" w:rsidP="0098070C">
      <w:pPr>
        <w:spacing w:line="360" w:lineRule="auto"/>
        <w:ind w:firstLine="708"/>
      </w:pPr>
    </w:p>
    <w:p w14:paraId="292392C9" w14:textId="5EB7906E" w:rsidR="0098070C" w:rsidRPr="0098070C" w:rsidRDefault="0098070C" w:rsidP="0098070C">
      <w:pPr>
        <w:spacing w:line="360" w:lineRule="auto"/>
        <w:ind w:firstLine="708"/>
      </w:pPr>
      <w:r w:rsidRPr="0098070C">
        <w:t>Adicionalmente, la digitalización reducirá drásticamente el Costo de Adquisición de Clientes (CAC) para segmentos secundarios, permitiendo a la empresa captar pequeñas y medianas empresas a través de su catálogo público sin incrementar el esfuerzo de la fuerza de ventas local.</w:t>
      </w:r>
    </w:p>
    <w:p w14:paraId="0AAEE3C7" w14:textId="22E4E5C9" w:rsidR="000B79BE" w:rsidRPr="00F612D9" w:rsidRDefault="000B79BE" w:rsidP="00F612D9">
      <w:pPr>
        <w:spacing w:line="360" w:lineRule="auto"/>
        <w:ind w:firstLine="0"/>
        <w:jc w:val="left"/>
        <w:rPr>
          <w:rFonts w:eastAsiaTheme="majorEastAsia"/>
          <w:b/>
          <w:bCs/>
          <w:iCs/>
        </w:rPr>
      </w:pPr>
    </w:p>
    <w:p w14:paraId="4C09CF1B" w14:textId="5B5FF10A" w:rsidR="008E2FD3" w:rsidRDefault="008E2FD3" w:rsidP="00F612D9">
      <w:pPr>
        <w:pStyle w:val="Ttulo2"/>
        <w:spacing w:line="360" w:lineRule="auto"/>
        <w:rPr>
          <w:rFonts w:cs="Times New Roman"/>
          <w:szCs w:val="24"/>
        </w:rPr>
      </w:pPr>
      <w:bookmarkStart w:id="14" w:name="_Toc238563464"/>
      <w:r w:rsidRPr="00F612D9">
        <w:rPr>
          <w:rFonts w:cs="Times New Roman"/>
          <w:szCs w:val="24"/>
        </w:rPr>
        <w:t>Modelo de negocio electrónico</w:t>
      </w:r>
      <w:bookmarkEnd w:id="14"/>
    </w:p>
    <w:p w14:paraId="2A50EB3A" w14:textId="77777777" w:rsidR="00582E0B" w:rsidRPr="00582E0B" w:rsidRDefault="00582E0B" w:rsidP="00582E0B"/>
    <w:p w14:paraId="6DC22134" w14:textId="77777777" w:rsidR="00C4563B" w:rsidRPr="00C4563B" w:rsidRDefault="00C4563B" w:rsidP="00C4563B">
      <w:pPr>
        <w:spacing w:line="360" w:lineRule="auto"/>
      </w:pPr>
      <w:r w:rsidRPr="00C4563B">
        <w:t xml:space="preserve">Para responder a la dualidad del mercado objetivo, se propone la implementación de un modelo de negocio electrónico híbrido: B2B (Business </w:t>
      </w:r>
      <w:proofErr w:type="spellStart"/>
      <w:r w:rsidRPr="00C4563B">
        <w:t>to</w:t>
      </w:r>
      <w:proofErr w:type="spellEnd"/>
      <w:r w:rsidRPr="00C4563B">
        <w:t xml:space="preserve"> Business) como núcleo operativo y B2C (Business </w:t>
      </w:r>
      <w:proofErr w:type="spellStart"/>
      <w:r w:rsidRPr="00C4563B">
        <w:t>to</w:t>
      </w:r>
      <w:proofErr w:type="spellEnd"/>
      <w:r w:rsidRPr="00C4563B">
        <w:t xml:space="preserve"> </w:t>
      </w:r>
      <w:proofErr w:type="spellStart"/>
      <w:r w:rsidRPr="00C4563B">
        <w:t>Consumer</w:t>
      </w:r>
      <w:proofErr w:type="spellEnd"/>
      <w:r w:rsidRPr="00C4563B">
        <w:t>) como canal de expansión periférica.</w:t>
      </w:r>
    </w:p>
    <w:p w14:paraId="4B80AF97" w14:textId="77777777" w:rsidR="00C4563B" w:rsidRPr="00C4563B" w:rsidRDefault="00C4563B" w:rsidP="00C4563B">
      <w:pPr>
        <w:spacing w:line="360" w:lineRule="auto"/>
      </w:pPr>
      <w:r w:rsidRPr="00C4563B">
        <w:t xml:space="preserve">El modelo B2B constituye el eje central de la propuesta, alineado con la naturaleza comercial de la organización. No se trata de un carrito de compras tradicional, sino de un entorno de </w:t>
      </w:r>
      <w:r w:rsidRPr="00C4563B">
        <w:rPr>
          <w:i/>
          <w:iCs/>
        </w:rPr>
        <w:t>e-</w:t>
      </w:r>
      <w:proofErr w:type="spellStart"/>
      <w:r w:rsidRPr="00C4563B">
        <w:rPr>
          <w:i/>
          <w:iCs/>
        </w:rPr>
        <w:t>procurement</w:t>
      </w:r>
      <w:proofErr w:type="spellEnd"/>
      <w:r w:rsidRPr="00C4563B">
        <w:t xml:space="preserve"> (abastecimiento electrónico) cerrado. A través de credenciales de acceso, los clientes corporativos ingresarán a un entorno que respeta sus reglas de negocio específicas: visualización de listas de precios </w:t>
      </w:r>
      <w:proofErr w:type="spellStart"/>
      <w:r w:rsidRPr="00C4563B">
        <w:t>preacordadas</w:t>
      </w:r>
      <w:proofErr w:type="spellEnd"/>
      <w:r w:rsidRPr="00C4563B">
        <w:t>, validación de cupos de crédito, y flujos de aprobación de órdenes de compra (Purchase Orders).</w:t>
      </w:r>
    </w:p>
    <w:p w14:paraId="22DD1CAF" w14:textId="77777777" w:rsidR="00C4563B" w:rsidRPr="00C4563B" w:rsidRDefault="00C4563B" w:rsidP="00C4563B">
      <w:pPr>
        <w:spacing w:line="360" w:lineRule="auto"/>
      </w:pPr>
      <w:r w:rsidRPr="00C4563B">
        <w:t>De manera complementaria, el componente B2C operará como la cara pública de la plataforma. Estará dirigido a pequeños restaurantes, emprendimientos tecnológicos y compras singulares. Este segmento tendrá acceso a precios de lista estándar (</w:t>
      </w:r>
      <w:proofErr w:type="spellStart"/>
      <w:r w:rsidRPr="00C4563B">
        <w:t>retail</w:t>
      </w:r>
      <w:proofErr w:type="spellEnd"/>
      <w:r w:rsidRPr="00C4563B">
        <w:t>) y opciones de pago de contado, permitiendo a Retail El Salvador monetizar el tráfico web orgánico sin necesidad de establecer contratos corporativos previos ni procesos de alta complejidad crediticia.</w:t>
      </w:r>
    </w:p>
    <w:tbl>
      <w:tblPr>
        <w:tblStyle w:val="Tablaconcuadrcula1clara"/>
        <w:tblW w:w="0" w:type="auto"/>
        <w:tblLook w:val="04A0" w:firstRow="1" w:lastRow="0" w:firstColumn="1" w:lastColumn="0" w:noHBand="0" w:noVBand="1"/>
      </w:tblPr>
      <w:tblGrid>
        <w:gridCol w:w="1524"/>
        <w:gridCol w:w="2724"/>
        <w:gridCol w:w="4691"/>
      </w:tblGrid>
      <w:tr w:rsidR="00E43FCA" w:rsidRPr="00F612D9" w14:paraId="5482D49C" w14:textId="77777777" w:rsidTr="00C456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24" w:type="dxa"/>
            <w:shd w:val="clear" w:color="auto" w:fill="D1D1D1" w:themeFill="background2" w:themeFillShade="E6"/>
          </w:tcPr>
          <w:p w14:paraId="2C764152" w14:textId="03F5EB61" w:rsidR="00E43FCA" w:rsidRPr="00C4563B" w:rsidRDefault="00C4563B" w:rsidP="00C4563B">
            <w:pPr>
              <w:spacing w:line="240" w:lineRule="auto"/>
              <w:ind w:firstLine="0"/>
              <w:jc w:val="center"/>
              <w:rPr>
                <w:rFonts w:ascii="Arial" w:hAnsi="Arial" w:cs="Arial"/>
                <w:b w:val="0"/>
                <w:bCs w:val="0"/>
              </w:rPr>
            </w:pPr>
            <w:r w:rsidRPr="00C4563B">
              <w:rPr>
                <w:rStyle w:val="Fuerte"/>
                <w:rFonts w:ascii="Arial" w:hAnsi="Arial" w:cs="Arial"/>
                <w:b/>
                <w:bCs/>
              </w:rPr>
              <w:lastRenderedPageBreak/>
              <w:t>Modelo Estratégico</w:t>
            </w:r>
          </w:p>
        </w:tc>
        <w:tc>
          <w:tcPr>
            <w:tcW w:w="2724" w:type="dxa"/>
            <w:shd w:val="clear" w:color="auto" w:fill="D1D1D1" w:themeFill="background2" w:themeFillShade="E6"/>
          </w:tcPr>
          <w:p w14:paraId="4FB49F82" w14:textId="34646E46" w:rsidR="00E43FCA" w:rsidRPr="00F612D9" w:rsidRDefault="00C4563B"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Cs w:val="24"/>
              </w:rPr>
            </w:pPr>
            <w:r w:rsidRPr="00C4563B">
              <w:rPr>
                <w:szCs w:val="24"/>
              </w:rPr>
              <w:t>Segmento Objetivo</w:t>
            </w:r>
          </w:p>
        </w:tc>
        <w:tc>
          <w:tcPr>
            <w:tcW w:w="4691" w:type="dxa"/>
            <w:shd w:val="clear" w:color="auto" w:fill="D1D1D1" w:themeFill="background2" w:themeFillShade="E6"/>
          </w:tcPr>
          <w:p w14:paraId="5F582B52" w14:textId="5539E2BF" w:rsidR="00E43FCA" w:rsidRPr="00F612D9" w:rsidRDefault="00C4563B"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Cs w:val="24"/>
              </w:rPr>
            </w:pPr>
            <w:r w:rsidRPr="00C4563B">
              <w:rPr>
                <w:szCs w:val="24"/>
              </w:rPr>
              <w:t>Aplicación Tecnológica y Funcionalidad</w:t>
            </w:r>
          </w:p>
        </w:tc>
      </w:tr>
      <w:tr w:rsidR="00E43FCA" w:rsidRPr="00F612D9" w14:paraId="2ECDE3B3" w14:textId="77777777" w:rsidTr="00C4563B">
        <w:tc>
          <w:tcPr>
            <w:cnfStyle w:val="001000000000" w:firstRow="0" w:lastRow="0" w:firstColumn="1" w:lastColumn="0" w:oddVBand="0" w:evenVBand="0" w:oddHBand="0" w:evenHBand="0" w:firstRowFirstColumn="0" w:firstRowLastColumn="0" w:lastRowFirstColumn="0" w:lastRowLastColumn="0"/>
            <w:tcW w:w="1524" w:type="dxa"/>
          </w:tcPr>
          <w:p w14:paraId="3A234D1F" w14:textId="14E7D734" w:rsidR="00E43FCA" w:rsidRPr="00F612D9" w:rsidRDefault="00C4563B" w:rsidP="00F612D9">
            <w:pPr>
              <w:pStyle w:val="Sinespaciado"/>
              <w:spacing w:line="360" w:lineRule="auto"/>
              <w:rPr>
                <w:szCs w:val="24"/>
              </w:rPr>
            </w:pPr>
            <w:r w:rsidRPr="00C4563B">
              <w:rPr>
                <w:szCs w:val="24"/>
              </w:rPr>
              <w:t>B2B (Núcleo Core)</w:t>
            </w:r>
          </w:p>
        </w:tc>
        <w:tc>
          <w:tcPr>
            <w:tcW w:w="2724" w:type="dxa"/>
          </w:tcPr>
          <w:p w14:paraId="7752800A" w14:textId="2A57A692" w:rsidR="00E43FCA" w:rsidRPr="00F612D9" w:rsidRDefault="00C4563B"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C4563B">
              <w:rPr>
                <w:szCs w:val="24"/>
              </w:rPr>
              <w:t>Corporaciones, franquicias de restaurantes, canales de distribución y revendedores TI.</w:t>
            </w:r>
          </w:p>
        </w:tc>
        <w:tc>
          <w:tcPr>
            <w:tcW w:w="4691" w:type="dxa"/>
          </w:tcPr>
          <w:p w14:paraId="33070169" w14:textId="1EC2AE19" w:rsidR="00E43FCA" w:rsidRPr="00F612D9" w:rsidRDefault="00C4563B"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C4563B">
              <w:rPr>
                <w:szCs w:val="24"/>
              </w:rPr>
              <w:t>Portal privado con autenticación obligatoria. Motor de precios dinámicos según el perfil del cliente, gestión de líneas de crédito corporativo, históricos de compras y cotizaciones automatizadas.</w:t>
            </w:r>
          </w:p>
        </w:tc>
      </w:tr>
      <w:tr w:rsidR="00E43FCA" w:rsidRPr="00F612D9" w14:paraId="688F7328" w14:textId="77777777" w:rsidTr="00C4563B">
        <w:tc>
          <w:tcPr>
            <w:cnfStyle w:val="001000000000" w:firstRow="0" w:lastRow="0" w:firstColumn="1" w:lastColumn="0" w:oddVBand="0" w:evenVBand="0" w:oddHBand="0" w:evenHBand="0" w:firstRowFirstColumn="0" w:firstRowLastColumn="0" w:lastRowFirstColumn="0" w:lastRowLastColumn="0"/>
            <w:tcW w:w="1524" w:type="dxa"/>
          </w:tcPr>
          <w:p w14:paraId="2BA5199A" w14:textId="4BCAE823" w:rsidR="00E43FCA" w:rsidRPr="00F612D9" w:rsidRDefault="00C4563B" w:rsidP="00F612D9">
            <w:pPr>
              <w:pStyle w:val="Sinespaciado"/>
              <w:spacing w:line="360" w:lineRule="auto"/>
              <w:rPr>
                <w:szCs w:val="24"/>
              </w:rPr>
            </w:pPr>
            <w:r w:rsidRPr="00C4563B">
              <w:rPr>
                <w:szCs w:val="24"/>
              </w:rPr>
              <w:t>B2C (Expansión)</w:t>
            </w:r>
          </w:p>
        </w:tc>
        <w:tc>
          <w:tcPr>
            <w:tcW w:w="2724" w:type="dxa"/>
          </w:tcPr>
          <w:p w14:paraId="77D3FF09" w14:textId="7A2CB01C" w:rsidR="00E43FCA" w:rsidRPr="00F612D9" w:rsidRDefault="00C4563B"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C4563B">
              <w:rPr>
                <w:szCs w:val="24"/>
              </w:rPr>
              <w:t>Pequeños emprendimientos, restaurantes individuales y compradores finales intermitentes.</w:t>
            </w:r>
          </w:p>
        </w:tc>
        <w:tc>
          <w:tcPr>
            <w:tcW w:w="4691" w:type="dxa"/>
          </w:tcPr>
          <w:p w14:paraId="1AEBF129" w14:textId="2C65963F" w:rsidR="00E43FCA" w:rsidRPr="00F612D9" w:rsidRDefault="00C4563B"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proofErr w:type="spellStart"/>
            <w:r w:rsidRPr="00C4563B">
              <w:rPr>
                <w:szCs w:val="24"/>
              </w:rPr>
              <w:t>WebStore</w:t>
            </w:r>
            <w:proofErr w:type="spellEnd"/>
            <w:r w:rsidRPr="00C4563B">
              <w:rPr>
                <w:szCs w:val="24"/>
              </w:rPr>
              <w:t xml:space="preserve"> de acceso público. Catálogo estándar con precios de lista, pasarela de pago al contado o transferencia, y un proceso de </w:t>
            </w:r>
            <w:proofErr w:type="spellStart"/>
            <w:r w:rsidRPr="00C4563B">
              <w:rPr>
                <w:i/>
                <w:iCs/>
                <w:szCs w:val="24"/>
              </w:rPr>
              <w:t>checkout</w:t>
            </w:r>
            <w:proofErr w:type="spellEnd"/>
            <w:r w:rsidRPr="00C4563B">
              <w:rPr>
                <w:szCs w:val="24"/>
              </w:rPr>
              <w:t xml:space="preserve"> rápido sin requisitos de evaluación crediticia.</w:t>
            </w:r>
          </w:p>
        </w:tc>
      </w:tr>
    </w:tbl>
    <w:p w14:paraId="31C850B6" w14:textId="0A5B4213" w:rsidR="00C4563B" w:rsidRPr="0098743D" w:rsidRDefault="00C4563B" w:rsidP="00C4563B">
      <w:pPr>
        <w:ind w:firstLine="0"/>
        <w:jc w:val="center"/>
        <w:rPr>
          <w:i/>
          <w:iCs/>
          <w:sz w:val="20"/>
          <w:szCs w:val="20"/>
        </w:rPr>
      </w:pPr>
      <w:r w:rsidRPr="0098743D">
        <w:rPr>
          <w:i/>
          <w:iCs/>
          <w:sz w:val="20"/>
          <w:szCs w:val="20"/>
        </w:rPr>
        <w:t xml:space="preserve">Tabla </w:t>
      </w:r>
      <w:r>
        <w:rPr>
          <w:i/>
          <w:iCs/>
          <w:sz w:val="20"/>
          <w:szCs w:val="20"/>
        </w:rPr>
        <w:t>5</w:t>
      </w:r>
      <w:r w:rsidRPr="0098743D">
        <w:rPr>
          <w:i/>
          <w:iCs/>
          <w:sz w:val="20"/>
          <w:szCs w:val="20"/>
        </w:rPr>
        <w:t xml:space="preserve">: </w:t>
      </w:r>
      <w:r>
        <w:rPr>
          <w:i/>
          <w:iCs/>
          <w:sz w:val="20"/>
          <w:szCs w:val="20"/>
        </w:rPr>
        <w:t>Descripción de las estrategias de negocio electrónico</w:t>
      </w:r>
    </w:p>
    <w:p w14:paraId="258F64C7" w14:textId="77777777" w:rsidR="00C4563B" w:rsidRPr="00F612D9" w:rsidRDefault="00C4563B" w:rsidP="00F612D9">
      <w:pPr>
        <w:spacing w:line="360" w:lineRule="auto"/>
      </w:pPr>
    </w:p>
    <w:p w14:paraId="1BD6BA22" w14:textId="32A75C04" w:rsidR="00CF3331" w:rsidRDefault="00C4563B" w:rsidP="00F612D9">
      <w:pPr>
        <w:spacing w:line="360" w:lineRule="auto"/>
      </w:pPr>
      <w:r w:rsidRPr="00C4563B">
        <w:t>En conclusión, este modelo híbrido permite a Retail El Salvador salvaguardar y optimizar el servicio a sus cuentas institucionales (B2B), mientras construye una presencia digital capaz de absorber la demanda del mercado minorista (B2C) de forma completamente automatizada.</w:t>
      </w:r>
    </w:p>
    <w:p w14:paraId="74558FCF" w14:textId="77777777" w:rsidR="00C4563B" w:rsidRPr="00F612D9" w:rsidRDefault="00C4563B" w:rsidP="00F612D9">
      <w:pPr>
        <w:spacing w:line="360" w:lineRule="auto"/>
      </w:pPr>
    </w:p>
    <w:p w14:paraId="4DD87072" w14:textId="61E11E98" w:rsidR="008E2FD3" w:rsidRDefault="00A802B3" w:rsidP="00F612D9">
      <w:pPr>
        <w:pStyle w:val="Ttulo2"/>
        <w:spacing w:line="360" w:lineRule="auto"/>
        <w:rPr>
          <w:rFonts w:cs="Times New Roman"/>
          <w:szCs w:val="24"/>
        </w:rPr>
      </w:pPr>
      <w:bookmarkStart w:id="15" w:name="_Toc238563465"/>
      <w:r w:rsidRPr="00F612D9">
        <w:rPr>
          <w:rFonts w:cs="Times New Roman"/>
          <w:szCs w:val="24"/>
        </w:rPr>
        <w:t>Tipo de negocio electrónico</w:t>
      </w:r>
      <w:bookmarkEnd w:id="15"/>
    </w:p>
    <w:p w14:paraId="13F611AA" w14:textId="77777777" w:rsidR="00582E0B" w:rsidRPr="00582E0B" w:rsidRDefault="00582E0B" w:rsidP="00582E0B"/>
    <w:p w14:paraId="2AD5B0D1" w14:textId="77777777" w:rsidR="00C4563B" w:rsidRDefault="00C4563B" w:rsidP="00C4563B">
      <w:pPr>
        <w:spacing w:line="360" w:lineRule="auto"/>
      </w:pPr>
      <w:r w:rsidRPr="00C4563B">
        <w:t xml:space="preserve">El tipo de negocio electrónico seleccionado para Retail El Salvador, S.A. de C.V. se clasifica como una Plataforma Transaccional Dual, estructurada mediante una </w:t>
      </w:r>
      <w:proofErr w:type="spellStart"/>
      <w:r w:rsidRPr="00C4563B">
        <w:t>WebStore</w:t>
      </w:r>
      <w:proofErr w:type="spellEnd"/>
      <w:r w:rsidRPr="00C4563B">
        <w:t xml:space="preserve"> pública integrada a un Portal Corporativo de E-</w:t>
      </w:r>
      <w:proofErr w:type="spellStart"/>
      <w:r w:rsidRPr="00C4563B">
        <w:t>procurement</w:t>
      </w:r>
      <w:proofErr w:type="spellEnd"/>
      <w:r w:rsidRPr="00C4563B">
        <w:t xml:space="preserve"> (Abastecimiento Electrónico). </w:t>
      </w:r>
    </w:p>
    <w:p w14:paraId="21861324" w14:textId="77777777" w:rsidR="00C4563B" w:rsidRPr="00C4563B" w:rsidRDefault="00C4563B" w:rsidP="00C4563B">
      <w:pPr>
        <w:spacing w:line="360" w:lineRule="auto"/>
      </w:pPr>
    </w:p>
    <w:p w14:paraId="62ED06DC" w14:textId="77777777" w:rsidR="00C4563B" w:rsidRDefault="00C4563B" w:rsidP="00C4563B">
      <w:pPr>
        <w:spacing w:line="360" w:lineRule="auto"/>
      </w:pPr>
      <w:r w:rsidRPr="00C4563B">
        <w:t>Esta tipología trasciende el concepto de una tienda en línea convencional, ya que la plataforma debe resolver flujos de trabajo paralelos y mutuamente excluyentes. Por un lado, el sistema debe funcionar como un escaparate digital (</w:t>
      </w:r>
      <w:proofErr w:type="spellStart"/>
      <w:r w:rsidRPr="00C4563B">
        <w:t>frontend</w:t>
      </w:r>
      <w:proofErr w:type="spellEnd"/>
      <w:r w:rsidRPr="00C4563B">
        <w:t xml:space="preserve"> público) para el usuario casual; por otro, debe actuar como una extranet transaccional segura, donde los procesos operativos (cotizaciones complejas, validación de inventario industrial y gestión de cuentas por cobrar) se automaticen para los clientes corporativos vinculados a la empresa. </w:t>
      </w:r>
    </w:p>
    <w:p w14:paraId="1BC479EF" w14:textId="77777777" w:rsidR="00C4563B" w:rsidRPr="00C4563B" w:rsidRDefault="00C4563B" w:rsidP="00C4563B">
      <w:pPr>
        <w:spacing w:line="360" w:lineRule="auto"/>
      </w:pPr>
    </w:p>
    <w:p w14:paraId="3A2D03F5" w14:textId="77777777" w:rsidR="00C4563B" w:rsidRPr="00C4563B" w:rsidRDefault="00C4563B" w:rsidP="00C4563B">
      <w:pPr>
        <w:spacing w:line="360" w:lineRule="auto"/>
      </w:pPr>
      <w:r w:rsidRPr="00C4563B">
        <w:lastRenderedPageBreak/>
        <w:t xml:space="preserve">Estructuralmente, la solución se divide en dos componentes operativos integrados en una misma arquitectura funcional: </w:t>
      </w:r>
    </w:p>
    <w:tbl>
      <w:tblPr>
        <w:tblStyle w:val="Tablaconcuadrcula1clara"/>
        <w:tblW w:w="9634" w:type="dxa"/>
        <w:tblLook w:val="04A0" w:firstRow="1" w:lastRow="0" w:firstColumn="1" w:lastColumn="0" w:noHBand="0" w:noVBand="1"/>
      </w:tblPr>
      <w:tblGrid>
        <w:gridCol w:w="2122"/>
        <w:gridCol w:w="4961"/>
        <w:gridCol w:w="2551"/>
      </w:tblGrid>
      <w:tr w:rsidR="00B545A4" w:rsidRPr="00F612D9" w14:paraId="79596A67" w14:textId="77777777" w:rsidTr="00C456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22" w:type="dxa"/>
            <w:shd w:val="clear" w:color="auto" w:fill="D1D1D1" w:themeFill="background2" w:themeFillShade="E6"/>
          </w:tcPr>
          <w:p w14:paraId="04347890" w14:textId="13B7CCCA" w:rsidR="00B545A4" w:rsidRPr="00F612D9" w:rsidRDefault="00C4563B" w:rsidP="00F612D9">
            <w:pPr>
              <w:pStyle w:val="Sinespaciado"/>
              <w:spacing w:line="360" w:lineRule="auto"/>
              <w:jc w:val="center"/>
              <w:rPr>
                <w:szCs w:val="24"/>
              </w:rPr>
            </w:pPr>
            <w:r w:rsidRPr="00C4563B">
              <w:rPr>
                <w:szCs w:val="24"/>
              </w:rPr>
              <w:t>Componente del Sistema</w:t>
            </w:r>
          </w:p>
        </w:tc>
        <w:tc>
          <w:tcPr>
            <w:tcW w:w="4961" w:type="dxa"/>
            <w:shd w:val="clear" w:color="auto" w:fill="D1D1D1" w:themeFill="background2" w:themeFillShade="E6"/>
          </w:tcPr>
          <w:p w14:paraId="6C01D4EC" w14:textId="39BEFDC6" w:rsidR="00B545A4" w:rsidRPr="00F612D9" w:rsidRDefault="00C4563B"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Cs w:val="24"/>
              </w:rPr>
            </w:pPr>
            <w:r w:rsidRPr="00C4563B">
              <w:rPr>
                <w:szCs w:val="24"/>
              </w:rPr>
              <w:t>Estructura y Funcionalidad Técnica</w:t>
            </w:r>
          </w:p>
        </w:tc>
        <w:tc>
          <w:tcPr>
            <w:tcW w:w="2551" w:type="dxa"/>
            <w:shd w:val="clear" w:color="auto" w:fill="D1D1D1" w:themeFill="background2" w:themeFillShade="E6"/>
          </w:tcPr>
          <w:p w14:paraId="1D524CCF" w14:textId="6FCDC35F" w:rsidR="00B545A4" w:rsidRPr="00F612D9" w:rsidRDefault="00C4563B"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Cs w:val="24"/>
              </w:rPr>
            </w:pPr>
            <w:r w:rsidRPr="00C4563B">
              <w:rPr>
                <w:szCs w:val="24"/>
              </w:rPr>
              <w:t>Perfil de Usuario</w:t>
            </w:r>
          </w:p>
        </w:tc>
      </w:tr>
      <w:tr w:rsidR="00B545A4" w:rsidRPr="00F612D9" w14:paraId="49AAE3D1" w14:textId="77777777" w:rsidTr="00C4563B">
        <w:tc>
          <w:tcPr>
            <w:cnfStyle w:val="001000000000" w:firstRow="0" w:lastRow="0" w:firstColumn="1" w:lastColumn="0" w:oddVBand="0" w:evenVBand="0" w:oddHBand="0" w:evenHBand="0" w:firstRowFirstColumn="0" w:firstRowLastColumn="0" w:lastRowFirstColumn="0" w:lastRowLastColumn="0"/>
            <w:tcW w:w="2122" w:type="dxa"/>
          </w:tcPr>
          <w:p w14:paraId="7653DD03" w14:textId="6412770A" w:rsidR="00B545A4" w:rsidRPr="00F612D9" w:rsidRDefault="00C4563B" w:rsidP="00F612D9">
            <w:pPr>
              <w:pStyle w:val="Sinespaciado"/>
              <w:spacing w:line="360" w:lineRule="auto"/>
              <w:rPr>
                <w:szCs w:val="24"/>
              </w:rPr>
            </w:pPr>
            <w:proofErr w:type="spellStart"/>
            <w:r w:rsidRPr="00C4563B">
              <w:rPr>
                <w:szCs w:val="24"/>
              </w:rPr>
              <w:t>WebStore</w:t>
            </w:r>
            <w:proofErr w:type="spellEnd"/>
            <w:r w:rsidRPr="00C4563B">
              <w:rPr>
                <w:szCs w:val="24"/>
              </w:rPr>
              <w:t xml:space="preserve"> (Escaparate Público)</w:t>
            </w:r>
          </w:p>
        </w:tc>
        <w:tc>
          <w:tcPr>
            <w:tcW w:w="4961" w:type="dxa"/>
          </w:tcPr>
          <w:p w14:paraId="0A52B600" w14:textId="145C03A3" w:rsidR="00B545A4" w:rsidRPr="00F612D9" w:rsidRDefault="00C4563B"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C4563B">
              <w:rPr>
                <w:szCs w:val="24"/>
              </w:rPr>
              <w:t>Interfaz de navegación abierta. Sus funciones principales incluyen la exhibición del catálogo general estandarizado, un motor de búsqueda de especificaciones técnicas, y un carrito de compras tradicional operado mediante pasarela de pago al contado.</w:t>
            </w:r>
          </w:p>
        </w:tc>
        <w:tc>
          <w:tcPr>
            <w:tcW w:w="2551" w:type="dxa"/>
          </w:tcPr>
          <w:p w14:paraId="221CE5DC" w14:textId="52C42219" w:rsidR="00B545A4" w:rsidRPr="00F612D9" w:rsidRDefault="00C4563B"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C4563B">
              <w:rPr>
                <w:szCs w:val="24"/>
              </w:rPr>
              <w:t>Público en general, pequeños emprendedores y clientes sin vinculación contractual previa (B2C)</w:t>
            </w:r>
          </w:p>
        </w:tc>
      </w:tr>
      <w:tr w:rsidR="00B545A4" w:rsidRPr="00F612D9" w14:paraId="63729180" w14:textId="77777777" w:rsidTr="00C4563B">
        <w:tc>
          <w:tcPr>
            <w:cnfStyle w:val="001000000000" w:firstRow="0" w:lastRow="0" w:firstColumn="1" w:lastColumn="0" w:oddVBand="0" w:evenVBand="0" w:oddHBand="0" w:evenHBand="0" w:firstRowFirstColumn="0" w:firstRowLastColumn="0" w:lastRowFirstColumn="0" w:lastRowLastColumn="0"/>
            <w:tcW w:w="2122" w:type="dxa"/>
          </w:tcPr>
          <w:p w14:paraId="3BF299ED" w14:textId="4D0E58A2" w:rsidR="00B545A4" w:rsidRPr="00F612D9" w:rsidRDefault="00C4563B" w:rsidP="00F612D9">
            <w:pPr>
              <w:pStyle w:val="Sinespaciado"/>
              <w:spacing w:line="360" w:lineRule="auto"/>
              <w:rPr>
                <w:szCs w:val="24"/>
              </w:rPr>
            </w:pPr>
            <w:r w:rsidRPr="00C4563B">
              <w:rPr>
                <w:szCs w:val="24"/>
              </w:rPr>
              <w:t>Portal Corporativo (Extranet Transaccional)</w:t>
            </w:r>
          </w:p>
        </w:tc>
        <w:tc>
          <w:tcPr>
            <w:tcW w:w="4961" w:type="dxa"/>
          </w:tcPr>
          <w:p w14:paraId="6507DA22" w14:textId="7DBF5CA4" w:rsidR="00B545A4" w:rsidRPr="00F612D9" w:rsidRDefault="00C4563B"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C4563B">
              <w:rPr>
                <w:szCs w:val="24"/>
              </w:rPr>
              <w:t>Entorno privado que requiere autenticación (Login). Funciona bajo un modelo de base de datos relacional para cruzar el ID del cliente con sus reglas de negocio: despliega listas de precios dinámicas, líneas de crédito preaprobadas, seguimiento de garantías (SLA) y flujos de aprobación de órdenes de compra B2B.</w:t>
            </w:r>
          </w:p>
        </w:tc>
        <w:tc>
          <w:tcPr>
            <w:tcW w:w="2551" w:type="dxa"/>
          </w:tcPr>
          <w:p w14:paraId="79483DAA" w14:textId="38841DBD" w:rsidR="00B545A4" w:rsidRPr="00F612D9" w:rsidRDefault="00564D0E"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Cs w:val="24"/>
              </w:rPr>
            </w:pPr>
            <w:r w:rsidRPr="00F612D9">
              <w:rPr>
                <w:szCs w:val="24"/>
              </w:rPr>
              <w:t>Clientes empresariales y revendedores.</w:t>
            </w:r>
          </w:p>
        </w:tc>
      </w:tr>
    </w:tbl>
    <w:p w14:paraId="45EA020A" w14:textId="23C29DEB" w:rsidR="00C4563B" w:rsidRPr="0098743D" w:rsidRDefault="00C4563B" w:rsidP="00C4563B">
      <w:pPr>
        <w:ind w:firstLine="0"/>
        <w:jc w:val="center"/>
        <w:rPr>
          <w:i/>
          <w:iCs/>
          <w:sz w:val="20"/>
          <w:szCs w:val="20"/>
        </w:rPr>
      </w:pPr>
      <w:r w:rsidRPr="0098743D">
        <w:rPr>
          <w:i/>
          <w:iCs/>
          <w:sz w:val="20"/>
          <w:szCs w:val="20"/>
        </w:rPr>
        <w:t xml:space="preserve">Tabla </w:t>
      </w:r>
      <w:r>
        <w:rPr>
          <w:i/>
          <w:iCs/>
          <w:sz w:val="20"/>
          <w:szCs w:val="20"/>
        </w:rPr>
        <w:t>6</w:t>
      </w:r>
      <w:r w:rsidRPr="0098743D">
        <w:rPr>
          <w:i/>
          <w:iCs/>
          <w:sz w:val="20"/>
          <w:szCs w:val="20"/>
        </w:rPr>
        <w:t xml:space="preserve">: </w:t>
      </w:r>
      <w:r>
        <w:rPr>
          <w:i/>
          <w:iCs/>
          <w:sz w:val="20"/>
          <w:szCs w:val="20"/>
        </w:rPr>
        <w:t xml:space="preserve">Descripción de </w:t>
      </w:r>
      <w:r>
        <w:rPr>
          <w:i/>
          <w:iCs/>
          <w:sz w:val="20"/>
          <w:szCs w:val="20"/>
        </w:rPr>
        <w:t>los componentes operativos de la propuesta</w:t>
      </w:r>
    </w:p>
    <w:p w14:paraId="0841982D" w14:textId="77777777" w:rsidR="00B545A4" w:rsidRPr="00F612D9" w:rsidRDefault="00B545A4" w:rsidP="00F612D9">
      <w:pPr>
        <w:spacing w:line="360" w:lineRule="auto"/>
      </w:pPr>
    </w:p>
    <w:p w14:paraId="2312CB03" w14:textId="1BE8CFFF" w:rsidR="00CF3331" w:rsidRDefault="00C4563B" w:rsidP="00F612D9">
      <w:pPr>
        <w:spacing w:line="360" w:lineRule="auto"/>
      </w:pPr>
      <w:r w:rsidRPr="00C4563B">
        <w:t xml:space="preserve">La elección de esta topología dual resulta la más adecuada para la infraestructura tecnológica de Retail El Salvador, ya que protege la confidencialidad de los acuerdos comerciales corporativos (manteniendo los precios y márgenes especiales detrás de una barrera de autenticación), mientras que la cara pública de la </w:t>
      </w:r>
      <w:proofErr w:type="spellStart"/>
      <w:r w:rsidRPr="00C4563B">
        <w:t>WebStore</w:t>
      </w:r>
      <w:proofErr w:type="spellEnd"/>
      <w:r w:rsidRPr="00C4563B">
        <w:t xml:space="preserve"> genera visibilidad de marca y capta tráfico orgánico sin comprometer las operaciones de ventas empresariales. De esta manera, el tipo de plataforma seleccionada digitaliza íntegramente el ciclo de ventas corporativo sin abandonar las oportunidades de mercado minorista.</w:t>
      </w:r>
    </w:p>
    <w:p w14:paraId="0569CB7F" w14:textId="77777777" w:rsidR="00C4563B" w:rsidRDefault="00C4563B" w:rsidP="00F612D9">
      <w:pPr>
        <w:spacing w:line="360" w:lineRule="auto"/>
      </w:pPr>
    </w:p>
    <w:p w14:paraId="544BEB46" w14:textId="77777777" w:rsidR="00C233F1" w:rsidRDefault="00C233F1" w:rsidP="00F612D9">
      <w:pPr>
        <w:spacing w:line="360" w:lineRule="auto"/>
      </w:pPr>
    </w:p>
    <w:p w14:paraId="7E08BF08" w14:textId="77777777" w:rsidR="00C233F1" w:rsidRDefault="00C233F1" w:rsidP="00F612D9">
      <w:pPr>
        <w:spacing w:line="360" w:lineRule="auto"/>
      </w:pPr>
    </w:p>
    <w:p w14:paraId="48A84D1D" w14:textId="77777777" w:rsidR="00C233F1" w:rsidRPr="00F612D9" w:rsidRDefault="00C233F1" w:rsidP="00F612D9">
      <w:pPr>
        <w:spacing w:line="360" w:lineRule="auto"/>
      </w:pPr>
    </w:p>
    <w:p w14:paraId="24B6A24A" w14:textId="37F32640" w:rsidR="00A802B3" w:rsidRDefault="00A802B3" w:rsidP="00F612D9">
      <w:pPr>
        <w:pStyle w:val="Ttulo2"/>
        <w:spacing w:line="360" w:lineRule="auto"/>
        <w:rPr>
          <w:rFonts w:cs="Times New Roman"/>
          <w:szCs w:val="24"/>
        </w:rPr>
      </w:pPr>
      <w:bookmarkStart w:id="16" w:name="_Toc238563466"/>
      <w:r w:rsidRPr="00F612D9">
        <w:rPr>
          <w:rFonts w:cs="Times New Roman"/>
          <w:szCs w:val="24"/>
        </w:rPr>
        <w:lastRenderedPageBreak/>
        <w:t>Propuesta de Implementación</w:t>
      </w:r>
      <w:bookmarkEnd w:id="16"/>
    </w:p>
    <w:p w14:paraId="6DB7C1A5" w14:textId="77777777" w:rsidR="00582E0B" w:rsidRPr="00582E0B" w:rsidRDefault="00582E0B" w:rsidP="00582E0B"/>
    <w:p w14:paraId="007D3A97" w14:textId="388CC5EE" w:rsidR="00CF3331" w:rsidRDefault="00C233F1" w:rsidP="00F612D9">
      <w:pPr>
        <w:spacing w:line="360" w:lineRule="auto"/>
      </w:pPr>
      <w:r w:rsidRPr="00C233F1">
        <w:t>La ejecución tecnológica del proyecto para Retail El Salvador, S.A. de C.V. se estructurará bajo un enfoque de desarrollo iterativo e incremental, dividido en dos fases estratégicas para asegurar un despliegue rápido sin sacrificar la escalabilidad futura.</w:t>
      </w:r>
    </w:p>
    <w:p w14:paraId="53CC490C" w14:textId="77777777" w:rsidR="00C233F1" w:rsidRDefault="00C233F1" w:rsidP="00C233F1">
      <w:pPr>
        <w:spacing w:line="360" w:lineRule="auto"/>
        <w:ind w:firstLine="0"/>
      </w:pPr>
    </w:p>
    <w:p w14:paraId="76B43F1F" w14:textId="5F1B2919" w:rsidR="00C233F1" w:rsidRPr="00C233F1" w:rsidRDefault="00C233F1" w:rsidP="00C233F1">
      <w:pPr>
        <w:spacing w:line="360" w:lineRule="auto"/>
        <w:ind w:firstLine="0"/>
      </w:pPr>
      <w:r w:rsidRPr="00C233F1">
        <w:t>Fase 1: Producto Mínimo Viable (MVP)</w:t>
      </w:r>
    </w:p>
    <w:p w14:paraId="1A002F85" w14:textId="46BA5DFB" w:rsidR="00C233F1" w:rsidRDefault="00C233F1" w:rsidP="00C233F1">
      <w:pPr>
        <w:spacing w:line="360" w:lineRule="auto"/>
      </w:pPr>
      <w:r w:rsidRPr="00C233F1">
        <w:t xml:space="preserve"> Para el lanzamiento inicial y la validación del mercado, se implementará una arquitectura basada en un Sistema de Gestión de Contenidos (CMS) utilizando WordPress integrado con el motor transaccional </w:t>
      </w:r>
      <w:proofErr w:type="spellStart"/>
      <w:r w:rsidRPr="00C233F1">
        <w:t>WooCommerce</w:t>
      </w:r>
      <w:proofErr w:type="spellEnd"/>
      <w:r w:rsidRPr="00C233F1">
        <w:t>. Esta combinación permite un despliegue ágil (Time-</w:t>
      </w:r>
      <w:proofErr w:type="spellStart"/>
      <w:r w:rsidRPr="00C233F1">
        <w:t>to</w:t>
      </w:r>
      <w:proofErr w:type="spellEnd"/>
      <w:r w:rsidRPr="00C233F1">
        <w:t xml:space="preserve">-Market reducido) de la </w:t>
      </w:r>
      <w:proofErr w:type="spellStart"/>
      <w:r w:rsidRPr="00C233F1">
        <w:t>WebStore</w:t>
      </w:r>
      <w:proofErr w:type="spellEnd"/>
      <w:r w:rsidRPr="00C233F1">
        <w:t xml:space="preserve"> y del catálogo público. Sin embargo, se reconoce que los </w:t>
      </w:r>
      <w:proofErr w:type="spellStart"/>
      <w:r w:rsidRPr="00C233F1">
        <w:t>plugins</w:t>
      </w:r>
      <w:proofErr w:type="spellEnd"/>
      <w:r w:rsidRPr="00C233F1">
        <w:t xml:space="preserve"> comerciales presentan limitaciones de escalabilidad nativa para soportar la complejidad B2B, como la validación de líneas de crédito corporativas y acuerdos de nivel de servicio (SLA). </w:t>
      </w:r>
    </w:p>
    <w:p w14:paraId="41B715D7" w14:textId="77777777" w:rsidR="00C233F1" w:rsidRPr="00C233F1" w:rsidRDefault="00C233F1" w:rsidP="00C233F1">
      <w:pPr>
        <w:spacing w:line="360" w:lineRule="auto"/>
      </w:pPr>
    </w:p>
    <w:p w14:paraId="0E2525EC" w14:textId="77777777" w:rsidR="00C233F1" w:rsidRPr="00C233F1" w:rsidRDefault="00C233F1" w:rsidP="00C233F1">
      <w:pPr>
        <w:spacing w:line="360" w:lineRule="auto"/>
        <w:ind w:firstLine="0"/>
      </w:pPr>
      <w:r w:rsidRPr="00C233F1">
        <w:t>Fase 2: Arquitectura Core a la Medida</w:t>
      </w:r>
    </w:p>
    <w:p w14:paraId="142BCB46" w14:textId="3B6789FB" w:rsidR="00C233F1" w:rsidRPr="00C233F1" w:rsidRDefault="00C233F1" w:rsidP="00C233F1">
      <w:pPr>
        <w:spacing w:line="360" w:lineRule="auto"/>
      </w:pPr>
      <w:r w:rsidRPr="00C233F1">
        <w:t xml:space="preserve"> La visión tecnológica a mediano plazo contempla la transición de los módulos críticos hacia una arquitectura orientada a microservicios. Se propone el desarrollo de un </w:t>
      </w:r>
      <w:proofErr w:type="spellStart"/>
      <w:r w:rsidRPr="00C233F1">
        <w:t>backend</w:t>
      </w:r>
      <w:proofErr w:type="spellEnd"/>
      <w:r w:rsidRPr="00C233F1">
        <w:t xml:space="preserve"> robusto y tipado utilizando Java y el </w:t>
      </w:r>
      <w:proofErr w:type="spellStart"/>
      <w:r w:rsidRPr="00C233F1">
        <w:t>framework</w:t>
      </w:r>
      <w:proofErr w:type="spellEnd"/>
      <w:r w:rsidRPr="00C233F1">
        <w:t xml:space="preserve"> Spring Boot, acoplado a un </w:t>
      </w:r>
      <w:proofErr w:type="spellStart"/>
      <w:r w:rsidRPr="00C233F1">
        <w:t>frontend</w:t>
      </w:r>
      <w:proofErr w:type="spellEnd"/>
      <w:r w:rsidRPr="00C233F1">
        <w:t xml:space="preserve"> dinámico y reactivo desarrollado en </w:t>
      </w:r>
      <w:proofErr w:type="spellStart"/>
      <w:r w:rsidRPr="00C233F1">
        <w:t>React</w:t>
      </w:r>
      <w:proofErr w:type="spellEnd"/>
      <w:r w:rsidRPr="00C233F1">
        <w:t xml:space="preserve"> o Angular. Esta infraestructura técnica permitirá exponer y consumir </w:t>
      </w:r>
      <w:proofErr w:type="spellStart"/>
      <w:r w:rsidRPr="00C233F1">
        <w:t>APIs</w:t>
      </w:r>
      <w:proofErr w:type="spellEnd"/>
      <w:r w:rsidRPr="00C233F1">
        <w:t xml:space="preserve"> </w:t>
      </w:r>
      <w:proofErr w:type="spellStart"/>
      <w:r w:rsidRPr="00C233F1">
        <w:t>RESTful</w:t>
      </w:r>
      <w:proofErr w:type="spellEnd"/>
      <w:r w:rsidRPr="00C233F1">
        <w:t xml:space="preserve"> de manera segura, facilitando la futura integración bidireccional en tiempo real con el ERP corporativo. Esto garantizará la sincronización automatizada de inventarios, facturación y estados de cuenta, eliminando definitivamente la intervención manual. </w:t>
      </w:r>
    </w:p>
    <w:p w14:paraId="2D5F3D84" w14:textId="77777777" w:rsidR="00C233F1" w:rsidRPr="00F612D9" w:rsidRDefault="00C233F1" w:rsidP="00F612D9">
      <w:pPr>
        <w:spacing w:line="360" w:lineRule="auto"/>
      </w:pPr>
    </w:p>
    <w:p w14:paraId="78D1694B" w14:textId="2D6C834D" w:rsidR="00A802B3" w:rsidRPr="00F612D9" w:rsidRDefault="00C233F1" w:rsidP="00CF3331">
      <w:pPr>
        <w:spacing w:line="360" w:lineRule="auto"/>
        <w:ind w:firstLine="0"/>
        <w:jc w:val="left"/>
      </w:pPr>
      <w:r w:rsidRPr="00C233F1">
        <w:t>A nivel funcional, la plataforma (en ambas fases) estará constituida por los siguientes módulos estructurales:</w:t>
      </w:r>
    </w:p>
    <w:tbl>
      <w:tblPr>
        <w:tblStyle w:val="Tablaconcuadrcula1clara"/>
        <w:tblW w:w="8926" w:type="dxa"/>
        <w:tblLook w:val="04A0" w:firstRow="1" w:lastRow="0" w:firstColumn="1" w:lastColumn="0" w:noHBand="0" w:noVBand="1"/>
      </w:tblPr>
      <w:tblGrid>
        <w:gridCol w:w="3114"/>
        <w:gridCol w:w="5812"/>
      </w:tblGrid>
      <w:tr w:rsidR="00285EC4" w:rsidRPr="00F612D9" w14:paraId="3EA21B20" w14:textId="77777777" w:rsidTr="00142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shd w:val="clear" w:color="auto" w:fill="D1D1D1" w:themeFill="background2" w:themeFillShade="E6"/>
          </w:tcPr>
          <w:p w14:paraId="486725EC" w14:textId="3D5BE5AD" w:rsidR="00285EC4" w:rsidRPr="00EC5115" w:rsidRDefault="00C233F1" w:rsidP="00F612D9">
            <w:pPr>
              <w:pStyle w:val="Sinespaciado"/>
              <w:spacing w:line="360" w:lineRule="auto"/>
              <w:jc w:val="center"/>
              <w:rPr>
                <w:sz w:val="22"/>
                <w:szCs w:val="22"/>
              </w:rPr>
            </w:pPr>
            <w:r w:rsidRPr="00EC5115">
              <w:rPr>
                <w:sz w:val="22"/>
                <w:szCs w:val="22"/>
              </w:rPr>
              <w:t>Módulo del Sistema</w:t>
            </w:r>
          </w:p>
        </w:tc>
        <w:tc>
          <w:tcPr>
            <w:tcW w:w="5812" w:type="dxa"/>
            <w:shd w:val="clear" w:color="auto" w:fill="D1D1D1" w:themeFill="background2" w:themeFillShade="E6"/>
          </w:tcPr>
          <w:p w14:paraId="3826AC05" w14:textId="746F024F" w:rsidR="00285EC4" w:rsidRPr="00EC5115" w:rsidRDefault="00C233F1" w:rsidP="00F612D9">
            <w:pPr>
              <w:pStyle w:val="Sinespaciado"/>
              <w:spacing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sidRPr="00EC5115">
              <w:rPr>
                <w:sz w:val="22"/>
                <w:szCs w:val="22"/>
              </w:rPr>
              <w:t>Especificación Funcional de la Plataforma</w:t>
            </w:r>
          </w:p>
        </w:tc>
      </w:tr>
      <w:tr w:rsidR="00285EC4" w:rsidRPr="00F612D9" w14:paraId="5A7DC6D5"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6BF77643" w14:textId="3281BED6" w:rsidR="00285EC4" w:rsidRPr="00EC5115" w:rsidRDefault="00C233F1" w:rsidP="00F612D9">
            <w:pPr>
              <w:pStyle w:val="Sinespaciado"/>
              <w:spacing w:line="360" w:lineRule="auto"/>
              <w:rPr>
                <w:sz w:val="22"/>
                <w:szCs w:val="22"/>
              </w:rPr>
            </w:pPr>
            <w:r w:rsidRPr="00EC5115">
              <w:rPr>
                <w:sz w:val="22"/>
                <w:szCs w:val="22"/>
              </w:rPr>
              <w:t>Frontend Institucional</w:t>
            </w:r>
          </w:p>
        </w:tc>
        <w:tc>
          <w:tcPr>
            <w:tcW w:w="5812" w:type="dxa"/>
          </w:tcPr>
          <w:p w14:paraId="0F80C7CD" w14:textId="112FF3D1" w:rsidR="00285EC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 xml:space="preserve">Interfaz de Usuario (UI) responsiva que centraliza la identidad corporativa, trayectoria de Retail El Salvador y medios de contacto </w:t>
            </w:r>
            <w:proofErr w:type="spellStart"/>
            <w:r w:rsidRPr="00EC5115">
              <w:rPr>
                <w:sz w:val="22"/>
                <w:szCs w:val="22"/>
              </w:rPr>
              <w:t>omnicanal</w:t>
            </w:r>
            <w:proofErr w:type="spellEnd"/>
            <w:r w:rsidRPr="00EC5115">
              <w:rPr>
                <w:sz w:val="22"/>
                <w:szCs w:val="22"/>
              </w:rPr>
              <w:t>.</w:t>
            </w:r>
          </w:p>
        </w:tc>
      </w:tr>
      <w:tr w:rsidR="00285EC4" w:rsidRPr="00F612D9" w14:paraId="3B0B1155"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2641BE89" w14:textId="6EBB6A68" w:rsidR="00285EC4" w:rsidRPr="00EC5115" w:rsidRDefault="00C233F1" w:rsidP="00F612D9">
            <w:pPr>
              <w:pStyle w:val="Sinespaciado"/>
              <w:spacing w:line="360" w:lineRule="auto"/>
              <w:rPr>
                <w:sz w:val="22"/>
                <w:szCs w:val="22"/>
              </w:rPr>
            </w:pPr>
            <w:r w:rsidRPr="00EC5115">
              <w:rPr>
                <w:sz w:val="22"/>
                <w:szCs w:val="22"/>
              </w:rPr>
              <w:lastRenderedPageBreak/>
              <w:t>Gestor de Catálogo Digital</w:t>
            </w:r>
          </w:p>
        </w:tc>
        <w:tc>
          <w:tcPr>
            <w:tcW w:w="5812" w:type="dxa"/>
          </w:tcPr>
          <w:p w14:paraId="4337497D" w14:textId="0627B0C3" w:rsidR="00285EC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Módulo de exhibición que categoriza el hardware industrial, repuestos y suministros, exponiendo especificaciones técnicas y fichas de compatibilidad.</w:t>
            </w:r>
          </w:p>
        </w:tc>
      </w:tr>
      <w:tr w:rsidR="00285EC4" w:rsidRPr="00F612D9" w14:paraId="442D76B9"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32A4CA50" w14:textId="43C72412" w:rsidR="00285EC4" w:rsidRPr="00EC5115" w:rsidRDefault="00C233F1" w:rsidP="00F612D9">
            <w:pPr>
              <w:pStyle w:val="Sinespaciado"/>
              <w:spacing w:line="360" w:lineRule="auto"/>
              <w:rPr>
                <w:sz w:val="22"/>
                <w:szCs w:val="22"/>
              </w:rPr>
            </w:pPr>
            <w:r w:rsidRPr="00EC5115">
              <w:rPr>
                <w:sz w:val="22"/>
                <w:szCs w:val="22"/>
              </w:rPr>
              <w:t>Módulo de Autenticación (RBAC)</w:t>
            </w:r>
          </w:p>
        </w:tc>
        <w:tc>
          <w:tcPr>
            <w:tcW w:w="5812" w:type="dxa"/>
          </w:tcPr>
          <w:p w14:paraId="76F23022" w14:textId="39C88495" w:rsidR="00285EC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Sistema de control de acceso basado en roles (Role-Based Access Control) para separar el tráfico de visitantes públicos (B2C) de las cuentas corporativas verificadas (B2B).</w:t>
            </w:r>
          </w:p>
        </w:tc>
      </w:tr>
      <w:tr w:rsidR="00285EC4" w:rsidRPr="00F612D9" w14:paraId="501DB001"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1F30601D" w14:textId="57968948" w:rsidR="00285EC4" w:rsidRPr="00EC5115" w:rsidRDefault="00C233F1" w:rsidP="00F612D9">
            <w:pPr>
              <w:pStyle w:val="Sinespaciado"/>
              <w:spacing w:line="360" w:lineRule="auto"/>
              <w:rPr>
                <w:sz w:val="22"/>
                <w:szCs w:val="22"/>
              </w:rPr>
            </w:pPr>
            <w:r w:rsidRPr="00EC5115">
              <w:rPr>
                <w:sz w:val="22"/>
                <w:szCs w:val="22"/>
              </w:rPr>
              <w:t>Sincronizador de Inventario</w:t>
            </w:r>
          </w:p>
        </w:tc>
        <w:tc>
          <w:tcPr>
            <w:tcW w:w="5812" w:type="dxa"/>
          </w:tcPr>
          <w:p w14:paraId="1DE40843" w14:textId="4B363D33" w:rsidR="00285EC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Lógica de validación de existencias que muestra la disponibilidad de hardware para facilitar la toma de decisiones críticas previas a la compra.</w:t>
            </w:r>
          </w:p>
        </w:tc>
      </w:tr>
      <w:tr w:rsidR="00285EC4" w:rsidRPr="00F612D9" w14:paraId="481A5C42"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1DF60303" w14:textId="4A4446A7" w:rsidR="00285EC4" w:rsidRPr="00EC5115" w:rsidRDefault="00C233F1" w:rsidP="00F612D9">
            <w:pPr>
              <w:pStyle w:val="Sinespaciado"/>
              <w:spacing w:line="360" w:lineRule="auto"/>
              <w:rPr>
                <w:sz w:val="22"/>
                <w:szCs w:val="22"/>
              </w:rPr>
            </w:pPr>
            <w:r w:rsidRPr="00EC5115">
              <w:rPr>
                <w:sz w:val="22"/>
                <w:szCs w:val="22"/>
              </w:rPr>
              <w:t>Motor de Reglas de Precio</w:t>
            </w:r>
          </w:p>
        </w:tc>
        <w:tc>
          <w:tcPr>
            <w:tcW w:w="5812" w:type="dxa"/>
          </w:tcPr>
          <w:p w14:paraId="01DE4C1B" w14:textId="5AD110AF" w:rsidR="00285EC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Algoritmo que lee el perfil del usuario autenticado y aplica dinámicamente las condiciones comerciales preaprobadas, descuentos por volumen y líneas de crédito.</w:t>
            </w:r>
          </w:p>
        </w:tc>
      </w:tr>
      <w:tr w:rsidR="00D63D34" w:rsidRPr="00F612D9" w14:paraId="722A6BE2"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5E6D18C9" w14:textId="5A01B965" w:rsidR="00D63D34" w:rsidRPr="00EC5115" w:rsidRDefault="00C233F1" w:rsidP="00F612D9">
            <w:pPr>
              <w:pStyle w:val="Sinespaciado"/>
              <w:spacing w:line="360" w:lineRule="auto"/>
              <w:rPr>
                <w:sz w:val="22"/>
                <w:szCs w:val="22"/>
              </w:rPr>
            </w:pPr>
            <w:r w:rsidRPr="00EC5115">
              <w:rPr>
                <w:sz w:val="22"/>
                <w:szCs w:val="22"/>
              </w:rPr>
              <w:t>Generador de Cotizaciones</w:t>
            </w:r>
          </w:p>
        </w:tc>
        <w:tc>
          <w:tcPr>
            <w:tcW w:w="5812" w:type="dxa"/>
          </w:tcPr>
          <w:p w14:paraId="1A5CB8CE" w14:textId="06377F8C" w:rsidR="00D63D3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Herramienta de autogestión que permite al cliente corporativo exportar proformas formales directamente desde la plataforma sin intervención de un asesor.</w:t>
            </w:r>
          </w:p>
        </w:tc>
      </w:tr>
      <w:tr w:rsidR="00D63D34" w:rsidRPr="00F612D9" w14:paraId="4EA83DFB"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72D9564A" w14:textId="598A9316" w:rsidR="00D63D34" w:rsidRPr="00EC5115" w:rsidRDefault="00C233F1" w:rsidP="00F612D9">
            <w:pPr>
              <w:pStyle w:val="Sinespaciado"/>
              <w:spacing w:line="360" w:lineRule="auto"/>
              <w:rPr>
                <w:sz w:val="22"/>
                <w:szCs w:val="22"/>
              </w:rPr>
            </w:pPr>
            <w:r w:rsidRPr="00EC5115">
              <w:rPr>
                <w:sz w:val="22"/>
                <w:szCs w:val="22"/>
              </w:rPr>
              <w:t>Gestión de Órdenes (OMS)</w:t>
            </w:r>
          </w:p>
        </w:tc>
        <w:tc>
          <w:tcPr>
            <w:tcW w:w="5812" w:type="dxa"/>
          </w:tcPr>
          <w:p w14:paraId="16D04308" w14:textId="5326AF68" w:rsidR="00D63D3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Módulo transaccional (</w:t>
            </w:r>
            <w:proofErr w:type="spellStart"/>
            <w:r w:rsidRPr="00EC5115">
              <w:rPr>
                <w:sz w:val="22"/>
                <w:szCs w:val="22"/>
              </w:rPr>
              <w:t>Order</w:t>
            </w:r>
            <w:proofErr w:type="spellEnd"/>
            <w:r w:rsidRPr="00EC5115">
              <w:rPr>
                <w:sz w:val="22"/>
                <w:szCs w:val="22"/>
              </w:rPr>
              <w:t xml:space="preserve"> Management </w:t>
            </w:r>
            <w:proofErr w:type="spellStart"/>
            <w:r w:rsidRPr="00EC5115">
              <w:rPr>
                <w:sz w:val="22"/>
                <w:szCs w:val="22"/>
              </w:rPr>
              <w:t>System</w:t>
            </w:r>
            <w:proofErr w:type="spellEnd"/>
            <w:r w:rsidRPr="00EC5115">
              <w:rPr>
                <w:sz w:val="22"/>
                <w:szCs w:val="22"/>
              </w:rPr>
              <w:t xml:space="preserve">) para el registro, trazabilidad y cambio de estados (procesamiento, facturado, despachado) de los pedidos. </w:t>
            </w:r>
          </w:p>
        </w:tc>
      </w:tr>
      <w:tr w:rsidR="00D63D34" w:rsidRPr="00F612D9" w14:paraId="48242974" w14:textId="77777777" w:rsidTr="000675DA">
        <w:tc>
          <w:tcPr>
            <w:cnfStyle w:val="001000000000" w:firstRow="0" w:lastRow="0" w:firstColumn="1" w:lastColumn="0" w:oddVBand="0" w:evenVBand="0" w:oddHBand="0" w:evenHBand="0" w:firstRowFirstColumn="0" w:firstRowLastColumn="0" w:lastRowFirstColumn="0" w:lastRowLastColumn="0"/>
            <w:tcW w:w="3114" w:type="dxa"/>
          </w:tcPr>
          <w:p w14:paraId="3C80AB80" w14:textId="01F43253" w:rsidR="00D63D34" w:rsidRPr="00EC5115" w:rsidRDefault="00C233F1" w:rsidP="00F612D9">
            <w:pPr>
              <w:pStyle w:val="Sinespaciado"/>
              <w:spacing w:line="360" w:lineRule="auto"/>
              <w:rPr>
                <w:sz w:val="22"/>
                <w:szCs w:val="22"/>
              </w:rPr>
            </w:pPr>
            <w:proofErr w:type="spellStart"/>
            <w:r w:rsidRPr="00EC5115">
              <w:rPr>
                <w:sz w:val="22"/>
                <w:szCs w:val="22"/>
              </w:rPr>
              <w:t>Backoffice</w:t>
            </w:r>
            <w:proofErr w:type="spellEnd"/>
            <w:r w:rsidRPr="00EC5115">
              <w:rPr>
                <w:sz w:val="22"/>
                <w:szCs w:val="22"/>
              </w:rPr>
              <w:t xml:space="preserve"> de Administración</w:t>
            </w:r>
          </w:p>
        </w:tc>
        <w:tc>
          <w:tcPr>
            <w:tcW w:w="5812" w:type="dxa"/>
          </w:tcPr>
          <w:p w14:paraId="2F4012F6" w14:textId="053F5C91" w:rsidR="00D63D34" w:rsidRPr="00EC5115" w:rsidRDefault="00C233F1" w:rsidP="00F612D9">
            <w:pPr>
              <w:pStyle w:val="Sinespaciado"/>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EC5115">
              <w:rPr>
                <w:sz w:val="22"/>
                <w:szCs w:val="22"/>
              </w:rPr>
              <w:t>Panel de control centralizado para que el personal de Retail El Salvador gestione altas/bajas de productos, perfiles de clientes corporativos y parámetros del sistema.</w:t>
            </w:r>
          </w:p>
        </w:tc>
      </w:tr>
    </w:tbl>
    <w:p w14:paraId="01BEF57C" w14:textId="48B5A8D4" w:rsidR="00EC5115" w:rsidRPr="0098743D" w:rsidRDefault="00EC5115" w:rsidP="00EC5115">
      <w:pPr>
        <w:ind w:firstLine="0"/>
        <w:jc w:val="center"/>
        <w:rPr>
          <w:i/>
          <w:iCs/>
          <w:sz w:val="20"/>
          <w:szCs w:val="20"/>
        </w:rPr>
      </w:pPr>
      <w:r w:rsidRPr="0098743D">
        <w:rPr>
          <w:i/>
          <w:iCs/>
          <w:sz w:val="20"/>
          <w:szCs w:val="20"/>
        </w:rPr>
        <w:t xml:space="preserve">Tabla </w:t>
      </w:r>
      <w:r>
        <w:rPr>
          <w:i/>
          <w:iCs/>
          <w:sz w:val="20"/>
          <w:szCs w:val="20"/>
        </w:rPr>
        <w:t>7</w:t>
      </w:r>
      <w:r w:rsidRPr="0098743D">
        <w:rPr>
          <w:i/>
          <w:iCs/>
          <w:sz w:val="20"/>
          <w:szCs w:val="20"/>
        </w:rPr>
        <w:t xml:space="preserve">: </w:t>
      </w:r>
      <w:r>
        <w:rPr>
          <w:i/>
          <w:iCs/>
          <w:sz w:val="20"/>
          <w:szCs w:val="20"/>
        </w:rPr>
        <w:t>Estructura modular de la propuesta E-</w:t>
      </w:r>
      <w:proofErr w:type="spellStart"/>
      <w:r>
        <w:rPr>
          <w:i/>
          <w:iCs/>
          <w:sz w:val="20"/>
          <w:szCs w:val="20"/>
        </w:rPr>
        <w:t>comerce</w:t>
      </w:r>
      <w:proofErr w:type="spellEnd"/>
    </w:p>
    <w:p w14:paraId="5E408288" w14:textId="77777777" w:rsidR="00582E0B" w:rsidRDefault="00582E0B" w:rsidP="00582E0B">
      <w:pPr>
        <w:ind w:firstLine="0"/>
      </w:pPr>
    </w:p>
    <w:p w14:paraId="475DB102" w14:textId="3FA1A331" w:rsidR="00582E0B" w:rsidRDefault="00582E0B" w:rsidP="00582E0B">
      <w:pPr>
        <w:spacing w:line="360" w:lineRule="auto"/>
      </w:pPr>
      <w:r w:rsidRPr="00582E0B">
        <w:t>Si bien</w:t>
      </w:r>
      <w:r w:rsidR="00EC5115">
        <w:t xml:space="preserve"> para este proyecto académico solo se contemplara </w:t>
      </w:r>
      <w:proofErr w:type="spellStart"/>
      <w:r w:rsidR="00EC5115">
        <w:t>el</w:t>
      </w:r>
      <w:proofErr w:type="spellEnd"/>
      <w:r w:rsidR="00EC5115">
        <w:t xml:space="preserve"> desarrollo de</w:t>
      </w:r>
      <w:r w:rsidRPr="00582E0B">
        <w:t xml:space="preserve"> una fase inicial (MVP) </w:t>
      </w:r>
      <w:r w:rsidR="00EC5115">
        <w:t xml:space="preserve">con </w:t>
      </w:r>
      <w:r w:rsidRPr="00582E0B">
        <w:t xml:space="preserve">el uso de un gestor de contenidos como WordPress integrado con </w:t>
      </w:r>
      <w:proofErr w:type="spellStart"/>
      <w:r w:rsidRPr="00582E0B">
        <w:t>WooCommerce</w:t>
      </w:r>
      <w:proofErr w:type="spellEnd"/>
      <w:r w:rsidRPr="00582E0B">
        <w:t xml:space="preserve"> debido a su rapidez de despliegue, esta arquitectura presenta limitaciones de escalabilidad para el modelo B2B proyectado. Los </w:t>
      </w:r>
      <w:proofErr w:type="spellStart"/>
      <w:r w:rsidRPr="00582E0B">
        <w:t>plugins</w:t>
      </w:r>
      <w:proofErr w:type="spellEnd"/>
      <w:r w:rsidRPr="00582E0B">
        <w:t xml:space="preserve"> comerciales de comercio electrónico no están optimizados para gestionar de forma nativa líneas de crédito complejas, precios corporativos multinivel ni validaciones de Acuerdos de Nivel de Servicio.</w:t>
      </w:r>
    </w:p>
    <w:p w14:paraId="06067950" w14:textId="77777777" w:rsidR="00582E0B" w:rsidRPr="00582E0B" w:rsidRDefault="00582E0B" w:rsidP="00582E0B">
      <w:pPr>
        <w:spacing w:line="360" w:lineRule="auto"/>
      </w:pPr>
    </w:p>
    <w:p w14:paraId="705C7A02" w14:textId="604B39DF" w:rsidR="00582E0B" w:rsidRPr="00582E0B" w:rsidRDefault="00582E0B" w:rsidP="00582E0B">
      <w:pPr>
        <w:spacing w:line="360" w:lineRule="auto"/>
      </w:pPr>
      <w:r w:rsidRPr="00582E0B">
        <w:t xml:space="preserve">Por lo tanto, </w:t>
      </w:r>
      <w:r w:rsidR="00EC5115">
        <w:t>con una</w:t>
      </w:r>
      <w:r w:rsidRPr="00582E0B">
        <w:t xml:space="preserve"> visión tecnológica a mediano plazo </w:t>
      </w:r>
      <w:r w:rsidR="00EC5115">
        <w:t>se recomendará</w:t>
      </w:r>
      <w:r w:rsidRPr="00582E0B">
        <w:t xml:space="preserve"> el diseño de un sistema modular a la medida. Se propone la transición hacia una arquitectura orientada a microservicios utilizando un </w:t>
      </w:r>
      <w:proofErr w:type="spellStart"/>
      <w:r w:rsidRPr="00582E0B">
        <w:t>backend</w:t>
      </w:r>
      <w:proofErr w:type="spellEnd"/>
      <w:r w:rsidRPr="00582E0B">
        <w:t xml:space="preserve"> robusto basado en Java y Spring Boot, acoplado a un </w:t>
      </w:r>
      <w:proofErr w:type="spellStart"/>
      <w:r w:rsidRPr="00582E0B">
        <w:t>frontend</w:t>
      </w:r>
      <w:proofErr w:type="spellEnd"/>
      <w:r w:rsidRPr="00582E0B">
        <w:t xml:space="preserve"> </w:t>
      </w:r>
      <w:r w:rsidRPr="00582E0B">
        <w:lastRenderedPageBreak/>
        <w:t xml:space="preserve">dinámico desarrollado en </w:t>
      </w:r>
      <w:proofErr w:type="spellStart"/>
      <w:r w:rsidRPr="00582E0B">
        <w:t>React</w:t>
      </w:r>
      <w:proofErr w:type="spellEnd"/>
      <w:r w:rsidRPr="00582E0B">
        <w:t xml:space="preserve"> o Angular. Esta infraestructura técnica permitirá exponer y consumir </w:t>
      </w:r>
      <w:proofErr w:type="spellStart"/>
      <w:r w:rsidRPr="00582E0B">
        <w:t>APIs</w:t>
      </w:r>
      <w:proofErr w:type="spellEnd"/>
      <w:r w:rsidRPr="00582E0B">
        <w:t xml:space="preserve"> </w:t>
      </w:r>
      <w:proofErr w:type="spellStart"/>
      <w:r w:rsidRPr="00582E0B">
        <w:t>RESTful</w:t>
      </w:r>
      <w:proofErr w:type="spellEnd"/>
      <w:r w:rsidRPr="00582E0B">
        <w:t xml:space="preserve"> de manera segura, facilitando una futura integración en tiempo real con el sistema ERP o las bases de datos regionales de la empresa. Esto garantizará la sincronización automatizada de inventarios, facturación y estados de cuenta, eliminando definitivamente la intervención manual.</w:t>
      </w:r>
    </w:p>
    <w:p w14:paraId="07EEB0FF" w14:textId="77777777" w:rsidR="00582E0B" w:rsidRPr="00582E0B" w:rsidRDefault="00582E0B" w:rsidP="00582E0B">
      <w:pPr>
        <w:ind w:firstLine="0"/>
      </w:pPr>
    </w:p>
    <w:p w14:paraId="5723413E" w14:textId="4217E911" w:rsidR="009102EE" w:rsidRPr="00F612D9" w:rsidRDefault="00BE56B5" w:rsidP="00CF3331">
      <w:pPr>
        <w:pStyle w:val="Ttulo2"/>
        <w:spacing w:line="360" w:lineRule="auto"/>
        <w:rPr>
          <w:rFonts w:cs="Times New Roman"/>
          <w:szCs w:val="24"/>
        </w:rPr>
      </w:pPr>
      <w:bookmarkStart w:id="17" w:name="_Toc238563467"/>
      <w:r w:rsidRPr="00F612D9">
        <w:rPr>
          <w:rFonts w:cs="Times New Roman"/>
          <w:szCs w:val="24"/>
        </w:rPr>
        <w:t>Funcionamiento de propuesta.</w:t>
      </w:r>
      <w:bookmarkEnd w:id="17"/>
    </w:p>
    <w:p w14:paraId="750A2D9B" w14:textId="77777777" w:rsidR="009D5121" w:rsidRPr="00F612D9" w:rsidRDefault="009D5121" w:rsidP="00F612D9">
      <w:pPr>
        <w:spacing w:line="360" w:lineRule="auto"/>
      </w:pPr>
      <w:r w:rsidRPr="00F612D9">
        <w:t xml:space="preserve">El funcionamiento de la plataforma iniciaría con una </w:t>
      </w:r>
      <w:proofErr w:type="spellStart"/>
      <w:r w:rsidRPr="00F612D9">
        <w:t>WebStore</w:t>
      </w:r>
      <w:proofErr w:type="spellEnd"/>
      <w:r w:rsidRPr="00F612D9">
        <w:t xml:space="preserve"> de acceso público, donde los visitantes podrán consultar el catálogo de productos y conocer las soluciones ofrecidas por Retail El Salvador. Cada producto contará con información que permita al usuario conocer sus características y determinar si responde a sus necesidades.</w:t>
      </w:r>
    </w:p>
    <w:p w14:paraId="25A4BC20" w14:textId="790952B0" w:rsidR="009D5121" w:rsidRDefault="009D5121" w:rsidP="00F612D9">
      <w:pPr>
        <w:spacing w:line="360" w:lineRule="auto"/>
      </w:pPr>
      <w:r w:rsidRPr="00F612D9">
        <w:t>Para los clientes empresariales y revendedores se habilitaría un sistema de cuentas de usuario, mediante el cual podrán ingresar a un espacio personalizado. Dependiendo de las condiciones comerciales establecidas con cada cliente, este espacio podría mostrar información como precios acordados, disponibilidad de productos y opciones para solicitar cotizaciones o realizar órdenes de compra.</w:t>
      </w:r>
    </w:p>
    <w:p w14:paraId="0BF2618A" w14:textId="77777777" w:rsidR="00EC5115" w:rsidRDefault="00EC5115" w:rsidP="00F612D9">
      <w:pPr>
        <w:spacing w:line="360" w:lineRule="auto"/>
      </w:pPr>
    </w:p>
    <w:p w14:paraId="2554D32C" w14:textId="01F65305" w:rsidR="00EC5115" w:rsidRDefault="00EC5115" w:rsidP="00EC5115">
      <w:pPr>
        <w:spacing w:line="360" w:lineRule="auto"/>
        <w:ind w:firstLine="0"/>
      </w:pPr>
      <w:r w:rsidRPr="00EC5115">
        <w:t>El diseño del flujo transaccional de la plataforma está orientado a minimizar la fricción en el proceso de compra corporativa y reducir la carga de soporte manual en la sucursal. A nivel de sistema, el proceso comercial sigue una arquitectura lógica de enrutamiento y validación:</w:t>
      </w:r>
    </w:p>
    <w:p w14:paraId="4E1F96AB" w14:textId="77777777" w:rsidR="00EC5115" w:rsidRDefault="00EC5115" w:rsidP="00EC5115">
      <w:pPr>
        <w:spacing w:line="360" w:lineRule="auto"/>
        <w:ind w:firstLine="0"/>
      </w:pPr>
    </w:p>
    <w:p w14:paraId="62A27C33" w14:textId="77667D6F" w:rsidR="00EC5115" w:rsidRPr="00EC5115" w:rsidRDefault="00EC5115" w:rsidP="00EC5115">
      <w:pPr>
        <w:pStyle w:val="Prrafodelista"/>
        <w:numPr>
          <w:ilvl w:val="0"/>
          <w:numId w:val="21"/>
        </w:numPr>
        <w:spacing w:line="360" w:lineRule="auto"/>
      </w:pPr>
      <w:r w:rsidRPr="00EC5115">
        <w:t xml:space="preserve">Punto de Entrada y Enrutamiento: El usuario ingresa a la plataforma. Si es un usuario B2C (no registrado), el sistema lo enruta a la </w:t>
      </w:r>
      <w:proofErr w:type="spellStart"/>
      <w:r w:rsidRPr="00EC5115">
        <w:t>WebStore</w:t>
      </w:r>
      <w:proofErr w:type="spellEnd"/>
      <w:r w:rsidRPr="00EC5115">
        <w:t xml:space="preserve"> pública, mostrando precios de lista estándar y métodos de pago al contado. </w:t>
      </w:r>
    </w:p>
    <w:p w14:paraId="0E839FE0" w14:textId="2B15121E" w:rsidR="00EC5115" w:rsidRPr="00EC5115" w:rsidRDefault="00EC5115" w:rsidP="00EC5115">
      <w:pPr>
        <w:pStyle w:val="Prrafodelista"/>
        <w:numPr>
          <w:ilvl w:val="0"/>
          <w:numId w:val="21"/>
        </w:numPr>
        <w:spacing w:line="360" w:lineRule="auto"/>
      </w:pPr>
      <w:r w:rsidRPr="00EC5115">
        <w:t xml:space="preserve">Autenticación Corporativa (Login): Si es un cliente empresarial (B2B), ingresa sus credenciales. El módulo de autenticación consulta la base de datos, valida el estado de la cuenta y despliega el Portal Corporativo. </w:t>
      </w:r>
    </w:p>
    <w:p w14:paraId="6A9904B4" w14:textId="29B1E21C" w:rsidR="00EC5115" w:rsidRPr="00EC5115" w:rsidRDefault="00EC5115" w:rsidP="00EC5115">
      <w:pPr>
        <w:pStyle w:val="Prrafodelista"/>
        <w:numPr>
          <w:ilvl w:val="0"/>
          <w:numId w:val="21"/>
        </w:numPr>
        <w:spacing w:line="360" w:lineRule="auto"/>
      </w:pPr>
      <w:r w:rsidRPr="00EC5115">
        <w:t xml:space="preserve">Despliegue de Reglas de Negocio: Una vez autenticado, la base de datos cruza el ID del cliente con sus parámetros comerciales. La interfaz se actualiza dinámicamente para mostrar los precios corporativos acordados, el inventario reservado y el saldo de su línea de crédito. </w:t>
      </w:r>
    </w:p>
    <w:p w14:paraId="0B564D4D" w14:textId="30C72466" w:rsidR="00EC5115" w:rsidRPr="00EC5115" w:rsidRDefault="00EC5115" w:rsidP="00EC5115">
      <w:pPr>
        <w:pStyle w:val="Prrafodelista"/>
        <w:numPr>
          <w:ilvl w:val="0"/>
          <w:numId w:val="21"/>
        </w:numPr>
        <w:spacing w:line="360" w:lineRule="auto"/>
      </w:pPr>
      <w:r w:rsidRPr="00EC5115">
        <w:lastRenderedPageBreak/>
        <w:t xml:space="preserve">Procesamiento de Solicitudes: El cliente selecciona los equipos industriales requeridos. El sistema le permite bifurcar la acción: generar una cotización formal en PDF para aprobación de su departamento de compras, o procesar directamente una orden de pedido. </w:t>
      </w:r>
    </w:p>
    <w:p w14:paraId="08E049A2" w14:textId="14D90B7C" w:rsidR="00EC5115" w:rsidRPr="00EC5115" w:rsidRDefault="00EC5115" w:rsidP="00EC5115">
      <w:pPr>
        <w:pStyle w:val="Prrafodelista"/>
        <w:numPr>
          <w:ilvl w:val="0"/>
          <w:numId w:val="21"/>
        </w:numPr>
        <w:spacing w:line="360" w:lineRule="auto"/>
      </w:pPr>
      <w:r w:rsidRPr="00EC5115">
        <w:t>Orquestación del Pedido: Al confirmar la orden, el sistema ajusta el inventario lógico, registra la transacción en el panel de administración (</w:t>
      </w:r>
      <w:proofErr w:type="spellStart"/>
      <w:r w:rsidRPr="00EC5115">
        <w:t>Backoffice</w:t>
      </w:r>
      <w:proofErr w:type="spellEnd"/>
      <w:r w:rsidRPr="00EC5115">
        <w:t xml:space="preserve">) y genera alertas automáticas para que el equipo local de Retail El Salvador proceda con el despacho y la facturación, respetando las opciones de entrega seleccionadas. </w:t>
      </w:r>
    </w:p>
    <w:p w14:paraId="40FFC64A" w14:textId="77777777" w:rsidR="00EC5115" w:rsidRDefault="00EC5115" w:rsidP="00EC5115">
      <w:pPr>
        <w:spacing w:line="360" w:lineRule="auto"/>
        <w:ind w:firstLine="0"/>
      </w:pPr>
    </w:p>
    <w:p w14:paraId="503A8811" w14:textId="77777777" w:rsidR="00582E0B" w:rsidRPr="00F612D9" w:rsidRDefault="00582E0B" w:rsidP="00F612D9">
      <w:pPr>
        <w:spacing w:line="360" w:lineRule="auto"/>
      </w:pPr>
    </w:p>
    <w:p w14:paraId="7606B829" w14:textId="3BD1CBDA" w:rsidR="00BE56B5" w:rsidRDefault="009D5121" w:rsidP="00EC5115">
      <w:pPr>
        <w:spacing w:line="360" w:lineRule="auto"/>
        <w:ind w:firstLine="0"/>
      </w:pPr>
      <w:r w:rsidRPr="00F612D9">
        <w:t>El proceso comercial podría desarrollarse de la siguiente manera:</w:t>
      </w:r>
    </w:p>
    <w:p w14:paraId="2E736EBB" w14:textId="77777777" w:rsidR="00EC5115" w:rsidRPr="00F612D9" w:rsidRDefault="00EC5115" w:rsidP="00EC5115">
      <w:pPr>
        <w:spacing w:line="360" w:lineRule="auto"/>
        <w:ind w:firstLine="0"/>
      </w:pPr>
    </w:p>
    <w:p w14:paraId="6989ACAB" w14:textId="03A2EB21" w:rsidR="009D5121" w:rsidRPr="00F612D9" w:rsidRDefault="009D5121" w:rsidP="00F612D9">
      <w:pPr>
        <w:spacing w:line="360" w:lineRule="auto"/>
        <w:ind w:firstLine="0"/>
      </w:pPr>
      <w:r w:rsidRPr="00F612D9">
        <w:rPr>
          <w:noProof/>
        </w:rPr>
        <w:drawing>
          <wp:inline distT="0" distB="0" distL="0" distR="0" wp14:anchorId="1C2300DF" wp14:editId="2A719ECF">
            <wp:extent cx="5486400" cy="3200400"/>
            <wp:effectExtent l="0" t="0" r="0" b="0"/>
            <wp:docPr id="1082261983"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91034EF" w14:textId="77777777" w:rsidR="00CF3331" w:rsidRDefault="00CF3331" w:rsidP="00F612D9">
      <w:pPr>
        <w:spacing w:line="360" w:lineRule="auto"/>
      </w:pPr>
    </w:p>
    <w:p w14:paraId="5F93473D" w14:textId="7B5FE63A" w:rsidR="009D5121" w:rsidRDefault="000D4736" w:rsidP="00F612D9">
      <w:pPr>
        <w:spacing w:line="360" w:lineRule="auto"/>
      </w:pPr>
      <w:r w:rsidRPr="00F612D9">
        <w:t>Este flujo permitiría trasladar una parte importante de las actividades comerciales hacia un entorno digital, reduciendo la necesidad de realizar cada consulta y solicitud mediante comunicación directa con el personal de la sucursal.</w:t>
      </w:r>
    </w:p>
    <w:p w14:paraId="4D1D1CCA" w14:textId="77777777" w:rsidR="00EC5115" w:rsidRDefault="00EC5115" w:rsidP="00F612D9">
      <w:pPr>
        <w:spacing w:line="360" w:lineRule="auto"/>
      </w:pPr>
    </w:p>
    <w:p w14:paraId="50A97B4E" w14:textId="77777777" w:rsidR="00EC5115" w:rsidRDefault="00EC5115" w:rsidP="00F612D9">
      <w:pPr>
        <w:spacing w:line="360" w:lineRule="auto"/>
      </w:pPr>
    </w:p>
    <w:p w14:paraId="398749FC" w14:textId="77777777" w:rsidR="00582E0B" w:rsidRPr="00F612D9" w:rsidRDefault="00582E0B" w:rsidP="00F612D9">
      <w:pPr>
        <w:spacing w:line="360" w:lineRule="auto"/>
      </w:pPr>
    </w:p>
    <w:p w14:paraId="57B46113" w14:textId="568E3DC4" w:rsidR="00A802B3" w:rsidRDefault="00A802B3" w:rsidP="00F612D9">
      <w:pPr>
        <w:pStyle w:val="Ttulo2"/>
        <w:spacing w:line="360" w:lineRule="auto"/>
        <w:rPr>
          <w:rFonts w:cs="Times New Roman"/>
          <w:szCs w:val="24"/>
        </w:rPr>
      </w:pPr>
      <w:bookmarkStart w:id="18" w:name="_Toc238563468"/>
      <w:r w:rsidRPr="00F612D9">
        <w:rPr>
          <w:rFonts w:cs="Times New Roman"/>
          <w:szCs w:val="24"/>
        </w:rPr>
        <w:lastRenderedPageBreak/>
        <w:t>Redes sociales y canales digitales</w:t>
      </w:r>
      <w:bookmarkEnd w:id="18"/>
    </w:p>
    <w:p w14:paraId="01465486" w14:textId="77777777" w:rsidR="00582E0B" w:rsidRPr="00582E0B" w:rsidRDefault="00582E0B" w:rsidP="00582E0B"/>
    <w:p w14:paraId="7866C3AB" w14:textId="2B81C915" w:rsidR="00CF3331" w:rsidRDefault="00EC5115" w:rsidP="00F612D9">
      <w:pPr>
        <w:spacing w:line="360" w:lineRule="auto"/>
      </w:pPr>
      <w:r w:rsidRPr="00EC5115">
        <w:t>La viabilidad comercial de la plataforma de comercio electrónico depende directamente de una estrategia de adquisición de tráfico estructurada. Para Retail El Salvador, S.A. de C.V., la estrategia en canales digitales se ejecutará de forma segmentada, operando dos embudos de conversión (</w:t>
      </w:r>
      <w:proofErr w:type="spellStart"/>
      <w:r w:rsidRPr="00EC5115">
        <w:t>funnels</w:t>
      </w:r>
      <w:proofErr w:type="spellEnd"/>
      <w:r w:rsidRPr="00EC5115">
        <w:t xml:space="preserve">) distintos para atender de manera específica a los modelos B2B y B2C, dirigiendo tráfico cualificado hacia la </w:t>
      </w:r>
      <w:proofErr w:type="spellStart"/>
      <w:r w:rsidRPr="00EC5115">
        <w:t>WebStore</w:t>
      </w:r>
      <w:proofErr w:type="spellEnd"/>
      <w:r w:rsidRPr="00EC5115">
        <w:t xml:space="preserve"> y el Portal Corporativo.</w:t>
      </w:r>
    </w:p>
    <w:p w14:paraId="4AEE2188" w14:textId="77777777" w:rsidR="00EC5115" w:rsidRDefault="00EC5115" w:rsidP="00F612D9">
      <w:pPr>
        <w:spacing w:line="360" w:lineRule="auto"/>
      </w:pPr>
    </w:p>
    <w:p w14:paraId="5FC73E69" w14:textId="49784434" w:rsidR="00EC5115" w:rsidRDefault="00EC5115" w:rsidP="00EC5115">
      <w:pPr>
        <w:spacing w:line="360" w:lineRule="auto"/>
      </w:pPr>
      <w:r w:rsidRPr="00EC5115">
        <w:t>Embudo Corporativo (Modelo B2B)</w:t>
      </w:r>
      <w:r>
        <w:t>:</w:t>
      </w:r>
      <w:r w:rsidRPr="00EC5115">
        <w:t xml:space="preserve"> Para el mercado principal, LinkedIn se establece como la plataforma prioritaria de adquisición y posicionamiento. Dado que el objetivo es conectar con tomadores de decisiones corporativas, gerentes de TI, directores de operaciones y jefes de compras de grandes cadenas, la comunicación en esta red será estrictamente profesional y orientada al Retorno de Inversión (ROI). LinkedIn servirá como el canal para publicar casos de éxito sobre la implementación de infraestructura en franquicias, artículos técnicos sobre la importancia del hardware de grado industrial para evitar tiempos de inactividad (</w:t>
      </w:r>
      <w:proofErr w:type="spellStart"/>
      <w:r w:rsidRPr="00EC5115">
        <w:t>zero</w:t>
      </w:r>
      <w:proofErr w:type="spellEnd"/>
      <w:r w:rsidRPr="00EC5115">
        <w:t xml:space="preserve"> </w:t>
      </w:r>
      <w:proofErr w:type="spellStart"/>
      <w:r w:rsidRPr="00EC5115">
        <w:t>downtime</w:t>
      </w:r>
      <w:proofErr w:type="spellEnd"/>
      <w:r w:rsidRPr="00EC5115">
        <w:t>), y los beneficios de contar con Acuerdos de Nivel de Servicio (SLA) respaldados directamente por los fabricantes.</w:t>
      </w:r>
    </w:p>
    <w:p w14:paraId="25DE0A78" w14:textId="77777777" w:rsidR="00EC5115" w:rsidRPr="00EC5115" w:rsidRDefault="00EC5115" w:rsidP="00EC5115">
      <w:pPr>
        <w:spacing w:line="360" w:lineRule="auto"/>
      </w:pPr>
    </w:p>
    <w:p w14:paraId="79B22A97" w14:textId="25DD4AF2" w:rsidR="00EC5115" w:rsidRDefault="00EC5115" w:rsidP="00EC5115">
      <w:pPr>
        <w:spacing w:line="360" w:lineRule="auto"/>
      </w:pPr>
      <w:r w:rsidRPr="00EC5115">
        <w:t>Embudo Comercial y PYME (Modelo B2C)</w:t>
      </w:r>
      <w:r>
        <w:t>:</w:t>
      </w:r>
      <w:r w:rsidRPr="00EC5115">
        <w:t xml:space="preserve"> De manera complementaria, el ecosistema de Meta (Facebook e Instagram) funcionará como la principal herramienta de atracción visual orientada al segmento B2C, conformado por pequeños emprendimientos, restaurantes locales y negocios minoristas. Estos canales se utilizarán para generar reconocimiento de marca y demostrar el funcionamiento de los equipos en escenarios reales de punto de venta. Mediante pautas publicitarias segmentadas e historias interactivas, se buscará captar el interés del pequeño empresario y redirigir ese tráfico orgánico directamente hacia el catálogo público de la </w:t>
      </w:r>
      <w:proofErr w:type="spellStart"/>
      <w:r w:rsidRPr="00EC5115">
        <w:t>WebStore</w:t>
      </w:r>
      <w:proofErr w:type="spellEnd"/>
      <w:r w:rsidRPr="00EC5115">
        <w:t>, facilitando compras rápidas y transaccionales.</w:t>
      </w:r>
    </w:p>
    <w:p w14:paraId="4E6325D6" w14:textId="77777777" w:rsidR="00EC5115" w:rsidRDefault="00EC5115" w:rsidP="00EC5115">
      <w:pPr>
        <w:spacing w:line="360" w:lineRule="auto"/>
        <w:ind w:firstLine="0"/>
      </w:pPr>
    </w:p>
    <w:p w14:paraId="7F852607" w14:textId="3590E767" w:rsidR="00EC5115" w:rsidRPr="00EC5115" w:rsidRDefault="00EC5115" w:rsidP="00EC5115">
      <w:pPr>
        <w:spacing w:line="360" w:lineRule="auto"/>
      </w:pPr>
      <w:r w:rsidRPr="00EC5115">
        <w:t>Estrategia de Contenidos (</w:t>
      </w:r>
      <w:proofErr w:type="spellStart"/>
      <w:r w:rsidRPr="00EC5115">
        <w:t>Inbound</w:t>
      </w:r>
      <w:proofErr w:type="spellEnd"/>
      <w:r w:rsidRPr="00EC5115">
        <w:t xml:space="preserve"> Marketing)</w:t>
      </w:r>
      <w:r>
        <w:t>:</w:t>
      </w:r>
      <w:r w:rsidRPr="00EC5115">
        <w:t xml:space="preserve"> La estrategia de contenido en todas las plataformas no deberá limitarse a presentar los productos como un simple catálogo digital o listado de precios. Se propone desarrollar una estrategia de </w:t>
      </w:r>
      <w:proofErr w:type="spellStart"/>
      <w:r w:rsidRPr="00EC5115">
        <w:t>Inbound</w:t>
      </w:r>
      <w:proofErr w:type="spellEnd"/>
      <w:r w:rsidRPr="00EC5115">
        <w:t xml:space="preserve"> Marketing (marketing de atracción) fundamentada en demostrar empíricamente el valor, la resistencia y las aplicaciones de las soluciones tecnológicas ofrecidas por Retail El Salvador.</w:t>
      </w:r>
    </w:p>
    <w:p w14:paraId="0BF562F2" w14:textId="77777777" w:rsidR="00D123AE" w:rsidRDefault="00D123AE" w:rsidP="00D123AE">
      <w:pPr>
        <w:spacing w:line="360" w:lineRule="auto"/>
      </w:pPr>
      <w:r w:rsidRPr="00D123AE">
        <w:lastRenderedPageBreak/>
        <w:t>El eje de esta estrategia de contenidos incluirá:</w:t>
      </w:r>
    </w:p>
    <w:p w14:paraId="3AFC952B" w14:textId="77777777" w:rsidR="00D123AE" w:rsidRPr="00D123AE" w:rsidRDefault="00D123AE" w:rsidP="00D123AE">
      <w:pPr>
        <w:spacing w:line="360" w:lineRule="auto"/>
      </w:pPr>
    </w:p>
    <w:p w14:paraId="5CC7760E" w14:textId="77777777" w:rsidR="00D123AE" w:rsidRDefault="00D123AE" w:rsidP="00D123AE">
      <w:pPr>
        <w:pStyle w:val="Prrafodelista"/>
        <w:numPr>
          <w:ilvl w:val="0"/>
          <w:numId w:val="25"/>
        </w:numPr>
        <w:tabs>
          <w:tab w:val="num" w:pos="720"/>
        </w:tabs>
        <w:spacing w:line="360" w:lineRule="auto"/>
      </w:pPr>
      <w:r w:rsidRPr="00D123AE">
        <w:t>Demostraciones de Resistencia Industrial: Pruebas de funcionamiento real demostrando certificaciones IP (resistencia a derrames de líquidos y polvo) en entornos de cocina y alto tráfico, validando por qué el hardware genérico no es viable para el sector.</w:t>
      </w:r>
    </w:p>
    <w:p w14:paraId="2EDB888E" w14:textId="77777777" w:rsidR="00D123AE" w:rsidRDefault="00D123AE" w:rsidP="00D123AE">
      <w:pPr>
        <w:pStyle w:val="Prrafodelista"/>
        <w:numPr>
          <w:ilvl w:val="0"/>
          <w:numId w:val="25"/>
        </w:numPr>
        <w:tabs>
          <w:tab w:val="num" w:pos="720"/>
        </w:tabs>
        <w:spacing w:line="360" w:lineRule="auto"/>
      </w:pPr>
      <w:r w:rsidRPr="00D123AE">
        <w:t>Casos de Éxito Cuantificables: Publicaciones que documenten cómo la integración de kioscos de autoservicio o escáneres omnidireccionales aceleraron los tiempos de atención (</w:t>
      </w:r>
      <w:proofErr w:type="spellStart"/>
      <w:r w:rsidRPr="00D123AE">
        <w:t>checkout</w:t>
      </w:r>
      <w:proofErr w:type="spellEnd"/>
      <w:r w:rsidRPr="00D123AE">
        <w:t>) en cadenas de restaurantes específicas.</w:t>
      </w:r>
    </w:p>
    <w:p w14:paraId="05996317" w14:textId="17017B15" w:rsidR="00D123AE" w:rsidRDefault="00D123AE" w:rsidP="00D123AE">
      <w:pPr>
        <w:pStyle w:val="Prrafodelista"/>
        <w:numPr>
          <w:ilvl w:val="0"/>
          <w:numId w:val="25"/>
        </w:numPr>
        <w:tabs>
          <w:tab w:val="num" w:pos="720"/>
        </w:tabs>
        <w:spacing w:line="360" w:lineRule="auto"/>
      </w:pPr>
      <w:r w:rsidRPr="00D123AE">
        <w:t>Educación y Soporte Preventivo: Material audiovisual sobre buenas prácticas de mantenimiento de equipos POS, lo que refuerza la autoridad y el posicionamiento de la empresa como un integrador tecnológico altamente especializado, y no como un simple vendedor de cajas.</w:t>
      </w:r>
    </w:p>
    <w:p w14:paraId="7A1291BC" w14:textId="77777777" w:rsidR="00D123AE" w:rsidRPr="00D123AE" w:rsidRDefault="00D123AE" w:rsidP="00D123AE">
      <w:pPr>
        <w:tabs>
          <w:tab w:val="num" w:pos="720"/>
        </w:tabs>
        <w:spacing w:line="360" w:lineRule="auto"/>
      </w:pPr>
    </w:p>
    <w:p w14:paraId="687B28F8" w14:textId="77777777" w:rsidR="00D123AE" w:rsidRPr="00D123AE" w:rsidRDefault="00D123AE" w:rsidP="00D123AE">
      <w:pPr>
        <w:spacing w:line="360" w:lineRule="auto"/>
      </w:pPr>
      <w:r w:rsidRPr="00D123AE">
        <w:t>En conclusión, esta arquitectura de canales digitales operará bajo un ecosistema integrado: las redes sociales actuarán como el motor de captación y filtrado de prospectos, mientras que la plataforma web (</w:t>
      </w:r>
      <w:proofErr w:type="spellStart"/>
      <w:r w:rsidRPr="00D123AE">
        <w:t>WebStore</w:t>
      </w:r>
      <w:proofErr w:type="spellEnd"/>
      <w:r w:rsidRPr="00D123AE">
        <w:t xml:space="preserve"> y Portal Corporativo) funcionará como el núcleo transaccional encargado de informar, cotizar, gestionar solicitudes y cerrar las operaciones comerciales.</w:t>
      </w:r>
    </w:p>
    <w:p w14:paraId="01CFFC01" w14:textId="77777777" w:rsidR="00EC5115" w:rsidRPr="00F612D9" w:rsidRDefault="00EC5115" w:rsidP="00D123AE">
      <w:pPr>
        <w:spacing w:line="360" w:lineRule="auto"/>
        <w:ind w:firstLine="0"/>
      </w:pPr>
    </w:p>
    <w:p w14:paraId="7045821E" w14:textId="652A1F51" w:rsidR="00A802B3" w:rsidRPr="00F612D9" w:rsidRDefault="00A802B3" w:rsidP="00DD59FB">
      <w:pPr>
        <w:pStyle w:val="Ttulo1"/>
      </w:pPr>
      <w:bookmarkStart w:id="19" w:name="_Toc238563469"/>
      <w:r w:rsidRPr="00F612D9">
        <w:t>Análisis FODA</w:t>
      </w:r>
      <w:bookmarkEnd w:id="19"/>
    </w:p>
    <w:p w14:paraId="18F76C59" w14:textId="01F4B0A8" w:rsidR="00CF3331" w:rsidRPr="00DD59FB" w:rsidRDefault="00D123AE" w:rsidP="00F612D9">
      <w:pPr>
        <w:spacing w:line="360" w:lineRule="auto"/>
        <w:rPr>
          <w:u w:val="single"/>
        </w:rPr>
      </w:pPr>
      <w:r w:rsidRPr="00D123AE">
        <w:t xml:space="preserve">El presente análisis FODA evalúa la viabilidad, los riesgos operativos y el entorno estratégico que influirán en la implementación de la plataforma transaccional dual (B2B/B2C) para Retail El Salvador, S.A. de </w:t>
      </w:r>
      <w:r w:rsidRPr="00D123AE">
        <w:t>C.V.</w:t>
      </w:r>
    </w:p>
    <w:p w14:paraId="484C63FA" w14:textId="77777777" w:rsidR="001A2DFE" w:rsidRPr="00DD59FB" w:rsidRDefault="001A2DFE" w:rsidP="00DD59FB">
      <w:pPr>
        <w:jc w:val="center"/>
        <w:rPr>
          <w:b/>
          <w:bCs/>
          <w:i/>
          <w:iCs/>
        </w:rPr>
      </w:pPr>
      <w:r w:rsidRPr="00DD59FB">
        <w:rPr>
          <w:b/>
          <w:bCs/>
          <w:i/>
          <w:iCs/>
        </w:rPr>
        <w:t>Fortalezas</w:t>
      </w:r>
    </w:p>
    <w:p w14:paraId="71ED627B" w14:textId="77777777" w:rsidR="00CF3331" w:rsidRPr="00CF3331" w:rsidRDefault="00CF3331" w:rsidP="00CF3331"/>
    <w:p w14:paraId="72F7889A" w14:textId="69EC0E04" w:rsidR="00D123AE" w:rsidRPr="00D123AE" w:rsidRDefault="00D123AE" w:rsidP="00D123AE">
      <w:pPr>
        <w:pStyle w:val="Prrafodelista"/>
        <w:numPr>
          <w:ilvl w:val="0"/>
          <w:numId w:val="25"/>
        </w:numPr>
        <w:tabs>
          <w:tab w:val="num" w:pos="720"/>
        </w:tabs>
        <w:spacing w:line="360" w:lineRule="auto"/>
      </w:pPr>
      <w:r w:rsidRPr="00D123AE">
        <w:rPr>
          <w:b/>
          <w:bCs/>
          <w:u w:val="single"/>
        </w:rPr>
        <w:t>Credibilidad y respaldo corporativo:</w:t>
      </w:r>
      <w:r w:rsidRPr="00D123AE">
        <w:t xml:space="preserve"> La organización cuenta con más de tres décadas de trayectoria regional, lo que otorga la solidez financiera y operativa necesaria para sostener la inversión en transformación digital. </w:t>
      </w:r>
    </w:p>
    <w:p w14:paraId="1D407F4C" w14:textId="63DE1E3F" w:rsidR="00D123AE" w:rsidRPr="00D123AE" w:rsidRDefault="00D123AE" w:rsidP="00D123AE">
      <w:pPr>
        <w:pStyle w:val="Prrafodelista"/>
        <w:numPr>
          <w:ilvl w:val="0"/>
          <w:numId w:val="25"/>
        </w:numPr>
        <w:spacing w:line="360" w:lineRule="auto"/>
      </w:pPr>
      <w:r w:rsidRPr="00D123AE">
        <w:rPr>
          <w:b/>
          <w:bCs/>
          <w:u w:val="single"/>
        </w:rPr>
        <w:t>Certificaciones directas de fábrica:</w:t>
      </w:r>
      <w:r w:rsidRPr="00D123AE">
        <w:t xml:space="preserve"> La condición de distribuidor autorizado permite a la empresa ofrecer equipos de grado industrial con garantías originales, un diferenciador crítico que los competidores informales en canales digitales no pueden igualar. </w:t>
      </w:r>
    </w:p>
    <w:p w14:paraId="4E604A1F" w14:textId="5A1011E2" w:rsidR="00D123AE" w:rsidRPr="00D123AE" w:rsidRDefault="00D123AE" w:rsidP="00D123AE">
      <w:pPr>
        <w:pStyle w:val="Prrafodelista"/>
        <w:numPr>
          <w:ilvl w:val="0"/>
          <w:numId w:val="25"/>
        </w:numPr>
        <w:tabs>
          <w:tab w:val="num" w:pos="720"/>
        </w:tabs>
        <w:spacing w:line="360" w:lineRule="auto"/>
      </w:pPr>
      <w:r w:rsidRPr="00D123AE">
        <w:rPr>
          <w:b/>
          <w:bCs/>
          <w:u w:val="single"/>
        </w:rPr>
        <w:lastRenderedPageBreak/>
        <w:t>Cartera de cuentas clave establecida:</w:t>
      </w:r>
      <w:r w:rsidRPr="00D123AE">
        <w:t xml:space="preserve"> La existencia de relaciones comerciales vigentes con corporaciones multinacionales y cadenas de restaurantes (franquicias) asegura una base de usuarios inmediatos para la adopción temprana del Portal Corporativo B2B. </w:t>
      </w:r>
    </w:p>
    <w:p w14:paraId="5F0853FD" w14:textId="0D3780EA" w:rsidR="00D123AE" w:rsidRPr="00D123AE" w:rsidRDefault="00D123AE" w:rsidP="00D123AE">
      <w:pPr>
        <w:pStyle w:val="Prrafodelista"/>
        <w:numPr>
          <w:ilvl w:val="0"/>
          <w:numId w:val="25"/>
        </w:numPr>
        <w:tabs>
          <w:tab w:val="num" w:pos="720"/>
        </w:tabs>
        <w:spacing w:line="360" w:lineRule="auto"/>
      </w:pPr>
      <w:r w:rsidRPr="00D123AE">
        <w:rPr>
          <w:b/>
          <w:bCs/>
          <w:u w:val="single"/>
        </w:rPr>
        <w:t>Capacidad de ejecución de SLA:</w:t>
      </w:r>
      <w:r w:rsidRPr="00D123AE">
        <w:t xml:space="preserve"> El equipo técnico local posee la experiencia necesaria (mantenimiento y soporte </w:t>
      </w:r>
      <w:proofErr w:type="spellStart"/>
      <w:r w:rsidRPr="00D123AE">
        <w:t>in-house</w:t>
      </w:r>
      <w:proofErr w:type="spellEnd"/>
      <w:r w:rsidRPr="00D123AE">
        <w:t xml:space="preserve"> o en sitio) para respaldar las ventas generadas por la plataforma y cumplir con los tiempos de respuesta exigidos por el sector corporativo. </w:t>
      </w:r>
    </w:p>
    <w:p w14:paraId="6E3491A0" w14:textId="77777777" w:rsidR="00CF3331" w:rsidRPr="00F612D9" w:rsidRDefault="00CF3331" w:rsidP="00CF3331">
      <w:pPr>
        <w:pStyle w:val="Prrafodelista"/>
        <w:spacing w:line="360" w:lineRule="auto"/>
        <w:ind w:firstLine="0"/>
      </w:pPr>
    </w:p>
    <w:p w14:paraId="6F87A242" w14:textId="77777777" w:rsidR="001A2DFE" w:rsidRPr="00DD59FB" w:rsidRDefault="001A2DFE" w:rsidP="00DD59FB">
      <w:pPr>
        <w:jc w:val="center"/>
        <w:rPr>
          <w:b/>
          <w:bCs/>
          <w:i/>
          <w:iCs/>
        </w:rPr>
      </w:pPr>
      <w:r w:rsidRPr="00DD59FB">
        <w:rPr>
          <w:b/>
          <w:bCs/>
          <w:i/>
          <w:iCs/>
        </w:rPr>
        <w:t>Oportunidades</w:t>
      </w:r>
    </w:p>
    <w:p w14:paraId="79F43377" w14:textId="77777777" w:rsidR="00CF3331" w:rsidRPr="00CF3331" w:rsidRDefault="00CF3331" w:rsidP="00CF3331"/>
    <w:p w14:paraId="46D0F28B" w14:textId="43682FBC" w:rsidR="00D123AE" w:rsidRPr="00D123AE" w:rsidRDefault="00D123AE" w:rsidP="00D123AE">
      <w:pPr>
        <w:pStyle w:val="Prrafodelista"/>
        <w:numPr>
          <w:ilvl w:val="0"/>
          <w:numId w:val="25"/>
        </w:numPr>
        <w:tabs>
          <w:tab w:val="num" w:pos="720"/>
        </w:tabs>
        <w:spacing w:line="360" w:lineRule="auto"/>
      </w:pPr>
      <w:r w:rsidRPr="00D123AE">
        <w:rPr>
          <w:b/>
          <w:bCs/>
          <w:u w:val="single"/>
        </w:rPr>
        <w:t>Escalabilidad operativa:</w:t>
      </w:r>
      <w:r w:rsidRPr="00D123AE">
        <w:t xml:space="preserve"> La digitalización del flujo de ventas y cotizaciones permitirá a la sucursal absorber un mayor volumen de transacciones comerciales sin la necesidad de incrementar proporcionalmente sus costos fijos administrativos.</w:t>
      </w:r>
    </w:p>
    <w:p w14:paraId="58F587DA" w14:textId="2E464F80" w:rsidR="00D123AE" w:rsidRPr="00D123AE" w:rsidRDefault="00D123AE" w:rsidP="00D123AE">
      <w:pPr>
        <w:pStyle w:val="Prrafodelista"/>
        <w:numPr>
          <w:ilvl w:val="0"/>
          <w:numId w:val="25"/>
        </w:numPr>
        <w:tabs>
          <w:tab w:val="num" w:pos="720"/>
        </w:tabs>
        <w:spacing w:line="360" w:lineRule="auto"/>
      </w:pPr>
      <w:r w:rsidRPr="00D123AE">
        <w:rPr>
          <w:b/>
          <w:bCs/>
          <w:u w:val="single"/>
        </w:rPr>
        <w:t>Penetración en nuevos segmentos de mercado (B2C):</w:t>
      </w:r>
      <w:r w:rsidRPr="00D123AE">
        <w:t xml:space="preserve"> La apertura del catálogo público en la </w:t>
      </w:r>
      <w:proofErr w:type="spellStart"/>
      <w:r w:rsidRPr="00D123AE">
        <w:t>WebStore</w:t>
      </w:r>
      <w:proofErr w:type="spellEnd"/>
      <w:r w:rsidRPr="00D123AE">
        <w:t xml:space="preserve"> facilita la captación de PYMES, pequeños restaurantes y negocios locales que actualmente no son atendidos por la fuerza de ventas tradicional. </w:t>
      </w:r>
    </w:p>
    <w:p w14:paraId="5E69895D" w14:textId="66141721" w:rsidR="00D123AE" w:rsidRPr="00D123AE" w:rsidRDefault="00D123AE" w:rsidP="00D123AE">
      <w:pPr>
        <w:pStyle w:val="Prrafodelista"/>
        <w:numPr>
          <w:ilvl w:val="0"/>
          <w:numId w:val="25"/>
        </w:numPr>
        <w:tabs>
          <w:tab w:val="num" w:pos="720"/>
        </w:tabs>
        <w:spacing w:line="360" w:lineRule="auto"/>
      </w:pPr>
      <w:r w:rsidRPr="00D123AE">
        <w:rPr>
          <w:b/>
          <w:bCs/>
          <w:u w:val="single"/>
        </w:rPr>
        <w:t xml:space="preserve">Inteligencia de negocios (Data </w:t>
      </w:r>
      <w:proofErr w:type="spellStart"/>
      <w:r w:rsidRPr="00D123AE">
        <w:rPr>
          <w:b/>
          <w:bCs/>
          <w:u w:val="single"/>
        </w:rPr>
        <w:t>Analytics</w:t>
      </w:r>
      <w:proofErr w:type="spellEnd"/>
      <w:r w:rsidRPr="00D123AE">
        <w:rPr>
          <w:b/>
          <w:bCs/>
          <w:u w:val="single"/>
        </w:rPr>
        <w:t>):</w:t>
      </w:r>
      <w:r w:rsidRPr="00D123AE">
        <w:t xml:space="preserve"> La centralización de las cotizaciones y búsquedas en la plataforma generará datos históricos que permitirán predecir la demanda, optimizando las compras internacionales y reduciendo la dependencia de pedidos de emergencia.</w:t>
      </w:r>
    </w:p>
    <w:p w14:paraId="1D3883C4" w14:textId="77777777" w:rsidR="00CF3331" w:rsidRPr="00F612D9" w:rsidRDefault="00CF3331" w:rsidP="00CF3331">
      <w:pPr>
        <w:pStyle w:val="Prrafodelista"/>
        <w:spacing w:line="360" w:lineRule="auto"/>
        <w:ind w:firstLine="0"/>
      </w:pPr>
    </w:p>
    <w:p w14:paraId="52626294" w14:textId="77777777" w:rsidR="001A2DFE" w:rsidRPr="00DD59FB" w:rsidRDefault="001A2DFE" w:rsidP="00DD59FB">
      <w:pPr>
        <w:jc w:val="center"/>
        <w:rPr>
          <w:b/>
          <w:bCs/>
          <w:i/>
          <w:iCs/>
        </w:rPr>
      </w:pPr>
      <w:r w:rsidRPr="00DD59FB">
        <w:rPr>
          <w:b/>
          <w:bCs/>
          <w:i/>
          <w:iCs/>
        </w:rPr>
        <w:t>Debilidades</w:t>
      </w:r>
    </w:p>
    <w:p w14:paraId="23E5B3B3" w14:textId="77777777" w:rsidR="00CF3331" w:rsidRPr="00CF3331" w:rsidRDefault="00CF3331" w:rsidP="00CF3331"/>
    <w:p w14:paraId="33B8AF0B" w14:textId="36BE1087" w:rsidR="00D123AE" w:rsidRPr="00D123AE" w:rsidRDefault="00D123AE" w:rsidP="00D123AE">
      <w:pPr>
        <w:pStyle w:val="Prrafodelista"/>
        <w:numPr>
          <w:ilvl w:val="0"/>
          <w:numId w:val="25"/>
        </w:numPr>
        <w:tabs>
          <w:tab w:val="num" w:pos="720"/>
        </w:tabs>
        <w:spacing w:line="360" w:lineRule="auto"/>
      </w:pPr>
      <w:r w:rsidRPr="00D123AE">
        <w:rPr>
          <w:b/>
          <w:bCs/>
          <w:u w:val="single"/>
        </w:rPr>
        <w:t>Vulnerabilidad operativa por escasez de personal:</w:t>
      </w:r>
      <w:r w:rsidRPr="00D123AE">
        <w:t xml:space="preserve"> La estructura local, conformada por únicamente tres colaboradores, representa un riesgo durante la Fase 1 del proyecto (MVP), ya que la actualización manual de catálogos y precios en el sistema competirá con sus responsabilidades diarias actuales. </w:t>
      </w:r>
    </w:p>
    <w:p w14:paraId="4F2015C2" w14:textId="2451BB09" w:rsidR="00D123AE" w:rsidRPr="00D123AE" w:rsidRDefault="00D123AE" w:rsidP="00D123AE">
      <w:pPr>
        <w:pStyle w:val="Prrafodelista"/>
        <w:numPr>
          <w:ilvl w:val="0"/>
          <w:numId w:val="25"/>
        </w:numPr>
        <w:tabs>
          <w:tab w:val="num" w:pos="720"/>
        </w:tabs>
        <w:spacing w:line="360" w:lineRule="auto"/>
      </w:pPr>
      <w:r w:rsidRPr="00D123AE">
        <w:rPr>
          <w:b/>
          <w:bCs/>
          <w:u w:val="single"/>
        </w:rPr>
        <w:t>Carencia de fuerza de ventas local dedicada:</w:t>
      </w:r>
      <w:r w:rsidRPr="00D123AE">
        <w:t xml:space="preserve"> Al no contar con ejecutivos comerciales de campo, la empresa dependerá íntegramente de la efectividad técnica del </w:t>
      </w:r>
      <w:proofErr w:type="spellStart"/>
      <w:r w:rsidRPr="00D123AE">
        <w:t>Inbound</w:t>
      </w:r>
      <w:proofErr w:type="spellEnd"/>
      <w:r w:rsidRPr="00D123AE">
        <w:t xml:space="preserve"> Marketing y de la usabilidad de la plataforma para cerrar nuevos negocios. </w:t>
      </w:r>
    </w:p>
    <w:p w14:paraId="1CEF885F" w14:textId="1B9DF8CB" w:rsidR="00D123AE" w:rsidRPr="00D123AE" w:rsidRDefault="00D123AE" w:rsidP="00D123AE">
      <w:pPr>
        <w:pStyle w:val="Prrafodelista"/>
        <w:numPr>
          <w:ilvl w:val="0"/>
          <w:numId w:val="25"/>
        </w:numPr>
        <w:tabs>
          <w:tab w:val="num" w:pos="720"/>
        </w:tabs>
        <w:spacing w:line="360" w:lineRule="auto"/>
      </w:pPr>
      <w:r w:rsidRPr="00D123AE">
        <w:rPr>
          <w:b/>
          <w:bCs/>
          <w:u w:val="single"/>
        </w:rPr>
        <w:lastRenderedPageBreak/>
        <w:t>Modelo de inventario Just-in-Time (Bajo pedido):</w:t>
      </w:r>
      <w:r w:rsidRPr="00D123AE">
        <w:t xml:space="preserve"> Los reducidos niveles de inventario físico local limitan la capacidad de la empresa para satisfacer compras transaccionales inmediatas (impulso) provenientes del canal B2C. </w:t>
      </w:r>
    </w:p>
    <w:p w14:paraId="27C0C0F6" w14:textId="77777777" w:rsidR="00CF3331" w:rsidRPr="00F612D9" w:rsidRDefault="00CF3331" w:rsidP="00CF3331">
      <w:pPr>
        <w:pStyle w:val="Prrafodelista"/>
        <w:spacing w:line="360" w:lineRule="auto"/>
        <w:ind w:firstLine="0"/>
      </w:pPr>
    </w:p>
    <w:p w14:paraId="6E4C4142" w14:textId="77777777" w:rsidR="001A2DFE" w:rsidRPr="00DD59FB" w:rsidRDefault="001A2DFE" w:rsidP="00DD59FB">
      <w:pPr>
        <w:jc w:val="center"/>
        <w:rPr>
          <w:b/>
          <w:bCs/>
          <w:i/>
          <w:iCs/>
        </w:rPr>
      </w:pPr>
      <w:r w:rsidRPr="00DD59FB">
        <w:rPr>
          <w:b/>
          <w:bCs/>
          <w:i/>
          <w:iCs/>
        </w:rPr>
        <w:t>Amenazas</w:t>
      </w:r>
    </w:p>
    <w:p w14:paraId="1C9F54E4" w14:textId="77777777" w:rsidR="00CF3331" w:rsidRPr="00CF3331" w:rsidRDefault="00CF3331" w:rsidP="00CF3331"/>
    <w:p w14:paraId="318AD7CD" w14:textId="0D301BE5" w:rsidR="00D123AE" w:rsidRPr="00D123AE" w:rsidRDefault="00D123AE" w:rsidP="00D123AE">
      <w:pPr>
        <w:pStyle w:val="Prrafodelista"/>
        <w:numPr>
          <w:ilvl w:val="0"/>
          <w:numId w:val="25"/>
        </w:numPr>
        <w:tabs>
          <w:tab w:val="num" w:pos="720"/>
        </w:tabs>
        <w:spacing w:line="360" w:lineRule="auto"/>
      </w:pPr>
      <w:r w:rsidRPr="00D123AE">
        <w:rPr>
          <w:b/>
          <w:bCs/>
          <w:u w:val="single"/>
        </w:rPr>
        <w:t>Rupturas en la cadena de suministro global:</w:t>
      </w:r>
      <w:r w:rsidRPr="00D123AE">
        <w:t xml:space="preserve"> Dado que la mercancía proviene de centros logísticos en Estados Unidos, las demoras aduaneras o crisis navieras pueden provocar desabastecimiento, arriesgando el cumplimiento de los contratos SLA pactados con clientes B2B críticos. </w:t>
      </w:r>
    </w:p>
    <w:p w14:paraId="3685AF69" w14:textId="4D265349" w:rsidR="00D123AE" w:rsidRPr="00D123AE" w:rsidRDefault="00D123AE" w:rsidP="00D123AE">
      <w:pPr>
        <w:pStyle w:val="Prrafodelista"/>
        <w:numPr>
          <w:ilvl w:val="0"/>
          <w:numId w:val="25"/>
        </w:numPr>
        <w:tabs>
          <w:tab w:val="num" w:pos="720"/>
        </w:tabs>
        <w:spacing w:line="360" w:lineRule="auto"/>
      </w:pPr>
      <w:r w:rsidRPr="00D123AE">
        <w:rPr>
          <w:b/>
          <w:bCs/>
          <w:u w:val="single"/>
        </w:rPr>
        <w:t xml:space="preserve">Volatilidad del </w:t>
      </w:r>
      <w:proofErr w:type="spellStart"/>
      <w:r w:rsidRPr="00D123AE">
        <w:rPr>
          <w:b/>
          <w:bCs/>
          <w:u w:val="single"/>
        </w:rPr>
        <w:t>Landed</w:t>
      </w:r>
      <w:proofErr w:type="spellEnd"/>
      <w:r w:rsidRPr="00D123AE">
        <w:rPr>
          <w:b/>
          <w:bCs/>
          <w:u w:val="single"/>
        </w:rPr>
        <w:t xml:space="preserve"> </w:t>
      </w:r>
      <w:proofErr w:type="spellStart"/>
      <w:r w:rsidRPr="00D123AE">
        <w:rPr>
          <w:b/>
          <w:bCs/>
          <w:u w:val="single"/>
        </w:rPr>
        <w:t>Cost</w:t>
      </w:r>
      <w:proofErr w:type="spellEnd"/>
      <w:r w:rsidRPr="00D123AE">
        <w:rPr>
          <w:b/>
          <w:bCs/>
          <w:u w:val="single"/>
        </w:rPr>
        <w:t>:</w:t>
      </w:r>
      <w:r w:rsidRPr="00D123AE">
        <w:t xml:space="preserve"> Las fluctuaciones imprevistas en los costos de fletes aéreos y marítimos impactan directamente en el algoritmo de precios de la plataforma, pudiendo erosionar los márgenes de ganancia si no se actualizan en tiempo real. </w:t>
      </w:r>
    </w:p>
    <w:p w14:paraId="41A7241D" w14:textId="092485BD" w:rsidR="00D123AE" w:rsidRPr="00D123AE" w:rsidRDefault="00D123AE" w:rsidP="00D123AE">
      <w:pPr>
        <w:pStyle w:val="Prrafodelista"/>
        <w:numPr>
          <w:ilvl w:val="0"/>
          <w:numId w:val="25"/>
        </w:numPr>
        <w:tabs>
          <w:tab w:val="num" w:pos="720"/>
        </w:tabs>
        <w:spacing w:line="360" w:lineRule="auto"/>
      </w:pPr>
      <w:r w:rsidRPr="00D123AE">
        <w:rPr>
          <w:b/>
          <w:bCs/>
          <w:u w:val="single"/>
        </w:rPr>
        <w:t>Competencia con alto nivel de stock local:</w:t>
      </w:r>
      <w:r w:rsidRPr="00D123AE">
        <w:t xml:space="preserve"> Competidores tecnológicos que manejen grandes volúmenes de inventario físico en El Salvador pueden desplazar a la empresa en ventas que exijan disponibilidad inmediata. </w:t>
      </w:r>
    </w:p>
    <w:p w14:paraId="442145A0" w14:textId="6CAE6B6F" w:rsidR="00D123AE" w:rsidRDefault="00D123AE" w:rsidP="00D123AE">
      <w:pPr>
        <w:pStyle w:val="Prrafodelista"/>
        <w:numPr>
          <w:ilvl w:val="0"/>
          <w:numId w:val="25"/>
        </w:numPr>
        <w:tabs>
          <w:tab w:val="num" w:pos="720"/>
        </w:tabs>
        <w:spacing w:line="360" w:lineRule="auto"/>
      </w:pPr>
      <w:r w:rsidRPr="00D123AE">
        <w:rPr>
          <w:b/>
          <w:bCs/>
          <w:u w:val="single"/>
        </w:rPr>
        <w:t>Resistencia corporativa al cambio:</w:t>
      </w:r>
      <w:r w:rsidRPr="00D123AE">
        <w:t xml:space="preserve"> El riesgo de que los tomadores de decisiones de las cuentas B2B prefieran mantener sus procesos tradicionales de compra (vía correo o teléfono) y muestren reticencia a adoptar el portal de autogestión. </w:t>
      </w:r>
    </w:p>
    <w:p w14:paraId="2058F5D5" w14:textId="4D009BC4" w:rsidR="00D123AE" w:rsidRDefault="00D123AE" w:rsidP="00D123AE">
      <w:pPr>
        <w:pStyle w:val="Prrafodelista"/>
        <w:spacing w:line="360" w:lineRule="auto"/>
        <w:ind w:left="1069" w:firstLine="0"/>
      </w:pPr>
      <w:r>
        <w:br w:type="page"/>
      </w:r>
    </w:p>
    <w:p w14:paraId="02F2A102" w14:textId="06DFB56F" w:rsidR="00A802B3" w:rsidRDefault="00A802B3" w:rsidP="00F612D9">
      <w:pPr>
        <w:pStyle w:val="Ttulo1"/>
        <w:spacing w:line="360" w:lineRule="auto"/>
        <w:rPr>
          <w:rFonts w:cs="Times New Roman"/>
          <w:szCs w:val="24"/>
        </w:rPr>
      </w:pPr>
      <w:bookmarkStart w:id="20" w:name="_Toc238563470"/>
      <w:r w:rsidRPr="00F612D9">
        <w:rPr>
          <w:rFonts w:cs="Times New Roman"/>
          <w:szCs w:val="24"/>
        </w:rPr>
        <w:lastRenderedPageBreak/>
        <w:t>Conclusiones</w:t>
      </w:r>
      <w:bookmarkEnd w:id="20"/>
    </w:p>
    <w:p w14:paraId="39E1D176" w14:textId="77777777" w:rsidR="00CF3331" w:rsidRPr="00CF3331" w:rsidRDefault="00CF3331" w:rsidP="00CF3331"/>
    <w:p w14:paraId="7B706A03" w14:textId="3694E9EF" w:rsidR="00D123AE" w:rsidRDefault="00D123AE" w:rsidP="00D123AE">
      <w:pPr>
        <w:spacing w:line="360" w:lineRule="auto"/>
      </w:pPr>
      <w:r w:rsidRPr="00D123AE">
        <w:t xml:space="preserve">El análisis integral realizado sobre Retail El Salvador, S.A. de C.V. confirma la urgencia técnica y comercial de implementar una solución de comercio electrónico. Más allá de habilitar un nuevo canal de ventas, la plataforma se justifica como una herramienta crítica para mitigar el cuello de botella operativo que actualmente recae sobre la reducida estructura administrativa local de tres colaboradores. En este contexto, el diseño de una Plataforma Transaccional resulta ser la arquitectura idónea para digitalizar los flujos de cotización, validación de inventario y gestión de pedidos respetando las complejas reglas de negocio del sector corporativo. </w:t>
      </w:r>
    </w:p>
    <w:p w14:paraId="23628755" w14:textId="77777777" w:rsidR="00D123AE" w:rsidRPr="00D123AE" w:rsidRDefault="00D123AE" w:rsidP="00D123AE">
      <w:pPr>
        <w:spacing w:line="360" w:lineRule="auto"/>
      </w:pPr>
    </w:p>
    <w:p w14:paraId="229FF5E5" w14:textId="77777777" w:rsidR="00D123AE" w:rsidRDefault="00D123AE" w:rsidP="00D123AE">
      <w:pPr>
        <w:spacing w:line="360" w:lineRule="auto"/>
      </w:pPr>
      <w:r w:rsidRPr="00D123AE">
        <w:t xml:space="preserve">A nivel tecnológico, la ejecución del proyecto es altamente viable mediante una estrategia de despliegue por fases. La implementación de un Producto Mínimo Viable (MVP) utilizando gestores de contenido (WordPress y </w:t>
      </w:r>
      <w:proofErr w:type="spellStart"/>
      <w:r w:rsidRPr="00D123AE">
        <w:t>WooCommerce</w:t>
      </w:r>
      <w:proofErr w:type="spellEnd"/>
      <w:r w:rsidRPr="00D123AE">
        <w:t xml:space="preserve">) permitirá una validación rápida del mercado a corto plazo, sentando las bases operativas para una futura transición hacia una arquitectura escalable de microservicios. Esta visión tecnológica a la medida garantizará, a mediano plazo, la integración en tiempo real con el ERP regional de la compañía. </w:t>
      </w:r>
    </w:p>
    <w:p w14:paraId="279DF31A" w14:textId="77777777" w:rsidR="00D123AE" w:rsidRPr="00D123AE" w:rsidRDefault="00D123AE" w:rsidP="00D123AE">
      <w:pPr>
        <w:spacing w:line="360" w:lineRule="auto"/>
      </w:pPr>
    </w:p>
    <w:p w14:paraId="6EC44947" w14:textId="09DF4720" w:rsidR="00D123AE" w:rsidRPr="00D123AE" w:rsidRDefault="00D123AE" w:rsidP="002D0C62">
      <w:pPr>
        <w:spacing w:line="360" w:lineRule="auto"/>
      </w:pPr>
      <w:r w:rsidRPr="00D123AE">
        <w:t xml:space="preserve">Por otra parte, el éxito comercial de la plataforma estará respaldado por una estrategia de </w:t>
      </w:r>
      <w:proofErr w:type="spellStart"/>
      <w:r w:rsidRPr="00D123AE">
        <w:rPr>
          <w:i/>
          <w:iCs/>
        </w:rPr>
        <w:t>Inbound</w:t>
      </w:r>
      <w:proofErr w:type="spellEnd"/>
      <w:r w:rsidRPr="00D123AE">
        <w:rPr>
          <w:i/>
          <w:iCs/>
        </w:rPr>
        <w:t xml:space="preserve"> Marketing</w:t>
      </w:r>
      <w:r w:rsidRPr="00D123AE">
        <w:t xml:space="preserve"> segmentada. La utilización de LinkedIn como punta de lanza para captar tomadores de decisiones corporativas (B2B), complementada con el ecosistema de Meta (Facebook e Instagram) para la captación visual de PYMES (B2C), asegura un flujo constante de tráfico cualificado. No obstante, la viabilidad a largo plazo exigirá una gestión estricta de los riesgos identificados, particularmente la dependencia logística internacional de las importaciones, la volatilidad de los fletes y la necesidad de mantener sincronizados los inventarios y precios en la plataforma. </w:t>
      </w:r>
    </w:p>
    <w:p w14:paraId="09AFB2C3" w14:textId="77777777" w:rsidR="00D123AE" w:rsidRPr="00D123AE" w:rsidRDefault="00D123AE" w:rsidP="00D123AE">
      <w:pPr>
        <w:spacing w:line="360" w:lineRule="auto"/>
      </w:pPr>
      <w:r w:rsidRPr="00D123AE">
        <w:t xml:space="preserve">En conclusión, la adopción de este modelo de comercio electrónico representa el paso definitivo hacia la modernización infraestructural de Retail El Salvador, S.A. de </w:t>
      </w:r>
      <w:proofErr w:type="gramStart"/>
      <w:r w:rsidRPr="00D123AE">
        <w:t>C.V..</w:t>
      </w:r>
      <w:proofErr w:type="gramEnd"/>
      <w:r w:rsidRPr="00D123AE">
        <w:t xml:space="preserve"> La plataforma dotará a la sucursal de la escalabilidad necesaria para absorber un mayor volumen de cuentas corporativas e incursionar en nuevos segmentos de mercado, todo ello sin incrementar exponencialmente sus costos administrativos y garantizando la excelencia técnica que exigen sus clientes más críticos.</w:t>
      </w:r>
    </w:p>
    <w:p w14:paraId="228094AF" w14:textId="1A7573D1" w:rsidR="008E2FD3" w:rsidRPr="00D123AE" w:rsidRDefault="002D0C62" w:rsidP="00D123AE">
      <w:pPr>
        <w:pStyle w:val="Ttulo1"/>
        <w:spacing w:line="360" w:lineRule="auto"/>
        <w:rPr>
          <w:rFonts w:cs="Times New Roman"/>
          <w:szCs w:val="24"/>
        </w:rPr>
      </w:pPr>
      <w:bookmarkStart w:id="21" w:name="_Toc238563471"/>
      <w:r w:rsidRPr="00D123AE">
        <w:rPr>
          <w:rFonts w:cs="Times New Roman"/>
          <w:szCs w:val="24"/>
        </w:rPr>
        <w:lastRenderedPageBreak/>
        <w:t>Bibliografía</w:t>
      </w:r>
      <w:bookmarkEnd w:id="21"/>
    </w:p>
    <w:p w14:paraId="54DA6B3E" w14:textId="77777777" w:rsidR="00D123AE" w:rsidRPr="00D123AE" w:rsidRDefault="00D123AE" w:rsidP="00D123AE"/>
    <w:p w14:paraId="7175F641" w14:textId="54B96D1B" w:rsidR="002D0C62" w:rsidRPr="002D0C62" w:rsidRDefault="002D0C62" w:rsidP="002D0C62">
      <w:pPr>
        <w:pStyle w:val="Prrafodelista"/>
        <w:numPr>
          <w:ilvl w:val="0"/>
          <w:numId w:val="25"/>
        </w:numPr>
        <w:spacing w:line="360" w:lineRule="auto"/>
      </w:pPr>
      <w:proofErr w:type="spellStart"/>
      <w:r w:rsidRPr="002D0C62">
        <w:rPr>
          <w:b/>
          <w:bCs/>
        </w:rPr>
        <w:t>Automattic</w:t>
      </w:r>
      <w:proofErr w:type="spellEnd"/>
      <w:r w:rsidRPr="002D0C62">
        <w:rPr>
          <w:b/>
          <w:bCs/>
        </w:rPr>
        <w:t>.</w:t>
      </w:r>
      <w:r w:rsidRPr="002D0C62">
        <w:t xml:space="preserve"> (s.f.). </w:t>
      </w:r>
      <w:proofErr w:type="spellStart"/>
      <w:r w:rsidRPr="002D0C62">
        <w:rPr>
          <w:i/>
          <w:iCs/>
        </w:rPr>
        <w:t>WooCommerce</w:t>
      </w:r>
      <w:proofErr w:type="spellEnd"/>
      <w:r w:rsidRPr="002D0C62">
        <w:rPr>
          <w:i/>
          <w:iCs/>
        </w:rPr>
        <w:t>: Plataforma de comercio electrónico de código abierto.</w:t>
      </w:r>
      <w:r w:rsidRPr="002D0C62">
        <w:t xml:space="preserve"> Recuperado de </w:t>
      </w:r>
      <w:hyperlink r:id="rId16" w:tgtFrame="_blank" w:history="1">
        <w:r w:rsidRPr="002D0C62">
          <w:rPr>
            <w:rStyle w:val="Hipervnculo"/>
          </w:rPr>
          <w:t>https://woocommerce.com/</w:t>
        </w:r>
      </w:hyperlink>
    </w:p>
    <w:p w14:paraId="0CD4EBBF" w14:textId="4A2D5D38" w:rsidR="002D0C62" w:rsidRPr="002D0C62" w:rsidRDefault="002D0C62" w:rsidP="002D0C62">
      <w:pPr>
        <w:pStyle w:val="Prrafodelista"/>
        <w:numPr>
          <w:ilvl w:val="0"/>
          <w:numId w:val="25"/>
        </w:numPr>
        <w:spacing w:line="360" w:lineRule="auto"/>
        <w:jc w:val="left"/>
      </w:pPr>
      <w:r w:rsidRPr="002D0C62">
        <w:rPr>
          <w:b/>
          <w:bCs/>
        </w:rPr>
        <w:t>Dirección General de Aduanas.</w:t>
      </w:r>
      <w:r w:rsidRPr="002D0C62">
        <w:t xml:space="preserve"> (2026). </w:t>
      </w:r>
      <w:r w:rsidRPr="002D0C62">
        <w:rPr>
          <w:i/>
          <w:iCs/>
        </w:rPr>
        <w:t>Sistema Arancelario Centroamericano (SAC).</w:t>
      </w:r>
      <w:r w:rsidRPr="002D0C62">
        <w:t xml:space="preserve"> </w:t>
      </w:r>
      <w:r>
        <w:t>Sitio Web Aduana El Salvador</w:t>
      </w:r>
      <w:r w:rsidRPr="002D0C62">
        <w:t xml:space="preserve">, Gobierno de El Salvador. Recuperado de </w:t>
      </w:r>
      <w:hyperlink r:id="rId17" w:history="1">
        <w:r w:rsidRPr="005A7E86">
          <w:rPr>
            <w:rStyle w:val="Hipervnculo"/>
          </w:rPr>
          <w:t>https://sitio.aduana.gob.sv/wp-content/uploads/2021/10/SAC-2022-VII-ENMIENDA.pdf</w:t>
        </w:r>
      </w:hyperlink>
    </w:p>
    <w:p w14:paraId="7B743D16" w14:textId="7F3764DF" w:rsidR="002D0C62" w:rsidRPr="002D0C62" w:rsidRDefault="002D0C62" w:rsidP="002D0C62">
      <w:pPr>
        <w:pStyle w:val="Prrafodelista"/>
        <w:numPr>
          <w:ilvl w:val="0"/>
          <w:numId w:val="25"/>
        </w:numPr>
        <w:spacing w:line="360" w:lineRule="auto"/>
      </w:pPr>
      <w:r w:rsidRPr="002D0C62">
        <w:rPr>
          <w:b/>
          <w:bCs/>
        </w:rPr>
        <w:t>Retail El Salvador.</w:t>
      </w:r>
      <w:r w:rsidRPr="002D0C62">
        <w:t xml:space="preserve"> (s.f.). </w:t>
      </w:r>
      <w:r w:rsidRPr="002D0C62">
        <w:rPr>
          <w:i/>
          <w:iCs/>
        </w:rPr>
        <w:t>Catálogo corporativo y soluciones de punto de venta (POS).</w:t>
      </w:r>
      <w:r w:rsidRPr="002D0C62">
        <w:t xml:space="preserve"> Recuperado de </w:t>
      </w:r>
      <w:hyperlink r:id="rId18" w:tgtFrame="_blank" w:history="1">
        <w:r w:rsidRPr="002D0C62">
          <w:rPr>
            <w:rStyle w:val="Hipervnculo"/>
          </w:rPr>
          <w:t>https://www.retail.com.gt/</w:t>
        </w:r>
      </w:hyperlink>
    </w:p>
    <w:p w14:paraId="355861DD" w14:textId="69459509" w:rsidR="002D0C62" w:rsidRPr="002D0C62" w:rsidRDefault="002D0C62" w:rsidP="002D0C62">
      <w:pPr>
        <w:pStyle w:val="Prrafodelista"/>
        <w:numPr>
          <w:ilvl w:val="0"/>
          <w:numId w:val="25"/>
        </w:numPr>
        <w:spacing w:line="360" w:lineRule="auto"/>
      </w:pPr>
      <w:r w:rsidRPr="002D0C62">
        <w:rPr>
          <w:b/>
          <w:bCs/>
        </w:rPr>
        <w:t>Vásquez Menjívar, L. E.</w:t>
      </w:r>
      <w:r w:rsidRPr="002D0C62">
        <w:t xml:space="preserve"> (2026). </w:t>
      </w:r>
      <w:r w:rsidRPr="002D0C62">
        <w:rPr>
          <w:i/>
          <w:iCs/>
        </w:rPr>
        <w:t>Documentación operativa confidencial y análisis de procesos comerciales de Retail El Salvador, S.A. de C.V.</w:t>
      </w:r>
      <w:r w:rsidRPr="002D0C62">
        <w:t xml:space="preserve"> (Datos primarios y entrevista técnica). </w:t>
      </w:r>
    </w:p>
    <w:p w14:paraId="1AAF3248" w14:textId="43C07C6B" w:rsidR="002D0C62" w:rsidRPr="002D0C62" w:rsidRDefault="002D0C62" w:rsidP="002D0C62">
      <w:pPr>
        <w:pStyle w:val="Prrafodelista"/>
        <w:numPr>
          <w:ilvl w:val="0"/>
          <w:numId w:val="25"/>
        </w:numPr>
        <w:spacing w:line="360" w:lineRule="auto"/>
      </w:pPr>
      <w:r w:rsidRPr="002D0C62">
        <w:rPr>
          <w:b/>
          <w:bCs/>
        </w:rPr>
        <w:t>WordPress.org.</w:t>
      </w:r>
      <w:r w:rsidRPr="002D0C62">
        <w:t xml:space="preserve"> (s.f.). </w:t>
      </w:r>
      <w:r w:rsidRPr="002D0C62">
        <w:rPr>
          <w:i/>
          <w:iCs/>
        </w:rPr>
        <w:t>WordPress: Sistema de gestión de contenidos (CMS).</w:t>
      </w:r>
      <w:r w:rsidRPr="002D0C62">
        <w:t xml:space="preserve"> Recuperado de </w:t>
      </w:r>
      <w:hyperlink r:id="rId19" w:tgtFrame="_blank" w:history="1">
        <w:r w:rsidRPr="002D0C62">
          <w:rPr>
            <w:rStyle w:val="Hipervnculo"/>
          </w:rPr>
          <w:t>https://wordpress.org/</w:t>
        </w:r>
      </w:hyperlink>
    </w:p>
    <w:p w14:paraId="37D2BB59" w14:textId="77777777" w:rsidR="008E2FD3" w:rsidRPr="00F612D9" w:rsidRDefault="008E2FD3" w:rsidP="00F612D9">
      <w:pPr>
        <w:spacing w:line="360" w:lineRule="auto"/>
      </w:pPr>
    </w:p>
    <w:p w14:paraId="43468F45" w14:textId="77777777" w:rsidR="008E2FD3" w:rsidRPr="00F612D9" w:rsidRDefault="008E2FD3" w:rsidP="00F612D9">
      <w:pPr>
        <w:spacing w:line="360" w:lineRule="auto"/>
      </w:pPr>
    </w:p>
    <w:p w14:paraId="7D4EF15A" w14:textId="77777777" w:rsidR="008E2FD3" w:rsidRPr="00F612D9" w:rsidRDefault="008E2FD3" w:rsidP="00F612D9">
      <w:pPr>
        <w:spacing w:line="360" w:lineRule="auto"/>
      </w:pPr>
    </w:p>
    <w:sectPr w:rsidR="008E2FD3" w:rsidRPr="00F612D9" w:rsidSect="005D34BA">
      <w:footerReference w:type="default" r:id="rId20"/>
      <w:pgSz w:w="12240" w:h="15840"/>
      <w:pgMar w:top="1361" w:right="1361" w:bottom="1361" w:left="136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D929F" w14:textId="77777777" w:rsidR="00370AC4" w:rsidRDefault="00370AC4" w:rsidP="00A802B3">
      <w:pPr>
        <w:spacing w:line="240" w:lineRule="auto"/>
      </w:pPr>
      <w:r>
        <w:separator/>
      </w:r>
    </w:p>
  </w:endnote>
  <w:endnote w:type="continuationSeparator" w:id="0">
    <w:p w14:paraId="2D605A69" w14:textId="77777777" w:rsidR="00370AC4" w:rsidRDefault="00370AC4" w:rsidP="00A802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9198" w14:textId="6F1FD876" w:rsidR="00A802B3" w:rsidRDefault="00A802B3">
    <w:pPr>
      <w:pStyle w:val="Piedepgina"/>
      <w:jc w:val="right"/>
    </w:pPr>
  </w:p>
  <w:p w14:paraId="61E3F09A" w14:textId="77777777" w:rsidR="00A802B3" w:rsidRDefault="00A802B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672845539"/>
      <w:docPartObj>
        <w:docPartGallery w:val="Page Numbers (Bottom of Page)"/>
        <w:docPartUnique/>
      </w:docPartObj>
    </w:sdtPr>
    <w:sdtContent>
      <w:p w14:paraId="26720C00" w14:textId="6C11E5B7" w:rsidR="00A802B3" w:rsidRDefault="00A802B3">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0043225D" w14:textId="77777777" w:rsidR="00A802B3" w:rsidRDefault="00A802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DAE9F" w14:textId="77777777" w:rsidR="00370AC4" w:rsidRDefault="00370AC4" w:rsidP="00A802B3">
      <w:pPr>
        <w:spacing w:line="240" w:lineRule="auto"/>
      </w:pPr>
      <w:r>
        <w:separator/>
      </w:r>
    </w:p>
  </w:footnote>
  <w:footnote w:type="continuationSeparator" w:id="0">
    <w:p w14:paraId="1DD6F809" w14:textId="77777777" w:rsidR="00370AC4" w:rsidRDefault="00370AC4" w:rsidP="00A802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7FE9"/>
    <w:multiLevelType w:val="hybridMultilevel"/>
    <w:tmpl w:val="9ABEF68C"/>
    <w:lvl w:ilvl="0" w:tplc="82321A26">
      <w:numFmt w:val="bullet"/>
      <w:lvlText w:val="-"/>
      <w:lvlJc w:val="left"/>
      <w:pPr>
        <w:ind w:left="720" w:hanging="360"/>
      </w:pPr>
      <w:rPr>
        <w:rFonts w:ascii="Times New Roman" w:eastAsiaTheme="minorEastAsia"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B167F3C"/>
    <w:multiLevelType w:val="hybridMultilevel"/>
    <w:tmpl w:val="1644AF50"/>
    <w:lvl w:ilvl="0" w:tplc="0C0A000F">
      <w:start w:val="1"/>
      <w:numFmt w:val="decimal"/>
      <w:lvlText w:val="%1."/>
      <w:lvlJc w:val="left"/>
      <w:pPr>
        <w:ind w:left="720" w:hanging="360"/>
      </w:pPr>
      <w:rPr>
        <w:rFont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135670DA"/>
    <w:multiLevelType w:val="hybridMultilevel"/>
    <w:tmpl w:val="E09C6C10"/>
    <w:lvl w:ilvl="0" w:tplc="0C0A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ADF1BDF"/>
    <w:multiLevelType w:val="hybridMultilevel"/>
    <w:tmpl w:val="D90E8A9E"/>
    <w:lvl w:ilvl="0" w:tplc="F322FA10">
      <w:numFmt w:val="bullet"/>
      <w:lvlText w:val="-"/>
      <w:lvlJc w:val="left"/>
      <w:pPr>
        <w:ind w:left="1069" w:hanging="360"/>
      </w:pPr>
      <w:rPr>
        <w:rFonts w:ascii="Times New Roman" w:eastAsiaTheme="minorEastAsia" w:hAnsi="Times New Roman" w:cs="Times New Roman" w:hint="default"/>
      </w:rPr>
    </w:lvl>
    <w:lvl w:ilvl="1" w:tplc="440A0003" w:tentative="1">
      <w:start w:val="1"/>
      <w:numFmt w:val="bullet"/>
      <w:lvlText w:val="o"/>
      <w:lvlJc w:val="left"/>
      <w:pPr>
        <w:ind w:left="1789" w:hanging="360"/>
      </w:pPr>
      <w:rPr>
        <w:rFonts w:ascii="Courier New" w:hAnsi="Courier New" w:cs="Courier New" w:hint="default"/>
      </w:rPr>
    </w:lvl>
    <w:lvl w:ilvl="2" w:tplc="440A0005" w:tentative="1">
      <w:start w:val="1"/>
      <w:numFmt w:val="bullet"/>
      <w:lvlText w:val=""/>
      <w:lvlJc w:val="left"/>
      <w:pPr>
        <w:ind w:left="2509" w:hanging="360"/>
      </w:pPr>
      <w:rPr>
        <w:rFonts w:ascii="Wingdings" w:hAnsi="Wingdings" w:hint="default"/>
      </w:rPr>
    </w:lvl>
    <w:lvl w:ilvl="3" w:tplc="440A0001" w:tentative="1">
      <w:start w:val="1"/>
      <w:numFmt w:val="bullet"/>
      <w:lvlText w:val=""/>
      <w:lvlJc w:val="left"/>
      <w:pPr>
        <w:ind w:left="3229" w:hanging="360"/>
      </w:pPr>
      <w:rPr>
        <w:rFonts w:ascii="Symbol" w:hAnsi="Symbol" w:hint="default"/>
      </w:rPr>
    </w:lvl>
    <w:lvl w:ilvl="4" w:tplc="440A0003" w:tentative="1">
      <w:start w:val="1"/>
      <w:numFmt w:val="bullet"/>
      <w:lvlText w:val="o"/>
      <w:lvlJc w:val="left"/>
      <w:pPr>
        <w:ind w:left="3949" w:hanging="360"/>
      </w:pPr>
      <w:rPr>
        <w:rFonts w:ascii="Courier New" w:hAnsi="Courier New" w:cs="Courier New" w:hint="default"/>
      </w:rPr>
    </w:lvl>
    <w:lvl w:ilvl="5" w:tplc="440A0005" w:tentative="1">
      <w:start w:val="1"/>
      <w:numFmt w:val="bullet"/>
      <w:lvlText w:val=""/>
      <w:lvlJc w:val="left"/>
      <w:pPr>
        <w:ind w:left="4669" w:hanging="360"/>
      </w:pPr>
      <w:rPr>
        <w:rFonts w:ascii="Wingdings" w:hAnsi="Wingdings" w:hint="default"/>
      </w:rPr>
    </w:lvl>
    <w:lvl w:ilvl="6" w:tplc="440A0001" w:tentative="1">
      <w:start w:val="1"/>
      <w:numFmt w:val="bullet"/>
      <w:lvlText w:val=""/>
      <w:lvlJc w:val="left"/>
      <w:pPr>
        <w:ind w:left="5389" w:hanging="360"/>
      </w:pPr>
      <w:rPr>
        <w:rFonts w:ascii="Symbol" w:hAnsi="Symbol" w:hint="default"/>
      </w:rPr>
    </w:lvl>
    <w:lvl w:ilvl="7" w:tplc="440A0003" w:tentative="1">
      <w:start w:val="1"/>
      <w:numFmt w:val="bullet"/>
      <w:lvlText w:val="o"/>
      <w:lvlJc w:val="left"/>
      <w:pPr>
        <w:ind w:left="6109" w:hanging="360"/>
      </w:pPr>
      <w:rPr>
        <w:rFonts w:ascii="Courier New" w:hAnsi="Courier New" w:cs="Courier New" w:hint="default"/>
      </w:rPr>
    </w:lvl>
    <w:lvl w:ilvl="8" w:tplc="440A0005" w:tentative="1">
      <w:start w:val="1"/>
      <w:numFmt w:val="bullet"/>
      <w:lvlText w:val=""/>
      <w:lvlJc w:val="left"/>
      <w:pPr>
        <w:ind w:left="6829" w:hanging="360"/>
      </w:pPr>
      <w:rPr>
        <w:rFonts w:ascii="Wingdings" w:hAnsi="Wingdings" w:hint="default"/>
      </w:rPr>
    </w:lvl>
  </w:abstractNum>
  <w:abstractNum w:abstractNumId="5" w15:restartNumberingAfterBreak="0">
    <w:nsid w:val="21FF5B13"/>
    <w:multiLevelType w:val="hybridMultilevel"/>
    <w:tmpl w:val="7F742E1E"/>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2CF87431"/>
    <w:multiLevelType w:val="hybridMultilevel"/>
    <w:tmpl w:val="81C27EF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7" w15:restartNumberingAfterBreak="0">
    <w:nsid w:val="2D962162"/>
    <w:multiLevelType w:val="hybridMultilevel"/>
    <w:tmpl w:val="D2048F2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360D5D39"/>
    <w:multiLevelType w:val="hybridMultilevel"/>
    <w:tmpl w:val="260605AC"/>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40DA1AD0"/>
    <w:multiLevelType w:val="hybridMultilevel"/>
    <w:tmpl w:val="C5CE29E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0" w15:restartNumberingAfterBreak="0">
    <w:nsid w:val="44EE1CC6"/>
    <w:multiLevelType w:val="hybridMultilevel"/>
    <w:tmpl w:val="28DC0670"/>
    <w:lvl w:ilvl="0" w:tplc="0C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1" w15:restartNumberingAfterBreak="0">
    <w:nsid w:val="485D6E57"/>
    <w:multiLevelType w:val="hybridMultilevel"/>
    <w:tmpl w:val="A452760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2" w15:restartNumberingAfterBreak="0">
    <w:nsid w:val="4B500340"/>
    <w:multiLevelType w:val="hybridMultilevel"/>
    <w:tmpl w:val="D62614EE"/>
    <w:lvl w:ilvl="0" w:tplc="0C0A0001">
      <w:start w:val="1"/>
      <w:numFmt w:val="bullet"/>
      <w:lvlText w:val=""/>
      <w:lvlJc w:val="left"/>
      <w:pPr>
        <w:ind w:left="1429" w:hanging="360"/>
      </w:pPr>
      <w:rPr>
        <w:rFonts w:ascii="Symbol" w:hAnsi="Symbol" w:hint="default"/>
      </w:rPr>
    </w:lvl>
    <w:lvl w:ilvl="1" w:tplc="440A0003" w:tentative="1">
      <w:start w:val="1"/>
      <w:numFmt w:val="bullet"/>
      <w:lvlText w:val="o"/>
      <w:lvlJc w:val="left"/>
      <w:pPr>
        <w:ind w:left="2149" w:hanging="360"/>
      </w:pPr>
      <w:rPr>
        <w:rFonts w:ascii="Courier New" w:hAnsi="Courier New" w:cs="Courier New" w:hint="default"/>
      </w:rPr>
    </w:lvl>
    <w:lvl w:ilvl="2" w:tplc="440A0005" w:tentative="1">
      <w:start w:val="1"/>
      <w:numFmt w:val="bullet"/>
      <w:lvlText w:val=""/>
      <w:lvlJc w:val="left"/>
      <w:pPr>
        <w:ind w:left="2869" w:hanging="360"/>
      </w:pPr>
      <w:rPr>
        <w:rFonts w:ascii="Wingdings" w:hAnsi="Wingdings" w:hint="default"/>
      </w:rPr>
    </w:lvl>
    <w:lvl w:ilvl="3" w:tplc="440A0001" w:tentative="1">
      <w:start w:val="1"/>
      <w:numFmt w:val="bullet"/>
      <w:lvlText w:val=""/>
      <w:lvlJc w:val="left"/>
      <w:pPr>
        <w:ind w:left="3589" w:hanging="360"/>
      </w:pPr>
      <w:rPr>
        <w:rFonts w:ascii="Symbol" w:hAnsi="Symbol" w:hint="default"/>
      </w:rPr>
    </w:lvl>
    <w:lvl w:ilvl="4" w:tplc="440A0003" w:tentative="1">
      <w:start w:val="1"/>
      <w:numFmt w:val="bullet"/>
      <w:lvlText w:val="o"/>
      <w:lvlJc w:val="left"/>
      <w:pPr>
        <w:ind w:left="4309" w:hanging="360"/>
      </w:pPr>
      <w:rPr>
        <w:rFonts w:ascii="Courier New" w:hAnsi="Courier New" w:cs="Courier New" w:hint="default"/>
      </w:rPr>
    </w:lvl>
    <w:lvl w:ilvl="5" w:tplc="440A0005" w:tentative="1">
      <w:start w:val="1"/>
      <w:numFmt w:val="bullet"/>
      <w:lvlText w:val=""/>
      <w:lvlJc w:val="left"/>
      <w:pPr>
        <w:ind w:left="5029" w:hanging="360"/>
      </w:pPr>
      <w:rPr>
        <w:rFonts w:ascii="Wingdings" w:hAnsi="Wingdings" w:hint="default"/>
      </w:rPr>
    </w:lvl>
    <w:lvl w:ilvl="6" w:tplc="440A0001" w:tentative="1">
      <w:start w:val="1"/>
      <w:numFmt w:val="bullet"/>
      <w:lvlText w:val=""/>
      <w:lvlJc w:val="left"/>
      <w:pPr>
        <w:ind w:left="5749" w:hanging="360"/>
      </w:pPr>
      <w:rPr>
        <w:rFonts w:ascii="Symbol" w:hAnsi="Symbol" w:hint="default"/>
      </w:rPr>
    </w:lvl>
    <w:lvl w:ilvl="7" w:tplc="440A0003" w:tentative="1">
      <w:start w:val="1"/>
      <w:numFmt w:val="bullet"/>
      <w:lvlText w:val="o"/>
      <w:lvlJc w:val="left"/>
      <w:pPr>
        <w:ind w:left="6469" w:hanging="360"/>
      </w:pPr>
      <w:rPr>
        <w:rFonts w:ascii="Courier New" w:hAnsi="Courier New" w:cs="Courier New" w:hint="default"/>
      </w:rPr>
    </w:lvl>
    <w:lvl w:ilvl="8" w:tplc="440A0005" w:tentative="1">
      <w:start w:val="1"/>
      <w:numFmt w:val="bullet"/>
      <w:lvlText w:val=""/>
      <w:lvlJc w:val="left"/>
      <w:pPr>
        <w:ind w:left="7189" w:hanging="360"/>
      </w:pPr>
      <w:rPr>
        <w:rFonts w:ascii="Wingdings" w:hAnsi="Wingdings" w:hint="default"/>
      </w:rPr>
    </w:lvl>
  </w:abstractNum>
  <w:abstractNum w:abstractNumId="13" w15:restartNumberingAfterBreak="0">
    <w:nsid w:val="598A511F"/>
    <w:multiLevelType w:val="hybridMultilevel"/>
    <w:tmpl w:val="C1068C2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6B487148"/>
    <w:multiLevelType w:val="hybridMultilevel"/>
    <w:tmpl w:val="6ACC80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707F1AF1"/>
    <w:multiLevelType w:val="multilevel"/>
    <w:tmpl w:val="8D2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77B0D"/>
    <w:multiLevelType w:val="hybridMultilevel"/>
    <w:tmpl w:val="D8F6011C"/>
    <w:lvl w:ilvl="0" w:tplc="4E1603AE">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338727610">
    <w:abstractNumId w:val="3"/>
  </w:num>
  <w:num w:numId="2" w16cid:durableId="545609829">
    <w:abstractNumId w:val="3"/>
  </w:num>
  <w:num w:numId="3" w16cid:durableId="8652194">
    <w:abstractNumId w:val="3"/>
  </w:num>
  <w:num w:numId="4" w16cid:durableId="1485511675">
    <w:abstractNumId w:val="3"/>
  </w:num>
  <w:num w:numId="5" w16cid:durableId="1358701109">
    <w:abstractNumId w:val="3"/>
  </w:num>
  <w:num w:numId="6" w16cid:durableId="54547228">
    <w:abstractNumId w:val="3"/>
  </w:num>
  <w:num w:numId="7" w16cid:durableId="993488178">
    <w:abstractNumId w:val="3"/>
  </w:num>
  <w:num w:numId="8" w16cid:durableId="1937784023">
    <w:abstractNumId w:val="3"/>
  </w:num>
  <w:num w:numId="9" w16cid:durableId="660698655">
    <w:abstractNumId w:val="3"/>
  </w:num>
  <w:num w:numId="10" w16cid:durableId="1205412236">
    <w:abstractNumId w:val="3"/>
  </w:num>
  <w:num w:numId="11" w16cid:durableId="1118838389">
    <w:abstractNumId w:val="7"/>
  </w:num>
  <w:num w:numId="12" w16cid:durableId="773789321">
    <w:abstractNumId w:val="6"/>
  </w:num>
  <w:num w:numId="13" w16cid:durableId="1589268422">
    <w:abstractNumId w:val="5"/>
  </w:num>
  <w:num w:numId="14" w16cid:durableId="1066104630">
    <w:abstractNumId w:val="8"/>
  </w:num>
  <w:num w:numId="15" w16cid:durableId="1122309393">
    <w:abstractNumId w:val="13"/>
  </w:num>
  <w:num w:numId="16" w16cid:durableId="793868092">
    <w:abstractNumId w:val="1"/>
  </w:num>
  <w:num w:numId="17" w16cid:durableId="1428427444">
    <w:abstractNumId w:val="0"/>
  </w:num>
  <w:num w:numId="18" w16cid:durableId="950284105">
    <w:abstractNumId w:val="9"/>
  </w:num>
  <w:num w:numId="19" w16cid:durableId="91753403">
    <w:abstractNumId w:val="11"/>
  </w:num>
  <w:num w:numId="20" w16cid:durableId="1850482348">
    <w:abstractNumId w:val="14"/>
  </w:num>
  <w:num w:numId="21" w16cid:durableId="218708967">
    <w:abstractNumId w:val="10"/>
  </w:num>
  <w:num w:numId="22" w16cid:durableId="588807467">
    <w:abstractNumId w:val="15"/>
  </w:num>
  <w:num w:numId="23" w16cid:durableId="1294407120">
    <w:abstractNumId w:val="16"/>
  </w:num>
  <w:num w:numId="24" w16cid:durableId="1680699766">
    <w:abstractNumId w:val="4"/>
  </w:num>
  <w:num w:numId="25" w16cid:durableId="909929501">
    <w:abstractNumId w:val="2"/>
  </w:num>
  <w:num w:numId="26" w16cid:durableId="9192209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C0D"/>
    <w:rsid w:val="000050D4"/>
    <w:rsid w:val="000222FD"/>
    <w:rsid w:val="00022AB9"/>
    <w:rsid w:val="00036D0A"/>
    <w:rsid w:val="0006014C"/>
    <w:rsid w:val="00081AE9"/>
    <w:rsid w:val="00087DB5"/>
    <w:rsid w:val="00097322"/>
    <w:rsid w:val="000B20EB"/>
    <w:rsid w:val="000B79BE"/>
    <w:rsid w:val="000C5223"/>
    <w:rsid w:val="000D4736"/>
    <w:rsid w:val="00135FBB"/>
    <w:rsid w:val="00142459"/>
    <w:rsid w:val="001608E4"/>
    <w:rsid w:val="00176A93"/>
    <w:rsid w:val="001814F8"/>
    <w:rsid w:val="00182D3E"/>
    <w:rsid w:val="001A2DFE"/>
    <w:rsid w:val="001D295D"/>
    <w:rsid w:val="001F080B"/>
    <w:rsid w:val="001F199E"/>
    <w:rsid w:val="002123D3"/>
    <w:rsid w:val="00221A5A"/>
    <w:rsid w:val="00236BB9"/>
    <w:rsid w:val="00240D75"/>
    <w:rsid w:val="002431F9"/>
    <w:rsid w:val="00252F02"/>
    <w:rsid w:val="00262BD5"/>
    <w:rsid w:val="0026603E"/>
    <w:rsid w:val="002718D2"/>
    <w:rsid w:val="00272611"/>
    <w:rsid w:val="00276EC0"/>
    <w:rsid w:val="00285EC4"/>
    <w:rsid w:val="002C013E"/>
    <w:rsid w:val="002D0C62"/>
    <w:rsid w:val="002E3B41"/>
    <w:rsid w:val="00306142"/>
    <w:rsid w:val="00345251"/>
    <w:rsid w:val="00361EA4"/>
    <w:rsid w:val="00370AC4"/>
    <w:rsid w:val="00375764"/>
    <w:rsid w:val="0038729A"/>
    <w:rsid w:val="00392FB6"/>
    <w:rsid w:val="003E1954"/>
    <w:rsid w:val="003E3E5B"/>
    <w:rsid w:val="003F2173"/>
    <w:rsid w:val="00402B4D"/>
    <w:rsid w:val="00407413"/>
    <w:rsid w:val="004140B0"/>
    <w:rsid w:val="004225B7"/>
    <w:rsid w:val="00425D6C"/>
    <w:rsid w:val="00444007"/>
    <w:rsid w:val="00451242"/>
    <w:rsid w:val="0049381E"/>
    <w:rsid w:val="004A38EB"/>
    <w:rsid w:val="004D744B"/>
    <w:rsid w:val="004D77DF"/>
    <w:rsid w:val="00513090"/>
    <w:rsid w:val="00517352"/>
    <w:rsid w:val="00521044"/>
    <w:rsid w:val="00557FC7"/>
    <w:rsid w:val="00564D0E"/>
    <w:rsid w:val="0056725B"/>
    <w:rsid w:val="00582E0B"/>
    <w:rsid w:val="005836D0"/>
    <w:rsid w:val="00587D98"/>
    <w:rsid w:val="00592E9A"/>
    <w:rsid w:val="0059701E"/>
    <w:rsid w:val="005D34BA"/>
    <w:rsid w:val="005F42EE"/>
    <w:rsid w:val="005F6351"/>
    <w:rsid w:val="00604B0A"/>
    <w:rsid w:val="006140FD"/>
    <w:rsid w:val="00634DCE"/>
    <w:rsid w:val="00644B31"/>
    <w:rsid w:val="00647455"/>
    <w:rsid w:val="006530D9"/>
    <w:rsid w:val="006753E2"/>
    <w:rsid w:val="006A75CC"/>
    <w:rsid w:val="006C1C72"/>
    <w:rsid w:val="006D45E4"/>
    <w:rsid w:val="006E2A25"/>
    <w:rsid w:val="006F15AA"/>
    <w:rsid w:val="00717FD5"/>
    <w:rsid w:val="00736969"/>
    <w:rsid w:val="007407FF"/>
    <w:rsid w:val="007573D2"/>
    <w:rsid w:val="00764801"/>
    <w:rsid w:val="00765943"/>
    <w:rsid w:val="00766C47"/>
    <w:rsid w:val="00782678"/>
    <w:rsid w:val="0078448E"/>
    <w:rsid w:val="007B7260"/>
    <w:rsid w:val="007C0341"/>
    <w:rsid w:val="007F2036"/>
    <w:rsid w:val="007F632E"/>
    <w:rsid w:val="00811869"/>
    <w:rsid w:val="00815CA2"/>
    <w:rsid w:val="00826CEB"/>
    <w:rsid w:val="008654A2"/>
    <w:rsid w:val="008808B3"/>
    <w:rsid w:val="0089663B"/>
    <w:rsid w:val="008B291B"/>
    <w:rsid w:val="008B4D86"/>
    <w:rsid w:val="008D3323"/>
    <w:rsid w:val="008D3915"/>
    <w:rsid w:val="008E2FD3"/>
    <w:rsid w:val="009102EE"/>
    <w:rsid w:val="00911E88"/>
    <w:rsid w:val="009157AE"/>
    <w:rsid w:val="0093082B"/>
    <w:rsid w:val="00977005"/>
    <w:rsid w:val="0098070C"/>
    <w:rsid w:val="00984F41"/>
    <w:rsid w:val="0098743D"/>
    <w:rsid w:val="009B20C6"/>
    <w:rsid w:val="009D5121"/>
    <w:rsid w:val="009E2A7A"/>
    <w:rsid w:val="009E2C09"/>
    <w:rsid w:val="00A043F7"/>
    <w:rsid w:val="00A409C8"/>
    <w:rsid w:val="00A41D20"/>
    <w:rsid w:val="00A802B3"/>
    <w:rsid w:val="00A83739"/>
    <w:rsid w:val="00A90C0D"/>
    <w:rsid w:val="00AA2C94"/>
    <w:rsid w:val="00AB1E73"/>
    <w:rsid w:val="00AC5567"/>
    <w:rsid w:val="00AE3A42"/>
    <w:rsid w:val="00AE7E64"/>
    <w:rsid w:val="00AF6F18"/>
    <w:rsid w:val="00B16AAD"/>
    <w:rsid w:val="00B23CF9"/>
    <w:rsid w:val="00B3213D"/>
    <w:rsid w:val="00B545A4"/>
    <w:rsid w:val="00B75708"/>
    <w:rsid w:val="00B865F3"/>
    <w:rsid w:val="00BA2E53"/>
    <w:rsid w:val="00BB0767"/>
    <w:rsid w:val="00BB1BB2"/>
    <w:rsid w:val="00BC20E2"/>
    <w:rsid w:val="00BE56B5"/>
    <w:rsid w:val="00C233F1"/>
    <w:rsid w:val="00C4563B"/>
    <w:rsid w:val="00C74D16"/>
    <w:rsid w:val="00C84935"/>
    <w:rsid w:val="00C90530"/>
    <w:rsid w:val="00C91AD4"/>
    <w:rsid w:val="00CA0436"/>
    <w:rsid w:val="00CD21F9"/>
    <w:rsid w:val="00CF2B36"/>
    <w:rsid w:val="00CF3331"/>
    <w:rsid w:val="00D06842"/>
    <w:rsid w:val="00D11799"/>
    <w:rsid w:val="00D123AE"/>
    <w:rsid w:val="00D37C36"/>
    <w:rsid w:val="00D55FF4"/>
    <w:rsid w:val="00D56280"/>
    <w:rsid w:val="00D576E0"/>
    <w:rsid w:val="00D62A70"/>
    <w:rsid w:val="00D63D34"/>
    <w:rsid w:val="00D64D7B"/>
    <w:rsid w:val="00D80529"/>
    <w:rsid w:val="00D91DAE"/>
    <w:rsid w:val="00DB4B42"/>
    <w:rsid w:val="00DC3E05"/>
    <w:rsid w:val="00DD59FB"/>
    <w:rsid w:val="00DF73F0"/>
    <w:rsid w:val="00DF77F3"/>
    <w:rsid w:val="00E1339B"/>
    <w:rsid w:val="00E26625"/>
    <w:rsid w:val="00E32B1A"/>
    <w:rsid w:val="00E43FCA"/>
    <w:rsid w:val="00E57F43"/>
    <w:rsid w:val="00E63818"/>
    <w:rsid w:val="00E8625A"/>
    <w:rsid w:val="00EA70E3"/>
    <w:rsid w:val="00EC086E"/>
    <w:rsid w:val="00EC0F4B"/>
    <w:rsid w:val="00EC5115"/>
    <w:rsid w:val="00EF1D4E"/>
    <w:rsid w:val="00F121CC"/>
    <w:rsid w:val="00F53A0E"/>
    <w:rsid w:val="00F612D9"/>
    <w:rsid w:val="00F873A8"/>
    <w:rsid w:val="00FA733F"/>
    <w:rsid w:val="00FB4B3E"/>
    <w:rsid w:val="00FE2114"/>
    <w:rsid w:val="00FE3AB8"/>
    <w:rsid w:val="00FF5E04"/>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A4A1"/>
  <w15:chartTrackingRefBased/>
  <w15:docId w15:val="{6F939E03-9E8D-4D31-99DD-2F90B62F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s-SV"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529"/>
    <w:pPr>
      <w:spacing w:line="480" w:lineRule="auto"/>
      <w:ind w:firstLine="709"/>
      <w:jc w:val="both"/>
    </w:pPr>
    <w:rPr>
      <w:rFonts w:ascii="Times New Roman" w:hAnsi="Times New Roman"/>
      <w:sz w:val="24"/>
      <w:szCs w:val="24"/>
    </w:rPr>
  </w:style>
  <w:style w:type="paragraph" w:styleId="Ttulo1">
    <w:name w:val="heading 1"/>
    <w:basedOn w:val="Normal"/>
    <w:next w:val="Normal"/>
    <w:link w:val="Ttulo1Car"/>
    <w:uiPriority w:val="9"/>
    <w:qFormat/>
    <w:rsid w:val="00361EA4"/>
    <w:pPr>
      <w:keepNext/>
      <w:ind w:firstLine="0"/>
      <w:jc w:val="center"/>
      <w:outlineLvl w:val="0"/>
    </w:pPr>
    <w:rPr>
      <w:rFonts w:eastAsiaTheme="majorEastAsia" w:cstheme="majorBidi"/>
      <w:b/>
      <w:bCs/>
      <w:color w:val="000000" w:themeColor="text1"/>
      <w:kern w:val="32"/>
      <w:szCs w:val="32"/>
    </w:rPr>
  </w:style>
  <w:style w:type="paragraph" w:styleId="Ttulo2">
    <w:name w:val="heading 2"/>
    <w:basedOn w:val="Normal"/>
    <w:next w:val="Normal"/>
    <w:link w:val="Ttulo2Car"/>
    <w:uiPriority w:val="9"/>
    <w:unhideWhenUsed/>
    <w:qFormat/>
    <w:rsid w:val="007573D2"/>
    <w:pPr>
      <w:keepNext/>
      <w:ind w:firstLine="0"/>
      <w:outlineLvl w:val="1"/>
    </w:pPr>
    <w:rPr>
      <w:rFonts w:eastAsiaTheme="majorEastAsia" w:cstheme="majorBidi"/>
      <w:b/>
      <w:bCs/>
      <w:iCs/>
      <w:szCs w:val="28"/>
    </w:rPr>
  </w:style>
  <w:style w:type="paragraph" w:styleId="Ttulo3">
    <w:name w:val="heading 3"/>
    <w:basedOn w:val="Normal"/>
    <w:next w:val="Normal"/>
    <w:link w:val="Ttulo3Car"/>
    <w:uiPriority w:val="9"/>
    <w:unhideWhenUsed/>
    <w:qFormat/>
    <w:rsid w:val="007573D2"/>
    <w:pPr>
      <w:keepNext/>
      <w:ind w:left="709" w:firstLine="0"/>
      <w:outlineLvl w:val="2"/>
    </w:pPr>
    <w:rPr>
      <w:rFonts w:eastAsiaTheme="majorEastAsia" w:cstheme="majorBidi"/>
      <w:b/>
      <w:bCs/>
      <w:i/>
      <w:szCs w:val="26"/>
    </w:rPr>
  </w:style>
  <w:style w:type="paragraph" w:styleId="Ttulo4">
    <w:name w:val="heading 4"/>
    <w:basedOn w:val="Normal"/>
    <w:next w:val="Normal"/>
    <w:link w:val="Ttulo4Car"/>
    <w:uiPriority w:val="9"/>
    <w:semiHidden/>
    <w:unhideWhenUsed/>
    <w:qFormat/>
    <w:rsid w:val="00A90C0D"/>
    <w:pPr>
      <w:keepNext/>
      <w:spacing w:before="240" w:after="60"/>
      <w:outlineLvl w:val="3"/>
    </w:pPr>
    <w:rPr>
      <w:rFonts w:cstheme="majorBidi"/>
      <w:b/>
      <w:bCs/>
      <w:sz w:val="28"/>
      <w:szCs w:val="28"/>
    </w:rPr>
  </w:style>
  <w:style w:type="paragraph" w:styleId="Ttulo5">
    <w:name w:val="heading 5"/>
    <w:basedOn w:val="Normal"/>
    <w:next w:val="Normal"/>
    <w:link w:val="Ttulo5Car"/>
    <w:uiPriority w:val="9"/>
    <w:semiHidden/>
    <w:unhideWhenUsed/>
    <w:qFormat/>
    <w:rsid w:val="00A90C0D"/>
    <w:pPr>
      <w:spacing w:before="240" w:after="60"/>
      <w:outlineLvl w:val="4"/>
    </w:pPr>
    <w:rPr>
      <w:rFonts w:cstheme="majorBidi"/>
      <w:b/>
      <w:bCs/>
      <w:i/>
      <w:iCs/>
      <w:sz w:val="26"/>
      <w:szCs w:val="26"/>
    </w:rPr>
  </w:style>
  <w:style w:type="paragraph" w:styleId="Ttulo6">
    <w:name w:val="heading 6"/>
    <w:basedOn w:val="Normal"/>
    <w:next w:val="Normal"/>
    <w:link w:val="Ttulo6Car"/>
    <w:uiPriority w:val="9"/>
    <w:semiHidden/>
    <w:unhideWhenUsed/>
    <w:qFormat/>
    <w:rsid w:val="00A90C0D"/>
    <w:pPr>
      <w:spacing w:before="240" w:after="60"/>
      <w:outlineLvl w:val="5"/>
    </w:pPr>
    <w:rPr>
      <w:rFonts w:cstheme="majorBidi"/>
      <w:b/>
      <w:bCs/>
      <w:sz w:val="22"/>
      <w:szCs w:val="22"/>
    </w:rPr>
  </w:style>
  <w:style w:type="paragraph" w:styleId="Ttulo7">
    <w:name w:val="heading 7"/>
    <w:basedOn w:val="Normal"/>
    <w:next w:val="Normal"/>
    <w:link w:val="Ttulo7Car"/>
    <w:uiPriority w:val="9"/>
    <w:semiHidden/>
    <w:unhideWhenUsed/>
    <w:qFormat/>
    <w:rsid w:val="00A90C0D"/>
    <w:pPr>
      <w:spacing w:before="240" w:after="60"/>
      <w:outlineLvl w:val="6"/>
    </w:pPr>
    <w:rPr>
      <w:rFonts w:cstheme="majorBidi"/>
    </w:rPr>
  </w:style>
  <w:style w:type="paragraph" w:styleId="Ttulo8">
    <w:name w:val="heading 8"/>
    <w:basedOn w:val="Normal"/>
    <w:next w:val="Normal"/>
    <w:link w:val="Ttulo8Car"/>
    <w:uiPriority w:val="9"/>
    <w:semiHidden/>
    <w:unhideWhenUsed/>
    <w:qFormat/>
    <w:rsid w:val="00A90C0D"/>
    <w:pPr>
      <w:spacing w:before="240" w:after="60"/>
      <w:outlineLvl w:val="7"/>
    </w:pPr>
    <w:rPr>
      <w:rFonts w:cstheme="majorBidi"/>
      <w:i/>
      <w:iCs/>
    </w:rPr>
  </w:style>
  <w:style w:type="paragraph" w:styleId="Ttulo9">
    <w:name w:val="heading 9"/>
    <w:basedOn w:val="Normal"/>
    <w:next w:val="Normal"/>
    <w:link w:val="Ttulo9Car"/>
    <w:uiPriority w:val="9"/>
    <w:semiHidden/>
    <w:unhideWhenUsed/>
    <w:qFormat/>
    <w:rsid w:val="00A90C0D"/>
    <w:p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EA4"/>
    <w:rPr>
      <w:rFonts w:ascii="Times New Roman" w:eastAsiaTheme="majorEastAsia" w:hAnsi="Times New Roman" w:cstheme="majorBidi"/>
      <w:b/>
      <w:bCs/>
      <w:color w:val="000000" w:themeColor="text1"/>
      <w:kern w:val="32"/>
      <w:sz w:val="24"/>
      <w:szCs w:val="32"/>
    </w:rPr>
  </w:style>
  <w:style w:type="character" w:customStyle="1" w:styleId="Ttulo2Car">
    <w:name w:val="Título 2 Car"/>
    <w:basedOn w:val="Fuentedeprrafopredeter"/>
    <w:link w:val="Ttulo2"/>
    <w:uiPriority w:val="9"/>
    <w:rsid w:val="007573D2"/>
    <w:rPr>
      <w:rFonts w:ascii="Times New Roman" w:eastAsiaTheme="majorEastAsia" w:hAnsi="Times New Roman" w:cstheme="majorBidi"/>
      <w:b/>
      <w:bCs/>
      <w:iCs/>
      <w:sz w:val="24"/>
      <w:szCs w:val="28"/>
    </w:rPr>
  </w:style>
  <w:style w:type="character" w:customStyle="1" w:styleId="Ttulo3Car">
    <w:name w:val="Título 3 Car"/>
    <w:basedOn w:val="Fuentedeprrafopredeter"/>
    <w:link w:val="Ttulo3"/>
    <w:uiPriority w:val="9"/>
    <w:rsid w:val="007573D2"/>
    <w:rPr>
      <w:rFonts w:ascii="Times New Roman" w:eastAsiaTheme="majorEastAsia" w:hAnsi="Times New Roman" w:cstheme="majorBidi"/>
      <w:b/>
      <w:bCs/>
      <w:i/>
      <w:sz w:val="24"/>
      <w:szCs w:val="26"/>
    </w:rPr>
  </w:style>
  <w:style w:type="character" w:customStyle="1" w:styleId="Ttulo4Car">
    <w:name w:val="Título 4 Car"/>
    <w:basedOn w:val="Fuentedeprrafopredeter"/>
    <w:link w:val="Ttulo4"/>
    <w:uiPriority w:val="9"/>
    <w:semiHidden/>
    <w:rsid w:val="00A90C0D"/>
    <w:rPr>
      <w:rFonts w:cstheme="majorBidi"/>
      <w:b/>
      <w:bCs/>
      <w:sz w:val="28"/>
      <w:szCs w:val="28"/>
    </w:rPr>
  </w:style>
  <w:style w:type="character" w:customStyle="1" w:styleId="Ttulo5Car">
    <w:name w:val="Título 5 Car"/>
    <w:basedOn w:val="Fuentedeprrafopredeter"/>
    <w:link w:val="Ttulo5"/>
    <w:uiPriority w:val="9"/>
    <w:semiHidden/>
    <w:rsid w:val="00A90C0D"/>
    <w:rPr>
      <w:rFonts w:cstheme="majorBidi"/>
      <w:b/>
      <w:bCs/>
      <w:i/>
      <w:iCs/>
      <w:sz w:val="26"/>
      <w:szCs w:val="26"/>
    </w:rPr>
  </w:style>
  <w:style w:type="character" w:customStyle="1" w:styleId="Ttulo6Car">
    <w:name w:val="Título 6 Car"/>
    <w:basedOn w:val="Fuentedeprrafopredeter"/>
    <w:link w:val="Ttulo6"/>
    <w:uiPriority w:val="9"/>
    <w:semiHidden/>
    <w:rsid w:val="00A90C0D"/>
    <w:rPr>
      <w:rFonts w:cstheme="majorBidi"/>
      <w:b/>
      <w:bCs/>
    </w:rPr>
  </w:style>
  <w:style w:type="character" w:customStyle="1" w:styleId="Ttulo7Car">
    <w:name w:val="Título 7 Car"/>
    <w:basedOn w:val="Fuentedeprrafopredeter"/>
    <w:link w:val="Ttulo7"/>
    <w:uiPriority w:val="9"/>
    <w:semiHidden/>
    <w:rsid w:val="00A90C0D"/>
    <w:rPr>
      <w:rFonts w:cstheme="majorBidi"/>
      <w:sz w:val="24"/>
      <w:szCs w:val="24"/>
    </w:rPr>
  </w:style>
  <w:style w:type="character" w:customStyle="1" w:styleId="Ttulo8Car">
    <w:name w:val="Título 8 Car"/>
    <w:basedOn w:val="Fuentedeprrafopredeter"/>
    <w:link w:val="Ttulo8"/>
    <w:uiPriority w:val="9"/>
    <w:semiHidden/>
    <w:rsid w:val="00A90C0D"/>
    <w:rPr>
      <w:rFonts w:cstheme="majorBidi"/>
      <w:i/>
      <w:iCs/>
      <w:sz w:val="24"/>
      <w:szCs w:val="24"/>
    </w:rPr>
  </w:style>
  <w:style w:type="character" w:customStyle="1" w:styleId="Ttulo9Car">
    <w:name w:val="Título 9 Car"/>
    <w:basedOn w:val="Fuentedeprrafopredeter"/>
    <w:link w:val="Ttulo9"/>
    <w:uiPriority w:val="9"/>
    <w:semiHidden/>
    <w:rsid w:val="00A90C0D"/>
    <w:rPr>
      <w:rFonts w:asciiTheme="majorHAnsi" w:eastAsiaTheme="majorEastAsia" w:hAnsiTheme="majorHAnsi" w:cstheme="majorBidi"/>
    </w:rPr>
  </w:style>
  <w:style w:type="paragraph" w:styleId="Ttulo">
    <w:name w:val="Title"/>
    <w:basedOn w:val="Normal"/>
    <w:next w:val="Normal"/>
    <w:link w:val="TtuloCar"/>
    <w:uiPriority w:val="10"/>
    <w:qFormat/>
    <w:rsid w:val="00A90C0D"/>
    <w:pPr>
      <w:spacing w:before="240" w:after="60"/>
      <w:jc w:val="center"/>
      <w:outlineLvl w:val="0"/>
    </w:pPr>
    <w:rPr>
      <w:rFonts w:asciiTheme="majorHAnsi" w:eastAsiaTheme="majorEastAsia" w:hAnsiTheme="majorHAnsi" w:cstheme="majorBidi"/>
      <w:b/>
      <w:bCs/>
      <w:kern w:val="28"/>
      <w:sz w:val="32"/>
      <w:szCs w:val="32"/>
    </w:rPr>
  </w:style>
  <w:style w:type="character" w:customStyle="1" w:styleId="TtuloCar">
    <w:name w:val="Título Car"/>
    <w:basedOn w:val="Fuentedeprrafopredeter"/>
    <w:link w:val="Ttulo"/>
    <w:uiPriority w:val="10"/>
    <w:rsid w:val="00A90C0D"/>
    <w:rPr>
      <w:rFonts w:asciiTheme="majorHAnsi" w:eastAsiaTheme="majorEastAsia" w:hAnsiTheme="majorHAnsi" w:cstheme="majorBidi"/>
      <w:b/>
      <w:bCs/>
      <w:kern w:val="28"/>
      <w:sz w:val="32"/>
      <w:szCs w:val="32"/>
    </w:rPr>
  </w:style>
  <w:style w:type="paragraph" w:styleId="Subttulo">
    <w:name w:val="Subtitle"/>
    <w:basedOn w:val="Normal"/>
    <w:next w:val="Normal"/>
    <w:link w:val="SubttuloCar"/>
    <w:uiPriority w:val="11"/>
    <w:qFormat/>
    <w:rsid w:val="00A90C0D"/>
    <w:pPr>
      <w:spacing w:after="60"/>
      <w:jc w:val="center"/>
      <w:outlineLvl w:val="1"/>
    </w:pPr>
    <w:rPr>
      <w:rFonts w:asciiTheme="majorHAnsi" w:eastAsiaTheme="majorEastAsia" w:hAnsiTheme="majorHAnsi"/>
    </w:rPr>
  </w:style>
  <w:style w:type="character" w:customStyle="1" w:styleId="SubttuloCar">
    <w:name w:val="Subtítulo Car"/>
    <w:basedOn w:val="Fuentedeprrafopredeter"/>
    <w:link w:val="Subttulo"/>
    <w:uiPriority w:val="11"/>
    <w:rsid w:val="00A90C0D"/>
    <w:rPr>
      <w:rFonts w:asciiTheme="majorHAnsi" w:eastAsiaTheme="majorEastAsia" w:hAnsiTheme="majorHAnsi"/>
      <w:sz w:val="24"/>
      <w:szCs w:val="24"/>
    </w:rPr>
  </w:style>
  <w:style w:type="paragraph" w:styleId="Cita">
    <w:name w:val="Quote"/>
    <w:basedOn w:val="Normal"/>
    <w:next w:val="Normal"/>
    <w:link w:val="CitaCar"/>
    <w:uiPriority w:val="29"/>
    <w:qFormat/>
    <w:rsid w:val="00A90C0D"/>
    <w:rPr>
      <w:i/>
    </w:rPr>
  </w:style>
  <w:style w:type="character" w:customStyle="1" w:styleId="CitaCar">
    <w:name w:val="Cita Car"/>
    <w:basedOn w:val="Fuentedeprrafopredeter"/>
    <w:link w:val="Cita"/>
    <w:uiPriority w:val="29"/>
    <w:rsid w:val="00A90C0D"/>
    <w:rPr>
      <w:i/>
      <w:sz w:val="24"/>
      <w:szCs w:val="24"/>
    </w:rPr>
  </w:style>
  <w:style w:type="paragraph" w:styleId="Prrafodelista">
    <w:name w:val="List Paragraph"/>
    <w:basedOn w:val="Normal"/>
    <w:uiPriority w:val="34"/>
    <w:qFormat/>
    <w:rsid w:val="00A90C0D"/>
    <w:pPr>
      <w:ind w:left="720"/>
      <w:contextualSpacing/>
    </w:pPr>
  </w:style>
  <w:style w:type="character" w:styleId="nfasisintenso">
    <w:name w:val="Intense Emphasis"/>
    <w:basedOn w:val="Fuentedeprrafopredeter"/>
    <w:uiPriority w:val="21"/>
    <w:qFormat/>
    <w:rsid w:val="00A90C0D"/>
    <w:rPr>
      <w:b/>
      <w:i/>
      <w:sz w:val="24"/>
      <w:szCs w:val="24"/>
      <w:u w:val="single"/>
    </w:rPr>
  </w:style>
  <w:style w:type="paragraph" w:styleId="Citadestacada">
    <w:name w:val="Intense Quote"/>
    <w:basedOn w:val="Normal"/>
    <w:next w:val="Normal"/>
    <w:link w:val="CitadestacadaCar"/>
    <w:uiPriority w:val="30"/>
    <w:qFormat/>
    <w:rsid w:val="00A90C0D"/>
    <w:pPr>
      <w:ind w:left="720" w:right="720"/>
    </w:pPr>
    <w:rPr>
      <w:b/>
      <w:i/>
      <w:szCs w:val="22"/>
    </w:rPr>
  </w:style>
  <w:style w:type="character" w:customStyle="1" w:styleId="CitadestacadaCar">
    <w:name w:val="Cita destacada Car"/>
    <w:basedOn w:val="Fuentedeprrafopredeter"/>
    <w:link w:val="Citadestacada"/>
    <w:uiPriority w:val="30"/>
    <w:rsid w:val="00A90C0D"/>
    <w:rPr>
      <w:b/>
      <w:i/>
      <w:sz w:val="24"/>
    </w:rPr>
  </w:style>
  <w:style w:type="character" w:styleId="Referenciaintensa">
    <w:name w:val="Intense Reference"/>
    <w:basedOn w:val="Fuentedeprrafopredeter"/>
    <w:uiPriority w:val="32"/>
    <w:qFormat/>
    <w:rsid w:val="00A90C0D"/>
    <w:rPr>
      <w:b/>
      <w:sz w:val="24"/>
      <w:u w:val="single"/>
    </w:rPr>
  </w:style>
  <w:style w:type="paragraph" w:styleId="Descripcin">
    <w:name w:val="caption"/>
    <w:basedOn w:val="Normal"/>
    <w:next w:val="Normal"/>
    <w:uiPriority w:val="35"/>
    <w:semiHidden/>
    <w:unhideWhenUsed/>
    <w:rsid w:val="00A90C0D"/>
    <w:pPr>
      <w:spacing w:after="200" w:line="240" w:lineRule="auto"/>
    </w:pPr>
    <w:rPr>
      <w:i/>
      <w:iCs/>
      <w:color w:val="0E2841" w:themeColor="text2"/>
      <w:sz w:val="18"/>
      <w:szCs w:val="18"/>
    </w:rPr>
  </w:style>
  <w:style w:type="character" w:styleId="Fuerte">
    <w:name w:val="Strong"/>
    <w:basedOn w:val="Fuentedeprrafopredeter"/>
    <w:uiPriority w:val="22"/>
    <w:qFormat/>
    <w:rsid w:val="00A90C0D"/>
    <w:rPr>
      <w:b/>
      <w:bCs/>
    </w:rPr>
  </w:style>
  <w:style w:type="character" w:styleId="nfasis">
    <w:name w:val="Emphasis"/>
    <w:basedOn w:val="Fuentedeprrafopredeter"/>
    <w:uiPriority w:val="20"/>
    <w:qFormat/>
    <w:rsid w:val="00A90C0D"/>
    <w:rPr>
      <w:rFonts w:asciiTheme="minorHAnsi" w:hAnsiTheme="minorHAnsi"/>
      <w:b/>
      <w:i/>
      <w:iCs/>
    </w:rPr>
  </w:style>
  <w:style w:type="paragraph" w:styleId="Sinespaciado">
    <w:name w:val="No Spacing"/>
    <w:basedOn w:val="Normal"/>
    <w:uiPriority w:val="1"/>
    <w:qFormat/>
    <w:rsid w:val="007573D2"/>
    <w:pPr>
      <w:ind w:firstLine="0"/>
    </w:pPr>
    <w:rPr>
      <w:szCs w:val="32"/>
    </w:rPr>
  </w:style>
  <w:style w:type="character" w:styleId="nfasissutil">
    <w:name w:val="Subtle Emphasis"/>
    <w:uiPriority w:val="19"/>
    <w:qFormat/>
    <w:rsid w:val="00A90C0D"/>
    <w:rPr>
      <w:i/>
      <w:color w:val="5A5A5A" w:themeColor="text1" w:themeTint="A5"/>
    </w:rPr>
  </w:style>
  <w:style w:type="character" w:styleId="Referenciasutil">
    <w:name w:val="Subtle Reference"/>
    <w:basedOn w:val="Fuentedeprrafopredeter"/>
    <w:uiPriority w:val="31"/>
    <w:qFormat/>
    <w:rsid w:val="00A90C0D"/>
    <w:rPr>
      <w:sz w:val="24"/>
      <w:szCs w:val="24"/>
      <w:u w:val="single"/>
    </w:rPr>
  </w:style>
  <w:style w:type="character" w:styleId="Ttulodellibro">
    <w:name w:val="Book Title"/>
    <w:basedOn w:val="Fuentedeprrafopredeter"/>
    <w:uiPriority w:val="33"/>
    <w:qFormat/>
    <w:rsid w:val="00A90C0D"/>
    <w:rPr>
      <w:rFonts w:asciiTheme="majorHAnsi" w:eastAsiaTheme="majorEastAsia" w:hAnsiTheme="majorHAnsi"/>
      <w:b/>
      <w:i/>
      <w:sz w:val="24"/>
      <w:szCs w:val="24"/>
    </w:rPr>
  </w:style>
  <w:style w:type="paragraph" w:styleId="TtuloTDC">
    <w:name w:val="TOC Heading"/>
    <w:basedOn w:val="Ttulo1"/>
    <w:next w:val="Normal"/>
    <w:uiPriority w:val="39"/>
    <w:unhideWhenUsed/>
    <w:qFormat/>
    <w:rsid w:val="00A90C0D"/>
    <w:pPr>
      <w:outlineLvl w:val="9"/>
    </w:pPr>
  </w:style>
  <w:style w:type="paragraph" w:styleId="TDC1">
    <w:name w:val="toc 1"/>
    <w:basedOn w:val="Normal"/>
    <w:next w:val="Normal"/>
    <w:autoRedefine/>
    <w:uiPriority w:val="39"/>
    <w:unhideWhenUsed/>
    <w:rsid w:val="00A802B3"/>
    <w:pPr>
      <w:spacing w:after="100"/>
    </w:pPr>
  </w:style>
  <w:style w:type="paragraph" w:styleId="TDC2">
    <w:name w:val="toc 2"/>
    <w:basedOn w:val="Normal"/>
    <w:next w:val="Normal"/>
    <w:autoRedefine/>
    <w:uiPriority w:val="39"/>
    <w:unhideWhenUsed/>
    <w:rsid w:val="00A802B3"/>
    <w:pPr>
      <w:spacing w:after="100"/>
      <w:ind w:left="240"/>
    </w:pPr>
  </w:style>
  <w:style w:type="character" w:styleId="Hipervnculo">
    <w:name w:val="Hyperlink"/>
    <w:basedOn w:val="Fuentedeprrafopredeter"/>
    <w:uiPriority w:val="99"/>
    <w:unhideWhenUsed/>
    <w:rsid w:val="00A802B3"/>
    <w:rPr>
      <w:color w:val="467886" w:themeColor="hyperlink"/>
      <w:u w:val="single"/>
    </w:rPr>
  </w:style>
  <w:style w:type="paragraph" w:styleId="Encabezado">
    <w:name w:val="header"/>
    <w:basedOn w:val="Normal"/>
    <w:link w:val="EncabezadoCar"/>
    <w:uiPriority w:val="99"/>
    <w:unhideWhenUsed/>
    <w:rsid w:val="00A802B3"/>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A802B3"/>
    <w:rPr>
      <w:rFonts w:ascii="Times New Roman" w:hAnsi="Times New Roman"/>
      <w:sz w:val="24"/>
      <w:szCs w:val="24"/>
    </w:rPr>
  </w:style>
  <w:style w:type="paragraph" w:styleId="Piedepgina">
    <w:name w:val="footer"/>
    <w:basedOn w:val="Normal"/>
    <w:link w:val="PiedepginaCar"/>
    <w:uiPriority w:val="99"/>
    <w:unhideWhenUsed/>
    <w:rsid w:val="00A802B3"/>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A802B3"/>
    <w:rPr>
      <w:rFonts w:ascii="Times New Roman" w:hAnsi="Times New Roman"/>
      <w:sz w:val="24"/>
      <w:szCs w:val="24"/>
    </w:rPr>
  </w:style>
  <w:style w:type="table" w:styleId="Tablaconcuadrcula">
    <w:name w:val="Table Grid"/>
    <w:basedOn w:val="Tablanormal"/>
    <w:uiPriority w:val="39"/>
    <w:rsid w:val="00A802B3"/>
    <w:rPr>
      <w:rFonts w:eastAsiaTheme="minorHAnsi" w:cstheme="minorBidi"/>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51309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DC3">
    <w:name w:val="toc 3"/>
    <w:basedOn w:val="Normal"/>
    <w:next w:val="Normal"/>
    <w:autoRedefine/>
    <w:uiPriority w:val="39"/>
    <w:unhideWhenUsed/>
    <w:rsid w:val="004A38EB"/>
    <w:pPr>
      <w:spacing w:after="100"/>
      <w:ind w:left="480"/>
    </w:pPr>
  </w:style>
  <w:style w:type="paragraph" w:styleId="Bibliografa">
    <w:name w:val="Bibliography"/>
    <w:basedOn w:val="Normal"/>
    <w:next w:val="Normal"/>
    <w:uiPriority w:val="37"/>
    <w:unhideWhenUsed/>
    <w:rsid w:val="00766C47"/>
  </w:style>
  <w:style w:type="paragraph" w:styleId="NormalWeb">
    <w:name w:val="Normal (Web)"/>
    <w:basedOn w:val="Normal"/>
    <w:uiPriority w:val="99"/>
    <w:semiHidden/>
    <w:unhideWhenUsed/>
    <w:rsid w:val="00582E0B"/>
    <w:pPr>
      <w:spacing w:before="100" w:beforeAutospacing="1" w:after="100" w:afterAutospacing="1" w:line="240" w:lineRule="auto"/>
      <w:ind w:firstLine="0"/>
      <w:jc w:val="left"/>
    </w:pPr>
    <w:rPr>
      <w:rFonts w:eastAsia="Times New Roman"/>
      <w:lang w:eastAsia="es-SV"/>
    </w:rPr>
  </w:style>
  <w:style w:type="character" w:styleId="Mencinsinresolver">
    <w:name w:val="Unresolved Mention"/>
    <w:basedOn w:val="Fuentedeprrafopredeter"/>
    <w:uiPriority w:val="99"/>
    <w:semiHidden/>
    <w:unhideWhenUsed/>
    <w:rsid w:val="002D0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553916">
      <w:bodyDiv w:val="1"/>
      <w:marLeft w:val="0"/>
      <w:marRight w:val="0"/>
      <w:marTop w:val="0"/>
      <w:marBottom w:val="0"/>
      <w:divBdr>
        <w:top w:val="none" w:sz="0" w:space="0" w:color="auto"/>
        <w:left w:val="none" w:sz="0" w:space="0" w:color="auto"/>
        <w:bottom w:val="none" w:sz="0" w:space="0" w:color="auto"/>
        <w:right w:val="none" w:sz="0" w:space="0" w:color="auto"/>
      </w:divBdr>
    </w:div>
    <w:div w:id="606699458">
      <w:bodyDiv w:val="1"/>
      <w:marLeft w:val="0"/>
      <w:marRight w:val="0"/>
      <w:marTop w:val="0"/>
      <w:marBottom w:val="0"/>
      <w:divBdr>
        <w:top w:val="none" w:sz="0" w:space="0" w:color="auto"/>
        <w:left w:val="none" w:sz="0" w:space="0" w:color="auto"/>
        <w:bottom w:val="none" w:sz="0" w:space="0" w:color="auto"/>
        <w:right w:val="none" w:sz="0" w:space="0" w:color="auto"/>
      </w:divBdr>
    </w:div>
    <w:div w:id="829295759">
      <w:bodyDiv w:val="1"/>
      <w:marLeft w:val="0"/>
      <w:marRight w:val="0"/>
      <w:marTop w:val="0"/>
      <w:marBottom w:val="0"/>
      <w:divBdr>
        <w:top w:val="none" w:sz="0" w:space="0" w:color="auto"/>
        <w:left w:val="none" w:sz="0" w:space="0" w:color="auto"/>
        <w:bottom w:val="none" w:sz="0" w:space="0" w:color="auto"/>
        <w:right w:val="none" w:sz="0" w:space="0" w:color="auto"/>
      </w:divBdr>
    </w:div>
    <w:div w:id="880243540">
      <w:bodyDiv w:val="1"/>
      <w:marLeft w:val="0"/>
      <w:marRight w:val="0"/>
      <w:marTop w:val="0"/>
      <w:marBottom w:val="0"/>
      <w:divBdr>
        <w:top w:val="none" w:sz="0" w:space="0" w:color="auto"/>
        <w:left w:val="none" w:sz="0" w:space="0" w:color="auto"/>
        <w:bottom w:val="none" w:sz="0" w:space="0" w:color="auto"/>
        <w:right w:val="none" w:sz="0" w:space="0" w:color="auto"/>
      </w:divBdr>
    </w:div>
    <w:div w:id="1030490348">
      <w:bodyDiv w:val="1"/>
      <w:marLeft w:val="0"/>
      <w:marRight w:val="0"/>
      <w:marTop w:val="0"/>
      <w:marBottom w:val="0"/>
      <w:divBdr>
        <w:top w:val="none" w:sz="0" w:space="0" w:color="auto"/>
        <w:left w:val="none" w:sz="0" w:space="0" w:color="auto"/>
        <w:bottom w:val="none" w:sz="0" w:space="0" w:color="auto"/>
        <w:right w:val="none" w:sz="0" w:space="0" w:color="auto"/>
      </w:divBdr>
    </w:div>
    <w:div w:id="1053194598">
      <w:bodyDiv w:val="1"/>
      <w:marLeft w:val="0"/>
      <w:marRight w:val="0"/>
      <w:marTop w:val="0"/>
      <w:marBottom w:val="0"/>
      <w:divBdr>
        <w:top w:val="none" w:sz="0" w:space="0" w:color="auto"/>
        <w:left w:val="none" w:sz="0" w:space="0" w:color="auto"/>
        <w:bottom w:val="none" w:sz="0" w:space="0" w:color="auto"/>
        <w:right w:val="none" w:sz="0" w:space="0" w:color="auto"/>
      </w:divBdr>
    </w:div>
    <w:div w:id="1114057757">
      <w:bodyDiv w:val="1"/>
      <w:marLeft w:val="0"/>
      <w:marRight w:val="0"/>
      <w:marTop w:val="0"/>
      <w:marBottom w:val="0"/>
      <w:divBdr>
        <w:top w:val="none" w:sz="0" w:space="0" w:color="auto"/>
        <w:left w:val="none" w:sz="0" w:space="0" w:color="auto"/>
        <w:bottom w:val="none" w:sz="0" w:space="0" w:color="auto"/>
        <w:right w:val="none" w:sz="0" w:space="0" w:color="auto"/>
      </w:divBdr>
    </w:div>
    <w:div w:id="1469057059">
      <w:bodyDiv w:val="1"/>
      <w:marLeft w:val="0"/>
      <w:marRight w:val="0"/>
      <w:marTop w:val="0"/>
      <w:marBottom w:val="0"/>
      <w:divBdr>
        <w:top w:val="none" w:sz="0" w:space="0" w:color="auto"/>
        <w:left w:val="none" w:sz="0" w:space="0" w:color="auto"/>
        <w:bottom w:val="none" w:sz="0" w:space="0" w:color="auto"/>
        <w:right w:val="none" w:sz="0" w:space="0" w:color="auto"/>
      </w:divBdr>
    </w:div>
    <w:div w:id="1775906546">
      <w:bodyDiv w:val="1"/>
      <w:marLeft w:val="0"/>
      <w:marRight w:val="0"/>
      <w:marTop w:val="0"/>
      <w:marBottom w:val="0"/>
      <w:divBdr>
        <w:top w:val="none" w:sz="0" w:space="0" w:color="auto"/>
        <w:left w:val="none" w:sz="0" w:space="0" w:color="auto"/>
        <w:bottom w:val="none" w:sz="0" w:space="0" w:color="auto"/>
        <w:right w:val="none" w:sz="0" w:space="0" w:color="auto"/>
      </w:divBdr>
    </w:div>
    <w:div w:id="201656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hyperlink" Target="https://www.retail.com.g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yperlink" Target="https://sitio.aduana.gob.sv/wp-content/uploads/2021/10/SAC-2022-VII-ENMIENDA.pdf" TargetMode="External"/><Relationship Id="rId2" Type="http://schemas.openxmlformats.org/officeDocument/2006/relationships/numbering" Target="numbering.xml"/><Relationship Id="rId16" Type="http://schemas.openxmlformats.org/officeDocument/2006/relationships/hyperlink" Target="https://woocommerce.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2.png"/><Relationship Id="rId19" Type="http://schemas.openxmlformats.org/officeDocument/2006/relationships/hyperlink" Target="https://wordpress.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Colors" Target="diagrams/colors1.xml"/><Relationship Id="rId22"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4_2">
  <dgm:title val=""/>
  <dgm:desc val=""/>
  <dgm:catLst>
    <dgm:cat type="accent4" pri="11200"/>
  </dgm:catLst>
  <dgm:styleLbl name="node0">
    <dgm:fillClrLst meth="repeat">
      <a:schemeClr val="accent4"/>
    </dgm:fillClrLst>
    <dgm:linClrLst meth="repeat">
      <a:schemeClr val="lt1"/>
    </dgm:linClrLst>
    <dgm:effectClrLst/>
    <dgm:txLinClrLst/>
    <dgm:txFillClrLst/>
    <dgm:txEffectClrLst/>
  </dgm:styleLbl>
  <dgm:styleLbl name="node0NoLn">
    <dgm:fillClrLst meth="repeat">
      <a:schemeClr val="accent4"/>
    </dgm:fillClrLst>
    <dgm:linClrLst meth="repeat">
      <a:schemeClr val="lt1">
        <a:alpha val="0"/>
      </a:schemeClr>
    </dgm:linClrLst>
    <dgm:effectClrLst/>
    <dgm:txLinClrLst/>
    <dgm:txFillClrLst/>
    <dgm:txEffectClrLst/>
  </dgm:styleLbl>
  <dgm:styleLbl name="node1">
    <dgm:fillClrLst meth="repeat">
      <a:schemeClr val="accent4"/>
    </dgm:fillClrLst>
    <dgm:linClrLst meth="repeat">
      <a:schemeClr val="lt1"/>
    </dgm:linClrLst>
    <dgm:effectClrLst/>
    <dgm:txLinClrLst/>
    <dgm:txFillClrLst/>
    <dgm:txEffectClrLst/>
  </dgm:styleLbl>
  <dgm:styleLbl name="node1NoLn">
    <dgm:fillClrLst meth="repeat">
      <a:schemeClr val="accent4"/>
    </dgm:fillClrLst>
    <dgm:linClrLst meth="repeat">
      <a:schemeClr val="lt1">
        <a:alpha val="0"/>
      </a:schemeClr>
    </dgm:linClrLst>
    <dgm:effectClrLst/>
    <dgm:txLinClrLst/>
    <dgm:txFillClrLst/>
    <dgm:txEffectClrLst/>
  </dgm:styleLbl>
  <dgm:styleLbl name="ltNode1NoLn">
    <dgm:fillClrLst meth="repeat">
      <a:schemeClr val="accent4">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meth="repeat">
      <a:schemeClr val="accent4"/>
    </dgm:fillClrLst>
    <dgm:linClrLst meth="repeat">
      <a:schemeClr val="accent4"/>
    </dgm:linClrLst>
    <dgm:effectClrLst/>
    <dgm:txLinClrLst/>
    <dgm:txFillClrLst/>
    <dgm:txEffectClrLst/>
  </dgm:styleLbl>
  <dgm:styleLbl name="lnNode1">
    <dgm:fillClrLst meth="repeat">
      <a:schemeClr val="accent4"/>
    </dgm:fillClrLst>
    <dgm:linClrLst meth="repeat">
      <a:schemeClr val="lt1"/>
    </dgm:linClrLst>
    <dgm:effectClrLst/>
    <dgm:txLinClrLst/>
    <dgm:txFillClrLst/>
    <dgm:txEffectClrLst/>
  </dgm:styleLbl>
  <dgm:styleLbl name="vennNode1">
    <dgm:fillClrLst meth="repeat">
      <a:schemeClr val="accent4">
        <a:alpha val="50000"/>
      </a:schemeClr>
    </dgm:fillClrLst>
    <dgm:linClrLst meth="repeat">
      <a:schemeClr val="lt1"/>
    </dgm:linClrLst>
    <dgm:effectClrLst/>
    <dgm:txLinClrLst/>
    <dgm:txFillClrLst/>
    <dgm:txEffectClrLst/>
  </dgm:styleLbl>
  <dgm:styleLbl name="node2">
    <dgm:fillClrLst meth="repeat">
      <a:schemeClr val="accent4"/>
    </dgm:fillClrLst>
    <dgm:linClrLst meth="repeat">
      <a:schemeClr val="lt1"/>
    </dgm:linClrLst>
    <dgm:effectClrLst/>
    <dgm:txLinClrLst/>
    <dgm:txFillClrLst/>
    <dgm:txEffectClrLst/>
  </dgm:styleLbl>
  <dgm:styleLbl name="node2NoLn">
    <dgm:fillClrLst meth="repeat">
      <a:schemeClr val="accent4"/>
    </dgm:fillClrLst>
    <dgm:linClrLst meth="repeat">
      <a:schemeClr val="lt1">
        <a:alpha val="0"/>
      </a:schemeClr>
    </dgm:linClrLst>
    <dgm:effectClrLst/>
    <dgm:txLinClrLst/>
    <dgm:txFillClrLst/>
    <dgm:txEffectClrLst/>
  </dgm:styleLbl>
  <dgm:styleLbl name="node3">
    <dgm:fillClrLst meth="repeat">
      <a:schemeClr val="accent4"/>
    </dgm:fillClrLst>
    <dgm:linClrLst meth="repeat">
      <a:schemeClr val="lt1"/>
    </dgm:linClrLst>
    <dgm:effectClrLst/>
    <dgm:txLinClrLst/>
    <dgm:txFillClrLst/>
    <dgm:txEffectClrLst/>
  </dgm:styleLbl>
  <dgm:styleLbl name="node3NoLn">
    <dgm:fillClrLst meth="repeat">
      <a:schemeClr val="accent4"/>
    </dgm:fillClrLst>
    <dgm:linClrLst meth="repeat">
      <a:schemeClr val="lt1">
        <a:alpha val="0"/>
      </a:schemeClr>
    </dgm:linClrLst>
    <dgm:effectClrLst/>
    <dgm:txLinClrLst/>
    <dgm:txFillClrLst/>
    <dgm:txEffectClrLst/>
  </dgm:styleLbl>
  <dgm:styleLbl name="node4">
    <dgm:fillClrLst meth="repeat">
      <a:schemeClr val="accent4"/>
    </dgm:fillClrLst>
    <dgm:linClrLst meth="repeat">
      <a:schemeClr val="lt1"/>
    </dgm:linClrLst>
    <dgm:effectClrLst/>
    <dgm:txLinClrLst/>
    <dgm:txFillClrLst/>
    <dgm:txEffectClrLst/>
  </dgm:styleLbl>
  <dgm:styleLbl name="node4NoLn">
    <dgm:fillClrLst meth="repeat">
      <a:schemeClr val="accent4"/>
    </dgm:fillClrLst>
    <dgm:linClrLst meth="repeat">
      <a:schemeClr val="lt1">
        <a:alpha val="0"/>
      </a:schemeClr>
    </dgm:linClrLst>
    <dgm:effectClrLst/>
    <dgm:txLinClrLst/>
    <dgm:txFillClrLst/>
    <dgm:txEffectClrLst/>
  </dgm:styleLbl>
  <dgm:styleLbl name="f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4">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dgm:linClrLst>
    <dgm:effectClrLst/>
    <dgm:txLinClrLst/>
    <dgm:txFillClrLst/>
    <dgm:txEffectClrLst/>
  </dgm:styleLbl>
  <dgm:styleLbl name="asst1">
    <dgm:fillClrLst meth="repeat">
      <a:schemeClr val="accent4"/>
    </dgm:fillClrLst>
    <dgm:linClrLst meth="repeat">
      <a:schemeClr val="lt1"/>
    </dgm:linClrLst>
    <dgm:effectClrLst/>
    <dgm:txLinClrLst/>
    <dgm:txFillClrLst/>
    <dgm:txEffectClrLst/>
  </dgm:styleLbl>
  <dgm:styleLbl name="asst2">
    <dgm:fillClrLst meth="repeat">
      <a:schemeClr val="accent4"/>
    </dgm:fillClrLst>
    <dgm:linClrLst meth="repeat">
      <a:schemeClr val="lt1"/>
    </dgm:linClrLst>
    <dgm:effectClrLst/>
    <dgm:txLinClrLst/>
    <dgm:txFillClrLst/>
    <dgm:txEffectClrLst/>
  </dgm:styleLbl>
  <dgm:styleLbl name="asst3">
    <dgm:fillClrLst meth="repeat">
      <a:schemeClr val="accent4"/>
    </dgm:fillClrLst>
    <dgm:linClrLst meth="repeat">
      <a:schemeClr val="lt1"/>
    </dgm:linClrLst>
    <dgm:effectClrLst/>
    <dgm:txLinClrLst/>
    <dgm:txFillClrLst/>
    <dgm:txEffectClrLst/>
  </dgm:styleLbl>
  <dgm:styleLbl name="asst4">
    <dgm:fillClrLst meth="repeat">
      <a:schemeClr val="accent4"/>
    </dgm:fillClrLst>
    <dgm:linClrLst meth="repeat">
      <a:schemeClr val="lt1"/>
    </dgm:linClrLst>
    <dgm:effectClrLst/>
    <dgm:txLinClrLst/>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meth="repeat">
      <a:schemeClr val="lt1"/>
    </dgm:txFillClrLst>
    <dgm:txEffectClrLst/>
  </dgm:styleLbl>
  <dgm:styleLbl name="parChTrans2D2">
    <dgm:fillClrLst meth="repeat">
      <a:schemeClr val="accent4"/>
    </dgm:fillClrLst>
    <dgm:linClrLst meth="repeat">
      <a:schemeClr val="accent4"/>
    </dgm:linClrLst>
    <dgm:effectClrLst/>
    <dgm:txLinClrLst/>
    <dgm:txFillClrLst meth="repeat">
      <a:schemeClr val="lt1"/>
    </dgm:txFillClrLst>
    <dgm:txEffectClrLst/>
  </dgm:styleLbl>
  <dgm:styleLbl name="parChTrans2D3">
    <dgm:fillClrLst meth="repeat">
      <a:schemeClr val="accent4"/>
    </dgm:fillClrLst>
    <dgm:linClrLst meth="repeat">
      <a:schemeClr val="accent4"/>
    </dgm:linClrLst>
    <dgm:effectClrLst/>
    <dgm:txLinClrLst/>
    <dgm:txFillClrLst meth="repeat">
      <a:schemeClr val="lt1"/>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align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bgAccFollowNode1">
    <dgm:fillClrLst meth="repeat">
      <a:schemeClr val="accent4">
        <a:alpha val="90000"/>
        <a:tint val="40000"/>
      </a:schemeClr>
    </dgm:fillClrLst>
    <dgm:linClrLst meth="repeat">
      <a:schemeClr val="accent4">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68C8794C-0C3F-4E2A-A75F-588D0499AE72}" type="doc">
      <dgm:prSet loTypeId="urn:microsoft.com/office/officeart/2005/8/layout/process5" loCatId="process" qsTypeId="urn:microsoft.com/office/officeart/2005/8/quickstyle/simple4" qsCatId="simple" csTypeId="urn:microsoft.com/office/officeart/2005/8/colors/accent4_2" csCatId="accent4" phldr="1"/>
      <dgm:spPr/>
    </dgm:pt>
    <dgm:pt modelId="{E36F0877-808E-4A8C-AA29-198F4F7B7ADE}">
      <dgm:prSet phldrT="[Texto]"/>
      <dgm:spPr/>
      <dgm:t>
        <a:bodyPr/>
        <a:lstStyle/>
        <a:p>
          <a:r>
            <a:rPr lang="es-SV">
              <a:latin typeface="Times New Roman" panose="02020603050405020304" pitchFamily="18" charset="0"/>
              <a:cs typeface="Times New Roman" panose="02020603050405020304" pitchFamily="18" charset="0"/>
            </a:rPr>
            <a:t>Consulta del catálogo</a:t>
          </a:r>
        </a:p>
      </dgm:t>
    </dgm:pt>
    <dgm:pt modelId="{97B5E301-DDE9-4E2C-92BD-AC038A031209}" type="parTrans" cxnId="{374EC912-91BF-4147-9DD9-016FDDF4B3AC}">
      <dgm:prSet/>
      <dgm:spPr/>
      <dgm:t>
        <a:bodyPr/>
        <a:lstStyle/>
        <a:p>
          <a:endParaRPr lang="es-SV">
            <a:latin typeface="Times New Roman" panose="02020603050405020304" pitchFamily="18" charset="0"/>
            <a:cs typeface="Times New Roman" panose="02020603050405020304" pitchFamily="18" charset="0"/>
          </a:endParaRPr>
        </a:p>
      </dgm:t>
    </dgm:pt>
    <dgm:pt modelId="{7C7EBE69-E02F-4AD3-9A35-D97917311E43}" type="sibTrans" cxnId="{374EC912-91BF-4147-9DD9-016FDDF4B3AC}">
      <dgm:prSet/>
      <dgm:spPr/>
      <dgm:t>
        <a:bodyPr/>
        <a:lstStyle/>
        <a:p>
          <a:endParaRPr lang="es-SV">
            <a:latin typeface="Times New Roman" panose="02020603050405020304" pitchFamily="18" charset="0"/>
            <a:cs typeface="Times New Roman" panose="02020603050405020304" pitchFamily="18" charset="0"/>
          </a:endParaRPr>
        </a:p>
      </dgm:t>
    </dgm:pt>
    <dgm:pt modelId="{DED0A4A4-A824-47EC-BD6C-E11B16D7E51D}">
      <dgm:prSet phldrT="[Texto]"/>
      <dgm:spPr/>
      <dgm:t>
        <a:bodyPr/>
        <a:lstStyle/>
        <a:p>
          <a:r>
            <a:rPr lang="es-SV">
              <a:latin typeface="Times New Roman" panose="02020603050405020304" pitchFamily="18" charset="0"/>
              <a:cs typeface="Times New Roman" panose="02020603050405020304" pitchFamily="18" charset="0"/>
            </a:rPr>
            <a:t>Selección del producto</a:t>
          </a:r>
        </a:p>
      </dgm:t>
    </dgm:pt>
    <dgm:pt modelId="{1020561C-43A1-474E-8DA6-8D117C2DB62C}" type="parTrans" cxnId="{092B94FC-B8C8-4591-8301-1AFC26F6F965}">
      <dgm:prSet/>
      <dgm:spPr/>
      <dgm:t>
        <a:bodyPr/>
        <a:lstStyle/>
        <a:p>
          <a:endParaRPr lang="es-SV">
            <a:latin typeface="Times New Roman" panose="02020603050405020304" pitchFamily="18" charset="0"/>
            <a:cs typeface="Times New Roman" panose="02020603050405020304" pitchFamily="18" charset="0"/>
          </a:endParaRPr>
        </a:p>
      </dgm:t>
    </dgm:pt>
    <dgm:pt modelId="{CCD5B025-6ED6-43BD-9DD7-B71F43E94667}" type="sibTrans" cxnId="{092B94FC-B8C8-4591-8301-1AFC26F6F965}">
      <dgm:prSet/>
      <dgm:spPr/>
      <dgm:t>
        <a:bodyPr/>
        <a:lstStyle/>
        <a:p>
          <a:endParaRPr lang="es-SV">
            <a:latin typeface="Times New Roman" panose="02020603050405020304" pitchFamily="18" charset="0"/>
            <a:cs typeface="Times New Roman" panose="02020603050405020304" pitchFamily="18" charset="0"/>
          </a:endParaRPr>
        </a:p>
      </dgm:t>
    </dgm:pt>
    <dgm:pt modelId="{D58F30FF-3E80-4537-A8F1-87677D2E5E52}">
      <dgm:prSet phldrT="[Texto]"/>
      <dgm:spPr/>
      <dgm:t>
        <a:bodyPr/>
        <a:lstStyle/>
        <a:p>
          <a:r>
            <a:rPr lang="es-SV">
              <a:latin typeface="Times New Roman" panose="02020603050405020304" pitchFamily="18" charset="0"/>
              <a:cs typeface="Times New Roman" panose="02020603050405020304" pitchFamily="18" charset="0"/>
            </a:rPr>
            <a:t>Solicitud de cotización u orden</a:t>
          </a:r>
        </a:p>
      </dgm:t>
    </dgm:pt>
    <dgm:pt modelId="{7444FA6B-FCA0-437E-AAE7-31947E02C8B1}" type="parTrans" cxnId="{5870407A-68A1-4062-844A-E88218108833}">
      <dgm:prSet/>
      <dgm:spPr/>
      <dgm:t>
        <a:bodyPr/>
        <a:lstStyle/>
        <a:p>
          <a:endParaRPr lang="es-SV">
            <a:latin typeface="Times New Roman" panose="02020603050405020304" pitchFamily="18" charset="0"/>
            <a:cs typeface="Times New Roman" panose="02020603050405020304" pitchFamily="18" charset="0"/>
          </a:endParaRPr>
        </a:p>
      </dgm:t>
    </dgm:pt>
    <dgm:pt modelId="{EE6223C0-D9E6-400B-A0A5-650925EB4C05}" type="sibTrans" cxnId="{5870407A-68A1-4062-844A-E88218108833}">
      <dgm:prSet/>
      <dgm:spPr/>
      <dgm:t>
        <a:bodyPr/>
        <a:lstStyle/>
        <a:p>
          <a:endParaRPr lang="es-SV">
            <a:latin typeface="Times New Roman" panose="02020603050405020304" pitchFamily="18" charset="0"/>
            <a:cs typeface="Times New Roman" panose="02020603050405020304" pitchFamily="18" charset="0"/>
          </a:endParaRPr>
        </a:p>
      </dgm:t>
    </dgm:pt>
    <dgm:pt modelId="{22A7910C-9321-41EB-8914-9EFA2B31D72A}">
      <dgm:prSet phldrT="[Texto]"/>
      <dgm:spPr/>
      <dgm:t>
        <a:bodyPr/>
        <a:lstStyle/>
        <a:p>
          <a:r>
            <a:rPr lang="es-SV">
              <a:latin typeface="Times New Roman" panose="02020603050405020304" pitchFamily="18" charset="0"/>
              <a:cs typeface="Times New Roman" panose="02020603050405020304" pitchFamily="18" charset="0"/>
            </a:rPr>
            <a:t>Validación de solicitud</a:t>
          </a:r>
        </a:p>
      </dgm:t>
    </dgm:pt>
    <dgm:pt modelId="{8236B8A8-3EB4-4BD0-A0C1-88456204467C}" type="parTrans" cxnId="{494A3FEE-706E-4000-9713-E8455BF86A4B}">
      <dgm:prSet/>
      <dgm:spPr/>
      <dgm:t>
        <a:bodyPr/>
        <a:lstStyle/>
        <a:p>
          <a:endParaRPr lang="es-SV">
            <a:latin typeface="Times New Roman" panose="02020603050405020304" pitchFamily="18" charset="0"/>
            <a:cs typeface="Times New Roman" panose="02020603050405020304" pitchFamily="18" charset="0"/>
          </a:endParaRPr>
        </a:p>
      </dgm:t>
    </dgm:pt>
    <dgm:pt modelId="{326C94D9-B12D-4344-9051-994545FE71D7}" type="sibTrans" cxnId="{494A3FEE-706E-4000-9713-E8455BF86A4B}">
      <dgm:prSet/>
      <dgm:spPr/>
      <dgm:t>
        <a:bodyPr/>
        <a:lstStyle/>
        <a:p>
          <a:endParaRPr lang="es-SV">
            <a:latin typeface="Times New Roman" panose="02020603050405020304" pitchFamily="18" charset="0"/>
            <a:cs typeface="Times New Roman" panose="02020603050405020304" pitchFamily="18" charset="0"/>
          </a:endParaRPr>
        </a:p>
      </dgm:t>
    </dgm:pt>
    <dgm:pt modelId="{63A7BB99-03E2-41AD-A5A1-5B6CB6330736}">
      <dgm:prSet phldrT="[Texto]"/>
      <dgm:spPr/>
      <dgm:t>
        <a:bodyPr/>
        <a:lstStyle/>
        <a:p>
          <a:r>
            <a:rPr lang="es-SV">
              <a:latin typeface="Times New Roman" panose="02020603050405020304" pitchFamily="18" charset="0"/>
              <a:cs typeface="Times New Roman" panose="02020603050405020304" pitchFamily="18" charset="0"/>
            </a:rPr>
            <a:t>Confirmación</a:t>
          </a:r>
        </a:p>
      </dgm:t>
    </dgm:pt>
    <dgm:pt modelId="{4228B110-F231-42B3-8539-BAC046864421}" type="parTrans" cxnId="{397BBD2D-ADC0-469B-ADA0-06F9A694D533}">
      <dgm:prSet/>
      <dgm:spPr/>
      <dgm:t>
        <a:bodyPr/>
        <a:lstStyle/>
        <a:p>
          <a:endParaRPr lang="es-SV">
            <a:latin typeface="Times New Roman" panose="02020603050405020304" pitchFamily="18" charset="0"/>
            <a:cs typeface="Times New Roman" panose="02020603050405020304" pitchFamily="18" charset="0"/>
          </a:endParaRPr>
        </a:p>
      </dgm:t>
    </dgm:pt>
    <dgm:pt modelId="{D0E9A365-F3B7-45E8-ACBE-98556C95BBCD}" type="sibTrans" cxnId="{397BBD2D-ADC0-469B-ADA0-06F9A694D533}">
      <dgm:prSet/>
      <dgm:spPr/>
      <dgm:t>
        <a:bodyPr/>
        <a:lstStyle/>
        <a:p>
          <a:endParaRPr lang="es-SV">
            <a:latin typeface="Times New Roman" panose="02020603050405020304" pitchFamily="18" charset="0"/>
            <a:cs typeface="Times New Roman" panose="02020603050405020304" pitchFamily="18" charset="0"/>
          </a:endParaRPr>
        </a:p>
      </dgm:t>
    </dgm:pt>
    <dgm:pt modelId="{57790BCE-AF9D-4F70-947F-3580748DFF53}">
      <dgm:prSet phldrT="[Texto]"/>
      <dgm:spPr/>
      <dgm:t>
        <a:bodyPr/>
        <a:lstStyle/>
        <a:p>
          <a:r>
            <a:rPr lang="es-SV">
              <a:latin typeface="Times New Roman" panose="02020603050405020304" pitchFamily="18" charset="0"/>
              <a:cs typeface="Times New Roman" panose="02020603050405020304" pitchFamily="18" charset="0"/>
            </a:rPr>
            <a:t>Pago</a:t>
          </a:r>
        </a:p>
      </dgm:t>
    </dgm:pt>
    <dgm:pt modelId="{D9CCC8C2-4930-460A-BB09-E16F456E98DA}" type="parTrans" cxnId="{0F15B84B-8D84-4197-BA13-930FBF1A826E}">
      <dgm:prSet/>
      <dgm:spPr/>
      <dgm:t>
        <a:bodyPr/>
        <a:lstStyle/>
        <a:p>
          <a:endParaRPr lang="es-SV">
            <a:latin typeface="Times New Roman" panose="02020603050405020304" pitchFamily="18" charset="0"/>
            <a:cs typeface="Times New Roman" panose="02020603050405020304" pitchFamily="18" charset="0"/>
          </a:endParaRPr>
        </a:p>
      </dgm:t>
    </dgm:pt>
    <dgm:pt modelId="{1E8CAF44-8567-4C96-9352-D0FC94F100E8}" type="sibTrans" cxnId="{0F15B84B-8D84-4197-BA13-930FBF1A826E}">
      <dgm:prSet/>
      <dgm:spPr/>
      <dgm:t>
        <a:bodyPr/>
        <a:lstStyle/>
        <a:p>
          <a:endParaRPr lang="es-SV">
            <a:latin typeface="Times New Roman" panose="02020603050405020304" pitchFamily="18" charset="0"/>
            <a:cs typeface="Times New Roman" panose="02020603050405020304" pitchFamily="18" charset="0"/>
          </a:endParaRPr>
        </a:p>
      </dgm:t>
    </dgm:pt>
    <dgm:pt modelId="{5A3F96B1-B510-4E98-AE2F-26511E8AE32B}">
      <dgm:prSet phldrT="[Texto]"/>
      <dgm:spPr/>
      <dgm:t>
        <a:bodyPr/>
        <a:lstStyle/>
        <a:p>
          <a:r>
            <a:rPr lang="es-SV">
              <a:latin typeface="Times New Roman" panose="02020603050405020304" pitchFamily="18" charset="0"/>
              <a:cs typeface="Times New Roman" panose="02020603050405020304" pitchFamily="18" charset="0"/>
            </a:rPr>
            <a:t>Entrega o retiro</a:t>
          </a:r>
        </a:p>
      </dgm:t>
    </dgm:pt>
    <dgm:pt modelId="{E78A5D03-D772-43A9-BE02-FC1CC89A8443}" type="parTrans" cxnId="{BDE8E32E-F09A-4AD2-B2E2-88B7F97DA176}">
      <dgm:prSet/>
      <dgm:spPr/>
      <dgm:t>
        <a:bodyPr/>
        <a:lstStyle/>
        <a:p>
          <a:endParaRPr lang="es-SV">
            <a:latin typeface="Times New Roman" panose="02020603050405020304" pitchFamily="18" charset="0"/>
            <a:cs typeface="Times New Roman" panose="02020603050405020304" pitchFamily="18" charset="0"/>
          </a:endParaRPr>
        </a:p>
      </dgm:t>
    </dgm:pt>
    <dgm:pt modelId="{AB2C9F4C-593E-451C-B31F-02920124B306}" type="sibTrans" cxnId="{BDE8E32E-F09A-4AD2-B2E2-88B7F97DA176}">
      <dgm:prSet/>
      <dgm:spPr/>
      <dgm:t>
        <a:bodyPr/>
        <a:lstStyle/>
        <a:p>
          <a:endParaRPr lang="es-SV">
            <a:latin typeface="Times New Roman" panose="02020603050405020304" pitchFamily="18" charset="0"/>
            <a:cs typeface="Times New Roman" panose="02020603050405020304" pitchFamily="18" charset="0"/>
          </a:endParaRPr>
        </a:p>
      </dgm:t>
    </dgm:pt>
    <dgm:pt modelId="{38763BD8-8525-4EE3-B2AC-ECEB7CEC6E7C}" type="pres">
      <dgm:prSet presAssocID="{68C8794C-0C3F-4E2A-A75F-588D0499AE72}" presName="diagram" presStyleCnt="0">
        <dgm:presLayoutVars>
          <dgm:dir/>
          <dgm:resizeHandles val="exact"/>
        </dgm:presLayoutVars>
      </dgm:prSet>
      <dgm:spPr/>
    </dgm:pt>
    <dgm:pt modelId="{EA9188F0-A94B-4A01-A2BC-4E491ACE494C}" type="pres">
      <dgm:prSet presAssocID="{E36F0877-808E-4A8C-AA29-198F4F7B7ADE}" presName="node" presStyleLbl="node1" presStyleIdx="0" presStyleCnt="7">
        <dgm:presLayoutVars>
          <dgm:bulletEnabled val="1"/>
        </dgm:presLayoutVars>
      </dgm:prSet>
      <dgm:spPr/>
    </dgm:pt>
    <dgm:pt modelId="{29772584-3011-466B-8E07-0EC4DA10714E}" type="pres">
      <dgm:prSet presAssocID="{7C7EBE69-E02F-4AD3-9A35-D97917311E43}" presName="sibTrans" presStyleLbl="sibTrans2D1" presStyleIdx="0" presStyleCnt="6"/>
      <dgm:spPr/>
    </dgm:pt>
    <dgm:pt modelId="{BA4094C8-DBA9-4502-B6AB-49AF4F0D248E}" type="pres">
      <dgm:prSet presAssocID="{7C7EBE69-E02F-4AD3-9A35-D97917311E43}" presName="connectorText" presStyleLbl="sibTrans2D1" presStyleIdx="0" presStyleCnt="6"/>
      <dgm:spPr/>
    </dgm:pt>
    <dgm:pt modelId="{BC111CFD-27DE-4952-8485-6CCDA6E47A4B}" type="pres">
      <dgm:prSet presAssocID="{DED0A4A4-A824-47EC-BD6C-E11B16D7E51D}" presName="node" presStyleLbl="node1" presStyleIdx="1" presStyleCnt="7">
        <dgm:presLayoutVars>
          <dgm:bulletEnabled val="1"/>
        </dgm:presLayoutVars>
      </dgm:prSet>
      <dgm:spPr/>
    </dgm:pt>
    <dgm:pt modelId="{922774A5-328E-4F05-A64C-880C3813CF00}" type="pres">
      <dgm:prSet presAssocID="{CCD5B025-6ED6-43BD-9DD7-B71F43E94667}" presName="sibTrans" presStyleLbl="sibTrans2D1" presStyleIdx="1" presStyleCnt="6"/>
      <dgm:spPr/>
    </dgm:pt>
    <dgm:pt modelId="{9094141B-E6D7-4DA4-8AF4-184E516D757F}" type="pres">
      <dgm:prSet presAssocID="{CCD5B025-6ED6-43BD-9DD7-B71F43E94667}" presName="connectorText" presStyleLbl="sibTrans2D1" presStyleIdx="1" presStyleCnt="6"/>
      <dgm:spPr/>
    </dgm:pt>
    <dgm:pt modelId="{68669943-4DC1-41CA-947D-EB2DFCDE1DC4}" type="pres">
      <dgm:prSet presAssocID="{D58F30FF-3E80-4537-A8F1-87677D2E5E52}" presName="node" presStyleLbl="node1" presStyleIdx="2" presStyleCnt="7">
        <dgm:presLayoutVars>
          <dgm:bulletEnabled val="1"/>
        </dgm:presLayoutVars>
      </dgm:prSet>
      <dgm:spPr/>
    </dgm:pt>
    <dgm:pt modelId="{42AD55C2-C96B-4216-8561-23244FC59022}" type="pres">
      <dgm:prSet presAssocID="{EE6223C0-D9E6-400B-A0A5-650925EB4C05}" presName="sibTrans" presStyleLbl="sibTrans2D1" presStyleIdx="2" presStyleCnt="6"/>
      <dgm:spPr/>
    </dgm:pt>
    <dgm:pt modelId="{0DC24BBD-18F0-4C3F-A5A8-8E52C60BECB8}" type="pres">
      <dgm:prSet presAssocID="{EE6223C0-D9E6-400B-A0A5-650925EB4C05}" presName="connectorText" presStyleLbl="sibTrans2D1" presStyleIdx="2" presStyleCnt="6"/>
      <dgm:spPr/>
    </dgm:pt>
    <dgm:pt modelId="{DFC26011-BBEF-4E8E-9A01-CB0A67E80ABE}" type="pres">
      <dgm:prSet presAssocID="{22A7910C-9321-41EB-8914-9EFA2B31D72A}" presName="node" presStyleLbl="node1" presStyleIdx="3" presStyleCnt="7">
        <dgm:presLayoutVars>
          <dgm:bulletEnabled val="1"/>
        </dgm:presLayoutVars>
      </dgm:prSet>
      <dgm:spPr/>
    </dgm:pt>
    <dgm:pt modelId="{CC3E8F4A-C527-4A36-8140-1BD535E08073}" type="pres">
      <dgm:prSet presAssocID="{326C94D9-B12D-4344-9051-994545FE71D7}" presName="sibTrans" presStyleLbl="sibTrans2D1" presStyleIdx="3" presStyleCnt="6"/>
      <dgm:spPr/>
    </dgm:pt>
    <dgm:pt modelId="{14D16EAD-434B-4775-A808-318CE98858AA}" type="pres">
      <dgm:prSet presAssocID="{326C94D9-B12D-4344-9051-994545FE71D7}" presName="connectorText" presStyleLbl="sibTrans2D1" presStyleIdx="3" presStyleCnt="6"/>
      <dgm:spPr/>
    </dgm:pt>
    <dgm:pt modelId="{14521392-2CD6-4147-8E41-8CF9E8853E31}" type="pres">
      <dgm:prSet presAssocID="{63A7BB99-03E2-41AD-A5A1-5B6CB6330736}" presName="node" presStyleLbl="node1" presStyleIdx="4" presStyleCnt="7">
        <dgm:presLayoutVars>
          <dgm:bulletEnabled val="1"/>
        </dgm:presLayoutVars>
      </dgm:prSet>
      <dgm:spPr/>
    </dgm:pt>
    <dgm:pt modelId="{FC9F5147-096E-4C70-B15A-48A1AFED0C28}" type="pres">
      <dgm:prSet presAssocID="{D0E9A365-F3B7-45E8-ACBE-98556C95BBCD}" presName="sibTrans" presStyleLbl="sibTrans2D1" presStyleIdx="4" presStyleCnt="6"/>
      <dgm:spPr/>
    </dgm:pt>
    <dgm:pt modelId="{6B396411-127F-4551-ACBB-DEB714AF4EB7}" type="pres">
      <dgm:prSet presAssocID="{D0E9A365-F3B7-45E8-ACBE-98556C95BBCD}" presName="connectorText" presStyleLbl="sibTrans2D1" presStyleIdx="4" presStyleCnt="6"/>
      <dgm:spPr/>
    </dgm:pt>
    <dgm:pt modelId="{74170557-BCB4-4CC2-8613-BCE79CF94582}" type="pres">
      <dgm:prSet presAssocID="{57790BCE-AF9D-4F70-947F-3580748DFF53}" presName="node" presStyleLbl="node1" presStyleIdx="5" presStyleCnt="7">
        <dgm:presLayoutVars>
          <dgm:bulletEnabled val="1"/>
        </dgm:presLayoutVars>
      </dgm:prSet>
      <dgm:spPr/>
    </dgm:pt>
    <dgm:pt modelId="{FFA97C31-656B-4DAE-970F-1182F21255FA}" type="pres">
      <dgm:prSet presAssocID="{1E8CAF44-8567-4C96-9352-D0FC94F100E8}" presName="sibTrans" presStyleLbl="sibTrans2D1" presStyleIdx="5" presStyleCnt="6"/>
      <dgm:spPr/>
    </dgm:pt>
    <dgm:pt modelId="{37D3CA61-9045-4B8A-9405-A26F51312456}" type="pres">
      <dgm:prSet presAssocID="{1E8CAF44-8567-4C96-9352-D0FC94F100E8}" presName="connectorText" presStyleLbl="sibTrans2D1" presStyleIdx="5" presStyleCnt="6"/>
      <dgm:spPr/>
    </dgm:pt>
    <dgm:pt modelId="{EA06617B-E4F8-463F-A5CC-2D2F273A7D23}" type="pres">
      <dgm:prSet presAssocID="{5A3F96B1-B510-4E98-AE2F-26511E8AE32B}" presName="node" presStyleLbl="node1" presStyleIdx="6" presStyleCnt="7">
        <dgm:presLayoutVars>
          <dgm:bulletEnabled val="1"/>
        </dgm:presLayoutVars>
      </dgm:prSet>
      <dgm:spPr/>
    </dgm:pt>
  </dgm:ptLst>
  <dgm:cxnLst>
    <dgm:cxn modelId="{374EC912-91BF-4147-9DD9-016FDDF4B3AC}" srcId="{68C8794C-0C3F-4E2A-A75F-588D0499AE72}" destId="{E36F0877-808E-4A8C-AA29-198F4F7B7ADE}" srcOrd="0" destOrd="0" parTransId="{97B5E301-DDE9-4E2C-92BD-AC038A031209}" sibTransId="{7C7EBE69-E02F-4AD3-9A35-D97917311E43}"/>
    <dgm:cxn modelId="{77062B1D-A267-4EB1-81BC-736125510B37}" type="presOf" srcId="{D58F30FF-3E80-4537-A8F1-87677D2E5E52}" destId="{68669943-4DC1-41CA-947D-EB2DFCDE1DC4}" srcOrd="0" destOrd="0" presId="urn:microsoft.com/office/officeart/2005/8/layout/process5"/>
    <dgm:cxn modelId="{B3F1D522-699B-4CCD-8833-CF8BBA1AB84D}" type="presOf" srcId="{1E8CAF44-8567-4C96-9352-D0FC94F100E8}" destId="{FFA97C31-656B-4DAE-970F-1182F21255FA}" srcOrd="0" destOrd="0" presId="urn:microsoft.com/office/officeart/2005/8/layout/process5"/>
    <dgm:cxn modelId="{397BBD2D-ADC0-469B-ADA0-06F9A694D533}" srcId="{68C8794C-0C3F-4E2A-A75F-588D0499AE72}" destId="{63A7BB99-03E2-41AD-A5A1-5B6CB6330736}" srcOrd="4" destOrd="0" parTransId="{4228B110-F231-42B3-8539-BAC046864421}" sibTransId="{D0E9A365-F3B7-45E8-ACBE-98556C95BBCD}"/>
    <dgm:cxn modelId="{BDE8E32E-F09A-4AD2-B2E2-88B7F97DA176}" srcId="{68C8794C-0C3F-4E2A-A75F-588D0499AE72}" destId="{5A3F96B1-B510-4E98-AE2F-26511E8AE32B}" srcOrd="6" destOrd="0" parTransId="{E78A5D03-D772-43A9-BE02-FC1CC89A8443}" sibTransId="{AB2C9F4C-593E-451C-B31F-02920124B306}"/>
    <dgm:cxn modelId="{33860B34-67C5-4C60-B30B-9720F8DCCFAC}" type="presOf" srcId="{57790BCE-AF9D-4F70-947F-3580748DFF53}" destId="{74170557-BCB4-4CC2-8613-BCE79CF94582}" srcOrd="0" destOrd="0" presId="urn:microsoft.com/office/officeart/2005/8/layout/process5"/>
    <dgm:cxn modelId="{08C5105F-7A43-4AEA-AF8A-828A064AFF25}" type="presOf" srcId="{326C94D9-B12D-4344-9051-994545FE71D7}" destId="{CC3E8F4A-C527-4A36-8140-1BD535E08073}" srcOrd="0" destOrd="0" presId="urn:microsoft.com/office/officeart/2005/8/layout/process5"/>
    <dgm:cxn modelId="{42103362-0355-4116-B7BE-A2CF4DD79505}" type="presOf" srcId="{D0E9A365-F3B7-45E8-ACBE-98556C95BBCD}" destId="{FC9F5147-096E-4C70-B15A-48A1AFED0C28}" srcOrd="0" destOrd="0" presId="urn:microsoft.com/office/officeart/2005/8/layout/process5"/>
    <dgm:cxn modelId="{63709749-63AE-4AF8-894D-364C3EE38946}" type="presOf" srcId="{63A7BB99-03E2-41AD-A5A1-5B6CB6330736}" destId="{14521392-2CD6-4147-8E41-8CF9E8853E31}" srcOrd="0" destOrd="0" presId="urn:microsoft.com/office/officeart/2005/8/layout/process5"/>
    <dgm:cxn modelId="{CD4C976B-CCDB-48C3-B2AA-92C528688197}" type="presOf" srcId="{1E8CAF44-8567-4C96-9352-D0FC94F100E8}" destId="{37D3CA61-9045-4B8A-9405-A26F51312456}" srcOrd="1" destOrd="0" presId="urn:microsoft.com/office/officeart/2005/8/layout/process5"/>
    <dgm:cxn modelId="{0F15B84B-8D84-4197-BA13-930FBF1A826E}" srcId="{68C8794C-0C3F-4E2A-A75F-588D0499AE72}" destId="{57790BCE-AF9D-4F70-947F-3580748DFF53}" srcOrd="5" destOrd="0" parTransId="{D9CCC8C2-4930-460A-BB09-E16F456E98DA}" sibTransId="{1E8CAF44-8567-4C96-9352-D0FC94F100E8}"/>
    <dgm:cxn modelId="{57B02A4C-9021-4709-8CBC-1A6675886FCE}" type="presOf" srcId="{E36F0877-808E-4A8C-AA29-198F4F7B7ADE}" destId="{EA9188F0-A94B-4A01-A2BC-4E491ACE494C}" srcOrd="0" destOrd="0" presId="urn:microsoft.com/office/officeart/2005/8/layout/process5"/>
    <dgm:cxn modelId="{7C3DEE6F-69D0-4D6E-BA0C-287C568B3FD2}" type="presOf" srcId="{DED0A4A4-A824-47EC-BD6C-E11B16D7E51D}" destId="{BC111CFD-27DE-4952-8485-6CCDA6E47A4B}" srcOrd="0" destOrd="0" presId="urn:microsoft.com/office/officeart/2005/8/layout/process5"/>
    <dgm:cxn modelId="{11235E70-A85C-462A-94E8-0944824C4BF3}" type="presOf" srcId="{EE6223C0-D9E6-400B-A0A5-650925EB4C05}" destId="{42AD55C2-C96B-4216-8561-23244FC59022}" srcOrd="0" destOrd="0" presId="urn:microsoft.com/office/officeart/2005/8/layout/process5"/>
    <dgm:cxn modelId="{352F8A52-17BA-4555-8478-F6966100005F}" type="presOf" srcId="{7C7EBE69-E02F-4AD3-9A35-D97917311E43}" destId="{29772584-3011-466B-8E07-0EC4DA10714E}" srcOrd="0" destOrd="0" presId="urn:microsoft.com/office/officeart/2005/8/layout/process5"/>
    <dgm:cxn modelId="{3BCA4877-EAE0-4B16-B00D-CECD1DA25360}" type="presOf" srcId="{D0E9A365-F3B7-45E8-ACBE-98556C95BBCD}" destId="{6B396411-127F-4551-ACBB-DEB714AF4EB7}" srcOrd="1" destOrd="0" presId="urn:microsoft.com/office/officeart/2005/8/layout/process5"/>
    <dgm:cxn modelId="{5870407A-68A1-4062-844A-E88218108833}" srcId="{68C8794C-0C3F-4E2A-A75F-588D0499AE72}" destId="{D58F30FF-3E80-4537-A8F1-87677D2E5E52}" srcOrd="2" destOrd="0" parTransId="{7444FA6B-FCA0-437E-AAE7-31947E02C8B1}" sibTransId="{EE6223C0-D9E6-400B-A0A5-650925EB4C05}"/>
    <dgm:cxn modelId="{2DDC6180-1AA2-49A7-A2D3-E4D812C6D033}" type="presOf" srcId="{68C8794C-0C3F-4E2A-A75F-588D0499AE72}" destId="{38763BD8-8525-4EE3-B2AC-ECEB7CEC6E7C}" srcOrd="0" destOrd="0" presId="urn:microsoft.com/office/officeart/2005/8/layout/process5"/>
    <dgm:cxn modelId="{081D1E88-B000-4F25-9358-0C61F807CE18}" type="presOf" srcId="{CCD5B025-6ED6-43BD-9DD7-B71F43E94667}" destId="{9094141B-E6D7-4DA4-8AF4-184E516D757F}" srcOrd="1" destOrd="0" presId="urn:microsoft.com/office/officeart/2005/8/layout/process5"/>
    <dgm:cxn modelId="{A4B440A2-E343-4893-8492-62E1FFAC4ED4}" type="presOf" srcId="{CCD5B025-6ED6-43BD-9DD7-B71F43E94667}" destId="{922774A5-328E-4F05-A64C-880C3813CF00}" srcOrd="0" destOrd="0" presId="urn:microsoft.com/office/officeart/2005/8/layout/process5"/>
    <dgm:cxn modelId="{0CBF6EB7-213D-4F6B-A516-53360249FB6E}" type="presOf" srcId="{5A3F96B1-B510-4E98-AE2F-26511E8AE32B}" destId="{EA06617B-E4F8-463F-A5CC-2D2F273A7D23}" srcOrd="0" destOrd="0" presId="urn:microsoft.com/office/officeart/2005/8/layout/process5"/>
    <dgm:cxn modelId="{42DDF1B7-6FA7-4FB2-AF6D-350954C26E4E}" type="presOf" srcId="{EE6223C0-D9E6-400B-A0A5-650925EB4C05}" destId="{0DC24BBD-18F0-4C3F-A5A8-8E52C60BECB8}" srcOrd="1" destOrd="0" presId="urn:microsoft.com/office/officeart/2005/8/layout/process5"/>
    <dgm:cxn modelId="{9875CAE8-2112-488F-BBB6-F07EDC7B0243}" type="presOf" srcId="{326C94D9-B12D-4344-9051-994545FE71D7}" destId="{14D16EAD-434B-4775-A808-318CE98858AA}" srcOrd="1" destOrd="0" presId="urn:microsoft.com/office/officeart/2005/8/layout/process5"/>
    <dgm:cxn modelId="{21E263EA-417D-4FA7-A1AA-6A5B383EDC5E}" type="presOf" srcId="{22A7910C-9321-41EB-8914-9EFA2B31D72A}" destId="{DFC26011-BBEF-4E8E-9A01-CB0A67E80ABE}" srcOrd="0" destOrd="0" presId="urn:microsoft.com/office/officeart/2005/8/layout/process5"/>
    <dgm:cxn modelId="{494A3FEE-706E-4000-9713-E8455BF86A4B}" srcId="{68C8794C-0C3F-4E2A-A75F-588D0499AE72}" destId="{22A7910C-9321-41EB-8914-9EFA2B31D72A}" srcOrd="3" destOrd="0" parTransId="{8236B8A8-3EB4-4BD0-A0C1-88456204467C}" sibTransId="{326C94D9-B12D-4344-9051-994545FE71D7}"/>
    <dgm:cxn modelId="{CA0786F5-131D-491A-92C9-0FADF5D81BE3}" type="presOf" srcId="{7C7EBE69-E02F-4AD3-9A35-D97917311E43}" destId="{BA4094C8-DBA9-4502-B6AB-49AF4F0D248E}" srcOrd="1" destOrd="0" presId="urn:microsoft.com/office/officeart/2005/8/layout/process5"/>
    <dgm:cxn modelId="{092B94FC-B8C8-4591-8301-1AFC26F6F965}" srcId="{68C8794C-0C3F-4E2A-A75F-588D0499AE72}" destId="{DED0A4A4-A824-47EC-BD6C-E11B16D7E51D}" srcOrd="1" destOrd="0" parTransId="{1020561C-43A1-474E-8DA6-8D117C2DB62C}" sibTransId="{CCD5B025-6ED6-43BD-9DD7-B71F43E94667}"/>
    <dgm:cxn modelId="{B2A271B8-9F46-4542-82B8-8AC38CDAB066}" type="presParOf" srcId="{38763BD8-8525-4EE3-B2AC-ECEB7CEC6E7C}" destId="{EA9188F0-A94B-4A01-A2BC-4E491ACE494C}" srcOrd="0" destOrd="0" presId="urn:microsoft.com/office/officeart/2005/8/layout/process5"/>
    <dgm:cxn modelId="{63CB0BDC-2F45-432B-AB77-3872D8381623}" type="presParOf" srcId="{38763BD8-8525-4EE3-B2AC-ECEB7CEC6E7C}" destId="{29772584-3011-466B-8E07-0EC4DA10714E}" srcOrd="1" destOrd="0" presId="urn:microsoft.com/office/officeart/2005/8/layout/process5"/>
    <dgm:cxn modelId="{A9863526-8E01-48EB-8258-58B7677D916F}" type="presParOf" srcId="{29772584-3011-466B-8E07-0EC4DA10714E}" destId="{BA4094C8-DBA9-4502-B6AB-49AF4F0D248E}" srcOrd="0" destOrd="0" presId="urn:microsoft.com/office/officeart/2005/8/layout/process5"/>
    <dgm:cxn modelId="{63980FFF-6246-4ACA-A237-CB13CB7CB4EC}" type="presParOf" srcId="{38763BD8-8525-4EE3-B2AC-ECEB7CEC6E7C}" destId="{BC111CFD-27DE-4952-8485-6CCDA6E47A4B}" srcOrd="2" destOrd="0" presId="urn:microsoft.com/office/officeart/2005/8/layout/process5"/>
    <dgm:cxn modelId="{51D5C62C-054F-4BBE-9520-49889E9FBE5A}" type="presParOf" srcId="{38763BD8-8525-4EE3-B2AC-ECEB7CEC6E7C}" destId="{922774A5-328E-4F05-A64C-880C3813CF00}" srcOrd="3" destOrd="0" presId="urn:microsoft.com/office/officeart/2005/8/layout/process5"/>
    <dgm:cxn modelId="{82BEA172-4779-4A79-B376-3712443A4967}" type="presParOf" srcId="{922774A5-328E-4F05-A64C-880C3813CF00}" destId="{9094141B-E6D7-4DA4-8AF4-184E516D757F}" srcOrd="0" destOrd="0" presId="urn:microsoft.com/office/officeart/2005/8/layout/process5"/>
    <dgm:cxn modelId="{690CA5B7-5932-4A30-9F9C-292E0C2D233A}" type="presParOf" srcId="{38763BD8-8525-4EE3-B2AC-ECEB7CEC6E7C}" destId="{68669943-4DC1-41CA-947D-EB2DFCDE1DC4}" srcOrd="4" destOrd="0" presId="urn:microsoft.com/office/officeart/2005/8/layout/process5"/>
    <dgm:cxn modelId="{3A085E09-0898-41F4-A436-2D87CDD6E32A}" type="presParOf" srcId="{38763BD8-8525-4EE3-B2AC-ECEB7CEC6E7C}" destId="{42AD55C2-C96B-4216-8561-23244FC59022}" srcOrd="5" destOrd="0" presId="urn:microsoft.com/office/officeart/2005/8/layout/process5"/>
    <dgm:cxn modelId="{6A57188A-B72C-44F7-8F2E-2111B9C2E14D}" type="presParOf" srcId="{42AD55C2-C96B-4216-8561-23244FC59022}" destId="{0DC24BBD-18F0-4C3F-A5A8-8E52C60BECB8}" srcOrd="0" destOrd="0" presId="urn:microsoft.com/office/officeart/2005/8/layout/process5"/>
    <dgm:cxn modelId="{4E876D63-7D41-4F99-B063-DA45FC14DD5F}" type="presParOf" srcId="{38763BD8-8525-4EE3-B2AC-ECEB7CEC6E7C}" destId="{DFC26011-BBEF-4E8E-9A01-CB0A67E80ABE}" srcOrd="6" destOrd="0" presId="urn:microsoft.com/office/officeart/2005/8/layout/process5"/>
    <dgm:cxn modelId="{9842D20F-D167-42D0-8EC9-D3CACAB89D35}" type="presParOf" srcId="{38763BD8-8525-4EE3-B2AC-ECEB7CEC6E7C}" destId="{CC3E8F4A-C527-4A36-8140-1BD535E08073}" srcOrd="7" destOrd="0" presId="urn:microsoft.com/office/officeart/2005/8/layout/process5"/>
    <dgm:cxn modelId="{B68AA2C1-C5B7-4174-80A0-C8AB7F5C8499}" type="presParOf" srcId="{CC3E8F4A-C527-4A36-8140-1BD535E08073}" destId="{14D16EAD-434B-4775-A808-318CE98858AA}" srcOrd="0" destOrd="0" presId="urn:microsoft.com/office/officeart/2005/8/layout/process5"/>
    <dgm:cxn modelId="{47FAAABC-D04E-450B-A8E6-D91A7B8DEB11}" type="presParOf" srcId="{38763BD8-8525-4EE3-B2AC-ECEB7CEC6E7C}" destId="{14521392-2CD6-4147-8E41-8CF9E8853E31}" srcOrd="8" destOrd="0" presId="urn:microsoft.com/office/officeart/2005/8/layout/process5"/>
    <dgm:cxn modelId="{4A174978-7F0E-454D-9A7C-2B36A0292478}" type="presParOf" srcId="{38763BD8-8525-4EE3-B2AC-ECEB7CEC6E7C}" destId="{FC9F5147-096E-4C70-B15A-48A1AFED0C28}" srcOrd="9" destOrd="0" presId="urn:microsoft.com/office/officeart/2005/8/layout/process5"/>
    <dgm:cxn modelId="{B43B0B2F-FDAB-4633-8D2B-38C731E8AEEF}" type="presParOf" srcId="{FC9F5147-096E-4C70-B15A-48A1AFED0C28}" destId="{6B396411-127F-4551-ACBB-DEB714AF4EB7}" srcOrd="0" destOrd="0" presId="urn:microsoft.com/office/officeart/2005/8/layout/process5"/>
    <dgm:cxn modelId="{F0DEAF4D-9107-4D79-9322-39503DAB8476}" type="presParOf" srcId="{38763BD8-8525-4EE3-B2AC-ECEB7CEC6E7C}" destId="{74170557-BCB4-4CC2-8613-BCE79CF94582}" srcOrd="10" destOrd="0" presId="urn:microsoft.com/office/officeart/2005/8/layout/process5"/>
    <dgm:cxn modelId="{3EE282F1-8DB4-4E00-83D4-819B61806530}" type="presParOf" srcId="{38763BD8-8525-4EE3-B2AC-ECEB7CEC6E7C}" destId="{FFA97C31-656B-4DAE-970F-1182F21255FA}" srcOrd="11" destOrd="0" presId="urn:microsoft.com/office/officeart/2005/8/layout/process5"/>
    <dgm:cxn modelId="{617180A5-7AE4-4F0C-89C1-23DFE6465F14}" type="presParOf" srcId="{FFA97C31-656B-4DAE-970F-1182F21255FA}" destId="{37D3CA61-9045-4B8A-9405-A26F51312456}" srcOrd="0" destOrd="0" presId="urn:microsoft.com/office/officeart/2005/8/layout/process5"/>
    <dgm:cxn modelId="{BC76A53B-29F8-4B4D-8F59-B3F26785A748}" type="presParOf" srcId="{38763BD8-8525-4EE3-B2AC-ECEB7CEC6E7C}" destId="{EA06617B-E4F8-463F-A5CC-2D2F273A7D23}" srcOrd="12"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9188F0-A94B-4A01-A2BC-4E491ACE494C}">
      <dsp:nvSpPr>
        <dsp:cNvPr id="0" name=""/>
        <dsp:cNvSpPr/>
      </dsp:nvSpPr>
      <dsp:spPr>
        <a:xfrm>
          <a:off x="406925" y="1696"/>
          <a:ext cx="1229617" cy="73777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SV" sz="1400" kern="1200">
              <a:latin typeface="Times New Roman" panose="02020603050405020304" pitchFamily="18" charset="0"/>
              <a:cs typeface="Times New Roman" panose="02020603050405020304" pitchFamily="18" charset="0"/>
            </a:rPr>
            <a:t>Consulta del catálogo</a:t>
          </a:r>
        </a:p>
      </dsp:txBody>
      <dsp:txXfrm>
        <a:off x="428534" y="23305"/>
        <a:ext cx="1186399" cy="694552"/>
      </dsp:txXfrm>
    </dsp:sp>
    <dsp:sp modelId="{29772584-3011-466B-8E07-0EC4DA10714E}">
      <dsp:nvSpPr>
        <dsp:cNvPr id="0" name=""/>
        <dsp:cNvSpPr/>
      </dsp:nvSpPr>
      <dsp:spPr>
        <a:xfrm>
          <a:off x="1744750" y="218109"/>
          <a:ext cx="260679" cy="304945"/>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SV" sz="1100" kern="1200">
            <a:latin typeface="Times New Roman" panose="02020603050405020304" pitchFamily="18" charset="0"/>
            <a:cs typeface="Times New Roman" panose="02020603050405020304" pitchFamily="18" charset="0"/>
          </a:endParaRPr>
        </a:p>
      </dsp:txBody>
      <dsp:txXfrm>
        <a:off x="1744750" y="279098"/>
        <a:ext cx="182475" cy="182967"/>
      </dsp:txXfrm>
    </dsp:sp>
    <dsp:sp modelId="{BC111CFD-27DE-4952-8485-6CCDA6E47A4B}">
      <dsp:nvSpPr>
        <dsp:cNvPr id="0" name=""/>
        <dsp:cNvSpPr/>
      </dsp:nvSpPr>
      <dsp:spPr>
        <a:xfrm>
          <a:off x="2128391" y="1696"/>
          <a:ext cx="1229617" cy="73777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SV" sz="1400" kern="1200">
              <a:latin typeface="Times New Roman" panose="02020603050405020304" pitchFamily="18" charset="0"/>
              <a:cs typeface="Times New Roman" panose="02020603050405020304" pitchFamily="18" charset="0"/>
            </a:rPr>
            <a:t>Selección del producto</a:t>
          </a:r>
        </a:p>
      </dsp:txBody>
      <dsp:txXfrm>
        <a:off x="2150000" y="23305"/>
        <a:ext cx="1186399" cy="694552"/>
      </dsp:txXfrm>
    </dsp:sp>
    <dsp:sp modelId="{922774A5-328E-4F05-A64C-880C3813CF00}">
      <dsp:nvSpPr>
        <dsp:cNvPr id="0" name=""/>
        <dsp:cNvSpPr/>
      </dsp:nvSpPr>
      <dsp:spPr>
        <a:xfrm>
          <a:off x="3466215" y="218109"/>
          <a:ext cx="260679" cy="304945"/>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SV" sz="1100" kern="1200">
            <a:latin typeface="Times New Roman" panose="02020603050405020304" pitchFamily="18" charset="0"/>
            <a:cs typeface="Times New Roman" panose="02020603050405020304" pitchFamily="18" charset="0"/>
          </a:endParaRPr>
        </a:p>
      </dsp:txBody>
      <dsp:txXfrm>
        <a:off x="3466215" y="279098"/>
        <a:ext cx="182475" cy="182967"/>
      </dsp:txXfrm>
    </dsp:sp>
    <dsp:sp modelId="{68669943-4DC1-41CA-947D-EB2DFCDE1DC4}">
      <dsp:nvSpPr>
        <dsp:cNvPr id="0" name=""/>
        <dsp:cNvSpPr/>
      </dsp:nvSpPr>
      <dsp:spPr>
        <a:xfrm>
          <a:off x="3849856" y="1696"/>
          <a:ext cx="1229617" cy="73777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SV" sz="1400" kern="1200">
              <a:latin typeface="Times New Roman" panose="02020603050405020304" pitchFamily="18" charset="0"/>
              <a:cs typeface="Times New Roman" panose="02020603050405020304" pitchFamily="18" charset="0"/>
            </a:rPr>
            <a:t>Solicitud de cotización u orden</a:t>
          </a:r>
        </a:p>
      </dsp:txBody>
      <dsp:txXfrm>
        <a:off x="3871465" y="23305"/>
        <a:ext cx="1186399" cy="694552"/>
      </dsp:txXfrm>
    </dsp:sp>
    <dsp:sp modelId="{42AD55C2-C96B-4216-8561-23244FC59022}">
      <dsp:nvSpPr>
        <dsp:cNvPr id="0" name=""/>
        <dsp:cNvSpPr/>
      </dsp:nvSpPr>
      <dsp:spPr>
        <a:xfrm rot="5400000">
          <a:off x="4334325" y="825540"/>
          <a:ext cx="260679" cy="304945"/>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SV" sz="1100" kern="1200">
            <a:latin typeface="Times New Roman" panose="02020603050405020304" pitchFamily="18" charset="0"/>
            <a:cs typeface="Times New Roman" panose="02020603050405020304" pitchFamily="18" charset="0"/>
          </a:endParaRPr>
        </a:p>
      </dsp:txBody>
      <dsp:txXfrm rot="-5400000">
        <a:off x="4373181" y="847673"/>
        <a:ext cx="182967" cy="182475"/>
      </dsp:txXfrm>
    </dsp:sp>
    <dsp:sp modelId="{DFC26011-BBEF-4E8E-9A01-CB0A67E80ABE}">
      <dsp:nvSpPr>
        <dsp:cNvPr id="0" name=""/>
        <dsp:cNvSpPr/>
      </dsp:nvSpPr>
      <dsp:spPr>
        <a:xfrm>
          <a:off x="3849856" y="1231314"/>
          <a:ext cx="1229617" cy="73777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SV" sz="1400" kern="1200">
              <a:latin typeface="Times New Roman" panose="02020603050405020304" pitchFamily="18" charset="0"/>
              <a:cs typeface="Times New Roman" panose="02020603050405020304" pitchFamily="18" charset="0"/>
            </a:rPr>
            <a:t>Validación de solicitud</a:t>
          </a:r>
        </a:p>
      </dsp:txBody>
      <dsp:txXfrm>
        <a:off x="3871465" y="1252923"/>
        <a:ext cx="1186399" cy="694552"/>
      </dsp:txXfrm>
    </dsp:sp>
    <dsp:sp modelId="{CC3E8F4A-C527-4A36-8140-1BD535E08073}">
      <dsp:nvSpPr>
        <dsp:cNvPr id="0" name=""/>
        <dsp:cNvSpPr/>
      </dsp:nvSpPr>
      <dsp:spPr>
        <a:xfrm rot="10800000">
          <a:off x="3480970" y="1447727"/>
          <a:ext cx="260679" cy="304945"/>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SV" sz="1100" kern="1200">
            <a:latin typeface="Times New Roman" panose="02020603050405020304" pitchFamily="18" charset="0"/>
            <a:cs typeface="Times New Roman" panose="02020603050405020304" pitchFamily="18" charset="0"/>
          </a:endParaRPr>
        </a:p>
      </dsp:txBody>
      <dsp:txXfrm rot="10800000">
        <a:off x="3559174" y="1508716"/>
        <a:ext cx="182475" cy="182967"/>
      </dsp:txXfrm>
    </dsp:sp>
    <dsp:sp modelId="{14521392-2CD6-4147-8E41-8CF9E8853E31}">
      <dsp:nvSpPr>
        <dsp:cNvPr id="0" name=""/>
        <dsp:cNvSpPr/>
      </dsp:nvSpPr>
      <dsp:spPr>
        <a:xfrm>
          <a:off x="2128391" y="1231314"/>
          <a:ext cx="1229617" cy="73777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SV" sz="1400" kern="1200">
              <a:latin typeface="Times New Roman" panose="02020603050405020304" pitchFamily="18" charset="0"/>
              <a:cs typeface="Times New Roman" panose="02020603050405020304" pitchFamily="18" charset="0"/>
            </a:rPr>
            <a:t>Confirmación</a:t>
          </a:r>
        </a:p>
      </dsp:txBody>
      <dsp:txXfrm>
        <a:off x="2150000" y="1252923"/>
        <a:ext cx="1186399" cy="694552"/>
      </dsp:txXfrm>
    </dsp:sp>
    <dsp:sp modelId="{FC9F5147-096E-4C70-B15A-48A1AFED0C28}">
      <dsp:nvSpPr>
        <dsp:cNvPr id="0" name=""/>
        <dsp:cNvSpPr/>
      </dsp:nvSpPr>
      <dsp:spPr>
        <a:xfrm rot="10800000">
          <a:off x="1759505" y="1447727"/>
          <a:ext cx="260679" cy="304945"/>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SV" sz="1100" kern="1200">
            <a:latin typeface="Times New Roman" panose="02020603050405020304" pitchFamily="18" charset="0"/>
            <a:cs typeface="Times New Roman" panose="02020603050405020304" pitchFamily="18" charset="0"/>
          </a:endParaRPr>
        </a:p>
      </dsp:txBody>
      <dsp:txXfrm rot="10800000">
        <a:off x="1837709" y="1508716"/>
        <a:ext cx="182475" cy="182967"/>
      </dsp:txXfrm>
    </dsp:sp>
    <dsp:sp modelId="{74170557-BCB4-4CC2-8613-BCE79CF94582}">
      <dsp:nvSpPr>
        <dsp:cNvPr id="0" name=""/>
        <dsp:cNvSpPr/>
      </dsp:nvSpPr>
      <dsp:spPr>
        <a:xfrm>
          <a:off x="406925" y="1231314"/>
          <a:ext cx="1229617" cy="73777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SV" sz="1400" kern="1200">
              <a:latin typeface="Times New Roman" panose="02020603050405020304" pitchFamily="18" charset="0"/>
              <a:cs typeface="Times New Roman" panose="02020603050405020304" pitchFamily="18" charset="0"/>
            </a:rPr>
            <a:t>Pago</a:t>
          </a:r>
        </a:p>
      </dsp:txBody>
      <dsp:txXfrm>
        <a:off x="428534" y="1252923"/>
        <a:ext cx="1186399" cy="694552"/>
      </dsp:txXfrm>
    </dsp:sp>
    <dsp:sp modelId="{FFA97C31-656B-4DAE-970F-1182F21255FA}">
      <dsp:nvSpPr>
        <dsp:cNvPr id="0" name=""/>
        <dsp:cNvSpPr/>
      </dsp:nvSpPr>
      <dsp:spPr>
        <a:xfrm rot="5400000">
          <a:off x="891395" y="2055158"/>
          <a:ext cx="260679" cy="304945"/>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s-SV" sz="1100" kern="1200">
            <a:latin typeface="Times New Roman" panose="02020603050405020304" pitchFamily="18" charset="0"/>
            <a:cs typeface="Times New Roman" panose="02020603050405020304" pitchFamily="18" charset="0"/>
          </a:endParaRPr>
        </a:p>
      </dsp:txBody>
      <dsp:txXfrm rot="-5400000">
        <a:off x="930251" y="2077291"/>
        <a:ext cx="182967" cy="182475"/>
      </dsp:txXfrm>
    </dsp:sp>
    <dsp:sp modelId="{EA06617B-E4F8-463F-A5CC-2D2F273A7D23}">
      <dsp:nvSpPr>
        <dsp:cNvPr id="0" name=""/>
        <dsp:cNvSpPr/>
      </dsp:nvSpPr>
      <dsp:spPr>
        <a:xfrm>
          <a:off x="406925" y="2460932"/>
          <a:ext cx="1229617" cy="737770"/>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es-SV" sz="1400" kern="1200">
              <a:latin typeface="Times New Roman" panose="02020603050405020304" pitchFamily="18" charset="0"/>
              <a:cs typeface="Times New Roman" panose="02020603050405020304" pitchFamily="18" charset="0"/>
            </a:rPr>
            <a:t>Entrega o retiro</a:t>
          </a:r>
        </a:p>
      </dsp:txBody>
      <dsp:txXfrm>
        <a:off x="428534" y="2482541"/>
        <a:ext cx="1186399" cy="694552"/>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0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1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ltNode1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NoLn">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Ret</b:Tag>
    <b:SourceType>InternetSite</b:SourceType>
    <b:Guid>{0B97BBAC-4F7A-4E65-8999-859F08FB6D9F}</b:Guid>
    <b:Author>
      <b:Interviewee>
        <b:NameList>
          <b:Person>
            <b:Last>Luis</b:Last>
            <b:First>Br.</b:First>
          </b:Person>
        </b:NameList>
      </b:Interviewee>
      <b:Author>
        <b:Corporate>Retail El Salvador</b:Corporate>
      </b:Author>
    </b:Author>
    <b:URL>https://www.retail.com.gt/</b:URL>
    <b:RefOrder>1</b:RefOrder>
  </b:Source>
  <b:Source>
    <b:Tag>Ext</b:Tag>
    <b:SourceType>Book</b:SourceType>
    <b:Guid>{9EAFA951-975F-4526-A3E1-FDA054203871}</b:Guid>
    <b:Author>
      <b:Author>
        <b:NameList>
          <b:Person>
            <b:Last>Exterior.</b:Last>
            <b:First>Instituto</b:First>
            <b:Middle>Salvadoreño de Comercio</b:Middle>
          </b:Person>
        </b:NameList>
      </b:Author>
    </b:Author>
    <b:Title>Información sobre comercio exterior y procesos de importación.</b:Title>
    <b:RefOrder>2</b:RefOrder>
  </b:Source>
  <b:Source>
    <b:Tag>Wor</b:Tag>
    <b:SourceType>InternetSite</b:SourceType>
    <b:Guid>{E115D0A6-BBC2-4565-8F0A-A992F79A6B89}</b:Guid>
    <b:Author>
      <b:Author>
        <b:NameList>
          <b:Person>
            <b:Last>WordPress.org.</b:Last>
          </b:Person>
        </b:NameList>
      </b:Author>
    </b:Author>
    <b:Title>WordPress: Create your website.</b:Title>
    <b:URL>https://wordpress.org/</b:URL>
    <b:RefOrder>3</b:RefOrder>
  </b:Source>
</b:Sources>
</file>

<file path=customXml/itemProps1.xml><?xml version="1.0" encoding="utf-8"?>
<ds:datastoreItem xmlns:ds="http://schemas.openxmlformats.org/officeDocument/2006/customXml" ds:itemID="{5582CC5F-B6DD-4B71-BD46-C7BE91DA1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25</Pages>
  <Words>6997</Words>
  <Characters>38486</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Agreda</dc:creator>
  <cp:keywords/>
  <dc:description/>
  <cp:lastModifiedBy>Luis Enrique Vasquez Menjivar</cp:lastModifiedBy>
  <cp:revision>161</cp:revision>
  <dcterms:created xsi:type="dcterms:W3CDTF">2026-08-19T01:58:00Z</dcterms:created>
  <dcterms:modified xsi:type="dcterms:W3CDTF">2026-08-25T21:30:00Z</dcterms:modified>
</cp:coreProperties>
</file>