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B2AA9B">
      <w:pPr>
        <w:pStyle w:val="2"/>
        <w:keepNext w:val="0"/>
        <w:keepLines w:val="0"/>
        <w:widowControl/>
        <w:suppressLineNumbers w:val="0"/>
        <w:shd w:val="clear" w:fill="FFFFFF"/>
        <w:ind w:left="0" w:firstLine="0"/>
        <w:rPr>
          <w:rFonts w:ascii="Helvetica" w:hAnsi="Helvetica" w:eastAsia="Helvetica" w:cs="Helvetica"/>
          <w:i w:val="0"/>
          <w:iCs w:val="0"/>
          <w:caps w:val="0"/>
          <w:spacing w:val="2"/>
        </w:rPr>
      </w:pPr>
      <w:r>
        <w:rPr>
          <w:rStyle w:val="7"/>
          <w:rFonts w:hint="default" w:ascii="Helvetica" w:hAnsi="Helvetica" w:eastAsia="Helvetica" w:cs="Helvetica"/>
          <w:b/>
          <w:bCs/>
          <w:i w:val="0"/>
          <w:iCs w:val="0"/>
          <w:caps w:val="0"/>
          <w:spacing w:val="2"/>
          <w:shd w:val="clear" w:fill="FFFFFF"/>
        </w:rPr>
        <w:t>论文题目：</w:t>
      </w:r>
      <w:bookmarkStart w:id="0" w:name="_GoBack"/>
      <w:r>
        <w:rPr>
          <w:rStyle w:val="7"/>
          <w:rFonts w:hint="default" w:ascii="Helvetica" w:hAnsi="Helvetica" w:eastAsia="Helvetica" w:cs="Helvetica"/>
          <w:b/>
          <w:bCs/>
          <w:i w:val="0"/>
          <w:iCs w:val="0"/>
          <w:caps w:val="0"/>
          <w:spacing w:val="2"/>
          <w:shd w:val="clear" w:fill="FFFFFF"/>
        </w:rPr>
        <w:t>超越数字抽象：从生物神经元复杂性探寻人工智能的未来</w:t>
      </w:r>
      <w:bookmarkEnd w:id="0"/>
      <w:r>
        <w:rPr>
          <w:rStyle w:val="7"/>
          <w:rFonts w:hint="default" w:ascii="Helvetica" w:hAnsi="Helvetica" w:eastAsia="Helvetica" w:cs="Helvetica"/>
          <w:b/>
          <w:bCs/>
          <w:i w:val="0"/>
          <w:iCs w:val="0"/>
          <w:caps w:val="0"/>
          <w:spacing w:val="2"/>
          <w:shd w:val="clear" w:fill="FFFFFF"/>
        </w:rPr>
        <w:t>范式</w:t>
      </w:r>
    </w:p>
    <w:p w14:paraId="7616FB40">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摘要:</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当前，以Transformer架构为代表的深度学习模型取得了巨大成功，但其背后也暴露了根本性的局限：对生物神经元的高度简化抽象，导致了模型规模的爆炸式增长和惊人的能源消耗。本文基于对这一现状的观察，提出了“维度差距”（Dimensionality Gap）的核心概念，系统性地论述了当前人工神经网络（ANNs）在模仿生物智能时所忽略的关键维度。本文将深入剖析生物神经元在</w:t>
      </w:r>
      <w:r>
        <w:rPr>
          <w:rStyle w:val="7"/>
          <w:rFonts w:hint="default" w:ascii="Helvetica" w:hAnsi="Helvetica" w:eastAsia="Helvetica" w:cs="Helvetica"/>
          <w:b/>
          <w:bCs/>
          <w:i w:val="0"/>
          <w:iCs w:val="0"/>
          <w:caps w:val="0"/>
          <w:spacing w:val="2"/>
          <w:sz w:val="21"/>
          <w:szCs w:val="21"/>
          <w:shd w:val="clear" w:fill="FFFFFF"/>
        </w:rPr>
        <w:t>时间、化学、结构、空间</w:t>
      </w:r>
      <w:r>
        <w:rPr>
          <w:rFonts w:hint="default" w:ascii="Helvetica" w:hAnsi="Helvetica" w:eastAsia="Helvetica" w:cs="Helvetica"/>
          <w:i w:val="0"/>
          <w:iCs w:val="0"/>
          <w:caps w:val="0"/>
          <w:spacing w:val="2"/>
          <w:sz w:val="21"/>
          <w:szCs w:val="21"/>
          <w:shd w:val="clear" w:fill="FFFFFF"/>
        </w:rPr>
        <w:t>四个维度上的高维计算特性，包括其异步脉冲机制、神经调质的全局调节、突触的结构可塑性以及树突的局部计算能力。论文认为，正是这些被“压缩”掉的维度，构成了生物大脑20瓦功耗与数据中心兆瓦级功耗之间巨大能效鸿沟的根源。最后，本文将展望弥合这一差距的可能路径，包括神经拟态计算、忆阻器等硬件革新，以及状态空间模型（SSM）等新兴架构，并指出构建真正的高维计算模型将是通往下一代通用人工智能的关键所在。</w:t>
      </w:r>
    </w:p>
    <w:p w14:paraId="547C5E9A">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关键词:</w:t>
      </w:r>
      <w:r>
        <w:rPr>
          <w:rFonts w:hint="default" w:ascii="Helvetica" w:hAnsi="Helvetica" w:eastAsia="Helvetica" w:cs="Helvetica"/>
          <w:i w:val="0"/>
          <w:iCs w:val="0"/>
          <w:caps w:val="0"/>
          <w:spacing w:val="2"/>
          <w:sz w:val="21"/>
          <w:szCs w:val="21"/>
          <w:shd w:val="clear" w:fill="FFFFFF"/>
        </w:rPr>
        <w:t> 人工神经网络、生物神经元、维度差距、神经拟态计算、结构可塑性、脉冲神经网络、能源效率</w:t>
      </w:r>
    </w:p>
    <w:p w14:paraId="25657D52">
      <w:pPr>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2A7F20EC">
      <w:pPr>
        <w:pStyle w:val="2"/>
        <w:keepNext w:val="0"/>
        <w:keepLines w:val="0"/>
        <w:widowControl/>
        <w:suppressLineNumbers w:val="0"/>
        <w:shd w:val="clear" w:fill="FFFFFF"/>
        <w:ind w:left="0" w:firstLine="0"/>
        <w:rPr>
          <w:rFonts w:hint="default" w:ascii="Helvetica" w:hAnsi="Helvetica" w:eastAsia="Helvetica" w:cs="Helvetica"/>
          <w:i w:val="0"/>
          <w:iCs w:val="0"/>
          <w:caps w:val="0"/>
          <w:spacing w:val="2"/>
        </w:rPr>
      </w:pPr>
      <w:r>
        <w:rPr>
          <w:rStyle w:val="7"/>
          <w:rFonts w:hint="default" w:ascii="Helvetica" w:hAnsi="Helvetica" w:eastAsia="Helvetica" w:cs="Helvetica"/>
          <w:b/>
          <w:bCs/>
          <w:i w:val="0"/>
          <w:iCs w:val="0"/>
          <w:caps w:val="0"/>
          <w:spacing w:val="2"/>
          <w:shd w:val="clear" w:fill="FFFFFF"/>
        </w:rPr>
        <w:t>1. 引言：辉煌成就下的“原罪”</w:t>
      </w:r>
    </w:p>
    <w:p w14:paraId="4460588E">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人工智能（AI）领域正处在一个前所未有的黄金时代。从语言理解到图像生成，以深度学习为核心的技术范式不断刷新着能力的边界。特别是自注意力机制驱动的Transformer架构[1]的出现，催生了GPT系列、Midjourney等一系列强大的大语言模型（LLM）和生成模型，使AI从感知智能向认知智能迈出了关键一步。</w:t>
      </w:r>
    </w:p>
    <w:p w14:paraId="69D121E7">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然而，在这座由海量数据和巨大算力构建的辉煌大厦之下，一个根本性的“原罪”始终存在：我们所使用的基本计算单元——人工神经元，是其生物原型的一个极度简化的数学投影。这个自1943年McCulloch-Pitts模型[2]以来未曾发生颠覆性改变的抽象，将一个复杂的、动态的、多维的生物化学实体，简化为了一个静态的、一维的加权求和与非线性激活函数。</w:t>
      </w:r>
    </w:p>
    <w:p w14:paraId="6591B82E">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这种简化在早期是计算资源限制下的必要妥协，但在今天，它已成为AI发展的核心瓶颈。为了弥补模型在基本单元上的“智力缺陷”，我们不得不采取一种“暴力美学”的策略：通过将数以万亿计的简单神经元连接起来，并用整个互联网规模的数据进行训练，以期“涌现”出智能。其直接后果便是模型参数的指数级膨胀和数据中心堪比中型城市的能源消耗。人脑以约20瓦的功率驱动着远超当前任何AI的通用智能，而一个顶级的AI模型训练一次的碳排放，则可能相当于数百次跨洋航班[3]。</w:t>
      </w:r>
    </w:p>
    <w:p w14:paraId="4182734F">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本文的核心论点是：当前AI的能耗与效率困境，根源在于人工神经元与生物神经元之间的“维度差距”。我们正试图用一个低维的工具，去解决一个本质上是高维的问题，其代价便是将本应在更高维度（如化学、时间）中进行的计算，强行“平铺”到了一个巨大的二维参数空间中。本文旨在深入剖析这一维度差距，并探讨那些被我们忽略的维度，如何为构建下一代高效、强大的AI系统指明方向。</w:t>
      </w:r>
    </w:p>
    <w:p w14:paraId="4C38811D">
      <w:pPr>
        <w:pStyle w:val="2"/>
        <w:keepNext w:val="0"/>
        <w:keepLines w:val="0"/>
        <w:widowControl/>
        <w:suppressLineNumbers w:val="0"/>
        <w:shd w:val="clear" w:fill="FFFFFF"/>
        <w:ind w:left="0" w:firstLine="0"/>
        <w:rPr>
          <w:rFonts w:hint="default" w:ascii="Helvetica" w:hAnsi="Helvetica" w:eastAsia="Helvetica" w:cs="Helvetica"/>
          <w:i w:val="0"/>
          <w:iCs w:val="0"/>
          <w:caps w:val="0"/>
          <w:spacing w:val="2"/>
        </w:rPr>
      </w:pPr>
      <w:r>
        <w:rPr>
          <w:rStyle w:val="7"/>
          <w:rFonts w:hint="default" w:ascii="Helvetica" w:hAnsi="Helvetica" w:eastAsia="Helvetica" w:cs="Helvetica"/>
          <w:b/>
          <w:bCs/>
          <w:i w:val="0"/>
          <w:iCs w:val="0"/>
          <w:caps w:val="0"/>
          <w:spacing w:val="2"/>
          <w:shd w:val="clear" w:fill="FFFFFF"/>
        </w:rPr>
        <w:t>2. 当前人工神经元的“维度压缩”困境</w:t>
      </w:r>
    </w:p>
    <w:p w14:paraId="780AE53B">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为了理解“维度差距”，我们首先需要审视当前人工神经元的核心机制。其工作流程可以概括为：</w:t>
      </w:r>
    </w:p>
    <w:p w14:paraId="7C610E52">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9"/>
          <w:rFonts w:hint="default" w:ascii="Consolas" w:hAnsi="Consolas" w:eastAsia="Consolas" w:cs="Consolas"/>
          <w:i w:val="0"/>
          <w:iCs w:val="0"/>
          <w:caps w:val="0"/>
          <w:spacing w:val="2"/>
          <w:sz w:val="21"/>
          <w:szCs w:val="21"/>
          <w:bdr w:val="single" w:color="DDDDDD" w:sz="6" w:space="0"/>
          <w:shd w:val="clear" w:fill="F1F1F1"/>
        </w:rPr>
        <w:t>output = activation_function(Σ(input_i * weight_i) + bias)</w:t>
      </w:r>
    </w:p>
    <w:p w14:paraId="1C308472">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这个公式揭示了其本质：一个</w:t>
      </w:r>
      <w:r>
        <w:rPr>
          <w:rStyle w:val="7"/>
          <w:rFonts w:hint="default" w:ascii="Helvetica" w:hAnsi="Helvetica" w:eastAsia="Helvetica" w:cs="Helvetica"/>
          <w:b/>
          <w:bCs/>
          <w:i w:val="0"/>
          <w:iCs w:val="0"/>
          <w:caps w:val="0"/>
          <w:spacing w:val="2"/>
          <w:sz w:val="21"/>
          <w:szCs w:val="21"/>
          <w:shd w:val="clear" w:fill="FFFFFF"/>
        </w:rPr>
        <w:t>静态函数拟合器</w:t>
      </w:r>
      <w:r>
        <w:rPr>
          <w:rFonts w:hint="default" w:ascii="Helvetica" w:hAnsi="Helvetica" w:eastAsia="Helvetica" w:cs="Helvetica"/>
          <w:i w:val="0"/>
          <w:iCs w:val="0"/>
          <w:caps w:val="0"/>
          <w:spacing w:val="2"/>
          <w:sz w:val="21"/>
          <w:szCs w:val="21"/>
          <w:shd w:val="clear" w:fill="FFFFFF"/>
        </w:rPr>
        <w:t>。它接收一组数值输入，进行线性变换，再通过一个固定的非线性函数输出一个数值。在这个模型中，信息是“扁平”的，所有的上下文、状态和动态特性都被压缩进了单一的权重值中。</w:t>
      </w:r>
    </w:p>
    <w:p w14:paraId="3C4D110F">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我们将这种现象称为“维度压缩”，即一个多维度的生物计算过程被强行投影到了一个低维度的数学模型上。这导致了以下困境：</w:t>
      </w:r>
    </w:p>
    <w:p w14:paraId="75047A9B">
      <w:pPr>
        <w:keepNext w:val="0"/>
        <w:keepLines w:val="0"/>
        <w:widowControl/>
        <w:numPr>
          <w:ilvl w:val="0"/>
          <w:numId w:val="1"/>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上下文表达的缺失</w:t>
      </w:r>
      <w:r>
        <w:rPr>
          <w:rFonts w:hint="default" w:ascii="Helvetica" w:hAnsi="Helvetica" w:eastAsia="Helvetica" w:cs="Helvetica"/>
          <w:i w:val="0"/>
          <w:iCs w:val="0"/>
          <w:caps w:val="0"/>
          <w:spacing w:val="2"/>
          <w:sz w:val="21"/>
          <w:szCs w:val="21"/>
          <w:shd w:val="clear" w:fill="FFFFFF"/>
        </w:rPr>
        <w:t>：模型无法内在地表达时间信息。为了处理序列数据，Transformer不得不引入复杂的位置编码（Positional Encoding）来“手动”告知模型每个元素的位置，这是一种“打补丁”式的解决方案。</w:t>
      </w:r>
    </w:p>
    <w:p w14:paraId="18F622DC">
      <w:pPr>
        <w:keepNext w:val="0"/>
        <w:keepLines w:val="0"/>
        <w:widowControl/>
        <w:numPr>
          <w:ilvl w:val="0"/>
          <w:numId w:val="1"/>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状态调节的僵化</w:t>
      </w:r>
      <w:r>
        <w:rPr>
          <w:rFonts w:hint="default" w:ascii="Helvetica" w:hAnsi="Helvetica" w:eastAsia="Helvetica" w:cs="Helvetica"/>
          <w:i w:val="0"/>
          <w:iCs w:val="0"/>
          <w:caps w:val="0"/>
          <w:spacing w:val="2"/>
          <w:sz w:val="21"/>
          <w:szCs w:val="21"/>
          <w:shd w:val="clear" w:fill="FFFFFF"/>
        </w:rPr>
        <w:t>：网络一旦训练完成，其行为模式基本固定。它缺乏生物大脑那种根据全局状态（如注意力、情绪）动态调整全网络信息处理方式的灵活性。</w:t>
      </w:r>
    </w:p>
    <w:p w14:paraId="0F7AE8AA">
      <w:pPr>
        <w:keepNext w:val="0"/>
        <w:keepLines w:val="0"/>
        <w:widowControl/>
        <w:numPr>
          <w:ilvl w:val="0"/>
          <w:numId w:val="1"/>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计算与存储的分离</w:t>
      </w:r>
      <w:r>
        <w:rPr>
          <w:rFonts w:hint="default" w:ascii="Helvetica" w:hAnsi="Helvetica" w:eastAsia="Helvetica" w:cs="Helvetica"/>
          <w:i w:val="0"/>
          <w:iCs w:val="0"/>
          <w:caps w:val="0"/>
          <w:spacing w:val="2"/>
          <w:sz w:val="21"/>
          <w:szCs w:val="21"/>
          <w:shd w:val="clear" w:fill="FFFFFF"/>
        </w:rPr>
        <w:t>：权重（存储）与计算是分离的，导致数据需要在处理器和内存之间大量搬运，这是著名的“冯·诺依曼瓶颈”，也是能耗的主要来源之一。</w:t>
      </w:r>
    </w:p>
    <w:p w14:paraId="104BEF2A">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为了克服这些与生俱来的缺陷，我们只能不断增大模型的规模（宽度和深度），寄希望于量变引起质变。这种“平铺”策略，虽然在一定程度上取得了成功，但其代价高昂且不可持续。要打破这一困境，我们必须回头审视那个被我们过度简化的灵感来源——生物神经元。</w:t>
      </w:r>
    </w:p>
    <w:p w14:paraId="158515E9">
      <w:pPr>
        <w:pStyle w:val="2"/>
        <w:keepNext w:val="0"/>
        <w:keepLines w:val="0"/>
        <w:widowControl/>
        <w:suppressLineNumbers w:val="0"/>
        <w:shd w:val="clear" w:fill="FFFFFF"/>
        <w:ind w:left="0" w:firstLine="0"/>
        <w:rPr>
          <w:rFonts w:ascii="Helvetica" w:hAnsi="Helvetica" w:eastAsia="Helvetica" w:cs="Helvetica"/>
          <w:i w:val="0"/>
          <w:iCs w:val="0"/>
          <w:caps w:val="0"/>
          <w:spacing w:val="2"/>
        </w:rPr>
      </w:pPr>
      <w:r>
        <w:rPr>
          <w:rStyle w:val="7"/>
          <w:rFonts w:hint="default" w:ascii="Helvetica" w:hAnsi="Helvetica" w:eastAsia="Helvetica" w:cs="Helvetica"/>
          <w:b/>
          <w:bCs/>
          <w:i w:val="0"/>
          <w:iCs w:val="0"/>
          <w:caps w:val="0"/>
          <w:spacing w:val="2"/>
          <w:shd w:val="clear" w:fill="FFFFFF"/>
        </w:rPr>
        <w:t>3. 生物神经元的高维计算范式：被忽略的关键维度</w:t>
      </w:r>
    </w:p>
    <w:p w14:paraId="3BA3FC99">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生物神经元并非简单的信号处理器，而是一个集成了感知、计算、存储和自适应能力于一体的微型计算机。它的计算发生在多个相互交织的维度上。我们将其归纳为四个关键维度：</w:t>
      </w:r>
      <w:r>
        <w:rPr>
          <w:rStyle w:val="7"/>
          <w:rFonts w:hint="default" w:ascii="Helvetica" w:hAnsi="Helvetica" w:eastAsia="Helvetica" w:cs="Helvetica"/>
          <w:b/>
          <w:bCs/>
          <w:i w:val="0"/>
          <w:iCs w:val="0"/>
          <w:caps w:val="0"/>
          <w:spacing w:val="2"/>
          <w:sz w:val="21"/>
          <w:szCs w:val="21"/>
          <w:shd w:val="clear" w:fill="FFFFFF"/>
        </w:rPr>
        <w:t>时间维度、化学维度、结构维度和空间维度</w:t>
      </w:r>
      <w:r>
        <w:rPr>
          <w:rFonts w:hint="default" w:ascii="Helvetica" w:hAnsi="Helvetica" w:eastAsia="Helvetica" w:cs="Helvetica"/>
          <w:i w:val="0"/>
          <w:iCs w:val="0"/>
          <w:caps w:val="0"/>
          <w:spacing w:val="2"/>
          <w:sz w:val="21"/>
          <w:szCs w:val="21"/>
          <w:shd w:val="clear" w:fill="FFFFFF"/>
        </w:rPr>
        <w:t>。</w:t>
      </w:r>
    </w:p>
    <w:p w14:paraId="1E22EB1F">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3.1 时间维度：异步脉冲与信息编码</w:t>
      </w:r>
    </w:p>
    <w:p w14:paraId="62524F18">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与人工神经元输出连续值不同，生物神经元通过离散的动作电位，即</w:t>
      </w:r>
      <w:r>
        <w:rPr>
          <w:rStyle w:val="7"/>
          <w:rFonts w:hint="default" w:ascii="Helvetica" w:hAnsi="Helvetica" w:eastAsia="Helvetica" w:cs="Helvetica"/>
          <w:b/>
          <w:bCs/>
          <w:i w:val="0"/>
          <w:iCs w:val="0"/>
          <w:caps w:val="0"/>
          <w:spacing w:val="2"/>
          <w:sz w:val="21"/>
          <w:szCs w:val="21"/>
          <w:shd w:val="clear" w:fill="FFFFFF"/>
        </w:rPr>
        <w:t>脉冲（Spikes）</w:t>
      </w:r>
      <w:r>
        <w:rPr>
          <w:rFonts w:hint="default" w:ascii="Helvetica" w:hAnsi="Helvetica" w:eastAsia="Helvetica" w:cs="Helvetica"/>
          <w:i w:val="0"/>
          <w:iCs w:val="0"/>
          <w:caps w:val="0"/>
          <w:spacing w:val="2"/>
          <w:sz w:val="21"/>
          <w:szCs w:val="21"/>
          <w:shd w:val="clear" w:fill="FFFFFF"/>
        </w:rPr>
        <w:t>，进行通信。这引入了至关重要的时间维度。</w:t>
      </w:r>
    </w:p>
    <w:p w14:paraId="0BA61A43">
      <w:pPr>
        <w:keepNext w:val="0"/>
        <w:keepLines w:val="0"/>
        <w:widowControl/>
        <w:numPr>
          <w:ilvl w:val="0"/>
          <w:numId w:val="2"/>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异步与事件驱动</w:t>
      </w:r>
      <w:r>
        <w:rPr>
          <w:rFonts w:hint="default" w:ascii="Helvetica" w:hAnsi="Helvetica" w:eastAsia="Helvetica" w:cs="Helvetica"/>
          <w:i w:val="0"/>
          <w:iCs w:val="0"/>
          <w:caps w:val="0"/>
          <w:spacing w:val="2"/>
          <w:sz w:val="21"/>
          <w:szCs w:val="21"/>
          <w:shd w:val="clear" w:fill="FFFFFF"/>
        </w:rPr>
        <w:t>：生物神经网络是一个异步系统。神经元只在接收到足够的刺激时才发放脉冲并消耗能量，这是一种“事件驱动”机制。反观基于GPU的同步计算，无论信息有无价值，时钟驱动下的所有计算单元都在持续消耗能量。这种根本差异是大脑惊人能效的关键原因之一。</w:t>
      </w:r>
    </w:p>
    <w:p w14:paraId="66F5F8D5">
      <w:pPr>
        <w:keepNext w:val="0"/>
        <w:keepLines w:val="0"/>
        <w:widowControl/>
        <w:numPr>
          <w:ilvl w:val="0"/>
          <w:numId w:val="2"/>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时间编码（Temporal Coding）</w:t>
      </w:r>
      <w:r>
        <w:rPr>
          <w:rFonts w:hint="default" w:ascii="Helvetica" w:hAnsi="Helvetica" w:eastAsia="Helvetica" w:cs="Helvetica"/>
          <w:i w:val="0"/>
          <w:iCs w:val="0"/>
          <w:caps w:val="0"/>
          <w:spacing w:val="2"/>
          <w:sz w:val="21"/>
          <w:szCs w:val="21"/>
          <w:shd w:val="clear" w:fill="FFFFFF"/>
        </w:rPr>
        <w:t>：信息的意义不仅在于脉冲的频率（频率编码），更在于脉冲发放的</w:t>
      </w:r>
      <w:r>
        <w:rPr>
          <w:rStyle w:val="7"/>
          <w:rFonts w:hint="default" w:ascii="Helvetica" w:hAnsi="Helvetica" w:eastAsia="Helvetica" w:cs="Helvetica"/>
          <w:b/>
          <w:bCs/>
          <w:i w:val="0"/>
          <w:iCs w:val="0"/>
          <w:caps w:val="0"/>
          <w:spacing w:val="2"/>
          <w:sz w:val="21"/>
          <w:szCs w:val="21"/>
          <w:shd w:val="clear" w:fill="FFFFFF"/>
        </w:rPr>
        <w:t>精确时刻</w:t>
      </w:r>
      <w:r>
        <w:rPr>
          <w:rFonts w:hint="default" w:ascii="Helvetica" w:hAnsi="Helvetica" w:eastAsia="Helvetica" w:cs="Helvetica"/>
          <w:i w:val="0"/>
          <w:iCs w:val="0"/>
          <w:caps w:val="0"/>
          <w:spacing w:val="2"/>
          <w:sz w:val="21"/>
          <w:szCs w:val="21"/>
          <w:shd w:val="clear" w:fill="FFFFFF"/>
        </w:rPr>
        <w:t>。例如，多个神经元脉冲的同步发放，可能编码一个比单个脉冲更强烈的信号[4]。这种利用高精度时间来编码信息的方式，使得大脑的信息带宽远超我们的想象。</w:t>
      </w:r>
    </w:p>
    <w:p w14:paraId="2E68CEDD">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对应的前沿探索：脉冲神经网络（SNNs）</w:t>
      </w:r>
      <w:r>
        <w:rPr>
          <w:rFonts w:hint="default" w:ascii="Helvetica" w:hAnsi="Helvetica" w:eastAsia="Helvetica" w:cs="Helvetica"/>
          <w:i w:val="0"/>
          <w:iCs w:val="0"/>
          <w:caps w:val="0"/>
          <w:spacing w:val="2"/>
          <w:sz w:val="21"/>
          <w:szCs w:val="21"/>
          <w:shd w:val="clear" w:fill="FFFFFF"/>
        </w:rPr>
        <w:t>。SNNs旨在直接模拟这种时空动态，其神经元是积分发放模型（Integrate-and-Fire），更接近生物现实。虽然SNNs的训练算法（如替代梯度法）尚不如反向传播成熟，但它们在处理时序数据和实现超低功耗方面展现出巨大潜力，并催生了如英特尔Loihi 2和IBM TrueNorth等神经拟态芯片[5]的发展。</w:t>
      </w:r>
    </w:p>
    <w:p w14:paraId="605E5A21">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3.2 化学维度：神经调质与全局“WiFi”</w:t>
      </w:r>
    </w:p>
    <w:p w14:paraId="3B92A794">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如果说突触连接是点对点的“网线”，那么**神经调质（Neuromodulators）**系统，如多巴胺、血清素、乙酰胆碱等，则扮演着全局“WiFi”的角色。它们被释放到脑组织中，并不直接触发脉冲，而是改变整个脑区神经元的兴奋性、学习率和响应模式。</w:t>
      </w:r>
    </w:p>
    <w:p w14:paraId="5F2BC3D0">
      <w:pPr>
        <w:keepNext w:val="0"/>
        <w:keepLines w:val="0"/>
        <w:widowControl/>
        <w:numPr>
          <w:ilvl w:val="0"/>
          <w:numId w:val="3"/>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高维状态空间</w:t>
      </w:r>
      <w:r>
        <w:rPr>
          <w:rFonts w:hint="default" w:ascii="Helvetica" w:hAnsi="Helvetica" w:eastAsia="Helvetica" w:cs="Helvetica"/>
          <w:i w:val="0"/>
          <w:iCs w:val="0"/>
          <w:caps w:val="0"/>
          <w:spacing w:val="2"/>
          <w:sz w:val="21"/>
          <w:szCs w:val="21"/>
          <w:shd w:val="clear" w:fill="FFFFFF"/>
        </w:rPr>
        <w:t>：这意味着生物神经元的计算函数不是固定的，而是 </w:t>
      </w:r>
      <w:r>
        <w:rPr>
          <w:rStyle w:val="9"/>
          <w:rFonts w:hint="default" w:ascii="Consolas" w:hAnsi="Consolas" w:eastAsia="Consolas" w:cs="Consolas"/>
          <w:i w:val="0"/>
          <w:iCs w:val="0"/>
          <w:caps w:val="0"/>
          <w:spacing w:val="2"/>
          <w:sz w:val="21"/>
          <w:szCs w:val="21"/>
          <w:bdr w:val="single" w:color="DDDDDD" w:sz="6" w:space="0"/>
          <w:shd w:val="clear" w:fill="F1F1F1"/>
        </w:rPr>
        <w:t>output = f(inputs, weights, **state**)</w:t>
      </w:r>
      <w:r>
        <w:rPr>
          <w:rFonts w:hint="default" w:ascii="Helvetica" w:hAnsi="Helvetica" w:eastAsia="Helvetica" w:cs="Helvetica"/>
          <w:i w:val="0"/>
          <w:iCs w:val="0"/>
          <w:caps w:val="0"/>
          <w:spacing w:val="2"/>
          <w:sz w:val="21"/>
          <w:szCs w:val="21"/>
          <w:shd w:val="clear" w:fill="FFFFFF"/>
        </w:rPr>
        <w:t>。这个“state”由当前的化学环境决定。一个处于“专注”状态（高乙酰胆碱水平）的神经元，与一个处于“放松”状态的神经元，对同一个输入的处理方式截然不同。</w:t>
      </w:r>
    </w:p>
    <w:p w14:paraId="1ABC61E5">
      <w:pPr>
        <w:keepNext w:val="0"/>
        <w:keepLines w:val="0"/>
        <w:widowControl/>
        <w:numPr>
          <w:ilvl w:val="0"/>
          <w:numId w:val="3"/>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动态路由与可塑性</w:t>
      </w:r>
      <w:r>
        <w:rPr>
          <w:rFonts w:hint="default" w:ascii="Helvetica" w:hAnsi="Helvetica" w:eastAsia="Helvetica" w:cs="Helvetica"/>
          <w:i w:val="0"/>
          <w:iCs w:val="0"/>
          <w:caps w:val="0"/>
          <w:spacing w:val="2"/>
          <w:sz w:val="21"/>
          <w:szCs w:val="21"/>
          <w:shd w:val="clear" w:fill="FFFFFF"/>
        </w:rPr>
        <w:t>：神经调质实现了注意力的生物学基础，能够动态地增强或抑制特定通路的信息流，并调节突触可塑性，决定了哪些经验值得被长期记住。</w:t>
      </w:r>
    </w:p>
    <w:p w14:paraId="454B77A1">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当前AI架构完全缺乏这种全局、动态的调节机制。注意力机制（Attention）虽然名字相似，但其本质仍是基于当前输入的局部权重重分配，而非一个影响网络全局的“背景状态”。</w:t>
      </w:r>
    </w:p>
    <w:p w14:paraId="618BE766">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3.3 结构维度：突触可塑性与“活”的网络</w:t>
      </w:r>
    </w:p>
    <w:p w14:paraId="6A1003BD">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生物大脑的物理结构是“活”的。其连接，即突触，遵循着</w:t>
      </w:r>
      <w:r>
        <w:rPr>
          <w:rStyle w:val="7"/>
          <w:rFonts w:hint="default" w:ascii="Helvetica" w:hAnsi="Helvetica" w:eastAsia="Helvetica" w:cs="Helvetica"/>
          <w:b/>
          <w:bCs/>
          <w:i w:val="0"/>
          <w:iCs w:val="0"/>
          <w:caps w:val="0"/>
          <w:spacing w:val="2"/>
          <w:sz w:val="21"/>
          <w:szCs w:val="21"/>
          <w:shd w:val="clear" w:fill="FFFFFF"/>
        </w:rPr>
        <w:t>赫布理论（Hebbian Theory）</w:t>
      </w:r>
      <w:r>
        <w:rPr>
          <w:rFonts w:hint="default" w:ascii="Helvetica" w:hAnsi="Helvetica" w:eastAsia="Helvetica" w:cs="Helvetica"/>
          <w:i w:val="0"/>
          <w:iCs w:val="0"/>
          <w:caps w:val="0"/>
          <w:spacing w:val="2"/>
          <w:sz w:val="21"/>
          <w:szCs w:val="21"/>
          <w:shd w:val="clear" w:fill="FFFFFF"/>
        </w:rPr>
        <w:t>——“一起发放的神经元会连接在一起”（Cells that fire together, wire together）。这种**结构可塑性（Structural Plasticity）**体现在：</w:t>
      </w:r>
    </w:p>
    <w:p w14:paraId="441FD3C1">
      <w:pPr>
        <w:keepNext w:val="0"/>
        <w:keepLines w:val="0"/>
        <w:widowControl/>
        <w:numPr>
          <w:ilvl w:val="0"/>
          <w:numId w:val="4"/>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连接的生长与消亡</w:t>
      </w:r>
      <w:r>
        <w:rPr>
          <w:rFonts w:hint="default" w:ascii="Helvetica" w:hAnsi="Helvetica" w:eastAsia="Helvetica" w:cs="Helvetica"/>
          <w:i w:val="0"/>
          <w:iCs w:val="0"/>
          <w:caps w:val="0"/>
          <w:spacing w:val="2"/>
          <w:sz w:val="21"/>
          <w:szCs w:val="21"/>
          <w:shd w:val="clear" w:fill="FFFFFF"/>
        </w:rPr>
        <w:t>：突触会根据神经活动不断形成、加强、削弱甚至消失。大脑的网络拓扑本身就在持续优化。</w:t>
      </w:r>
    </w:p>
    <w:p w14:paraId="4357D96A">
      <w:pPr>
        <w:keepNext w:val="0"/>
        <w:keepLines w:val="0"/>
        <w:widowControl/>
        <w:numPr>
          <w:ilvl w:val="0"/>
          <w:numId w:val="4"/>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计算与存储的统一</w:t>
      </w:r>
      <w:r>
        <w:rPr>
          <w:rFonts w:hint="default" w:ascii="Helvetica" w:hAnsi="Helvetica" w:eastAsia="Helvetica" w:cs="Helvetica"/>
          <w:i w:val="0"/>
          <w:iCs w:val="0"/>
          <w:caps w:val="0"/>
          <w:spacing w:val="2"/>
          <w:sz w:val="21"/>
          <w:szCs w:val="21"/>
          <w:shd w:val="clear" w:fill="FFFFFF"/>
        </w:rPr>
        <w:t>：突触既是信号传递的通道（计算），也是信息存储的载体（记忆）。这种“存算一体”的特性，从根本上消除了冯·诺依曼瓶颈。</w:t>
      </w:r>
    </w:p>
    <w:p w14:paraId="095F8C69">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对应的前沿探索：忆阻器（Memristor）</w:t>
      </w:r>
      <w:r>
        <w:rPr>
          <w:rFonts w:hint="default" w:ascii="Helvetica" w:hAnsi="Helvetica" w:eastAsia="Helvetica" w:cs="Helvetica"/>
          <w:i w:val="0"/>
          <w:iCs w:val="0"/>
          <w:caps w:val="0"/>
          <w:spacing w:val="2"/>
          <w:sz w:val="21"/>
          <w:szCs w:val="21"/>
          <w:shd w:val="clear" w:fill="FFFFFF"/>
        </w:rPr>
        <w:t>。这种新型电子元件的电阻值可以根据流经它的电荷历史而改变，完美地模拟了突触的权重变化[6]。基于忆阻器的交叉阵列（Crossbar Array）能够在硬件层面直接实现大规模的向量矩阵乘法，被认为是实现神经拟态计算、打破算力墙的颠覆性技术。</w:t>
      </w:r>
    </w:p>
    <w:p w14:paraId="1BD186D3">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3.4 空间维度：树突的局部计算</w:t>
      </w:r>
    </w:p>
    <w:p w14:paraId="79EB35CC">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长期以来，神经元被简化为“点神经元”。但生物神经元拥有复杂的**树突（Dendrites）**结构。近年来的神经科学研究发现，树突自身就是强大的计算单元。</w:t>
      </w:r>
    </w:p>
    <w:p w14:paraId="4BF29D5B">
      <w:pPr>
        <w:keepNext w:val="0"/>
        <w:keepLines w:val="0"/>
        <w:widowControl/>
        <w:numPr>
          <w:ilvl w:val="0"/>
          <w:numId w:val="5"/>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非线性局部处理</w:t>
      </w:r>
      <w:r>
        <w:rPr>
          <w:rFonts w:hint="default" w:ascii="Helvetica" w:hAnsi="Helvetica" w:eastAsia="Helvetica" w:cs="Helvetica"/>
          <w:i w:val="0"/>
          <w:iCs w:val="0"/>
          <w:caps w:val="0"/>
          <w:spacing w:val="2"/>
          <w:sz w:val="21"/>
          <w:szCs w:val="21"/>
          <w:shd w:val="clear" w:fill="FFFFFF"/>
        </w:rPr>
        <w:t>：树突的不同分支可以独立地对输入信号进行非线性处理，然后再将结果整合到细胞体。这意味着一个神经元可以同时计算多个不同的特征，其计算能力远超一个简单的加法器[7]。</w:t>
      </w:r>
    </w:p>
    <w:p w14:paraId="394E4E8C">
      <w:pPr>
        <w:keepNext w:val="0"/>
        <w:keepLines w:val="0"/>
        <w:widowControl/>
        <w:numPr>
          <w:ilvl w:val="0"/>
          <w:numId w:val="5"/>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多层感知机的模拟</w:t>
      </w:r>
      <w:r>
        <w:rPr>
          <w:rFonts w:hint="default" w:ascii="Helvetica" w:hAnsi="Helvetica" w:eastAsia="Helvetica" w:cs="Helvetica"/>
          <w:i w:val="0"/>
          <w:iCs w:val="0"/>
          <w:caps w:val="0"/>
          <w:spacing w:val="2"/>
          <w:sz w:val="21"/>
          <w:szCs w:val="21"/>
          <w:shd w:val="clear" w:fill="FFFFFF"/>
        </w:rPr>
        <w:t>：有研究表明，一个具有复杂树突的生物神经元，其计算能力可能等价于一个拥有两到三层网络的多层感知机（MLP）[8]。</w:t>
      </w:r>
    </w:p>
    <w:p w14:paraId="084A5F57">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将一个多层网络的功能压缩进单个神经元，这揭示了生物计算在空间维度上的极致效率。当前的AI模型忽略了这一点，将所有计算压力都交给了网络的宏观深度。</w:t>
      </w:r>
    </w:p>
    <w:p w14:paraId="5EAEDC61">
      <w:pPr>
        <w:pStyle w:val="2"/>
        <w:keepNext w:val="0"/>
        <w:keepLines w:val="0"/>
        <w:widowControl/>
        <w:suppressLineNumbers w:val="0"/>
        <w:shd w:val="clear" w:fill="FFFFFF"/>
        <w:ind w:left="0" w:firstLine="0"/>
        <w:rPr>
          <w:rFonts w:ascii="Helvetica" w:hAnsi="Helvetica" w:eastAsia="Helvetica" w:cs="Helvetica"/>
          <w:i w:val="0"/>
          <w:iCs w:val="0"/>
          <w:caps w:val="0"/>
          <w:spacing w:val="2"/>
        </w:rPr>
      </w:pPr>
      <w:r>
        <w:rPr>
          <w:rStyle w:val="7"/>
          <w:rFonts w:hint="default" w:ascii="Helvetica" w:hAnsi="Helvetica" w:eastAsia="Helvetica" w:cs="Helvetica"/>
          <w:b/>
          <w:bCs/>
          <w:i w:val="0"/>
          <w:iCs w:val="0"/>
          <w:caps w:val="0"/>
          <w:spacing w:val="2"/>
          <w:shd w:val="clear" w:fill="FFFFFF"/>
        </w:rPr>
        <w:t>4. 弥合“维度差距”：通往下一代AI的路径</w:t>
      </w:r>
    </w:p>
    <w:p w14:paraId="36777666">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认识到“维度差距”的存在，为我们指明了人工智能发展的未来方向。我们并非要全盘复刻大脑的所有细节，而是要从其高维计算范式中汲取灵感，打破当前的技术僵局。我们认为，未来的突破将发生在以下几个层面：</w:t>
      </w:r>
    </w:p>
    <w:p w14:paraId="2A7E7DBD">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4.1 架构创新：从静态暴力到动态智能</w:t>
      </w:r>
    </w:p>
    <w:p w14:paraId="2539F482">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对更高维度计算的追求，正在催生超越Transformer的新一代AI架构。</w:t>
      </w:r>
    </w:p>
    <w:p w14:paraId="3349768F">
      <w:pPr>
        <w:keepNext w:val="0"/>
        <w:keepLines w:val="0"/>
        <w:widowControl/>
        <w:numPr>
          <w:ilvl w:val="0"/>
          <w:numId w:val="6"/>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拥抱时间维度：状态空间模型（SSM）</w:t>
      </w:r>
      <w:r>
        <w:rPr>
          <w:rFonts w:hint="default" w:ascii="Helvetica" w:hAnsi="Helvetica" w:eastAsia="Helvetica" w:cs="Helvetica"/>
          <w:i w:val="0"/>
          <w:iCs w:val="0"/>
          <w:caps w:val="0"/>
          <w:spacing w:val="2"/>
          <w:sz w:val="21"/>
          <w:szCs w:val="21"/>
          <w:shd w:val="clear" w:fill="FFFFFF"/>
        </w:rPr>
        <w:t>：以Mamba[9]为代表的SSM架构，正是一个典型的例子。它借鉴了控制论中的状态空间思想，通过一个压缩的“状态”向量来隐式地捕捉序列的历史信息。这使其计算复杂度从Transformer的 O(N²) 降低到了近乎线性的 O(N)，在处理长序列（如全书分析、基因组学）时展现出巨大优势。Mamba的成功，标志着AI架构开始从“无状态”的暴力全局关联，转向更高效、更具时间动态性的状态演化。</w:t>
      </w:r>
    </w:p>
    <w:p w14:paraId="42BFB16D">
      <w:pPr>
        <w:keepNext w:val="0"/>
        <w:keepLines w:val="0"/>
        <w:widowControl/>
        <w:numPr>
          <w:ilvl w:val="0"/>
          <w:numId w:val="6"/>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模拟模块化：专家混合模型（MoE）</w:t>
      </w:r>
      <w:r>
        <w:rPr>
          <w:rFonts w:hint="default" w:ascii="Helvetica" w:hAnsi="Helvetica" w:eastAsia="Helvetica" w:cs="Helvetica"/>
          <w:i w:val="0"/>
          <w:iCs w:val="0"/>
          <w:caps w:val="0"/>
          <w:spacing w:val="2"/>
          <w:sz w:val="21"/>
          <w:szCs w:val="21"/>
          <w:shd w:val="clear" w:fill="FFFFFF"/>
        </w:rPr>
        <w:t>：如前所述，MoE架构[10]通过只激活部分“专家”网络来进行计算，是对大脑模块化工作原理的初步模拟。这不仅大幅提升了模型的训练和推理效率，也为未来构建更加特化、协同工作的复杂AI系统提供了思路。</w:t>
      </w:r>
    </w:p>
    <w:p w14:paraId="419CB807">
      <w:pPr>
        <w:keepNext w:val="0"/>
        <w:keepLines w:val="0"/>
        <w:widowControl/>
        <w:numPr>
          <w:ilvl w:val="0"/>
          <w:numId w:val="6"/>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混合架构的兴起</w:t>
      </w:r>
      <w:r>
        <w:rPr>
          <w:rFonts w:hint="default" w:ascii="Helvetica" w:hAnsi="Helvetica" w:eastAsia="Helvetica" w:cs="Helvetica"/>
          <w:i w:val="0"/>
          <w:iCs w:val="0"/>
          <w:caps w:val="0"/>
          <w:spacing w:val="2"/>
          <w:sz w:val="21"/>
          <w:szCs w:val="21"/>
          <w:shd w:val="clear" w:fill="FFFFFF"/>
        </w:rPr>
        <w:t>：未来，我们可能会看到更多融合了不同思想的混合架构。例如，将Transformer强大的全局上下文捕捉能力与SSM高效的线性序列处理能力相结合，或者在MoE的框架下，不同的“专家”采用不同的底层架构（如CNN、SSM、Attention），以应对不同类型的子任务。</w:t>
      </w:r>
    </w:p>
    <w:p w14:paraId="5169B9D3">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4.2 硬件革新：为高维计算打造新基石</w:t>
      </w:r>
    </w:p>
    <w:p w14:paraId="34520E0C">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软件的进步离不开硬件的支撑。要真正实现高维计算，我们必须摆脱冯·诺依曼架构的束缚。</w:t>
      </w:r>
    </w:p>
    <w:p w14:paraId="46452AFB">
      <w:pPr>
        <w:keepNext w:val="0"/>
        <w:keepLines w:val="0"/>
        <w:widowControl/>
        <w:numPr>
          <w:ilvl w:val="0"/>
          <w:numId w:val="7"/>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神经拟态计算（Neuromorphic Computing）</w:t>
      </w:r>
      <w:r>
        <w:rPr>
          <w:rFonts w:hint="default" w:ascii="Helvetica" w:hAnsi="Helvetica" w:eastAsia="Helvetica" w:cs="Helvetica"/>
          <w:i w:val="0"/>
          <w:iCs w:val="0"/>
          <w:caps w:val="0"/>
          <w:spacing w:val="2"/>
          <w:sz w:val="21"/>
          <w:szCs w:val="21"/>
          <w:shd w:val="clear" w:fill="FFFFFF"/>
        </w:rPr>
        <w:t>：基于SNNs和异步电路设计的神经拟态芯片，是硬件层面对大脑能效的直接模仿。它们通过事件驱动的计算方式，在处理需要实时响应和低功耗的边缘计算场景（如传感器融合、机器人控制）中，将展现出传统芯片无法比拟的优势。</w:t>
      </w:r>
    </w:p>
    <w:p w14:paraId="200D4BF6">
      <w:pPr>
        <w:keepNext w:val="0"/>
        <w:keepLines w:val="0"/>
        <w:widowControl/>
        <w:numPr>
          <w:ilvl w:val="0"/>
          <w:numId w:val="7"/>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存算一体技术（In-Memory Computing）</w:t>
      </w:r>
      <w:r>
        <w:rPr>
          <w:rFonts w:hint="default" w:ascii="Helvetica" w:hAnsi="Helvetica" w:eastAsia="Helvetica" w:cs="Helvetica"/>
          <w:i w:val="0"/>
          <w:iCs w:val="0"/>
          <w:caps w:val="0"/>
          <w:spacing w:val="2"/>
          <w:sz w:val="21"/>
          <w:szCs w:val="21"/>
          <w:shd w:val="clear" w:fill="FFFFFF"/>
        </w:rPr>
        <w:t>：以忆阻器、相变存储器（PCM）等新型非易失性存储器为基础的存算一体技术，是打破“存储墙”的关键。通过在存储单元内部直接执行计算，可以从物理层面消除数据搬运的能耗，为运行超大规模神经网络提供数量级级别的能效提升[11]。</w:t>
      </w:r>
    </w:p>
    <w:p w14:paraId="02DADC80">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4.3 理论突破：探索新的学习与表征范式</w:t>
      </w:r>
    </w:p>
    <w:p w14:paraId="372DCF6A">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最终，我们需要新的理论来指导我们驾驭这些新的架构和硬件。</w:t>
      </w:r>
    </w:p>
    <w:p w14:paraId="004A1B60">
      <w:pPr>
        <w:keepNext w:val="0"/>
        <w:keepLines w:val="0"/>
        <w:widowControl/>
        <w:numPr>
          <w:ilvl w:val="0"/>
          <w:numId w:val="8"/>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自组织的学习规则</w:t>
      </w:r>
      <w:r>
        <w:rPr>
          <w:rFonts w:hint="default" w:ascii="Helvetica" w:hAnsi="Helvetica" w:eastAsia="Helvetica" w:cs="Helvetica"/>
          <w:i w:val="0"/>
          <w:iCs w:val="0"/>
          <w:caps w:val="0"/>
          <w:spacing w:val="2"/>
          <w:sz w:val="21"/>
          <w:szCs w:val="21"/>
          <w:shd w:val="clear" w:fill="FFFFFF"/>
        </w:rPr>
        <w:t>：反向传播算法虽然强大，但其生物学合理性存疑（如权重对称性问题）。探索更接近生物现实的学习规则，如基于局部信息的赫布学习、脉冲时间依赖可塑性（STDP）等，可能会解锁AI的自组织和持续学习能力。</w:t>
      </w:r>
    </w:p>
    <w:p w14:paraId="2E20ACBC">
      <w:pPr>
        <w:keepNext w:val="0"/>
        <w:keepLines w:val="0"/>
        <w:widowControl/>
        <w:numPr>
          <w:ilvl w:val="0"/>
          <w:numId w:val="8"/>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高维度的信息表征</w:t>
      </w:r>
      <w:r>
        <w:rPr>
          <w:rFonts w:hint="default" w:ascii="Helvetica" w:hAnsi="Helvetica" w:eastAsia="Helvetica" w:cs="Helvetica"/>
          <w:i w:val="0"/>
          <w:iCs w:val="0"/>
          <w:caps w:val="0"/>
          <w:spacing w:val="2"/>
          <w:sz w:val="21"/>
          <w:szCs w:val="21"/>
          <w:shd w:val="clear" w:fill="FFFFFF"/>
        </w:rPr>
        <w:t>：我们需要发展新的数学工具来描述和分析这些在高维空间中运行的系统。如何表征一个由化学状态、时间脉冲和网络结构共同编码的信息？这将是未来AI理论研究的核心课题。</w:t>
      </w:r>
    </w:p>
    <w:p w14:paraId="00732CCE">
      <w:pPr>
        <w:pStyle w:val="2"/>
        <w:keepNext w:val="0"/>
        <w:keepLines w:val="0"/>
        <w:widowControl/>
        <w:suppressLineNumbers w:val="0"/>
        <w:shd w:val="clear" w:fill="FFFFFF"/>
        <w:ind w:left="0" w:firstLine="0"/>
        <w:rPr>
          <w:rFonts w:hint="default" w:ascii="Helvetica" w:hAnsi="Helvetica" w:eastAsia="Helvetica" w:cs="Helvetica"/>
          <w:i w:val="0"/>
          <w:iCs w:val="0"/>
          <w:caps w:val="0"/>
          <w:spacing w:val="2"/>
        </w:rPr>
      </w:pPr>
      <w:r>
        <w:rPr>
          <w:rStyle w:val="7"/>
          <w:rFonts w:hint="default" w:ascii="Helvetica" w:hAnsi="Helvetica" w:eastAsia="Helvetica" w:cs="Helvetica"/>
          <w:b/>
          <w:bCs/>
          <w:i w:val="0"/>
          <w:iCs w:val="0"/>
          <w:caps w:val="0"/>
          <w:spacing w:val="2"/>
          <w:shd w:val="clear" w:fill="FFFFFF"/>
        </w:rPr>
        <w:t>5. 结论</w:t>
      </w:r>
    </w:p>
    <w:p w14:paraId="419555D2">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人工智能的发展正站在一个十字路口。我们可以继续在“维度压缩”的道路上，用更大的模型、更多的数据和更强的算力进行“暴力平推”，但这终将面临能耗和效率的物理极限。另一条道路，则是正视当前模型与生物智能之间的“维度差距”，从生物神经元复杂而优雅的高维计算范式中汲取智慧。</w:t>
      </w:r>
    </w:p>
    <w:p w14:paraId="52A440F9">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通过在</w:t>
      </w:r>
      <w:r>
        <w:rPr>
          <w:rStyle w:val="7"/>
          <w:rFonts w:hint="default" w:ascii="Helvetica" w:hAnsi="Helvetica" w:eastAsia="Helvetica" w:cs="Helvetica"/>
          <w:b/>
          <w:bCs/>
          <w:i w:val="0"/>
          <w:iCs w:val="0"/>
          <w:caps w:val="0"/>
          <w:spacing w:val="2"/>
          <w:sz w:val="21"/>
          <w:szCs w:val="21"/>
          <w:shd w:val="clear" w:fill="FFFFFF"/>
        </w:rPr>
        <w:t>时间、化学、结构、空间</w:t>
      </w:r>
      <w:r>
        <w:rPr>
          <w:rFonts w:hint="default" w:ascii="Helvetica" w:hAnsi="Helvetica" w:eastAsia="Helvetica" w:cs="Helvetica"/>
          <w:i w:val="0"/>
          <w:iCs w:val="0"/>
          <w:caps w:val="0"/>
          <w:spacing w:val="2"/>
          <w:sz w:val="21"/>
          <w:szCs w:val="21"/>
          <w:shd w:val="clear" w:fill="FFFFFF"/>
        </w:rPr>
        <w:t>等被忽略的维度上进行创新，我们有望构建出新一代的AI系统。它们将不再是僵化的函数拟合器，而是动态、自适应、高效的智能体。这条路充满挑战，需要计算机科学、神经科学、物理学和材料科学的深度交叉融合。但唯有如此，我们才能真正弥合20瓦与兆瓦之间的鸿沟，从“模拟智能”迈向真正的“创造智能”。</w:t>
      </w:r>
    </w:p>
    <w:p w14:paraId="72612FE3">
      <w:pPr>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69C11954">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参考文献</w:t>
      </w:r>
    </w:p>
    <w:p w14:paraId="18E67BDD">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[1] Vaswani, A., Shazeer, N., Parmar, N., et al. (2017). Attention is All You Need. </w:t>
      </w:r>
      <w:r>
        <w:rPr>
          <w:rStyle w:val="8"/>
          <w:rFonts w:hint="default" w:ascii="Helvetica" w:hAnsi="Helvetica" w:eastAsia="Helvetica" w:cs="Helvetica"/>
          <w:i w:val="0"/>
          <w:iCs w:val="0"/>
          <w:caps w:val="0"/>
          <w:spacing w:val="2"/>
          <w:sz w:val="21"/>
          <w:szCs w:val="21"/>
          <w:shd w:val="clear" w:fill="FFFFFF"/>
        </w:rPr>
        <w:t>Advances in Neural Information Processing Systems 30 (NIPS 2017)</w:t>
      </w:r>
      <w:r>
        <w:rPr>
          <w:rFonts w:hint="default" w:ascii="Helvetica" w:hAnsi="Helvetica" w:eastAsia="Helvetica" w:cs="Helvetica"/>
          <w:i w:val="0"/>
          <w:iCs w:val="0"/>
          <w:caps w:val="0"/>
          <w:spacing w:val="2"/>
          <w:sz w:val="21"/>
          <w:szCs w:val="21"/>
          <w:shd w:val="clear" w:fill="FFFFFF"/>
        </w:rPr>
        <w:t>.</w:t>
      </w:r>
    </w:p>
    <w:p w14:paraId="4FFAD225">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[2] McCulloch, W. S., &amp; Pitts, W. (1943). A logical calculus of the ideas immanent in nervous activity. </w:t>
      </w:r>
      <w:r>
        <w:rPr>
          <w:rStyle w:val="8"/>
          <w:rFonts w:hint="default" w:ascii="Helvetica" w:hAnsi="Helvetica" w:eastAsia="Helvetica" w:cs="Helvetica"/>
          <w:i w:val="0"/>
          <w:iCs w:val="0"/>
          <w:caps w:val="0"/>
          <w:spacing w:val="2"/>
          <w:sz w:val="21"/>
          <w:szCs w:val="21"/>
          <w:shd w:val="clear" w:fill="FFFFFF"/>
        </w:rPr>
        <w:t>The bulletin of mathematical biophysics, 5</w:t>
      </w:r>
      <w:r>
        <w:rPr>
          <w:rFonts w:hint="default" w:ascii="Helvetica" w:hAnsi="Helvetica" w:eastAsia="Helvetica" w:cs="Helvetica"/>
          <w:i w:val="0"/>
          <w:iCs w:val="0"/>
          <w:caps w:val="0"/>
          <w:spacing w:val="2"/>
          <w:sz w:val="21"/>
          <w:szCs w:val="21"/>
          <w:shd w:val="clear" w:fill="FFFFFF"/>
        </w:rPr>
        <w:t>(4), 115-133.</w:t>
      </w:r>
    </w:p>
    <w:p w14:paraId="29A0F7B8">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[3] Strubell, E., Ganesh, A., &amp; McCallum, A. (2019). Energy and Policy Considerations for Deep Learning in NLP. </w:t>
      </w:r>
      <w:r>
        <w:rPr>
          <w:rStyle w:val="8"/>
          <w:rFonts w:hint="default" w:ascii="Helvetica" w:hAnsi="Helvetica" w:eastAsia="Helvetica" w:cs="Helvetica"/>
          <w:i w:val="0"/>
          <w:iCs w:val="0"/>
          <w:caps w:val="0"/>
          <w:spacing w:val="2"/>
          <w:sz w:val="21"/>
          <w:szCs w:val="21"/>
          <w:shd w:val="clear" w:fill="FFFFFF"/>
        </w:rPr>
        <w:t>Proceedings of the 57th Annual Meeting of the Association for Computational Linguistics</w:t>
      </w:r>
      <w:r>
        <w:rPr>
          <w:rFonts w:hint="default" w:ascii="Helvetica" w:hAnsi="Helvetica" w:eastAsia="Helvetica" w:cs="Helvetica"/>
          <w:i w:val="0"/>
          <w:iCs w:val="0"/>
          <w:caps w:val="0"/>
          <w:spacing w:val="2"/>
          <w:sz w:val="21"/>
          <w:szCs w:val="21"/>
          <w:shd w:val="clear" w:fill="FFFFFF"/>
        </w:rPr>
        <w:t>.</w:t>
      </w:r>
    </w:p>
    <w:p w14:paraId="07B11AB5">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[4] König, P., Engel, A. K., &amp; Singer, W. (1996). Integrator or coincidence detector? The role of the cortical neuron in visual processing. </w:t>
      </w:r>
      <w:r>
        <w:rPr>
          <w:rStyle w:val="8"/>
          <w:rFonts w:hint="default" w:ascii="Helvetica" w:hAnsi="Helvetica" w:eastAsia="Helvetica" w:cs="Helvetica"/>
          <w:i w:val="0"/>
          <w:iCs w:val="0"/>
          <w:caps w:val="0"/>
          <w:spacing w:val="2"/>
          <w:sz w:val="21"/>
          <w:szCs w:val="21"/>
          <w:shd w:val="clear" w:fill="FFFFFF"/>
        </w:rPr>
        <w:t>Trends in neurosciences, 19</w:t>
      </w:r>
      <w:r>
        <w:rPr>
          <w:rFonts w:hint="default" w:ascii="Helvetica" w:hAnsi="Helvetica" w:eastAsia="Helvetica" w:cs="Helvetica"/>
          <w:i w:val="0"/>
          <w:iCs w:val="0"/>
          <w:caps w:val="0"/>
          <w:spacing w:val="2"/>
          <w:sz w:val="21"/>
          <w:szCs w:val="21"/>
          <w:shd w:val="clear" w:fill="FFFFFF"/>
        </w:rPr>
        <w:t>(4), 130-137.</w:t>
      </w:r>
    </w:p>
    <w:p w14:paraId="360E84EC">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[5] Davies, M., et al. (2021). Advancing neuromorphic computing with Loihi 2. </w:t>
      </w:r>
      <w:r>
        <w:rPr>
          <w:rStyle w:val="8"/>
          <w:rFonts w:hint="default" w:ascii="Helvetica" w:hAnsi="Helvetica" w:eastAsia="Helvetica" w:cs="Helvetica"/>
          <w:i w:val="0"/>
          <w:iCs w:val="0"/>
          <w:caps w:val="0"/>
          <w:spacing w:val="2"/>
          <w:sz w:val="21"/>
          <w:szCs w:val="21"/>
          <w:shd w:val="clear" w:fill="FFFFFF"/>
        </w:rPr>
        <w:t>IEEE Micro, 41</w:t>
      </w:r>
      <w:r>
        <w:rPr>
          <w:rFonts w:hint="default" w:ascii="Helvetica" w:hAnsi="Helvetica" w:eastAsia="Helvetica" w:cs="Helvetica"/>
          <w:i w:val="0"/>
          <w:iCs w:val="0"/>
          <w:caps w:val="0"/>
          <w:spacing w:val="2"/>
          <w:sz w:val="21"/>
          <w:szCs w:val="21"/>
          <w:shd w:val="clear" w:fill="FFFFFF"/>
        </w:rPr>
        <w:t>(5), 8-15.</w:t>
      </w:r>
    </w:p>
    <w:p w14:paraId="441EC0E8">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[6] Strukov, D. B., Snider, G. S., Stewart, D. R., &amp; Williams, R. S. (2008). The missing memristor found. </w:t>
      </w:r>
      <w:r>
        <w:rPr>
          <w:rStyle w:val="8"/>
          <w:rFonts w:hint="default" w:ascii="Helvetica" w:hAnsi="Helvetica" w:eastAsia="Helvetica" w:cs="Helvetica"/>
          <w:i w:val="0"/>
          <w:iCs w:val="0"/>
          <w:caps w:val="0"/>
          <w:spacing w:val="2"/>
          <w:sz w:val="21"/>
          <w:szCs w:val="21"/>
          <w:shd w:val="clear" w:fill="FFFFFF"/>
        </w:rPr>
        <w:t>Nature, 453</w:t>
      </w:r>
      <w:r>
        <w:rPr>
          <w:rFonts w:hint="default" w:ascii="Helvetica" w:hAnsi="Helvetica" w:eastAsia="Helvetica" w:cs="Helvetica"/>
          <w:i w:val="0"/>
          <w:iCs w:val="0"/>
          <w:caps w:val="0"/>
          <w:spacing w:val="2"/>
          <w:sz w:val="21"/>
          <w:szCs w:val="21"/>
          <w:shd w:val="clear" w:fill="FFFFFF"/>
        </w:rPr>
        <w:t>(7191), 80-83.</w:t>
      </w:r>
    </w:p>
    <w:p w14:paraId="77594ECF">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[7] Poirazi, P., Brannon, T., &amp; Mel, B. W. (2003). Arithmetic of subthreshold synaptic summation in a model CA1 pyramidal cell. </w:t>
      </w:r>
      <w:r>
        <w:rPr>
          <w:rStyle w:val="8"/>
          <w:rFonts w:hint="default" w:ascii="Helvetica" w:hAnsi="Helvetica" w:eastAsia="Helvetica" w:cs="Helvetica"/>
          <w:i w:val="0"/>
          <w:iCs w:val="0"/>
          <w:caps w:val="0"/>
          <w:spacing w:val="2"/>
          <w:sz w:val="21"/>
          <w:szCs w:val="21"/>
          <w:shd w:val="clear" w:fill="FFFFFF"/>
        </w:rPr>
        <w:t>Neuron, 37</w:t>
      </w:r>
      <w:r>
        <w:rPr>
          <w:rFonts w:hint="default" w:ascii="Helvetica" w:hAnsi="Helvetica" w:eastAsia="Helvetica" w:cs="Helvetica"/>
          <w:i w:val="0"/>
          <w:iCs w:val="0"/>
          <w:caps w:val="0"/>
          <w:spacing w:val="2"/>
          <w:sz w:val="21"/>
          <w:szCs w:val="21"/>
          <w:shd w:val="clear" w:fill="FFFFFF"/>
        </w:rPr>
        <w:t>(6), 977-987.</w:t>
      </w:r>
    </w:p>
    <w:p w14:paraId="6F965DA6">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[8] Gidon, A., et al. (2020). Dendritic action potentials and computation in human layer 2/3 cortical neurons. </w:t>
      </w:r>
      <w:r>
        <w:rPr>
          <w:rStyle w:val="8"/>
          <w:rFonts w:hint="default" w:ascii="Helvetica" w:hAnsi="Helvetica" w:eastAsia="Helvetica" w:cs="Helvetica"/>
          <w:i w:val="0"/>
          <w:iCs w:val="0"/>
          <w:caps w:val="0"/>
          <w:spacing w:val="2"/>
          <w:sz w:val="21"/>
          <w:szCs w:val="21"/>
          <w:shd w:val="clear" w:fill="FFFFFF"/>
        </w:rPr>
        <w:t>Science, 367</w:t>
      </w:r>
      <w:r>
        <w:rPr>
          <w:rFonts w:hint="default" w:ascii="Helvetica" w:hAnsi="Helvetica" w:eastAsia="Helvetica" w:cs="Helvetica"/>
          <w:i w:val="0"/>
          <w:iCs w:val="0"/>
          <w:caps w:val="0"/>
          <w:spacing w:val="2"/>
          <w:sz w:val="21"/>
          <w:szCs w:val="21"/>
          <w:shd w:val="clear" w:fill="FFFFFF"/>
        </w:rPr>
        <w:t>(6473), 83-87.</w:t>
      </w:r>
    </w:p>
    <w:p w14:paraId="73889B22">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[9] Gu, A., &amp; Dao, T. (2023). Mamba: Linear-Time Sequence Modeling with Selective State Spaces. </w:t>
      </w:r>
      <w:r>
        <w:rPr>
          <w:rStyle w:val="8"/>
          <w:rFonts w:hint="default" w:ascii="Helvetica" w:hAnsi="Helvetica" w:eastAsia="Helvetica" w:cs="Helvetica"/>
          <w:i w:val="0"/>
          <w:iCs w:val="0"/>
          <w:caps w:val="0"/>
          <w:spacing w:val="2"/>
          <w:sz w:val="21"/>
          <w:szCs w:val="21"/>
          <w:shd w:val="clear" w:fill="FFFFFF"/>
        </w:rPr>
        <w:t>arXiv preprint arXiv:2312.00752</w:t>
      </w:r>
      <w:r>
        <w:rPr>
          <w:rFonts w:hint="default" w:ascii="Helvetica" w:hAnsi="Helvetica" w:eastAsia="Helvetica" w:cs="Helvetica"/>
          <w:i w:val="0"/>
          <w:iCs w:val="0"/>
          <w:caps w:val="0"/>
          <w:spacing w:val="2"/>
          <w:sz w:val="21"/>
          <w:szCs w:val="21"/>
          <w:shd w:val="clear" w:fill="FFFFFF"/>
        </w:rPr>
        <w:t>.</w:t>
      </w:r>
    </w:p>
    <w:p w14:paraId="2CD4F6D4">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[10] Shazeer, N., Mirhoseini, A., Maziarz, K., et al. (2017). Outrageously Large Neural Networks: The Sparsely-Gated Mixture-of-Experts Layer. </w:t>
      </w:r>
      <w:r>
        <w:rPr>
          <w:rStyle w:val="8"/>
          <w:rFonts w:hint="default" w:ascii="Helvetica" w:hAnsi="Helvetica" w:eastAsia="Helvetica" w:cs="Helvetica"/>
          <w:i w:val="0"/>
          <w:iCs w:val="0"/>
          <w:caps w:val="0"/>
          <w:spacing w:val="2"/>
          <w:sz w:val="21"/>
          <w:szCs w:val="21"/>
          <w:shd w:val="clear" w:fill="FFFFFF"/>
        </w:rPr>
        <w:t>arXiv preprint arXiv:1701.06538</w:t>
      </w:r>
      <w:r>
        <w:rPr>
          <w:rFonts w:hint="default" w:ascii="Helvetica" w:hAnsi="Helvetica" w:eastAsia="Helvetica" w:cs="Helvetica"/>
          <w:i w:val="0"/>
          <w:iCs w:val="0"/>
          <w:caps w:val="0"/>
          <w:spacing w:val="2"/>
          <w:sz w:val="21"/>
          <w:szCs w:val="21"/>
          <w:shd w:val="clear" w:fill="FFFFFF"/>
        </w:rPr>
        <w:t>.</w:t>
      </w:r>
    </w:p>
    <w:p w14:paraId="6B48DDC3">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[11] Burr, G. W., et al. (2017). Neuromorphic computing using non-volatile memory. </w:t>
      </w:r>
      <w:r>
        <w:rPr>
          <w:rStyle w:val="8"/>
          <w:rFonts w:hint="default" w:ascii="Helvetica" w:hAnsi="Helvetica" w:eastAsia="Helvetica" w:cs="Helvetica"/>
          <w:i w:val="0"/>
          <w:iCs w:val="0"/>
          <w:caps w:val="0"/>
          <w:spacing w:val="2"/>
          <w:sz w:val="21"/>
          <w:szCs w:val="21"/>
          <w:shd w:val="clear" w:fill="FFFFFF"/>
        </w:rPr>
        <w:t>Advances in Physics: X, 2</w:t>
      </w:r>
      <w:r>
        <w:rPr>
          <w:rFonts w:hint="default" w:ascii="Helvetica" w:hAnsi="Helvetica" w:eastAsia="Helvetica" w:cs="Helvetica"/>
          <w:i w:val="0"/>
          <w:iCs w:val="0"/>
          <w:caps w:val="0"/>
          <w:spacing w:val="2"/>
          <w:sz w:val="21"/>
          <w:szCs w:val="21"/>
          <w:shd w:val="clear" w:fill="FFFFFF"/>
        </w:rPr>
        <w:t>(1), 89-124.</w:t>
      </w:r>
    </w:p>
    <w:p w14:paraId="0A37D39C"/>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6CB28F"/>
    <w:multiLevelType w:val="multilevel"/>
    <w:tmpl w:val="816CB2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7488117"/>
    <w:multiLevelType w:val="multilevel"/>
    <w:tmpl w:val="974881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02FFCC2"/>
    <w:multiLevelType w:val="multilevel"/>
    <w:tmpl w:val="E02FFC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BCBEE10"/>
    <w:multiLevelType w:val="multilevel"/>
    <w:tmpl w:val="EBCBEE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6F5C4D5"/>
    <w:multiLevelType w:val="multilevel"/>
    <w:tmpl w:val="F6F5C4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06EE726"/>
    <w:multiLevelType w:val="multilevel"/>
    <w:tmpl w:val="006EE72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22C461FF"/>
    <w:multiLevelType w:val="multilevel"/>
    <w:tmpl w:val="22C461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366ECA5"/>
    <w:multiLevelType w:val="multilevel"/>
    <w:tmpl w:val="5366EC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5"/>
  </w:num>
  <w:num w:numId="3">
    <w:abstractNumId w:val="7"/>
  </w:num>
  <w:num w:numId="4">
    <w:abstractNumId w:val="2"/>
  </w:num>
  <w:num w:numId="5">
    <w:abstractNumId w:val="3"/>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2657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4</TotalTime>
  <ScaleCrop>false</ScaleCrop>
  <LinksUpToDate>false</LinksUpToDate>
  <CharactersWithSpaces>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2025-06-11T15:27:44Z</dcterms:created>
  <dc:creator>LZH</dc:creator>
  <cp:lastModifiedBy>1403002029</cp:lastModifiedBy>
  <dcterms:modified xsi:type="dcterms:W3CDTF">2025-06-11T15:32:09Z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eyJoZGlkIjoiYzQxZmEyNTdlZTg2Zjc4YTA3NTRmOGFkN2Q1ZjI4MzAiLCJ1c2VySWQiOiIxNzIxODkzOSJ9</vt:lpwstr>
  </property>
  <property fmtid="{D5CDD505-2E9C-101B-9397-08002B2CF9AE}" pid="4" name="ICV">
    <vt:lpwstr>7427B7D577E147EEAF31FAA6BD2BE660_12</vt:lpwstr>
  </property>
</Properties>
</file>