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AB7" w:rsidRDefault="0059475E">
      <w:pPr>
        <w:pStyle w:val="1"/>
        <w:spacing w:after="100" w:afterAutospacing="1"/>
        <w:jc w:val="center"/>
        <w:rPr>
          <w:rFonts w:eastAsia="黑体"/>
          <w:b w:val="0"/>
          <w:bCs w:val="0"/>
        </w:rPr>
      </w:pPr>
      <w:bookmarkStart w:id="0" w:name="_Toc3048801"/>
      <w:r>
        <w:rPr>
          <w:rFonts w:eastAsia="黑体" w:hint="eastAsia"/>
          <w:b w:val="0"/>
          <w:bCs w:val="0"/>
        </w:rPr>
        <w:t>河南工业大学实验报告</w:t>
      </w:r>
      <w:bookmarkEnd w:id="0"/>
    </w:p>
    <w:p w:rsidR="004D5AB7" w:rsidRDefault="0059475E">
      <w:pPr>
        <w:jc w:val="left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课程名称：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>软件工程概论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>开课实验室：</w:t>
      </w:r>
      <w:r>
        <w:rPr>
          <w:rFonts w:ascii="黑体" w:eastAsia="黑体" w:hint="eastAsia"/>
          <w:sz w:val="24"/>
        </w:rPr>
        <w:t>63</w:t>
      </w:r>
      <w:r>
        <w:rPr>
          <w:rFonts w:ascii="黑体" w:eastAsia="黑体"/>
          <w:sz w:val="24"/>
        </w:rPr>
        <w:t>1</w:t>
      </w:r>
      <w:r>
        <w:rPr>
          <w:rFonts w:ascii="黑体" w:eastAsia="黑体" w:hint="eastAsia"/>
          <w:sz w:val="24"/>
        </w:rPr>
        <w:t>6</w:t>
      </w:r>
    </w:p>
    <w:tbl>
      <w:tblPr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993"/>
        <w:gridCol w:w="1559"/>
        <w:gridCol w:w="1417"/>
        <w:gridCol w:w="1418"/>
      </w:tblGrid>
      <w:tr w:rsidR="004D5AB7">
        <w:trPr>
          <w:trHeight w:val="4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59475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专业班级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B77C3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59475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B77C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01716040224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59475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B77C3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刘文博</w:t>
            </w:r>
          </w:p>
        </w:tc>
      </w:tr>
      <w:tr w:rsidR="004D5AB7">
        <w:trPr>
          <w:trHeight w:val="49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59475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实验项目名称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59475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需求建模（</w:t>
            </w:r>
            <w:r>
              <w:rPr>
                <w:rFonts w:ascii="宋体" w:hAnsi="宋体" w:cs="宋体" w:hint="eastAsia"/>
                <w:kern w:val="0"/>
                <w:sz w:val="24"/>
              </w:rPr>
              <w:t>二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59475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B77C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019.4.11</w:t>
            </w:r>
          </w:p>
        </w:tc>
      </w:tr>
      <w:tr w:rsidR="004D5AB7">
        <w:trPr>
          <w:trHeight w:val="49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59475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成绩评定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5AB7" w:rsidRDefault="004D5AB7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4D5AB7" w:rsidRDefault="004D5AB7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4D5AB7" w:rsidRDefault="004D5AB7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4D5AB7" w:rsidRDefault="004D5AB7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4D5AB7" w:rsidRDefault="0059475E">
            <w:pPr>
              <w:widowControl/>
              <w:ind w:firstLineChars="1400" w:firstLine="3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教师签名：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王珂</w:t>
            </w:r>
          </w:p>
          <w:p w:rsidR="004D5AB7" w:rsidRDefault="0059475E">
            <w:pPr>
              <w:widowControl/>
              <w:ind w:firstLineChars="1400" w:firstLine="3360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</w:rPr>
              <w:t>期：</w:t>
            </w:r>
          </w:p>
        </w:tc>
      </w:tr>
    </w:tbl>
    <w:p w:rsidR="004D5AB7" w:rsidRDefault="004D5AB7"/>
    <w:p w:rsidR="004D5AB7" w:rsidRDefault="0059475E">
      <w:pPr>
        <w:numPr>
          <w:ilvl w:val="0"/>
          <w:numId w:val="1"/>
        </w:num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实验目的：</w:t>
      </w:r>
    </w:p>
    <w:p w:rsidR="004D5AB7" w:rsidRDefault="0059475E">
      <w:pPr>
        <w:ind w:firstLineChars="200" w:firstLine="44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完成考勤系统的顶层和一层数据流图设计</w:t>
      </w:r>
    </w:p>
    <w:p w:rsidR="004D5AB7" w:rsidRDefault="004D5AB7">
      <w:pPr>
        <w:ind w:firstLineChars="200" w:firstLine="440"/>
        <w:rPr>
          <w:bCs/>
          <w:color w:val="000000"/>
          <w:sz w:val="22"/>
        </w:rPr>
      </w:pPr>
    </w:p>
    <w:p w:rsidR="004D5AB7" w:rsidRDefault="0059475E">
      <w:pPr>
        <w:numPr>
          <w:ilvl w:val="0"/>
          <w:numId w:val="1"/>
        </w:num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实验环境：</w:t>
      </w:r>
    </w:p>
    <w:p w:rsidR="004D5AB7" w:rsidRDefault="0059475E">
      <w:pPr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1.</w:t>
      </w:r>
      <w:r>
        <w:rPr>
          <w:rFonts w:hint="eastAsia"/>
          <w:color w:val="000000"/>
          <w:sz w:val="22"/>
        </w:rPr>
        <w:t>运行</w:t>
      </w:r>
      <w:r>
        <w:rPr>
          <w:rFonts w:hint="eastAsia"/>
          <w:color w:val="000000"/>
          <w:sz w:val="22"/>
        </w:rPr>
        <w:t>Window XP/Windows 7/Windows 8</w:t>
      </w:r>
      <w:r>
        <w:rPr>
          <w:rFonts w:hint="eastAsia"/>
          <w:color w:val="000000"/>
          <w:sz w:val="22"/>
        </w:rPr>
        <w:t>等的操作系统的</w:t>
      </w:r>
      <w:r>
        <w:rPr>
          <w:rFonts w:hint="eastAsia"/>
          <w:color w:val="000000"/>
          <w:sz w:val="22"/>
        </w:rPr>
        <w:t>PC</w:t>
      </w:r>
      <w:r>
        <w:rPr>
          <w:rFonts w:hint="eastAsia"/>
          <w:color w:val="000000"/>
          <w:sz w:val="22"/>
        </w:rPr>
        <w:t>；</w:t>
      </w:r>
    </w:p>
    <w:p w:rsidR="004D5AB7" w:rsidRDefault="0059475E">
      <w:pPr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2.</w:t>
      </w:r>
      <w:r>
        <w:rPr>
          <w:rFonts w:hint="eastAsia"/>
          <w:color w:val="000000"/>
          <w:sz w:val="22"/>
        </w:rPr>
        <w:t>结构化建模流程图工具：</w:t>
      </w:r>
    </w:p>
    <w:p w:rsidR="004D5AB7" w:rsidRDefault="0059475E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(1) </w:t>
      </w:r>
      <w:proofErr w:type="spellStart"/>
      <w:r>
        <w:rPr>
          <w:rFonts w:hint="eastAsia"/>
          <w:color w:val="000000"/>
          <w:sz w:val="22"/>
        </w:rPr>
        <w:t>yEd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（需下载）</w:t>
      </w:r>
    </w:p>
    <w:p w:rsidR="004D5AB7" w:rsidRDefault="0059475E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(2) </w:t>
      </w:r>
      <w:proofErr w:type="spellStart"/>
      <w:r>
        <w:rPr>
          <w:rFonts w:hint="eastAsia"/>
          <w:color w:val="000000"/>
          <w:sz w:val="22"/>
        </w:rPr>
        <w:t>Processon</w:t>
      </w:r>
      <w:proofErr w:type="spellEnd"/>
      <w:r>
        <w:rPr>
          <w:rFonts w:hint="eastAsia"/>
          <w:color w:val="000000"/>
          <w:sz w:val="22"/>
        </w:rPr>
        <w:t xml:space="preserve">  </w:t>
      </w:r>
      <w:r>
        <w:rPr>
          <w:rFonts w:hint="eastAsia"/>
          <w:color w:val="000000"/>
          <w:sz w:val="22"/>
        </w:rPr>
        <w:t>（在线作图）</w:t>
      </w:r>
    </w:p>
    <w:p w:rsidR="004D5AB7" w:rsidRDefault="0059475E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(3) </w:t>
      </w:r>
      <w:proofErr w:type="spellStart"/>
      <w:r>
        <w:rPr>
          <w:rFonts w:hint="eastAsia"/>
          <w:color w:val="000000"/>
          <w:sz w:val="22"/>
        </w:rPr>
        <w:t>PlantUML</w:t>
      </w:r>
      <w:proofErr w:type="spellEnd"/>
      <w:r>
        <w:rPr>
          <w:rFonts w:hint="eastAsia"/>
          <w:color w:val="000000"/>
          <w:sz w:val="22"/>
        </w:rPr>
        <w:t xml:space="preserve">  </w:t>
      </w:r>
      <w:r>
        <w:rPr>
          <w:rFonts w:hint="eastAsia"/>
          <w:color w:val="000000"/>
          <w:sz w:val="22"/>
        </w:rPr>
        <w:t>（类</w:t>
      </w:r>
      <w:r>
        <w:rPr>
          <w:rFonts w:hint="eastAsia"/>
          <w:color w:val="000000"/>
          <w:sz w:val="22"/>
        </w:rPr>
        <w:t>markdown</w:t>
      </w:r>
      <w:r>
        <w:rPr>
          <w:rFonts w:hint="eastAsia"/>
          <w:color w:val="000000"/>
          <w:sz w:val="22"/>
        </w:rPr>
        <w:t>，代码作图）</w:t>
      </w:r>
    </w:p>
    <w:p w:rsidR="004D5AB7" w:rsidRDefault="004D5AB7">
      <w:pPr>
        <w:rPr>
          <w:b/>
          <w:color w:val="000000"/>
          <w:sz w:val="22"/>
        </w:rPr>
      </w:pPr>
    </w:p>
    <w:p w:rsidR="004D5AB7" w:rsidRDefault="0059475E">
      <w:p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三、实验内容：</w:t>
      </w:r>
    </w:p>
    <w:p w:rsidR="004D5AB7" w:rsidRDefault="0059475E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（根据实验要求，将整个实验过程需要的数据和截</w:t>
      </w:r>
      <w:proofErr w:type="gramStart"/>
      <w:r>
        <w:rPr>
          <w:rFonts w:hint="eastAsia"/>
          <w:color w:val="000000"/>
          <w:sz w:val="22"/>
        </w:rPr>
        <w:t>屏记录</w:t>
      </w:r>
      <w:proofErr w:type="gramEnd"/>
      <w:r>
        <w:rPr>
          <w:rFonts w:hint="eastAsia"/>
          <w:color w:val="000000"/>
          <w:sz w:val="22"/>
        </w:rPr>
        <w:t>于此，并整理成实验步骤。）</w:t>
      </w:r>
    </w:p>
    <w:p w:rsidR="004D5AB7" w:rsidRDefault="004D5AB7">
      <w:pPr>
        <w:rPr>
          <w:color w:val="000000"/>
          <w:sz w:val="22"/>
        </w:rPr>
      </w:pPr>
    </w:p>
    <w:p w:rsidR="004D5AB7" w:rsidRDefault="0059475E">
      <w:pPr>
        <w:numPr>
          <w:ilvl w:val="0"/>
          <w:numId w:val="2"/>
        </w:numPr>
        <w:ind w:firstLine="42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考勤系统顶层数据流图：</w:t>
      </w:r>
    </w:p>
    <w:p w:rsidR="004D5AB7" w:rsidRDefault="00B77C3A">
      <w:pPr>
        <w:rPr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27AE1EE4" wp14:editId="0802486D">
            <wp:extent cx="4638675" cy="210514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590" cy="21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3A" w:rsidRDefault="00B77C3A">
      <w:pPr>
        <w:rPr>
          <w:rFonts w:hint="eastAsia"/>
          <w:b/>
          <w:color w:val="000000"/>
          <w:sz w:val="22"/>
        </w:rPr>
      </w:pPr>
    </w:p>
    <w:p w:rsidR="004D5AB7" w:rsidRDefault="0059475E">
      <w:pPr>
        <w:numPr>
          <w:ilvl w:val="0"/>
          <w:numId w:val="2"/>
        </w:numPr>
        <w:ind w:firstLine="42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lastRenderedPageBreak/>
        <w:t>考勤系统一层数据流图：</w:t>
      </w:r>
    </w:p>
    <w:p w:rsidR="004D5AB7" w:rsidRDefault="00B77C3A">
      <w:r>
        <w:rPr>
          <w:noProof/>
        </w:rPr>
        <w:drawing>
          <wp:inline distT="0" distB="0" distL="0" distR="0" wp14:anchorId="0A67AB1D" wp14:editId="64B8636A">
            <wp:extent cx="5274310" cy="436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B7" w:rsidRDefault="004D5AB7">
      <w:pPr>
        <w:rPr>
          <w:rFonts w:hint="eastAsia"/>
          <w:b/>
          <w:color w:val="000000"/>
          <w:sz w:val="22"/>
        </w:rPr>
      </w:pPr>
    </w:p>
    <w:p w:rsidR="004D5AB7" w:rsidRDefault="0059475E">
      <w:pPr>
        <w:rPr>
          <w:b/>
          <w:sz w:val="22"/>
        </w:rPr>
      </w:pPr>
      <w:r>
        <w:rPr>
          <w:rFonts w:hint="eastAsia"/>
          <w:b/>
          <w:sz w:val="22"/>
        </w:rPr>
        <w:t>四、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实验总结：</w:t>
      </w:r>
    </w:p>
    <w:p w:rsidR="0059475E" w:rsidRPr="0059475E" w:rsidRDefault="0059475E" w:rsidP="0059475E">
      <w:pPr>
        <w:ind w:firstLineChars="200" w:firstLine="440"/>
        <w:rPr>
          <w:color w:val="000000"/>
          <w:sz w:val="22"/>
        </w:rPr>
      </w:pPr>
      <w:bookmarkStart w:id="1" w:name="_GoBack"/>
      <w:bookmarkEnd w:id="1"/>
      <w:r w:rsidRPr="0059475E">
        <w:rPr>
          <w:color w:val="000000"/>
          <w:sz w:val="22"/>
        </w:rPr>
        <w:t>命名。不论数据流、数据存储还是加工，合适的命名使人们易于理解其含义。</w:t>
      </w:r>
    </w:p>
    <w:p w:rsidR="0059475E" w:rsidRPr="0059475E" w:rsidRDefault="0059475E" w:rsidP="0059475E">
      <w:pPr>
        <w:ind w:firstLineChars="200" w:firstLine="440"/>
        <w:rPr>
          <w:color w:val="000000"/>
          <w:sz w:val="22"/>
        </w:rPr>
      </w:pPr>
      <w:r w:rsidRPr="0059475E">
        <w:rPr>
          <w:color w:val="000000"/>
          <w:sz w:val="22"/>
        </w:rPr>
        <w:t>画数据流而不是控制流。数据流反映系统“做什么”，不反映“如何做”，因此箭头上的数据流名称只能是名词或名词短语，整个图中不反映加工的执行顺序。</w:t>
      </w:r>
    </w:p>
    <w:p w:rsidR="0059475E" w:rsidRPr="0059475E" w:rsidRDefault="0059475E" w:rsidP="0059475E">
      <w:pPr>
        <w:ind w:firstLineChars="200" w:firstLine="440"/>
        <w:rPr>
          <w:color w:val="000000"/>
          <w:sz w:val="22"/>
        </w:rPr>
      </w:pPr>
      <w:r w:rsidRPr="0059475E">
        <w:rPr>
          <w:color w:val="000000"/>
          <w:sz w:val="22"/>
        </w:rPr>
        <w:t>一般不画物质流。数据流反映能用计算机处理的数据，并不是实物，因此对目标系统的数据流图一般不要画物质流。</w:t>
      </w:r>
    </w:p>
    <w:p w:rsidR="0059475E" w:rsidRPr="0059475E" w:rsidRDefault="0059475E" w:rsidP="0059475E">
      <w:pPr>
        <w:ind w:firstLineChars="200" w:firstLine="440"/>
        <w:rPr>
          <w:color w:val="000000"/>
          <w:sz w:val="22"/>
        </w:rPr>
      </w:pPr>
      <w:r w:rsidRPr="0059475E">
        <w:rPr>
          <w:color w:val="000000"/>
          <w:sz w:val="22"/>
        </w:rPr>
        <w:t> 每个加工至少有一个输入数据流和一个输出数据流，反映出此加工数据的来源与加工的结果。</w:t>
      </w:r>
    </w:p>
    <w:p w:rsidR="0059475E" w:rsidRDefault="0059475E" w:rsidP="0059475E">
      <w:pPr>
        <w:ind w:firstLineChars="200" w:firstLine="440"/>
        <w:rPr>
          <w:color w:val="000000"/>
          <w:sz w:val="22"/>
        </w:rPr>
      </w:pPr>
      <w:r w:rsidRPr="0059475E">
        <w:rPr>
          <w:color w:val="000000"/>
          <w:sz w:val="22"/>
        </w:rPr>
        <w:t> 编号。如果一张数据流图中的某个加工分解成另一张数据流图时，则上层图为父图，直接下层图为子图。子图及其所有的加工都应编号。</w:t>
      </w:r>
    </w:p>
    <w:p w:rsidR="0059475E" w:rsidRPr="0059475E" w:rsidRDefault="0059475E" w:rsidP="0059475E">
      <w:pPr>
        <w:ind w:firstLineChars="200" w:firstLine="420"/>
        <w:rPr>
          <w:rFonts w:hint="eastAsia"/>
          <w:color w:val="000000"/>
          <w:sz w:val="22"/>
        </w:rPr>
      </w:pPr>
      <w:r>
        <w:rPr>
          <w:rFonts w:ascii="Arial" w:hAnsi="Arial" w:cs="Arial"/>
          <w:color w:val="333333"/>
        </w:rPr>
        <w:t>提高数据流图的易懂性。注意合理分解，要把一个加工分解成几个功能相对独立的子加工，这样可以减少加工之间输入、输出数据流的数目，增加数据流图的可理解性。</w:t>
      </w:r>
    </w:p>
    <w:p w:rsidR="004D5AB7" w:rsidRPr="0059475E" w:rsidRDefault="004D5AB7"/>
    <w:sectPr w:rsidR="004D5AB7" w:rsidRPr="0059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511D"/>
    <w:multiLevelType w:val="multilevel"/>
    <w:tmpl w:val="F434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17450"/>
    <w:multiLevelType w:val="singleLevel"/>
    <w:tmpl w:val="63C1745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3CFBAA5"/>
    <w:multiLevelType w:val="singleLevel"/>
    <w:tmpl w:val="63CFBAA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14"/>
    <w:rsid w:val="00023DD0"/>
    <w:rsid w:val="0007658F"/>
    <w:rsid w:val="001A5A36"/>
    <w:rsid w:val="002B0CCE"/>
    <w:rsid w:val="002F4F14"/>
    <w:rsid w:val="00405CD4"/>
    <w:rsid w:val="00452E7C"/>
    <w:rsid w:val="004C0D0B"/>
    <w:rsid w:val="004D5AB7"/>
    <w:rsid w:val="0059475E"/>
    <w:rsid w:val="00624176"/>
    <w:rsid w:val="007D0D80"/>
    <w:rsid w:val="008171A8"/>
    <w:rsid w:val="00825DCE"/>
    <w:rsid w:val="00877815"/>
    <w:rsid w:val="00A0021F"/>
    <w:rsid w:val="00B57335"/>
    <w:rsid w:val="00B77C3A"/>
    <w:rsid w:val="00CA1414"/>
    <w:rsid w:val="00CD5A3A"/>
    <w:rsid w:val="00D67B10"/>
    <w:rsid w:val="00D97AFB"/>
    <w:rsid w:val="00DB6605"/>
    <w:rsid w:val="00E42C0E"/>
    <w:rsid w:val="00F43FC1"/>
    <w:rsid w:val="10246244"/>
    <w:rsid w:val="3D1631B1"/>
    <w:rsid w:val="5B230DD4"/>
    <w:rsid w:val="72D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BA52"/>
  <w15:docId w15:val="{A77609A5-C197-4C4C-8E25-A1795907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uiPriority w:val="9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77C3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7C3A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94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272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47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</dc:creator>
  <cp:lastModifiedBy>刘 文博</cp:lastModifiedBy>
  <cp:revision>6</cp:revision>
  <dcterms:created xsi:type="dcterms:W3CDTF">2018-03-23T01:49:00Z</dcterms:created>
  <dcterms:modified xsi:type="dcterms:W3CDTF">2019-04-21T10:21:00Z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