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河南工业大学</w:t>
      </w:r>
      <w:r>
        <w:rPr>
          <w:rFonts w:hint="eastAsia"/>
          <w:b/>
          <w:sz w:val="30"/>
          <w:szCs w:val="30"/>
          <w:u w:val="single"/>
        </w:rPr>
        <w:t xml:space="preserve"> 软件项目管理</w:t>
      </w:r>
      <w:r>
        <w:rPr>
          <w:rFonts w:hint="eastAsia"/>
          <w:b/>
          <w:sz w:val="30"/>
          <w:szCs w:val="30"/>
        </w:rPr>
        <w:t>实验报告</w:t>
      </w:r>
    </w:p>
    <w:p>
      <w:pPr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专业班级：</w:t>
      </w:r>
      <w:r>
        <w:rPr>
          <w:rFonts w:hint="eastAsia"/>
          <w:sz w:val="30"/>
          <w:szCs w:val="30"/>
          <w:u w:val="single"/>
          <w:lang w:val="en-US" w:eastAsia="zh-CN"/>
        </w:rPr>
        <w:t>软件工程1702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</w:rPr>
        <w:t>学号：</w:t>
      </w:r>
      <w:r>
        <w:rPr>
          <w:rFonts w:hint="eastAsia"/>
          <w:sz w:val="30"/>
          <w:szCs w:val="30"/>
          <w:u w:val="single"/>
          <w:lang w:val="en-US" w:eastAsia="zh-CN"/>
        </w:rPr>
        <w:t>201716040224</w:t>
      </w:r>
      <w:r>
        <w:rPr>
          <w:rFonts w:hint="eastAsia"/>
          <w:sz w:val="30"/>
          <w:szCs w:val="30"/>
        </w:rPr>
        <w:t xml:space="preserve"> 姓名：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刘文博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 xml:space="preserve"> 指导老师：</w:t>
      </w:r>
      <w:r>
        <w:rPr>
          <w:rFonts w:hint="eastAsia"/>
          <w:sz w:val="30"/>
          <w:szCs w:val="30"/>
          <w:u w:val="single"/>
        </w:rPr>
        <w:t xml:space="preserve"> 段爱玲</w:t>
      </w:r>
      <w:r>
        <w:rPr>
          <w:rFonts w:hint="eastAsia"/>
          <w:sz w:val="30"/>
          <w:szCs w:val="30"/>
        </w:rPr>
        <w:t xml:space="preserve"> 评分：</w:t>
      </w:r>
      <w:r>
        <w:rPr>
          <w:rFonts w:hint="eastAsia"/>
          <w:sz w:val="30"/>
          <w:szCs w:val="30"/>
          <w:u w:val="single"/>
        </w:rPr>
        <w:t xml:space="preserve">             </w:t>
      </w:r>
    </w:p>
    <w:p/>
    <w:p/>
    <w:p>
      <w:pPr>
        <w:ind w:firstLine="720" w:firstLineChars="200"/>
        <w:rPr>
          <w:rFonts w:ascii="宋体" w:hAnsi="宋体" w:eastAsia="宋体" w:cs="宋体"/>
          <w:color w:val="000000"/>
          <w:kern w:val="0"/>
          <w:sz w:val="36"/>
          <w:szCs w:val="36"/>
        </w:rPr>
      </w:pPr>
      <w:r>
        <w:rPr>
          <w:rFonts w:hint="eastAsia" w:ascii="宋体" w:hAnsi="宋体" w:eastAsia="宋体" w:cs="宋体"/>
          <w:color w:val="000000"/>
          <w:kern w:val="0"/>
          <w:sz w:val="36"/>
          <w:szCs w:val="36"/>
        </w:rPr>
        <w:t>第三次实验项目管理-成本与进度管理</w:t>
      </w:r>
    </w:p>
    <w:p>
      <w:pPr>
        <w:pStyle w:val="8"/>
        <w:numPr>
          <w:ilvl w:val="0"/>
          <w:numId w:val="1"/>
        </w:numPr>
        <w:snapToGrid w:val="0"/>
        <w:spacing w:after="156" w:afterLines="50"/>
        <w:ind w:firstLineChars="0"/>
        <w:rPr>
          <w:rFonts w:ascii="宋体" w:hAnsi="宋体" w:eastAsia="宋体" w:cs="Times New Roman"/>
          <w:b/>
          <w:sz w:val="32"/>
          <w:szCs w:val="32"/>
        </w:rPr>
      </w:pPr>
      <w:r>
        <w:rPr>
          <w:rFonts w:hint="eastAsia" w:ascii="宋体" w:hAnsi="宋体" w:eastAsia="宋体" w:cs="Times New Roman"/>
          <w:b/>
          <w:sz w:val="32"/>
          <w:szCs w:val="32"/>
        </w:rPr>
        <w:t>实验目的</w:t>
      </w:r>
    </w:p>
    <w:p>
      <w:pPr>
        <w:ind w:firstLine="480" w:firstLineChars="200"/>
        <w:rPr>
          <w:rFonts w:ascii="宋体" w:hAnsi="宋体" w:eastAsia="宋体" w:cs="Times New Roman"/>
          <w:sz w:val="24"/>
          <w:szCs w:val="24"/>
          <w:lang w:val="en-GB"/>
        </w:rPr>
      </w:pPr>
      <w:r>
        <w:rPr>
          <w:rFonts w:hint="eastAsia" w:ascii="宋体" w:hAnsi="宋体" w:eastAsia="宋体" w:cs="Times New Roman"/>
          <w:sz w:val="24"/>
          <w:szCs w:val="24"/>
          <w:lang w:val="en-GB"/>
        </w:rPr>
        <w:t>1．学习利用Prroject创建成本分配及计算总成本等。</w:t>
      </w:r>
    </w:p>
    <w:p>
      <w:pPr>
        <w:snapToGrid w:val="0"/>
        <w:spacing w:line="30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2．知识点学习：</w:t>
      </w:r>
    </w:p>
    <w:p>
      <w:pPr>
        <w:snapToGrid w:val="0"/>
        <w:spacing w:line="300" w:lineRule="auto"/>
        <w:ind w:firstLine="630" w:firstLineChars="300"/>
        <w:rPr>
          <w:rFonts w:ascii="宋体"/>
          <w:iCs/>
          <w:color w:val="000000"/>
          <w:szCs w:val="21"/>
        </w:rPr>
      </w:pPr>
      <w:r>
        <w:rPr>
          <w:rFonts w:hint="eastAsia" w:ascii="宋体" w:hAnsi="Times New Roman" w:eastAsia="宋体" w:cs="Times New Roman"/>
          <w:iCs/>
          <w:color w:val="000000"/>
          <w:szCs w:val="21"/>
        </w:rPr>
        <w:t>（1）项目的总成本有三部分组成，分别是固定成本、基于费率的成本、基于每次使用成本。如项目参与者的的标准费率和加班费率就是属于基于费率的成本，而项目参与者如张三，假设除了按他工作时间计算成本之外，每请他来进行一次评审就要报销他的路费100元，这个100元就是基于每次使用的成本。基于费率的成本、基于每次使用成本都可以在资源信息那里定义。</w:t>
      </w:r>
      <w:r>
        <w:rPr>
          <w:rFonts w:hint="eastAsia" w:ascii="宋体"/>
          <w:iCs/>
          <w:color w:val="000000"/>
          <w:szCs w:val="21"/>
        </w:rPr>
        <w:t>前面两项都属于可变成本。而固定成本，则是与项目时间长短和资源数量多少无关的成本，如为了创造一定的办公条件的花费、机器设备、研发环境设置等。</w:t>
      </w:r>
    </w:p>
    <w:p>
      <w:pPr>
        <w:snapToGrid w:val="0"/>
        <w:spacing w:line="300" w:lineRule="auto"/>
        <w:ind w:firstLine="211" w:firstLineChars="100"/>
        <w:rPr>
          <w:rFonts w:ascii="宋体" w:hAnsi="宋体" w:eastAsia="宋体" w:cs="Times New Roman"/>
          <w:szCs w:val="21"/>
          <w:lang w:val="en-GB"/>
        </w:rPr>
      </w:pPr>
      <w:r>
        <w:rPr>
          <w:rFonts w:hint="eastAsia" w:ascii="宋体"/>
          <w:b/>
          <w:color w:val="000000"/>
          <w:szCs w:val="21"/>
        </w:rPr>
        <w:t>（2）关于基准：</w:t>
      </w:r>
      <w:r>
        <w:rPr>
          <w:rFonts w:hint="eastAsia" w:ascii="宋体"/>
          <w:color w:val="000000"/>
          <w:szCs w:val="21"/>
        </w:rPr>
        <w:t>公司的重要项目计划一般都要由公司领导或其授权人批准，形成基准计划，作为项目跟踪的依据，也是进行对项目组绩效考核的重要依据之一。相应的，基准计划中的时间就是基准时间，成本就是基准成本。</w:t>
      </w:r>
      <w:r>
        <w:rPr>
          <w:rFonts w:hint="eastAsia" w:ascii="宋体"/>
          <w:color w:val="FF0000"/>
          <w:szCs w:val="21"/>
        </w:rPr>
        <w:t>每个项目最多可以保存11个比较基准。</w:t>
      </w:r>
    </w:p>
    <w:p>
      <w:pPr>
        <w:rPr>
          <w:sz w:val="32"/>
          <w:szCs w:val="32"/>
        </w:rPr>
      </w:pPr>
      <w:r>
        <w:rPr>
          <w:rFonts w:hint="eastAsia" w:ascii="宋体" w:hAnsi="宋体" w:eastAsia="宋体" w:cs="Times New Roman"/>
          <w:b/>
          <w:sz w:val="32"/>
          <w:szCs w:val="32"/>
        </w:rPr>
        <w:t>二、实验内容与步骤</w:t>
      </w:r>
    </w:p>
    <w:p>
      <w:pPr>
        <w:ind w:firstLine="315" w:firstLineChars="150"/>
        <w:rPr>
          <w:rFonts w:ascii="宋体" w:hAnsi="宋体"/>
          <w:sz w:val="24"/>
        </w:rPr>
      </w:pPr>
      <w:r>
        <w:rPr>
          <w:rFonts w:hint="eastAsia"/>
        </w:rPr>
        <w:t xml:space="preserve">   </w:t>
      </w:r>
      <w:r>
        <w:rPr>
          <w:rFonts w:hint="eastAsia" w:ascii="Times New Roman" w:hAnsi="Times New Roman" w:eastAsia="宋体" w:cs="Times New Roman"/>
          <w:szCs w:val="21"/>
        </w:rPr>
        <w:t>在Project2010中，计算项目成本的一般方法是先给资源指定成本，（1）为资源设置费率，（2）</w:t>
      </w:r>
      <w:r>
        <w:rPr>
          <w:rFonts w:hint="eastAsia" w:ascii="宋体" w:hAnsi="宋体"/>
          <w:sz w:val="24"/>
        </w:rPr>
        <w:t>分配固定的任务成本(3)分配固定的资源成本(4)加班成本的计算(5)项目中货币设置的更改: (6)为项目添加估计成本(7)组织成本数据 : 隐藏子任务(8)资源成本。具体操作如下：</w:t>
      </w:r>
    </w:p>
    <w:p>
      <w:pPr>
        <w:ind w:firstLine="315" w:firstLineChars="15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1.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为资源设置费率：&lt;视图&gt;---&lt;资源工作表&gt;---&lt;表&gt;-&lt;项&gt;。</w:t>
      </w:r>
    </w:p>
    <w:p>
      <w:pPr>
        <w:ind w:firstLine="315" w:firstLineChars="15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2.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分配固定任务成本：&lt;视图&gt;--&lt;甘特图视图&gt;-&lt;表&gt;¬-&lt;成本&gt;。</w:t>
      </w:r>
    </w:p>
    <w:p>
      <w:pPr>
        <w:ind w:firstLine="315" w:firstLineChars="15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3.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分配固定资源成本：&lt;甘特图&gt;-&lt;某个任务&gt;-&lt;窗口&gt;--&lt;拆分&gt;。</w:t>
      </w:r>
    </w:p>
    <w:p>
      <w:pPr>
        <w:ind w:firstLine="315" w:firstLineChars="15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注：以上三个实验定义好或者创建好后，通过报表预览，显示出“总览工作表、当前操作表、成本、工作分配表、工作量表”。</w:t>
      </w:r>
    </w:p>
    <w:p>
      <w:pPr>
        <w:ind w:firstLine="315" w:firstLineChars="15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具体操作：&lt;报表&gt;</w:t>
      </w:r>
      <w:r>
        <w:rPr>
          <w:rFonts w:ascii="Times New Roman" w:hAnsi="Times New Roman" w:eastAsia="宋体" w:cs="Times New Roman"/>
          <w:szCs w:val="21"/>
        </w:rPr>
        <w:t>—</w:t>
      </w:r>
      <w:r>
        <w:rPr>
          <w:rFonts w:hint="eastAsia" w:ascii="Times New Roman" w:hAnsi="Times New Roman" w:eastAsia="宋体" w:cs="Times New Roman"/>
          <w:szCs w:val="21"/>
        </w:rPr>
        <w:t>&lt;视图或报表&gt;</w:t>
      </w:r>
      <w:r>
        <w:rPr>
          <w:rFonts w:ascii="Times New Roman" w:hAnsi="Times New Roman" w:eastAsia="宋体" w:cs="Times New Roman"/>
          <w:szCs w:val="21"/>
        </w:rPr>
        <w:t>—</w:t>
      </w:r>
      <w:r>
        <w:rPr>
          <w:rFonts w:hint="eastAsia" w:ascii="Times New Roman" w:hAnsi="Times New Roman" w:eastAsia="宋体" w:cs="Times New Roman"/>
          <w:szCs w:val="21"/>
        </w:rPr>
        <w:t>左侧窗口选择&lt;打印项目报表&gt;--</w:t>
      </w:r>
      <w:r>
        <w:rPr>
          <w:rFonts w:ascii="Times New Roman" w:hAnsi="Times New Roman" w:eastAsia="宋体" w:cs="Times New Roman"/>
          <w:szCs w:val="21"/>
        </w:rPr>
        <w:t> </w:t>
      </w:r>
      <w:r>
        <w:rPr>
          <w:rFonts w:hint="eastAsia" w:ascii="Times New Roman" w:hAnsi="Times New Roman" w:eastAsia="宋体" w:cs="Times New Roman"/>
          <w:szCs w:val="21"/>
        </w:rPr>
        <w:t>&lt;显示报表&gt;选择如下图所示</w:t>
      </w:r>
    </w:p>
    <w:p>
      <w:pPr>
        <w:ind w:firstLine="315" w:firstLineChars="15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ind w:firstLine="315" w:firstLineChars="150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267585" cy="1791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616" cy="179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5" w:firstLineChars="15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报表中的成本</w:t>
      </w:r>
    </w:p>
    <w:p>
      <w:pPr>
        <w:ind w:firstLine="315" w:firstLineChars="150"/>
        <w:rPr>
          <w:rFonts w:ascii="Times New Roman" w:hAnsi="Times New Roman" w:eastAsia="宋体" w:cs="Times New Roman"/>
          <w:szCs w:val="21"/>
        </w:rPr>
      </w:pPr>
    </w:p>
    <w:p>
      <w:pPr>
        <w:ind w:firstLine="315" w:firstLineChars="150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406650" cy="18503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6589" cy="185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Times New Roman"/>
          <w:b/>
          <w:sz w:val="32"/>
          <w:szCs w:val="32"/>
        </w:rPr>
      </w:pPr>
      <w:r>
        <w:rPr>
          <w:rFonts w:hint="eastAsia" w:ascii="宋体" w:hAnsi="宋体" w:eastAsia="宋体" w:cs="Times New Roman"/>
          <w:b/>
          <w:sz w:val="32"/>
          <w:szCs w:val="32"/>
        </w:rPr>
        <w:drawing>
          <wp:inline distT="0" distB="0" distL="0" distR="0">
            <wp:extent cx="5053965" cy="1916430"/>
            <wp:effectExtent l="19050" t="19050" r="13335" b="266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479" cy="19166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Times New Roman"/>
          <w:b/>
          <w:sz w:val="32"/>
          <w:szCs w:val="32"/>
        </w:rPr>
      </w:pPr>
    </w:p>
    <w:p>
      <w:pPr>
        <w:rPr>
          <w:rFonts w:ascii="宋体" w:hAnsi="宋体" w:eastAsia="宋体" w:cs="Times New Roman"/>
          <w:b/>
          <w:sz w:val="32"/>
          <w:szCs w:val="32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Times New Roman"/>
          <w:b/>
          <w:sz w:val="32"/>
          <w:szCs w:val="32"/>
        </w:rPr>
      </w:pPr>
      <w:r>
        <w:rPr>
          <w:rFonts w:hint="eastAsia" w:ascii="宋体" w:hAnsi="宋体" w:eastAsia="宋体" w:cs="Times New Roman"/>
          <w:b/>
          <w:sz w:val="32"/>
          <w:szCs w:val="32"/>
        </w:rPr>
        <w:t>实验结果（实验截屏）同时，要说明你在管理这个项目时候的进度效能和成本效能。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895600"/>
            <wp:effectExtent l="0" t="0" r="825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r>
        <w:drawing>
          <wp:inline distT="0" distB="0" distL="114300" distR="114300">
            <wp:extent cx="5265420" cy="3488690"/>
            <wp:effectExtent l="0" t="0" r="11430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5470525"/>
            <wp:effectExtent l="0" t="0" r="8255" b="1587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618355"/>
            <wp:effectExtent l="0" t="0" r="317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5148580"/>
            <wp:effectExtent l="0" t="0" r="7620" b="139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281680"/>
            <wp:effectExtent l="0" t="0" r="9525" b="139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5776595"/>
            <wp:effectExtent l="0" t="0" r="2540" b="1460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Times New Roman"/>
          <w:b/>
          <w:sz w:val="32"/>
          <w:szCs w:val="32"/>
        </w:rPr>
      </w:pPr>
      <w:r>
        <w:rPr>
          <w:rFonts w:hint="eastAsia" w:ascii="宋体" w:hAnsi="宋体" w:eastAsia="宋体" w:cs="Times New Roman"/>
          <w:b/>
          <w:sz w:val="32"/>
          <w:szCs w:val="32"/>
        </w:rPr>
        <w:t>心得体会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30" w:lineRule="atLeast"/>
        <w:ind w:firstLine="560" w:firstLineChars="200"/>
        <w:textAlignment w:val="auto"/>
      </w:pPr>
      <w:r>
        <w:rPr>
          <w:sz w:val="28"/>
          <w:szCs w:val="28"/>
        </w:rPr>
        <w:t>在项目实施过程中应努力创造良好实施环境：以人为本，创建和谐的、具有良好团队精神的项目部，加强项目部的冲突管理、沟通管理、信息管理等综合管理，确保信息在团队内的畅通传</w:t>
      </w:r>
      <w:bookmarkStart w:id="0" w:name="_GoBack"/>
      <w:bookmarkEnd w:id="0"/>
      <w:r>
        <w:rPr>
          <w:sz w:val="28"/>
          <w:szCs w:val="28"/>
        </w:rPr>
        <w:t>递与反馈，确保项目部全员自觉、主动关注进度目标。通过招标择优确定合作队伍、供应商，并作加强合同管理，实现强强联合。持之以恒地执行各项计划，集中优势按时完成关键工作。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CD3F6"/>
    <w:multiLevelType w:val="singleLevel"/>
    <w:tmpl w:val="2D1CD3F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1171ACF"/>
    <w:multiLevelType w:val="multilevel"/>
    <w:tmpl w:val="51171ACF"/>
    <w:lvl w:ilvl="0" w:tentative="0">
      <w:start w:val="1"/>
      <w:numFmt w:val="none"/>
      <w:lvlText w:val="一、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E7E"/>
    <w:rsid w:val="00016F60"/>
    <w:rsid w:val="000A4730"/>
    <w:rsid w:val="002511B0"/>
    <w:rsid w:val="002525F1"/>
    <w:rsid w:val="00435763"/>
    <w:rsid w:val="004E53F4"/>
    <w:rsid w:val="00680070"/>
    <w:rsid w:val="00953065"/>
    <w:rsid w:val="009F721A"/>
    <w:rsid w:val="00A17DD6"/>
    <w:rsid w:val="00A4398F"/>
    <w:rsid w:val="00A64221"/>
    <w:rsid w:val="00C43553"/>
    <w:rsid w:val="00C63B1D"/>
    <w:rsid w:val="00C90E7E"/>
    <w:rsid w:val="00CF10F2"/>
    <w:rsid w:val="00D4484C"/>
    <w:rsid w:val="00DD1ED7"/>
    <w:rsid w:val="00E7104A"/>
    <w:rsid w:val="00E85CBA"/>
    <w:rsid w:val="3B56082F"/>
    <w:rsid w:val="3DBE137F"/>
    <w:rsid w:val="5917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141</Words>
  <Characters>805</Characters>
  <Lines>6</Lines>
  <Paragraphs>1</Paragraphs>
  <TotalTime>1</TotalTime>
  <ScaleCrop>false</ScaleCrop>
  <LinksUpToDate>false</LinksUpToDate>
  <CharactersWithSpaces>945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2017-05-24T09:35:00Z</dcterms:created>
  <dc:creator>Administrator</dc:creator>
  <cp:lastModifiedBy>刘文博</cp:lastModifiedBy>
  <dcterms:modified xsi:type="dcterms:W3CDTF">2020-05-06T04:04:48Z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