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ETMS 项目代码分析报告</w:t>
      </w:r>
    </w:p>
    <w:p>
      <w:pPr>
        <w:spacing w:after="400"/>
        <w:jc w:val="center"/>
      </w:pPr>
      <w:r>
        <w:rPr>
          <w:color w:val="64748B"/>
          <w:sz w:val="22"/>
          <w:szCs w:val="22"/>
        </w:rPr>
        <w:t xml:space="preserve">企业员工培训管理系统 (Enterprise Training Management System)</w:t>
      </w:r>
    </w:p>
    <w:p>
      <w:pPr>
        <w:spacing w:after="600"/>
        <w:jc w:val="center"/>
      </w:pPr>
      <w:r>
        <w:rPr>
          <w:color w:val="64748B"/>
          <w:sz w:val="20"/>
          <w:szCs w:val="20"/>
        </w:rPr>
        <w:t xml:space="preserve">分析日期: 2026-03-27</w:t>
      </w:r>
    </w:p>
    <w:p>
      <w:pPr>
        <w:pStyle w:val="Heading1"/>
      </w:pPr>
      <w:r>
        <w:t xml:space="preserve">一、项目概述</w:t>
      </w:r>
    </w:p>
    <w:p>
      <w:pPr>
        <w:spacing w:after="200" w:line="250"/>
        <w:ind w:firstLine="480"/>
      </w:pPr>
      <w:r>
        <w:t xml:space="preserve">ETMS (Enterprise Training Management System) 是一个企业员工培训管理系统，采用前后端分离架构设计。该系统提供完整的培训管理功能，包括课程管理、培训计划、在线考试、签到考核、学习进度跟踪等核心模块，支持企业内部培训业务的数字化管理。</w:t>
      </w:r>
    </w:p>
    <w:p>
      <w:pPr>
        <w:pStyle w:val="Heading1"/>
      </w:pPr>
      <w:r>
        <w:t xml:space="preserve">二、技术栈识别</w:t>
      </w:r>
    </w:p>
    <w:p>
      <w:pPr>
        <w:pStyle w:val="Heading2"/>
      </w:pPr>
      <w:r>
        <w:t xml:space="preserve">2.1 后端技术栈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64748B" w:sz="12"/>
              <w:left w:val="single" w:color="64748B" w:sz="12"/>
              <w:bottom w:val="single" w:color="64748B" w:sz="12"/>
              <w:right w:val="single" w:color="64748B" w:sz="12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技术组件</w:t>
            </w:r>
          </w:p>
        </w:tc>
        <w:tc>
          <w:tcPr>
            <w:tcW w:type="dxa" w:w="6360"/>
            <w:tcBorders>
              <w:top w:val="single" w:color="64748B" w:sz="12"/>
              <w:left w:val="single" w:color="64748B" w:sz="12"/>
              <w:bottom w:val="single" w:color="64748B" w:sz="12"/>
              <w:right w:val="single" w:color="64748B" w:sz="12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版本及说明</w:t>
            </w:r>
          </w:p>
        </w:tc>
      </w:tr>
      <w:tr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Java</w:t>
            </w:r>
          </w:p>
        </w:tc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JDK 1.8 (Java 8)</w:t>
            </w:r>
          </w:p>
        </w:tc>
      </w:tr>
      <w:tr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Spring Boot</w:t>
            </w:r>
          </w:p>
        </w:tc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2.7.18</w:t>
            </w:r>
          </w:p>
        </w:tc>
      </w:tr>
      <w:tr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MyBatis-Plus</w:t>
            </w:r>
          </w:p>
        </w:tc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3.5.3.1 (ORM框架)</w:t>
            </w:r>
          </w:p>
        </w:tc>
      </w:tr>
      <w:tr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Spring Security</w:t>
            </w:r>
          </w:p>
        </w:tc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集成安全框架，提供认证授权</w:t>
            </w:r>
          </w:p>
        </w:tc>
      </w:tr>
      <w:tr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JWT</w:t>
            </w:r>
          </w:p>
        </w:tc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jjwt 0.11.5 (Token认证)</w:t>
            </w:r>
          </w:p>
        </w:tc>
      </w:tr>
      <w:tr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数据库</w:t>
            </w:r>
          </w:p>
        </w:tc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MySQL 8.0 + H2 (测试)</w:t>
            </w:r>
          </w:p>
        </w:tc>
      </w:tr>
      <w:tr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缓存</w:t>
            </w:r>
          </w:p>
        </w:tc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Redis</w:t>
            </w:r>
          </w:p>
        </w:tc>
      </w:tr>
      <w:tr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API文档</w:t>
            </w:r>
          </w:p>
        </w:tc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Knife4j 3.0.3 (Swagger UI)</w:t>
            </w:r>
          </w:p>
        </w:tc>
      </w:tr>
      <w:tr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其他依赖</w:t>
            </w:r>
          </w:p>
        </w:tc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Lombok, Hutool 5.8.24, FastJSON2 2.0.43, Apache POI 5.2.5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前端技术栈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64748B" w:sz="12"/>
              <w:left w:val="single" w:color="64748B" w:sz="12"/>
              <w:bottom w:val="single" w:color="64748B" w:sz="12"/>
              <w:right w:val="single" w:color="64748B" w:sz="12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技术组件</w:t>
            </w:r>
          </w:p>
        </w:tc>
        <w:tc>
          <w:tcPr>
            <w:tcW w:type="dxa" w:w="6360"/>
            <w:tcBorders>
              <w:top w:val="single" w:color="64748B" w:sz="12"/>
              <w:left w:val="single" w:color="64748B" w:sz="12"/>
              <w:bottom w:val="single" w:color="64748B" w:sz="12"/>
              <w:right w:val="single" w:color="64748B" w:sz="12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版本及说明</w:t>
            </w:r>
          </w:p>
        </w:tc>
      </w:tr>
      <w:tr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框架</w:t>
            </w:r>
          </w:p>
        </w:tc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Vue 3 + TypeScript</w:t>
            </w:r>
          </w:p>
        </w:tc>
      </w:tr>
      <w:tr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构建工具</w:t>
            </w:r>
          </w:p>
        </w:tc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Vite</w:t>
            </w:r>
          </w:p>
        </w:tc>
      </w:tr>
      <w:tr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UI组件库</w:t>
            </w:r>
          </w:p>
        </w:tc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Element Plus</w:t>
            </w:r>
          </w:p>
        </w:tc>
      </w:tr>
      <w:tr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状态管理</w:t>
            </w:r>
          </w:p>
        </w:tc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Pinia</w:t>
            </w:r>
          </w:p>
        </w:tc>
      </w:tr>
      <w:tr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路由</w:t>
            </w:r>
          </w:p>
        </w:tc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Vue Router 4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三、数据模型与数据库结构分析</w:t>
      </w:r>
    </w:p>
    <w:p>
      <w:pPr>
        <w:pStyle w:val="Heading2"/>
      </w:pPr>
      <w:r>
        <w:t xml:space="preserve">3.1 实体类清单</w:t>
      </w:r>
    </w:p>
    <w:p>
      <w:pPr>
        <w:spacing w:after="200" w:line="250"/>
        <w:ind w:firstLine="480"/>
      </w:pPr>
      <w:r>
        <w:t xml:space="preserve">项目共包含 23 个实体类，映射到数据库中的业务表。主要实体包括：User (用户)、Role (角色)、Permission (权限)、Dept (部门)、Position (岗位)、Course (课程)、TrainingPlan (培训计划)、ExamRecord (考试记录)、Paper (试卷)、Question (题库)、AttendanceRecord (签到记录) 等。</w:t>
      </w:r>
    </w:p>
    <w:p>
      <w:pPr>
        <w:pStyle w:val="Heading2"/>
      </w:pPr>
      <w:r>
        <w:t xml:space="preserve">3.2 模型与表结构一致性检查结果</w:t>
      </w:r>
    </w:p>
    <w:p>
      <w:pPr>
        <w:spacing w:after="100" w:line="250"/>
        <w:ind w:firstLine="480"/>
      </w:pPr>
      <w:r>
        <w:t xml:space="preserve">经过详细对比实体类定义与数据库schema.sql脚本，发现以下问题：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AttendanceRecord 实体类缺少 signDate 字段：</w:t>
      </w:r>
      <w:r>
        <w:t xml:space="preserve">数据库中定义了虚拟列 sign_date (GENERATED ALWAYS AS (DATE(sign_time)) STORED)，但实体类中未映射此字段。由于是虚拟列，不影响数据持久化，但可能影响查询便利性。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ExamRecord 实体类的 deleted 字段处理：</w:t>
      </w:r>
      <w:r>
        <w:t xml:space="preserve">实体类中 deleted 字段标记为 @TableField(exist = false)，表示数据库表中不存在该字段。这是正确的处理方式，因为 exam_record 表确实没有逻辑删除字段，但实体类继承了 BaseEntity，需要覆盖父类的 deleted 字段定义。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Permission 实体类未继承 BaseEntity：</w:t>
      </w:r>
      <w:r>
        <w:t xml:space="preserve">Permission 实体类单独定义了所有基础字段，未继承 BaseEntity。这种设计是合理的，因为 sys_permission 表的字段结构与 BaseEntity 定义略有差异（缺少 createBy、updateBy、remark 字段）。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ExamRecord 时间字段映射：</w:t>
      </w:r>
      <w:r>
        <w:t xml:space="preserve">实体类中 startTime 和 endTime 字段使用 @TableField 注解显式映射到数据库列 exam_start_time 和 exam_end_time，这是正确的处理方式，解决了驼峰命名与下划线命名的映射问题。</w:t>
      </w:r>
    </w:p>
    <w:p>
      <w:pPr>
        <w:spacing w:after="200"/>
      </w:pPr>
    </w:p>
    <w:p>
      <w:pPr>
        <w:pStyle w:val="Heading1"/>
      </w:pPr>
      <w:r>
        <w:t xml:space="preserve">四、框架特性注解检查</w:t>
      </w:r>
    </w:p>
    <w:p>
      <w:pPr>
        <w:pStyle w:val="Heading2"/>
      </w:pPr>
      <w:r>
        <w:t xml:space="preserve">4.1 MyBatis-Plus 注解</w:t>
      </w:r>
    </w:p>
    <w:p>
      <w:pPr>
        <w:spacing w:after="100" w:line="250"/>
        <w:ind w:firstLine="480"/>
      </w:pPr>
      <w:r>
        <w:t xml:space="preserve">项目中正确使用了 MyBatis-Plus 的各种注解，配置完善：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@TableName：</w:t>
      </w:r>
      <w:r>
        <w:t xml:space="preserve">正确标注实体类对应的数据库表名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@TableId：</w:t>
      </w:r>
      <w:r>
        <w:t xml:space="preserve">正确配置主键策略为 IdType.AUTO (自增)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@TableField：</w:t>
      </w:r>
      <w:r>
        <w:t xml:space="preserve">正确处理字段映射、填充策略和排除字段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@TableLogic：</w:t>
      </w:r>
      <w:r>
        <w:t xml:space="preserve">正确配置逻辑删除字段</w:t>
      </w:r>
    </w:p>
    <w:p>
      <w:pPr>
        <w:spacing w:after="100"/>
      </w:pPr>
    </w:p>
    <w:p>
      <w:pPr>
        <w:spacing w:after="200" w:line="250"/>
        <w:ind w:firstLine="480"/>
      </w:pPr>
      <w:r>
        <w:t xml:space="preserve">application.yml 中 MyBatis-Plus 配置完善，包括 mapper 扫描路径、类型别名包、逻辑删除配置、下划线转驼峰等。</w:t>
      </w:r>
    </w:p>
    <w:p>
      <w:pPr>
        <w:pStyle w:val="Heading2"/>
      </w:pPr>
      <w:r>
        <w:t xml:space="preserve">4.2 Spring Security 注解</w:t>
      </w:r>
    </w:p>
    <w:p>
      <w:pPr>
        <w:spacing w:after="100" w:line="250"/>
        <w:ind w:firstLine="480"/>
      </w:pPr>
      <w:r>
        <w:t xml:space="preserve">项目正确集成 Spring Security，权限控制注解使用规范：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@PreAuthorize：</w:t>
      </w:r>
      <w:r>
        <w:t xml:space="preserve">用于方法级别的权限控制，如 hasRole('ADMIN'), hasPermission('system:user:list')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@EnableMethodSecurity：</w:t>
      </w:r>
      <w:r>
        <w:t xml:space="preserve">在 SecurityConfig 中启用方法级安全控制</w:t>
      </w:r>
    </w:p>
    <w:p>
      <w:pPr>
        <w:spacing w:after="100"/>
      </w:pPr>
    </w:p>
    <w:p>
      <w:pPr>
        <w:spacing w:after="200" w:line="250"/>
        <w:ind w:firstLine="480"/>
      </w:pPr>
      <w:r>
        <w:t xml:space="preserve">SecurityConfig 配置类完整定义了安全过滤链、CORS配置、认证提供者等，JWT 认证机制实现完善。</w:t>
      </w:r>
    </w:p>
    <w:p>
      <w:pPr>
        <w:pStyle w:val="Heading2"/>
      </w:pPr>
      <w:r>
        <w:t xml:space="preserve">4.3 参数校验注解</w:t>
      </w:r>
    </w:p>
    <w:p>
      <w:pPr>
        <w:spacing w:after="100" w:line="250"/>
        <w:ind w:firstLine="480"/>
      </w:pPr>
      <w:r>
        <w:t xml:space="preserve">DTO 类中正确使用了 javax.validation 校验注解：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@NotBlank：</w:t>
      </w:r>
      <w:r>
        <w:t xml:space="preserve">用于非空字符串校验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@Size：</w:t>
      </w:r>
      <w:r>
        <w:t xml:space="preserve">用于字符串长度校验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@Pattern：</w:t>
      </w:r>
      <w:r>
        <w:t xml:space="preserve">用于正则表达式校验（如手机号、密码格式）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@Email：</w:t>
      </w:r>
      <w:r>
        <w:t xml:space="preserve">用于邮箱格式校验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@Min/@Max：</w:t>
      </w:r>
      <w:r>
        <w:t xml:space="preserve">用于数值范围校验</w:t>
      </w:r>
    </w:p>
    <w:p>
      <w:pPr>
        <w:spacing w:after="100"/>
      </w:pPr>
    </w:p>
    <w:p>
      <w:pPr>
        <w:spacing w:after="200" w:line="250"/>
        <w:ind w:firstLine="480"/>
      </w:pPr>
      <w:r>
        <w:t xml:space="preserve">控制器中使用 @Valid 和 @Validated 触发校验，GlobalExceptionHandler 统一处理校验异常。</w:t>
      </w:r>
    </w:p>
    <w:p>
      <w:pPr>
        <w:pStyle w:val="Heading1"/>
      </w:pPr>
      <w:r>
        <w:t xml:space="preserve">五、日期时间字段序列化检查</w:t>
      </w:r>
    </w:p>
    <w:p>
      <w:pPr>
        <w:spacing w:after="100" w:line="250"/>
        <w:ind w:firstLine="480"/>
      </w:pPr>
      <w:r>
        <w:t xml:space="preserve">项目中日期时间字段的序列化配置完善，主要采用以下两种方式：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全局配置 (application.yml)：</w:t>
      </w:r>
      <w:r>
        <w:t xml:space="preserve">配置了 jackson.date-format: yyyy-MM-dd HH:mm:ss 和 time-zone: GMT+8，确保全局日期格式统一。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字段级注解 (@JsonFormat)：</w:t>
      </w:r>
      <w:r>
        <w:t xml:space="preserve">实体类中日期字段使用 @JsonFormat(pattern = "yyyy-MM-dd HH:mm:ss") 注解，支持 LocalDateTime 和 LocalDate 类型。</w:t>
      </w:r>
    </w:p>
    <w:p>
      <w:pPr>
        <w:spacing w:after="100"/>
      </w:pPr>
    </w:p>
    <w:p>
      <w:pPr>
        <w:pStyle w:val="Heading3"/>
      </w:pPr>
      <w:r>
        <w:t xml:space="preserve">发现的日期字段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64748B" w:sz="12"/>
              <w:left w:val="single" w:color="64748B" w:sz="12"/>
              <w:bottom w:val="single" w:color="64748B" w:sz="12"/>
              <w:right w:val="single" w:color="64748B" w:sz="12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实体类</w:t>
            </w:r>
          </w:p>
        </w:tc>
        <w:tc>
          <w:tcPr>
            <w:tcW w:type="dxa" w:w="3000"/>
            <w:tcBorders>
              <w:top w:val="single" w:color="64748B" w:sz="12"/>
              <w:left w:val="single" w:color="64748B" w:sz="12"/>
              <w:bottom w:val="single" w:color="64748B" w:sz="12"/>
              <w:right w:val="single" w:color="64748B" w:sz="12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日期字段</w:t>
            </w:r>
          </w:p>
        </w:tc>
        <w:tc>
          <w:tcPr>
            <w:tcW w:type="dxa" w:w="3860"/>
            <w:tcBorders>
              <w:top w:val="single" w:color="64748B" w:sz="12"/>
              <w:left w:val="single" w:color="64748B" w:sz="12"/>
              <w:bottom w:val="single" w:color="64748B" w:sz="12"/>
              <w:right w:val="single" w:color="64748B" w:sz="12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</w:tr>
      <w:tr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User</w:t>
            </w:r>
          </w:p>
        </w:tc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loginTime, pwdExpireTime, lockTime</w:t>
            </w:r>
          </w:p>
        </w:tc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LocalDateTime</w:t>
            </w:r>
          </w:p>
        </w:tc>
      </w:tr>
      <w:tr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TrainingPlan</w:t>
            </w:r>
          </w:p>
        </w:tc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startDate, endDate</w:t>
            </w:r>
          </w:p>
        </w:tc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LocalDate</w:t>
            </w:r>
          </w:p>
        </w:tc>
      </w:tr>
      <w:tr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TrainingPlan</w:t>
            </w:r>
          </w:p>
        </w:tc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signStartTime, signEndTime</w:t>
            </w:r>
          </w:p>
        </w:tc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LocalDateTime</w:t>
            </w:r>
          </w:p>
        </w:tc>
      </w:tr>
      <w:tr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Course</w:t>
            </w:r>
          </w:p>
        </w:tc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auditTime</w:t>
            </w:r>
          </w:p>
        </w:tc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LocalDateTime</w:t>
            </w:r>
          </w:p>
        </w:tc>
      </w:tr>
      <w:tr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ExamRecord</w:t>
            </w:r>
          </w:p>
        </w:tc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startTime, endTime, submitTime</w:t>
            </w:r>
          </w:p>
        </w:tc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LocalDateTime</w:t>
            </w:r>
          </w:p>
        </w:tc>
      </w:tr>
      <w:tr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AttendanceRecord</w:t>
            </w:r>
          </w:p>
        </w:tc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signTime, auditTime</w:t>
            </w:r>
          </w:p>
        </w:tc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LocalDateTime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六、API接口分析</w:t>
      </w:r>
    </w:p>
    <w:p>
      <w:pPr>
        <w:pStyle w:val="Heading2"/>
      </w:pPr>
      <w:r>
        <w:t xml:space="preserve">6.1 接口权限控制检查</w:t>
      </w:r>
    </w:p>
    <w:p>
      <w:pPr>
        <w:spacing w:after="100" w:line="250"/>
        <w:ind w:firstLine="480"/>
      </w:pPr>
      <w:r>
        <w:t xml:space="preserve">项目采用了分层权限控制策略，主要使用 @PreAuthorize 注解实现方法级别的权限控制：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64748B" w:sz="12"/>
              <w:left w:val="single" w:color="64748B" w:sz="12"/>
              <w:bottom w:val="single" w:color="64748B" w:sz="12"/>
              <w:right w:val="single" w:color="64748B" w:sz="12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控制器</w:t>
            </w:r>
          </w:p>
        </w:tc>
        <w:tc>
          <w:tcPr>
            <w:tcW w:type="dxa" w:w="5860"/>
            <w:tcBorders>
              <w:top w:val="single" w:color="64748B" w:sz="12"/>
              <w:left w:val="single" w:color="64748B" w:sz="12"/>
              <w:bottom w:val="single" w:color="64748B" w:sz="12"/>
              <w:right w:val="single" w:color="64748B" w:sz="12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权限控制策略</w:t>
            </w:r>
          </w:p>
        </w:tc>
      </w:tr>
      <w:tr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UserController</w:t>
            </w:r>
          </w:p>
        </w:tc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ADMIN角色 或 system:user:list 权限；敏感操作仅ADMIN</w:t>
            </w:r>
          </w:p>
        </w:tc>
      </w:tr>
      <w:tr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AuthController</w:t>
            </w:r>
          </w:p>
        </w:tc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登录/验证码公开；用户信息需认证</w:t>
            </w:r>
          </w:p>
        </w:tc>
      </w:tr>
      <w:tr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TrainingPlanController</w:t>
            </w:r>
          </w:p>
        </w:tc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查询需认证；增删改需 ADMIN 或 TRAINING_MANAGER</w:t>
            </w:r>
          </w:p>
        </w:tc>
      </w:tr>
      <w:tr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CourseController</w:t>
            </w:r>
          </w:p>
        </w:tc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查询需认证；管理操作需 ADMIN 或 TRAINING_MANAGER</w:t>
            </w:r>
          </w:p>
        </w:tc>
      </w:tr>
      <w:tr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ExamRecordController</w:t>
            </w:r>
          </w:p>
        </w:tc>
        <w:tc>
          <w:tcPr>
            <w:tcBorders>
              <w:top w:val="single" w:color="64748B" w:sz="12"/>
              <w:left w:val="nil"/>
              <w:bottom w:val="single" w:color="64748B" w:sz="12"/>
              <w:right w:val="nil"/>
            </w:tcBorders>
          </w:tcPr>
          <w:p>
            <w:r>
              <w:t xml:space="preserve">用户操作需认证；管理操作需 ADMIN 或 TRAINING_MANAGER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参数校验检查</w:t>
      </w:r>
    </w:p>
    <w:p>
      <w:pPr>
        <w:spacing w:after="100" w:line="250"/>
        <w:ind w:firstLine="480"/>
      </w:pPr>
      <w:r>
        <w:t xml:space="preserve">API 接口的参数校验配置完善，主要校验规则包括：</w:t>
      </w:r>
    </w:p>
    <w:p>
      <w:pPr>
        <w:pStyle w:val="ListParagraph"/>
        <w:numPr>
          <w:ilvl w:val="0"/>
          <w:numId w:val="3"/>
        </w:numPr>
      </w:pPr>
      <w:r>
        <w:t xml:space="preserve">分页参数：页码最小为1，每页数量范围1-100</w:t>
      </w:r>
    </w:p>
    <w:p>
      <w:pPr>
        <w:pStyle w:val="ListParagraph"/>
        <w:numPr>
          <w:ilvl w:val="0"/>
          <w:numId w:val="3"/>
        </w:numPr>
      </w:pPr>
      <w:r>
        <w:t xml:space="preserve">日期格式：使用正则表达式校验 yyyy-MM-dd 格式</w:t>
      </w:r>
    </w:p>
    <w:p>
      <w:pPr>
        <w:pStyle w:val="ListParagraph"/>
        <w:numPr>
          <w:ilvl w:val="0"/>
          <w:numId w:val="3"/>
        </w:numPr>
      </w:pPr>
      <w:r>
        <w:t xml:space="preserve">用户输入：DTO 中使用校验组区分新增和更新场景</w:t>
      </w:r>
    </w:p>
    <w:p>
      <w:pPr>
        <w:pStyle w:val="ListParagraph"/>
        <w:numPr>
          <w:ilvl w:val="0"/>
          <w:numId w:val="3"/>
        </w:numPr>
      </w:pPr>
      <w:r>
        <w:t xml:space="preserve">密码强度：必须包含数字和字母，长度6-20位</w:t>
      </w:r>
    </w:p>
    <w:p>
      <w:pPr>
        <w:spacing w:after="200"/>
      </w:pPr>
    </w:p>
    <w:p>
      <w:pPr>
        <w:pStyle w:val="Heading1"/>
      </w:pPr>
      <w:r>
        <w:t xml:space="preserve">七、空指针风险点分析</w:t>
      </w:r>
    </w:p>
    <w:p>
      <w:pPr>
        <w:spacing w:after="100" w:line="250"/>
        <w:ind w:firstLine="480"/>
      </w:pPr>
      <w:r>
        <w:t xml:space="preserve">通过代码审查，发现以下潜在的空指针风险点：</w:t>
      </w:r>
    </w:p>
    <w:p>
      <w:pPr>
        <w:pStyle w:val="Heading3"/>
      </w:pPr>
      <w:r>
        <w:t xml:space="preserve">7.1 已修复的风险点</w:t>
      </w:r>
    </w:p>
    <w:p>
      <w:pPr>
        <w:spacing w:after="100" w:line="250"/>
        <w:ind w:firstLine="480"/>
      </w:pPr>
      <w:r>
        <w:t xml:space="preserve">项目中已经进行了大量的空指针防护处理，主要修复措施包括：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用户服务 (UserServiceImpl)：</w:t>
      </w:r>
      <w:r>
        <w:t xml:space="preserve">登录时检查用户是否存在、状态是否正常；更新用户前检查用户名是否重复时先判断username是否为空；分配角色时过滤null值。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考试服务 (ExamRecordServiceImpl)：</w:t>
      </w:r>
      <w:r>
        <w:t xml:space="preserve">开始考试前检查试卷是否存在、状态是否正确；提交试卷时验证考试记录状态和用户身份。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培训计划服务 (TrainingPlanServiceImpl)：</w:t>
      </w:r>
      <w:r>
        <w:t xml:space="preserve">发布前验证必要字段（名称、日期、类型等）；更新和删除前检查计划是否存在；使用乐观锁防止并发操作。</w:t>
      </w:r>
    </w:p>
    <w:p>
      <w:pPr>
        <w:spacing w:after="100"/>
      </w:pPr>
    </w:p>
    <w:p>
      <w:pPr>
        <w:pStyle w:val="Heading3"/>
      </w:pPr>
      <w:r>
        <w:t xml:space="preserve">7.2 建议关注的潜在风险点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Lambda表达式中的空指针：</w:t>
      </w:r>
      <w:r>
        <w:t xml:space="preserve">在 stream 操作中，如 .map(User::getDeptId) 后直接使用，虽然前面有 filter(Objects::nonNull)，但建议在复杂链式调用中增加防护。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关联对象访问：</w:t>
      </w:r>
      <w:r>
        <w:t xml:space="preserve">在 VO 转换时，如从 Map 中获取对象后直接调用方法，建议使用 Optional 或增加 null 检查。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JSON解析结果：</w:t>
      </w:r>
      <w:r>
        <w:t xml:space="preserve">解析 JSON 数组时，虽然已有异常处理，但对于复杂的嵌套结构，建议增加更详细的空值判断。</w:t>
      </w:r>
    </w:p>
    <w:p>
      <w:pPr>
        <w:spacing w:after="200"/>
      </w:pPr>
    </w:p>
    <w:p>
      <w:pPr>
        <w:pStyle w:val="Heading1"/>
      </w:pPr>
      <w:r>
        <w:t xml:space="preserve">八、前后端API一致性分析</w:t>
      </w:r>
    </w:p>
    <w:p>
      <w:pPr>
        <w:spacing w:after="100" w:line="250"/>
        <w:ind w:firstLine="480"/>
      </w:pPr>
      <w:r>
        <w:t xml:space="preserve">项目采用前后端分离架构，前端使用 TypeScript 定义 API 接口。经过对比分析：</w:t>
      </w:r>
    </w:p>
    <w:p>
      <w:pPr>
        <w:pStyle w:val="Heading2"/>
      </w:pPr>
      <w:r>
        <w:t xml:space="preserve">8.1 一致性良好的部分</w:t>
      </w:r>
    </w:p>
    <w:p>
      <w:pPr>
        <w:pStyle w:val="ListParagraph"/>
        <w:numPr>
          <w:ilvl w:val="0"/>
          <w:numId w:val="3"/>
        </w:numPr>
      </w:pPr>
      <w:r>
        <w:t xml:space="preserve">认证接口 (auth.ts)：登录、登出、获取用户信息、验证码接口完全一致</w:t>
      </w:r>
    </w:p>
    <w:p>
      <w:pPr>
        <w:pStyle w:val="ListParagraph"/>
        <w:numPr>
          <w:ilvl w:val="0"/>
          <w:numId w:val="3"/>
        </w:numPr>
      </w:pPr>
      <w:r>
        <w:t xml:space="preserve">用户接口 (user.ts)：CRUD 操作、重置密码、状态修改、角色分配接口一致</w:t>
      </w:r>
    </w:p>
    <w:p>
      <w:pPr>
        <w:pStyle w:val="ListParagraph"/>
        <w:numPr>
          <w:ilvl w:val="0"/>
          <w:numId w:val="3"/>
        </w:numPr>
      </w:pPr>
      <w:r>
        <w:t xml:space="preserve">培训计划接口 (training.ts)：查询、创建、更新、删除、发布、归档接口一致</w:t>
      </w:r>
    </w:p>
    <w:p>
      <w:pPr>
        <w:spacing w:after="100"/>
      </w:pPr>
    </w:p>
    <w:p>
      <w:pPr>
        <w:pStyle w:val="Heading2"/>
      </w:pPr>
      <w:r>
        <w:t xml:space="preserve">8.2 需要注意的差异点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字段名称映射：</w:t>
      </w:r>
      <w:r>
        <w:t xml:space="preserve">Paper 实体类的 examDuration 字段通过 @JsonProperty("duration") 映射为前端使用的 duration 字段名，这种设计保证了前后端字段命名习惯的兼容性。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API路径前缀：</w:t>
      </w:r>
      <w:r>
        <w:t xml:space="preserve">后端统一使用 /api 作为 context-path，前端请求配置中已正确处理。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类型定义：</w:t>
      </w:r>
      <w:r>
        <w:t xml:space="preserve">前端使用 TypeScript 类型定义，与后端 DTO/VO 结构对应良好。</w:t>
      </w:r>
    </w:p>
    <w:p>
      <w:pPr>
        <w:spacing w:after="200"/>
      </w:pPr>
    </w:p>
    <w:p>
      <w:pPr>
        <w:pStyle w:val="Heading1"/>
      </w:pPr>
      <w:r>
        <w:t xml:space="preserve">九、安全性分析</w:t>
      </w:r>
    </w:p>
    <w:p>
      <w:pPr>
        <w:spacing w:after="100" w:line="250"/>
        <w:ind w:firstLine="480"/>
      </w:pPr>
      <w:r>
        <w:t xml:space="preserve">项目在安全性方面已采取多项防护措施：</w:t>
      </w:r>
    </w:p>
    <w:p>
      <w:pPr>
        <w:pStyle w:val="Heading3"/>
      </w:pPr>
      <w:r>
        <w:t xml:space="preserve">已实现的安全措施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登录安全：</w:t>
      </w:r>
      <w:r>
        <w:t xml:space="preserve">登录失败次数限制（5次失败锁定30分钟）；验证码验证；账户状态检查；密码强度校验。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Token安全：</w:t>
      </w:r>
      <w:r>
        <w:t xml:space="preserve">JWT Token 认证；登出时将 Token 加入黑名单（Redis）；Token 过期时间配置。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接口安全：</w:t>
      </w:r>
      <w:r>
        <w:t xml:space="preserve">统一的权限控制；敏感操作审计日志；限流注解 @RateLimiter。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数据安全：</w:t>
      </w:r>
      <w:r>
        <w:t xml:space="preserve">密码加密存储（BCrypt）；敏感字段序列化忽略（@JsonIgnore）；CSV导出防注入处理。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CORS配置：</w:t>
      </w:r>
      <w:r>
        <w:t xml:space="preserve">从配置文件读取允许的来源域名，避免使用通配符。</w:t>
      </w:r>
    </w:p>
    <w:p>
      <w:pPr>
        <w:spacing w:after="200"/>
      </w:pPr>
    </w:p>
    <w:p>
      <w:pPr>
        <w:pStyle w:val="Heading1"/>
      </w:pPr>
      <w:r>
        <w:t xml:space="preserve">十、总结与建议</w:t>
      </w:r>
    </w:p>
    <w:p>
      <w:pPr>
        <w:pStyle w:val="Heading2"/>
      </w:pPr>
      <w:r>
        <w:t xml:space="preserve">10.1 项目优点</w:t>
      </w:r>
    </w:p>
    <w:p>
      <w:pPr>
        <w:pStyle w:val="ListParagraph"/>
        <w:numPr>
          <w:ilvl w:val="0"/>
          <w:numId w:val="3"/>
        </w:numPr>
      </w:pPr>
      <w:r>
        <w:t xml:space="preserve">技术栈成熟稳定，Java 8 + Spring Boot 2.7.18 版本组合经过充分验证</w:t>
      </w:r>
    </w:p>
    <w:p>
      <w:pPr>
        <w:pStyle w:val="ListParagraph"/>
        <w:numPr>
          <w:ilvl w:val="0"/>
          <w:numId w:val="3"/>
        </w:numPr>
      </w:pPr>
      <w:r>
        <w:t xml:space="preserve">代码架构清晰，分层明确，遵循 MVC 设计模式</w:t>
      </w:r>
    </w:p>
    <w:p>
      <w:pPr>
        <w:pStyle w:val="ListParagraph"/>
        <w:numPr>
          <w:ilvl w:val="0"/>
          <w:numId w:val="3"/>
        </w:numPr>
      </w:pPr>
      <w:r>
        <w:t xml:space="preserve">安全措施完善，权限控制细粒度合理</w:t>
      </w:r>
    </w:p>
    <w:p>
      <w:pPr>
        <w:pStyle w:val="ListParagraph"/>
        <w:numPr>
          <w:ilvl w:val="0"/>
          <w:numId w:val="3"/>
        </w:numPr>
      </w:pPr>
      <w:r>
        <w:t xml:space="preserve">异常处理统一，GlobalExceptionHandler 提供友好的错误响应</w:t>
      </w:r>
    </w:p>
    <w:p>
      <w:pPr>
        <w:pStyle w:val="ListParagraph"/>
        <w:numPr>
          <w:ilvl w:val="0"/>
          <w:numId w:val="3"/>
        </w:numPr>
      </w:pPr>
      <w:r>
        <w:t xml:space="preserve">参数校验规范，使用 JSR-303 校验注解</w:t>
      </w:r>
    </w:p>
    <w:p>
      <w:pPr>
        <w:pStyle w:val="ListParagraph"/>
        <w:numPr>
          <w:ilvl w:val="0"/>
          <w:numId w:val="3"/>
        </w:numPr>
      </w:pPr>
      <w:r>
        <w:t xml:space="preserve">前后端分离架构，接口定义清晰</w:t>
      </w:r>
    </w:p>
    <w:p>
      <w:pPr>
        <w:spacing w:after="100"/>
      </w:pPr>
    </w:p>
    <w:p>
      <w:pPr>
        <w:pStyle w:val="Heading2"/>
      </w:pPr>
      <w:r>
        <w:t xml:space="preserve">10.2 改进建议</w:t>
      </w:r>
    </w:p>
    <w:p>
      <w:pPr>
        <w:pStyle w:val="ListParagraph"/>
        <w:numPr>
          <w:ilvl w:val="0"/>
          <w:numId w:val="3"/>
        </w:numPr>
      </w:pPr>
      <w:r>
        <w:t xml:space="preserve">考虑为 AttendanceRecord 实体类添加 signDate 字段的 transient 映射，便于业务查询</w:t>
      </w:r>
    </w:p>
    <w:p>
      <w:pPr>
        <w:pStyle w:val="ListParagraph"/>
        <w:numPr>
          <w:ilvl w:val="0"/>
          <w:numId w:val="3"/>
        </w:numPr>
      </w:pPr>
      <w:r>
        <w:t xml:space="preserve">建议在复杂 stream 操作中增加更严格的空值判断</w:t>
      </w:r>
    </w:p>
    <w:p>
      <w:pPr>
        <w:pStyle w:val="ListParagraph"/>
        <w:numPr>
          <w:ilvl w:val="0"/>
          <w:numId w:val="3"/>
        </w:numPr>
      </w:pPr>
      <w:r>
        <w:t xml:space="preserve">考虑引入 MapStruct 简化实体与 VO 之间的转换</w:t>
      </w:r>
    </w:p>
    <w:p>
      <w:pPr>
        <w:pStyle w:val="ListParagraph"/>
        <w:numPr>
          <w:ilvl w:val="0"/>
          <w:numId w:val="3"/>
        </w:numPr>
      </w:pPr>
      <w:r>
        <w:t xml:space="preserve">建议添加接口文档自动生成工具的配置检查</w:t>
      </w:r>
    </w:p>
    <w:p>
      <w:pPr>
        <w:pStyle w:val="ListParagraph"/>
        <w:numPr>
          <w:ilvl w:val="0"/>
          <w:numId w:val="3"/>
        </w:numPr>
      </w:pPr>
      <w:r>
        <w:t xml:space="preserve">考虑添加单元测试覆盖核心业务逻辑</w:t>
      </w:r>
    </w:p>
    <w:p>
      <w:pPr>
        <w:spacing w:after="200"/>
      </w:pPr>
    </w:p>
    <w:p>
      <w:pPr>
        <w:spacing w:line="250"/>
        <w:ind w:firstLine="480"/>
      </w:pPr>
      <w:r>
        <w:rPr>
          <w:color w:val="64748B"/>
        </w:rPr>
        <w:t xml:space="preserve">总体而言，ETMS 项目代码质量较高，架构设计合理，安全性措施完善。项目已进行了大量的代码优化和问题修复，符合企业级应用开发规范。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</w:rPr>
      <w:t xml:space="preserve">— </w:t>
    </w:r>
    <w:r>
      <w:rPr>
        <w:color w:val="64748B"/>
      </w:rPr>
      <w:fldChar w:fldCharType="begin"/>
      <w:instrText xml:space="preserve">PAGE</w:instrText>
      <w:fldChar w:fldCharType="separate"/>
      <w:fldChar w:fldCharType="end"/>
    </w:r>
    <w:r>
      <w:rPr>
        <w:color w:val="64748B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20"/>
        <w:szCs w:val="20"/>
      </w:rPr>
      <w:t xml:space="preserve">ETMS 项目代码分析报告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400" w:before="600"/>
      <w:jc w:val="center"/>
    </w:pPr>
    <w:rPr>
      <w:rFonts w:ascii="SimHei" w:cs="SimHei" w:eastAsia="SimHei" w:hAnsi="SimHei"/>
      <w:b/>
      <w:bCs/>
      <w:color w:val="020617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SimHei" w:cs="SimHei" w:eastAsia="SimHei" w:hAnsi="SimHei"/>
      <w:b/>
      <w:bCs/>
      <w:color w:val="02061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SimHei" w:cs="SimHei" w:eastAsia="SimHei" w:hAnsi="SimHei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SimHei" w:cs="SimHei" w:eastAsia="SimHei" w:hAnsi="SimHei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2026-03-27T10:02:23.979Z</dcterms:created>
  <dcterms:modified xsi:type="dcterms:W3CDTF">2026-03-27T10:02:23.979Z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