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t xml:space="preserve">。</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vertAlign w:val="superscript"/>
        </w:rPr>
        <w:t>[2-3]</w:t>
      </w:r>
      <w:r>
        <w:t xml:space="preserve">。</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t xml:space="preserve">。</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vertAlign w:val="superscript"/>
        </w:rPr>
        <w:t>[6]</w:t>
      </w:r>
      <w:r>
        <w:t xml:space="preserve">。</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vertAlign w:val="superscript"/>
        </w:rPr>
        <w:t>[7]</w:t>
      </w:r>
      <w:r>
        <w:t xml:space="preserve">。</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t xml:space="preserve">。</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t xml:space="preserve">。</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t xml:space="preserve">。</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t xml:space="preserve">。</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t xml:space="preserve">。</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pPr>
      <w:bookmarkStart w:id="15" w:name="_Toc227645125"/>
      <w:r>
        <w:t xml:space="preserve">3.1 </w:t>
      </w:r>
      <w:r>
        <w:t>可行性分析</w:t>
      </w:r>
      <w:bookmarkEnd w:id="15"/>
    </w:p>
    <w:p w14:paraId="0AD9E63C" w14:textId="77777777" w:rsidR="00706BA3" w:rsidRDefault="00000000">
      <w:pPr>
        <w:pStyle w:val="3"/>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vertAlign w:val="superscript"/>
        </w:rPr>
        <w:t>[13]</w:t>
      </w:r>
      <w:r>
        <w:t xml:space="preserve">。</w:t>
      </w:r>
    </w:p>
    <w:p w14:paraId="27A97789" w14:textId="77777777" w:rsidR="00706BA3" w:rsidRDefault="00000000">
      <w:pPr>
        <w:pStyle w:val="3"/>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t xml:space="preserve">。</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t xml:space="preserve">。</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t xml:space="preserve">。</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pPr>
      <w:bookmarkStart w:id="50" w:name="_Toc227645160"/>
      <w:r>
        <w:lastRenderedPageBreak/>
        <w:t xml:space="preserve">6.3 </w:t>
      </w:r>
      <w:r>
        <w:t>安全测试</w:t>
      </w:r>
      <w:bookmarkEnd w:id="50"/>
    </w:p>
    <w:p w14:paraId="18AB3717" w14:textId="77777777" w:rsidR="00706BA3" w:rsidRDefault="00000000">
      <w:pPr>
        <w:pStyle w:val="3"/>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