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admin_policies__office_norms_md</w:t>
      </w:r>
    </w:p>
    <w:p>
      <w:r>
        <w:rPr>
          <w:rFonts w:ascii="Microsoft YaHei" w:hAnsi="Microsoft YaHei" w:eastAsia="Microsoft YaHei"/>
          <w:sz w:val="21"/>
        </w:rPr>
        <w:t>Source file: admin_policies/office_norms.md</w:t>
      </w: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办公规范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1. 工作区</w:t>
      </w:r>
    </w:p>
    <w:p/>
    <w:p>
      <w:r>
        <w:rPr>
          <w:rFonts w:ascii="Microsoft YaHei" w:hAnsi="Microsoft YaHei" w:eastAsia="Microsoft YaHei"/>
          <w:sz w:val="21"/>
        </w:rPr>
        <w:t>员工应保持工位整洁，不得在公共办公区堆放快递箱、餐盒和个人大件物品。下班后应关闭显示器并带走含敏感信息的纸质资料。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2. 公共设备</w:t>
      </w:r>
    </w:p>
    <w:p/>
    <w:p>
      <w:r>
        <w:rPr>
          <w:rFonts w:ascii="Microsoft YaHei" w:hAnsi="Microsoft YaHei" w:eastAsia="Microsoft YaHei"/>
          <w:sz w:val="21"/>
        </w:rPr>
        <w:t>打印机、碎纸机、咖啡机和投屏设备属于公共设备。设备故障时，应在行政服务台提交报修，不得自行拆卸。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3. 会议规范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1. 会议邀请应包含主题、目标和参会人。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2. 跨部门会议应提前至少 1 个工作日发送议程。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3. 会议结束后，发起人负责同步结论、待办事项和责任人。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4. 会议室使用结束后应恢复桌椅、擦除白板、带走垃圾。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4. 快递与物品存放</w:t>
      </w:r>
    </w:p>
    <w:p/>
    <w:p>
      <w:r>
        <w:rPr>
          <w:rFonts w:ascii="Microsoft YaHei" w:hAnsi="Microsoft YaHei" w:eastAsia="Microsoft YaHei"/>
          <w:sz w:val="21"/>
        </w:rPr>
        <w:t>私人快递应在到达后 2 个工作日内领取。公司文件、合同和印章类物品不得存放在开放快递架。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5. 加班与空调</w:t>
      </w:r>
    </w:p>
    <w:p/>
    <w:p>
      <w:r>
        <w:rPr>
          <w:rFonts w:ascii="Microsoft YaHei" w:hAnsi="Microsoft YaHei" w:eastAsia="Microsoft YaHei"/>
          <w:sz w:val="21"/>
        </w:rPr>
        <w:t>工作日 20:30 后如需使用空调，应在行政群登记所在区域和预计结束时间。周末使用办公区需提前 1 个工作日向行政部报备。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6. 安全要求</w:t>
      </w:r>
    </w:p>
    <w:p/>
    <w:p>
      <w:r>
        <w:rPr>
          <w:rFonts w:ascii="Microsoft YaHei" w:hAnsi="Microsoft YaHei" w:eastAsia="Microsoft YaHei"/>
          <w:sz w:val="21"/>
        </w:rPr>
        <w:t>最后离开办公区的员工应确认门禁关闭、会议室无人、茶水间电器关闭。发现陌生人员尾随进入办公区，应礼貌询问并通知前台。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