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361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8"/>
        <w:gridCol w:w="5490"/>
        <w:gridCol w:w="5495"/>
      </w:tblGrid>
      <w:tr>
        <w:trPr>
          <w:trHeight w:val="620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065EB048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-681990</wp:posOffset>
                      </wp:positionV>
                      <wp:extent cx="4148455" cy="657225"/>
                      <wp:effectExtent l="0" t="0" r="5080" b="0"/>
                      <wp:wrapNone/>
                      <wp:docPr id="1" name="Text Box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7920" cy="656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860675" cy="543560"/>
                                        <wp:effectExtent l="0" t="0" r="0" b="0"/>
                                        <wp:docPr id="3" name="Picture 3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3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60675" cy="543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lIns="90000" rIns="90000" tIns="45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2" fillcolor="white" stroked="f" style="position:absolute;margin-left:189.35pt;margin-top:-53.7pt;width:326.55pt;height:51.65pt" wp14:anchorId="065EB048">
                      <w10:wrap type="none"/>
                      <v:fill type="solid" color2="black" o:detectmouseclick="t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60675" cy="543560"/>
                                  <wp:effectExtent l="0" t="0" r="0" b="0"/>
                                  <wp:docPr id="4" name="Picture 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0675" cy="543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5FBBF2CF">
                      <wp:simplePos x="0" y="0"/>
                      <wp:positionH relativeFrom="column">
                        <wp:posOffset>1069340</wp:posOffset>
                      </wp:positionH>
                      <wp:positionV relativeFrom="paragraph">
                        <wp:posOffset>-363855</wp:posOffset>
                      </wp:positionV>
                      <wp:extent cx="3350260" cy="358140"/>
                      <wp:effectExtent l="0" t="0" r="0" b="5080"/>
                      <wp:wrapNone/>
                      <wp:docPr id="5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9800" cy="357480"/>
                              </a:xfrm>
                              <a:prstGeom prst="rect">
                                <a:avLst/>
                              </a:prstGeom>
                              <a:noFill/>
                              <a:ln w="648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auto"/>
                                      <w:sz w:val="28"/>
                                      <w:szCs w:val="28"/>
                                    </w:rPr>
                                    <w:t>DRAFT Program Calendar for 2021-2022</w:t>
                                  </w:r>
                                </w:p>
                                <w:p>
                                  <w:pPr>
                                    <w:pStyle w:val="FrameContents"/>
                                    <w:spacing w:lineRule="auto" w:line="240" w:before="0" w:after="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xbxContent>
                            </wps:txbx>
                            <wps:bodyPr>
                              <a:prstTxWarp prst="textNoShape"/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1" stroked="f" style="position:absolute;margin-left:84.2pt;margin-top:-28.65pt;width:263.7pt;height:28.1pt" wp14:anchorId="5FBBF2CF">
                      <w10:wrap type="square"/>
                      <v:fill on="false" o:detectmouseclick="t"/>
                      <v:stroke color="#3465a4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b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  <w:sz w:val="28"/>
                                <w:szCs w:val="28"/>
                              </w:rPr>
                              <w:t>DRAFT Program Calendar for 2021-2022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</w:rPr>
              <w:t>General Evening Meeting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vertAlign w:val="superscript"/>
              </w:rPr>
            </w:pPr>
            <w:r>
              <w:rPr/>
              <w:t xml:space="preserve">1st Thursday 7pm 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Brown Bag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  <w:r>
              <w:rPr>
                <w:vertAlign w:val="superscript"/>
              </w:rPr>
              <w:t>rd</w:t>
            </w:r>
            <w:r>
              <w:rPr/>
              <w:t xml:space="preserve">  Tuesday Noon-1pm </w:t>
            </w:r>
          </w:p>
        </w:tc>
      </w:tr>
      <w:tr>
        <w:trPr>
          <w:trHeight w:val="305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Topic/Coordinator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Topic/Coordinator</w:t>
            </w:r>
          </w:p>
        </w:tc>
      </w:tr>
      <w:tr>
        <w:trPr>
          <w:trHeight w:val="705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September 2021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>September 2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b/>
                <w:bCs/>
                <w:i/>
                <w:iCs/>
                <w:color w:val="A6A6A6" w:themeColor="background1" w:themeShade="a6"/>
              </w:rPr>
              <w:t>Back to League</w:t>
            </w:r>
            <w:r>
              <w:rPr>
                <w:b/>
                <w:bCs/>
                <w:color w:val="A6A6A6" w:themeColor="background1" w:themeShade="a6"/>
              </w:rPr>
              <w:t xml:space="preserve"> “</w:t>
            </w:r>
            <w:r>
              <w:rPr>
                <w:color w:val="A6A6A6" w:themeColor="background1" w:themeShade="a6"/>
              </w:rPr>
              <w:t xml:space="preserve">Good Food Coop” 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Speaker: Sue Guyette</w:t>
            </w:r>
          </w:p>
          <w:p>
            <w:pPr>
              <w:pStyle w:val="Normal"/>
              <w:spacing w:lineRule="auto" w:line="240" w:before="0" w:after="0"/>
              <w:rPr>
                <w:color w:val="BFBFBF" w:themeColor="background1" w:themeShade="bf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Coordinator: Bobbie Ryder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>September 21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A6A6A6" w:themeColor="background1" w:themeShade="a6"/>
              </w:rPr>
            </w:pPr>
            <w:r>
              <w:rPr>
                <w:b/>
                <w:bCs/>
                <w:i/>
                <w:iCs/>
                <w:color w:val="A6A6A6" w:themeColor="background1" w:themeShade="a6"/>
              </w:rPr>
              <w:t>Downtown Pullman Association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Speaker: Jeanne Weiller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Coordinator: Bobbie Ryder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October 2021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 xml:space="preserve">Week of October 12 </w:t>
            </w:r>
          </w:p>
          <w:p>
            <w:pPr>
              <w:pStyle w:val="Normal"/>
              <w:spacing w:lineRule="auto" w:line="240" w:before="0" w:after="0"/>
              <w:rPr>
                <w:i/>
                <w:i/>
                <w:iCs/>
                <w:color w:val="A6A6A6" w:themeColor="background1" w:themeShade="a6"/>
              </w:rPr>
            </w:pPr>
            <w:r>
              <w:rPr>
                <w:b/>
                <w:bCs/>
                <w:i/>
                <w:iCs/>
                <w:color w:val="A6A6A6" w:themeColor="background1" w:themeShade="a6"/>
              </w:rPr>
              <w:t>General election forums</w:t>
            </w:r>
            <w:r>
              <w:rPr>
                <w:i/>
                <w:iCs/>
                <w:color w:val="A6A6A6" w:themeColor="background1" w:themeShade="a6"/>
              </w:rPr>
              <w:t xml:space="preserve">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6A6A6" w:themeColor="background1" w:themeShade="a6"/>
              </w:rPr>
              <w:t xml:space="preserve">Coordinators: Deb Olson, Sue Hinz, Helen Catanese  </w:t>
            </w:r>
          </w:p>
          <w:p>
            <w:pPr>
              <w:pStyle w:val="Normal"/>
              <w:spacing w:lineRule="auto" w:line="240" w:before="0" w:after="0"/>
              <w:ind w:firstLine="10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>October 19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b/>
                <w:b/>
                <w:bCs/>
                <w:i/>
                <w:i/>
                <w:iCs/>
                <w:color w:val="A6A6A6" w:themeColor="background1" w:themeShade="a6"/>
                <w:shd w:fill="FFFFFF" w:val="clear"/>
              </w:rPr>
            </w:pPr>
            <w:r>
              <w:rPr>
                <w:rFonts w:cs="Calibri" w:cstheme="minorHAnsi"/>
                <w:b/>
                <w:bCs/>
                <w:i/>
                <w:iCs/>
                <w:color w:val="A6A6A6" w:themeColor="background1" w:themeShade="a6"/>
                <w:shd w:fill="FFFFFF" w:val="clear"/>
              </w:rPr>
              <w:t>LWV Elections Misinformation Project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A6A6A6" w:themeColor="background1" w:themeShade="a6"/>
                <w:shd w:fill="FFFFFF" w:val="clear"/>
              </w:rPr>
            </w:pPr>
            <w:r>
              <w:rPr>
                <w:rFonts w:cs="Calibri" w:cstheme="minorHAnsi"/>
                <w:color w:val="A6A6A6" w:themeColor="background1" w:themeShade="a6"/>
                <w:shd w:fill="FFFFFF" w:val="clear"/>
              </w:rPr>
              <w:t>Speaker: Linnea Hurst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cstheme="minorHAnsi"/>
                <w:color w:val="A6A6A6" w:themeColor="background1" w:themeShade="a6"/>
                <w:shd w:fill="FFFFFF" w:val="clear"/>
              </w:rPr>
              <w:t>Coordinator: Deb Olson</w:t>
            </w:r>
          </w:p>
        </w:tc>
      </w:tr>
      <w:tr>
        <w:trPr>
          <w:trHeight w:val="666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November 2021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>November 4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b/>
                <w:bCs/>
                <w:i/>
                <w:iCs/>
                <w:color w:val="A6A6A6" w:themeColor="background1" w:themeShade="a6"/>
              </w:rPr>
              <w:t>Comprehensive Plan Updates</w:t>
            </w:r>
            <w:r>
              <w:rPr>
                <w:color w:val="A6A6A6" w:themeColor="background1" w:themeShade="a6"/>
              </w:rPr>
              <w:t xml:space="preserve"> (Drafts of City &amp; County)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Coordinator: Shelly Fox and Jessica Cassleman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>November 16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A6A6A6" w:themeColor="background1" w:themeShade="a6"/>
              </w:rPr>
            </w:pPr>
            <w:r>
              <w:rPr>
                <w:b/>
                <w:bCs/>
                <w:i/>
                <w:iCs/>
                <w:color w:val="A6A6A6" w:themeColor="background1" w:themeShade="a6"/>
              </w:rPr>
              <w:t>Malden, WA: One Year After the Fire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6A6A6" w:themeColor="background1" w:themeShade="a6"/>
              </w:rPr>
              <w:t>Coordinator: Bobbie Ryder</w:t>
            </w:r>
          </w:p>
        </w:tc>
      </w:tr>
      <w:tr>
        <w:trPr>
          <w:trHeight w:val="705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December 2021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>December 2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  <w:color w:val="A6A6A6" w:themeColor="background1" w:themeShade="a6"/>
              </w:rPr>
            </w:pPr>
            <w:r>
              <w:rPr>
                <w:b/>
                <w:bCs/>
                <w:i/>
                <w:iCs/>
                <w:color w:val="A6A6A6" w:themeColor="background1" w:themeShade="a6"/>
              </w:rPr>
              <w:t>Bob Ferguson: Missing &amp; Murdered Indigenous Women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Coordinator: Libby Walker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>December 14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6A6A6" w:themeColor="background1" w:themeShade="a6"/>
              </w:rPr>
              <w:t>No meeting</w:t>
            </w:r>
          </w:p>
        </w:tc>
      </w:tr>
      <w:tr>
        <w:trPr>
          <w:trHeight w:val="666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January 2022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>January 6,</w:t>
            </w:r>
            <w:r>
              <w:rPr>
                <w:color w:val="A6A6A6" w:themeColor="background1" w:themeShade="a6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b/>
                <w:bCs/>
                <w:i/>
                <w:iCs/>
                <w:color w:val="A6A6A6" w:themeColor="background1" w:themeShade="a6"/>
              </w:rPr>
              <w:t>No host brunch for National Planning</w:t>
            </w:r>
            <w:r>
              <w:rPr>
                <w:color w:val="A6A6A6" w:themeColor="background1" w:themeShade="a6"/>
              </w:rPr>
              <w:t xml:space="preserve">, 10 am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color w:val="A6A6A6" w:themeColor="background1" w:themeShade="a6"/>
              </w:rPr>
              <w:t>Coordinator: Paul Spencer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A6A6A6" w:themeColor="background1" w:themeShade="a6"/>
              </w:rPr>
            </w:pPr>
            <w:r>
              <w:rPr>
                <w:b/>
                <w:bCs/>
                <w:color w:val="A6A6A6" w:themeColor="background1" w:themeShade="a6"/>
              </w:rPr>
              <w:t>January 18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b/>
                <w:bCs/>
                <w:i/>
                <w:iCs/>
                <w:color w:val="A6A6A6" w:themeColor="background1" w:themeShade="a6"/>
              </w:rPr>
              <w:t>Book Club</w:t>
            </w:r>
            <w:r>
              <w:rPr>
                <w:color w:val="A6A6A6" w:themeColor="background1" w:themeShade="a6"/>
              </w:rPr>
              <w:t xml:space="preserve">: Book </w:t>
            </w:r>
            <w:r>
              <w:rPr>
                <w:i/>
                <w:iCs/>
                <w:color w:val="A6A6A6" w:themeColor="background1" w:themeShade="a6"/>
              </w:rPr>
              <w:t>The Library Book</w:t>
            </w:r>
            <w:r>
              <w:rPr>
                <w:color w:val="A6A6A6" w:themeColor="background1" w:themeShade="a6"/>
              </w:rPr>
              <w:t xml:space="preserve"> by Susan Orlean</w:t>
            </w:r>
          </w:p>
          <w:p>
            <w:pPr>
              <w:pStyle w:val="Normal"/>
              <w:spacing w:lineRule="auto" w:line="240" w:before="0" w:after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Coordinator: Anne Lewis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February 2022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vertAlign w:val="superscript"/>
              </w:rPr>
            </w:pPr>
            <w:r>
              <w:rPr>
                <w:b/>
                <w:bCs/>
              </w:rPr>
              <w:t>February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</w:rPr>
              <w:t xml:space="preserve">DEI </w:t>
            </w:r>
            <w:r>
              <w:rPr/>
              <w:t xml:space="preserve">– Amir Gilmore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Coordinator: Brandon Chapman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color w:val="FF0000"/>
              </w:rPr>
            </w:pPr>
            <w:r>
              <w:rPr>
                <w:b/>
                <w:bCs/>
              </w:rPr>
              <w:t>February</w:t>
            </w:r>
            <w:r>
              <w:rPr/>
              <w:t xml:space="preserve"> </w:t>
            </w:r>
            <w:r>
              <w:rPr>
                <w:b/>
                <w:bCs/>
              </w:rPr>
              <w:t>15</w:t>
            </w:r>
            <w:r>
              <w:rPr/>
              <w:t xml:space="preserve">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50</w:t>
            </w:r>
            <w:r>
              <w:rPr>
                <w:b/>
                <w:bCs/>
                <w:i/>
                <w:iCs/>
                <w:vertAlign w:val="superscript"/>
              </w:rPr>
              <w:t>th</w:t>
            </w:r>
            <w:r>
              <w:rPr>
                <w:b/>
                <w:bCs/>
                <w:i/>
                <w:iCs/>
              </w:rPr>
              <w:t xml:space="preserve"> Anniversary of Title IX </w:t>
            </w:r>
            <w:r>
              <w:rPr/>
              <w:t>– Sue Durrant</w:t>
            </w:r>
            <w:r>
              <w:rPr>
                <w:b/>
                <w:bCs/>
                <w:i/>
                <w:iCs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Coordinator: Libby Walker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66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March 2022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March 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</w:rPr>
              <w:t>Public Banks</w:t>
            </w:r>
            <w:r>
              <w:rPr/>
              <w:t xml:space="preserve"> (panel)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Coordinator: Susan Daniels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March 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Task Force on Suicide Prevention and Intervention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Annie Pillers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Coordinator: Libby Walker</w:t>
            </w:r>
          </w:p>
        </w:tc>
      </w:tr>
      <w:tr>
        <w:trPr>
          <w:trHeight w:val="1151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April 2022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April 7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Rural Libraries: Evolving Roles &amp; New Challenges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Coordinator: Alice Schroeder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April 19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  <w:i/>
                <w:iCs/>
              </w:rPr>
              <w:t>Palouse Basin Aquifer Committee (PBAC)</w:t>
            </w:r>
            <w:r>
              <w:rPr>
                <w:b/>
                <w:bCs/>
              </w:rPr>
              <w:t xml:space="preserve"> – Water Supply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Coordinators: Lennis Boyer-Watts &amp; Carolyn Joswig-Jones</w:t>
            </w:r>
          </w:p>
        </w:tc>
      </w:tr>
      <w:tr>
        <w:trPr>
          <w:trHeight w:val="705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May 2022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May 5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Annual Meeting and short program 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May 17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TBD</w:t>
            </w:r>
          </w:p>
        </w:tc>
      </w:tr>
      <w:tr>
        <w:trPr>
          <w:trHeight w:val="666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June 2022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June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No meeting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LWVUS Convention: Denver June 23-26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  <w:i/>
                <w:iCs/>
              </w:rPr>
              <w:t xml:space="preserve">LWVWA Council: June 10-12 </w:t>
            </w:r>
          </w:p>
        </w:tc>
      </w:tr>
      <w:tr>
        <w:trPr>
          <w:trHeight w:val="705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July 2022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Program Planning Mtg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meeting</w:t>
            </w:r>
          </w:p>
        </w:tc>
      </w:tr>
      <w:tr>
        <w:trPr>
          <w:trHeight w:val="666" w:hRule="atLeast"/>
        </w:trPr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August 2022</w:t>
            </w:r>
          </w:p>
        </w:tc>
        <w:tc>
          <w:tcPr>
            <w:tcW w:w="54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meeting</w:t>
            </w:r>
          </w:p>
        </w:tc>
        <w:tc>
          <w:tcPr>
            <w:tcW w:w="54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meeting</w:t>
            </w:r>
          </w:p>
        </w:tc>
      </w:tr>
    </w:tbl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Brown Bags and Evening Meetings </w:t>
      </w:r>
      <w:r>
        <w:rPr>
          <w:bCs/>
          <w:sz w:val="24"/>
          <w:szCs w:val="24"/>
        </w:rPr>
        <w:t xml:space="preserve">will continue to be over Zoom so that those that work can attend more easily.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Cs/>
          <w:sz w:val="24"/>
          <w:szCs w:val="24"/>
        </w:rPr>
        <w:t>We will try to keep the 1</w:t>
      </w:r>
      <w:r>
        <w:rPr>
          <w:bCs/>
          <w:sz w:val="24"/>
          <w:szCs w:val="24"/>
          <w:vertAlign w:val="superscript"/>
        </w:rPr>
        <w:t>st</w:t>
      </w:r>
      <w:r>
        <w:rPr>
          <w:bCs/>
          <w:sz w:val="24"/>
          <w:szCs w:val="24"/>
        </w:rPr>
        <w:t xml:space="preserve"> Thursday for evening General Meetings and 3</w:t>
      </w:r>
      <w:r>
        <w:rPr>
          <w:bCs/>
          <w:sz w:val="24"/>
          <w:szCs w:val="24"/>
          <w:vertAlign w:val="superscript"/>
        </w:rPr>
        <w:t>rd</w:t>
      </w:r>
      <w:r>
        <w:rPr>
          <w:bCs/>
          <w:sz w:val="24"/>
          <w:szCs w:val="24"/>
        </w:rPr>
        <w:t xml:space="preserve"> Tuesdays for noon Brown Bags dates. 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Board meetings</w:t>
      </w:r>
      <w:r>
        <w:rPr>
          <w:bCs/>
          <w:sz w:val="24"/>
          <w:szCs w:val="24"/>
        </w:rPr>
        <w:t xml:space="preserve"> are open to all League members and are held on the 4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Tuesday of each month at 11:00 am – 1:00 pm.     August – May. Although we prefer to meet in person, due to COVID meetings will be over Zoom for the foreseeable future.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b/>
          <w:sz w:val="24"/>
          <w:szCs w:val="24"/>
        </w:rPr>
        <w:t>Annual Dues</w:t>
      </w:r>
      <w:r>
        <w:rPr>
          <w:bCs/>
          <w:sz w:val="24"/>
          <w:szCs w:val="24"/>
        </w:rPr>
        <w:t xml:space="preserve"> are due at the September meeting. Individual is $65. Household is $90. Students are free.</w:t>
      </w:r>
    </w:p>
    <w:sectPr>
      <w:footerReference w:type="default" r:id="rId3"/>
      <w:type w:val="nextPage"/>
      <w:pgSz w:orient="landscape" w:w="15840" w:h="12240"/>
      <w:pgMar w:left="1440" w:right="1440" w:header="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altName w:val="Arial Unicode MS"/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DRAFT 01/25/2022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eastAsia="Calibri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12b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12be"/>
    <w:rPr/>
  </w:style>
  <w:style w:type="character" w:styleId="InternetLink">
    <w:name w:val="Internet Link"/>
    <w:basedOn w:val="DefaultParagraphFont"/>
    <w:uiPriority w:val="99"/>
    <w:semiHidden/>
    <w:unhideWhenUsed/>
    <w:rsid w:val="000b6faf"/>
    <w:rPr>
      <w:color w:val="0000FF"/>
      <w:u w:val="single"/>
    </w:rPr>
  </w:style>
  <w:style w:type="character" w:styleId="ListLabel1">
    <w:name w:val="ListLabel 1"/>
    <w:qFormat/>
    <w:rPr>
      <w:rFonts w:eastAsia="Calibri" w:cs="Arial"/>
      <w:b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SimSun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7be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2212b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12b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6fa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25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NeoOffice/2017.32$MacOSX_X86_64 NeoOffice_project/0</Application>
  <Paragraphs>88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2022-01-25T21:46:00Z</dcterms:created>
  <dc:creator>Mary Collins</dc:creator>
  <dc:language>en-US</dc:language>
  <cp:lastPrinted>2021-08-14T19:53:00Z</cp:lastPrinted>
  <dcterms:modified xsi:type="dcterms:W3CDTF">2022-01-25T16:37:41Z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