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AD9D3" w14:textId="77777777" w:rsidR="00987834" w:rsidRPr="00D41560" w:rsidRDefault="00987834" w:rsidP="00987834">
      <w:pPr>
        <w:pStyle w:val="a7"/>
        <w:spacing w:line="360" w:lineRule="auto"/>
        <w:jc w:val="center"/>
        <w:rPr>
          <w:b/>
          <w:bCs/>
          <w:sz w:val="30"/>
          <w:szCs w:val="30"/>
        </w:rPr>
      </w:pPr>
      <w:r>
        <w:rPr>
          <w:rFonts w:cs="Arial" w:hint="eastAsia"/>
          <w:b/>
          <w:bCs/>
          <w:color w:val="333333"/>
          <w:sz w:val="30"/>
          <w:szCs w:val="30"/>
        </w:rPr>
        <w:t>衡水内画</w:t>
      </w:r>
    </w:p>
    <w:p w14:paraId="3D935AD4" w14:textId="77777777" w:rsidR="00987834" w:rsidRDefault="00987834" w:rsidP="00987834">
      <w:pPr>
        <w:spacing w:line="360" w:lineRule="auto"/>
        <w:ind w:firstLineChars="200" w:firstLine="48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衡水内画，是一种源自中国河北省衡水市的传统艺术，主要是在鼻烟壶内壁上进行绘画创作。这种艺术形式不仅在中国，而且在国际上也享有盛誉。</w:t>
      </w:r>
    </w:p>
    <w:p w14:paraId="5910556D" w14:textId="77777777" w:rsidR="00987834" w:rsidRDefault="00987834" w:rsidP="00987834">
      <w:pPr>
        <w:spacing w:line="360" w:lineRule="auto"/>
        <w:ind w:firstLineChars="200" w:firstLine="48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衡水内画的特点是立意深邃、构图严谨、线描技法丰富，以及设色协调精润，雅俗共赏。这种艺术形式融合了中国国画的技法，如皱、擦、染、点、勾、撕等，使得作品呈现出极高的艺术水平。其中，冀派内画以人物肖像见长，特别是婴戏图和百子图最为著名，展现了其独特的艺术特点。</w:t>
      </w:r>
    </w:p>
    <w:p w14:paraId="62AA0B57" w14:textId="77777777" w:rsidR="00987834" w:rsidRDefault="00987834" w:rsidP="00987834">
      <w:pPr>
        <w:spacing w:line="360" w:lineRule="auto"/>
        <w:ind w:firstLineChars="200" w:firstLine="48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衡水内画的一大特色是使用特制的金属杆钩毛笔进行创作。这种笔的设计灵活，能够在狭小的空间内自如地绘制精美的图案。由于画作是在鼻烟壶的内壁上完成的，因此需要极高的技艺和耐心。画家们通常需要长时间屏气凝神地坐着绘画，任何轻微的</w:t>
      </w:r>
      <w:proofErr w:type="gramStart"/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手抖都可能</w:t>
      </w:r>
      <w:proofErr w:type="gramEnd"/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导致作品毁于一旦。</w:t>
      </w:r>
    </w:p>
    <w:p w14:paraId="3081F328" w14:textId="77777777" w:rsidR="00987834" w:rsidRDefault="00987834" w:rsidP="00987834">
      <w:pPr>
        <w:spacing w:line="360" w:lineRule="auto"/>
        <w:ind w:firstLineChars="200" w:firstLine="48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衡水内画的创始人是王习三，他师从京派老艺人叶晓峰、叶莑</w:t>
      </w:r>
      <w:proofErr w:type="gramStart"/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祺</w:t>
      </w:r>
      <w:proofErr w:type="gramEnd"/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。王习三在继承叶派厚朴古雅的传统画法基础上，融入了鲁派细腻流畅的传统画法，并成功地将油彩技法引入内画，使得作品在视觉上更加丰富和生动。</w:t>
      </w:r>
    </w:p>
    <w:p w14:paraId="359EF4ED" w14:textId="54E8E084" w:rsidR="00987834" w:rsidRDefault="00987834" w:rsidP="00987834">
      <w:pPr>
        <w:spacing w:line="360" w:lineRule="auto"/>
        <w:ind w:firstLineChars="200" w:firstLine="480"/>
        <w:jc w:val="left"/>
        <w:rPr>
          <w:rFonts w:ascii="宋体" w:eastAsia="宋体" w:hAnsi="宋体" w:cs="Arial"/>
          <w:color w:val="333333"/>
          <w:kern w:val="0"/>
          <w:sz w:val="24"/>
          <w:szCs w:val="24"/>
        </w:rPr>
      </w:pPr>
      <w:r w:rsidRPr="00126C60">
        <w:rPr>
          <w:rFonts w:ascii="宋体" w:eastAsia="宋体" w:hAnsi="宋体" w:cs="Arial"/>
          <w:color w:val="333333"/>
          <w:kern w:val="0"/>
          <w:sz w:val="24"/>
          <w:szCs w:val="24"/>
        </w:rPr>
        <w:t>衡水内画不仅仅局限于鼻烟壶，还涵盖了其他多种承载方式，如屏风画等。作为国家级非物质文化遗产，衡水内画在当代中国内画中占据了重要地位，拥有众多一流的画师和丰富多样的作品。</w:t>
      </w:r>
    </w:p>
    <w:p w14:paraId="62E31621" w14:textId="77777777" w:rsidR="00987834" w:rsidRPr="00126C60" w:rsidRDefault="00987834" w:rsidP="004C0C85">
      <w:pPr>
        <w:spacing w:line="360" w:lineRule="auto"/>
        <w:jc w:val="left"/>
        <w:rPr>
          <w:rFonts w:ascii="宋体" w:eastAsia="宋体" w:hAnsi="宋体" w:cs="Arial" w:hint="eastAsia"/>
          <w:color w:val="333333"/>
          <w:kern w:val="0"/>
          <w:sz w:val="24"/>
          <w:szCs w:val="24"/>
        </w:rPr>
      </w:pPr>
    </w:p>
    <w:p w14:paraId="2E270490" w14:textId="77777777" w:rsidR="00987834" w:rsidRPr="004447A8" w:rsidRDefault="00987834" w:rsidP="00987834">
      <w:pPr>
        <w:rPr>
          <w:rFonts w:ascii="宋体" w:eastAsia="宋体" w:hAnsi="宋体"/>
          <w:b/>
          <w:bCs/>
          <w:sz w:val="24"/>
          <w:szCs w:val="24"/>
        </w:rPr>
      </w:pPr>
      <w:r w:rsidRPr="004447A8">
        <w:rPr>
          <w:rFonts w:ascii="宋体" w:eastAsia="宋体" w:hAnsi="宋体" w:hint="eastAsia"/>
          <w:b/>
          <w:bCs/>
          <w:sz w:val="24"/>
          <w:szCs w:val="24"/>
        </w:rPr>
        <w:t>图片</w:t>
      </w:r>
      <w:r w:rsidRPr="004447A8">
        <w:rPr>
          <w:rFonts w:ascii="宋体" w:eastAsia="宋体" w:hAnsi="宋体"/>
          <w:b/>
          <w:bCs/>
          <w:sz w:val="24"/>
          <w:szCs w:val="24"/>
        </w:rPr>
        <w:t>:</w:t>
      </w:r>
    </w:p>
    <w:p w14:paraId="29E6C156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  <w:r w:rsidRPr="006F4FB1">
        <w:rPr>
          <w:rFonts w:ascii="宋体" w:eastAsia="宋体" w:hAnsi="宋体"/>
          <w:sz w:val="24"/>
          <w:szCs w:val="24"/>
        </w:rPr>
        <w:t>王自勇</w:t>
      </w:r>
      <w:r>
        <w:rPr>
          <w:rFonts w:ascii="宋体" w:eastAsia="宋体" w:hAnsi="宋体" w:hint="eastAsia"/>
          <w:sz w:val="24"/>
          <w:szCs w:val="24"/>
        </w:rPr>
        <w:t>：《最可爱的人》</w:t>
      </w:r>
    </w:p>
    <w:p w14:paraId="1493BC7D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4C9FA597" wp14:editId="0C3686FA">
            <wp:extent cx="3080146" cy="3228109"/>
            <wp:effectExtent l="0" t="0" r="6350" b="0"/>
            <wp:docPr id="1369909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09318" name="图片 13699093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10" cy="32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C63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1DF1E58D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40025EB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74BB9517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5B5382B3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2DC9E3D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  <w:proofErr w:type="gramStart"/>
      <w:r w:rsidRPr="006F4FB1">
        <w:rPr>
          <w:rFonts w:ascii="宋体" w:eastAsia="宋体" w:hAnsi="宋体"/>
          <w:sz w:val="24"/>
          <w:szCs w:val="24"/>
        </w:rPr>
        <w:t>粘跃峰</w:t>
      </w:r>
      <w:proofErr w:type="gramEnd"/>
      <w:r>
        <w:rPr>
          <w:rFonts w:ascii="宋体" w:eastAsia="宋体" w:hAnsi="宋体" w:hint="eastAsia"/>
          <w:sz w:val="24"/>
          <w:szCs w:val="24"/>
        </w:rPr>
        <w:t>：</w:t>
      </w:r>
      <w:r w:rsidRPr="006F4FB1">
        <w:rPr>
          <w:rFonts w:ascii="宋体" w:eastAsia="宋体" w:hAnsi="宋体"/>
          <w:sz w:val="24"/>
          <w:szCs w:val="24"/>
        </w:rPr>
        <w:t>《大爱无言》</w:t>
      </w:r>
    </w:p>
    <w:p w14:paraId="3537A97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FB19668" wp14:editId="3AE406B9">
            <wp:extent cx="5274310" cy="3501390"/>
            <wp:effectExtent l="0" t="0" r="2540" b="3810"/>
            <wp:docPr id="10626654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65406" name="图片 10626654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2B8E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2489A5D4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4FAB752E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7FBB4444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4E36EDB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2C4B9AC5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B7D3DF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3EC055F3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73AE1DEC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79BECDFB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27F12214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8B51189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056E9E6C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7FC04D0D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0F58F84B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339FF6E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430902EA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4BC1B0A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0A41612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11EF8AFB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2DB37BE1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59A41F28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084C391F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6F3809D7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53DE640E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</w:p>
    <w:p w14:paraId="15B15D1B" w14:textId="77777777" w:rsidR="00987834" w:rsidRDefault="00987834" w:rsidP="00987834">
      <w:pPr>
        <w:rPr>
          <w:rFonts w:ascii="宋体" w:eastAsia="宋体" w:hAnsi="宋体"/>
          <w:sz w:val="24"/>
          <w:szCs w:val="24"/>
        </w:rPr>
      </w:pPr>
      <w:proofErr w:type="gramStart"/>
      <w:r w:rsidRPr="006F4FB1">
        <w:rPr>
          <w:rFonts w:ascii="宋体" w:eastAsia="宋体" w:hAnsi="宋体"/>
          <w:sz w:val="24"/>
          <w:szCs w:val="24"/>
        </w:rPr>
        <w:t>都春来</w:t>
      </w:r>
      <w:proofErr w:type="gramEnd"/>
      <w:r>
        <w:rPr>
          <w:rFonts w:ascii="宋体" w:eastAsia="宋体" w:hAnsi="宋体" w:hint="eastAsia"/>
          <w:sz w:val="24"/>
          <w:szCs w:val="24"/>
        </w:rPr>
        <w:t>：《天降子弟兵》</w:t>
      </w:r>
    </w:p>
    <w:p w14:paraId="504D9D7D" w14:textId="77777777" w:rsidR="00987834" w:rsidRPr="006F4FB1" w:rsidRDefault="00987834" w:rsidP="0098783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8E2B31C" wp14:editId="0BFE1317">
            <wp:extent cx="4482489" cy="7969250"/>
            <wp:effectExtent l="0" t="0" r="0" b="0"/>
            <wp:docPr id="10411847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4792" name="图片 10411847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16" cy="79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CEA" w14:textId="77777777" w:rsidR="00DD3798" w:rsidRDefault="00DD3798"/>
    <w:sectPr w:rsidR="00DD3798" w:rsidSect="00877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9C3EC" w14:textId="77777777" w:rsidR="00877AD6" w:rsidRDefault="00877AD6" w:rsidP="00987834">
      <w:r>
        <w:separator/>
      </w:r>
    </w:p>
  </w:endnote>
  <w:endnote w:type="continuationSeparator" w:id="0">
    <w:p w14:paraId="20AE77DF" w14:textId="77777777" w:rsidR="00877AD6" w:rsidRDefault="00877AD6" w:rsidP="00987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2FD7F" w14:textId="77777777" w:rsidR="00877AD6" w:rsidRDefault="00877AD6" w:rsidP="00987834">
      <w:r>
        <w:separator/>
      </w:r>
    </w:p>
  </w:footnote>
  <w:footnote w:type="continuationSeparator" w:id="0">
    <w:p w14:paraId="7F65A974" w14:textId="77777777" w:rsidR="00877AD6" w:rsidRDefault="00877AD6" w:rsidP="009878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798"/>
    <w:rsid w:val="004C0C85"/>
    <w:rsid w:val="00877AD6"/>
    <w:rsid w:val="00987834"/>
    <w:rsid w:val="00DD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342DC"/>
  <w15:chartTrackingRefBased/>
  <w15:docId w15:val="{9248F3DB-1EDA-47E4-AE9E-4BA078FB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834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7834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878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7834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98783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878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 LX.</dc:creator>
  <cp:keywords/>
  <dc:description/>
  <cp:lastModifiedBy>02 LX.</cp:lastModifiedBy>
  <cp:revision>6</cp:revision>
  <dcterms:created xsi:type="dcterms:W3CDTF">2024-01-19T03:10:00Z</dcterms:created>
  <dcterms:modified xsi:type="dcterms:W3CDTF">2024-01-19T03:10:00Z</dcterms:modified>
</cp:coreProperties>
</file>