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黑体" w:hAnsi="黑体" w:eastAsia="黑体" w:cs="Times New Roman"/>
          <w:b/>
          <w:b/>
          <w:bCs/>
          <w:sz w:val="40"/>
          <w:szCs w:val="40"/>
        </w:rPr>
      </w:pPr>
      <w:r>
        <w:rPr>
          <w:rFonts w:ascii="黑体" w:hAnsi="黑体" w:cs="黑体" w:eastAsia="黑体"/>
          <w:b/>
          <w:bCs/>
          <w:sz w:val="40"/>
          <w:szCs w:val="40"/>
        </w:rPr>
        <w:t>云南大学资源环境与地球科学学院</w:t>
      </w:r>
    </w:p>
    <w:p>
      <w:pPr>
        <w:pStyle w:val="Normal"/>
        <w:spacing w:lineRule="auto" w:line="480"/>
        <w:jc w:val="center"/>
        <w:rPr>
          <w:rFonts w:ascii="黑体" w:hAnsi="黑体" w:eastAsia="黑体" w:cs="Times New Roman"/>
          <w:b/>
          <w:b/>
          <w:bCs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《</w:t>
      </w:r>
      <w:r>
        <w:rPr>
          <w:rFonts w:ascii="黑体" w:hAnsi="黑体" w:cs="黑体" w:eastAsia="黑体"/>
          <w:b/>
          <w:bCs/>
          <w:color w:val="000000"/>
          <w:sz w:val="32"/>
          <w:szCs w:val="32"/>
          <w:u w:val="single"/>
        </w:rPr>
        <w:t xml:space="preserve">            地震数字信号处理         </w:t>
      </w:r>
      <w:r>
        <w:rPr>
          <w:rFonts w:ascii="黑体" w:hAnsi="黑体" w:cs="黑体" w:eastAsia="黑体"/>
          <w:b/>
          <w:bCs/>
          <w:sz w:val="32"/>
          <w:szCs w:val="32"/>
        </w:rPr>
        <w:t>》课程实验报告</w:t>
      </w:r>
    </w:p>
    <w:p>
      <w:pPr>
        <w:pStyle w:val="Normal"/>
        <w:spacing w:lineRule="auto" w:line="480"/>
        <w:jc w:val="left"/>
        <w:rPr>
          <w:rFonts w:ascii="黑体" w:hAnsi="黑体" w:eastAsia="黑体" w:cs="Times New Roman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</w:rPr>
        <w:t>实验序号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>01</w:t>
        <w:tab/>
      </w:r>
      <w:r>
        <w:rPr>
          <w:rFonts w:ascii="黑体" w:hAnsi="黑体" w:cs="黑体" w:eastAsia="黑体"/>
          <w:b/>
          <w:bCs/>
          <w:sz w:val="24"/>
          <w:szCs w:val="24"/>
        </w:rPr>
        <w:t>实验名称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Times New Roman" w:eastAsia="黑体"/>
          <w:b/>
          <w:bCs/>
          <w:sz w:val="24"/>
          <w:szCs w:val="24"/>
          <w:u w:val="single"/>
        </w:rPr>
        <w:t>离散序列的运算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         </w:t>
      </w:r>
      <w:r>
        <w:rPr>
          <w:rFonts w:ascii="黑体" w:hAnsi="黑体" w:cs="黑体" w:eastAsia="黑体"/>
          <w:b/>
          <w:bCs/>
          <w:sz w:val="24"/>
          <w:szCs w:val="24"/>
        </w:rPr>
        <w:t>指导教师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Times New Roman" w:eastAsia="黑体"/>
          <w:b/>
          <w:bCs/>
          <w:sz w:val="24"/>
          <w:szCs w:val="24"/>
          <w:u w:val="single"/>
        </w:rPr>
        <w:t>杨海燕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   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ab/>
        <w:t xml:space="preserve"> </w:t>
      </w:r>
    </w:p>
    <w:p>
      <w:pPr>
        <w:pStyle w:val="Normal"/>
        <w:spacing w:lineRule="auto" w:line="480"/>
        <w:jc w:val="left"/>
        <w:rPr>
          <w:rFonts w:ascii="黑体" w:hAnsi="黑体" w:eastAsia="黑体" w:cs="Times New Roman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</w:rPr>
        <w:t>学号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ab/>
        <w:t>20201020425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  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  </w:t>
      </w:r>
      <w:r>
        <w:rPr>
          <w:rFonts w:ascii="黑体" w:hAnsi="黑体" w:cs="黑体" w:eastAsia="黑体"/>
          <w:b/>
          <w:bCs/>
          <w:sz w:val="24"/>
          <w:szCs w:val="24"/>
        </w:rPr>
        <w:t>姓名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邓其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黑体" w:eastAsia="黑体"/>
          <w:b/>
          <w:bCs/>
          <w:sz w:val="24"/>
          <w:szCs w:val="24"/>
        </w:rPr>
        <w:t>实验日期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        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2022.3.22           </w:t>
      </w:r>
    </w:p>
    <w:tbl>
      <w:tblPr>
        <w:tblW w:w="9962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7904"/>
        <w:gridCol w:w="2057"/>
      </w:tblGrid>
      <w:tr>
        <w:trPr>
          <w:trHeight w:val="478" w:hRule="atLeast"/>
        </w:trPr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请实验指导教师根据实验情况，自行选择以下内容进行填写并留适当空白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成绩</w:t>
            </w:r>
          </w:p>
        </w:tc>
      </w:tr>
      <w:tr>
        <w:trPr>
          <w:trHeight w:val="3420" w:hRule="atLeast"/>
        </w:trPr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实验目的（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  <w:u w:val="single"/>
              </w:rPr>
              <w:t>必填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给定两个离散序列，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1054.dat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和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1055.dat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用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Fortran77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程序计算：两序列的和，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1054.dat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的向前差分序列和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1055.dat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的向后差分序列。并用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绘制原始、结果图形。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计算数据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计算所的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1055.dat_Dif,1054.dat_Dif,1056.dat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实验原理（请用自己的语言简明扼要地叙述）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编程使用简单循环即可解决。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向前差分：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eastAsia="C059" w:cs="C059" w:ascii="C059" w:hAnsi="C059"/>
                <w:b w:val="false"/>
                <w:bCs w:val="false"/>
                <w:color w:val="000000"/>
                <w:sz w:val="24"/>
                <w:szCs w:val="24"/>
              </w:rPr>
              <w:t>▵</w:t>
            </w:r>
            <w:r>
              <w:rPr>
                <w:rFonts w:eastAsia="宋体" w:cs="Times New Roman"/>
                <w:b w:val="false"/>
                <w:bCs w:val="false"/>
                <w:color w:val="000000"/>
                <w:sz w:val="24"/>
                <w:szCs w:val="24"/>
              </w:rPr>
              <w:t>x</w:t>
            </w:r>
            <w:r>
              <w:rPr>
                <w:rFonts w:eastAsia="宋体" w:cs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(n)=x(n+1)-x(n);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ascii="Calibri" w:hAnsi="Calibri" w:cs="Times New Roman"/>
                <w:b/>
                <w:bCs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向后差分：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eastAsia="C059" w:cs="C059" w:ascii="C059" w:hAnsi="C059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▿</w:t>
            </w:r>
            <w:r>
              <w:rPr>
                <w:rFonts w:eastAsia="宋体" w:cs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x(n)=x(n)-x(n-1);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实验内容与数据来源（简明写出实验方法、关键步骤和要测量的参数）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 w:val="false"/>
                <w:bCs w:val="false"/>
                <w:sz w:val="24"/>
                <w:szCs w:val="24"/>
              </w:rPr>
              <w:t>向前差分和向后差分结果其实一样，差了一个位移。求和直接使用循环对对应元素求和即可。</w:t>
            </w:r>
            <w:r>
              <w:rPr>
                <w:rFonts w:cs="Times New Roman"/>
                <w:b w:val="false"/>
                <w:bCs w:val="false"/>
                <w:sz w:val="24"/>
                <w:szCs w:val="24"/>
              </w:rPr>
              <w:t>GMT</w:t>
            </w:r>
            <w:r>
              <w:rPr>
                <w:rFonts w:cs="Times New Roman"/>
                <w:b w:val="false"/>
                <w:bCs w:val="false"/>
                <w:sz w:val="24"/>
                <w:szCs w:val="24"/>
              </w:rPr>
              <w:t>绘图，使用</w:t>
            </w:r>
            <w:r>
              <w:rPr>
                <w:rFonts w:cs="Times New Roman"/>
                <w:b w:val="false"/>
                <w:bCs w:val="false"/>
                <w:sz w:val="24"/>
                <w:szCs w:val="24"/>
              </w:rPr>
              <w:t>subplot</w:t>
            </w:r>
            <w:r>
              <w:rPr>
                <w:rFonts w:cs="Times New Roman"/>
                <w:b w:val="false"/>
                <w:bCs w:val="false"/>
                <w:sz w:val="24"/>
                <w:szCs w:val="24"/>
              </w:rPr>
              <w:t>绘制多个子图，使用</w:t>
            </w:r>
            <w:r>
              <w:rPr>
                <w:rFonts w:cs="Times New Roman"/>
                <w:b w:val="false"/>
                <w:bCs w:val="false"/>
                <w:sz w:val="24"/>
                <w:szCs w:val="24"/>
              </w:rPr>
              <w:t>plot</w:t>
            </w:r>
            <w:r>
              <w:rPr>
                <w:rFonts w:cs="Times New Roman"/>
                <w:b w:val="false"/>
                <w:bCs w:val="false"/>
                <w:sz w:val="24"/>
                <w:szCs w:val="24"/>
              </w:rPr>
              <w:t>在子图上绘制曲线</w:t>
            </w:r>
            <w:r>
              <w:rPr>
                <w:rFonts w:cs="Times New Roman"/>
                <w:b/>
                <w:bCs/>
                <w:sz w:val="24"/>
                <w:szCs w:val="24"/>
              </w:rPr>
              <w:t>。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程序代码（必填）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宋体"/>
                <w:b w:val="false"/>
                <w:bCs w:val="false"/>
                <w:color w:val="000000"/>
                <w:sz w:val="24"/>
                <w:szCs w:val="24"/>
              </w:rPr>
              <w:t>Fortran</w:t>
            </w:r>
            <w:r>
              <w:rPr>
                <w:rFonts w:cs="宋体"/>
                <w:b w:val="false"/>
                <w:bCs w:val="false"/>
                <w:color w:val="000000"/>
                <w:sz w:val="24"/>
                <w:szCs w:val="24"/>
              </w:rPr>
              <w:t>处理数据：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26" w:leader="none"/>
              </w:tabs>
              <w:spacing w:before="57" w:after="57"/>
              <w:ind w:left="420" w:hanging="0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program test01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implicit none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real,dimension(400) :: x1,x2,y1,y2,y3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integer :: i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open(1,FILE="1054.dat",status='old')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open(2,FILE="1055.dat",status='old')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do i=1,400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read(1,*) x1(i),y1(i)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read(2,*) x2(i),y2(i)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y3(i)=y1(i)+y2(i)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end 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close(1)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close(2)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open(3,FILE="1056.dat",status='replace')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do i=1,400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write(3,"(2F11.3)") x1(i),y3(i)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end 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close(3)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open(1,FILE="1054.dat_Dif",status="replace")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open(2,FILE="1055.dat_Dif",status="replace")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do i=1,399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write(1,"(2F11.3)") x1(i),y1(i+1)-y1(i)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end 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do i=2,400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write(2,"(2F11.3)") x2(i),y2(i)-y2(i-1)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end do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close(1)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close(2)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pacing w:before="57" w:after="57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cs="宋体"/>
                <w:b w:val="false"/>
                <w:bCs w:val="false"/>
                <w:color w:val="000000"/>
                <w:sz w:val="16"/>
                <w:szCs w:val="16"/>
              </w:rPr>
              <w:t>end program test01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宋体"/>
                <w:b w:val="false"/>
                <w:bCs w:val="false"/>
                <w:color w:val="000000"/>
                <w:sz w:val="24"/>
                <w:szCs w:val="24"/>
              </w:rPr>
              <w:t>GMT</w:t>
            </w:r>
            <w:r>
              <w:rPr>
                <w:rFonts w:cs="宋体"/>
                <w:b w:val="false"/>
                <w:bCs w:val="false"/>
                <w:color w:val="000000"/>
                <w:sz w:val="24"/>
                <w:szCs w:val="24"/>
              </w:rPr>
              <w:t>绘图：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#!/usr/bin/env -S bash -e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# GMT modern mode bash template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# Date:    2022-03-23T21:37:47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# User:    sirius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# Purpose: Purpose of this script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export GMT_SESSION_NAME=$$      # Set a unique session name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begin T1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# Place modern session commands here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#gmt basemap -JX10c -R-10/40/-1/1 -Baf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#gmt plot  -Sp 1054.dat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#gmt plot  1055.dat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subplot begin 3x2 -Fs10c,10c/5c,5c,10c -A1+jTR -BWS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subplot set 0,0 -A1054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basemap -R-10/40/-1/1 -Baf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plot  1054.dat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subplot set 0,1 -A1055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basemap -R-10/40/-1/1 -Baf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plot  1055.dat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subplot set 1,0 -A1054Dif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basemap -R-10/40/-1/1 -Baf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plot  1054.dat_Dif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subplot set 1,1 -A1055Dif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basemap -R-10/40/-1/1 -Baf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plot  1055.dat_Dif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#gmt subplot set 2,1 -A1056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#gmt basemap -R-1/1/-1/1 -B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subplot set 2,0 -A'1055+1054'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basemap -JX20c/10c -R-10/40/-2/2 -Baf -BWS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plot -JX20c/10c -R-10/40/-2/2  1056.dat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subplot end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  <w:t>gmt end show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spacing w:before="114" w:after="114"/>
              <w:rPr>
                <w:rFonts w:cs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/>
                <w:b w:val="false"/>
                <w:bCs w:val="false"/>
                <w:sz w:val="16"/>
                <w:szCs w:val="16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实验结论（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  <w:u w:val="single"/>
              </w:rPr>
              <w:t>必填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rPr>
                <w:rFonts w:cs="Times New Roman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161925</wp:posOffset>
                  </wp:positionV>
                  <wp:extent cx="4881880" cy="497522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497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验体会及建议、思考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</w:tabs>
              <w:rPr>
                <w:rFonts w:cs="Times New Roman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本次使用中重拾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Fortran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编程，重新使用这门编程语言解决问题，在解决了本次实验问题之后，回想起了部分基础知识。又使用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GMT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绘图，从未使用过它，这是第一次使用，使用一个全新的语言绘图，在得到网上相关文献的帮助，也成功解决。但今后仍然需要继续学习这些工具的使用。</w:t>
            </w:r>
          </w:p>
          <w:p>
            <w:pPr>
              <w:pStyle w:val="ListParagraph"/>
              <w:rPr>
                <w:rFonts w:ascii="Calibri" w:hAnsi="Calibri" w:eastAsia="宋体" w:cs="Times New Roman"/>
                <w:position w:val="0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rPr>
          <w:rFonts w:cs="Times New Roman"/>
        </w:rPr>
      </w:pPr>
      <w:r>
        <w:rPr/>
      </w:r>
    </w:p>
    <w:sectPr>
      <w:footerReference w:type="default" r:id="rId3"/>
      <w:type w:val="nextPage"/>
      <w:pgSz w:w="11906" w:h="16838"/>
      <w:pgMar w:left="1080" w:right="1080" w:header="0" w:top="1440" w:footer="992" w:bottom="1439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黑体">
    <w:charset w:val="01"/>
    <w:family w:val="roman"/>
    <w:pitch w:val="variable"/>
  </w:font>
  <w:font w:name="C059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cs="Times New Roman"/>
      </w:rPr>
    </w:pPr>
    <w:r>
      <w:rPr>
        <w:rFonts w:cs="宋体"/>
      </w:rPr>
      <w:t>资源环境与地球科学学院</w:t>
    </w:r>
    <w:r>
      <w:rPr/>
      <w:t xml:space="preserve">  </w:t>
    </w:r>
    <w:r>
      <w:rPr>
        <w:rFonts w:cs="宋体"/>
      </w:rPr>
      <w:t>实验报告</w:t>
    </w:r>
    <w:r>
      <w:rPr>
        <w:rFonts w:cs="Times New Roman"/>
      </w:rPr>
      <w:tab/>
      <w:tab/>
      <w:tab/>
    </w:r>
    <w:r>
      <w:rPr>
        <w:rFonts w:cs="宋体"/>
      </w:rPr>
      <w:t>页码：</w:t>
    </w:r>
    <w:r>
      <w:rPr>
        <w:rFonts w:cs="宋体"/>
      </w:rPr>
      <w:fldChar w:fldCharType="begin"/>
    </w:r>
    <w:r>
      <w:rPr>
        <w:rFonts w:cs="宋体"/>
      </w:rPr>
      <w:instrText> PAGE </w:instrText>
    </w:r>
    <w:r>
      <w:rPr>
        <w:rFonts w:cs="宋体"/>
      </w:rPr>
      <w:fldChar w:fldCharType="separate"/>
    </w:r>
    <w:r>
      <w:rPr>
        <w:rFonts w:cs="宋体"/>
      </w:rPr>
      <w:t>5</w:t>
    </w:r>
    <w:r>
      <w:rPr>
        <w:rFonts w:cs="宋体"/>
      </w:rPr>
      <w:fldChar w:fldCharType="end"/>
    </w:r>
  </w:p>
  <w:p>
    <w:pPr>
      <w:pStyle w:val="Footer"/>
      <w:rPr>
        <w:rFonts w:cs="Times New Roman"/>
      </w:rPr>
    </w:pPr>
    <w:r>
      <w:rPr>
        <w:rFonts w:cs="宋体"/>
      </w:rPr>
      <w:t>（内容不够填写，可自行加页）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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>
    <w:doNotExpandShiftReturn/>
  </w:compat>
  <w:autoHyphenation w:val="true"/>
  <w:doNotHyphenateCap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1599"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Calibri"/>
      <w:color w:val="auto"/>
      <w:kern w:val="2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link w:val="a3"/>
    <w:uiPriority w:val="99"/>
    <w:qFormat/>
    <w:locked/>
    <w:rsid w:val="00fd1599"/>
    <w:rPr>
      <w:sz w:val="18"/>
      <w:szCs w:val="18"/>
    </w:rPr>
  </w:style>
  <w:style w:type="character" w:styleId="Char1" w:customStyle="1">
    <w:name w:val="页脚 Char"/>
    <w:link w:val="a4"/>
    <w:uiPriority w:val="99"/>
    <w:qFormat/>
    <w:locked/>
    <w:rsid w:val="00fd1599"/>
    <w:rPr>
      <w:sz w:val="18"/>
      <w:szCs w:val="18"/>
    </w:rPr>
  </w:style>
  <w:style w:type="character" w:styleId="Annotationreference">
    <w:name w:val="annotation reference"/>
    <w:uiPriority w:val="99"/>
    <w:semiHidden/>
    <w:qFormat/>
    <w:rsid w:val="00fd1599"/>
    <w:rPr>
      <w:sz w:val="21"/>
      <w:szCs w:val="21"/>
    </w:rPr>
  </w:style>
  <w:style w:type="character" w:styleId="Char2" w:customStyle="1">
    <w:name w:val="批注文字 Char"/>
    <w:basedOn w:val="DefaultParagraphFont"/>
    <w:link w:val="a6"/>
    <w:uiPriority w:val="99"/>
    <w:semiHidden/>
    <w:qFormat/>
    <w:locked/>
    <w:rsid w:val="00fd1599"/>
    <w:rPr/>
  </w:style>
  <w:style w:type="character" w:styleId="Char3" w:customStyle="1">
    <w:name w:val="批注框文本 Char"/>
    <w:link w:val="a7"/>
    <w:uiPriority w:val="99"/>
    <w:semiHidden/>
    <w:qFormat/>
    <w:locked/>
    <w:rsid w:val="00fd1599"/>
    <w:rPr>
      <w:sz w:val="18"/>
      <w:szCs w:val="1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rsid w:val="00fd1599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rsid w:val="00fd1599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Annotationtext">
    <w:name w:val="annotation text"/>
    <w:basedOn w:val="Normal"/>
    <w:link w:val="Char1"/>
    <w:uiPriority w:val="99"/>
    <w:semiHidden/>
    <w:qFormat/>
    <w:rsid w:val="00fd1599"/>
    <w:pPr>
      <w:jc w:val="left"/>
    </w:pPr>
    <w:rPr/>
  </w:style>
  <w:style w:type="paragraph" w:styleId="BalloonText">
    <w:name w:val="Balloon Text"/>
    <w:basedOn w:val="Normal"/>
    <w:link w:val="Char2"/>
    <w:uiPriority w:val="99"/>
    <w:semiHidden/>
    <w:qFormat/>
    <w:rsid w:val="00fd1599"/>
    <w:pPr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fd1599"/>
    <w:pPr>
      <w:ind w:firstLine="420"/>
    </w:pPr>
    <w:rPr/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en-US" w:eastAsia="zh-CN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空白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ar-SA"/>
    </w:rPr>
  </w:style>
  <w:style w:type="paragraph" w:styleId="LTGliederung2">
    <w:name w:val="空白~LT~Gliederung 2"/>
    <w:basedOn w:val="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">
    <w:name w:val="空白~LT~Gliederung 3"/>
    <w:basedOn w:val="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">
    <w:name w:val="空白~LT~Gliederung 4"/>
    <w:basedOn w:val="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">
    <w:name w:val="空白~LT~Gliederung 5"/>
    <w:basedOn w:val="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空白~LT~Gliederung 6"/>
    <w:basedOn w:val="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空白~LT~Gliederung 7"/>
    <w:basedOn w:val="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空白~LT~Gliederung 8"/>
    <w:basedOn w:val="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空白~LT~Gliederung 9"/>
    <w:basedOn w:val="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空白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LTUntertitel">
    <w:name w:val="空白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ar-SA"/>
    </w:rPr>
  </w:style>
  <w:style w:type="paragraph" w:styleId="LTNotizen">
    <w:name w:val="空白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ar-SA"/>
    </w:rPr>
  </w:style>
  <w:style w:type="paragraph" w:styleId="LTHintergrundobjekte">
    <w:name w:val="空白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LTHintergrund">
    <w:name w:val="空白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99"/>
    <w:rsid w:val="007654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LibreOffice/6.4.7.2$Linux_X86_64 LibreOffice_project/40$Build-2</Application>
  <Pages>5</Pages>
  <Words>729</Words>
  <Characters>2005</Characters>
  <CharactersWithSpaces>2853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2016-07-07T02:06:00Z</dcterms:created>
  <dc:creator>vxv</dc:creator>
  <dc:description/>
  <dc:language>en-US</dc:language>
  <cp:lastModifiedBy/>
  <dcterms:modified xsi:type="dcterms:W3CDTF">2022-04-04T19:13:27Z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