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>03</w:t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离散序列的运算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  </w:t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杨海燕老师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  <w:t xml:space="preserve">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20201020425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>邓其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4.5    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/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学习序列相关性后，为巩固对序列相关性的认识，进行本次实验加深对相关性计算方法的理解，并掌握使用计算机计算相关性的算法。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互相关函数计算公式：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840" w:hanging="0"/>
              <w:rPr>
                <w:b w:val="false"/>
                <w:b w:val="false"/>
                <w:bCs w:val="false"/>
                <w:position w:val="0"/>
                <w:sz w:val="21"/>
                <w:sz w:val="26"/>
                <w:szCs w:val="26"/>
                <w:vertAlign w:val="baseli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r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>xy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(m)=Σx(n)y(n-m) {-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∞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&lt;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n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&lt;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∞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}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自相关函数计算公式：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840" w:hanging="0"/>
              <w:rPr>
                <w:b w:val="false"/>
                <w:b w:val="false"/>
                <w:bCs w:val="false"/>
                <w:position w:val="0"/>
                <w:sz w:val="21"/>
                <w:sz w:val="26"/>
                <w:szCs w:val="26"/>
                <w:vertAlign w:val="baseline"/>
              </w:rPr>
            </w:pP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r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>xx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(m)=Σx(n)x(n-m) {-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∞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&lt;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n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&lt;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∞</w:t>
            </w:r>
            <w:r>
              <w:rPr>
                <w:rFonts w:eastAsia="宋体"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}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hanging="0"/>
              <w:rPr>
                <w:b w:val="false"/>
                <w:b w:val="false"/>
                <w:bCs w:val="false"/>
                <w:position w:val="0"/>
                <w:sz w:val="21"/>
                <w:sz w:val="26"/>
                <w:szCs w:val="26"/>
                <w:vertAlign w:val="baseline"/>
              </w:rPr>
            </w:pPr>
            <w:r>
              <w:rPr>
                <w:rFonts w:ascii="Liberation Serif" w:hAnsi="Liberation Serif" w:cs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可类比计算卷积时的方法，使用列表法或者对位相乘相加法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186690</wp:posOffset>
                      </wp:positionV>
                      <wp:extent cx="95885" cy="635"/>
                      <wp:effectExtent l="0" t="0" r="0" b="0"/>
                      <wp:wrapNone/>
                      <wp:docPr id="1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4pt,14.7pt" to="70.85pt,14.7pt" ID="Shape7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x(n)={5,4,3,2,1}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b w:val="false"/>
                <w:b w:val="false"/>
                <w:bCs w:val="fals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194310</wp:posOffset>
                      </wp:positionV>
                      <wp:extent cx="114935" cy="635"/>
                      <wp:effectExtent l="0" t="0" r="0" b="0"/>
                      <wp:wrapNone/>
                      <wp:docPr id="2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45pt,15.3pt" to="73.4pt,15.3pt" ID="Shape8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h(n)={2,4,6}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spacing w:before="0" w:after="0"/>
              <w:ind w:left="420" w:hanging="0"/>
              <w:rPr>
                <w:b w:val="false"/>
                <w:b w:val="false"/>
                <w:bCs w:val="false"/>
              </w:rPr>
            </w:pP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已知两离散序列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x(n),h(n)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，求它们的互相关函数，以及自身的自相关函数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,</w:t>
            </w:r>
            <w:r>
              <w:rPr>
                <w:rFonts w:cs="宋体"/>
                <w:b w:val="false"/>
                <w:bCs w:val="false"/>
                <w:color w:val="000000"/>
                <w:sz w:val="24"/>
                <w:szCs w:val="24"/>
              </w:rPr>
              <w:t>可以使用计算卷积的方法列表法计算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spacing w:before="0" w:after="0"/>
              <w:ind w:left="840" w:hanging="0"/>
              <w:rPr>
                <w:b w:val="false"/>
                <w:b w:val="false"/>
                <w:bCs w:val="false"/>
                <w:position w:val="0"/>
                <w:sz w:val="21"/>
                <w:sz w:val="26"/>
                <w:szCs w:val="26"/>
                <w:vertAlign w:val="baseli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r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sz w:val="26"/>
                <w:szCs w:val="26"/>
                <w:vertAlign w:val="subscript"/>
              </w:rPr>
              <w:t>xh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(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m</w:t>
            </w:r>
            <w:r>
              <w:rPr>
                <w:rFonts w:cs="Times New Roman" w:ascii="Liberation Serif" w:hAnsi="Liberation Serif"/>
                <w:b w:val="false"/>
                <w:bCs w:val="false"/>
                <w:color w:val="000000"/>
                <w:position w:val="0"/>
                <w:sz w:val="26"/>
                <w:sz w:val="26"/>
                <w:szCs w:val="26"/>
                <w:vertAlign w:val="baseline"/>
              </w:rPr>
              <w:t>)=x(m)*h(-m)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spacing w:before="0" w:after="0"/>
              <w:ind w:hanging="0"/>
              <w:rPr/>
            </w:pPr>
            <w:r>
              <w:rPr/>
              <w:t xml:space="preserve">      </w:t>
            </w:r>
            <w:r>
              <w:rPr/>
              <w:t>如下表（使用列表法），也可使用对位相乘相加法：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spacing w:before="0" w:after="0"/>
              <w:ind w:hanging="0"/>
              <w:rPr/>
            </w:pPr>
            <w:r>
              <w:rPr/>
              <w:t>列表法如下：</w:t>
            </w:r>
          </w:p>
          <w:tbl>
            <w:tblPr>
              <w:tblW w:w="7688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344"/>
              <w:gridCol w:w="996"/>
              <w:gridCol w:w="984"/>
              <w:gridCol w:w="996"/>
              <w:gridCol w:w="1080"/>
              <w:gridCol w:w="984"/>
              <w:gridCol w:w="1304"/>
            </w:tblGrid>
            <w:tr>
              <w:trPr/>
              <w:tc>
                <w:tcPr>
                  <w:tcW w:w="13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232410</wp:posOffset>
                            </wp:positionV>
                            <wp:extent cx="440690" cy="675640"/>
                            <wp:effectExtent l="0" t="0" r="0" b="0"/>
                            <wp:wrapNone/>
                            <wp:docPr id="3" name="Shape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439920" cy="675000"/>
                                    </a:xfrm>
                                    <a:prstGeom prst="line">
                                      <a:avLst/>
                                    </a:prstGeom>
                                    <a:ln w="18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29.25pt,18.3pt" to="63.85pt,71.4pt" ID="Shape2" stroked="t" style="position:absolute;flip:xy">
                            <v:stroke color="black" weight="18360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  <w:r>
                    <w:rPr/>
                    <w:t>n</w:t>
                  </w:r>
                </w:p>
              </w:tc>
              <w:tc>
                <w:tcPr>
                  <w:tcW w:w="9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9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9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3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1" w:hRule="atLeast"/>
              </w:trPr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x(n)</w:t>
                  </w:r>
                </w:p>
                <w:p>
                  <w:pPr>
                    <w:pStyle w:val="TableContents"/>
                    <w:jc w:val="left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108585</wp:posOffset>
                            </wp:positionV>
                            <wp:extent cx="855345" cy="332740"/>
                            <wp:effectExtent l="0" t="0" r="0" b="0"/>
                            <wp:wrapNone/>
                            <wp:docPr id="4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4640" cy="332280"/>
                                    </a:xfrm>
                                    <a:prstGeom prst="line">
                                      <a:avLst/>
                                    </a:prstGeom>
                                    <a:ln w="18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-1.55pt,8.55pt" to="65.7pt,34.65pt" ID="Shape1" stroked="t" style="position:absolute">
                            <v:stroke color="black" weight="18360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  <w:r>
                    <w:rPr/>
                    <w:t xml:space="preserve">   </w:t>
                  </w:r>
                  <w:r>
                    <w:rPr>
                      <w:sz w:val="18"/>
                      <w:szCs w:val="18"/>
                    </w:rPr>
                    <w:t>h(n-m)</w:t>
                  </w:r>
                </w:p>
                <w:p>
                  <w:pPr>
                    <w:pStyle w:val="TableContents"/>
                    <w:jc w:val="left"/>
                    <w:rPr/>
                  </w:pPr>
                  <w:r>
                    <w:rPr/>
                    <w:t>m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R</w:t>
                  </w:r>
                  <w:r>
                    <w:rPr>
                      <w:vertAlign w:val="subscript"/>
                    </w:rPr>
                    <w:t>xh</w:t>
                  </w:r>
                  <w:r>
                    <w:rPr/>
                    <w:t>(</w:t>
                  </w:r>
                  <w:r>
                    <w:rPr/>
                    <w:t>m</w:t>
                  </w:r>
                  <w:r>
                    <w:rPr/>
                    <w:t>)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</w:t>
                  </w:r>
                  <w:r>
                    <w:rPr/>
                    <w:t>2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30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-</w:t>
                  </w:r>
                  <w:r>
                    <w:rPr/>
                    <w:t>1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44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44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32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20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134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96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80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984" w:type="dxa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30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/>
                    <w:t>2</w:t>
                  </w:r>
                </w:p>
              </w:tc>
            </w:tr>
          </w:tbl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420"/>
                <w:tab w:val="left" w:pos="426" w:leader="none"/>
              </w:tabs>
              <w:ind w:left="420" w:hanging="0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GMT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代码：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#!/usr/bin/env -S bash -e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# GMT modern mode bash template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# Date:    2022-04-09T22:52:52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# User:    sirius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# Purpose: Purpose of this script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export GMT_SESSION_NAME=$$</w:t>
              <w:tab/>
              <w:t># Set a unique session name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gmt begin T3 png/pdf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# Place modern session commands here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begin 3x2 -Fs10c/5c -R-5/5/0/60 -A+jTR -BWS -M0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0,0 -A"x"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-Sb0.08cb0 -R-5/5/0/7 -Gblack 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0,1 -A"h"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-Sb0.08cb0 -R-5/5/0/7 -Gblack 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1,0 -A"R_xh"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-Sb0.08cb0 -Gblack R_xh.dat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R_xh.dat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1,1 -A"R_hx"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-Sb0.08cb0 -Gblack R_hx.dat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R_hx.dat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2,0 -A"R_xx"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-Sb0.08cb0 -Gblack R_xx.dat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R_xx.dat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set 2,1 -A"R_hh"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-Sb0.08cb0 -Gblack R_hh.dat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plot -Sc0.2c -Gblack R_hh.dat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ab/>
              <w:t>gmt subplot end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>gmt end show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Fortran</w:t>
            </w:r>
            <w:r>
              <w:rPr>
                <w:b/>
                <w:bCs/>
              </w:rPr>
              <w:t>代码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</w:t>
            </w:r>
            <w:r>
              <w:rPr/>
              <w:t>program test03!</w:t>
            </w:r>
            <w:r>
              <w:rPr/>
              <w:t>对位相乘向加法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integer ::x(5),h(3)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integer ::R_xh(7)=0,R_hx(7)=0,R_xx(9)=0,R_hh(5)=0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integer xsize,hsize,x0,h0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!integer,dimension(5) :: x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x0=1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h0=1!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xsize=size(x)!x</w:t>
            </w:r>
            <w:r>
              <w:rPr/>
              <w:t>的容量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hsize=size(h)!h</w:t>
            </w:r>
            <w:r>
              <w:rPr/>
              <w:t>的容量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x=(/5,4,3,2,1/)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h=(/2,4,6/)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i=5,1,-1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j=1,3!</w:t>
            </w:r>
            <w:r>
              <w:rPr/>
              <w:t>互相关函数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R_xh(i-j+hsize-h0+1)=R_xh(i-j+hsize-h0+1)+x(i)*h(j)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i=3,1,-1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j=1,5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R_hx(i-j+xsize-x0+1)=R_hx(i-j+xsize-x0+1)+h(i)*x(j)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i=5,1,-1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j=1,5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R_xx(i-j+xsize-x0+1)=R_xx(i-j+xsize-x0+1)+x(i)*x(j)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i=3,1,-1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j=1,3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R_hh(i-j+hsize-h0+1)=R_hh(i-j+hsize-h0+1)+h(i)*h(j)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open(1,FILE="R_xh.dat",status='replace')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open(2,FILE="x.dat",status='replace')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open(3,FILE="h.dat",status='replace')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open(4,FILE="R_xx.dat",status='replace')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open(5,FILE="R_hh.dat",status='replace')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open(6,FILE="R_hx.dat",status='replace')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i=1,5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write(2,"(2I4)") i-x0,x(i)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j=1,3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write(3,"(2I4)") j-h0,h(j)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i=1,7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write(1,"(2I4)") i-hsize,R_xh(i)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i=1,xsize+xsize-1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write(4,"(2I4)") i-xsize,R_xx(i)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i=1,hsize+hsize-1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write(5,"(2I4)") i-hsize,R_hh(i)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do i=1,xsize+hsize-1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write(6,"(2I4)") i-xsize,R_hx(i)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do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close(1)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close(2)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close(3)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close(4)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close(5)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/>
              <w:t xml:space="preserve">                </w:t>
            </w:r>
            <w:r>
              <w:rPr/>
              <w:t>end program test03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186690</wp:posOffset>
                      </wp:positionV>
                      <wp:extent cx="191135" cy="635"/>
                      <wp:effectExtent l="0" t="0" r="0" b="0"/>
                      <wp:wrapNone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5.45pt,14.7pt" to="110.4pt,14.7pt" ID="Shape3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186690</wp:posOffset>
                      </wp:positionV>
                      <wp:extent cx="191135" cy="635"/>
                      <wp:effectExtent l="0" t="0" r="0" b="0"/>
                      <wp:wrapNone/>
                      <wp:docPr id="6" name="Shape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5.45pt,14.7pt" to="110.4pt,14.7pt" ID="Shape3_0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1212215</wp:posOffset>
                      </wp:positionH>
                      <wp:positionV relativeFrom="paragraph">
                        <wp:posOffset>186690</wp:posOffset>
                      </wp:positionV>
                      <wp:extent cx="191135" cy="635"/>
                      <wp:effectExtent l="0" t="0" r="0" b="0"/>
                      <wp:wrapNone/>
                      <wp:docPr id="7" name="Shape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5.45pt,14.7pt" to="110.4pt,14.7pt" ID="Shape3_1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R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vertAlign w:val="subscript"/>
              </w:rPr>
              <w:t>xh</w: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={30,44,44,32,20,8,2}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191770</wp:posOffset>
                      </wp:positionV>
                      <wp:extent cx="153035" cy="635"/>
                      <wp:effectExtent l="0" t="0" r="0" b="0"/>
                      <wp:wrapNone/>
                      <wp:docPr id="8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0.45pt,15.1pt" to="132.4pt,15.1pt" ID="Shape4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vertAlign w:val="subscript"/>
              </w:rPr>
              <w:t>hx</w: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={2,8,20,32,44,44,30}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196850</wp:posOffset>
                      </wp:positionV>
                      <wp:extent cx="172085" cy="635"/>
                      <wp:effectExtent l="0" t="0" r="0" b="0"/>
                      <wp:wrapNone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4.95pt,15.5pt" to="138.4pt,15.5pt" ID="Shape5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vertAlign w:val="subscript"/>
              </w:rPr>
              <w:t>xx</w: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={5,14,26,40,55,40,26,14,5}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176530</wp:posOffset>
                      </wp:positionV>
                      <wp:extent cx="133985" cy="635"/>
                      <wp:effectExtent l="0" t="0" r="0" b="0"/>
                      <wp:wrapNone/>
                      <wp:docPr id="10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7.95pt,13.9pt" to="108.4pt,13.9pt" ID="Shape6" stroked="t" style="position:absolute">
                      <v:stroke color="black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R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vertAlign w:val="subscript"/>
              </w:rPr>
              <w:t>hh</w:t>
            </w:r>
            <w:r>
              <w:rPr>
                <w:rFonts w:cs="Times New Roman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={12,32,56,32,12}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position w:val="0"/>
                <w:sz w:val="24"/>
                <w:vertAlign w:val="baseline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53340</wp:posOffset>
                  </wp:positionV>
                  <wp:extent cx="4420870" cy="3456940"/>
                  <wp:effectExtent l="0" t="0" r="0" b="0"/>
                  <wp:wrapSquare wrapText="largest"/>
                  <wp:docPr id="1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087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实验体会及建议、思考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Times New Roman"/>
              </w:rPr>
              <w:t>通过此次实验加深了对相关性计算的理解，通过类比卷积的计算方法，进行类似的对位相乘相加法和列表法可计算相关性。</w:t>
            </w:r>
          </w:p>
          <w:p>
            <w:pPr>
              <w:pStyle w:val="ListParagraph"/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/>
      </w:r>
    </w:p>
    <w:sectPr>
      <w:footerReference w:type="default" r:id="rId3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  <w:tab/>
    </w:r>
    <w:r>
      <w:rPr>
        <w:rFonts w:cs="宋体"/>
      </w:rPr>
      <w:t>页码：</w:t>
    </w:r>
    <w:r>
      <w:rPr>
        <w:rFonts w:cs="Times New Roman"/>
      </w:rPr>
      <w:fldChar w:fldCharType="begin"/>
    </w:r>
    <w:r>
      <w:rPr>
        <w:rFonts w:cs="Times New Roman"/>
      </w:rPr>
      <w:instrText> PAGE </w:instrText>
    </w:r>
    <w:r>
      <w:rPr>
        <w:rFonts w:cs="Times New Roman"/>
      </w:rPr>
      <w:fldChar w:fldCharType="separate"/>
    </w:r>
    <w:r>
      <w:rPr>
        <w:rFonts w:cs="Times New Roman"/>
      </w:rPr>
      <w:t>5</w:t>
    </w:r>
    <w:r>
      <w:rPr>
        <w:rFonts w:cs="Times New Roman"/>
      </w:rPr>
      <w:fldChar w:fldCharType="end"/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autoHyphenation w:val="true"/>
  <w:doNotHyphenateCaps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5</Pages>
  <Words>800</Words>
  <Characters>2655</Characters>
  <CharactersWithSpaces>3913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2022-04-11T18:40:07Z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