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08</w:t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序列的圆周运算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</w:t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杨海燕老师  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20201020425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邓其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05.17     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/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熟悉序列的圆周运算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利用线性卷积与圆周卷积运算之间的关系可简便计算出圆周卷积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，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x(n)={1,0,2,1,3},n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属于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0~4,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求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x(n)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和自己的卷积，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N=5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的与自己的圆周卷积；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N=10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，与自己的圆周卷积。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，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x(n)={1,2,4,3,0,5},n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属于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0~5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，求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x(n)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的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DFT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，即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X(k)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第一题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fortran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program ex08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integer,dimension(5)::a=(/1,0,2,1,3/)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integer,dimension(9)::b=0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integer,dimension(10)::c=0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integer::i=1,j=1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j=1,5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b(i+j-1)=b(i+j-1)+a(i)*a(j)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i=0,4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write(1,'(3I3)') i,a(i+1),a(i+1)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a=0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i=0,8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a(modulo(i,5)+1)=a(modulo(i,5)+1)+b(i+1)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open(1,file='XX.data',status='replace')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i=1,9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write(1,'(3I3)') i-1,b(i),b(i)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open(1,file='XX5.data',status='replace')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write(1,'(3I3)') i-1,a(i),a(i)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i=0,8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c(modulo(i,10)+1)=c(modulo(i,10)+1)+b(i+1)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open(1,file='XX10.data',status='replace')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i=1,10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write(1,'(3I3)') i-1,c(i),c(i)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 program ex08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#!/usr/bin/env -S bash -e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GMT modern mode bash template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Date:    2022-05-17T16:39:58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User:    sirius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Purpose: Purpose of this script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export GMT_SESSION_NAME=$$</w:t>
              <w:tab/>
              <w:t># Set a unique session name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begin T1 png/pdf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# Place modern session commands here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#gmt set FONT_LABEL 12p,ZapfDingbats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begin 4x1 -Ff30c/50c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 xml:space="preserve">gmt plot -Sb0.1cb0 -JX25c/10c -R0/11/0/15 X.data -Gblack -BWS -Bx+l'n' -By+l'X(n)'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-Sc0.3c -JX25c/10c  X.data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-JX25c/10c -D1/1 -F+f30p X.data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1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-Sb0.1cb0 -JX25c/10c -R0/11/0/15 XX.data -Gblack -BWS -Bx+l'n' -By+l'X(n)*X(n)'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-Sc0.3c -JX25c/10c  XX.data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-JX25c/10c -D1/1 -F+f30p XX.data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2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-Sb0.1cb0 -JX25c/10c -R0/11/0/15 XX5.data -Gblack -BWS -Bx+l'n' -By+l'X(n)  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basemap -JX25c/10c -R0/11/0/15 -BWS -By+l'\260' --FONT_LABEL=ZapfDingbats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-Sc0.3c -JX25c/10c  XX5.data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-JX25c/10c -D1/1 -F+f30p XX5.data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3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-Sb0.1cb0 -JX25c/10c -R0/11/0/15 XX10.data -Gblack -BWS -Bx+l'n' -By+l'X(n)  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basemap -JX25c/10c -R0/11/0/15 -BWS -By+l'\265' --FONT_LABEL=ZapfDingbats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-Sc0.3c -JX25c/10c  XX10.data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-JX25c/10c -D1/1 -F+f30p XX10.data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end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end show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第二题：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fotran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program ex09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complex(kind=4)::a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integer,dimension(6)::x=(/1,2,4,3,0,5/)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complex,dimension(6)::Xa=(0,0)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real::PI=3.14159,k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integer::i,j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i=0,5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j=0,5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Xa(i+1)=Xa(i+1)+x(j+1)*complex(cos(2*PI/6*i*j),-sin(2*PI/6*i*j))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a=complex(10,1*10)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write(*,'(f8.3,f8.3)') real(a),aimag(a)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open(1,file='X2.data',status='replace')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i=1,6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k=sqrt(real(Xa(i))**2+aimag(Xa(i))**2)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write(1,'(i3,f8.3,f8.3)') i-1,k,k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open(1,file='X22.data',status='replace')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i=1,6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write(1,'(3i3)') i-1,x(i),x(i)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 program ex09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#!/usr/bin/env -S bash -e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GMT modern mode bash template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Date:    2022-05-19T23:12:38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User:    sirius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Purpose: Purpose of this script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export GMT_SESSION_NAME=$$</w:t>
              <w:tab/>
              <w:t># Set a unique session name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begin T82 png/pdf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# Place modern session commands here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begin 2x1 -Ff30c/25c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#gmt text -R-1/6/0/18 -D1/0.1 X22.data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-Sb0.1cb0 -R-1/6/0/18 -JX30c/10c X22.data -Gblack -BWS -Bx+l'n' -By+l'x(n)'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-Sc0.2c -JX30c/10c X22.data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-D0.5/0.5 X22.data -F+f20p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set 1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#gmt text -R-1/6/0/18 -JX30c/10c -D1/1 X2.data -F+f20p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-Sb0.1cb0 -R-1/6/0/18 -JX30c/10c X2.data -Gblack -BWS -Bx+l'k' -By+l'X(k)'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plot -Sc0.2c  -JX30c/10c X2.data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text -JX30c/10c -D0.5/0.5 X2.data -F+f20p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ab/>
              <w:t>gmt subplot end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end show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401320</wp:posOffset>
                  </wp:positionV>
                  <wp:extent cx="4624070" cy="64077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070" cy="640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第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一题：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第二题：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360045</wp:posOffset>
                  </wp:positionV>
                  <wp:extent cx="4615180" cy="35375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18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验体会及建议、思考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利用圆周卷积和线性卷积之间的联系可以较为简便地计算圆周卷积。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/>
      </w:r>
    </w:p>
    <w:sectPr>
      <w:footerReference w:type="default" r:id="rId4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  <w:tab/>
    </w:r>
    <w:r>
      <w:rPr>
        <w:rFonts w:cs="宋体"/>
      </w:rPr>
      <w:t>页码：</w:t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doNotHyphenateCaps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LibreOffice/6.4.7.2$Linux_X86_64 LibreOffice_project/40$Build-2</Application>
  <Pages>6</Pages>
  <Words>865</Words>
  <Characters>3491</Characters>
  <CharactersWithSpaces>4317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2022-05-22T18:06:57Z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