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TensorFlow, Large Language Models (LLM, LLMs), Retrieval-Augmented Generation (RAG), Agentic AI, AI Agents, Prompt Engineering, Fine-tuning, Vector Search, LangChain, Model Context Protocol (MCP),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2026-08-12T15:59:54.257Z</dcterms:created>
  <dcterms:modified xsi:type="dcterms:W3CDTF">2026-08-12T15:59:54.257Z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