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Django,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Infrastructure as Code (IaC),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2026-07-02T18:27:56.960Z</dcterms:created>
  <dcterms:modified xsi:type="dcterms:W3CDTF">2026-07-02T18:27:56.960Z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