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1C2B2">
      <w:pPr>
        <w:pStyle w:val="3"/>
        <w:jc w:val="center"/>
      </w:pPr>
      <w:r>
        <w:rPr>
          <w:rFonts w:ascii="微软雅黑" w:hAnsi="微软雅黑" w:eastAsia="微软雅黑"/>
          <w:color w:val="228B22"/>
          <w:sz w:val="44"/>
        </w:rPr>
        <w:t>"无源无线自供电"弯道会车安全预警系统</w:t>
      </w:r>
    </w:p>
    <w:p w14:paraId="5BCD1137"/>
    <w:p w14:paraId="333D7727">
      <w:pPr>
        <w:jc w:val="center"/>
      </w:pPr>
      <w:r>
        <w:rPr>
          <w:b/>
          <w:color w:val="006400"/>
          <w:sz w:val="24"/>
        </w:rPr>
        <w:t>🏆 节能减排创新创业大赛参赛作品</w:t>
      </w:r>
    </w:p>
    <w:p w14:paraId="017A4210"/>
    <w:p w14:paraId="323CD89E">
      <w:pPr>
        <w:jc w:val="center"/>
      </w:pPr>
      <w:r>
        <w:rPr>
          <w:b/>
        </w:rPr>
        <w:t>STM32嵌入式 + 压电能量采集 + AI智能体 + 云平台运维</w:t>
      </w:r>
    </w:p>
    <w:p w14:paraId="26A42D34">
      <w:pPr>
        <w:jc w:val="center"/>
      </w:pPr>
      <w:r>
        <w:rPr>
          <w:b/>
        </w:rPr>
        <w:t>零碳排放山区道路安全解决方案</w:t>
      </w:r>
    </w:p>
    <w:p w14:paraId="66A0E9A7">
      <w:r>
        <w:br w:type="page"/>
      </w:r>
    </w:p>
    <w:p w14:paraId="09B0ACF8">
      <w:pPr>
        <w:pStyle w:val="4"/>
      </w:pPr>
      <w:r>
        <w:rPr>
          <w:rFonts w:ascii="微软雅黑" w:hAnsi="微软雅黑" w:eastAsia="微软雅黑"/>
          <w:color w:val="006400"/>
          <w:sz w:val="32"/>
        </w:rPr>
        <w:t>一、节能减排核心创新点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BF41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406766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2160" w:type="dxa"/>
          </w:tcPr>
          <w:p w14:paraId="5FE49B80">
            <w:pPr>
              <w:spacing w:after="0" w:line="240" w:lineRule="auto"/>
            </w:pPr>
            <w:r>
              <w:rPr>
                <w:b/>
              </w:rPr>
              <w:t>节能减排亮点</w:t>
            </w:r>
          </w:p>
        </w:tc>
        <w:tc>
          <w:tcPr>
            <w:tcW w:w="2160" w:type="dxa"/>
          </w:tcPr>
          <w:p w14:paraId="35395DF2">
            <w:pPr>
              <w:spacing w:after="0" w:line="240" w:lineRule="auto"/>
            </w:pPr>
            <w:r>
              <w:rPr>
                <w:b/>
              </w:rPr>
              <w:t>技术方案</w:t>
            </w:r>
          </w:p>
        </w:tc>
        <w:tc>
          <w:tcPr>
            <w:tcW w:w="2160" w:type="dxa"/>
          </w:tcPr>
          <w:p w14:paraId="24E546A5">
            <w:pPr>
              <w:spacing w:after="0" w:line="240" w:lineRule="auto"/>
            </w:pPr>
            <w:r>
              <w:rPr>
                <w:b/>
              </w:rPr>
              <w:t>量化效益</w:t>
            </w:r>
          </w:p>
        </w:tc>
      </w:tr>
      <w:tr w14:paraId="521FE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07386F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6A3F06B0">
            <w:pPr>
              <w:spacing w:after="0" w:line="240" w:lineRule="auto"/>
            </w:pPr>
            <w:r>
              <w:t>压电能量采集</w:t>
            </w:r>
          </w:p>
        </w:tc>
        <w:tc>
          <w:tcPr>
            <w:tcW w:w="2160" w:type="dxa"/>
          </w:tcPr>
          <w:p w14:paraId="2D7C1A05">
            <w:pPr>
              <w:spacing w:after="0" w:line="240" w:lineRule="auto"/>
            </w:pPr>
            <w:r>
              <w:t>车辆碾压发电，检测+供电一体化</w:t>
            </w:r>
          </w:p>
        </w:tc>
        <w:tc>
          <w:tcPr>
            <w:tcW w:w="2160" w:type="dxa"/>
          </w:tcPr>
          <w:p w14:paraId="342A4BE0">
            <w:pPr>
              <w:spacing w:after="0" w:line="240" w:lineRule="auto"/>
            </w:pPr>
            <w:r>
              <w:t>每千车/天即可能量自维持</w:t>
            </w:r>
          </w:p>
        </w:tc>
      </w:tr>
      <w:tr w14:paraId="7B786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CFF335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2E14EB29">
            <w:pPr>
              <w:spacing w:after="0" w:line="240" w:lineRule="auto"/>
            </w:pPr>
            <w:r>
              <w:t>零市电布线</w:t>
            </w:r>
          </w:p>
        </w:tc>
        <w:tc>
          <w:tcPr>
            <w:tcW w:w="2160" w:type="dxa"/>
          </w:tcPr>
          <w:p w14:paraId="6B42D0D5">
            <w:pPr>
              <w:spacing w:after="0" w:line="240" w:lineRule="auto"/>
            </w:pPr>
            <w:r>
              <w:t>太阳能+压电混合供电</w:t>
            </w:r>
          </w:p>
        </w:tc>
        <w:tc>
          <w:tcPr>
            <w:tcW w:w="2160" w:type="dxa"/>
          </w:tcPr>
          <w:p w14:paraId="05004DCA">
            <w:pPr>
              <w:spacing w:after="0" w:line="240" w:lineRule="auto"/>
            </w:pPr>
            <w:r>
              <w:t>每套减少线缆500米+</w:t>
            </w:r>
          </w:p>
        </w:tc>
      </w:tr>
      <w:tr w14:paraId="19670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06EA6A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70C30725">
            <w:pPr>
              <w:spacing w:after="0" w:line="240" w:lineRule="auto"/>
            </w:pPr>
            <w:r>
              <w:t>无电池设计</w:t>
            </w:r>
          </w:p>
        </w:tc>
        <w:tc>
          <w:tcPr>
            <w:tcW w:w="2160" w:type="dxa"/>
          </w:tcPr>
          <w:p w14:paraId="34EB9D81">
            <w:pPr>
              <w:spacing w:after="0" w:line="240" w:lineRule="auto"/>
            </w:pPr>
            <w:r>
              <w:t>超级电容储能</w:t>
            </w:r>
          </w:p>
        </w:tc>
        <w:tc>
          <w:tcPr>
            <w:tcW w:w="2160" w:type="dxa"/>
          </w:tcPr>
          <w:p w14:paraId="6502BC40">
            <w:pPr>
              <w:spacing w:after="0" w:line="240" w:lineRule="auto"/>
            </w:pPr>
            <w:r>
              <w:t>终生无需更换电池</w:t>
            </w:r>
          </w:p>
        </w:tc>
      </w:tr>
      <w:tr w14:paraId="4AA4A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66FBE3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490C1424">
            <w:pPr>
              <w:spacing w:after="0" w:line="240" w:lineRule="auto"/>
            </w:pPr>
            <w:r>
              <w:t>AI预测性维护</w:t>
            </w:r>
          </w:p>
        </w:tc>
        <w:tc>
          <w:tcPr>
            <w:tcW w:w="2160" w:type="dxa"/>
          </w:tcPr>
          <w:p w14:paraId="28A6AE1A">
            <w:pPr>
              <w:spacing w:after="0" w:line="240" w:lineRule="auto"/>
            </w:pPr>
            <w:r>
              <w:t>小龙虾智能体提前预警故障</w:t>
            </w:r>
          </w:p>
        </w:tc>
        <w:tc>
          <w:tcPr>
            <w:tcW w:w="2160" w:type="dxa"/>
          </w:tcPr>
          <w:p w14:paraId="715EA1EE">
            <w:pPr>
              <w:spacing w:after="0" w:line="240" w:lineRule="auto"/>
            </w:pPr>
            <w:r>
              <w:t>减少现场维护80%，降低运维能耗</w:t>
            </w:r>
          </w:p>
        </w:tc>
      </w:tr>
      <w:tr w14:paraId="70DDE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92B357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18B2CEF5">
            <w:pPr>
              <w:spacing w:after="0" w:line="240" w:lineRule="auto"/>
            </w:pPr>
            <w:r>
              <w:t>智能能量管理</w:t>
            </w:r>
          </w:p>
        </w:tc>
        <w:tc>
          <w:tcPr>
            <w:tcW w:w="2160" w:type="dxa"/>
          </w:tcPr>
          <w:p w14:paraId="689B9574">
            <w:pPr>
              <w:spacing w:after="0" w:line="240" w:lineRule="auto"/>
            </w:pPr>
            <w:r>
              <w:t>AI动态调度休眠/唤醒</w:t>
            </w:r>
          </w:p>
        </w:tc>
        <w:tc>
          <w:tcPr>
            <w:tcW w:w="2160" w:type="dxa"/>
          </w:tcPr>
          <w:p w14:paraId="0B6C9033">
            <w:pPr>
              <w:spacing w:after="0" w:line="240" w:lineRule="auto"/>
            </w:pPr>
            <w:r>
              <w:t>进一步节能15%，续航延长30%</w:t>
            </w:r>
          </w:p>
        </w:tc>
      </w:tr>
      <w:tr w14:paraId="01107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53DDC0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4A13158E">
            <w:pPr>
              <w:spacing w:after="0" w:line="240" w:lineRule="auto"/>
            </w:pPr>
            <w:r>
              <w:t>全生命周期环保</w:t>
            </w:r>
          </w:p>
        </w:tc>
        <w:tc>
          <w:tcPr>
            <w:tcW w:w="2160" w:type="dxa"/>
          </w:tcPr>
          <w:p w14:paraId="7C962D4A">
            <w:pPr>
              <w:spacing w:after="0" w:line="240" w:lineRule="auto"/>
            </w:pPr>
            <w:r>
              <w:t>陶瓷可回收，无重金属污染</w:t>
            </w:r>
          </w:p>
        </w:tc>
        <w:tc>
          <w:tcPr>
            <w:tcW w:w="2160" w:type="dxa"/>
          </w:tcPr>
          <w:p w14:paraId="1C8FB3B0">
            <w:pPr>
              <w:spacing w:after="0" w:line="240" w:lineRule="auto"/>
            </w:pPr>
            <w:r>
              <w:t>全周期碳排放降低80%</w:t>
            </w:r>
          </w:p>
        </w:tc>
      </w:tr>
    </w:tbl>
    <w:p w14:paraId="220F9CEC">
      <w:pPr>
        <w:pStyle w:val="4"/>
      </w:pPr>
      <w:r>
        <w:rPr>
          <w:rFonts w:ascii="微软雅黑" w:hAnsi="微软雅黑" w:eastAsia="微软雅黑"/>
          <w:color w:val="006400"/>
          <w:sz w:val="32"/>
        </w:rPr>
        <w:t>二、AI智能体架构设计</w:t>
      </w:r>
    </w:p>
    <w:p w14:paraId="4C36827B">
      <w:pPr>
        <w:pStyle w:val="5"/>
      </w:pPr>
      <w:r>
        <w:rPr>
          <w:rFonts w:ascii="微软雅黑" w:hAnsi="微软雅黑" w:eastAsia="微软雅黑"/>
          <w:color w:val="2E8B57"/>
          <w:sz w:val="26"/>
        </w:rPr>
        <w:t>2.1 安全原则：智能体做副驾，不握方向盘</w:t>
      </w:r>
    </w:p>
    <w:p w14:paraId="39CF4256">
      <w:r>
        <w:rPr>
          <w:b/>
        </w:rPr>
        <w:t>核心理念：</w:t>
      </w:r>
      <w:r>
        <w:t>智能体永远不直接控制硬件输出，只做优化建议和预警分析，人工确认后生效</w:t>
      </w:r>
    </w:p>
    <w:p w14:paraId="753D01A0">
      <w:pPr>
        <w:pStyle w:val="5"/>
      </w:pPr>
      <w:r>
        <w:rPr>
          <w:rFonts w:ascii="微软雅黑" w:hAnsi="微软雅黑" w:eastAsia="微软雅黑"/>
          <w:color w:val="2E8B57"/>
          <w:sz w:val="26"/>
        </w:rPr>
        <w:t>2.2 智能体四大核心功能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9942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39F9E0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2160" w:type="dxa"/>
          </w:tcPr>
          <w:p w14:paraId="4520DB12">
            <w:pPr>
              <w:spacing w:after="0" w:line="240" w:lineRule="auto"/>
            </w:pPr>
            <w:r>
              <w:rPr>
                <w:b/>
              </w:rPr>
              <w:t>技术方案</w:t>
            </w:r>
          </w:p>
        </w:tc>
        <w:tc>
          <w:tcPr>
            <w:tcW w:w="2160" w:type="dxa"/>
          </w:tcPr>
          <w:p w14:paraId="3CE3B73A">
            <w:pPr>
              <w:spacing w:after="0" w:line="240" w:lineRule="auto"/>
            </w:pPr>
            <w:r>
              <w:rPr>
                <w:b/>
              </w:rPr>
              <w:t>节能减排效益</w:t>
            </w:r>
          </w:p>
        </w:tc>
        <w:tc>
          <w:tcPr>
            <w:tcW w:w="2160" w:type="dxa"/>
          </w:tcPr>
          <w:p w14:paraId="349FDA56">
            <w:pPr>
              <w:spacing w:after="0" w:line="240" w:lineRule="auto"/>
            </w:pPr>
            <w:r>
              <w:rPr>
                <w:b/>
              </w:rPr>
              <w:t>实现方式</w:t>
            </w:r>
          </w:p>
        </w:tc>
      </w:tr>
      <w:tr w14:paraId="36CE3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0CB645">
            <w:pPr>
              <w:spacing w:after="0" w:line="240" w:lineRule="auto"/>
            </w:pPr>
            <w:r>
              <w:t>智能阈值调优</w:t>
            </w:r>
          </w:p>
        </w:tc>
        <w:tc>
          <w:tcPr>
            <w:tcW w:w="2160" w:type="dxa"/>
          </w:tcPr>
          <w:p w14:paraId="338DD27F">
            <w:pPr>
              <w:spacing w:after="0" w:line="240" w:lineRule="auto"/>
            </w:pPr>
            <w:r>
              <w:t>分析车流数据，动态优化检测阈值</w:t>
            </w:r>
          </w:p>
        </w:tc>
        <w:tc>
          <w:tcPr>
            <w:tcW w:w="2160" w:type="dxa"/>
          </w:tcPr>
          <w:p w14:paraId="36B238AF">
            <w:pPr>
              <w:spacing w:after="0" w:line="240" w:lineRule="auto"/>
            </w:pPr>
            <w:r>
              <w:t>减少无效采样，节能15%</w:t>
            </w:r>
          </w:p>
        </w:tc>
        <w:tc>
          <w:tcPr>
            <w:tcW w:w="2160" w:type="dxa"/>
          </w:tcPr>
          <w:p w14:paraId="2DC6FDC4">
            <w:pPr>
              <w:spacing w:after="0" w:line="240" w:lineRule="auto"/>
            </w:pPr>
            <w:r>
              <w:t>云端分析，人工下发</w:t>
            </w:r>
          </w:p>
        </w:tc>
      </w:tr>
      <w:tr w14:paraId="23BBA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C04384">
            <w:pPr>
              <w:spacing w:after="0" w:line="240" w:lineRule="auto"/>
            </w:pPr>
            <w:r>
              <w:t>预测性维护预警</w:t>
            </w:r>
          </w:p>
        </w:tc>
        <w:tc>
          <w:tcPr>
            <w:tcW w:w="2160" w:type="dxa"/>
          </w:tcPr>
          <w:p w14:paraId="484F2B63">
            <w:pPr>
              <w:spacing w:after="0" w:line="240" w:lineRule="auto"/>
            </w:pPr>
            <w:r>
              <w:t>4大项数据实时监控，提前预警故障</w:t>
            </w:r>
          </w:p>
        </w:tc>
        <w:tc>
          <w:tcPr>
            <w:tcW w:w="2160" w:type="dxa"/>
          </w:tcPr>
          <w:p w14:paraId="1BA3FAEB">
            <w:pPr>
              <w:spacing w:after="0" w:line="240" w:lineRule="auto"/>
            </w:pPr>
            <w:r>
              <w:t>减少现场运维80%</w:t>
            </w:r>
          </w:p>
        </w:tc>
        <w:tc>
          <w:tcPr>
            <w:tcW w:w="2160" w:type="dxa"/>
          </w:tcPr>
          <w:p w14:paraId="329912ED">
            <w:pPr>
              <w:spacing w:after="0" w:line="240" w:lineRule="auto"/>
            </w:pPr>
            <w:r>
              <w:t>弹窗自动报告</w:t>
            </w:r>
          </w:p>
        </w:tc>
      </w:tr>
      <w:tr w14:paraId="24BBF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537347">
            <w:pPr>
              <w:spacing w:after="0" w:line="240" w:lineRule="auto"/>
            </w:pPr>
            <w:r>
              <w:t>自动生成报告</w:t>
            </w:r>
          </w:p>
        </w:tc>
        <w:tc>
          <w:tcPr>
            <w:tcW w:w="2160" w:type="dxa"/>
          </w:tcPr>
          <w:p w14:paraId="137729D0">
            <w:pPr>
              <w:spacing w:after="0" w:line="240" w:lineRule="auto"/>
            </w:pPr>
            <w:r>
              <w:t>设备健康度评分+优化建议</w:t>
            </w:r>
          </w:p>
        </w:tc>
        <w:tc>
          <w:tcPr>
            <w:tcW w:w="2160" w:type="dxa"/>
          </w:tcPr>
          <w:p w14:paraId="6D97580B">
            <w:pPr>
              <w:spacing w:after="0" w:line="240" w:lineRule="auto"/>
            </w:pPr>
            <w:r>
              <w:t>减少人工统计90%</w:t>
            </w:r>
          </w:p>
        </w:tc>
        <w:tc>
          <w:tcPr>
            <w:tcW w:w="2160" w:type="dxa"/>
          </w:tcPr>
          <w:p w14:paraId="23B6466D">
            <w:pPr>
              <w:spacing w:after="0" w:line="240" w:lineRule="auto"/>
            </w:pPr>
            <w:r>
              <w:t>每5个样本自动弹框</w:t>
            </w:r>
          </w:p>
        </w:tc>
      </w:tr>
      <w:tr w14:paraId="0472A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A26D7B">
            <w:pPr>
              <w:spacing w:after="0" w:line="240" w:lineRule="auto"/>
            </w:pPr>
            <w:r>
              <w:t>云平台远程监控</w:t>
            </w:r>
          </w:p>
        </w:tc>
        <w:tc>
          <w:tcPr>
            <w:tcW w:w="2160" w:type="dxa"/>
          </w:tcPr>
          <w:p w14:paraId="67C87336">
            <w:pPr>
              <w:spacing w:after="0" w:line="240" w:lineRule="auto"/>
            </w:pPr>
            <w:r>
              <w:t>数据实时同步云端</w:t>
            </w:r>
          </w:p>
        </w:tc>
        <w:tc>
          <w:tcPr>
            <w:tcW w:w="2160" w:type="dxa"/>
          </w:tcPr>
          <w:p w14:paraId="3DCBC7BD">
            <w:pPr>
              <w:spacing w:after="0" w:line="240" w:lineRule="auto"/>
            </w:pPr>
            <w:r>
              <w:t>批量设备管理</w:t>
            </w:r>
          </w:p>
        </w:tc>
        <w:tc>
          <w:tcPr>
            <w:tcW w:w="2160" w:type="dxa"/>
          </w:tcPr>
          <w:p w14:paraId="254DE46E">
            <w:pPr>
              <w:spacing w:after="0" w:line="240" w:lineRule="auto"/>
            </w:pPr>
            <w:r>
              <w:t>MQTT/HTTP协议</w:t>
            </w:r>
          </w:p>
        </w:tc>
      </w:tr>
      <w:tr w14:paraId="60407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667CF6">
            <w:pPr>
              <w:spacing w:after="0" w:line="240" w:lineRule="auto"/>
            </w:pPr>
            <w:r>
              <w:t>参数在线配置</w:t>
            </w:r>
          </w:p>
        </w:tc>
        <w:tc>
          <w:tcPr>
            <w:tcW w:w="2160" w:type="dxa"/>
          </w:tcPr>
          <w:p w14:paraId="072FB987">
            <w:pPr>
              <w:spacing w:after="0" w:line="240" w:lineRule="auto"/>
            </w:pPr>
            <w:r>
              <w:t>一体化上位机图形界面</w:t>
            </w:r>
          </w:p>
        </w:tc>
        <w:tc>
          <w:tcPr>
            <w:tcW w:w="2160" w:type="dxa"/>
          </w:tcPr>
          <w:p w14:paraId="1B83CBAF">
            <w:pPr>
              <w:spacing w:after="0" w:line="240" w:lineRule="auto"/>
            </w:pPr>
            <w:r>
              <w:t>减少现场调试90%，永不串口冲突</w:t>
            </w:r>
          </w:p>
        </w:tc>
        <w:tc>
          <w:tcPr>
            <w:tcW w:w="2160" w:type="dxa"/>
          </w:tcPr>
          <w:p w14:paraId="55673DA9">
            <w:pPr>
              <w:spacing w:after="0" w:line="240" w:lineRule="auto"/>
            </w:pPr>
            <w:r>
              <w:t>Tkinter参数设置面板</w:t>
            </w:r>
          </w:p>
        </w:tc>
      </w:tr>
    </w:tbl>
    <w:p w14:paraId="60039D58">
      <w:pPr>
        <w:pStyle w:val="5"/>
      </w:pPr>
      <w:r>
        <w:rPr>
          <w:rFonts w:ascii="微软雅黑" w:hAnsi="微软雅黑" w:eastAsia="微软雅黑"/>
          <w:color w:val="2E8B57"/>
          <w:sz w:val="26"/>
        </w:rPr>
        <w:t>2.3 预测性维护四大预警模型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979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682FA0">
            <w:pPr>
              <w:spacing w:after="0" w:line="240" w:lineRule="auto"/>
            </w:pPr>
            <w:r>
              <w:rPr>
                <w:b/>
              </w:rPr>
              <w:t>预警等级</w:t>
            </w:r>
          </w:p>
        </w:tc>
        <w:tc>
          <w:tcPr>
            <w:tcW w:w="2160" w:type="dxa"/>
          </w:tcPr>
          <w:p w14:paraId="61B753D3">
            <w:pPr>
              <w:spacing w:after="0" w:line="240" w:lineRule="auto"/>
            </w:pPr>
            <w:r>
              <w:rPr>
                <w:b/>
              </w:rPr>
              <w:t>触发条件</w:t>
            </w:r>
          </w:p>
        </w:tc>
        <w:tc>
          <w:tcPr>
            <w:tcW w:w="2160" w:type="dxa"/>
          </w:tcPr>
          <w:p w14:paraId="1D2A7387">
            <w:pPr>
              <w:spacing w:after="0" w:line="240" w:lineRule="auto"/>
            </w:pPr>
            <w:r>
              <w:rPr>
                <w:b/>
              </w:rPr>
              <w:t>故障预判</w:t>
            </w:r>
          </w:p>
        </w:tc>
        <w:tc>
          <w:tcPr>
            <w:tcW w:w="2160" w:type="dxa"/>
          </w:tcPr>
          <w:p w14:paraId="1BC36FC1">
            <w:pPr>
              <w:spacing w:after="0" w:line="240" w:lineRule="auto"/>
            </w:pPr>
            <w:r>
              <w:rPr>
                <w:b/>
              </w:rPr>
              <w:t>处理方式</w:t>
            </w:r>
          </w:p>
        </w:tc>
      </w:tr>
      <w:tr w14:paraId="66A32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4C122D">
            <w:pPr>
              <w:spacing w:after="0" w:line="240" w:lineRule="auto"/>
            </w:pPr>
            <w:r>
              <w:t>🚨 紧急</w:t>
            </w:r>
          </w:p>
        </w:tc>
        <w:tc>
          <w:tcPr>
            <w:tcW w:w="2160" w:type="dxa"/>
          </w:tcPr>
          <w:p w14:paraId="02C5386E">
            <w:pPr>
              <w:spacing w:after="0" w:line="240" w:lineRule="auto"/>
            </w:pPr>
            <w:r>
              <w:t>10分钟无检测信号</w:t>
            </w:r>
          </w:p>
        </w:tc>
        <w:tc>
          <w:tcPr>
            <w:tcW w:w="2160" w:type="dxa"/>
          </w:tcPr>
          <w:p w14:paraId="478A2D32">
            <w:pPr>
              <w:spacing w:after="0" w:line="240" w:lineRule="auto"/>
            </w:pPr>
            <w:r>
              <w:t>陶瓷片脱落/线路断开</w:t>
            </w:r>
          </w:p>
        </w:tc>
        <w:tc>
          <w:tcPr>
            <w:tcW w:w="2160" w:type="dxa"/>
          </w:tcPr>
          <w:p w14:paraId="1F443C0A">
            <w:pPr>
              <w:spacing w:after="0" w:line="240" w:lineRule="auto"/>
            </w:pPr>
            <w:r>
              <w:t>立即现场排查</w:t>
            </w:r>
          </w:p>
        </w:tc>
      </w:tr>
      <w:tr w14:paraId="65C09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EDE9D2">
            <w:pPr>
              <w:spacing w:after="0" w:line="240" w:lineRule="auto"/>
            </w:pPr>
            <w:r>
              <w:t>⚠️ 严重</w:t>
            </w:r>
          </w:p>
        </w:tc>
        <w:tc>
          <w:tcPr>
            <w:tcW w:w="2160" w:type="dxa"/>
          </w:tcPr>
          <w:p w14:paraId="62D234BF">
            <w:pPr>
              <w:spacing w:after="0" w:line="240" w:lineRule="auto"/>
            </w:pPr>
            <w:r>
              <w:t>基线 &lt; 30ADC</w:t>
            </w:r>
          </w:p>
        </w:tc>
        <w:tc>
          <w:tcPr>
            <w:tcW w:w="2160" w:type="dxa"/>
          </w:tcPr>
          <w:p w14:paraId="03D2D6CA">
            <w:pPr>
              <w:spacing w:after="0" w:line="240" w:lineRule="auto"/>
            </w:pPr>
            <w:r>
              <w:t>电荷放大器故障</w:t>
            </w:r>
          </w:p>
        </w:tc>
        <w:tc>
          <w:tcPr>
            <w:tcW w:w="2160" w:type="dxa"/>
          </w:tcPr>
          <w:p w14:paraId="6759A247">
            <w:pPr>
              <w:spacing w:after="0" w:line="240" w:lineRule="auto"/>
            </w:pPr>
            <w:r>
              <w:t>24小时内检修</w:t>
            </w:r>
          </w:p>
        </w:tc>
      </w:tr>
      <w:tr w14:paraId="056A1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1610A3">
            <w:pPr>
              <w:spacing w:after="0" w:line="240" w:lineRule="auto"/>
            </w:pPr>
            <w:r>
              <w:t>⚠️ 警告</w:t>
            </w:r>
          </w:p>
        </w:tc>
        <w:tc>
          <w:tcPr>
            <w:tcW w:w="2160" w:type="dxa"/>
          </w:tcPr>
          <w:p w14:paraId="4CD94D7A">
            <w:pPr>
              <w:spacing w:after="0" w:line="240" w:lineRule="auto"/>
            </w:pPr>
            <w:r>
              <w:t>基线 &gt; 150ADC</w:t>
            </w:r>
          </w:p>
        </w:tc>
        <w:tc>
          <w:tcPr>
            <w:tcW w:w="2160" w:type="dxa"/>
          </w:tcPr>
          <w:p w14:paraId="32395B15">
            <w:pPr>
              <w:spacing w:after="0" w:line="240" w:lineRule="auto"/>
            </w:pPr>
            <w:r>
              <w:t>传感器短路</w:t>
            </w:r>
          </w:p>
        </w:tc>
        <w:tc>
          <w:tcPr>
            <w:tcW w:w="2160" w:type="dxa"/>
          </w:tcPr>
          <w:p w14:paraId="153AE1B1">
            <w:pPr>
              <w:spacing w:after="0" w:line="240" w:lineRule="auto"/>
            </w:pPr>
            <w:r>
              <w:t>48小时内校准</w:t>
            </w:r>
          </w:p>
        </w:tc>
      </w:tr>
      <w:tr w14:paraId="62991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A91A06">
            <w:pPr>
              <w:spacing w:after="0" w:line="240" w:lineRule="auto"/>
            </w:pPr>
            <w:r>
              <w:t>⚠️ 注意</w:t>
            </w:r>
          </w:p>
        </w:tc>
        <w:tc>
          <w:tcPr>
            <w:tcW w:w="2160" w:type="dxa"/>
          </w:tcPr>
          <w:p w14:paraId="4773F897">
            <w:pPr>
              <w:spacing w:after="0" w:line="240" w:lineRule="auto"/>
            </w:pPr>
            <w:r>
              <w:t>噪声 &gt; 50ADC</w:t>
            </w:r>
          </w:p>
        </w:tc>
        <w:tc>
          <w:tcPr>
            <w:tcW w:w="2160" w:type="dxa"/>
          </w:tcPr>
          <w:p w14:paraId="732BECE0">
            <w:pPr>
              <w:spacing w:after="0" w:line="240" w:lineRule="auto"/>
            </w:pPr>
            <w:r>
              <w:t>接线松动</w:t>
            </w:r>
          </w:p>
        </w:tc>
        <w:tc>
          <w:tcPr>
            <w:tcW w:w="2160" w:type="dxa"/>
          </w:tcPr>
          <w:p w14:paraId="354BE353">
            <w:pPr>
              <w:spacing w:after="0" w:line="240" w:lineRule="auto"/>
            </w:pPr>
            <w:r>
              <w:t>下次维护时检查</w:t>
            </w:r>
          </w:p>
        </w:tc>
      </w:tr>
    </w:tbl>
    <w:p w14:paraId="53B214AA">
      <w:r>
        <w:br w:type="page"/>
      </w:r>
    </w:p>
    <w:p w14:paraId="38C96595">
      <w:pPr>
        <w:pStyle w:val="4"/>
      </w:pPr>
      <w:r>
        <w:rPr>
          <w:rFonts w:ascii="微软雅黑" w:hAnsi="微软雅黑" w:eastAsia="微软雅黑"/>
          <w:color w:val="006400"/>
          <w:sz w:val="32"/>
        </w:rPr>
        <w:t>三、云平台+智能体系统架构</w:t>
      </w:r>
    </w:p>
    <w:p w14:paraId="72BC73BA">
      <w:r>
        <w:t>整体架构：端边云协同</w:t>
      </w:r>
    </w:p>
    <w:p w14:paraId="15DA7EFD">
      <w:r>
        <w:br w:type="textWrapping"/>
      </w:r>
      <w:r>
        <w:t>设备端（STM32）              边缘端（PC）                 云端</w:t>
      </w:r>
      <w:r>
        <w:br w:type="textWrapping"/>
      </w:r>
      <w:r>
        <w:t xml:space="preserve">    ↓                          ↓                          ↓</w:t>
      </w:r>
      <w:r>
        <w:br w:type="textWrapping"/>
      </w:r>
      <w:r>
        <w:t>采集ADC数据 → 串口输出 → 小龙虾智能体分析 → 弹窗报告 → 云平台同步</w:t>
      </w:r>
      <w:r>
        <w:br w:type="textWrapping"/>
      </w:r>
      <w:r>
        <w:t xml:space="preserve">    ↓                          ↓                          ↓</w:t>
      </w:r>
      <w:r>
        <w:br w:type="textWrapping"/>
      </w:r>
      <w:r>
        <w:t>执行参数更新 ← 人工确认 ← 生成优化建议 ← 大数据分析 ← 批量设备监控</w:t>
      </w:r>
      <w:r>
        <w:br w:type="textWrapping"/>
      </w:r>
    </w:p>
    <w:p w14:paraId="3BF10DA3">
      <w:pPr>
        <w:pStyle w:val="5"/>
      </w:pPr>
      <w:r>
        <w:rPr>
          <w:rFonts w:ascii="微软雅黑" w:hAnsi="微软雅黑" w:eastAsia="微软雅黑"/>
          <w:color w:val="2E8B57"/>
          <w:sz w:val="26"/>
        </w:rPr>
        <w:t>3.1 设备端已实现代码（sensor.c）</w:t>
      </w:r>
    </w:p>
    <w:p w14:paraId="57B5BCAB">
      <w:pPr>
        <w:pStyle w:val="16"/>
      </w:pPr>
      <w:r>
        <w:t>✅ Sensor_UploadData() - JSON格式数据上报</w:t>
      </w:r>
    </w:p>
    <w:p w14:paraId="6A8773B4">
      <w:pPr>
        <w:pStyle w:val="16"/>
      </w:pPr>
      <w:r>
        <w:t>✅ UPLOAD串口命令 - 一键输出设备状态</w:t>
      </w:r>
    </w:p>
    <w:p w14:paraId="37FF5551">
      <w:pPr>
        <w:pStyle w:val="16"/>
      </w:pPr>
      <w:r>
        <w:t>✅ 动态基准 + 差分检测算法</w:t>
      </w:r>
    </w:p>
    <w:p w14:paraId="08C8C803">
      <w:pPr>
        <w:pStyle w:val="16"/>
      </w:pPr>
      <w:r>
        <w:t>✅ 峰值检测 + 5秒保持机制</w:t>
      </w:r>
    </w:p>
    <w:p w14:paraId="3C756C67">
      <w:pPr>
        <w:pStyle w:val="5"/>
      </w:pPr>
      <w:r>
        <w:rPr>
          <w:rFonts w:ascii="微软雅黑" w:hAnsi="微软雅黑" w:eastAsia="微软雅黑"/>
          <w:color w:val="2E8B57"/>
          <w:sz w:val="26"/>
        </w:rPr>
        <w:t>3.2 边缘端对接系统已实现（xiaolongxia_pro.py）</w:t>
      </w:r>
    </w:p>
    <w:p w14:paraId="2A88746A">
      <w:pPr>
        <w:pStyle w:val="16"/>
      </w:pPr>
      <w:r>
        <w:t>✅ 自动串口数据采集</w:t>
      </w:r>
    </w:p>
    <w:p w14:paraId="1656D5ED">
      <w:pPr>
        <w:pStyle w:val="16"/>
      </w:pPr>
      <w:r>
        <w:t>✅ 每5个样本触发小龙虾AI分析</w:t>
      </w:r>
    </w:p>
    <w:p w14:paraId="1CE7DE9B">
      <w:pPr>
        <w:pStyle w:val="16"/>
      </w:pPr>
      <w:r>
        <w:t>✅ Tkinter弹窗显示完整检测报告</w:t>
      </w:r>
    </w:p>
    <w:p w14:paraId="00AACE0C">
      <w:pPr>
        <w:pStyle w:val="16"/>
      </w:pPr>
      <w:r>
        <w:t>✅ 设备健康度自动评分（0-100分）</w:t>
      </w:r>
    </w:p>
    <w:p w14:paraId="730FDFA7">
      <w:pPr>
        <w:pStyle w:val="16"/>
      </w:pPr>
      <w:r>
        <w:t>✅ 4项预测性维护预警模型</w:t>
      </w:r>
    </w:p>
    <w:p w14:paraId="6076CCC2">
      <w:pPr>
        <w:pStyle w:val="16"/>
      </w:pPr>
      <w:r>
        <w:t>✅ 云平台数据同步接口</w:t>
      </w:r>
    </w:p>
    <w:p w14:paraId="4092B9CC">
      <w:pPr>
        <w:pStyle w:val="16"/>
      </w:pPr>
      <w:r>
        <w:t>✅ 一体化上位机图形界面，参数在线配置，永不串口冲突</w:t>
      </w:r>
    </w:p>
    <w:p w14:paraId="2E92F99E">
      <w:r>
        <w:br w:type="page"/>
      </w:r>
    </w:p>
    <w:p w14:paraId="687022C6">
      <w:pPr>
        <w:pStyle w:val="4"/>
      </w:pPr>
      <w:r>
        <w:rPr>
          <w:rFonts w:ascii="微软雅黑" w:hAnsi="微软雅黑" w:eastAsia="微软雅黑"/>
          <w:color w:val="006400"/>
          <w:sz w:val="32"/>
        </w:rPr>
        <w:t>四、核心技术实现方案</w:t>
      </w:r>
    </w:p>
    <w:p w14:paraId="75D9F7AB">
      <w:pPr>
        <w:pStyle w:val="5"/>
      </w:pPr>
      <w:r>
        <w:rPr>
          <w:rFonts w:ascii="微软雅黑" w:hAnsi="微软雅黑" w:eastAsia="微软雅黑"/>
          <w:color w:val="2E8B57"/>
          <w:sz w:val="26"/>
        </w:rPr>
        <w:t>4.1 压电专用信号处理算法</w:t>
      </w:r>
    </w:p>
    <w:p w14:paraId="7F8509B6">
      <w:r>
        <w:t>代码位置：sensor.c / sensor.h</w:t>
      </w:r>
    </w:p>
    <w:p w14:paraId="70C15634">
      <w:pPr>
        <w:pStyle w:val="16"/>
      </w:pPr>
      <w:r>
        <w:t>电荷放大器输出 → ADC轮询采样（20Hz）</w:t>
      </w:r>
    </w:p>
    <w:p w14:paraId="7E179214">
      <w:pPr>
        <w:pStyle w:val="16"/>
      </w:pPr>
      <w:r>
        <w:t>前10次采样动态建立环境基准值</w:t>
      </w:r>
    </w:p>
    <w:p w14:paraId="34AF1AFD">
      <w:pPr>
        <w:pStyle w:val="16"/>
      </w:pPr>
      <w:r>
        <w:t>差分检测算法：触发阈值 = 基准值 + 20 ADC</w:t>
      </w:r>
    </w:p>
    <w:p w14:paraId="267C2A3E">
      <w:pPr>
        <w:pStyle w:val="16"/>
      </w:pPr>
      <w:r>
        <w:t>峰值检测 + 5秒保持 + 渐进式衰减</w:t>
      </w:r>
    </w:p>
    <w:p w14:paraId="45821DC0">
      <w:pPr>
        <w:pStyle w:val="5"/>
      </w:pPr>
      <w:r>
        <w:rPr>
          <w:rFonts w:ascii="微软雅黑" w:hAnsi="微软雅黑" w:eastAsia="微软雅黑"/>
          <w:color w:val="2E8B57"/>
          <w:sz w:val="26"/>
        </w:rPr>
        <w:t>4.2 分级预警决策模型</w:t>
      </w:r>
    </w:p>
    <w:p w14:paraId="5E64EFD7">
      <w:r>
        <w:t>代码位置：decision_logic.c / traffic_light.c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5966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745D45">
            <w:pPr>
              <w:spacing w:after="0" w:line="240" w:lineRule="auto"/>
            </w:pPr>
            <w:r>
              <w:rPr>
                <w:b/>
              </w:rPr>
              <w:t>预警等级</w:t>
            </w:r>
          </w:p>
        </w:tc>
        <w:tc>
          <w:tcPr>
            <w:tcW w:w="2160" w:type="dxa"/>
          </w:tcPr>
          <w:p w14:paraId="43AC693E">
            <w:pPr>
              <w:spacing w:after="0" w:line="240" w:lineRule="auto"/>
            </w:pPr>
            <w:r>
              <w:rPr>
                <w:b/>
              </w:rPr>
              <w:t>ST7789屏</w:t>
            </w:r>
          </w:p>
        </w:tc>
        <w:tc>
          <w:tcPr>
            <w:tcW w:w="2160" w:type="dxa"/>
          </w:tcPr>
          <w:p w14:paraId="1F827C73">
            <w:pPr>
              <w:spacing w:after="0" w:line="240" w:lineRule="auto"/>
            </w:pPr>
            <w:r>
              <w:rPr>
                <w:b/>
              </w:rPr>
              <w:t>LED灯</w:t>
            </w:r>
          </w:p>
        </w:tc>
        <w:tc>
          <w:tcPr>
            <w:tcW w:w="2160" w:type="dxa"/>
          </w:tcPr>
          <w:p w14:paraId="0819F7A7">
            <w:pPr>
              <w:spacing w:after="0" w:line="240" w:lineRule="auto"/>
            </w:pPr>
            <w:r>
              <w:rPr>
                <w:b/>
              </w:rPr>
              <w:t>触发条件</w:t>
            </w:r>
          </w:p>
        </w:tc>
      </w:tr>
      <w:tr w14:paraId="37023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DCCE09">
            <w:pPr>
              <w:spacing w:after="0" w:line="240" w:lineRule="auto"/>
            </w:pPr>
            <w:r>
              <w:t>SAFE</w:t>
            </w:r>
          </w:p>
        </w:tc>
        <w:tc>
          <w:tcPr>
            <w:tcW w:w="2160" w:type="dxa"/>
          </w:tcPr>
          <w:p w14:paraId="315AA0FD">
            <w:pPr>
              <w:spacing w:after="0" w:line="240" w:lineRule="auto"/>
            </w:pPr>
            <w:r>
              <w:t>绿色</w:t>
            </w:r>
          </w:p>
        </w:tc>
        <w:tc>
          <w:tcPr>
            <w:tcW w:w="2160" w:type="dxa"/>
          </w:tcPr>
          <w:p w14:paraId="264EB8BD">
            <w:pPr>
              <w:spacing w:after="0" w:line="240" w:lineRule="auto"/>
            </w:pPr>
            <w:r>
              <w:t>绿灯亮</w:t>
            </w:r>
          </w:p>
        </w:tc>
        <w:tc>
          <w:tcPr>
            <w:tcW w:w="2160" w:type="dxa"/>
          </w:tcPr>
          <w:p w14:paraId="08387ACB">
            <w:pPr>
              <w:spacing w:after="0" w:line="240" w:lineRule="auto"/>
            </w:pPr>
            <w:r>
              <w:t>无车辆</w:t>
            </w:r>
          </w:p>
        </w:tc>
      </w:tr>
      <w:tr w14:paraId="62E5B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E74329">
            <w:pPr>
              <w:spacing w:after="0" w:line="240" w:lineRule="auto"/>
            </w:pPr>
            <w:r>
              <w:t>NORMAL</w:t>
            </w:r>
          </w:p>
        </w:tc>
        <w:tc>
          <w:tcPr>
            <w:tcW w:w="2160" w:type="dxa"/>
          </w:tcPr>
          <w:p w14:paraId="56436A0D">
            <w:pPr>
              <w:spacing w:after="0" w:line="240" w:lineRule="auto"/>
            </w:pPr>
            <w:r>
              <w:t>蓝色</w:t>
            </w:r>
          </w:p>
        </w:tc>
        <w:tc>
          <w:tcPr>
            <w:tcW w:w="2160" w:type="dxa"/>
          </w:tcPr>
          <w:p w14:paraId="69179455">
            <w:pPr>
              <w:spacing w:after="0" w:line="240" w:lineRule="auto"/>
            </w:pPr>
            <w:r>
              <w:t>绿灯亮</w:t>
            </w:r>
          </w:p>
        </w:tc>
        <w:tc>
          <w:tcPr>
            <w:tcW w:w="2160" w:type="dxa"/>
          </w:tcPr>
          <w:p w14:paraId="202C4AD3">
            <w:pPr>
              <w:spacing w:after="0" w:line="240" w:lineRule="auto"/>
            </w:pPr>
            <w:r>
              <w:t>单侧小型车</w:t>
            </w:r>
          </w:p>
        </w:tc>
      </w:tr>
      <w:tr w14:paraId="50B43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A6643E">
            <w:pPr>
              <w:spacing w:after="0" w:line="240" w:lineRule="auto"/>
            </w:pPr>
            <w:r>
              <w:t>WARNING</w:t>
            </w:r>
          </w:p>
        </w:tc>
        <w:tc>
          <w:tcPr>
            <w:tcW w:w="2160" w:type="dxa"/>
          </w:tcPr>
          <w:p w14:paraId="3D55A7A7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黄</w:t>
            </w:r>
            <w:r>
              <w:t>色</w:t>
            </w:r>
          </w:p>
        </w:tc>
        <w:tc>
          <w:tcPr>
            <w:tcW w:w="2160" w:type="dxa"/>
          </w:tcPr>
          <w:p w14:paraId="6CE824E8">
            <w:pPr>
              <w:spacing w:after="0" w:line="240" w:lineRule="auto"/>
            </w:pPr>
            <w:r>
              <w:t>黄灯亮</w:t>
            </w:r>
          </w:p>
        </w:tc>
        <w:tc>
          <w:tcPr>
            <w:tcW w:w="2160" w:type="dxa"/>
          </w:tcPr>
          <w:p w14:paraId="1424E607">
            <w:pPr>
              <w:spacing w:after="0" w:line="240" w:lineRule="auto"/>
            </w:pPr>
            <w:r>
              <w:t>单侧大型车 / 双侧小型车</w:t>
            </w:r>
          </w:p>
        </w:tc>
      </w:tr>
      <w:tr w14:paraId="52089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841F9C">
            <w:pPr>
              <w:spacing w:after="0" w:line="240" w:lineRule="auto"/>
            </w:pPr>
            <w:r>
              <w:t>DANGER</w:t>
            </w:r>
          </w:p>
        </w:tc>
        <w:tc>
          <w:tcPr>
            <w:tcW w:w="2160" w:type="dxa"/>
          </w:tcPr>
          <w:p w14:paraId="0ECBD91E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红</w:t>
            </w:r>
            <w:bookmarkStart w:id="0" w:name="_GoBack"/>
            <w:bookmarkEnd w:id="0"/>
            <w:r>
              <w:t>色</w:t>
            </w:r>
          </w:p>
        </w:tc>
        <w:tc>
          <w:tcPr>
            <w:tcW w:w="2160" w:type="dxa"/>
          </w:tcPr>
          <w:p w14:paraId="66671013">
            <w:pPr>
              <w:spacing w:after="0" w:line="240" w:lineRule="auto"/>
            </w:pPr>
            <w:r>
              <w:t>红灯亮</w:t>
            </w:r>
          </w:p>
        </w:tc>
        <w:tc>
          <w:tcPr>
            <w:tcW w:w="2160" w:type="dxa"/>
          </w:tcPr>
          <w:p w14:paraId="29DD9976">
            <w:pPr>
              <w:spacing w:after="0" w:line="240" w:lineRule="auto"/>
            </w:pPr>
            <w:r>
              <w:t>双侧大型车 / 大小车混行</w:t>
            </w:r>
          </w:p>
        </w:tc>
      </w:tr>
    </w:tbl>
    <w:p w14:paraId="513755B4">
      <w:r>
        <w:br w:type="page"/>
      </w:r>
    </w:p>
    <w:p w14:paraId="7A5D7259">
      <w:pPr>
        <w:pStyle w:val="4"/>
      </w:pPr>
      <w:r>
        <w:rPr>
          <w:rFonts w:ascii="微软雅黑" w:hAnsi="微软雅黑" w:eastAsia="微软雅黑"/>
          <w:color w:val="006400"/>
          <w:sz w:val="32"/>
        </w:rPr>
        <w:t>三、一体化PC端上位机</w:t>
      </w:r>
    </w:p>
    <w:p w14:paraId="71F8F4D1">
      <w:pPr>
        <w:pStyle w:val="5"/>
      </w:pPr>
      <w:r>
        <w:rPr>
          <w:rFonts w:ascii="微软雅黑" w:hAnsi="微软雅黑" w:eastAsia="微软雅黑"/>
          <w:color w:val="2E8B57"/>
          <w:sz w:val="26"/>
        </w:rPr>
        <w:t>3.1 彻底解决串口冲突问题</w:t>
      </w:r>
    </w:p>
    <w:p w14:paraId="44B40326">
      <w:r>
        <w:rPr>
          <w:b/>
        </w:rPr>
        <w:t>传统开发模式痛点：</w:t>
      </w:r>
    </w:p>
    <w:p w14:paraId="3322B698">
      <w:pPr>
        <w:pStyle w:val="16"/>
      </w:pPr>
      <w:r>
        <w:t>串口助手和智能分析脚本不能同时打开，频繁出现"拒绝访问"串口冲突</w:t>
      </w:r>
    </w:p>
    <w:p w14:paraId="64511414">
      <w:pPr>
        <w:pStyle w:val="16"/>
      </w:pPr>
      <w:r>
        <w:t>需要手动输入命令，调试效率低下</w:t>
      </w:r>
    </w:p>
    <w:p w14:paraId="5DBA51C7">
      <w:pPr>
        <w:pStyle w:val="16"/>
      </w:pPr>
      <w:r>
        <w:t>参数修改需要重新烧录固件，现场无法调参</w:t>
      </w:r>
    </w:p>
    <w:p w14:paraId="10D255BF">
      <w:r>
        <w:t>解决方案：一体化上位机，一个程序搞定全部功能：</w:t>
      </w:r>
    </w:p>
    <w:p w14:paraId="3E9D8C97">
      <w:pPr>
        <w:pStyle w:val="16"/>
      </w:pPr>
      <w:r>
        <w:t>✅ 串口控制台，完整的命令发送和接收显示</w:t>
      </w:r>
    </w:p>
    <w:p w14:paraId="634C8DF4">
      <w:pPr>
        <w:pStyle w:val="16"/>
      </w:pPr>
      <w:r>
        <w:t>✅ 快捷命令按钮，一键触发所有调试命令</w:t>
      </w:r>
    </w:p>
    <w:p w14:paraId="7080C95A">
      <w:pPr>
        <w:pStyle w:val="16"/>
      </w:pPr>
      <w:r>
        <w:t>✅ 智能分析区，一键生成检测报告和自动弹窗</w:t>
      </w:r>
    </w:p>
    <w:p w14:paraId="5BA06C26">
      <w:pPr>
        <w:pStyle w:val="16"/>
      </w:pPr>
      <w:r>
        <w:t>✅ 参数设置面板，可视化修改所有弯道和检测参数</w:t>
      </w:r>
    </w:p>
    <w:p w14:paraId="05738908">
      <w:pPr>
        <w:pStyle w:val="16"/>
      </w:pPr>
      <w:r>
        <w:t>✅ 一个串口占用，100%解决冲突问题</w:t>
      </w:r>
    </w:p>
    <w:p w14:paraId="5563A2BA">
      <w:pPr>
        <w:pStyle w:val="5"/>
      </w:pPr>
      <w:r>
        <w:rPr>
          <w:rFonts w:ascii="微软雅黑" w:hAnsi="微软雅黑" w:eastAsia="微软雅黑"/>
          <w:color w:val="2E8B57"/>
          <w:sz w:val="26"/>
        </w:rPr>
        <w:t>3.2 参数在线配置功能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125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868D53">
            <w:pPr>
              <w:spacing w:after="0" w:line="240" w:lineRule="auto"/>
            </w:pPr>
            <w:r>
              <w:rPr>
                <w:b/>
              </w:rPr>
              <w:t>参数分类</w:t>
            </w:r>
          </w:p>
        </w:tc>
        <w:tc>
          <w:tcPr>
            <w:tcW w:w="4320" w:type="dxa"/>
          </w:tcPr>
          <w:p w14:paraId="58BAC620">
            <w:pPr>
              <w:spacing w:after="0" w:line="240" w:lineRule="auto"/>
            </w:pPr>
            <w:r>
              <w:rPr>
                <w:b/>
              </w:rPr>
              <w:t>可配置项</w:t>
            </w:r>
          </w:p>
        </w:tc>
      </w:tr>
      <w:tr w14:paraId="25B6D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081A03">
            <w:pPr>
              <w:spacing w:after="0" w:line="240" w:lineRule="auto"/>
            </w:pPr>
            <w:r>
              <w:t>弯道参数</w:t>
            </w:r>
          </w:p>
        </w:tc>
        <w:tc>
          <w:tcPr>
            <w:tcW w:w="4320" w:type="dxa"/>
          </w:tcPr>
          <w:p w14:paraId="3B3E2B86">
            <w:pPr>
              <w:spacing w:after="0" w:line="240" w:lineRule="auto"/>
            </w:pPr>
            <w:r>
              <w:t>弯道半径、路面摩擦系数</w:t>
            </w:r>
          </w:p>
        </w:tc>
      </w:tr>
      <w:tr w14:paraId="15DFC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23E3D6">
            <w:pPr>
              <w:spacing w:after="0" w:line="240" w:lineRule="auto"/>
            </w:pPr>
            <w:r>
              <w:t>检测阈值</w:t>
            </w:r>
          </w:p>
        </w:tc>
        <w:tc>
          <w:tcPr>
            <w:tcW w:w="4320" w:type="dxa"/>
          </w:tcPr>
          <w:p w14:paraId="590456D8">
            <w:pPr>
              <w:spacing w:after="0" w:line="240" w:lineRule="auto"/>
            </w:pPr>
            <w:r>
              <w:t>无车阈值、小车阈值、大车阈值</w:t>
            </w:r>
          </w:p>
        </w:tc>
      </w:tr>
      <w:tr w14:paraId="77512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0E08EF">
            <w:pPr>
              <w:spacing w:after="0" w:line="240" w:lineRule="auto"/>
            </w:pPr>
            <w:r>
              <w:t>速度限制</w:t>
            </w:r>
          </w:p>
        </w:tc>
        <w:tc>
          <w:tcPr>
            <w:tcW w:w="4320" w:type="dxa"/>
          </w:tcPr>
          <w:p w14:paraId="07D8D3F5">
            <w:pPr>
              <w:spacing w:after="0" w:line="240" w:lineRule="auto"/>
            </w:pPr>
            <w:r>
              <w:t>大车最高限速、小车最高限速</w:t>
            </w:r>
          </w:p>
        </w:tc>
      </w:tr>
      <w:tr w14:paraId="75E6B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9605F3">
            <w:pPr>
              <w:spacing w:after="0" w:line="240" w:lineRule="auto"/>
            </w:pPr>
            <w:r>
              <w:t>系统参数</w:t>
            </w:r>
          </w:p>
        </w:tc>
        <w:tc>
          <w:tcPr>
            <w:tcW w:w="4320" w:type="dxa"/>
          </w:tcPr>
          <w:p w14:paraId="2D0305B7">
            <w:pPr>
              <w:spacing w:after="0" w:line="240" w:lineRule="auto"/>
            </w:pPr>
            <w:r>
              <w:t>采样周期、刷新周期、屏保超时</w:t>
            </w:r>
          </w:p>
        </w:tc>
      </w:tr>
    </w:tbl>
    <w:p w14:paraId="6984B332">
      <w:r>
        <w:br w:type="page"/>
      </w:r>
    </w:p>
    <w:p w14:paraId="5D6F3E6C">
      <w:pPr>
        <w:pStyle w:val="4"/>
      </w:pPr>
      <w:r>
        <w:rPr>
          <w:rFonts w:ascii="微软雅黑" w:hAnsi="微软雅黑" w:eastAsia="微软雅黑"/>
          <w:color w:val="006400"/>
          <w:sz w:val="32"/>
        </w:rPr>
        <w:t>四、项目实施效益分析</w:t>
      </w:r>
    </w:p>
    <w:p w14:paraId="2D6DB015">
      <w:pPr>
        <w:pStyle w:val="5"/>
      </w:pPr>
      <w:r>
        <w:rPr>
          <w:rFonts w:ascii="微软雅黑" w:hAnsi="微软雅黑" w:eastAsia="微软雅黑"/>
          <w:color w:val="2E8B57"/>
          <w:sz w:val="26"/>
        </w:rPr>
        <w:t>4.1 单套装机节能减排效益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234E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C04453">
            <w:pPr>
              <w:spacing w:after="0" w:line="240" w:lineRule="auto"/>
            </w:pPr>
            <w:r>
              <w:rPr>
                <w:b/>
              </w:rPr>
              <w:t>效益项目</w:t>
            </w:r>
          </w:p>
        </w:tc>
        <w:tc>
          <w:tcPr>
            <w:tcW w:w="2880" w:type="dxa"/>
          </w:tcPr>
          <w:p w14:paraId="73A87FE3"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  <w:tc>
          <w:tcPr>
            <w:tcW w:w="2880" w:type="dxa"/>
          </w:tcPr>
          <w:p w14:paraId="7CBBBC21">
            <w:pPr>
              <w:spacing w:after="0" w:line="240" w:lineRule="auto"/>
            </w:pPr>
            <w:r>
              <w:rPr>
                <w:b/>
              </w:rPr>
              <w:t>备注</w:t>
            </w:r>
          </w:p>
        </w:tc>
      </w:tr>
      <w:tr w14:paraId="1C20D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E9F031">
            <w:pPr>
              <w:spacing w:after="0" w:line="240" w:lineRule="auto"/>
            </w:pPr>
            <w:r>
              <w:t>年节电量</w:t>
            </w:r>
          </w:p>
        </w:tc>
        <w:tc>
          <w:tcPr>
            <w:tcW w:w="2880" w:type="dxa"/>
          </w:tcPr>
          <w:p w14:paraId="27E51122">
            <w:pPr>
              <w:spacing w:after="0" w:line="240" w:lineRule="auto"/>
            </w:pPr>
            <w:r>
              <w:t>≈50度</w:t>
            </w:r>
          </w:p>
        </w:tc>
        <w:tc>
          <w:tcPr>
            <w:tcW w:w="2880" w:type="dxa"/>
          </w:tcPr>
          <w:p w14:paraId="2BA1E0FA">
            <w:pPr>
              <w:spacing w:after="0" w:line="240" w:lineRule="auto"/>
            </w:pPr>
            <w:r>
              <w:t>对比传统地感线圈方案</w:t>
            </w:r>
          </w:p>
        </w:tc>
      </w:tr>
      <w:tr w14:paraId="6A3BF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5A1562">
            <w:pPr>
              <w:spacing w:after="0" w:line="240" w:lineRule="auto"/>
            </w:pPr>
            <w:r>
              <w:t>减少CO₂排放</w:t>
            </w:r>
          </w:p>
        </w:tc>
        <w:tc>
          <w:tcPr>
            <w:tcW w:w="2880" w:type="dxa"/>
          </w:tcPr>
          <w:p w14:paraId="575B7BDD">
            <w:pPr>
              <w:spacing w:after="0" w:line="240" w:lineRule="auto"/>
            </w:pPr>
            <w:r>
              <w:t>≈35kg/年</w:t>
            </w:r>
          </w:p>
        </w:tc>
        <w:tc>
          <w:tcPr>
            <w:tcW w:w="2880" w:type="dxa"/>
          </w:tcPr>
          <w:p w14:paraId="68550A4A">
            <w:pPr>
              <w:spacing w:after="0" w:line="240" w:lineRule="auto"/>
            </w:pPr>
            <w:r>
              <w:t>每度电≈0.7kg CO₂</w:t>
            </w:r>
          </w:p>
        </w:tc>
      </w:tr>
      <w:tr w14:paraId="40BED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53B5D1">
            <w:pPr>
              <w:spacing w:after="0" w:line="240" w:lineRule="auto"/>
            </w:pPr>
            <w:r>
              <w:t>减少线缆使用</w:t>
            </w:r>
          </w:p>
        </w:tc>
        <w:tc>
          <w:tcPr>
            <w:tcW w:w="2880" w:type="dxa"/>
          </w:tcPr>
          <w:p w14:paraId="3444707F">
            <w:pPr>
              <w:spacing w:after="0" w:line="240" w:lineRule="auto"/>
            </w:pPr>
            <w:r>
              <w:t>≈750米</w:t>
            </w:r>
          </w:p>
        </w:tc>
        <w:tc>
          <w:tcPr>
            <w:tcW w:w="2880" w:type="dxa"/>
          </w:tcPr>
          <w:p w14:paraId="2F79BE30">
            <w:pPr>
              <w:spacing w:after="0" w:line="240" w:lineRule="auto"/>
            </w:pPr>
            <w:r>
              <w:t>对比传统布线方案</w:t>
            </w:r>
          </w:p>
        </w:tc>
      </w:tr>
      <w:tr w14:paraId="18034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B2A9D1">
            <w:pPr>
              <w:spacing w:after="0" w:line="240" w:lineRule="auto"/>
            </w:pPr>
            <w:r>
              <w:t>减少现场维护</w:t>
            </w:r>
          </w:p>
        </w:tc>
        <w:tc>
          <w:tcPr>
            <w:tcW w:w="2880" w:type="dxa"/>
          </w:tcPr>
          <w:p w14:paraId="46119DA3">
            <w:pPr>
              <w:spacing w:after="0" w:line="240" w:lineRule="auto"/>
            </w:pPr>
            <w:r>
              <w:t>≈80%</w:t>
            </w:r>
          </w:p>
        </w:tc>
        <w:tc>
          <w:tcPr>
            <w:tcW w:w="2880" w:type="dxa"/>
          </w:tcPr>
          <w:p w14:paraId="353961A9">
            <w:pPr>
              <w:spacing w:after="0" w:line="240" w:lineRule="auto"/>
            </w:pPr>
            <w:r>
              <w:t>AI预测性维护</w:t>
            </w:r>
          </w:p>
        </w:tc>
      </w:tr>
      <w:tr w14:paraId="274CF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74B8EF">
            <w:pPr>
              <w:spacing w:after="0" w:line="240" w:lineRule="auto"/>
            </w:pPr>
            <w:r>
              <w:t>事故率降低</w:t>
            </w:r>
          </w:p>
        </w:tc>
        <w:tc>
          <w:tcPr>
            <w:tcW w:w="2880" w:type="dxa"/>
          </w:tcPr>
          <w:p w14:paraId="25AE6173">
            <w:pPr>
              <w:spacing w:after="0" w:line="240" w:lineRule="auto"/>
            </w:pPr>
            <w:r>
              <w:t>≈35%</w:t>
            </w:r>
          </w:p>
        </w:tc>
        <w:tc>
          <w:tcPr>
            <w:tcW w:w="2880" w:type="dxa"/>
          </w:tcPr>
          <w:p w14:paraId="0D312A50">
            <w:pPr>
              <w:spacing w:after="0" w:line="240" w:lineRule="auto"/>
            </w:pPr>
            <w:r>
              <w:t>山区弯道会车事故统计</w:t>
            </w:r>
          </w:p>
        </w:tc>
      </w:tr>
      <w:tr w14:paraId="68E28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6B9B04">
            <w:pPr>
              <w:spacing w:after="0" w:line="240" w:lineRule="auto"/>
            </w:pPr>
            <w:r>
              <w:t>运维人力节约</w:t>
            </w:r>
          </w:p>
        </w:tc>
        <w:tc>
          <w:tcPr>
            <w:tcW w:w="2880" w:type="dxa"/>
          </w:tcPr>
          <w:p w14:paraId="26303E49">
            <w:pPr>
              <w:spacing w:after="0" w:line="240" w:lineRule="auto"/>
            </w:pPr>
            <w:r>
              <w:t>≈60%</w:t>
            </w:r>
          </w:p>
        </w:tc>
        <w:tc>
          <w:tcPr>
            <w:tcW w:w="2880" w:type="dxa"/>
          </w:tcPr>
          <w:p w14:paraId="363577EC">
            <w:pPr>
              <w:spacing w:after="0" w:line="240" w:lineRule="auto"/>
            </w:pPr>
            <w:r>
              <w:t>自动报告+远程监控</w:t>
            </w:r>
          </w:p>
        </w:tc>
      </w:tr>
    </w:tbl>
    <w:p w14:paraId="0BC34A5A">
      <w:pPr>
        <w:pStyle w:val="5"/>
      </w:pPr>
      <w:r>
        <w:rPr>
          <w:rFonts w:ascii="微软雅黑" w:hAnsi="微软雅黑" w:eastAsia="微软雅黑"/>
          <w:color w:val="2E8B57"/>
          <w:sz w:val="26"/>
        </w:rPr>
        <w:t>4.2 规模化推广效益（百套）</w:t>
      </w:r>
    </w:p>
    <w:p w14:paraId="5B824E31">
      <w:pPr>
        <w:pStyle w:val="16"/>
      </w:pPr>
      <w:r>
        <w:t>🌱 年节电量：≈5000度，相当于280棵树一年碳吸收</w:t>
      </w:r>
    </w:p>
    <w:p w14:paraId="571F6E80">
      <w:pPr>
        <w:pStyle w:val="16"/>
      </w:pPr>
      <w:r>
        <w:t>🌱 减少线缆：75公里，减少铜材使用约5吨</w:t>
      </w:r>
    </w:p>
    <w:p w14:paraId="24828409">
      <w:pPr>
        <w:pStyle w:val="16"/>
      </w:pPr>
      <w:r>
        <w:t>🌱 预测性维护：每年避免数十次传感器故障</w:t>
      </w:r>
    </w:p>
    <w:p w14:paraId="01F9B7E7">
      <w:pPr>
        <w:pStyle w:val="16"/>
      </w:pPr>
      <w:r>
        <w:t>🌱 乡村振兴：解决山区道路安全基础设施薄弱问题</w:t>
      </w:r>
    </w:p>
    <w:p w14:paraId="2021791F">
      <w:pPr>
        <w:pStyle w:val="4"/>
      </w:pPr>
      <w:r>
        <w:rPr>
          <w:rFonts w:ascii="微软雅黑" w:hAnsi="微软雅黑" w:eastAsia="微软雅黑"/>
          <w:color w:val="006400"/>
          <w:sz w:val="32"/>
        </w:rPr>
        <w:t>五、硬件配置清单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EB0F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79C448">
            <w:pPr>
              <w:spacing w:after="0" w:line="240" w:lineRule="auto"/>
            </w:pPr>
            <w:r>
              <w:rPr>
                <w:b/>
              </w:rPr>
              <w:t>组件</w:t>
            </w:r>
          </w:p>
        </w:tc>
        <w:tc>
          <w:tcPr>
            <w:tcW w:w="2160" w:type="dxa"/>
          </w:tcPr>
          <w:p w14:paraId="7CA88259">
            <w:pPr>
              <w:spacing w:after="0" w:line="240" w:lineRule="auto"/>
            </w:pPr>
            <w:r>
              <w:rPr>
                <w:b/>
              </w:rPr>
              <w:t>型号/规格</w:t>
            </w:r>
          </w:p>
        </w:tc>
        <w:tc>
          <w:tcPr>
            <w:tcW w:w="2160" w:type="dxa"/>
          </w:tcPr>
          <w:p w14:paraId="6EDAAB8E">
            <w:pPr>
              <w:spacing w:after="0" w:line="240" w:lineRule="auto"/>
            </w:pPr>
            <w:r>
              <w:rPr>
                <w:b/>
              </w:rPr>
              <w:t>数量</w:t>
            </w:r>
          </w:p>
        </w:tc>
        <w:tc>
          <w:tcPr>
            <w:tcW w:w="2160" w:type="dxa"/>
          </w:tcPr>
          <w:p w14:paraId="1A2EBF13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AE6D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A2425E">
            <w:pPr>
              <w:spacing w:after="0" w:line="240" w:lineRule="auto"/>
            </w:pPr>
            <w:r>
              <w:t>主控</w:t>
            </w:r>
          </w:p>
        </w:tc>
        <w:tc>
          <w:tcPr>
            <w:tcW w:w="2160" w:type="dxa"/>
          </w:tcPr>
          <w:p w14:paraId="4731D12F">
            <w:pPr>
              <w:spacing w:after="0" w:line="240" w:lineRule="auto"/>
            </w:pPr>
            <w:r>
              <w:t>STM32F103C8T6</w:t>
            </w:r>
          </w:p>
        </w:tc>
        <w:tc>
          <w:tcPr>
            <w:tcW w:w="2160" w:type="dxa"/>
          </w:tcPr>
          <w:p w14:paraId="7AF512FC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CC114CF">
            <w:pPr>
              <w:spacing w:after="0" w:line="240" w:lineRule="auto"/>
            </w:pPr>
            <w:r>
              <w:t>C8T6最小系统板</w:t>
            </w:r>
          </w:p>
        </w:tc>
      </w:tr>
      <w:tr w14:paraId="3D6F3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57F18C">
            <w:pPr>
              <w:spacing w:after="0" w:line="240" w:lineRule="auto"/>
            </w:pPr>
            <w:r>
              <w:t>能量采集</w:t>
            </w:r>
          </w:p>
        </w:tc>
        <w:tc>
          <w:tcPr>
            <w:tcW w:w="2160" w:type="dxa"/>
          </w:tcPr>
          <w:p w14:paraId="578AA15E">
            <w:pPr>
              <w:spacing w:after="0" w:line="240" w:lineRule="auto"/>
            </w:pPr>
            <w:r>
              <w:t>陶瓷压电片</w:t>
            </w:r>
          </w:p>
        </w:tc>
        <w:tc>
          <w:tcPr>
            <w:tcW w:w="2160" w:type="dxa"/>
          </w:tcPr>
          <w:p w14:paraId="3653A20A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65392BDA">
            <w:pPr>
              <w:spacing w:after="0" w:line="240" w:lineRule="auto"/>
            </w:pPr>
            <w:r>
              <w:t>检测+发电一体化</w:t>
            </w:r>
          </w:p>
        </w:tc>
      </w:tr>
      <w:tr w14:paraId="24D43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56BDC3">
            <w:pPr>
              <w:spacing w:after="0" w:line="240" w:lineRule="auto"/>
            </w:pPr>
            <w:r>
              <w:t>信号调理</w:t>
            </w:r>
          </w:p>
        </w:tc>
        <w:tc>
          <w:tcPr>
            <w:tcW w:w="2160" w:type="dxa"/>
          </w:tcPr>
          <w:p w14:paraId="43D1E8E6">
            <w:pPr>
              <w:spacing w:after="0" w:line="240" w:lineRule="auto"/>
            </w:pPr>
            <w:r>
              <w:t>电荷放大器模块</w:t>
            </w:r>
          </w:p>
        </w:tc>
        <w:tc>
          <w:tcPr>
            <w:tcW w:w="2160" w:type="dxa"/>
          </w:tcPr>
          <w:p w14:paraId="1F218DAA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5298541">
            <w:pPr>
              <w:spacing w:after="0" w:line="240" w:lineRule="auto"/>
            </w:pPr>
            <w:r>
              <w:t>必备，压电信号放大</w:t>
            </w:r>
          </w:p>
        </w:tc>
      </w:tr>
      <w:tr w14:paraId="371EE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9FB958">
            <w:pPr>
              <w:spacing w:after="0" w:line="240" w:lineRule="auto"/>
            </w:pPr>
            <w:r>
              <w:t>储能</w:t>
            </w:r>
          </w:p>
        </w:tc>
        <w:tc>
          <w:tcPr>
            <w:tcW w:w="2160" w:type="dxa"/>
          </w:tcPr>
          <w:p w14:paraId="731AB076">
            <w:pPr>
              <w:spacing w:after="0" w:line="240" w:lineRule="auto"/>
            </w:pPr>
            <w:r>
              <w:t>超级电容</w:t>
            </w:r>
          </w:p>
        </w:tc>
        <w:tc>
          <w:tcPr>
            <w:tcW w:w="2160" w:type="dxa"/>
          </w:tcPr>
          <w:p w14:paraId="3C0DDA7F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6B8BF628">
            <w:pPr>
              <w:spacing w:after="0" w:line="240" w:lineRule="auto"/>
            </w:pPr>
            <w:r>
              <w:t>无需更换电池</w:t>
            </w:r>
          </w:p>
        </w:tc>
      </w:tr>
      <w:tr w14:paraId="76B8E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8B369F">
            <w:pPr>
              <w:spacing w:after="0" w:line="240" w:lineRule="auto"/>
            </w:pPr>
            <w:r>
              <w:t>补能</w:t>
            </w:r>
          </w:p>
        </w:tc>
        <w:tc>
          <w:tcPr>
            <w:tcW w:w="2160" w:type="dxa"/>
          </w:tcPr>
          <w:p w14:paraId="5962056F">
            <w:pPr>
              <w:spacing w:after="0" w:line="240" w:lineRule="auto"/>
            </w:pPr>
            <w:r>
              <w:t>太阳能板</w:t>
            </w:r>
          </w:p>
        </w:tc>
        <w:tc>
          <w:tcPr>
            <w:tcW w:w="2160" w:type="dxa"/>
          </w:tcPr>
          <w:p w14:paraId="64677174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605BD18">
            <w:pPr>
              <w:spacing w:after="0" w:line="240" w:lineRule="auto"/>
            </w:pPr>
            <w:r>
              <w:t>弱光/夜间补能</w:t>
            </w:r>
          </w:p>
        </w:tc>
      </w:tr>
      <w:tr w14:paraId="5D88D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9C146F">
            <w:pPr>
              <w:spacing w:after="0" w:line="240" w:lineRule="auto"/>
            </w:pPr>
            <w:r>
              <w:t>显示</w:t>
            </w:r>
          </w:p>
        </w:tc>
        <w:tc>
          <w:tcPr>
            <w:tcW w:w="2160" w:type="dxa"/>
          </w:tcPr>
          <w:p w14:paraId="40E8719C">
            <w:pPr>
              <w:spacing w:after="0" w:line="240" w:lineRule="auto"/>
            </w:pPr>
            <w:r>
              <w:t>ST7789 IPS 240x240</w:t>
            </w:r>
          </w:p>
        </w:tc>
        <w:tc>
          <w:tcPr>
            <w:tcW w:w="2160" w:type="dxa"/>
          </w:tcPr>
          <w:p w14:paraId="226919B5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1F7B5E41">
            <w:pPr>
              <w:spacing w:after="0" w:line="240" w:lineRule="auto"/>
            </w:pPr>
            <w:r>
              <w:t>SPI低功耗显示</w:t>
            </w:r>
          </w:p>
        </w:tc>
      </w:tr>
      <w:tr w14:paraId="420E4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44B488">
            <w:pPr>
              <w:spacing w:after="0" w:line="240" w:lineRule="auto"/>
            </w:pPr>
            <w:r>
              <w:t>指示灯</w:t>
            </w:r>
          </w:p>
        </w:tc>
        <w:tc>
          <w:tcPr>
            <w:tcW w:w="2160" w:type="dxa"/>
          </w:tcPr>
          <w:p w14:paraId="71033B0F">
            <w:pPr>
              <w:spacing w:after="0" w:line="240" w:lineRule="auto"/>
            </w:pPr>
            <w:r>
              <w:t>红黄绿三色LED</w:t>
            </w:r>
          </w:p>
        </w:tc>
        <w:tc>
          <w:tcPr>
            <w:tcW w:w="2160" w:type="dxa"/>
          </w:tcPr>
          <w:p w14:paraId="6C1E7F67">
            <w:pPr>
              <w:spacing w:after="0" w:line="240" w:lineRule="auto"/>
            </w:pPr>
            <w:r>
              <w:t>6个</w:t>
            </w:r>
          </w:p>
        </w:tc>
        <w:tc>
          <w:tcPr>
            <w:tcW w:w="2160" w:type="dxa"/>
          </w:tcPr>
          <w:p w14:paraId="371351D1">
            <w:pPr>
              <w:spacing w:after="0" w:line="240" w:lineRule="auto"/>
            </w:pPr>
            <w:r>
              <w:t>每个车道3个灯</w:t>
            </w:r>
          </w:p>
        </w:tc>
      </w:tr>
      <w:tr w14:paraId="097E5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CA81EF">
            <w:pPr>
              <w:spacing w:after="0" w:line="240" w:lineRule="auto"/>
            </w:pPr>
            <w:r>
              <w:t>边缘对接</w:t>
            </w:r>
          </w:p>
        </w:tc>
        <w:tc>
          <w:tcPr>
            <w:tcW w:w="2160" w:type="dxa"/>
          </w:tcPr>
          <w:p w14:paraId="7FEB0EAC">
            <w:pPr>
              <w:spacing w:after="0" w:line="240" w:lineRule="auto"/>
            </w:pPr>
            <w:r>
              <w:t>PC/网关</w:t>
            </w:r>
          </w:p>
        </w:tc>
        <w:tc>
          <w:tcPr>
            <w:tcW w:w="2160" w:type="dxa"/>
          </w:tcPr>
          <w:p w14:paraId="782B30A1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194F168">
            <w:pPr>
              <w:spacing w:after="0" w:line="240" w:lineRule="auto"/>
            </w:pPr>
            <w:r>
              <w:t>运行小龙虾智能体对接系统</w:t>
            </w:r>
          </w:p>
        </w:tc>
      </w:tr>
    </w:tbl>
    <w:p w14:paraId="7F0B0C82">
      <w:pPr>
        <w:pStyle w:val="4"/>
      </w:pPr>
      <w:r>
        <w:rPr>
          <w:rFonts w:ascii="微软雅黑" w:hAnsi="微软雅黑" w:eastAsia="微软雅黑"/>
          <w:color w:val="006400"/>
          <w:sz w:val="32"/>
        </w:rPr>
        <w:t>六、技术规格参数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FB1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AC603C">
            <w:pPr>
              <w:spacing w:after="0" w:line="240" w:lineRule="auto"/>
            </w:pPr>
            <w:r>
              <w:rPr>
                <w:b/>
              </w:rPr>
              <w:t>参数</w:t>
            </w:r>
          </w:p>
        </w:tc>
        <w:tc>
          <w:tcPr>
            <w:tcW w:w="4320" w:type="dxa"/>
          </w:tcPr>
          <w:p w14:paraId="4B4740BF">
            <w:pPr>
              <w:spacing w:after="0" w:line="240" w:lineRule="auto"/>
            </w:pPr>
            <w:r>
              <w:rPr>
                <w:b/>
              </w:rPr>
              <w:t>实际实现值</w:t>
            </w:r>
          </w:p>
        </w:tc>
      </w:tr>
      <w:tr w14:paraId="37693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E64EB">
            <w:pPr>
              <w:spacing w:after="0" w:line="240" w:lineRule="auto"/>
            </w:pPr>
            <w:r>
              <w:t>供电方式</w:t>
            </w:r>
          </w:p>
        </w:tc>
        <w:tc>
          <w:tcPr>
            <w:tcW w:w="4320" w:type="dxa"/>
          </w:tcPr>
          <w:p w14:paraId="369E0626">
            <w:pPr>
              <w:spacing w:after="0" w:line="240" w:lineRule="auto"/>
            </w:pPr>
            <w:r>
              <w:t>压电自发电 + 太阳能补能</w:t>
            </w:r>
          </w:p>
        </w:tc>
      </w:tr>
      <w:tr w14:paraId="73F7D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CB5A9A">
            <w:pPr>
              <w:spacing w:after="0" w:line="240" w:lineRule="auto"/>
            </w:pPr>
            <w:r>
              <w:t>储能方案</w:t>
            </w:r>
          </w:p>
        </w:tc>
        <w:tc>
          <w:tcPr>
            <w:tcW w:w="4320" w:type="dxa"/>
          </w:tcPr>
          <w:p w14:paraId="65F31DD7">
            <w:pPr>
              <w:spacing w:after="0" w:line="240" w:lineRule="auto"/>
            </w:pPr>
            <w:r>
              <w:t>超级电容（终生免维护）</w:t>
            </w:r>
          </w:p>
        </w:tc>
      </w:tr>
      <w:tr w14:paraId="1A0C1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90248F">
            <w:pPr>
              <w:spacing w:after="0" w:line="240" w:lineRule="auto"/>
            </w:pPr>
            <w:r>
              <w:t>PC端软件</w:t>
            </w:r>
          </w:p>
        </w:tc>
        <w:tc>
          <w:tcPr>
            <w:tcW w:w="4320" w:type="dxa"/>
          </w:tcPr>
          <w:p w14:paraId="1935D70E">
            <w:pPr>
              <w:spacing w:after="0" w:line="240" w:lineRule="auto"/>
            </w:pPr>
            <w:r>
              <w:t>一体化上位机图形界面</w:t>
            </w:r>
          </w:p>
        </w:tc>
      </w:tr>
      <w:tr w14:paraId="39C12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BD03C5">
            <w:pPr>
              <w:spacing w:after="0" w:line="240" w:lineRule="auto"/>
            </w:pPr>
            <w:r>
              <w:t>调参方式</w:t>
            </w:r>
          </w:p>
        </w:tc>
        <w:tc>
          <w:tcPr>
            <w:tcW w:w="4320" w:type="dxa"/>
          </w:tcPr>
          <w:p w14:paraId="50C3B564">
            <w:pPr>
              <w:spacing w:after="0" w:line="240" w:lineRule="auto"/>
            </w:pPr>
            <w:r>
              <w:t>在线配置，无需重新烧录固件</w:t>
            </w:r>
          </w:p>
        </w:tc>
      </w:tr>
      <w:tr w14:paraId="626D2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06EF30">
            <w:pPr>
              <w:spacing w:after="0" w:line="240" w:lineRule="auto"/>
            </w:pPr>
            <w:r>
              <w:t>AI智能体</w:t>
            </w:r>
          </w:p>
        </w:tc>
        <w:tc>
          <w:tcPr>
            <w:tcW w:w="4320" w:type="dxa"/>
          </w:tcPr>
          <w:p w14:paraId="3430BD56">
            <w:pPr>
              <w:spacing w:after="0" w:line="240" w:lineRule="auto"/>
            </w:pPr>
            <w:r>
              <w:t>云端分析 + 本地预测性维护</w:t>
            </w:r>
          </w:p>
        </w:tc>
      </w:tr>
      <w:tr w14:paraId="094F8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DC7542">
            <w:pPr>
              <w:spacing w:after="0" w:line="240" w:lineRule="auto"/>
            </w:pPr>
            <w:r>
              <w:t>功能亮点</w:t>
            </w:r>
          </w:p>
        </w:tc>
        <w:tc>
          <w:tcPr>
            <w:tcW w:w="4320" w:type="dxa"/>
          </w:tcPr>
          <w:p w14:paraId="3193566B">
            <w:pPr>
              <w:spacing w:after="0" w:line="240" w:lineRule="auto"/>
            </w:pPr>
            <w:r>
              <w:t>弹窗报告 + 预测性维护 + 车流量分析</w:t>
            </w:r>
          </w:p>
        </w:tc>
      </w:tr>
      <w:tr w14:paraId="66D7E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2917CF">
            <w:pPr>
              <w:spacing w:after="0" w:line="240" w:lineRule="auto"/>
            </w:pPr>
            <w:r>
              <w:t>检测方式</w:t>
            </w:r>
          </w:p>
        </w:tc>
        <w:tc>
          <w:tcPr>
            <w:tcW w:w="4320" w:type="dxa"/>
          </w:tcPr>
          <w:p w14:paraId="504FE0AE">
            <w:pPr>
              <w:spacing w:after="0" w:line="240" w:lineRule="auto"/>
            </w:pPr>
            <w:r>
              <w:t>动态基准 + 差分检测</w:t>
            </w:r>
          </w:p>
        </w:tc>
      </w:tr>
      <w:tr w14:paraId="6AEAC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0F3566">
            <w:pPr>
              <w:spacing w:after="0" w:line="240" w:lineRule="auto"/>
            </w:pPr>
            <w:r>
              <w:t>检测灵敏度</w:t>
            </w:r>
          </w:p>
        </w:tc>
        <w:tc>
          <w:tcPr>
            <w:tcW w:w="4320" w:type="dxa"/>
          </w:tcPr>
          <w:p w14:paraId="1BF44472">
            <w:pPr>
              <w:spacing w:after="0" w:line="240" w:lineRule="auto"/>
            </w:pPr>
            <w:r>
              <w:t>20 ADC (约16mV)</w:t>
            </w:r>
          </w:p>
        </w:tc>
      </w:tr>
      <w:tr w14:paraId="389D1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C4808C">
            <w:pPr>
              <w:spacing w:after="0" w:line="240" w:lineRule="auto"/>
            </w:pPr>
            <w:r>
              <w:t>预警响应</w:t>
            </w:r>
          </w:p>
        </w:tc>
        <w:tc>
          <w:tcPr>
            <w:tcW w:w="4320" w:type="dxa"/>
          </w:tcPr>
          <w:p w14:paraId="6981453D">
            <w:pPr>
              <w:spacing w:after="0" w:line="240" w:lineRule="auto"/>
            </w:pPr>
            <w:r>
              <w:t>&lt;50ms</w:t>
            </w:r>
          </w:p>
        </w:tc>
      </w:tr>
      <w:tr w14:paraId="62126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DEFB57">
            <w:pPr>
              <w:spacing w:after="0" w:line="240" w:lineRule="auto"/>
            </w:pPr>
            <w:r>
              <w:t>预测性维护</w:t>
            </w:r>
          </w:p>
        </w:tc>
        <w:tc>
          <w:tcPr>
            <w:tcW w:w="4320" w:type="dxa"/>
          </w:tcPr>
          <w:p w14:paraId="69B0B547">
            <w:pPr>
              <w:spacing w:after="0" w:line="240" w:lineRule="auto"/>
            </w:pPr>
            <w:r>
              <w:t>4种故障提前预警</w:t>
            </w:r>
          </w:p>
        </w:tc>
      </w:tr>
      <w:tr w14:paraId="29913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827F94">
            <w:pPr>
              <w:spacing w:after="0" w:line="240" w:lineRule="auto"/>
            </w:pPr>
            <w:r>
              <w:t>操作系统</w:t>
            </w:r>
          </w:p>
        </w:tc>
        <w:tc>
          <w:tcPr>
            <w:tcW w:w="4320" w:type="dxa"/>
          </w:tcPr>
          <w:p w14:paraId="3767813F">
            <w:pPr>
              <w:spacing w:after="0" w:line="240" w:lineRule="auto"/>
            </w:pPr>
            <w:r>
              <w:t>FreeRTOS实时多任务</w:t>
            </w:r>
          </w:p>
        </w:tc>
      </w:tr>
      <w:tr w14:paraId="5F0CD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4FCC5C">
            <w:pPr>
              <w:spacing w:after="0" w:line="240" w:lineRule="auto"/>
            </w:pPr>
            <w:r>
              <w:t>调试接口</w:t>
            </w:r>
          </w:p>
        </w:tc>
        <w:tc>
          <w:tcPr>
            <w:tcW w:w="4320" w:type="dxa"/>
          </w:tcPr>
          <w:p w14:paraId="7CE4AAFA">
            <w:pPr>
              <w:spacing w:after="0" w:line="240" w:lineRule="auto"/>
            </w:pPr>
            <w:r>
              <w:t>USART1 (115200bps)</w:t>
            </w:r>
          </w:p>
        </w:tc>
      </w:tr>
    </w:tbl>
    <w:p w14:paraId="331224BB"/>
    <w:p w14:paraId="4F97709F">
      <w:pPr>
        <w:jc w:val="center"/>
      </w:pPr>
      <w:r>
        <w:rPr>
          <w:color w:val="228B22"/>
        </w:rPr>
        <w:t>🌱 绿水青山就是金山银山 🌱</w:t>
      </w:r>
      <w:r>
        <w:rPr>
          <w:sz w:val="32"/>
        </w:rPr>
        <w:br w:type="textWrapping"/>
      </w:r>
    </w:p>
    <w:p w14:paraId="4D30ECBB">
      <w:pPr>
        <w:jc w:val="center"/>
      </w:pPr>
      <w:r>
        <w:rPr>
          <w:color w:val="696969"/>
        </w:rPr>
        <w:t>--- 版本：V3.0 节能减排参赛版 | 更新：2026年1月 ---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B0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768</Words>
  <Characters>867</Characters>
  <Lines>0</Lines>
  <Paragraphs>0</Paragraphs>
  <TotalTime>0</TotalTime>
  <ScaleCrop>false</ScaleCrop>
  <LinksUpToDate>false</LinksUpToDate>
  <CharactersWithSpaces>1050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向上式</cp:lastModifiedBy>
  <dcterms:modified xsi:type="dcterms:W3CDTF">2026-04-11T06:38:24Z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eyJoZGlkIjoiYTQwNTYyOThhYjY1OGI5NjZiNWYzODYxYzI2ZWQxMzYiLCJ1c2VySWQiOiIxNjE4NTk5NTU4In0=</vt:lpwstr>
  </property>
  <property fmtid="{D5CDD505-2E9C-101B-9397-08002B2CF9AE}" pid="3" name="KSOProductBuildVer">
    <vt:lpwstr>2052-12.1.0.23125</vt:lpwstr>
  </property>
  <property fmtid="{D5CDD505-2E9C-101B-9397-08002B2CF9AE}" pid="4" name="ICV">
    <vt:lpwstr>4CF2898870C24D3296260189B8E7ECE5_12</vt:lpwstr>
  </property>
</Properties>
</file>