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60" w:type="dxa"/>
        <w:tblInd w:w="-1338" w:type="dxa"/>
        <w:tblBorders>
          <w:top w:val="single" w:sz="6" w:space="0" w:color="EDEEF1"/>
          <w:left w:val="single" w:sz="6" w:space="0" w:color="EDEEF1"/>
          <w:bottom w:val="single" w:sz="6" w:space="0" w:color="EDEEF1"/>
          <w:right w:val="single" w:sz="6" w:space="0" w:color="EDEEF1"/>
        </w:tblBorders>
        <w:shd w:val="clear" w:color="auto" w:fill="FFFFFF"/>
        <w:tblCellMar>
          <w:top w:w="15" w:type="dxa"/>
          <w:left w:w="15" w:type="dxa"/>
          <w:bottom w:w="15" w:type="dxa"/>
          <w:right w:w="15" w:type="dxa"/>
        </w:tblCellMar>
        <w:tblLook w:val="04A0" w:firstRow="1" w:lastRow="0" w:firstColumn="1" w:lastColumn="0" w:noHBand="0" w:noVBand="1"/>
      </w:tblPr>
      <w:tblGrid>
        <w:gridCol w:w="490"/>
        <w:gridCol w:w="4946"/>
        <w:gridCol w:w="2196"/>
        <w:gridCol w:w="3528"/>
      </w:tblGrid>
      <w:tr w:rsidR="00BA65BE" w:rsidRPr="00BA65BE" w14:paraId="3BEE8775" w14:textId="77777777" w:rsidTr="00BA65BE">
        <w:trPr>
          <w:trHeight w:val="900"/>
        </w:trPr>
        <w:tc>
          <w:tcPr>
            <w:tcW w:w="490" w:type="dxa"/>
            <w:shd w:val="clear" w:color="auto" w:fill="F2F7FB"/>
            <w:tcMar>
              <w:top w:w="0" w:type="dxa"/>
              <w:left w:w="0" w:type="dxa"/>
              <w:bottom w:w="0" w:type="dxa"/>
              <w:right w:w="0" w:type="dxa"/>
            </w:tcMar>
            <w:vAlign w:val="center"/>
            <w:hideMark/>
          </w:tcPr>
          <w:p w14:paraId="5DB2344F" w14:textId="77777777" w:rsidR="00BA65BE" w:rsidRPr="00BA65BE" w:rsidRDefault="00BA65BE" w:rsidP="00BA65BE">
            <w:pPr>
              <w:spacing w:line="360" w:lineRule="auto"/>
              <w:rPr>
                <w:rFonts w:ascii="宋体" w:eastAsia="宋体" w:hAnsi="宋体"/>
                <w:b/>
                <w:bCs/>
                <w:sz w:val="24"/>
              </w:rPr>
            </w:pPr>
            <w:r w:rsidRPr="00BA65BE">
              <w:rPr>
                <w:rFonts w:ascii="宋体" w:eastAsia="宋体" w:hAnsi="宋体" w:hint="eastAsia"/>
                <w:b/>
                <w:bCs/>
                <w:sz w:val="24"/>
              </w:rPr>
              <w:t>索引号：</w:t>
            </w:r>
          </w:p>
        </w:tc>
        <w:tc>
          <w:tcPr>
            <w:tcW w:w="0" w:type="auto"/>
            <w:shd w:val="clear" w:color="auto" w:fill="FFFFFF"/>
            <w:tcMar>
              <w:top w:w="0" w:type="dxa"/>
              <w:left w:w="0" w:type="dxa"/>
              <w:bottom w:w="0" w:type="dxa"/>
              <w:right w:w="0" w:type="dxa"/>
            </w:tcMar>
            <w:vAlign w:val="center"/>
            <w:hideMark/>
          </w:tcPr>
          <w:p w14:paraId="188DB403"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002489444/2024-16092</w:t>
            </w:r>
          </w:p>
        </w:tc>
        <w:tc>
          <w:tcPr>
            <w:tcW w:w="0" w:type="auto"/>
            <w:shd w:val="clear" w:color="auto" w:fill="F2F7FB"/>
            <w:tcMar>
              <w:top w:w="0" w:type="dxa"/>
              <w:left w:w="0" w:type="dxa"/>
              <w:bottom w:w="0" w:type="dxa"/>
              <w:right w:w="0" w:type="dxa"/>
            </w:tcMar>
            <w:vAlign w:val="center"/>
            <w:hideMark/>
          </w:tcPr>
          <w:p w14:paraId="0F3F8D7E"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公开方式：</w:t>
            </w:r>
          </w:p>
        </w:tc>
        <w:tc>
          <w:tcPr>
            <w:tcW w:w="0" w:type="auto"/>
            <w:shd w:val="clear" w:color="auto" w:fill="FFFFFF"/>
            <w:tcMar>
              <w:top w:w="0" w:type="dxa"/>
              <w:left w:w="0" w:type="dxa"/>
              <w:bottom w:w="0" w:type="dxa"/>
              <w:right w:w="0" w:type="dxa"/>
            </w:tcMar>
            <w:vAlign w:val="center"/>
            <w:hideMark/>
          </w:tcPr>
          <w:p w14:paraId="1423C94F"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主动公开</w:t>
            </w:r>
          </w:p>
        </w:tc>
      </w:tr>
      <w:tr w:rsidR="00BA65BE" w:rsidRPr="00BA65BE" w14:paraId="26CCA24E" w14:textId="77777777" w:rsidTr="00BA65BE">
        <w:trPr>
          <w:trHeight w:val="900"/>
        </w:trPr>
        <w:tc>
          <w:tcPr>
            <w:tcW w:w="490" w:type="dxa"/>
            <w:shd w:val="clear" w:color="auto" w:fill="F2F7FB"/>
            <w:tcMar>
              <w:top w:w="0" w:type="dxa"/>
              <w:left w:w="0" w:type="dxa"/>
              <w:bottom w:w="0" w:type="dxa"/>
              <w:right w:w="0" w:type="dxa"/>
            </w:tcMar>
            <w:vAlign w:val="center"/>
            <w:hideMark/>
          </w:tcPr>
          <w:p w14:paraId="48CF7057"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文号：</w:t>
            </w:r>
          </w:p>
        </w:tc>
        <w:tc>
          <w:tcPr>
            <w:tcW w:w="0" w:type="auto"/>
            <w:shd w:val="clear" w:color="auto" w:fill="FFFFFF"/>
            <w:tcMar>
              <w:top w:w="0" w:type="dxa"/>
              <w:left w:w="0" w:type="dxa"/>
              <w:bottom w:w="0" w:type="dxa"/>
              <w:right w:w="0" w:type="dxa"/>
            </w:tcMar>
            <w:vAlign w:val="center"/>
            <w:hideMark/>
          </w:tcPr>
          <w:p w14:paraId="59159577" w14:textId="77777777" w:rsidR="00BA65BE" w:rsidRPr="00BA65BE" w:rsidRDefault="00BA65BE" w:rsidP="00BA65BE">
            <w:pPr>
              <w:spacing w:line="360" w:lineRule="auto"/>
              <w:rPr>
                <w:rFonts w:ascii="宋体" w:eastAsia="宋体" w:hAnsi="宋体" w:hint="eastAsia"/>
                <w:b/>
                <w:bCs/>
                <w:sz w:val="24"/>
              </w:rPr>
            </w:pPr>
            <w:proofErr w:type="gramStart"/>
            <w:r w:rsidRPr="00BA65BE">
              <w:rPr>
                <w:rFonts w:ascii="宋体" w:eastAsia="宋体" w:hAnsi="宋体" w:hint="eastAsia"/>
                <w:b/>
                <w:bCs/>
                <w:sz w:val="24"/>
              </w:rPr>
              <w:t>杭发改</w:t>
            </w:r>
            <w:proofErr w:type="gramEnd"/>
            <w:r w:rsidRPr="00BA65BE">
              <w:rPr>
                <w:rFonts w:ascii="宋体" w:eastAsia="宋体" w:hAnsi="宋体" w:hint="eastAsia"/>
                <w:b/>
                <w:bCs/>
                <w:sz w:val="24"/>
              </w:rPr>
              <w:t>高技〔2024〕23号</w:t>
            </w:r>
          </w:p>
        </w:tc>
        <w:tc>
          <w:tcPr>
            <w:tcW w:w="0" w:type="auto"/>
            <w:shd w:val="clear" w:color="auto" w:fill="F2F7FB"/>
            <w:tcMar>
              <w:top w:w="0" w:type="dxa"/>
              <w:left w:w="0" w:type="dxa"/>
              <w:bottom w:w="0" w:type="dxa"/>
              <w:right w:w="0" w:type="dxa"/>
            </w:tcMar>
            <w:vAlign w:val="center"/>
            <w:hideMark/>
          </w:tcPr>
          <w:p w14:paraId="2C13EA98"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公开日期：</w:t>
            </w:r>
          </w:p>
        </w:tc>
        <w:tc>
          <w:tcPr>
            <w:tcW w:w="0" w:type="auto"/>
            <w:shd w:val="clear" w:color="auto" w:fill="FFFFFF"/>
            <w:tcMar>
              <w:top w:w="0" w:type="dxa"/>
              <w:left w:w="0" w:type="dxa"/>
              <w:bottom w:w="0" w:type="dxa"/>
              <w:right w:w="0" w:type="dxa"/>
            </w:tcMar>
            <w:vAlign w:val="center"/>
            <w:hideMark/>
          </w:tcPr>
          <w:p w14:paraId="131BA66F"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2024-12-03</w:t>
            </w:r>
          </w:p>
        </w:tc>
      </w:tr>
      <w:tr w:rsidR="00BA65BE" w:rsidRPr="00BA65BE" w14:paraId="4B72EBA9" w14:textId="77777777" w:rsidTr="00BA65BE">
        <w:trPr>
          <w:trHeight w:val="740"/>
        </w:trPr>
        <w:tc>
          <w:tcPr>
            <w:tcW w:w="490" w:type="dxa"/>
            <w:shd w:val="clear" w:color="auto" w:fill="F2F7FB"/>
            <w:tcMar>
              <w:top w:w="0" w:type="dxa"/>
              <w:left w:w="0" w:type="dxa"/>
              <w:bottom w:w="0" w:type="dxa"/>
              <w:right w:w="0" w:type="dxa"/>
            </w:tcMar>
            <w:vAlign w:val="center"/>
            <w:hideMark/>
          </w:tcPr>
          <w:p w14:paraId="137B43BC"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发布单位：</w:t>
            </w:r>
          </w:p>
        </w:tc>
        <w:tc>
          <w:tcPr>
            <w:tcW w:w="0" w:type="auto"/>
            <w:shd w:val="clear" w:color="auto" w:fill="FFFFFF"/>
            <w:tcMar>
              <w:top w:w="0" w:type="dxa"/>
              <w:left w:w="0" w:type="dxa"/>
              <w:bottom w:w="0" w:type="dxa"/>
              <w:right w:w="0" w:type="dxa"/>
            </w:tcMar>
            <w:vAlign w:val="center"/>
            <w:hideMark/>
          </w:tcPr>
          <w:p w14:paraId="7AE23C04" w14:textId="77777777" w:rsidR="00BA65BE" w:rsidRPr="00BA65BE" w:rsidRDefault="00BA65BE" w:rsidP="00BA65BE">
            <w:pPr>
              <w:spacing w:line="360" w:lineRule="auto"/>
              <w:rPr>
                <w:rFonts w:ascii="宋体" w:eastAsia="宋体" w:hAnsi="宋体" w:hint="eastAsia"/>
                <w:b/>
                <w:bCs/>
                <w:sz w:val="24"/>
              </w:rPr>
            </w:pPr>
            <w:proofErr w:type="gramStart"/>
            <w:r w:rsidRPr="00BA65BE">
              <w:rPr>
                <w:rFonts w:ascii="宋体" w:eastAsia="宋体" w:hAnsi="宋体" w:hint="eastAsia"/>
                <w:b/>
                <w:bCs/>
                <w:sz w:val="24"/>
              </w:rPr>
              <w:t>市发改委</w:t>
            </w:r>
            <w:proofErr w:type="gramEnd"/>
          </w:p>
        </w:tc>
        <w:tc>
          <w:tcPr>
            <w:tcW w:w="0" w:type="auto"/>
            <w:shd w:val="clear" w:color="auto" w:fill="F2F7FB"/>
            <w:tcMar>
              <w:top w:w="0" w:type="dxa"/>
              <w:left w:w="0" w:type="dxa"/>
              <w:bottom w:w="0" w:type="dxa"/>
              <w:right w:w="0" w:type="dxa"/>
            </w:tcMar>
            <w:vAlign w:val="center"/>
            <w:hideMark/>
          </w:tcPr>
          <w:p w14:paraId="5425528C"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主题分类：</w:t>
            </w:r>
          </w:p>
        </w:tc>
        <w:tc>
          <w:tcPr>
            <w:tcW w:w="0" w:type="auto"/>
            <w:shd w:val="clear" w:color="auto" w:fill="FFFFFF"/>
            <w:tcMar>
              <w:top w:w="0" w:type="dxa"/>
              <w:left w:w="0" w:type="dxa"/>
              <w:bottom w:w="0" w:type="dxa"/>
              <w:right w:w="0" w:type="dxa"/>
            </w:tcMar>
            <w:vAlign w:val="center"/>
            <w:hideMark/>
          </w:tcPr>
          <w:p w14:paraId="36DCB0AF" w14:textId="77777777" w:rsidR="00BA65BE" w:rsidRPr="00BA65BE" w:rsidRDefault="00BA65BE" w:rsidP="00BA65BE">
            <w:pPr>
              <w:spacing w:line="360" w:lineRule="auto"/>
              <w:rPr>
                <w:rFonts w:ascii="宋体" w:eastAsia="宋体" w:hAnsi="宋体" w:hint="eastAsia"/>
                <w:b/>
                <w:bCs/>
                <w:sz w:val="24"/>
              </w:rPr>
            </w:pPr>
            <w:r w:rsidRPr="00BA65BE">
              <w:rPr>
                <w:rFonts w:ascii="宋体" w:eastAsia="宋体" w:hAnsi="宋体" w:hint="eastAsia"/>
                <w:b/>
                <w:bCs/>
                <w:sz w:val="24"/>
              </w:rPr>
              <w:t>机械制造与重工业</w:t>
            </w:r>
          </w:p>
        </w:tc>
      </w:tr>
    </w:tbl>
    <w:p w14:paraId="43A6B318" w14:textId="77777777" w:rsidR="00BA65BE" w:rsidRPr="00BA65BE" w:rsidRDefault="00BA65BE" w:rsidP="00BA65BE">
      <w:pPr>
        <w:spacing w:line="360" w:lineRule="auto"/>
        <w:rPr>
          <w:rFonts w:ascii="宋体" w:eastAsia="宋体" w:hAnsi="宋体"/>
          <w:b/>
          <w:bCs/>
          <w:sz w:val="24"/>
        </w:rPr>
      </w:pPr>
      <w:r w:rsidRPr="00BA65BE">
        <w:rPr>
          <w:rFonts w:ascii="宋体" w:eastAsia="宋体" w:hAnsi="宋体" w:hint="eastAsia"/>
          <w:b/>
          <w:bCs/>
          <w:sz w:val="24"/>
        </w:rPr>
        <w:t>杭州市发展和改革委员会关于印发《杭州市人形机器人产业发展规划（2024—2029年）》的通知</w:t>
      </w:r>
    </w:p>
    <w:p w14:paraId="6D3170DD" w14:textId="77777777" w:rsidR="00BA65BE" w:rsidRPr="00BA65BE" w:rsidRDefault="00BA65BE" w:rsidP="00BA65BE">
      <w:pPr>
        <w:spacing w:line="360" w:lineRule="auto"/>
        <w:rPr>
          <w:rFonts w:ascii="宋体" w:eastAsia="宋体" w:hAnsi="宋体" w:hint="eastAsia"/>
          <w:sz w:val="24"/>
        </w:rPr>
      </w:pPr>
      <w:r w:rsidRPr="00BA65BE">
        <w:rPr>
          <w:rFonts w:ascii="宋体" w:eastAsia="宋体" w:hAnsi="宋体" w:hint="eastAsia"/>
          <w:sz w:val="24"/>
        </w:rPr>
        <w:t>发布时间: 2025-01-13 15:03:47</w:t>
      </w:r>
    </w:p>
    <w:p w14:paraId="1CC3C3A0" w14:textId="77777777" w:rsidR="00BA65BE" w:rsidRPr="00BA65BE" w:rsidRDefault="00BA65BE" w:rsidP="00BA65BE">
      <w:pPr>
        <w:spacing w:line="360" w:lineRule="auto"/>
        <w:rPr>
          <w:rFonts w:ascii="宋体" w:eastAsia="宋体" w:hAnsi="宋体" w:hint="eastAsia"/>
          <w:sz w:val="24"/>
        </w:rPr>
      </w:pPr>
      <w:r w:rsidRPr="00BA65BE">
        <w:rPr>
          <w:rFonts w:ascii="宋体" w:eastAsia="宋体" w:hAnsi="宋体" w:hint="eastAsia"/>
          <w:sz w:val="24"/>
        </w:rPr>
        <w:t> </w:t>
      </w:r>
    </w:p>
    <w:p w14:paraId="1D3495FD" w14:textId="77777777" w:rsidR="00BA65BE" w:rsidRPr="00BA65BE" w:rsidRDefault="00BA65BE" w:rsidP="00BA65BE">
      <w:pPr>
        <w:spacing w:line="360" w:lineRule="auto"/>
        <w:rPr>
          <w:rFonts w:ascii="宋体" w:eastAsia="宋体" w:hAnsi="宋体" w:hint="eastAsia"/>
          <w:sz w:val="24"/>
        </w:rPr>
      </w:pPr>
      <w:r w:rsidRPr="00BA65BE">
        <w:rPr>
          <w:rFonts w:ascii="宋体" w:eastAsia="宋体" w:hAnsi="宋体" w:hint="eastAsia"/>
          <w:sz w:val="24"/>
        </w:rPr>
        <w:t>来源: 杭州市发展和改革委员会(市对口支援和区域合作局)</w:t>
      </w:r>
    </w:p>
    <w:p w14:paraId="056ABB9E" w14:textId="77777777" w:rsidR="00BA65BE" w:rsidRPr="00BA65BE" w:rsidRDefault="00BA65BE" w:rsidP="00BA65BE">
      <w:pPr>
        <w:spacing w:line="360" w:lineRule="auto"/>
        <w:rPr>
          <w:rFonts w:ascii="宋体" w:eastAsia="宋体" w:hAnsi="宋体" w:hint="eastAsia"/>
          <w:sz w:val="24"/>
        </w:rPr>
      </w:pPr>
      <w:r w:rsidRPr="00BA65BE">
        <w:rPr>
          <w:rFonts w:ascii="宋体" w:eastAsia="宋体" w:hAnsi="宋体" w:hint="eastAsia"/>
          <w:sz w:val="24"/>
        </w:rPr>
        <w:t>各区、县（市）人民政府，市政府各部门、各直属单位：</w:t>
      </w:r>
    </w:p>
    <w:p w14:paraId="6AAC526B" w14:textId="77777777" w:rsidR="00BA65BE" w:rsidRPr="00BA65BE" w:rsidRDefault="00BA65BE" w:rsidP="00BA65BE">
      <w:pPr>
        <w:spacing w:line="360" w:lineRule="auto"/>
        <w:rPr>
          <w:rFonts w:ascii="宋体" w:eastAsia="宋体" w:hAnsi="宋体" w:hint="eastAsia"/>
          <w:sz w:val="24"/>
        </w:rPr>
      </w:pPr>
      <w:r w:rsidRPr="00BA65BE">
        <w:rPr>
          <w:rFonts w:ascii="宋体" w:eastAsia="宋体" w:hAnsi="宋体" w:hint="eastAsia"/>
          <w:sz w:val="24"/>
        </w:rPr>
        <w:t>《杭州市人形机器人产业发展规划（2024—2029年）》已经市政府同意，现印发给你们，请结合实际认真组织实施。</w:t>
      </w:r>
    </w:p>
    <w:p w14:paraId="6FE2D1A6" w14:textId="77777777" w:rsidR="00BA65BE" w:rsidRPr="00BA65BE" w:rsidRDefault="00BA65BE" w:rsidP="00BA65BE">
      <w:pPr>
        <w:spacing w:line="360" w:lineRule="auto"/>
        <w:rPr>
          <w:rFonts w:ascii="宋体" w:eastAsia="宋体" w:hAnsi="宋体" w:hint="eastAsia"/>
          <w:sz w:val="24"/>
        </w:rPr>
      </w:pPr>
    </w:p>
    <w:p w14:paraId="6B91B407" w14:textId="50FA8046" w:rsidR="00BA65BE" w:rsidRPr="00BA65BE" w:rsidRDefault="00BA65BE" w:rsidP="00BA65BE">
      <w:pPr>
        <w:spacing w:line="360" w:lineRule="auto"/>
        <w:rPr>
          <w:rFonts w:ascii="宋体" w:eastAsia="宋体" w:hAnsi="宋体" w:hint="eastAsia"/>
          <w:sz w:val="24"/>
        </w:rPr>
      </w:pPr>
      <w:hyperlink r:id="rId5" w:history="1">
        <w:r w:rsidRPr="00BA65BE">
          <w:rPr>
            <w:rStyle w:val="ae"/>
            <w:rFonts w:ascii="宋体" w:eastAsia="宋体" w:hAnsi="宋体" w:hint="eastAsia"/>
            <w:sz w:val="24"/>
          </w:rPr>
          <w:drawing>
            <wp:inline distT="0" distB="0" distL="0" distR="0" wp14:anchorId="74718FCD" wp14:editId="580B9FB3">
              <wp:extent cx="152400" cy="152400"/>
              <wp:effectExtent l="0" t="0" r="0" b="0"/>
              <wp:docPr id="1626438452" name="图片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A65BE">
          <w:rPr>
            <w:rStyle w:val="ae"/>
            <w:rFonts w:ascii="宋体" w:eastAsia="宋体" w:hAnsi="宋体" w:hint="eastAsia"/>
            <w:sz w:val="24"/>
          </w:rPr>
          <w:t>杭州市人形机器人产业发展规划（2024—2029年）.pdf</w:t>
        </w:r>
      </w:hyperlink>
    </w:p>
    <w:p w14:paraId="4FB471F2" w14:textId="77777777" w:rsidR="00BA65BE" w:rsidRPr="00BA65BE" w:rsidRDefault="00BA65BE" w:rsidP="00BA65BE">
      <w:pPr>
        <w:spacing w:line="360" w:lineRule="auto"/>
        <w:rPr>
          <w:rFonts w:ascii="宋体" w:eastAsia="宋体" w:hAnsi="宋体" w:hint="eastAsia"/>
          <w:sz w:val="24"/>
        </w:rPr>
      </w:pPr>
      <w:r w:rsidRPr="00BA65BE">
        <w:rPr>
          <w:rFonts w:ascii="宋体" w:eastAsia="宋体" w:hAnsi="宋体" w:hint="eastAsia"/>
          <w:sz w:val="24"/>
        </w:rPr>
        <w:t>                                             杭州市发展和改革委员会</w:t>
      </w:r>
    </w:p>
    <w:p w14:paraId="58841F10" w14:textId="77777777" w:rsidR="00BA65BE" w:rsidRPr="00BA65BE" w:rsidRDefault="00BA65BE" w:rsidP="00BA65BE">
      <w:pPr>
        <w:spacing w:line="360" w:lineRule="auto"/>
        <w:rPr>
          <w:rFonts w:ascii="宋体" w:eastAsia="宋体" w:hAnsi="宋体" w:hint="eastAsia"/>
          <w:sz w:val="24"/>
        </w:rPr>
      </w:pPr>
      <w:r w:rsidRPr="00BA65BE">
        <w:rPr>
          <w:rFonts w:ascii="宋体" w:eastAsia="宋体" w:hAnsi="宋体" w:hint="eastAsia"/>
          <w:sz w:val="24"/>
        </w:rPr>
        <w:t>                                             2024年12月3日</w:t>
      </w:r>
    </w:p>
    <w:p w14:paraId="142FB0EF" w14:textId="77777777" w:rsidR="00BA65BE" w:rsidRPr="00BA65BE" w:rsidRDefault="00BA65BE" w:rsidP="00BA65BE">
      <w:pPr>
        <w:spacing w:after="103" w:line="360" w:lineRule="auto"/>
        <w:ind w:left="10" w:right="156" w:hanging="10"/>
        <w:jc w:val="center"/>
        <w:rPr>
          <w:rFonts w:ascii="宋体" w:eastAsia="宋体" w:hAnsi="宋体" w:hint="eastAsia"/>
          <w:sz w:val="24"/>
        </w:rPr>
      </w:pPr>
      <w:r w:rsidRPr="00BA65BE">
        <w:rPr>
          <w:rFonts w:ascii="宋体" w:eastAsia="宋体" w:hAnsi="宋体" w:cs="微软雅黑"/>
          <w:sz w:val="24"/>
        </w:rPr>
        <w:t>杭州市人形机器人产业发展规划</w:t>
      </w:r>
    </w:p>
    <w:p w14:paraId="04A3895C" w14:textId="77777777" w:rsidR="00BA65BE" w:rsidRPr="00BA65BE" w:rsidRDefault="00BA65BE" w:rsidP="00BA65BE">
      <w:pPr>
        <w:spacing w:after="655" w:line="360" w:lineRule="auto"/>
        <w:ind w:left="10" w:right="156" w:hanging="10"/>
        <w:jc w:val="center"/>
        <w:rPr>
          <w:rFonts w:ascii="宋体" w:eastAsia="宋体" w:hAnsi="宋体" w:hint="eastAsia"/>
          <w:sz w:val="24"/>
        </w:rPr>
      </w:pPr>
      <w:r w:rsidRPr="00BA65BE">
        <w:rPr>
          <w:rFonts w:ascii="宋体" w:eastAsia="宋体" w:hAnsi="宋体" w:cs="微软雅黑"/>
          <w:sz w:val="24"/>
        </w:rPr>
        <w:lastRenderedPageBreak/>
        <w:t>（2024—2029年）</w:t>
      </w:r>
    </w:p>
    <w:p w14:paraId="10D93B4F"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人形机器人是具有完整或部分类人形态、功能和智能的机器人，能适应人类生活工作环境，灵活操作和使用工具，实现人机自然</w:t>
      </w:r>
      <w:proofErr w:type="gramStart"/>
      <w:r w:rsidRPr="00BA65BE">
        <w:rPr>
          <w:rFonts w:ascii="宋体" w:eastAsia="宋体" w:hAnsi="宋体"/>
          <w:sz w:val="24"/>
        </w:rPr>
        <w:t>交互与</w:t>
      </w:r>
      <w:proofErr w:type="gramEnd"/>
      <w:r w:rsidRPr="00BA65BE">
        <w:rPr>
          <w:rFonts w:ascii="宋体" w:eastAsia="宋体" w:hAnsi="宋体"/>
          <w:sz w:val="24"/>
        </w:rPr>
        <w:t>协作，具有可替换人执行复杂任务的通用能力。随着通用智能、新材料、新能源等前沿技术与机器人技术深度融合，人形机器人产业有望成为革新人类生产生活方式的颠覆性产业，重塑全球产业发展格局。为加快培育杭州机器人产业</w:t>
      </w:r>
      <w:proofErr w:type="gramStart"/>
      <w:r w:rsidRPr="00BA65BE">
        <w:rPr>
          <w:rFonts w:ascii="宋体" w:eastAsia="宋体" w:hAnsi="宋体"/>
          <w:sz w:val="24"/>
        </w:rPr>
        <w:t>链持续</w:t>
      </w:r>
      <w:proofErr w:type="gramEnd"/>
      <w:r w:rsidRPr="00BA65BE">
        <w:rPr>
          <w:rFonts w:ascii="宋体" w:eastAsia="宋体" w:hAnsi="宋体"/>
          <w:sz w:val="24"/>
        </w:rPr>
        <w:t>发展壮大，打造国际领先的人形机器人产业集群，编制本规划。规划以2023年为基年，规划期限至2029年，规划范围为杭州市行政区划范围。</w:t>
      </w:r>
    </w:p>
    <w:p w14:paraId="78C4F19B" w14:textId="77777777" w:rsidR="00BA65BE" w:rsidRPr="00BA65BE" w:rsidRDefault="00BA65BE" w:rsidP="00BA65BE">
      <w:pPr>
        <w:pStyle w:val="1"/>
        <w:spacing w:line="360" w:lineRule="auto"/>
        <w:ind w:left="657"/>
        <w:rPr>
          <w:rFonts w:ascii="宋体" w:eastAsia="宋体" w:hAnsi="宋体" w:hint="eastAsia"/>
          <w:sz w:val="24"/>
          <w:szCs w:val="24"/>
        </w:rPr>
      </w:pPr>
      <w:r w:rsidRPr="00BA65BE">
        <w:rPr>
          <w:rFonts w:ascii="宋体" w:eastAsia="宋体" w:hAnsi="宋体"/>
          <w:sz w:val="24"/>
          <w:szCs w:val="24"/>
        </w:rPr>
        <w:t>一、发展基础</w:t>
      </w:r>
    </w:p>
    <w:p w14:paraId="3675B215"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杭州拥有机器人相关企业200余家，2023年机器人产业</w:t>
      </w:r>
      <w:proofErr w:type="gramStart"/>
      <w:r w:rsidRPr="00BA65BE">
        <w:rPr>
          <w:rFonts w:ascii="宋体" w:eastAsia="宋体" w:hAnsi="宋体"/>
          <w:sz w:val="24"/>
        </w:rPr>
        <w:t>链工业</w:t>
      </w:r>
      <w:proofErr w:type="gramEnd"/>
      <w:r w:rsidRPr="00BA65BE">
        <w:rPr>
          <w:rFonts w:ascii="宋体" w:eastAsia="宋体" w:hAnsi="宋体"/>
          <w:sz w:val="24"/>
        </w:rPr>
        <w:t>产值达150亿元，集聚10家专精特新“小巨人” 企业，覆盖机器人零部件生产、整机制造、系统集成等产业链环节，涌现出了浙江大学、</w:t>
      </w:r>
      <w:proofErr w:type="gramStart"/>
      <w:r w:rsidRPr="00BA65BE">
        <w:rPr>
          <w:rFonts w:ascii="宋体" w:eastAsia="宋体" w:hAnsi="宋体"/>
          <w:sz w:val="24"/>
        </w:rPr>
        <w:t>宇树科技</w:t>
      </w:r>
      <w:proofErr w:type="gramEnd"/>
      <w:r w:rsidRPr="00BA65BE">
        <w:rPr>
          <w:rFonts w:ascii="宋体" w:eastAsia="宋体" w:hAnsi="宋体"/>
          <w:sz w:val="24"/>
        </w:rPr>
        <w:t>、五八智能等具备人形机器人研发、制造、出货能力的企业和科研单位，为人形机器人产业发展奠定扎实基础。</w:t>
      </w:r>
    </w:p>
    <w:p w14:paraId="5C3DA353"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龙头企业全国领先。</w:t>
      </w:r>
      <w:proofErr w:type="gramStart"/>
      <w:r w:rsidRPr="00BA65BE">
        <w:rPr>
          <w:rFonts w:ascii="宋体" w:eastAsia="宋体" w:hAnsi="宋体"/>
          <w:sz w:val="24"/>
        </w:rPr>
        <w:t>宇树科技</w:t>
      </w:r>
      <w:proofErr w:type="gramEnd"/>
      <w:r w:rsidRPr="00BA65BE">
        <w:rPr>
          <w:rFonts w:ascii="宋体" w:eastAsia="宋体" w:hAnsi="宋体"/>
          <w:sz w:val="24"/>
        </w:rPr>
        <w:t>在人形机器人的核心部件、控制系统、感知系统等方面拥有自主研发技术优势，四足机器人占据全球60%以上市场份额，人形机器人H1是国内领先的全尺寸通用人形机器人。五八智能已研制5代人形机器人，将在制造、安全、家居等领域实现</w:t>
      </w:r>
      <w:proofErr w:type="gramStart"/>
      <w:r w:rsidRPr="00BA65BE">
        <w:rPr>
          <w:rFonts w:ascii="宋体" w:eastAsia="宋体" w:hAnsi="宋体"/>
          <w:sz w:val="24"/>
        </w:rPr>
        <w:t>行业级</w:t>
      </w:r>
      <w:proofErr w:type="gramEnd"/>
      <w:r w:rsidRPr="00BA65BE">
        <w:rPr>
          <w:rFonts w:ascii="宋体" w:eastAsia="宋体" w:hAnsi="宋体"/>
          <w:sz w:val="24"/>
        </w:rPr>
        <w:t>应用。阿里云是国内提供全链路安全保障的云端协同服务领军型企业，</w:t>
      </w:r>
      <w:proofErr w:type="gramStart"/>
      <w:r w:rsidRPr="00BA65BE">
        <w:rPr>
          <w:rFonts w:ascii="宋体" w:eastAsia="宋体" w:hAnsi="宋体"/>
          <w:sz w:val="24"/>
        </w:rPr>
        <w:t>通义千问大</w:t>
      </w:r>
      <w:proofErr w:type="gramEnd"/>
      <w:r w:rsidRPr="00BA65BE">
        <w:rPr>
          <w:rFonts w:ascii="宋体" w:eastAsia="宋体" w:hAnsi="宋体"/>
          <w:sz w:val="24"/>
        </w:rPr>
        <w:t>模型</w:t>
      </w:r>
      <w:proofErr w:type="gramStart"/>
      <w:r w:rsidRPr="00BA65BE">
        <w:rPr>
          <w:rFonts w:ascii="宋体" w:eastAsia="宋体" w:hAnsi="宋体"/>
          <w:sz w:val="24"/>
        </w:rPr>
        <w:t>为具身智能</w:t>
      </w:r>
      <w:proofErr w:type="gramEnd"/>
      <w:r w:rsidRPr="00BA65BE">
        <w:rPr>
          <w:rFonts w:ascii="宋体" w:eastAsia="宋体" w:hAnsi="宋体"/>
          <w:sz w:val="24"/>
        </w:rPr>
        <w:t>技术发展提供有力支撑。</w:t>
      </w:r>
    </w:p>
    <w:p w14:paraId="43AF7CDF"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产业链条日趋完善。杭州在机器人减速器、伺服驱动、智能感知、控制、能源供应等核心部件研发制造环节，涌现</w:t>
      </w:r>
      <w:proofErr w:type="gramStart"/>
      <w:r w:rsidRPr="00BA65BE">
        <w:rPr>
          <w:rFonts w:ascii="宋体" w:eastAsia="宋体" w:hAnsi="宋体"/>
          <w:sz w:val="24"/>
        </w:rPr>
        <w:t>出环动</w:t>
      </w:r>
      <w:proofErr w:type="gramEnd"/>
      <w:r w:rsidRPr="00BA65BE">
        <w:rPr>
          <w:rFonts w:ascii="宋体" w:eastAsia="宋体" w:hAnsi="宋体"/>
          <w:sz w:val="24"/>
        </w:rPr>
        <w:t>科技、海康机器人、华睿科技、士兰微电子、浙江中控等一批代表性企业。海康机器人的视觉感知软硬件设备全球领先；新剑机电的高精度行星滚柱丝杠产品、杭州三相的高速直驱和低速直驱电机技术全国领先。行业应用方面，凯尔达、海康机器人、国自机器人、程天科技、柳叶刀、申昊科技等企业在制造、物流、服务、巡检、医疗、特种作业等机器人行业应用的市</w:t>
      </w:r>
      <w:r w:rsidRPr="00BA65BE">
        <w:rPr>
          <w:rFonts w:ascii="宋体" w:eastAsia="宋体" w:hAnsi="宋体"/>
          <w:sz w:val="24"/>
        </w:rPr>
        <w:lastRenderedPageBreak/>
        <w:t>场份额占据领先地位。</w:t>
      </w:r>
    </w:p>
    <w:p w14:paraId="3E56490F"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科研力量充沛活跃。拥有浙江大学、西湖大学、北航杭州创新研究院、国科大杭州高等研究院、浙江机器人及智能装备创新中心、阿里达摩院等创新平台，集聚一批人形机器人领域科研团队。尤其浙江大学成立机器人研究院和石虎山机器人创新基地，成功研发多款高性能双足人形机器人；西湖大学跨力学实验室、机器智能实验室在柔性机器人、人机交互、</w:t>
      </w:r>
      <w:proofErr w:type="gramStart"/>
      <w:r w:rsidRPr="00BA65BE">
        <w:rPr>
          <w:rFonts w:ascii="宋体" w:eastAsia="宋体" w:hAnsi="宋体"/>
          <w:sz w:val="24"/>
        </w:rPr>
        <w:t>具身智能</w:t>
      </w:r>
      <w:proofErr w:type="gramEnd"/>
      <w:r w:rsidRPr="00BA65BE">
        <w:rPr>
          <w:rFonts w:ascii="宋体" w:eastAsia="宋体" w:hAnsi="宋体"/>
          <w:sz w:val="24"/>
        </w:rPr>
        <w:t>等领域拥有一系列世界级科研成果。</w:t>
      </w:r>
    </w:p>
    <w:p w14:paraId="0F3D9A52" w14:textId="77777777" w:rsidR="00BA65BE" w:rsidRPr="00BA65BE" w:rsidRDefault="00BA65BE" w:rsidP="00BA65BE">
      <w:pPr>
        <w:pStyle w:val="1"/>
        <w:spacing w:line="360" w:lineRule="auto"/>
        <w:ind w:left="657"/>
        <w:rPr>
          <w:rFonts w:ascii="宋体" w:eastAsia="宋体" w:hAnsi="宋体" w:hint="eastAsia"/>
          <w:sz w:val="24"/>
          <w:szCs w:val="24"/>
        </w:rPr>
      </w:pPr>
      <w:r w:rsidRPr="00BA65BE">
        <w:rPr>
          <w:rFonts w:ascii="宋体" w:eastAsia="宋体" w:hAnsi="宋体"/>
          <w:sz w:val="24"/>
          <w:szCs w:val="24"/>
        </w:rPr>
        <w:t>二、总体要求</w:t>
      </w:r>
    </w:p>
    <w:p w14:paraId="4955F569" w14:textId="77777777" w:rsidR="00BA65BE" w:rsidRPr="00BA65BE" w:rsidRDefault="00BA65BE" w:rsidP="00BA65BE">
      <w:pPr>
        <w:spacing w:line="360" w:lineRule="auto"/>
        <w:ind w:left="662"/>
        <w:rPr>
          <w:rFonts w:ascii="宋体" w:eastAsia="宋体" w:hAnsi="宋体" w:hint="eastAsia"/>
          <w:sz w:val="24"/>
        </w:rPr>
      </w:pPr>
      <w:r w:rsidRPr="00BA65BE">
        <w:rPr>
          <w:rFonts w:ascii="宋体" w:eastAsia="宋体" w:hAnsi="宋体" w:cs="楷体"/>
          <w:sz w:val="24"/>
        </w:rPr>
        <w:t>（一）指导思想</w:t>
      </w:r>
      <w:r w:rsidRPr="00BA65BE">
        <w:rPr>
          <w:rFonts w:ascii="宋体" w:eastAsia="宋体" w:hAnsi="宋体"/>
          <w:sz w:val="24"/>
        </w:rPr>
        <w:t>以习近平新时代中国特色社会主义思想为指导，深入贯彻落实党的二十大和二十届二中、三中全会精神，完整、准确、全面贯彻新发展理念，抢抓全球新一轮科技革命和产业变革机遇，以提高全要素生产率和满足人民群众生活福祉为目的，以技术原始创新和颠覆性创新为动力，以科技创新与产业创新深度融合推进为主线，充分发挥通用人工智能</w:t>
      </w:r>
      <w:proofErr w:type="gramStart"/>
      <w:r w:rsidRPr="00BA65BE">
        <w:rPr>
          <w:rFonts w:ascii="宋体" w:eastAsia="宋体" w:hAnsi="宋体"/>
          <w:sz w:val="24"/>
        </w:rPr>
        <w:t>和具身智能</w:t>
      </w:r>
      <w:proofErr w:type="gramEnd"/>
      <w:r w:rsidRPr="00BA65BE">
        <w:rPr>
          <w:rFonts w:ascii="宋体" w:eastAsia="宋体" w:hAnsi="宋体"/>
          <w:sz w:val="24"/>
        </w:rPr>
        <w:t>技术突破引领作用，坚持创新驱动、整机带动、场景牵引、要素集聚、生态赋能，加快布局人形机器人未来产业新赛道，推动人形机器人产业集群持续壮大，为杭州市塑造现代化产业体系提供重要支撑。</w:t>
      </w:r>
    </w:p>
    <w:p w14:paraId="01B48AC6"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t>（二）发展目标</w:t>
      </w:r>
    </w:p>
    <w:p w14:paraId="063C884D"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以“最优本体+最强大脑”为重点，加快构建人形机器人整机研发、设计、制造、应用的一体化创新体系和全产业链生态，打造具有国际影响力的人形机器人产业创新高地，跻身全球人形机器人发展标杆城市。</w:t>
      </w:r>
    </w:p>
    <w:p w14:paraId="5B45B88E" w14:textId="77777777" w:rsidR="00BA65BE" w:rsidRPr="00BA65BE" w:rsidRDefault="00BA65BE" w:rsidP="00BA65BE">
      <w:pPr>
        <w:spacing w:after="111" w:line="360" w:lineRule="auto"/>
        <w:ind w:left="-15"/>
        <w:rPr>
          <w:rFonts w:ascii="宋体" w:eastAsia="宋体" w:hAnsi="宋体" w:hint="eastAsia"/>
          <w:sz w:val="24"/>
        </w:rPr>
      </w:pPr>
      <w:r w:rsidRPr="00BA65BE">
        <w:rPr>
          <w:rFonts w:ascii="宋体" w:eastAsia="宋体" w:hAnsi="宋体"/>
          <w:sz w:val="24"/>
        </w:rPr>
        <w:t>到2027年，人形机器人创新体系初步建成，支撑人形机器人产品的中试检验、场景推广、</w:t>
      </w:r>
      <w:proofErr w:type="gramStart"/>
      <w:r w:rsidRPr="00BA65BE">
        <w:rPr>
          <w:rFonts w:ascii="宋体" w:eastAsia="宋体" w:hAnsi="宋体"/>
          <w:sz w:val="24"/>
        </w:rPr>
        <w:t>算力协同</w:t>
      </w:r>
      <w:proofErr w:type="gramEnd"/>
      <w:r w:rsidRPr="00BA65BE">
        <w:rPr>
          <w:rFonts w:ascii="宋体" w:eastAsia="宋体" w:hAnsi="宋体"/>
          <w:sz w:val="24"/>
        </w:rPr>
        <w:t>的基础设施基本健全；</w:t>
      </w:r>
      <w:proofErr w:type="gramStart"/>
      <w:r w:rsidRPr="00BA65BE">
        <w:rPr>
          <w:rFonts w:ascii="宋体" w:eastAsia="宋体" w:hAnsi="宋体"/>
          <w:sz w:val="24"/>
        </w:rPr>
        <w:t>具身智能</w:t>
      </w:r>
      <w:proofErr w:type="gramEnd"/>
      <w:r w:rsidRPr="00BA65BE">
        <w:rPr>
          <w:rFonts w:ascii="宋体" w:eastAsia="宋体" w:hAnsi="宋体"/>
          <w:sz w:val="24"/>
        </w:rPr>
        <w:t>等关键技术取得重大突破，主导和参与制定国际、国家标准3-5项；围绕全尺寸通用机器人及工业制造机器人、巡检巡逻机器人、医疗手术机器人、</w:t>
      </w:r>
      <w:proofErr w:type="gramStart"/>
      <w:r w:rsidRPr="00BA65BE">
        <w:rPr>
          <w:rFonts w:ascii="宋体" w:eastAsia="宋体" w:hAnsi="宋体"/>
          <w:sz w:val="24"/>
        </w:rPr>
        <w:t>文旅服务</w:t>
      </w:r>
      <w:proofErr w:type="gramEnd"/>
      <w:r w:rsidRPr="00BA65BE">
        <w:rPr>
          <w:rFonts w:ascii="宋体" w:eastAsia="宋体" w:hAnsi="宋体"/>
          <w:sz w:val="24"/>
        </w:rPr>
        <w:t>机器人等细分赛道，</w:t>
      </w:r>
      <w:proofErr w:type="gramStart"/>
      <w:r w:rsidRPr="00BA65BE">
        <w:rPr>
          <w:rFonts w:ascii="宋体" w:eastAsia="宋体" w:hAnsi="宋体"/>
          <w:sz w:val="24"/>
        </w:rPr>
        <w:t>引育全球</w:t>
      </w:r>
      <w:proofErr w:type="gramEnd"/>
      <w:r w:rsidRPr="00BA65BE">
        <w:rPr>
          <w:rFonts w:ascii="宋体" w:eastAsia="宋体" w:hAnsi="宋体"/>
          <w:sz w:val="24"/>
        </w:rPr>
        <w:t>头部整机企业3-4家，培育冠军型企业、专精特新企业10家以上，在制造、文旅、巡检、医疗、应急、物流、城市管理、家庭服务等领域，打造形成 30个以上行业应用示</w:t>
      </w:r>
      <w:r w:rsidRPr="00BA65BE">
        <w:rPr>
          <w:rFonts w:ascii="宋体" w:eastAsia="宋体" w:hAnsi="宋体"/>
          <w:sz w:val="24"/>
        </w:rPr>
        <w:lastRenderedPageBreak/>
        <w:t>范场景。</w:t>
      </w:r>
    </w:p>
    <w:p w14:paraId="1CC61478"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到2029年，人形机器人产业规模实现跨越式增长，产业规模达到500亿元。打造一批通用人形、柔性人形、增强人形等杭</w:t>
      </w:r>
      <w:proofErr w:type="gramStart"/>
      <w:r w:rsidRPr="00BA65BE">
        <w:rPr>
          <w:rFonts w:ascii="宋体" w:eastAsia="宋体" w:hAnsi="宋体"/>
          <w:sz w:val="24"/>
        </w:rPr>
        <w:t>研杭产</w:t>
      </w:r>
      <w:proofErr w:type="gramEnd"/>
      <w:r w:rsidRPr="00BA65BE">
        <w:rPr>
          <w:rFonts w:ascii="宋体" w:eastAsia="宋体" w:hAnsi="宋体"/>
          <w:sz w:val="24"/>
        </w:rPr>
        <w:t>的世界级机器人品牌，整机性能精度、安全性、适用性等关键指标达到国际先进水平。人形机器人应用生态与城市生产生活场景加速融合，L4级（自主型）以上人形机器人在重点行业和重点场景应用初具规模，人形机器人全产业链生态体系和产业集群基本成型。</w:t>
      </w:r>
    </w:p>
    <w:p w14:paraId="760BF191" w14:textId="77777777" w:rsidR="00BA65BE" w:rsidRPr="00BA65BE" w:rsidRDefault="00BA65BE" w:rsidP="00BA65BE">
      <w:pPr>
        <w:pStyle w:val="1"/>
        <w:spacing w:line="360" w:lineRule="auto"/>
        <w:ind w:left="657"/>
        <w:rPr>
          <w:rFonts w:ascii="宋体" w:eastAsia="宋体" w:hAnsi="宋体" w:hint="eastAsia"/>
          <w:sz w:val="24"/>
          <w:szCs w:val="24"/>
        </w:rPr>
      </w:pPr>
      <w:r w:rsidRPr="00BA65BE">
        <w:rPr>
          <w:rFonts w:ascii="宋体" w:eastAsia="宋体" w:hAnsi="宋体"/>
          <w:sz w:val="24"/>
          <w:szCs w:val="24"/>
        </w:rPr>
        <w:t>三、打造高能级创新平台</w:t>
      </w:r>
    </w:p>
    <w:p w14:paraId="433F4DCC"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围绕打造人形机器人研发、设计、制造、应用的一体化创新体系目标，着力推进“</w:t>
      </w:r>
      <w:proofErr w:type="gramStart"/>
      <w:r w:rsidRPr="00BA65BE">
        <w:rPr>
          <w:rFonts w:ascii="宋体" w:eastAsia="宋体" w:hAnsi="宋体"/>
          <w:sz w:val="24"/>
        </w:rPr>
        <w:t>一</w:t>
      </w:r>
      <w:proofErr w:type="gramEnd"/>
      <w:r w:rsidRPr="00BA65BE">
        <w:rPr>
          <w:rFonts w:ascii="宋体" w:eastAsia="宋体" w:hAnsi="宋体"/>
          <w:sz w:val="24"/>
        </w:rPr>
        <w:t>中心</w:t>
      </w:r>
      <w:proofErr w:type="gramStart"/>
      <w:r w:rsidRPr="00BA65BE">
        <w:rPr>
          <w:rFonts w:ascii="宋体" w:eastAsia="宋体" w:hAnsi="宋体"/>
          <w:sz w:val="24"/>
        </w:rPr>
        <w:t>一</w:t>
      </w:r>
      <w:proofErr w:type="gramEnd"/>
      <w:r w:rsidRPr="00BA65BE">
        <w:rPr>
          <w:rFonts w:ascii="宋体" w:eastAsia="宋体" w:hAnsi="宋体"/>
          <w:sz w:val="24"/>
        </w:rPr>
        <w:t>联盟五平台”高能级产业创新平台建设，提升产学研协同创新能力和成果转化能力，优化产业空间布局。</w:t>
      </w:r>
    </w:p>
    <w:p w14:paraId="6E986A57"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t>（一）人形机器人创新中心</w:t>
      </w:r>
    </w:p>
    <w:p w14:paraId="683486A3"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由浙江大学联合人形机器人骨干企业，组建杭州市人形机器人创新中心。以争创国家制造业创新中心或国家技术创新中心为目标，建立由高水平学科与行业专家、科研人员、技术人员和服务团队组成的联合队伍；编制人形机器人关键技术和产品发展路线图；联接“政、产、</w:t>
      </w:r>
      <w:proofErr w:type="gramStart"/>
      <w:r w:rsidRPr="00BA65BE">
        <w:rPr>
          <w:rFonts w:ascii="宋体" w:eastAsia="宋体" w:hAnsi="宋体"/>
          <w:sz w:val="24"/>
        </w:rPr>
        <w:t>研</w:t>
      </w:r>
      <w:proofErr w:type="gramEnd"/>
      <w:r w:rsidRPr="00BA65BE">
        <w:rPr>
          <w:rFonts w:ascii="宋体" w:eastAsia="宋体" w:hAnsi="宋体"/>
          <w:sz w:val="24"/>
        </w:rPr>
        <w:t>、资、创”资源，协同行业优势力量搭建“产业需求—技术突破—成果转化— 场景应用”的创新链条，促进科技成果转化，打造贯穿创新链、产业链和资金链的人形机器人产业生态圈。</w:t>
      </w:r>
      <w:r w:rsidRPr="00BA65BE">
        <w:rPr>
          <w:rFonts w:ascii="宋体" w:eastAsia="宋体" w:hAnsi="宋体" w:cs="楷体"/>
          <w:sz w:val="24"/>
        </w:rPr>
        <w:t>（牵头单位：市经信局、市科技局）</w:t>
      </w:r>
    </w:p>
    <w:p w14:paraId="421DFEF2"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t>（二）人形机器人产业联盟</w:t>
      </w:r>
    </w:p>
    <w:p w14:paraId="13CA5AB1"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以建设人形机器人产业集群促进机构为目标，组建市人形机器人产业联盟，推动产业上下游企业紧密协作、资源整合、“组团”发展。围绕产业交流合作、协同创新、产业链升级、投融资、区域品牌、人才培养、标准制定等公共性事项开展活动、提供服务。成立杭州市人形机器人专家委员会，吸纳国内外人形机器人领域专家学者和企业家，在行业发展动态跟踪、新技术新趋势</w:t>
      </w:r>
      <w:proofErr w:type="gramStart"/>
      <w:r w:rsidRPr="00BA65BE">
        <w:rPr>
          <w:rFonts w:ascii="宋体" w:eastAsia="宋体" w:hAnsi="宋体"/>
          <w:sz w:val="24"/>
        </w:rPr>
        <w:t>研</w:t>
      </w:r>
      <w:proofErr w:type="gramEnd"/>
      <w:r w:rsidRPr="00BA65BE">
        <w:rPr>
          <w:rFonts w:ascii="宋体" w:eastAsia="宋体" w:hAnsi="宋体"/>
          <w:sz w:val="24"/>
        </w:rPr>
        <w:t>判、发展政策制定等方面</w:t>
      </w:r>
      <w:proofErr w:type="gramStart"/>
      <w:r w:rsidRPr="00BA65BE">
        <w:rPr>
          <w:rFonts w:ascii="宋体" w:eastAsia="宋体" w:hAnsi="宋体"/>
          <w:sz w:val="24"/>
        </w:rPr>
        <w:t>发挥智库作用</w:t>
      </w:r>
      <w:proofErr w:type="gramEnd"/>
      <w:r w:rsidRPr="00BA65BE">
        <w:rPr>
          <w:rFonts w:ascii="宋体" w:eastAsia="宋体" w:hAnsi="宋体"/>
          <w:sz w:val="24"/>
        </w:rPr>
        <w:t>。</w:t>
      </w:r>
      <w:r w:rsidRPr="00BA65BE">
        <w:rPr>
          <w:rFonts w:ascii="宋体" w:eastAsia="宋体" w:hAnsi="宋体" w:cs="楷体"/>
          <w:sz w:val="24"/>
        </w:rPr>
        <w:t>（牵头单位：市经信局）</w:t>
      </w:r>
    </w:p>
    <w:p w14:paraId="5505E46F"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lastRenderedPageBreak/>
        <w:t>（三）人形机器人创新服务平台</w:t>
      </w:r>
    </w:p>
    <w:p w14:paraId="5E194FA3"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协同产学研各方资源和力量，打造服务全产业链的关键技术攻关平台、公共技术服务平台、训练检验中试平台、场景供需对接平台、产业金融服务平台五大服务平台。</w:t>
      </w:r>
    </w:p>
    <w:p w14:paraId="0C110DD7"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关键技术攻关平台。联合浙江大学、西湖大学及人形机器人研发骨干企业共同建设。围绕产业发展共性需求和问题，联合攻关基础性关键技术；打造通用智能底层软件及接口、通用硬件开发配套设施；组织建设人形机器人领域关键共性技术标准和行业应用标准。</w:t>
      </w:r>
      <w:r w:rsidRPr="00BA65BE">
        <w:rPr>
          <w:rFonts w:ascii="宋体" w:eastAsia="宋体" w:hAnsi="宋体" w:cs="楷体"/>
          <w:sz w:val="24"/>
        </w:rPr>
        <w:t>（牵头单位：市科技局，协同单位：市市场监管局、市经信局）</w:t>
      </w:r>
    </w:p>
    <w:p w14:paraId="054C9A9F"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公共技术服务平台。联合浙江大学、西湖大学及人形机器人研发骨干企业共同建设。建设技术交流社区，为上下游企业和相关开发者团队提供先进的研发工具和实验平台，共享开源技术研究成果、技术文档、场景训练数据。联合国产可信智能计算服务单位，共同研发面向人形机器人产业链和开发团队的共性通用智能化技术共享服务平台。</w:t>
      </w:r>
      <w:r w:rsidRPr="00BA65BE">
        <w:rPr>
          <w:rFonts w:ascii="宋体" w:eastAsia="宋体" w:hAnsi="宋体" w:cs="楷体"/>
          <w:sz w:val="24"/>
        </w:rPr>
        <w:t>（牵头单位：市科技局）</w:t>
      </w:r>
    </w:p>
    <w:p w14:paraId="66D46B00"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训练检验中试平台。在西湖区打造华东地区功能最齐全的人形机器人训练中试基地。建设从数字孪生虚拟仿真环境测试、封闭测试场地测试到开放真实环境测试的完整测试验证服务平台，模拟测试或真实验证人形机器人在各种场景下的响应和行为，开展性能测试、算法验证、协同测试、人机交互、安全评估等服务。</w:t>
      </w:r>
      <w:r w:rsidRPr="00BA65BE">
        <w:rPr>
          <w:rFonts w:ascii="宋体" w:eastAsia="宋体" w:hAnsi="宋体" w:cs="楷体"/>
          <w:sz w:val="24"/>
        </w:rPr>
        <w:t>（牵头单位：市经信局、市科技局）</w:t>
      </w:r>
      <w:r w:rsidRPr="00BA65BE">
        <w:rPr>
          <w:rFonts w:ascii="宋体" w:eastAsia="宋体" w:hAnsi="宋体"/>
          <w:sz w:val="24"/>
        </w:rPr>
        <w:t>场景供需对接平台。面向制造、文旅、市政、医疗、应急、巡检、物流、教育、城市管理、家庭服务等行业领域，定期组织人形机器人企业与行业主管部门、行业企事业单位开展产</w:t>
      </w:r>
      <w:proofErr w:type="gramStart"/>
      <w:r w:rsidRPr="00BA65BE">
        <w:rPr>
          <w:rFonts w:ascii="宋体" w:eastAsia="宋体" w:hAnsi="宋体"/>
          <w:sz w:val="24"/>
        </w:rPr>
        <w:t>研</w:t>
      </w:r>
      <w:proofErr w:type="gramEnd"/>
      <w:r w:rsidRPr="00BA65BE">
        <w:rPr>
          <w:rFonts w:ascii="宋体" w:eastAsia="宋体" w:hAnsi="宋体"/>
          <w:sz w:val="24"/>
        </w:rPr>
        <w:t>对接、产需对接、产融对接，推动场景落地应用。</w:t>
      </w:r>
    </w:p>
    <w:p w14:paraId="7E19C367" w14:textId="77777777" w:rsidR="00BA65BE" w:rsidRPr="00BA65BE" w:rsidRDefault="00BA65BE" w:rsidP="00BA65BE">
      <w:pPr>
        <w:pStyle w:val="2"/>
        <w:spacing w:after="0" w:line="360" w:lineRule="auto"/>
        <w:ind w:left="10"/>
        <w:rPr>
          <w:rFonts w:ascii="宋体" w:eastAsia="宋体" w:hAnsi="宋体" w:hint="eastAsia"/>
          <w:sz w:val="24"/>
          <w:szCs w:val="24"/>
        </w:rPr>
      </w:pPr>
      <w:r w:rsidRPr="00BA65BE">
        <w:rPr>
          <w:rFonts w:ascii="宋体" w:eastAsia="宋体" w:hAnsi="宋体"/>
          <w:sz w:val="24"/>
          <w:szCs w:val="24"/>
        </w:rPr>
        <w:t>（牵头单位：市经信局、市文广旅游局、市综合行政执法局、市卫生健康委、市应急管理局、</w:t>
      </w:r>
      <w:proofErr w:type="gramStart"/>
      <w:r w:rsidRPr="00BA65BE">
        <w:rPr>
          <w:rFonts w:ascii="宋体" w:eastAsia="宋体" w:hAnsi="宋体"/>
          <w:sz w:val="24"/>
          <w:szCs w:val="24"/>
        </w:rPr>
        <w:t>市发改委</w:t>
      </w:r>
      <w:proofErr w:type="gramEnd"/>
      <w:r w:rsidRPr="00BA65BE">
        <w:rPr>
          <w:rFonts w:ascii="宋体" w:eastAsia="宋体" w:hAnsi="宋体"/>
          <w:sz w:val="24"/>
          <w:szCs w:val="24"/>
        </w:rPr>
        <w:t>、市教育局、市公安局、市交通运输局、市商务局、市民政局）</w:t>
      </w:r>
    </w:p>
    <w:p w14:paraId="3D6A2F8B"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产业金融服务平台。在</w:t>
      </w:r>
      <w:proofErr w:type="gramStart"/>
      <w:r w:rsidRPr="00BA65BE">
        <w:rPr>
          <w:rFonts w:ascii="宋体" w:eastAsia="宋体" w:hAnsi="宋体"/>
          <w:sz w:val="24"/>
        </w:rPr>
        <w:t>科创基金</w:t>
      </w:r>
      <w:proofErr w:type="gramEnd"/>
      <w:r w:rsidRPr="00BA65BE">
        <w:rPr>
          <w:rFonts w:ascii="宋体" w:eastAsia="宋体" w:hAnsi="宋体"/>
          <w:sz w:val="24"/>
        </w:rPr>
        <w:t>和创新基金基础上，组建机器人产业专项基金，鼓励社会资本参与本市人形机器人创新成果孵化和产业化投资。组织和鼓励金融机</w:t>
      </w:r>
      <w:r w:rsidRPr="00BA65BE">
        <w:rPr>
          <w:rFonts w:ascii="宋体" w:eastAsia="宋体" w:hAnsi="宋体"/>
          <w:sz w:val="24"/>
        </w:rPr>
        <w:lastRenderedPageBreak/>
        <w:t>构，为机器人企业提供个性化信贷与融资服务；支持领军企业上市融资，推动形成“科技—产业—金融”良性循环。</w:t>
      </w:r>
      <w:r w:rsidRPr="00BA65BE">
        <w:rPr>
          <w:rFonts w:ascii="宋体" w:eastAsia="宋体" w:hAnsi="宋体" w:cs="楷体"/>
          <w:sz w:val="24"/>
        </w:rPr>
        <w:t>（牵头单位：市国资委、市委金融办）</w:t>
      </w:r>
    </w:p>
    <w:p w14:paraId="2DAEBB58" w14:textId="77777777" w:rsidR="00BA65BE" w:rsidRPr="00BA65BE" w:rsidRDefault="00BA65BE" w:rsidP="00BA65BE">
      <w:pPr>
        <w:spacing w:line="360" w:lineRule="auto"/>
        <w:ind w:left="662"/>
        <w:rPr>
          <w:rFonts w:ascii="宋体" w:eastAsia="宋体" w:hAnsi="宋体" w:hint="eastAsia"/>
          <w:sz w:val="24"/>
        </w:rPr>
      </w:pPr>
      <w:r w:rsidRPr="00BA65BE">
        <w:rPr>
          <w:rFonts w:ascii="宋体" w:eastAsia="宋体" w:hAnsi="宋体" w:cs="楷体"/>
          <w:sz w:val="24"/>
        </w:rPr>
        <w:t>（四）人形机器人产业发展空间</w:t>
      </w:r>
      <w:r w:rsidRPr="00BA65BE">
        <w:rPr>
          <w:rFonts w:ascii="宋体" w:eastAsia="宋体" w:hAnsi="宋体"/>
          <w:sz w:val="24"/>
        </w:rPr>
        <w:t>根据</w:t>
      </w:r>
      <w:proofErr w:type="gramStart"/>
      <w:r w:rsidRPr="00BA65BE">
        <w:rPr>
          <w:rFonts w:ascii="宋体" w:eastAsia="宋体" w:hAnsi="宋体"/>
          <w:sz w:val="24"/>
        </w:rPr>
        <w:t>城西科创</w:t>
      </w:r>
      <w:proofErr w:type="gramEnd"/>
      <w:r w:rsidRPr="00BA65BE">
        <w:rPr>
          <w:rFonts w:ascii="宋体" w:eastAsia="宋体" w:hAnsi="宋体"/>
          <w:sz w:val="24"/>
        </w:rPr>
        <w:t>大走廊和城东智造大走廊的总体发展布局，结合各地区科研和产业资源禀赋，坚持“全市统筹、梯次布局、协同发展”原则，加快打造人形机器人产</w:t>
      </w:r>
      <w:proofErr w:type="gramStart"/>
      <w:r w:rsidRPr="00BA65BE">
        <w:rPr>
          <w:rFonts w:ascii="宋体" w:eastAsia="宋体" w:hAnsi="宋体"/>
          <w:sz w:val="24"/>
        </w:rPr>
        <w:t>研</w:t>
      </w:r>
      <w:proofErr w:type="gramEnd"/>
      <w:r w:rsidRPr="00BA65BE">
        <w:rPr>
          <w:rFonts w:ascii="宋体" w:eastAsia="宋体" w:hAnsi="宋体"/>
          <w:sz w:val="24"/>
        </w:rPr>
        <w:t>转化引领区、产</w:t>
      </w:r>
      <w:proofErr w:type="gramStart"/>
      <w:r w:rsidRPr="00BA65BE">
        <w:rPr>
          <w:rFonts w:ascii="宋体" w:eastAsia="宋体" w:hAnsi="宋体"/>
          <w:sz w:val="24"/>
        </w:rPr>
        <w:t>研</w:t>
      </w:r>
      <w:proofErr w:type="gramEnd"/>
      <w:r w:rsidRPr="00BA65BE">
        <w:rPr>
          <w:rFonts w:ascii="宋体" w:eastAsia="宋体" w:hAnsi="宋体"/>
          <w:sz w:val="24"/>
        </w:rPr>
        <w:t>结合示范区、协同制造发展区，优化产业发展空间布局。</w:t>
      </w:r>
    </w:p>
    <w:p w14:paraId="2355DC43" w14:textId="77777777" w:rsidR="00BA65BE" w:rsidRPr="00BA65BE" w:rsidRDefault="00BA65BE" w:rsidP="00BA65BE">
      <w:pPr>
        <w:spacing w:after="111" w:line="360" w:lineRule="auto"/>
        <w:ind w:left="662"/>
        <w:rPr>
          <w:rFonts w:ascii="宋体" w:eastAsia="宋体" w:hAnsi="宋体" w:hint="eastAsia"/>
          <w:sz w:val="24"/>
        </w:rPr>
      </w:pPr>
      <w:r w:rsidRPr="00BA65BE">
        <w:rPr>
          <w:rFonts w:ascii="宋体" w:eastAsia="宋体" w:hAnsi="宋体"/>
          <w:sz w:val="24"/>
        </w:rPr>
        <w:t>1.产</w:t>
      </w:r>
      <w:proofErr w:type="gramStart"/>
      <w:r w:rsidRPr="00BA65BE">
        <w:rPr>
          <w:rFonts w:ascii="宋体" w:eastAsia="宋体" w:hAnsi="宋体"/>
          <w:sz w:val="24"/>
        </w:rPr>
        <w:t>研</w:t>
      </w:r>
      <w:proofErr w:type="gramEnd"/>
      <w:r w:rsidRPr="00BA65BE">
        <w:rPr>
          <w:rFonts w:ascii="宋体" w:eastAsia="宋体" w:hAnsi="宋体"/>
          <w:sz w:val="24"/>
        </w:rPr>
        <w:t>转化引领区</w:t>
      </w:r>
    </w:p>
    <w:p w14:paraId="2FEFC025"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余杭区。立足余杭</w:t>
      </w:r>
      <w:proofErr w:type="gramStart"/>
      <w:r w:rsidRPr="00BA65BE">
        <w:rPr>
          <w:rFonts w:ascii="宋体" w:eastAsia="宋体" w:hAnsi="宋体"/>
          <w:sz w:val="24"/>
        </w:rPr>
        <w:t>区产业</w:t>
      </w:r>
      <w:proofErr w:type="gramEnd"/>
      <w:r w:rsidRPr="00BA65BE">
        <w:rPr>
          <w:rFonts w:ascii="宋体" w:eastAsia="宋体" w:hAnsi="宋体"/>
          <w:sz w:val="24"/>
        </w:rPr>
        <w:t>创新优势和浙江大学的学科人才优势，将杭州人形机器人创新中心建设为国内领先、国际一流的集科技研发、人才培育、成果转化于一体的高能级创新平台，争取产出一批高质量科研成果、孵化一批高水平创新企业，打造人形机器人核心关键技术策源地。</w:t>
      </w:r>
    </w:p>
    <w:p w14:paraId="1BAB2210"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西湖区。依托人形机器人骨干企业，联合浙江大学、西湖大学等高校以及人工智能、行业应用企业，联合打造面向行业复杂应用场景的人形机器人训练检验中试平台，形成覆盖“概念验证+产品研发+中试训练+场景培育+质量检测”等环节的人形机器人科研成果转化基地。</w:t>
      </w:r>
    </w:p>
    <w:p w14:paraId="0F467264"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滨江区。依托人形机器人骨干企业，联动北航杭州创新研究院等科研机构和机器人上下游企业，构建“成果转化— 整机研制—产业集群”的人形机器人产业培育体系，培育人形机器人整机领军企业，建设研发制造总部和现代化智能工厂，争创省级未来产业先导区。</w:t>
      </w:r>
    </w:p>
    <w:p w14:paraId="1C9F311C" w14:textId="77777777" w:rsidR="00BA65BE" w:rsidRPr="00BA65BE" w:rsidRDefault="00BA65BE" w:rsidP="00BA65BE">
      <w:pPr>
        <w:spacing w:after="111" w:line="360" w:lineRule="auto"/>
        <w:ind w:left="662"/>
        <w:rPr>
          <w:rFonts w:ascii="宋体" w:eastAsia="宋体" w:hAnsi="宋体" w:hint="eastAsia"/>
          <w:sz w:val="24"/>
        </w:rPr>
      </w:pPr>
      <w:r w:rsidRPr="00BA65BE">
        <w:rPr>
          <w:rFonts w:ascii="宋体" w:eastAsia="宋体" w:hAnsi="宋体"/>
          <w:sz w:val="24"/>
        </w:rPr>
        <w:t>2.产用结合示范区</w:t>
      </w:r>
    </w:p>
    <w:p w14:paraId="222BBD4A" w14:textId="77777777" w:rsidR="00BA65BE" w:rsidRPr="00BA65BE" w:rsidRDefault="00BA65BE" w:rsidP="00BA65BE">
      <w:pPr>
        <w:spacing w:after="0" w:line="360" w:lineRule="auto"/>
        <w:ind w:right="168"/>
        <w:jc w:val="right"/>
        <w:rPr>
          <w:rFonts w:ascii="宋体" w:eastAsia="宋体" w:hAnsi="宋体" w:hint="eastAsia"/>
          <w:sz w:val="24"/>
        </w:rPr>
      </w:pPr>
      <w:r w:rsidRPr="00BA65BE">
        <w:rPr>
          <w:rFonts w:ascii="宋体" w:eastAsia="宋体" w:hAnsi="宋体"/>
          <w:sz w:val="24"/>
        </w:rPr>
        <w:t>支持萧山区、钱塘区，依托机器人产业发展优势，围绕人形机器人核心部组件、特色整机的研制生产及组装，培育发展一批上游优质生产厂商和下游行业应用合作企业，提升产业</w:t>
      </w:r>
      <w:proofErr w:type="gramStart"/>
      <w:r w:rsidRPr="00BA65BE">
        <w:rPr>
          <w:rFonts w:ascii="宋体" w:eastAsia="宋体" w:hAnsi="宋体"/>
          <w:sz w:val="24"/>
        </w:rPr>
        <w:t>链供应</w:t>
      </w:r>
      <w:proofErr w:type="gramEnd"/>
      <w:r w:rsidRPr="00BA65BE">
        <w:rPr>
          <w:rFonts w:ascii="宋体" w:eastAsia="宋体" w:hAnsi="宋体"/>
          <w:sz w:val="24"/>
        </w:rPr>
        <w:t>链整合能力，加快推动人形机器人进入汽车、3C 等装备制造产线，打造“人形机器人+智能制造”应用示范。支持拱</w:t>
      </w:r>
      <w:proofErr w:type="gramStart"/>
      <w:r w:rsidRPr="00BA65BE">
        <w:rPr>
          <w:rFonts w:ascii="宋体" w:eastAsia="宋体" w:hAnsi="宋体"/>
          <w:sz w:val="24"/>
        </w:rPr>
        <w:t>墅</w:t>
      </w:r>
      <w:proofErr w:type="gramEnd"/>
      <w:r w:rsidRPr="00BA65BE">
        <w:rPr>
          <w:rFonts w:ascii="宋体" w:eastAsia="宋体" w:hAnsi="宋体"/>
          <w:sz w:val="24"/>
        </w:rPr>
        <w:t>区等区县，聚焦特色服务行业发展优势，开展细分服务领域人形机器人的行业示范应用。</w:t>
      </w:r>
    </w:p>
    <w:p w14:paraId="0309899E" w14:textId="77777777" w:rsidR="00BA65BE" w:rsidRPr="00BA65BE" w:rsidRDefault="00BA65BE" w:rsidP="00BA65BE">
      <w:pPr>
        <w:spacing w:after="111" w:line="360" w:lineRule="auto"/>
        <w:ind w:left="662"/>
        <w:rPr>
          <w:rFonts w:ascii="宋体" w:eastAsia="宋体" w:hAnsi="宋体" w:hint="eastAsia"/>
          <w:sz w:val="24"/>
        </w:rPr>
      </w:pPr>
      <w:r w:rsidRPr="00BA65BE">
        <w:rPr>
          <w:rFonts w:ascii="宋体" w:eastAsia="宋体" w:hAnsi="宋体"/>
          <w:sz w:val="24"/>
        </w:rPr>
        <w:lastRenderedPageBreak/>
        <w:t>3.协同制造发展区</w:t>
      </w:r>
    </w:p>
    <w:p w14:paraId="1FF11BB0"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支持上城信息智能高新区、临平经济技术开发区、富阳经济技术开发区、临安青山湖科技城等产业平台依托制造产业发展基础，培育发展一批人形机器人零部件制造、生产组装、维修服务等环节优质企业，通过区域协同和企业联动，与重点布局地区形成产业协同、差异互补，与整机龙头企业实现生产资源对接、生产过程协同。</w:t>
      </w:r>
    </w:p>
    <w:p w14:paraId="7FBFE5A2" w14:textId="77777777" w:rsidR="00BA65BE" w:rsidRPr="00BA65BE" w:rsidRDefault="00BA65BE" w:rsidP="00BA65BE">
      <w:pPr>
        <w:pStyle w:val="1"/>
        <w:spacing w:line="360" w:lineRule="auto"/>
        <w:ind w:left="657"/>
        <w:rPr>
          <w:rFonts w:ascii="宋体" w:eastAsia="宋体" w:hAnsi="宋体" w:hint="eastAsia"/>
          <w:sz w:val="24"/>
          <w:szCs w:val="24"/>
        </w:rPr>
      </w:pPr>
      <w:r w:rsidRPr="00BA65BE">
        <w:rPr>
          <w:rFonts w:ascii="宋体" w:eastAsia="宋体" w:hAnsi="宋体"/>
          <w:sz w:val="24"/>
          <w:szCs w:val="24"/>
        </w:rPr>
        <w:t>四、实施重点任务</w:t>
      </w:r>
    </w:p>
    <w:p w14:paraId="7FD97F9E"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t>（一）突破关键技术</w:t>
      </w:r>
    </w:p>
    <w:p w14:paraId="5601D5B2"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1.攻关“大脑”“小脑”核心技术。立足人工智能发展优势，鼓励人工智能领军企业、机器人骨干企业、高校建立创新联合体，攻关人形机器人“大脑”技术，重点</w:t>
      </w:r>
      <w:proofErr w:type="gramStart"/>
      <w:r w:rsidRPr="00BA65BE">
        <w:rPr>
          <w:rFonts w:ascii="宋体" w:eastAsia="宋体" w:hAnsi="宋体"/>
          <w:sz w:val="24"/>
        </w:rPr>
        <w:t>研发具身智能</w:t>
      </w:r>
      <w:proofErr w:type="gramEnd"/>
      <w:r w:rsidRPr="00BA65BE">
        <w:rPr>
          <w:rFonts w:ascii="宋体" w:eastAsia="宋体" w:hAnsi="宋体"/>
          <w:sz w:val="24"/>
        </w:rPr>
        <w:t>大模型和自动驾驶技术，提升环境感知、行为控制、人机交互水平。攻关人形机器人“小脑”技术，搭建运动控制算法库，突破全身动力学控制算法、</w:t>
      </w:r>
      <w:proofErr w:type="gramStart"/>
      <w:r w:rsidRPr="00BA65BE">
        <w:rPr>
          <w:rFonts w:ascii="宋体" w:eastAsia="宋体" w:hAnsi="宋体"/>
          <w:sz w:val="24"/>
        </w:rPr>
        <w:t>感控结合</w:t>
      </w:r>
      <w:proofErr w:type="gramEnd"/>
      <w:r w:rsidRPr="00BA65BE">
        <w:rPr>
          <w:rFonts w:ascii="宋体" w:eastAsia="宋体" w:hAnsi="宋体"/>
          <w:sz w:val="24"/>
        </w:rPr>
        <w:t>的全身协同算法、</w:t>
      </w:r>
      <w:proofErr w:type="gramStart"/>
      <w:r w:rsidRPr="00BA65BE">
        <w:rPr>
          <w:rFonts w:ascii="宋体" w:eastAsia="宋体" w:hAnsi="宋体"/>
          <w:sz w:val="24"/>
        </w:rPr>
        <w:t>感控结合</w:t>
      </w:r>
      <w:proofErr w:type="gramEnd"/>
      <w:r w:rsidRPr="00BA65BE">
        <w:rPr>
          <w:rFonts w:ascii="宋体" w:eastAsia="宋体" w:hAnsi="宋体"/>
          <w:sz w:val="24"/>
        </w:rPr>
        <w:t>的“人—机—环境”交互式协同算法等关键技术，提升人形机器人在复杂环境下的运动协调与精准控制能力。</w:t>
      </w:r>
      <w:r w:rsidRPr="00BA65BE">
        <w:rPr>
          <w:rFonts w:ascii="宋体" w:eastAsia="宋体" w:hAnsi="宋体" w:cs="楷体"/>
          <w:sz w:val="24"/>
        </w:rPr>
        <w:t>（牵头单位：市科技局、</w:t>
      </w:r>
      <w:proofErr w:type="gramStart"/>
      <w:r w:rsidRPr="00BA65BE">
        <w:rPr>
          <w:rFonts w:ascii="宋体" w:eastAsia="宋体" w:hAnsi="宋体" w:cs="楷体"/>
          <w:sz w:val="24"/>
        </w:rPr>
        <w:t>市发改委</w:t>
      </w:r>
      <w:proofErr w:type="gramEnd"/>
      <w:r w:rsidRPr="00BA65BE">
        <w:rPr>
          <w:rFonts w:ascii="宋体" w:eastAsia="宋体" w:hAnsi="宋体" w:cs="楷体"/>
          <w:sz w:val="24"/>
        </w:rPr>
        <w:t>，协同单位：市经信局）</w:t>
      </w:r>
    </w:p>
    <w:p w14:paraId="1F6FECE6"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2.突破仿生“肢体”关键技术。组织实施“揭榜挂帅” 专项，重点突破人形机器人控制器、刚柔耦合仿生传动机构、高紧凑机器人四肢结构、灵巧手腿足、机器人智能感知和传感器件、高强度轻量化新材料、复杂身体</w:t>
      </w:r>
      <w:proofErr w:type="gramStart"/>
      <w:r w:rsidRPr="00BA65BE">
        <w:rPr>
          <w:rFonts w:ascii="宋体" w:eastAsia="宋体" w:hAnsi="宋体"/>
          <w:sz w:val="24"/>
        </w:rPr>
        <w:t>结构增材制造</w:t>
      </w:r>
      <w:proofErr w:type="gramEnd"/>
      <w:r w:rsidRPr="00BA65BE">
        <w:rPr>
          <w:rFonts w:ascii="宋体" w:eastAsia="宋体" w:hAnsi="宋体"/>
          <w:sz w:val="24"/>
        </w:rPr>
        <w:t>等共性核心关键技术；前瞻性开展类脑神经元计算芯片、类人皮肤、仿生肌肉等前沿技术攻关。</w:t>
      </w:r>
      <w:r w:rsidRPr="00BA65BE">
        <w:rPr>
          <w:rFonts w:ascii="宋体" w:eastAsia="宋体" w:hAnsi="宋体" w:cs="楷体"/>
          <w:sz w:val="24"/>
        </w:rPr>
        <w:t>（牵头单位：市科技局，协同单位：市经信局）</w:t>
      </w:r>
    </w:p>
    <w:p w14:paraId="23E0083A"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3.加强交叉融合创新能力。发挥浙江大学、西湖大学多学科优势，组建交叉学科群和科技攻关团队，推动前沿技术融合创新发展，鼓励智能物联、元宇宙、类脑智能、低空经济、新能源、前沿新材料等多样化技术运用于人形机器人整机研发和应用开发，推动生机电融合技术、高效能专用动力技术、柔性技术和一体化硬件技术等前沿技术攻关。</w:t>
      </w:r>
      <w:r w:rsidRPr="00BA65BE">
        <w:rPr>
          <w:rFonts w:ascii="宋体" w:eastAsia="宋体" w:hAnsi="宋体" w:cs="楷体"/>
          <w:sz w:val="24"/>
        </w:rPr>
        <w:t>（牵头单位：市科技局，协同单位：浙江大学、西湖大学）</w:t>
      </w:r>
    </w:p>
    <w:tbl>
      <w:tblPr>
        <w:tblStyle w:val="TableGrid"/>
        <w:tblW w:w="8479" w:type="dxa"/>
        <w:tblInd w:w="11" w:type="dxa"/>
        <w:tblCellMar>
          <w:top w:w="47" w:type="dxa"/>
          <w:left w:w="109" w:type="dxa"/>
          <w:bottom w:w="0" w:type="dxa"/>
          <w:right w:w="107" w:type="dxa"/>
        </w:tblCellMar>
        <w:tblLook w:val="04A0" w:firstRow="1" w:lastRow="0" w:firstColumn="1" w:lastColumn="0" w:noHBand="0" w:noVBand="1"/>
      </w:tblPr>
      <w:tblGrid>
        <w:gridCol w:w="8479"/>
      </w:tblGrid>
      <w:tr w:rsidR="00BA65BE" w:rsidRPr="00BA65BE" w14:paraId="290317B8" w14:textId="77777777" w:rsidTr="00601124">
        <w:trPr>
          <w:trHeight w:val="373"/>
        </w:trPr>
        <w:tc>
          <w:tcPr>
            <w:tcW w:w="8479" w:type="dxa"/>
            <w:tcBorders>
              <w:top w:val="single" w:sz="4" w:space="0" w:color="000000"/>
              <w:left w:val="single" w:sz="4" w:space="0" w:color="000000"/>
              <w:bottom w:val="single" w:sz="4" w:space="0" w:color="000000"/>
              <w:right w:val="single" w:sz="4" w:space="0" w:color="000000"/>
            </w:tcBorders>
          </w:tcPr>
          <w:p w14:paraId="64A85649" w14:textId="77777777" w:rsidR="00BA65BE" w:rsidRPr="00BA65BE" w:rsidRDefault="00BA65BE" w:rsidP="00BA65BE">
            <w:pPr>
              <w:spacing w:line="360" w:lineRule="auto"/>
              <w:ind w:left="420"/>
              <w:jc w:val="center"/>
              <w:rPr>
                <w:rFonts w:ascii="宋体" w:eastAsia="宋体" w:hAnsi="宋体" w:hint="eastAsia"/>
                <w:sz w:val="24"/>
              </w:rPr>
            </w:pPr>
            <w:r w:rsidRPr="00BA65BE">
              <w:rPr>
                <w:rFonts w:ascii="宋体" w:eastAsia="宋体" w:hAnsi="宋体" w:cs="黑体"/>
                <w:sz w:val="24"/>
              </w:rPr>
              <w:lastRenderedPageBreak/>
              <w:t>专栏1 人形机器人“大脑小脑”攻关行动</w:t>
            </w:r>
          </w:p>
        </w:tc>
      </w:tr>
      <w:tr w:rsidR="00BA65BE" w:rsidRPr="00BA65BE" w14:paraId="7C7D5C30" w14:textId="77777777" w:rsidTr="00601124">
        <w:trPr>
          <w:trHeight w:val="3649"/>
        </w:trPr>
        <w:tc>
          <w:tcPr>
            <w:tcW w:w="8479" w:type="dxa"/>
            <w:tcBorders>
              <w:top w:val="single" w:sz="4" w:space="0" w:color="000000"/>
              <w:left w:val="single" w:sz="4" w:space="0" w:color="000000"/>
              <w:bottom w:val="single" w:sz="4" w:space="0" w:color="000000"/>
              <w:right w:val="single" w:sz="4" w:space="0" w:color="000000"/>
            </w:tcBorders>
          </w:tcPr>
          <w:p w14:paraId="76B1C894" w14:textId="77777777" w:rsidR="00BA65BE" w:rsidRPr="00BA65BE" w:rsidRDefault="00BA65BE" w:rsidP="00BA65BE">
            <w:pPr>
              <w:spacing w:after="2" w:line="360" w:lineRule="auto"/>
              <w:ind w:firstLine="559"/>
              <w:rPr>
                <w:rFonts w:ascii="宋体" w:eastAsia="宋体" w:hAnsi="宋体" w:hint="eastAsia"/>
                <w:sz w:val="24"/>
              </w:rPr>
            </w:pPr>
            <w:r w:rsidRPr="00BA65BE">
              <w:rPr>
                <w:rFonts w:ascii="宋体" w:eastAsia="宋体" w:hAnsi="宋体"/>
                <w:sz w:val="24"/>
              </w:rPr>
              <w:t>联合科研院所、机器人企业和大模型企业，研发人形</w:t>
            </w:r>
            <w:proofErr w:type="gramStart"/>
            <w:r w:rsidRPr="00BA65BE">
              <w:rPr>
                <w:rFonts w:ascii="宋体" w:eastAsia="宋体" w:hAnsi="宋体"/>
                <w:sz w:val="24"/>
              </w:rPr>
              <w:t>机器人具身大</w:t>
            </w:r>
            <w:proofErr w:type="gramEnd"/>
            <w:r w:rsidRPr="00BA65BE">
              <w:rPr>
                <w:rFonts w:ascii="宋体" w:eastAsia="宋体" w:hAnsi="宋体"/>
                <w:sz w:val="24"/>
              </w:rPr>
              <w:t>模型及相关感知、决策、导航等核心技术，为人形机器人构建“大脑”“小脑”系统。</w:t>
            </w:r>
          </w:p>
          <w:p w14:paraId="1D68D4B2" w14:textId="77777777" w:rsidR="00BA65BE" w:rsidRPr="00BA65BE" w:rsidRDefault="00BA65BE" w:rsidP="00BA65BE">
            <w:pPr>
              <w:spacing w:after="2" w:line="360" w:lineRule="auto"/>
              <w:ind w:firstLine="559"/>
              <w:rPr>
                <w:rFonts w:ascii="宋体" w:eastAsia="宋体" w:hAnsi="宋体" w:hint="eastAsia"/>
                <w:sz w:val="24"/>
              </w:rPr>
            </w:pPr>
            <w:proofErr w:type="gramStart"/>
            <w:r w:rsidRPr="00BA65BE">
              <w:rPr>
                <w:rFonts w:ascii="宋体" w:eastAsia="宋体" w:hAnsi="宋体"/>
                <w:sz w:val="24"/>
              </w:rPr>
              <w:t>具身智能</w:t>
            </w:r>
            <w:proofErr w:type="gramEnd"/>
            <w:r w:rsidRPr="00BA65BE">
              <w:rPr>
                <w:rFonts w:ascii="宋体" w:eastAsia="宋体" w:hAnsi="宋体"/>
                <w:sz w:val="24"/>
              </w:rPr>
              <w:t>技术。依托人工智能大模型企业，重点</w:t>
            </w:r>
            <w:proofErr w:type="gramStart"/>
            <w:r w:rsidRPr="00BA65BE">
              <w:rPr>
                <w:rFonts w:ascii="宋体" w:eastAsia="宋体" w:hAnsi="宋体"/>
                <w:sz w:val="24"/>
              </w:rPr>
              <w:t>攻关具身智能</w:t>
            </w:r>
            <w:proofErr w:type="gramEnd"/>
            <w:r w:rsidRPr="00BA65BE">
              <w:rPr>
                <w:rFonts w:ascii="宋体" w:eastAsia="宋体" w:hAnsi="宋体"/>
                <w:sz w:val="24"/>
              </w:rPr>
              <w:t>核心技术；强化“通用具身大脑”赋能，丰富算法库、工具集，突破大模型辅助的长序列任务规划与多模态人机交互、视觉环境感知理解等关键技术。</w:t>
            </w:r>
          </w:p>
          <w:p w14:paraId="59B47F1D"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多模态训练数据集。依托训练检验中试平台，</w:t>
            </w:r>
            <w:proofErr w:type="gramStart"/>
            <w:r w:rsidRPr="00BA65BE">
              <w:rPr>
                <w:rFonts w:ascii="宋体" w:eastAsia="宋体" w:hAnsi="宋体"/>
                <w:sz w:val="24"/>
              </w:rPr>
              <w:t>构建具身智能</w:t>
            </w:r>
            <w:proofErr w:type="gramEnd"/>
            <w:r w:rsidRPr="00BA65BE">
              <w:rPr>
                <w:rFonts w:ascii="宋体" w:eastAsia="宋体" w:hAnsi="宋体"/>
                <w:sz w:val="24"/>
              </w:rPr>
              <w:t>开源开放平台和多模态训练开源数据集，</w:t>
            </w:r>
            <w:proofErr w:type="gramStart"/>
            <w:r w:rsidRPr="00BA65BE">
              <w:rPr>
                <w:rFonts w:ascii="宋体" w:eastAsia="宋体" w:hAnsi="宋体"/>
                <w:sz w:val="24"/>
              </w:rPr>
              <w:t>为具身智能系统</w:t>
            </w:r>
            <w:proofErr w:type="gramEnd"/>
            <w:r w:rsidRPr="00BA65BE">
              <w:rPr>
                <w:rFonts w:ascii="宋体" w:eastAsia="宋体" w:hAnsi="宋体"/>
                <w:sz w:val="24"/>
              </w:rPr>
              <w:t>研发迭代提供高质量训练环境。重点构建特定场景的人形机器人多模态环境感知—</w:t>
            </w:r>
          </w:p>
        </w:tc>
      </w:tr>
    </w:tbl>
    <w:p w14:paraId="7046A9C7" w14:textId="77777777" w:rsidR="00BA65BE" w:rsidRPr="00BA65BE" w:rsidRDefault="00BA65BE" w:rsidP="00BA65BE">
      <w:pPr>
        <w:spacing w:line="360" w:lineRule="auto"/>
        <w:rPr>
          <w:rFonts w:ascii="宋体" w:eastAsia="宋体" w:hAnsi="宋体" w:hint="eastAsia"/>
          <w:sz w:val="24"/>
        </w:rPr>
        <w:sectPr w:rsidR="00BA65BE" w:rsidRPr="00BA65BE" w:rsidSect="00BA65BE">
          <w:footerReference w:type="even" r:id="rId7"/>
          <w:footerReference w:type="default" r:id="rId8"/>
          <w:footerReference w:type="first" r:id="rId9"/>
          <w:pgSz w:w="11906" w:h="16838"/>
          <w:pgMar w:top="2064" w:right="1548" w:bottom="1980" w:left="1702" w:header="720" w:footer="876" w:gutter="0"/>
          <w:cols w:space="720"/>
        </w:sectPr>
      </w:pPr>
    </w:p>
    <w:p w14:paraId="61EC195F" w14:textId="77777777" w:rsidR="00BA65BE" w:rsidRPr="00BA65BE" w:rsidRDefault="00BA65BE" w:rsidP="00BA65BE">
      <w:pPr>
        <w:pBdr>
          <w:top w:val="single" w:sz="4" w:space="0" w:color="000000"/>
          <w:left w:val="single" w:sz="4" w:space="0" w:color="000000"/>
          <w:bottom w:val="single" w:sz="4" w:space="0" w:color="000000"/>
          <w:right w:val="single" w:sz="4" w:space="0" w:color="000000"/>
        </w:pBdr>
        <w:spacing w:after="0" w:line="360" w:lineRule="auto"/>
        <w:ind w:left="105"/>
        <w:rPr>
          <w:rFonts w:ascii="宋体" w:eastAsia="宋体" w:hAnsi="宋体" w:hint="eastAsia"/>
          <w:sz w:val="24"/>
        </w:rPr>
      </w:pPr>
      <w:r w:rsidRPr="00BA65BE">
        <w:rPr>
          <w:rFonts w:ascii="宋体" w:eastAsia="宋体" w:hAnsi="宋体"/>
          <w:sz w:val="24"/>
        </w:rPr>
        <w:lastRenderedPageBreak/>
        <w:t>自然语言</w:t>
      </w:r>
      <w:proofErr w:type="gramStart"/>
      <w:r w:rsidRPr="00BA65BE">
        <w:rPr>
          <w:rFonts w:ascii="宋体" w:eastAsia="宋体" w:hAnsi="宋体"/>
          <w:sz w:val="24"/>
        </w:rPr>
        <w:t>—运动</w:t>
      </w:r>
      <w:proofErr w:type="gramEnd"/>
      <w:r w:rsidRPr="00BA65BE">
        <w:rPr>
          <w:rFonts w:ascii="宋体" w:eastAsia="宋体" w:hAnsi="宋体"/>
          <w:sz w:val="24"/>
        </w:rPr>
        <w:t>规划数据集。</w:t>
      </w:r>
    </w:p>
    <w:p w14:paraId="399648E0" w14:textId="77777777" w:rsidR="00BA65BE" w:rsidRPr="00BA65BE" w:rsidRDefault="00BA65BE" w:rsidP="00BA65BE">
      <w:pPr>
        <w:pBdr>
          <w:top w:val="single" w:sz="4" w:space="0" w:color="000000"/>
          <w:left w:val="single" w:sz="4" w:space="0" w:color="000000"/>
          <w:bottom w:val="single" w:sz="4" w:space="0" w:color="000000"/>
          <w:right w:val="single" w:sz="4" w:space="0" w:color="000000"/>
        </w:pBdr>
        <w:spacing w:after="0" w:line="360" w:lineRule="auto"/>
        <w:ind w:left="105" w:firstLine="549"/>
        <w:rPr>
          <w:rFonts w:ascii="宋体" w:eastAsia="宋体" w:hAnsi="宋体" w:hint="eastAsia"/>
          <w:sz w:val="24"/>
        </w:rPr>
      </w:pPr>
      <w:r w:rsidRPr="00BA65BE">
        <w:rPr>
          <w:rFonts w:ascii="宋体" w:eastAsia="宋体" w:hAnsi="宋体"/>
          <w:sz w:val="24"/>
        </w:rPr>
        <w:t>高实时性开源操作系统和高性能研发工具链。依托骨干企业和相关科研院所，加快研制自主可控、开源开放、支持大数量多轴驱动的高实时性操作系统，提升操作系统的兼容性和扩展性，构建丰富多样的开发者社区和软件库资源，并在仿真软件、建模工具、编程环境等方面研发系列高性能软件工具链。</w:t>
      </w:r>
    </w:p>
    <w:p w14:paraId="55767A69" w14:textId="77777777" w:rsidR="00BA65BE" w:rsidRPr="00BA65BE" w:rsidRDefault="00BA65BE" w:rsidP="00BA65BE">
      <w:pPr>
        <w:pBdr>
          <w:top w:val="single" w:sz="4" w:space="0" w:color="000000"/>
          <w:left w:val="single" w:sz="4" w:space="0" w:color="000000"/>
          <w:bottom w:val="single" w:sz="4" w:space="0" w:color="000000"/>
          <w:right w:val="single" w:sz="4" w:space="0" w:color="000000"/>
        </w:pBdr>
        <w:spacing w:after="0" w:line="360" w:lineRule="auto"/>
        <w:ind w:left="105" w:firstLine="549"/>
        <w:rPr>
          <w:rFonts w:ascii="宋体" w:eastAsia="宋体" w:hAnsi="宋体" w:hint="eastAsia"/>
          <w:sz w:val="24"/>
        </w:rPr>
      </w:pPr>
      <w:r w:rsidRPr="00BA65BE">
        <w:rPr>
          <w:rFonts w:ascii="宋体" w:eastAsia="宋体" w:hAnsi="宋体"/>
          <w:sz w:val="24"/>
        </w:rPr>
        <w:t>自适应</w:t>
      </w:r>
      <w:proofErr w:type="gramStart"/>
      <w:r w:rsidRPr="00BA65BE">
        <w:rPr>
          <w:rFonts w:ascii="宋体" w:eastAsia="宋体" w:hAnsi="宋体"/>
          <w:sz w:val="24"/>
        </w:rPr>
        <w:t>柔顺感控融合</w:t>
      </w:r>
      <w:proofErr w:type="gramEnd"/>
      <w:r w:rsidRPr="00BA65BE">
        <w:rPr>
          <w:rFonts w:ascii="宋体" w:eastAsia="宋体" w:hAnsi="宋体"/>
          <w:sz w:val="24"/>
        </w:rPr>
        <w:t>技术。开发和训练基于视觉、力觉、触觉等多模态的感知控制融合算法库，提升环境自适应、多关节协调、人机安全交互、扰动抑制能力，构建精准柔顺的机器人控制系统。</w:t>
      </w:r>
    </w:p>
    <w:p w14:paraId="3D430176" w14:textId="77777777" w:rsidR="00BA65BE" w:rsidRPr="00BA65BE" w:rsidRDefault="00BA65BE" w:rsidP="00BA65BE">
      <w:pPr>
        <w:pBdr>
          <w:top w:val="single" w:sz="4" w:space="0" w:color="000000"/>
          <w:left w:val="single" w:sz="4" w:space="0" w:color="000000"/>
          <w:bottom w:val="single" w:sz="4" w:space="0" w:color="000000"/>
          <w:right w:val="single" w:sz="4" w:space="0" w:color="000000"/>
        </w:pBdr>
        <w:spacing w:after="0" w:line="360" w:lineRule="auto"/>
        <w:ind w:left="105" w:firstLine="549"/>
        <w:rPr>
          <w:rFonts w:ascii="宋体" w:eastAsia="宋体" w:hAnsi="宋体" w:hint="eastAsia"/>
          <w:sz w:val="24"/>
        </w:rPr>
      </w:pPr>
      <w:r w:rsidRPr="00BA65BE">
        <w:rPr>
          <w:rFonts w:ascii="宋体" w:eastAsia="宋体" w:hAnsi="宋体"/>
          <w:sz w:val="24"/>
        </w:rPr>
        <w:t>可泛化操作技能学习技术。开发和</w:t>
      </w:r>
      <w:proofErr w:type="gramStart"/>
      <w:r w:rsidRPr="00BA65BE">
        <w:rPr>
          <w:rFonts w:ascii="宋体" w:eastAsia="宋体" w:hAnsi="宋体"/>
          <w:sz w:val="24"/>
        </w:rPr>
        <w:t>训练具身端到</w:t>
      </w:r>
      <w:proofErr w:type="gramEnd"/>
      <w:r w:rsidRPr="00BA65BE">
        <w:rPr>
          <w:rFonts w:ascii="宋体" w:eastAsia="宋体" w:hAnsi="宋体"/>
          <w:sz w:val="24"/>
        </w:rPr>
        <w:t>端策略模型集，增强操作策略的多模融合、接触柔顺、品类泛化能力，构建具备多种场景快速迁移</w:t>
      </w:r>
      <w:proofErr w:type="gramStart"/>
      <w:r w:rsidRPr="00BA65BE">
        <w:rPr>
          <w:rFonts w:ascii="宋体" w:eastAsia="宋体" w:hAnsi="宋体"/>
          <w:sz w:val="24"/>
        </w:rPr>
        <w:t>的具身作业</w:t>
      </w:r>
      <w:proofErr w:type="gramEnd"/>
      <w:r w:rsidRPr="00BA65BE">
        <w:rPr>
          <w:rFonts w:ascii="宋体" w:eastAsia="宋体" w:hAnsi="宋体"/>
          <w:sz w:val="24"/>
        </w:rPr>
        <w:t>系统。</w:t>
      </w:r>
    </w:p>
    <w:p w14:paraId="4E9BD43F" w14:textId="77777777" w:rsidR="00BA65BE" w:rsidRPr="00BA65BE" w:rsidRDefault="00BA65BE" w:rsidP="00BA65BE">
      <w:pPr>
        <w:pBdr>
          <w:top w:val="single" w:sz="4" w:space="0" w:color="000000"/>
          <w:left w:val="single" w:sz="4" w:space="0" w:color="000000"/>
          <w:bottom w:val="single" w:sz="4" w:space="0" w:color="000000"/>
          <w:right w:val="single" w:sz="4" w:space="0" w:color="000000"/>
        </w:pBdr>
        <w:spacing w:after="0" w:line="360" w:lineRule="auto"/>
        <w:ind w:left="105" w:firstLine="549"/>
        <w:rPr>
          <w:rFonts w:ascii="宋体" w:eastAsia="宋体" w:hAnsi="宋体" w:hint="eastAsia"/>
          <w:sz w:val="24"/>
        </w:rPr>
      </w:pPr>
      <w:r w:rsidRPr="00BA65BE">
        <w:rPr>
          <w:rFonts w:ascii="宋体" w:eastAsia="宋体" w:hAnsi="宋体"/>
          <w:sz w:val="24"/>
        </w:rPr>
        <w:t>非结构环境定位导航技术。开发</w:t>
      </w:r>
      <w:proofErr w:type="gramStart"/>
      <w:r w:rsidRPr="00BA65BE">
        <w:rPr>
          <w:rFonts w:ascii="宋体" w:eastAsia="宋体" w:hAnsi="宋体"/>
          <w:sz w:val="24"/>
        </w:rPr>
        <w:t>全局建图</w:t>
      </w:r>
      <w:proofErr w:type="gramEnd"/>
      <w:r w:rsidRPr="00BA65BE">
        <w:rPr>
          <w:rFonts w:ascii="宋体" w:eastAsia="宋体" w:hAnsi="宋体"/>
          <w:sz w:val="24"/>
        </w:rPr>
        <w:t>定位、通行性感知，局部环境感知、目标跟踪预测，行为决策、路径规划、移动控制等算法模块，以及完整的自主导航系统框架。研究端到端模型应用于非结构环境的机器人导航，并</w:t>
      </w:r>
      <w:proofErr w:type="gramStart"/>
      <w:r w:rsidRPr="00BA65BE">
        <w:rPr>
          <w:rFonts w:ascii="宋体" w:eastAsia="宋体" w:hAnsi="宋体"/>
          <w:sz w:val="24"/>
        </w:rPr>
        <w:t>探索全</w:t>
      </w:r>
      <w:proofErr w:type="gramEnd"/>
      <w:r w:rsidRPr="00BA65BE">
        <w:rPr>
          <w:rFonts w:ascii="宋体" w:eastAsia="宋体" w:hAnsi="宋体"/>
          <w:sz w:val="24"/>
        </w:rPr>
        <w:t>系统端到端的实现路径。</w:t>
      </w:r>
    </w:p>
    <w:p w14:paraId="4B2A608F" w14:textId="77777777" w:rsidR="00BA65BE" w:rsidRPr="00BA65BE" w:rsidRDefault="00BA65BE" w:rsidP="00BA65BE">
      <w:pPr>
        <w:pBdr>
          <w:top w:val="single" w:sz="4" w:space="0" w:color="000000"/>
          <w:left w:val="single" w:sz="4" w:space="0" w:color="000000"/>
          <w:bottom w:val="single" w:sz="4" w:space="0" w:color="000000"/>
          <w:right w:val="single" w:sz="4" w:space="0" w:color="000000"/>
        </w:pBdr>
        <w:spacing w:after="233" w:line="360" w:lineRule="auto"/>
        <w:ind w:left="105" w:firstLine="549"/>
        <w:rPr>
          <w:rFonts w:ascii="宋体" w:eastAsia="宋体" w:hAnsi="宋体" w:hint="eastAsia"/>
          <w:sz w:val="24"/>
        </w:rPr>
      </w:pPr>
      <w:r w:rsidRPr="00BA65BE">
        <w:rPr>
          <w:rFonts w:ascii="宋体" w:eastAsia="宋体" w:hAnsi="宋体"/>
          <w:sz w:val="24"/>
        </w:rPr>
        <w:t>突破全身动力学控制算法。加快突破人形机器人多体动力学实时模型、基于全身力矩的模型预测控制、长距离离线身体姿态和落足点规划、在线步态规划与实时姿态跟踪、高爆发关节伺服阻抗控制等关键技术。</w:t>
      </w:r>
    </w:p>
    <w:tbl>
      <w:tblPr>
        <w:tblStyle w:val="TableGrid"/>
        <w:tblW w:w="8479" w:type="dxa"/>
        <w:tblInd w:w="11" w:type="dxa"/>
        <w:tblCellMar>
          <w:top w:w="45" w:type="dxa"/>
          <w:left w:w="109" w:type="dxa"/>
          <w:bottom w:w="0" w:type="dxa"/>
          <w:right w:w="0" w:type="dxa"/>
        </w:tblCellMar>
        <w:tblLook w:val="04A0" w:firstRow="1" w:lastRow="0" w:firstColumn="1" w:lastColumn="0" w:noHBand="0" w:noVBand="1"/>
      </w:tblPr>
      <w:tblGrid>
        <w:gridCol w:w="8479"/>
      </w:tblGrid>
      <w:tr w:rsidR="00BA65BE" w:rsidRPr="00BA65BE" w14:paraId="7A6820E3" w14:textId="77777777" w:rsidTr="00601124">
        <w:trPr>
          <w:trHeight w:val="373"/>
        </w:trPr>
        <w:tc>
          <w:tcPr>
            <w:tcW w:w="8479" w:type="dxa"/>
            <w:tcBorders>
              <w:top w:val="single" w:sz="4" w:space="0" w:color="000000"/>
              <w:left w:val="single" w:sz="4" w:space="0" w:color="000000"/>
              <w:bottom w:val="single" w:sz="4" w:space="0" w:color="000000"/>
              <w:right w:val="single" w:sz="4" w:space="0" w:color="000000"/>
            </w:tcBorders>
          </w:tcPr>
          <w:p w14:paraId="33C72877" w14:textId="77777777" w:rsidR="00BA65BE" w:rsidRPr="00BA65BE" w:rsidRDefault="00BA65BE" w:rsidP="00BA65BE">
            <w:pPr>
              <w:spacing w:line="360" w:lineRule="auto"/>
              <w:ind w:left="313"/>
              <w:jc w:val="center"/>
              <w:rPr>
                <w:rFonts w:ascii="宋体" w:eastAsia="宋体" w:hAnsi="宋体" w:hint="eastAsia"/>
                <w:sz w:val="24"/>
              </w:rPr>
            </w:pPr>
            <w:r w:rsidRPr="00BA65BE">
              <w:rPr>
                <w:rFonts w:ascii="宋体" w:eastAsia="宋体" w:hAnsi="宋体" w:cs="黑体"/>
                <w:sz w:val="24"/>
              </w:rPr>
              <w:t>专栏2 人形机器人“核心部件”攻关行动</w:t>
            </w:r>
          </w:p>
        </w:tc>
      </w:tr>
      <w:tr w:rsidR="00BA65BE" w:rsidRPr="00BA65BE" w14:paraId="08DF6CC5" w14:textId="77777777" w:rsidTr="00601124">
        <w:trPr>
          <w:trHeight w:val="4738"/>
        </w:trPr>
        <w:tc>
          <w:tcPr>
            <w:tcW w:w="8479" w:type="dxa"/>
            <w:tcBorders>
              <w:top w:val="single" w:sz="4" w:space="0" w:color="000000"/>
              <w:left w:val="single" w:sz="4" w:space="0" w:color="000000"/>
              <w:bottom w:val="single" w:sz="4" w:space="0" w:color="000000"/>
              <w:right w:val="single" w:sz="4" w:space="0" w:color="000000"/>
            </w:tcBorders>
          </w:tcPr>
          <w:p w14:paraId="07C2A57F"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lastRenderedPageBreak/>
              <w:t>联合科研院所、关键零部件企业和整机研制企业，依托关键技术攻关平台对人形机器人核心部件“卡脖子”技术开展联合攻关，强化对高精度、高荷载、高性能整机研发的支撑能力。</w:t>
            </w:r>
          </w:p>
          <w:p w14:paraId="5153A485" w14:textId="77777777" w:rsidR="00BA65BE" w:rsidRPr="00BA65BE" w:rsidRDefault="00BA65BE" w:rsidP="00BA65BE">
            <w:pPr>
              <w:spacing w:after="2" w:line="360" w:lineRule="auto"/>
              <w:ind w:right="-30" w:firstLine="559"/>
              <w:rPr>
                <w:rFonts w:ascii="宋体" w:eastAsia="宋体" w:hAnsi="宋体" w:hint="eastAsia"/>
                <w:sz w:val="24"/>
              </w:rPr>
            </w:pPr>
            <w:r w:rsidRPr="00BA65BE">
              <w:rPr>
                <w:rFonts w:ascii="宋体" w:eastAsia="宋体" w:hAnsi="宋体"/>
                <w:sz w:val="24"/>
              </w:rPr>
              <w:t>机械臂与灵巧手。</w:t>
            </w:r>
            <w:proofErr w:type="gramStart"/>
            <w:r w:rsidRPr="00BA65BE">
              <w:rPr>
                <w:rFonts w:ascii="宋体" w:eastAsia="宋体" w:hAnsi="宋体"/>
                <w:sz w:val="24"/>
              </w:rPr>
              <w:t>突破高</w:t>
            </w:r>
            <w:proofErr w:type="gramEnd"/>
            <w:r w:rsidRPr="00BA65BE">
              <w:rPr>
                <w:rFonts w:ascii="宋体" w:eastAsia="宋体" w:hAnsi="宋体"/>
                <w:sz w:val="24"/>
              </w:rPr>
              <w:t>功率密度的集成肩关节、肘关节、腕关节与灵巧手的机械臂及灵巧手，提升关节自由度数量与操作能力，增加指端负载，降低臂体重量，形成多样化传感器集成能力。</w:t>
            </w:r>
          </w:p>
          <w:p w14:paraId="10DB62AD" w14:textId="77777777" w:rsidR="00BA65BE" w:rsidRPr="00BA65BE" w:rsidRDefault="00BA65BE" w:rsidP="00BA65BE">
            <w:pPr>
              <w:spacing w:after="2" w:line="360" w:lineRule="auto"/>
              <w:ind w:right="-32" w:firstLine="559"/>
              <w:rPr>
                <w:rFonts w:ascii="宋体" w:eastAsia="宋体" w:hAnsi="宋体" w:hint="eastAsia"/>
                <w:sz w:val="24"/>
              </w:rPr>
            </w:pPr>
            <w:r w:rsidRPr="00BA65BE">
              <w:rPr>
                <w:rFonts w:ascii="宋体" w:eastAsia="宋体" w:hAnsi="宋体"/>
                <w:sz w:val="24"/>
              </w:rPr>
              <w:t>深度相机。依托视觉智能领先企业，开发适用于头部、胸腰部、手部的深度视觉传感器，用于复杂场景下3D融合成像。设计高可靠、高稳定性相机结构方案，增强不同工况环境下的适应能力；设计和开发高可靠性的光学、深度成像算法，为视觉智能感知提供高质量的深度数据和复杂场景下的鲁棒性和一致性。加强机器人自适应导航感知、AI识别交互、自主抓取和放置的能力和鲁棒性。</w:t>
            </w:r>
          </w:p>
          <w:p w14:paraId="4B6550F4" w14:textId="77777777" w:rsidR="00BA65BE" w:rsidRPr="00BA65BE" w:rsidRDefault="00BA65BE" w:rsidP="00BA65BE">
            <w:pPr>
              <w:spacing w:line="360" w:lineRule="auto"/>
              <w:ind w:right="107"/>
              <w:jc w:val="right"/>
              <w:rPr>
                <w:rFonts w:ascii="宋体" w:eastAsia="宋体" w:hAnsi="宋体" w:hint="eastAsia"/>
                <w:sz w:val="24"/>
              </w:rPr>
            </w:pPr>
            <w:proofErr w:type="gramStart"/>
            <w:r w:rsidRPr="00BA65BE">
              <w:rPr>
                <w:rFonts w:ascii="宋体" w:eastAsia="宋体" w:hAnsi="宋体"/>
                <w:sz w:val="24"/>
              </w:rPr>
              <w:t>端侧小型化</w:t>
            </w:r>
            <w:proofErr w:type="gramEnd"/>
            <w:r w:rsidRPr="00BA65BE">
              <w:rPr>
                <w:rFonts w:ascii="宋体" w:eastAsia="宋体" w:hAnsi="宋体"/>
                <w:sz w:val="24"/>
              </w:rPr>
              <w:t>高性能计算控制器。围绕人形机器人高动态运动和</w:t>
            </w:r>
          </w:p>
        </w:tc>
      </w:tr>
    </w:tbl>
    <w:p w14:paraId="7E5C8A05" w14:textId="77777777" w:rsidR="00BA65BE" w:rsidRPr="00BA65BE" w:rsidRDefault="00BA65BE" w:rsidP="00BA65BE">
      <w:pPr>
        <w:spacing w:after="0" w:line="360" w:lineRule="auto"/>
        <w:ind w:left="-1702" w:right="166"/>
        <w:rPr>
          <w:rFonts w:ascii="宋体" w:eastAsia="宋体" w:hAnsi="宋体" w:hint="eastAsia"/>
          <w:sz w:val="24"/>
        </w:rPr>
      </w:pPr>
    </w:p>
    <w:tbl>
      <w:tblPr>
        <w:tblStyle w:val="TableGrid"/>
        <w:tblW w:w="8479" w:type="dxa"/>
        <w:tblInd w:w="11" w:type="dxa"/>
        <w:tblCellMar>
          <w:top w:w="46" w:type="dxa"/>
          <w:left w:w="109" w:type="dxa"/>
          <w:bottom w:w="0" w:type="dxa"/>
          <w:right w:w="0" w:type="dxa"/>
        </w:tblCellMar>
        <w:tblLook w:val="04A0" w:firstRow="1" w:lastRow="0" w:firstColumn="1" w:lastColumn="0" w:noHBand="0" w:noVBand="1"/>
      </w:tblPr>
      <w:tblGrid>
        <w:gridCol w:w="8479"/>
      </w:tblGrid>
      <w:tr w:rsidR="00BA65BE" w:rsidRPr="00BA65BE" w14:paraId="17CB2EC9" w14:textId="77777777" w:rsidTr="00601124">
        <w:trPr>
          <w:trHeight w:val="13091"/>
        </w:trPr>
        <w:tc>
          <w:tcPr>
            <w:tcW w:w="8479" w:type="dxa"/>
            <w:tcBorders>
              <w:top w:val="single" w:sz="4" w:space="0" w:color="000000"/>
              <w:left w:val="single" w:sz="4" w:space="0" w:color="000000"/>
              <w:bottom w:val="single" w:sz="4" w:space="0" w:color="000000"/>
              <w:right w:val="single" w:sz="4" w:space="0" w:color="000000"/>
            </w:tcBorders>
          </w:tcPr>
          <w:p w14:paraId="3F27D475" w14:textId="77777777" w:rsidR="00BA65BE" w:rsidRPr="00BA65BE" w:rsidRDefault="00BA65BE" w:rsidP="00BA65BE">
            <w:pPr>
              <w:spacing w:after="2" w:line="360" w:lineRule="auto"/>
              <w:rPr>
                <w:rFonts w:ascii="宋体" w:eastAsia="宋体" w:hAnsi="宋体" w:hint="eastAsia"/>
                <w:sz w:val="24"/>
              </w:rPr>
            </w:pPr>
            <w:r w:rsidRPr="00BA65BE">
              <w:rPr>
                <w:rFonts w:ascii="宋体" w:eastAsia="宋体" w:hAnsi="宋体"/>
                <w:sz w:val="24"/>
              </w:rPr>
              <w:lastRenderedPageBreak/>
              <w:t>高智能作业对控制器小型化、高实时、高性能、高安全以及低功耗的需求，研制多核异构、支持实时与非实时运算、可模块化集成的人形机器人通用控制器，包括用于环境感知的</w:t>
            </w:r>
            <w:proofErr w:type="gramStart"/>
            <w:r w:rsidRPr="00BA65BE">
              <w:rPr>
                <w:rFonts w:ascii="宋体" w:eastAsia="宋体" w:hAnsi="宋体"/>
                <w:sz w:val="24"/>
              </w:rPr>
              <w:t>高算力</w:t>
            </w:r>
            <w:proofErr w:type="gramEnd"/>
            <w:r w:rsidRPr="00BA65BE">
              <w:rPr>
                <w:rFonts w:ascii="宋体" w:eastAsia="宋体" w:hAnsi="宋体"/>
                <w:sz w:val="24"/>
              </w:rPr>
              <w:t>核心、用于运动控制的高实时核心、用于提供系统冗余和信息安全的高安全核心，支持多路高清摄像头、触觉等多种传感器的接入，为人形机器人鲁棒运动和智能作业提供可靠</w:t>
            </w:r>
            <w:proofErr w:type="gramStart"/>
            <w:r w:rsidRPr="00BA65BE">
              <w:rPr>
                <w:rFonts w:ascii="宋体" w:eastAsia="宋体" w:hAnsi="宋体"/>
                <w:sz w:val="24"/>
              </w:rPr>
              <w:t>稳定端侧算力</w:t>
            </w:r>
            <w:proofErr w:type="gramEnd"/>
            <w:r w:rsidRPr="00BA65BE">
              <w:rPr>
                <w:rFonts w:ascii="宋体" w:eastAsia="宋体" w:hAnsi="宋体"/>
                <w:sz w:val="24"/>
              </w:rPr>
              <w:t>支撑。</w:t>
            </w:r>
          </w:p>
          <w:p w14:paraId="760E630B" w14:textId="77777777" w:rsidR="00BA65BE" w:rsidRPr="00BA65BE" w:rsidRDefault="00BA65BE" w:rsidP="00BA65BE">
            <w:pPr>
              <w:spacing w:line="360" w:lineRule="auto"/>
              <w:ind w:right="-30" w:firstLine="559"/>
              <w:rPr>
                <w:rFonts w:ascii="宋体" w:eastAsia="宋体" w:hAnsi="宋体" w:hint="eastAsia"/>
                <w:sz w:val="24"/>
              </w:rPr>
            </w:pPr>
            <w:r w:rsidRPr="00BA65BE">
              <w:rPr>
                <w:rFonts w:ascii="宋体" w:eastAsia="宋体" w:hAnsi="宋体"/>
                <w:sz w:val="24"/>
              </w:rPr>
              <w:t>高功率密度伺服驱动器。研究有效谐波主动注入控制策略，实现不同频率、不同幅值电流谐波与磁场空间谐波的自适应匹配方式；构建离线标定与在线寻优结合的全运行域高效控制方式，针对机器人关节电机实际运行工况，探索电</w:t>
            </w:r>
            <w:proofErr w:type="gramStart"/>
            <w:r w:rsidRPr="00BA65BE">
              <w:rPr>
                <w:rFonts w:ascii="宋体" w:eastAsia="宋体" w:hAnsi="宋体"/>
                <w:sz w:val="24"/>
              </w:rPr>
              <w:t>驱系统</w:t>
            </w:r>
            <w:proofErr w:type="gramEnd"/>
            <w:r w:rsidRPr="00BA65BE">
              <w:rPr>
                <w:rFonts w:ascii="宋体" w:eastAsia="宋体" w:hAnsi="宋体"/>
                <w:sz w:val="24"/>
              </w:rPr>
              <w:t>多损耗源的在线分配，实现电</w:t>
            </w:r>
            <w:proofErr w:type="gramStart"/>
            <w:r w:rsidRPr="00BA65BE">
              <w:rPr>
                <w:rFonts w:ascii="宋体" w:eastAsia="宋体" w:hAnsi="宋体"/>
                <w:sz w:val="24"/>
              </w:rPr>
              <w:t>驱系统</w:t>
            </w:r>
            <w:proofErr w:type="gramEnd"/>
            <w:r w:rsidRPr="00BA65BE">
              <w:rPr>
                <w:rFonts w:ascii="宋体" w:eastAsia="宋体" w:hAnsi="宋体"/>
                <w:sz w:val="24"/>
              </w:rPr>
              <w:t>整体效率最优；提升控制器在线参数辨识鲁棒性与稳定性，实现控制参数在线寻优，增强控制器泛化应用能力，构建多源融合的关节电机状态监测算法，为机器人安全可靠运行提供保障。</w:t>
            </w:r>
          </w:p>
          <w:p w14:paraId="20FA9555" w14:textId="77777777" w:rsidR="00BA65BE" w:rsidRPr="00BA65BE" w:rsidRDefault="00BA65BE" w:rsidP="00BA65BE">
            <w:pPr>
              <w:spacing w:after="2" w:line="360" w:lineRule="auto"/>
              <w:ind w:right="-32" w:firstLine="559"/>
              <w:rPr>
                <w:rFonts w:ascii="宋体" w:eastAsia="宋体" w:hAnsi="宋体" w:hint="eastAsia"/>
                <w:sz w:val="24"/>
              </w:rPr>
            </w:pPr>
            <w:r w:rsidRPr="00BA65BE">
              <w:rPr>
                <w:rFonts w:ascii="宋体" w:eastAsia="宋体" w:hAnsi="宋体"/>
                <w:sz w:val="24"/>
              </w:rPr>
              <w:t>高扭矩密度伺服电机。围绕人形机器人对高扭矩、高动态响应，以及刚柔耦合的电驱旋转关节需求，重点攻克“驱动—传动—传感— 热控”一体化集成关节设计与制造技术，</w:t>
            </w:r>
            <w:proofErr w:type="gramStart"/>
            <w:r w:rsidRPr="00BA65BE">
              <w:rPr>
                <w:rFonts w:ascii="宋体" w:eastAsia="宋体" w:hAnsi="宋体"/>
                <w:sz w:val="24"/>
              </w:rPr>
              <w:t>突破高</w:t>
            </w:r>
            <w:proofErr w:type="gramEnd"/>
            <w:r w:rsidRPr="00BA65BE">
              <w:rPr>
                <w:rFonts w:ascii="宋体" w:eastAsia="宋体" w:hAnsi="宋体"/>
                <w:sz w:val="24"/>
              </w:rPr>
              <w:t>转矩密度旋转关节设计技术、集成关节制造工艺及可靠性技术，提升高性能电机驱动关节的自主研发水平，适配人形机器人的高动态运动能力。</w:t>
            </w:r>
          </w:p>
          <w:p w14:paraId="483FACEE" w14:textId="77777777" w:rsidR="00BA65BE" w:rsidRPr="00BA65BE" w:rsidRDefault="00BA65BE" w:rsidP="00BA65BE">
            <w:pPr>
              <w:spacing w:line="360" w:lineRule="auto"/>
              <w:ind w:right="-32" w:firstLine="559"/>
              <w:rPr>
                <w:rFonts w:ascii="宋体" w:eastAsia="宋体" w:hAnsi="宋体" w:hint="eastAsia"/>
                <w:sz w:val="24"/>
              </w:rPr>
            </w:pPr>
            <w:r w:rsidRPr="00BA65BE">
              <w:rPr>
                <w:rFonts w:ascii="宋体" w:eastAsia="宋体" w:hAnsi="宋体"/>
                <w:sz w:val="24"/>
              </w:rPr>
              <w:t>柔性仿生肌肉驱动技术。研究柔性仿生肌肉驱动技术，开展模块化、高柔性、高效率仿生结构设计，开发高精度多模态传感器，实现高</w:t>
            </w:r>
            <w:proofErr w:type="gramStart"/>
            <w:r w:rsidRPr="00BA65BE">
              <w:rPr>
                <w:rFonts w:ascii="宋体" w:eastAsia="宋体" w:hAnsi="宋体"/>
                <w:sz w:val="24"/>
              </w:rPr>
              <w:t>集成度驱感一体化</w:t>
            </w:r>
            <w:proofErr w:type="gramEnd"/>
            <w:r w:rsidRPr="00BA65BE">
              <w:rPr>
                <w:rFonts w:ascii="宋体" w:eastAsia="宋体" w:hAnsi="宋体"/>
                <w:sz w:val="24"/>
              </w:rPr>
              <w:t>，建立柔性仿生肌肉非线性大变形的高精度模型，通过先进控制策略优化反应速度与精确度。打造高效率、高集成、高精度、</w:t>
            </w:r>
            <w:proofErr w:type="gramStart"/>
            <w:r w:rsidRPr="00BA65BE">
              <w:rPr>
                <w:rFonts w:ascii="宋体" w:eastAsia="宋体" w:hAnsi="宋体"/>
                <w:sz w:val="24"/>
              </w:rPr>
              <w:t>驱感一体</w:t>
            </w:r>
            <w:proofErr w:type="gramEnd"/>
            <w:r w:rsidRPr="00BA65BE">
              <w:rPr>
                <w:rFonts w:ascii="宋体" w:eastAsia="宋体" w:hAnsi="宋体"/>
                <w:sz w:val="24"/>
              </w:rPr>
              <w:t>智能仿生肌肉作动器模块化平台，为人形机器人提供高质量执行器。</w:t>
            </w:r>
          </w:p>
          <w:p w14:paraId="4DD9F223" w14:textId="77777777" w:rsidR="00BA65BE" w:rsidRPr="00BA65BE" w:rsidRDefault="00BA65BE" w:rsidP="00BA65BE">
            <w:pPr>
              <w:spacing w:line="360" w:lineRule="auto"/>
              <w:ind w:right="-30" w:firstLine="559"/>
              <w:rPr>
                <w:rFonts w:ascii="宋体" w:eastAsia="宋体" w:hAnsi="宋体" w:hint="eastAsia"/>
                <w:sz w:val="24"/>
              </w:rPr>
            </w:pPr>
            <w:r w:rsidRPr="00BA65BE">
              <w:rPr>
                <w:rFonts w:ascii="宋体" w:eastAsia="宋体" w:hAnsi="宋体"/>
                <w:sz w:val="24"/>
              </w:rPr>
              <w:t>高动态响应</w:t>
            </w:r>
            <w:proofErr w:type="gramStart"/>
            <w:r w:rsidRPr="00BA65BE">
              <w:rPr>
                <w:rFonts w:ascii="宋体" w:eastAsia="宋体" w:hAnsi="宋体"/>
                <w:sz w:val="24"/>
              </w:rPr>
              <w:t>力</w:t>
            </w:r>
            <w:proofErr w:type="gramEnd"/>
            <w:r w:rsidRPr="00BA65BE">
              <w:rPr>
                <w:rFonts w:ascii="宋体" w:eastAsia="宋体" w:hAnsi="宋体"/>
                <w:sz w:val="24"/>
              </w:rPr>
              <w:t>力矩传感器。</w:t>
            </w:r>
            <w:proofErr w:type="gramStart"/>
            <w:r w:rsidRPr="00BA65BE">
              <w:rPr>
                <w:rFonts w:ascii="宋体" w:eastAsia="宋体" w:hAnsi="宋体"/>
                <w:sz w:val="24"/>
              </w:rPr>
              <w:t>突破高</w:t>
            </w:r>
            <w:proofErr w:type="gramEnd"/>
            <w:r w:rsidRPr="00BA65BE">
              <w:rPr>
                <w:rFonts w:ascii="宋体" w:eastAsia="宋体" w:hAnsi="宋体"/>
                <w:sz w:val="24"/>
              </w:rPr>
              <w:t>灵敏度敏感单元和传感器结构设计与集成技术，研发基于谐振石英敏感单元的高分辨率、高动态响应</w:t>
            </w:r>
            <w:proofErr w:type="gramStart"/>
            <w:r w:rsidRPr="00BA65BE">
              <w:rPr>
                <w:rFonts w:ascii="宋体" w:eastAsia="宋体" w:hAnsi="宋体"/>
                <w:sz w:val="24"/>
              </w:rPr>
              <w:t>多维力</w:t>
            </w:r>
            <w:proofErr w:type="gramEnd"/>
            <w:r w:rsidRPr="00BA65BE">
              <w:rPr>
                <w:rFonts w:ascii="宋体" w:eastAsia="宋体" w:hAnsi="宋体"/>
                <w:sz w:val="24"/>
              </w:rPr>
              <w:t>及力矩传感器，满足人形机器人力矩与</w:t>
            </w:r>
            <w:proofErr w:type="gramStart"/>
            <w:r w:rsidRPr="00BA65BE">
              <w:rPr>
                <w:rFonts w:ascii="宋体" w:eastAsia="宋体" w:hAnsi="宋体"/>
                <w:sz w:val="24"/>
              </w:rPr>
              <w:t>多维力</w:t>
            </w:r>
            <w:proofErr w:type="gramEnd"/>
            <w:r w:rsidRPr="00BA65BE">
              <w:rPr>
                <w:rFonts w:ascii="宋体" w:eastAsia="宋体" w:hAnsi="宋体"/>
                <w:sz w:val="24"/>
              </w:rPr>
              <w:t>精确测量需求。解决力矩传感器维间解耦、高</w:t>
            </w:r>
            <w:proofErr w:type="gramStart"/>
            <w:r w:rsidRPr="00BA65BE">
              <w:rPr>
                <w:rFonts w:ascii="宋体" w:eastAsia="宋体" w:hAnsi="宋体"/>
                <w:sz w:val="24"/>
              </w:rPr>
              <w:t>带宽计频电路</w:t>
            </w:r>
            <w:proofErr w:type="gramEnd"/>
            <w:r w:rsidRPr="00BA65BE">
              <w:rPr>
                <w:rFonts w:ascii="宋体" w:eastAsia="宋体" w:hAnsi="宋体"/>
                <w:sz w:val="24"/>
              </w:rPr>
              <w:t>与小体积高刚度传感器结构设计等难题，形成传感器在机器人关节、手腕及脚底的集成、标定及应用方案，为人形机器人人机环交互提供成套技术解决路径。</w:t>
            </w:r>
          </w:p>
          <w:p w14:paraId="3D2B1416" w14:textId="77777777" w:rsidR="00BA65BE" w:rsidRPr="00BA65BE" w:rsidRDefault="00BA65BE" w:rsidP="00BA65BE">
            <w:pPr>
              <w:spacing w:after="2" w:line="360" w:lineRule="auto"/>
              <w:ind w:firstLine="559"/>
              <w:rPr>
                <w:rFonts w:ascii="宋体" w:eastAsia="宋体" w:hAnsi="宋体" w:hint="eastAsia"/>
                <w:sz w:val="24"/>
              </w:rPr>
            </w:pPr>
            <w:r w:rsidRPr="00BA65BE">
              <w:rPr>
                <w:rFonts w:ascii="宋体" w:eastAsia="宋体" w:hAnsi="宋体"/>
                <w:sz w:val="24"/>
              </w:rPr>
              <w:t>高可靠柔性电子皮肤。突破弹性衬底上柔性磁电功能材料的异质集成技术，研发高可靠多模态的柔性触觉传感器。解决柔性触觉传感单元串扰去除及</w:t>
            </w:r>
            <w:r w:rsidRPr="00BA65BE">
              <w:rPr>
                <w:rFonts w:ascii="宋体" w:eastAsia="宋体" w:hAnsi="宋体"/>
                <w:sz w:val="24"/>
              </w:rPr>
              <w:lastRenderedPageBreak/>
              <w:t>信号解耦问题，形成</w:t>
            </w:r>
            <w:proofErr w:type="gramStart"/>
            <w:r w:rsidRPr="00BA65BE">
              <w:rPr>
                <w:rFonts w:ascii="宋体" w:eastAsia="宋体" w:hAnsi="宋体"/>
                <w:sz w:val="24"/>
              </w:rPr>
              <w:t>柔</w:t>
            </w:r>
            <w:proofErr w:type="gramEnd"/>
            <w:r w:rsidRPr="00BA65BE">
              <w:rPr>
                <w:rFonts w:ascii="宋体" w:eastAsia="宋体" w:hAnsi="宋体"/>
                <w:sz w:val="24"/>
              </w:rPr>
              <w:t>弹性触觉传感阵列与机器人的集成、封装、批量制备工艺、标定及应用方案，为人形机器人防</w:t>
            </w:r>
            <w:proofErr w:type="gramStart"/>
            <w:r w:rsidRPr="00BA65BE">
              <w:rPr>
                <w:rFonts w:ascii="宋体" w:eastAsia="宋体" w:hAnsi="宋体"/>
                <w:sz w:val="24"/>
              </w:rPr>
              <w:t>撞</w:t>
            </w:r>
            <w:proofErr w:type="gramEnd"/>
            <w:r w:rsidRPr="00BA65BE">
              <w:rPr>
                <w:rFonts w:ascii="宋体" w:eastAsia="宋体" w:hAnsi="宋体"/>
                <w:sz w:val="24"/>
              </w:rPr>
              <w:t>感知及精准抓握提供成套技术解决路径。</w:t>
            </w:r>
          </w:p>
          <w:p w14:paraId="38AE74FF" w14:textId="77777777" w:rsidR="00BA65BE" w:rsidRPr="00BA65BE" w:rsidRDefault="00BA65BE" w:rsidP="00BA65BE">
            <w:pPr>
              <w:spacing w:line="360" w:lineRule="auto"/>
              <w:ind w:right="107"/>
              <w:jc w:val="right"/>
              <w:rPr>
                <w:rFonts w:ascii="宋体" w:eastAsia="宋体" w:hAnsi="宋体" w:hint="eastAsia"/>
                <w:sz w:val="24"/>
              </w:rPr>
            </w:pPr>
            <w:r w:rsidRPr="00BA65BE">
              <w:rPr>
                <w:rFonts w:ascii="宋体" w:eastAsia="宋体" w:hAnsi="宋体"/>
                <w:sz w:val="24"/>
              </w:rPr>
              <w:t>动力能源。依托新能源</w:t>
            </w:r>
            <w:proofErr w:type="gramStart"/>
            <w:r w:rsidRPr="00BA65BE">
              <w:rPr>
                <w:rFonts w:ascii="宋体" w:eastAsia="宋体" w:hAnsi="宋体"/>
                <w:sz w:val="24"/>
              </w:rPr>
              <w:t>车企技术</w:t>
            </w:r>
            <w:proofErr w:type="gramEnd"/>
            <w:r w:rsidRPr="00BA65BE">
              <w:rPr>
                <w:rFonts w:ascii="宋体" w:eastAsia="宋体" w:hAnsi="宋体"/>
                <w:sz w:val="24"/>
              </w:rPr>
              <w:t>优势，研制高能量密度、轻量</w:t>
            </w:r>
          </w:p>
        </w:tc>
      </w:tr>
    </w:tbl>
    <w:p w14:paraId="68CE87D2" w14:textId="77777777" w:rsidR="00BA65BE" w:rsidRPr="00BA65BE" w:rsidRDefault="00BA65BE" w:rsidP="00BA65BE">
      <w:pPr>
        <w:pBdr>
          <w:top w:val="single" w:sz="4" w:space="0" w:color="000000"/>
          <w:left w:val="single" w:sz="4" w:space="0" w:color="000000"/>
          <w:bottom w:val="single" w:sz="4" w:space="0" w:color="000000"/>
          <w:right w:val="single" w:sz="4" w:space="0" w:color="000000"/>
        </w:pBdr>
        <w:spacing w:after="182" w:line="360" w:lineRule="auto"/>
        <w:ind w:left="105"/>
        <w:rPr>
          <w:rFonts w:ascii="宋体" w:eastAsia="宋体" w:hAnsi="宋体" w:hint="eastAsia"/>
          <w:sz w:val="24"/>
        </w:rPr>
      </w:pPr>
      <w:r w:rsidRPr="00BA65BE">
        <w:rPr>
          <w:rFonts w:ascii="宋体" w:eastAsia="宋体" w:hAnsi="宋体"/>
          <w:sz w:val="24"/>
        </w:rPr>
        <w:lastRenderedPageBreak/>
        <w:t>化、高可靠、可高倍放电、快速充电的电池组，具备过充过放保护、防爆阻燃</w:t>
      </w:r>
      <w:r w:rsidRPr="00BA65BE">
        <w:rPr>
          <w:rFonts w:ascii="宋体" w:eastAsia="宋体" w:hAnsi="宋体"/>
          <w:sz w:val="24"/>
        </w:rPr>
        <w:lastRenderedPageBreak/>
        <w:t>和高频振动工况下的安全可靠性能，满足人形机器人长时间续航、高倍率放电需求。</w:t>
      </w:r>
    </w:p>
    <w:p w14:paraId="563D62F9"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t>（二）夯实发展基础</w:t>
      </w:r>
    </w:p>
    <w:p w14:paraId="0C0AC294"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4.提升基础设施建设。以应用需求为导向，研究多领域场景的人形机器人系统部署解决方案；为人形机器人科研平台和企业提供</w:t>
      </w:r>
      <w:proofErr w:type="gramStart"/>
      <w:r w:rsidRPr="00BA65BE">
        <w:rPr>
          <w:rFonts w:ascii="宋体" w:eastAsia="宋体" w:hAnsi="宋体"/>
          <w:sz w:val="24"/>
        </w:rPr>
        <w:t>公共算力支持</w:t>
      </w:r>
      <w:proofErr w:type="gramEnd"/>
      <w:r w:rsidRPr="00BA65BE">
        <w:rPr>
          <w:rFonts w:ascii="宋体" w:eastAsia="宋体" w:hAnsi="宋体"/>
          <w:sz w:val="24"/>
        </w:rPr>
        <w:t>，推动云端和边缘</w:t>
      </w:r>
      <w:proofErr w:type="gramStart"/>
      <w:r w:rsidRPr="00BA65BE">
        <w:rPr>
          <w:rFonts w:ascii="宋体" w:eastAsia="宋体" w:hAnsi="宋体"/>
          <w:sz w:val="24"/>
        </w:rPr>
        <w:t>端算力</w:t>
      </w:r>
      <w:proofErr w:type="gramEnd"/>
      <w:r w:rsidRPr="00BA65BE">
        <w:rPr>
          <w:rFonts w:ascii="宋体" w:eastAsia="宋体" w:hAnsi="宋体"/>
          <w:sz w:val="24"/>
        </w:rPr>
        <w:t>协同部署，构建支撑人形机器人运营管理及多样化服务供给的云端大脑；深入开展通用大模型安全可控技术研究，提供“链接 +感知+计算+智能”</w:t>
      </w:r>
      <w:proofErr w:type="gramStart"/>
      <w:r w:rsidRPr="00BA65BE">
        <w:rPr>
          <w:rFonts w:ascii="宋体" w:eastAsia="宋体" w:hAnsi="宋体"/>
          <w:sz w:val="24"/>
        </w:rPr>
        <w:t>的算网一体化</w:t>
      </w:r>
      <w:proofErr w:type="gramEnd"/>
      <w:r w:rsidRPr="00BA65BE">
        <w:rPr>
          <w:rFonts w:ascii="宋体" w:eastAsia="宋体" w:hAnsi="宋体"/>
          <w:sz w:val="24"/>
        </w:rPr>
        <w:t>安全服务；推进人形机器人行业数据、知识库建设，依托市数据交易所，开展人形机器人训练数据和算法交易。</w:t>
      </w:r>
      <w:r w:rsidRPr="00BA65BE">
        <w:rPr>
          <w:rFonts w:ascii="宋体" w:eastAsia="宋体" w:hAnsi="宋体" w:cs="楷体"/>
          <w:sz w:val="24"/>
        </w:rPr>
        <w:t>（牵头单位：市经信局、市数据资源局，协同单位：市数据集团）</w:t>
      </w:r>
    </w:p>
    <w:p w14:paraId="13D74C42"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5.提升标准和专利建设能力。筹建市机器人标准化技术委员会，组织人形机器人产业链上下游重点企业和科研院所，紧密联动国家人形机器人标准工作组，常态开展标准需求对接，梳理国家国际标准提案。支持骨干企业参与国家、行业和团体标准的制修订，推动我市人形机器人技术融入先进标准。加强知识产权赋能人形机器人产业创新发展，深化 “专利快速授权”“专利导航”等举措。</w:t>
      </w:r>
      <w:r w:rsidRPr="00BA65BE">
        <w:rPr>
          <w:rFonts w:ascii="宋体" w:eastAsia="宋体" w:hAnsi="宋体" w:cs="楷体"/>
          <w:sz w:val="24"/>
        </w:rPr>
        <w:t>（牵头单位：市市场监管局，协同单位：市经信局、市科技局）</w:t>
      </w:r>
    </w:p>
    <w:p w14:paraId="4595450F"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t>（三）培育重点产品</w:t>
      </w:r>
    </w:p>
    <w:p w14:paraId="0A873C6D"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6.做强整机产品。推动高校、科研院所和骨干企业联合打造人形机器人整机研发制造平台，开发标准化通讯接口和</w:t>
      </w:r>
      <w:proofErr w:type="gramStart"/>
      <w:r w:rsidRPr="00BA65BE">
        <w:rPr>
          <w:rFonts w:ascii="宋体" w:eastAsia="宋体" w:hAnsi="宋体"/>
          <w:sz w:val="24"/>
        </w:rPr>
        <w:t>可</w:t>
      </w:r>
      <w:proofErr w:type="gramEnd"/>
      <w:r w:rsidRPr="00BA65BE">
        <w:rPr>
          <w:rFonts w:ascii="宋体" w:eastAsia="宋体" w:hAnsi="宋体"/>
          <w:sz w:val="24"/>
        </w:rPr>
        <w:t>灵活扩展的软硬件功能模块，打造具备开源开放性和兼容扩展性的</w:t>
      </w:r>
      <w:proofErr w:type="gramStart"/>
      <w:r w:rsidRPr="00BA65BE">
        <w:rPr>
          <w:rFonts w:ascii="宋体" w:eastAsia="宋体" w:hAnsi="宋体"/>
          <w:sz w:val="24"/>
        </w:rPr>
        <w:t>通用版全尺寸</w:t>
      </w:r>
      <w:proofErr w:type="gramEnd"/>
      <w:r w:rsidRPr="00BA65BE">
        <w:rPr>
          <w:rFonts w:ascii="宋体" w:eastAsia="宋体" w:hAnsi="宋体"/>
          <w:sz w:val="24"/>
        </w:rPr>
        <w:t>人形机器人。支持行业生态企业基于通用版机器人，面向工业制造机器人、巡检巡逻机器人、医疗手术机械臂、</w:t>
      </w:r>
      <w:proofErr w:type="gramStart"/>
      <w:r w:rsidRPr="00BA65BE">
        <w:rPr>
          <w:rFonts w:ascii="宋体" w:eastAsia="宋体" w:hAnsi="宋体"/>
          <w:sz w:val="24"/>
        </w:rPr>
        <w:t>文旅服务</w:t>
      </w:r>
      <w:proofErr w:type="gramEnd"/>
      <w:r w:rsidRPr="00BA65BE">
        <w:rPr>
          <w:rFonts w:ascii="宋体" w:eastAsia="宋体" w:hAnsi="宋体"/>
          <w:sz w:val="24"/>
        </w:rPr>
        <w:t>机器人等赛道，研发行业大脑和增强型功能部件，开发个性化行业应用产品，打造一批特色化人形机器人。</w:t>
      </w:r>
      <w:r w:rsidRPr="00BA65BE">
        <w:rPr>
          <w:rFonts w:ascii="宋体" w:eastAsia="宋体" w:hAnsi="宋体" w:cs="楷体"/>
          <w:sz w:val="24"/>
        </w:rPr>
        <w:t>（牵头单位：市经信局，协同单位：市文广旅游局、市综合行政执法局、市卫生健康委、市交通运输局、市商务局）</w:t>
      </w:r>
    </w:p>
    <w:p w14:paraId="0125CB43"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7.夯实部件与软件产品供给。围绕人形机器人传感器、减速器、丝杠传动、伺服驱动、一体化关节等关键部件产品，强化工程研发，优化工艺流程，降低生产成本，提升产品性能精度。研制达到国际一流水平的仿人机械臂、灵巧手和腿足，强化对高精度、高荷载、高性能整机制造的支撑能力。聚焦人形机器人</w:t>
      </w:r>
      <w:r w:rsidRPr="00BA65BE">
        <w:rPr>
          <w:rFonts w:ascii="宋体" w:eastAsia="宋体" w:hAnsi="宋体"/>
          <w:sz w:val="24"/>
        </w:rPr>
        <w:lastRenderedPageBreak/>
        <w:t>的环境感知、推理决策和行为控制，重点研制高实时、高可靠、高智能的视觉感知系统、行为控制系统、机器人操作系统</w:t>
      </w:r>
      <w:proofErr w:type="gramStart"/>
      <w:r w:rsidRPr="00BA65BE">
        <w:rPr>
          <w:rFonts w:ascii="宋体" w:eastAsia="宋体" w:hAnsi="宋体"/>
          <w:sz w:val="24"/>
        </w:rPr>
        <w:t>及具身智能系统</w:t>
      </w:r>
      <w:proofErr w:type="gramEnd"/>
      <w:r w:rsidRPr="00BA65BE">
        <w:rPr>
          <w:rFonts w:ascii="宋体" w:eastAsia="宋体" w:hAnsi="宋体"/>
          <w:sz w:val="24"/>
        </w:rPr>
        <w:t>等软件产品。</w:t>
      </w:r>
      <w:r w:rsidRPr="00BA65BE">
        <w:rPr>
          <w:rFonts w:ascii="宋体" w:eastAsia="宋体" w:hAnsi="宋体" w:cs="楷体"/>
          <w:sz w:val="24"/>
        </w:rPr>
        <w:t>（牵头单位：市经信局，协同单位：市科技局）</w:t>
      </w:r>
    </w:p>
    <w:p w14:paraId="21F37C85"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8.强化产品中试检验。推动人形机器人骨干企业联合行业应用企业，面向工业制造、生活服务、特种作业等领域，搭建虚拟仿真环境和真实应用环境，打造训练检验中试平台，开展高质量仿真训练和真实环境测试。鼓励开放中试平台公共服务，为机器人研发团队和创业企业提供应用产品的研发、验证、中试服务链条。建立分类分级质量检验标准和检测流程规范，提升整机产品的智能化水平和可靠性指标。</w:t>
      </w:r>
      <w:r w:rsidRPr="00BA65BE">
        <w:rPr>
          <w:rFonts w:ascii="宋体" w:eastAsia="宋体" w:hAnsi="宋体" w:cs="楷体"/>
          <w:sz w:val="24"/>
        </w:rPr>
        <w:t>（牵头单位：市经信局、市科技局，协同单位：市市场监管局）</w:t>
      </w:r>
    </w:p>
    <w:tbl>
      <w:tblPr>
        <w:tblStyle w:val="TableGrid"/>
        <w:tblW w:w="8479" w:type="dxa"/>
        <w:tblInd w:w="11" w:type="dxa"/>
        <w:tblCellMar>
          <w:top w:w="46" w:type="dxa"/>
          <w:left w:w="109" w:type="dxa"/>
          <w:bottom w:w="0" w:type="dxa"/>
          <w:right w:w="0" w:type="dxa"/>
        </w:tblCellMar>
        <w:tblLook w:val="04A0" w:firstRow="1" w:lastRow="0" w:firstColumn="1" w:lastColumn="0" w:noHBand="0" w:noVBand="1"/>
      </w:tblPr>
      <w:tblGrid>
        <w:gridCol w:w="8479"/>
      </w:tblGrid>
      <w:tr w:rsidR="00BA65BE" w:rsidRPr="00BA65BE" w14:paraId="3CFD3DE9" w14:textId="77777777" w:rsidTr="00601124">
        <w:trPr>
          <w:trHeight w:val="373"/>
        </w:trPr>
        <w:tc>
          <w:tcPr>
            <w:tcW w:w="8479" w:type="dxa"/>
            <w:tcBorders>
              <w:top w:val="single" w:sz="4" w:space="0" w:color="000000"/>
              <w:left w:val="single" w:sz="4" w:space="0" w:color="000000"/>
              <w:bottom w:val="single" w:sz="4" w:space="0" w:color="000000"/>
              <w:right w:val="single" w:sz="4" w:space="0" w:color="000000"/>
            </w:tcBorders>
          </w:tcPr>
          <w:p w14:paraId="14FCB01E" w14:textId="77777777" w:rsidR="00BA65BE" w:rsidRPr="00BA65BE" w:rsidRDefault="00BA65BE" w:rsidP="00BA65BE">
            <w:pPr>
              <w:spacing w:line="360" w:lineRule="auto"/>
              <w:ind w:right="109"/>
              <w:jc w:val="center"/>
              <w:rPr>
                <w:rFonts w:ascii="宋体" w:eastAsia="宋体" w:hAnsi="宋体" w:hint="eastAsia"/>
                <w:sz w:val="24"/>
              </w:rPr>
            </w:pPr>
            <w:r w:rsidRPr="00BA65BE">
              <w:rPr>
                <w:rFonts w:ascii="宋体" w:eastAsia="宋体" w:hAnsi="宋体" w:cs="黑体"/>
                <w:sz w:val="24"/>
              </w:rPr>
              <w:t>专栏3 人形机器人“训练中试”提</w:t>
            </w:r>
            <w:proofErr w:type="gramStart"/>
            <w:r w:rsidRPr="00BA65BE">
              <w:rPr>
                <w:rFonts w:ascii="宋体" w:eastAsia="宋体" w:hAnsi="宋体" w:cs="黑体"/>
                <w:sz w:val="24"/>
              </w:rPr>
              <w:t>质行动</w:t>
            </w:r>
            <w:proofErr w:type="gramEnd"/>
          </w:p>
        </w:tc>
      </w:tr>
      <w:tr w:rsidR="00BA65BE" w:rsidRPr="00BA65BE" w14:paraId="235D0BC5" w14:textId="77777777" w:rsidTr="00601124">
        <w:trPr>
          <w:trHeight w:val="7273"/>
        </w:trPr>
        <w:tc>
          <w:tcPr>
            <w:tcW w:w="8479" w:type="dxa"/>
            <w:tcBorders>
              <w:top w:val="single" w:sz="4" w:space="0" w:color="000000"/>
              <w:left w:val="single" w:sz="4" w:space="0" w:color="000000"/>
              <w:bottom w:val="single" w:sz="4" w:space="0" w:color="000000"/>
              <w:right w:val="single" w:sz="4" w:space="0" w:color="000000"/>
            </w:tcBorders>
          </w:tcPr>
          <w:p w14:paraId="5A3CEF05" w14:textId="77777777" w:rsidR="00BA65BE" w:rsidRPr="00BA65BE" w:rsidRDefault="00BA65BE" w:rsidP="00BA65BE">
            <w:pPr>
              <w:spacing w:line="360" w:lineRule="auto"/>
              <w:ind w:right="107" w:firstLine="559"/>
              <w:jc w:val="both"/>
              <w:rPr>
                <w:rFonts w:ascii="宋体" w:eastAsia="宋体" w:hAnsi="宋体" w:hint="eastAsia"/>
                <w:sz w:val="24"/>
              </w:rPr>
            </w:pPr>
            <w:r w:rsidRPr="00BA65BE">
              <w:rPr>
                <w:rFonts w:ascii="宋体" w:eastAsia="宋体" w:hAnsi="宋体"/>
                <w:sz w:val="24"/>
              </w:rPr>
              <w:t>组织机器人整机研制企业面向不同应用场景，开展高质量仿真训练和真实环境测试，提升人形机器人整机产品的智能化水平和可靠性指标。</w:t>
            </w:r>
          </w:p>
          <w:p w14:paraId="6EAA6D07"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建设训练检验中试平台。由人形机器人骨干企业联合高校、科研机构、行业单位，打造华东地区功能最齐全的人形机器人训练中试基地。建设从数字孪生虚拟仿真环境测试、封闭测试场地测试到开放真实环境测试的完整测试验证服务平台，模拟测试和真实验证人形机器人在各种场景下的响应和行为，开展性能测试、算法验证、协同测试、人机交互、安全评估等服务。</w:t>
            </w:r>
          </w:p>
          <w:p w14:paraId="1B259A0F" w14:textId="77777777" w:rsidR="00BA65BE" w:rsidRPr="00BA65BE" w:rsidRDefault="00BA65BE" w:rsidP="00BA65BE">
            <w:pPr>
              <w:spacing w:line="360" w:lineRule="auto"/>
              <w:ind w:right="-30" w:firstLine="559"/>
              <w:rPr>
                <w:rFonts w:ascii="宋体" w:eastAsia="宋体" w:hAnsi="宋体" w:hint="eastAsia"/>
                <w:sz w:val="24"/>
              </w:rPr>
            </w:pPr>
            <w:r w:rsidRPr="00BA65BE">
              <w:rPr>
                <w:rFonts w:ascii="宋体" w:eastAsia="宋体" w:hAnsi="宋体"/>
                <w:sz w:val="24"/>
              </w:rPr>
              <w:t>复杂行为学习与仿真训练平台。开发和优化基于人工智能与仿真技术的综合训练系统，增强机器人在虚拟环境中的感知、决策和动作控制能力，提升复杂任务的执行效率和精度。推动虚拟仿真和</w:t>
            </w:r>
            <w:proofErr w:type="gramStart"/>
            <w:r w:rsidRPr="00BA65BE">
              <w:rPr>
                <w:rFonts w:ascii="宋体" w:eastAsia="宋体" w:hAnsi="宋体"/>
                <w:sz w:val="24"/>
              </w:rPr>
              <w:t>现实部署</w:t>
            </w:r>
            <w:proofErr w:type="gramEnd"/>
            <w:r w:rsidRPr="00BA65BE">
              <w:rPr>
                <w:rFonts w:ascii="宋体" w:eastAsia="宋体" w:hAnsi="宋体"/>
                <w:sz w:val="24"/>
              </w:rPr>
              <w:t>的无缝衔接，为人形机器人智能系统的研发和优化提供高质量、灵活的训练环境。通过协同云端和</w:t>
            </w:r>
            <w:proofErr w:type="gramStart"/>
            <w:r w:rsidRPr="00BA65BE">
              <w:rPr>
                <w:rFonts w:ascii="宋体" w:eastAsia="宋体" w:hAnsi="宋体"/>
                <w:sz w:val="24"/>
              </w:rPr>
              <w:t>本地算力资源</w:t>
            </w:r>
            <w:proofErr w:type="gramEnd"/>
            <w:r w:rsidRPr="00BA65BE">
              <w:rPr>
                <w:rFonts w:ascii="宋体" w:eastAsia="宋体" w:hAnsi="宋体"/>
                <w:sz w:val="24"/>
              </w:rPr>
              <w:t>，实现训练与验证流程，加速人形机器人技术的创新和应用。</w:t>
            </w:r>
          </w:p>
          <w:p w14:paraId="0C93F650"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开展质量测试与能力评估。构建人形机器人综合测试评估和实验能力，重点建立自主运动能力、复杂环境适应能力、平衡</w:t>
            </w:r>
            <w:proofErr w:type="gramStart"/>
            <w:r w:rsidRPr="00BA65BE">
              <w:rPr>
                <w:rFonts w:ascii="宋体" w:eastAsia="宋体" w:hAnsi="宋体"/>
                <w:sz w:val="24"/>
              </w:rPr>
              <w:t>与抗扰能力</w:t>
            </w:r>
            <w:proofErr w:type="gramEnd"/>
            <w:r w:rsidRPr="00BA65BE">
              <w:rPr>
                <w:rFonts w:ascii="宋体" w:eastAsia="宋体" w:hAnsi="宋体"/>
                <w:sz w:val="24"/>
              </w:rPr>
              <w:t>、灵巧操作能力、人机交互能力的量化评估体系；开展软硬件模块通用接口的标准定义和试点应用，形成评估人形机器人关键共性能力的综合测评标准和关键核心部件的性能测评标准。</w:t>
            </w:r>
          </w:p>
        </w:tc>
      </w:tr>
    </w:tbl>
    <w:p w14:paraId="43993A97"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lastRenderedPageBreak/>
        <w:t>（四）拓展应用深度</w:t>
      </w:r>
    </w:p>
    <w:p w14:paraId="68698B45"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9.推动场景供需对接。搭建场景供需对接平台，面向制造、文旅、市政、医疗、应急、巡检、物流、教育、城市管理、家庭服务等领域，建立应用场景征集机制，制定并发布场景应用需求清单和“就业”岗位清单。定期组织人形机器人企业与行业应用单位开展供需对接，建立结对攻关、首试首用激励机制，促进产品迭代熟化，打通场景落地的“最后一公里”。</w:t>
      </w:r>
      <w:r w:rsidRPr="00BA65BE">
        <w:rPr>
          <w:rFonts w:ascii="宋体" w:eastAsia="宋体" w:hAnsi="宋体" w:cs="楷体"/>
          <w:sz w:val="24"/>
        </w:rPr>
        <w:t>（牵头单位：市经信局，协同单位：市文广旅游局、市综合行政执法局、市卫生健康委、市应急管理局、</w:t>
      </w:r>
      <w:proofErr w:type="gramStart"/>
      <w:r w:rsidRPr="00BA65BE">
        <w:rPr>
          <w:rFonts w:ascii="宋体" w:eastAsia="宋体" w:hAnsi="宋体" w:cs="楷体"/>
          <w:sz w:val="24"/>
        </w:rPr>
        <w:t>市发改委</w:t>
      </w:r>
      <w:proofErr w:type="gramEnd"/>
      <w:r w:rsidRPr="00BA65BE">
        <w:rPr>
          <w:rFonts w:ascii="宋体" w:eastAsia="宋体" w:hAnsi="宋体" w:cs="楷体"/>
          <w:sz w:val="24"/>
        </w:rPr>
        <w:t>、市教育局、市公安局、市交通运输局、市商务局、市民政局、市国资委）</w:t>
      </w:r>
    </w:p>
    <w:p w14:paraId="3410BCCB"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10.加快场景推广示范。鼓励在杭国有企业和各行业企事业单位，聚焦未来工厂、智慧园区、特色小镇、</w:t>
      </w:r>
      <w:proofErr w:type="gramStart"/>
      <w:r w:rsidRPr="00BA65BE">
        <w:rPr>
          <w:rFonts w:ascii="宋体" w:eastAsia="宋体" w:hAnsi="宋体"/>
          <w:sz w:val="24"/>
        </w:rPr>
        <w:t>文旅景区</w:t>
      </w:r>
      <w:proofErr w:type="gramEnd"/>
      <w:r w:rsidRPr="00BA65BE">
        <w:rPr>
          <w:rFonts w:ascii="宋体" w:eastAsia="宋体" w:hAnsi="宋体"/>
          <w:sz w:val="24"/>
        </w:rPr>
        <w:t>、数字街区等，主动开放应用场景，结合场景特色联合机器人厂商开发应用产品，打造人形机器人应用的“样板间”“体验中心”。重点在智能制造、交通巡检、医疗康养、</w:t>
      </w:r>
      <w:proofErr w:type="gramStart"/>
      <w:r w:rsidRPr="00BA65BE">
        <w:rPr>
          <w:rFonts w:ascii="宋体" w:eastAsia="宋体" w:hAnsi="宋体"/>
          <w:sz w:val="24"/>
        </w:rPr>
        <w:t>文旅服务</w:t>
      </w:r>
      <w:proofErr w:type="gramEnd"/>
      <w:r w:rsidRPr="00BA65BE">
        <w:rPr>
          <w:rFonts w:ascii="宋体" w:eastAsia="宋体" w:hAnsi="宋体"/>
          <w:sz w:val="24"/>
        </w:rPr>
        <w:t>、应急作业、安保巡逻、城市管理、教育科研、生活服务等领域，打造一批“人形机器人+”应用示范场景。创新应用推广模式，通过短期租赁、共享服务、代运营等方式加强产品推广，催生机器人服务新业态。</w:t>
      </w:r>
      <w:r w:rsidRPr="00BA65BE">
        <w:rPr>
          <w:rFonts w:ascii="宋体" w:eastAsia="宋体" w:hAnsi="宋体" w:cs="楷体"/>
          <w:sz w:val="24"/>
        </w:rPr>
        <w:t>（牵头单位：市经信局、市文广旅游局、市综合行政执法局、市卫生健康委、市应急管理局、</w:t>
      </w:r>
      <w:proofErr w:type="gramStart"/>
      <w:r w:rsidRPr="00BA65BE">
        <w:rPr>
          <w:rFonts w:ascii="宋体" w:eastAsia="宋体" w:hAnsi="宋体" w:cs="楷体"/>
          <w:sz w:val="24"/>
        </w:rPr>
        <w:t>市发改委</w:t>
      </w:r>
      <w:proofErr w:type="gramEnd"/>
      <w:r w:rsidRPr="00BA65BE">
        <w:rPr>
          <w:rFonts w:ascii="宋体" w:eastAsia="宋体" w:hAnsi="宋体" w:cs="楷体"/>
          <w:sz w:val="24"/>
        </w:rPr>
        <w:t>、市教育局、市公安局、市交通运输局、市商务局、市民政局、市国资委）</w:t>
      </w:r>
    </w:p>
    <w:tbl>
      <w:tblPr>
        <w:tblStyle w:val="TableGrid"/>
        <w:tblW w:w="8493" w:type="dxa"/>
        <w:tblInd w:w="4" w:type="dxa"/>
        <w:tblCellMar>
          <w:top w:w="46" w:type="dxa"/>
          <w:left w:w="108" w:type="dxa"/>
          <w:bottom w:w="0" w:type="dxa"/>
          <w:right w:w="0" w:type="dxa"/>
        </w:tblCellMar>
        <w:tblLook w:val="04A0" w:firstRow="1" w:lastRow="0" w:firstColumn="1" w:lastColumn="0" w:noHBand="0" w:noVBand="1"/>
      </w:tblPr>
      <w:tblGrid>
        <w:gridCol w:w="8493"/>
      </w:tblGrid>
      <w:tr w:rsidR="00BA65BE" w:rsidRPr="00BA65BE" w14:paraId="66341739" w14:textId="77777777" w:rsidTr="00601124">
        <w:trPr>
          <w:trHeight w:val="373"/>
        </w:trPr>
        <w:tc>
          <w:tcPr>
            <w:tcW w:w="8493" w:type="dxa"/>
            <w:tcBorders>
              <w:top w:val="single" w:sz="4" w:space="0" w:color="000000"/>
              <w:left w:val="single" w:sz="4" w:space="0" w:color="000000"/>
              <w:bottom w:val="single" w:sz="4" w:space="0" w:color="000000"/>
              <w:right w:val="single" w:sz="4" w:space="0" w:color="000000"/>
            </w:tcBorders>
          </w:tcPr>
          <w:p w14:paraId="012792B7" w14:textId="77777777" w:rsidR="00BA65BE" w:rsidRPr="00BA65BE" w:rsidRDefault="00BA65BE" w:rsidP="00BA65BE">
            <w:pPr>
              <w:spacing w:line="360" w:lineRule="auto"/>
              <w:ind w:left="311"/>
              <w:jc w:val="center"/>
              <w:rPr>
                <w:rFonts w:ascii="宋体" w:eastAsia="宋体" w:hAnsi="宋体" w:hint="eastAsia"/>
                <w:sz w:val="24"/>
              </w:rPr>
            </w:pPr>
            <w:r w:rsidRPr="00BA65BE">
              <w:rPr>
                <w:rFonts w:ascii="宋体" w:eastAsia="宋体" w:hAnsi="宋体" w:cs="黑体"/>
                <w:sz w:val="24"/>
              </w:rPr>
              <w:t>专栏4 “人形机器人+”应用示范行动</w:t>
            </w:r>
          </w:p>
        </w:tc>
      </w:tr>
      <w:tr w:rsidR="00BA65BE" w:rsidRPr="00BA65BE" w14:paraId="7019EEE7" w14:textId="77777777" w:rsidTr="00601124">
        <w:trPr>
          <w:trHeight w:val="2923"/>
        </w:trPr>
        <w:tc>
          <w:tcPr>
            <w:tcW w:w="8493" w:type="dxa"/>
            <w:tcBorders>
              <w:top w:val="single" w:sz="4" w:space="0" w:color="000000"/>
              <w:left w:val="single" w:sz="4" w:space="0" w:color="000000"/>
              <w:bottom w:val="single" w:sz="4" w:space="0" w:color="000000"/>
              <w:right w:val="single" w:sz="4" w:space="0" w:color="000000"/>
            </w:tcBorders>
          </w:tcPr>
          <w:p w14:paraId="776BCE01"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整合机器人企业、用户、行业组织等多方资源，打造一批“人形机器人+”应用示范，创新应用推广模式，加快形成标志性场景、标志性服务、标志性模式和</w:t>
            </w:r>
            <w:proofErr w:type="gramStart"/>
            <w:r w:rsidRPr="00BA65BE">
              <w:rPr>
                <w:rFonts w:ascii="宋体" w:eastAsia="宋体" w:hAnsi="宋体"/>
                <w:sz w:val="24"/>
              </w:rPr>
              <w:t>标志性业态</w:t>
            </w:r>
            <w:proofErr w:type="gramEnd"/>
            <w:r w:rsidRPr="00BA65BE">
              <w:rPr>
                <w:rFonts w:ascii="宋体" w:eastAsia="宋体" w:hAnsi="宋体"/>
                <w:sz w:val="24"/>
              </w:rPr>
              <w:t>。</w:t>
            </w:r>
          </w:p>
          <w:p w14:paraId="7DCB0208" w14:textId="77777777" w:rsidR="00BA65BE" w:rsidRPr="00BA65BE" w:rsidRDefault="00BA65BE" w:rsidP="00BA65BE">
            <w:pPr>
              <w:spacing w:line="360" w:lineRule="auto"/>
              <w:ind w:right="-32" w:firstLine="559"/>
              <w:rPr>
                <w:rFonts w:ascii="宋体" w:eastAsia="宋体" w:hAnsi="宋体" w:hint="eastAsia"/>
                <w:sz w:val="24"/>
              </w:rPr>
            </w:pPr>
            <w:r w:rsidRPr="00BA65BE">
              <w:rPr>
                <w:rFonts w:ascii="宋体" w:eastAsia="宋体" w:hAnsi="宋体"/>
                <w:sz w:val="24"/>
              </w:rPr>
              <w:t>智能制造：由市经信局牵头，在汽车制造、工业物流、3C制造等领域探索人形机器人在制造场景的应用。汽车制造领域，依托杭州吉利集团、长安福特等</w:t>
            </w:r>
            <w:proofErr w:type="gramStart"/>
            <w:r w:rsidRPr="00BA65BE">
              <w:rPr>
                <w:rFonts w:ascii="宋体" w:eastAsia="宋体" w:hAnsi="宋体"/>
                <w:sz w:val="24"/>
              </w:rPr>
              <w:t>龙头车企资源优势</w:t>
            </w:r>
            <w:proofErr w:type="gramEnd"/>
            <w:r w:rsidRPr="00BA65BE">
              <w:rPr>
                <w:rFonts w:ascii="宋体" w:eastAsia="宋体" w:hAnsi="宋体"/>
                <w:sz w:val="24"/>
              </w:rPr>
              <w:t>，在车漆喷涂、零部件装配、安全检测等领域探索开发机器人工作场景，辅助人类从重复劳动、24 小时不间断作业中解放出来。工业物流领域，加快推动全市开发区（园</w:t>
            </w:r>
          </w:p>
        </w:tc>
      </w:tr>
    </w:tbl>
    <w:p w14:paraId="2DEF19D1" w14:textId="77777777" w:rsidR="00BA65BE" w:rsidRPr="00BA65BE" w:rsidRDefault="00BA65BE" w:rsidP="00BA65BE">
      <w:pPr>
        <w:spacing w:after="0" w:line="360" w:lineRule="auto"/>
        <w:ind w:left="-1702" w:right="159"/>
        <w:rPr>
          <w:rFonts w:ascii="宋体" w:eastAsia="宋体" w:hAnsi="宋体" w:hint="eastAsia"/>
          <w:sz w:val="24"/>
        </w:rPr>
      </w:pPr>
    </w:p>
    <w:tbl>
      <w:tblPr>
        <w:tblStyle w:val="TableGrid"/>
        <w:tblW w:w="8493" w:type="dxa"/>
        <w:tblInd w:w="4" w:type="dxa"/>
        <w:tblCellMar>
          <w:top w:w="46" w:type="dxa"/>
          <w:left w:w="108" w:type="dxa"/>
          <w:bottom w:w="0" w:type="dxa"/>
          <w:right w:w="0" w:type="dxa"/>
        </w:tblCellMar>
        <w:tblLook w:val="04A0" w:firstRow="1" w:lastRow="0" w:firstColumn="1" w:lastColumn="0" w:noHBand="0" w:noVBand="1"/>
      </w:tblPr>
      <w:tblGrid>
        <w:gridCol w:w="8493"/>
      </w:tblGrid>
      <w:tr w:rsidR="00BA65BE" w:rsidRPr="00BA65BE" w14:paraId="00CD95F4" w14:textId="77777777" w:rsidTr="00601124">
        <w:trPr>
          <w:trHeight w:val="12719"/>
        </w:trPr>
        <w:tc>
          <w:tcPr>
            <w:tcW w:w="8493" w:type="dxa"/>
            <w:tcBorders>
              <w:top w:val="single" w:sz="4" w:space="0" w:color="000000"/>
              <w:left w:val="single" w:sz="4" w:space="0" w:color="000000"/>
              <w:bottom w:val="single" w:sz="4" w:space="0" w:color="000000"/>
              <w:right w:val="single" w:sz="4" w:space="0" w:color="000000"/>
            </w:tcBorders>
          </w:tcPr>
          <w:p w14:paraId="48BE312E" w14:textId="77777777" w:rsidR="00BA65BE" w:rsidRPr="00BA65BE" w:rsidRDefault="00BA65BE" w:rsidP="00BA65BE">
            <w:pPr>
              <w:spacing w:line="360" w:lineRule="auto"/>
              <w:ind w:right="-16"/>
              <w:rPr>
                <w:rFonts w:ascii="宋体" w:eastAsia="宋体" w:hAnsi="宋体" w:hint="eastAsia"/>
                <w:sz w:val="24"/>
              </w:rPr>
            </w:pPr>
            <w:r w:rsidRPr="00BA65BE">
              <w:rPr>
                <w:rFonts w:ascii="宋体" w:eastAsia="宋体" w:hAnsi="宋体"/>
                <w:sz w:val="24"/>
              </w:rPr>
              <w:lastRenderedPageBreak/>
              <w:t>区）、特色小镇智能制造进程提速，开发智慧工厂场景，鼓励海康、华睿、国自等企业机器人投放应用。3C制造领域，支持杭州3C制造类企业联合机器人企业探索场景开放，提高生产效率。</w:t>
            </w:r>
          </w:p>
          <w:p w14:paraId="43718BC6" w14:textId="77777777" w:rsidR="00BA65BE" w:rsidRPr="00BA65BE" w:rsidRDefault="00BA65BE" w:rsidP="00BA65BE">
            <w:pPr>
              <w:spacing w:after="2" w:line="360" w:lineRule="auto"/>
              <w:ind w:firstLine="559"/>
              <w:rPr>
                <w:rFonts w:ascii="宋体" w:eastAsia="宋体" w:hAnsi="宋体" w:hint="eastAsia"/>
                <w:sz w:val="24"/>
              </w:rPr>
            </w:pPr>
            <w:r w:rsidRPr="00BA65BE">
              <w:rPr>
                <w:rFonts w:ascii="宋体" w:eastAsia="宋体" w:hAnsi="宋体"/>
                <w:sz w:val="24"/>
              </w:rPr>
              <w:t>交通巡检：由市交通运输局牵头，面向交通巡检领域开放机器人就业场景，推广轨道交通智能巡检机器人，对地铁变电所、电客车设备、轨道交通线路等进行智能巡检。</w:t>
            </w:r>
          </w:p>
          <w:p w14:paraId="760C1181" w14:textId="77777777" w:rsidR="00BA65BE" w:rsidRPr="00BA65BE" w:rsidRDefault="00BA65BE" w:rsidP="00BA65BE">
            <w:pPr>
              <w:spacing w:line="360" w:lineRule="auto"/>
              <w:ind w:right="-20" w:firstLine="559"/>
              <w:rPr>
                <w:rFonts w:ascii="宋体" w:eastAsia="宋体" w:hAnsi="宋体" w:hint="eastAsia"/>
                <w:sz w:val="24"/>
              </w:rPr>
            </w:pPr>
            <w:r w:rsidRPr="00BA65BE">
              <w:rPr>
                <w:rFonts w:ascii="宋体" w:eastAsia="宋体" w:hAnsi="宋体"/>
                <w:sz w:val="24"/>
              </w:rPr>
              <w:t>医疗康养：由市卫生健康委、市民政局牵头，面向医院、社区、养老院等场所，围绕专科手术、医院导诊、中医诊断、护理照料、残障辅助等方向深化人形机器人应用场景。推动医疗手术机器人扩大应用，迭代升级导诊机器人智能化水平，探索推广中医诊断机器人服务基层社区，</w:t>
            </w:r>
            <w:proofErr w:type="gramStart"/>
            <w:r w:rsidRPr="00BA65BE">
              <w:rPr>
                <w:rFonts w:ascii="宋体" w:eastAsia="宋体" w:hAnsi="宋体"/>
                <w:sz w:val="24"/>
              </w:rPr>
              <w:t>推动康养理疗</w:t>
            </w:r>
            <w:proofErr w:type="gramEnd"/>
            <w:r w:rsidRPr="00BA65BE">
              <w:rPr>
                <w:rFonts w:ascii="宋体" w:eastAsia="宋体" w:hAnsi="宋体"/>
                <w:sz w:val="24"/>
              </w:rPr>
              <w:t>机器人在助残康复场景中发挥积极作用。</w:t>
            </w:r>
          </w:p>
          <w:p w14:paraId="48087541" w14:textId="77777777" w:rsidR="00BA65BE" w:rsidRPr="00BA65BE" w:rsidRDefault="00BA65BE" w:rsidP="00BA65BE">
            <w:pPr>
              <w:spacing w:line="360" w:lineRule="auto"/>
              <w:ind w:right="-32" w:firstLine="559"/>
              <w:rPr>
                <w:rFonts w:ascii="宋体" w:eastAsia="宋体" w:hAnsi="宋体" w:hint="eastAsia"/>
                <w:sz w:val="24"/>
              </w:rPr>
            </w:pPr>
            <w:proofErr w:type="gramStart"/>
            <w:r w:rsidRPr="00BA65BE">
              <w:rPr>
                <w:rFonts w:ascii="宋体" w:eastAsia="宋体" w:hAnsi="宋体"/>
                <w:sz w:val="24"/>
              </w:rPr>
              <w:t>文旅服务</w:t>
            </w:r>
            <w:proofErr w:type="gramEnd"/>
            <w:r w:rsidRPr="00BA65BE">
              <w:rPr>
                <w:rFonts w:ascii="宋体" w:eastAsia="宋体" w:hAnsi="宋体"/>
                <w:sz w:val="24"/>
              </w:rPr>
              <w:t>：依托杭州</w:t>
            </w:r>
            <w:proofErr w:type="gramStart"/>
            <w:r w:rsidRPr="00BA65BE">
              <w:rPr>
                <w:rFonts w:ascii="宋体" w:eastAsia="宋体" w:hAnsi="宋体"/>
                <w:sz w:val="24"/>
              </w:rPr>
              <w:t>文旅资源</w:t>
            </w:r>
            <w:proofErr w:type="gramEnd"/>
            <w:r w:rsidRPr="00BA65BE">
              <w:rPr>
                <w:rFonts w:ascii="宋体" w:eastAsia="宋体" w:hAnsi="宋体"/>
                <w:sz w:val="24"/>
              </w:rPr>
              <w:t>丰富和赛事会展活跃优势，由市文广旅游局牵头，围绕核心景区、重点商圈、文博场馆、特色街区等区域，聚焦景区导</w:t>
            </w:r>
            <w:proofErr w:type="gramStart"/>
            <w:r w:rsidRPr="00BA65BE">
              <w:rPr>
                <w:rFonts w:ascii="宋体" w:eastAsia="宋体" w:hAnsi="宋体"/>
                <w:sz w:val="24"/>
              </w:rPr>
              <w:t>览</w:t>
            </w:r>
            <w:proofErr w:type="gramEnd"/>
            <w:r w:rsidRPr="00BA65BE">
              <w:rPr>
                <w:rFonts w:ascii="宋体" w:eastAsia="宋体" w:hAnsi="宋体"/>
                <w:sz w:val="24"/>
              </w:rPr>
              <w:t>、旅客服务、互动娱乐、文化创意、公共服务等领域开发沉浸式体验场景，打造“人形机器人+文旅服务”的杭州样板。</w:t>
            </w:r>
          </w:p>
          <w:p w14:paraId="07870DF7"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应急作业：持续放大机器人在危险场所有效作业优势，由市应急管理局牵头，面向抢险救灾、事故救援等应急领域深化机器人应用场景开发，充分发挥重载救援机器人在道路坍塌抢修、清障机器人在各类事故灾害救援、水下作业机器人在水下事故险情排查等方面的积极作用，助力平安杭州建设。</w:t>
            </w:r>
          </w:p>
          <w:p w14:paraId="632F7DEB" w14:textId="77777777" w:rsidR="00BA65BE" w:rsidRPr="00BA65BE" w:rsidRDefault="00BA65BE" w:rsidP="00BA65BE">
            <w:pPr>
              <w:spacing w:after="2" w:line="360" w:lineRule="auto"/>
              <w:ind w:right="-16" w:firstLine="559"/>
              <w:rPr>
                <w:rFonts w:ascii="宋体" w:eastAsia="宋体" w:hAnsi="宋体" w:hint="eastAsia"/>
                <w:sz w:val="24"/>
              </w:rPr>
            </w:pPr>
            <w:r w:rsidRPr="00BA65BE">
              <w:rPr>
                <w:rFonts w:ascii="宋体" w:eastAsia="宋体" w:hAnsi="宋体"/>
                <w:sz w:val="24"/>
              </w:rPr>
              <w:t>安保巡逻：由市公安局牵头，在特定场所安保巡逻、反恐防暴等任务中探索机器人应用场景。依托多模态大模型算法自主规划机器人巡逻路线，装备视觉、听觉、嗅觉传感器等环境感知模块以及温度、烟雾和有害气体检测模组，进行异常行为及物品检索，第一时间感知预警相关突发情况。在防爆处突等高风险场景中，远程控制人形机器</w:t>
            </w:r>
          </w:p>
          <w:p w14:paraId="2FFE7B43" w14:textId="77777777" w:rsidR="00BA65BE" w:rsidRPr="00BA65BE" w:rsidRDefault="00BA65BE" w:rsidP="00BA65BE">
            <w:pPr>
              <w:spacing w:line="360" w:lineRule="auto"/>
              <w:ind w:right="-16"/>
              <w:jc w:val="both"/>
              <w:rPr>
                <w:rFonts w:ascii="宋体" w:eastAsia="宋体" w:hAnsi="宋体" w:hint="eastAsia"/>
                <w:sz w:val="24"/>
              </w:rPr>
            </w:pPr>
            <w:r w:rsidRPr="00BA65BE">
              <w:rPr>
                <w:rFonts w:ascii="宋体" w:eastAsia="宋体" w:hAnsi="宋体"/>
                <w:sz w:val="24"/>
              </w:rPr>
              <w:t>人进入危险区域进行初步侦查、识别潜在爆炸装置并进行排爆处置。</w:t>
            </w:r>
          </w:p>
          <w:p w14:paraId="50CB797A" w14:textId="77777777" w:rsidR="00BA65BE" w:rsidRPr="00BA65BE" w:rsidRDefault="00BA65BE" w:rsidP="00BA65BE">
            <w:pPr>
              <w:spacing w:after="2" w:line="360" w:lineRule="auto"/>
              <w:ind w:right="-32" w:firstLine="559"/>
              <w:jc w:val="both"/>
              <w:rPr>
                <w:rFonts w:ascii="宋体" w:eastAsia="宋体" w:hAnsi="宋体" w:hint="eastAsia"/>
                <w:sz w:val="24"/>
              </w:rPr>
            </w:pPr>
            <w:r w:rsidRPr="00BA65BE">
              <w:rPr>
                <w:rFonts w:ascii="宋体" w:eastAsia="宋体" w:hAnsi="宋体"/>
                <w:sz w:val="24"/>
              </w:rPr>
              <w:t>城市管理：由市综合执法局牵头，打造“城市慧眼”巡逻机器人，对占道经营、非机动车违停、垃圾堆积、道路破损等问题进行AI自动识别。</w:t>
            </w:r>
          </w:p>
          <w:p w14:paraId="290029BE" w14:textId="77777777" w:rsidR="00BA65BE" w:rsidRPr="00BA65BE" w:rsidRDefault="00BA65BE" w:rsidP="00BA65BE">
            <w:pPr>
              <w:spacing w:after="2" w:line="360" w:lineRule="auto"/>
              <w:ind w:right="-32" w:firstLine="559"/>
              <w:rPr>
                <w:rFonts w:ascii="宋体" w:eastAsia="宋体" w:hAnsi="宋体" w:hint="eastAsia"/>
                <w:sz w:val="24"/>
              </w:rPr>
            </w:pPr>
            <w:r w:rsidRPr="00BA65BE">
              <w:rPr>
                <w:rFonts w:ascii="宋体" w:eastAsia="宋体" w:hAnsi="宋体"/>
                <w:sz w:val="24"/>
              </w:rPr>
              <w:t>教育科研：由市教育局牵头，面向中小学智能教学、智慧作业、智能体育及职业技术培训等领域探索开发机器人应用场景，提高中小学生人工智能认知水</w:t>
            </w:r>
            <w:r w:rsidRPr="00BA65BE">
              <w:rPr>
                <w:rFonts w:ascii="宋体" w:eastAsia="宋体" w:hAnsi="宋体"/>
                <w:sz w:val="24"/>
              </w:rPr>
              <w:lastRenderedPageBreak/>
              <w:t>平，培养学生的科学精神、实践能力和创新思维。</w:t>
            </w:r>
          </w:p>
          <w:p w14:paraId="064E317F"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生活服务：由市商务局牵头，在餐饮、消费、家政等领域探索机器人应用场景。探索在餐饮场所使用机器人迎宾、点菜、上菜，在家政场所由机器人打扫卫生、陪伴，增强用户沉浸式体验。</w:t>
            </w:r>
          </w:p>
        </w:tc>
      </w:tr>
    </w:tbl>
    <w:p w14:paraId="69FE69AF"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lastRenderedPageBreak/>
        <w:t>（五）强化产业培育</w:t>
      </w:r>
    </w:p>
    <w:p w14:paraId="602959AE"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11.培育创新领军企业。以培育人形机器人顶尖整机制造商和系统解决方案供应</w:t>
      </w:r>
      <w:r w:rsidRPr="00BA65BE">
        <w:rPr>
          <w:rFonts w:ascii="宋体" w:eastAsia="宋体" w:hAnsi="宋体"/>
          <w:sz w:val="24"/>
        </w:rPr>
        <w:lastRenderedPageBreak/>
        <w:t>商为目标，支持骨干企业做大做强，打造一批具有生态主导力和全球竞争力的领军型企业。加大对人形机器人优质企业的培育力度，瞄准人形机器人核心产业链，挖掘培育一批细分领域优势突出、潜在竞争力较强的高成长性企业，打造一批专精特新企业、制造业单项冠军企业、独角兽企业，形成梯度有序、协作配套、共生共赢的企业培育体系。</w:t>
      </w:r>
      <w:r w:rsidRPr="00BA65BE">
        <w:rPr>
          <w:rFonts w:ascii="宋体" w:eastAsia="宋体" w:hAnsi="宋体" w:cs="楷体"/>
          <w:sz w:val="24"/>
        </w:rPr>
        <w:t>（牵头单位：市经信局）</w:t>
      </w:r>
    </w:p>
    <w:p w14:paraId="2D625E39"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12.提升</w:t>
      </w:r>
      <w:proofErr w:type="gramStart"/>
      <w:r w:rsidRPr="00BA65BE">
        <w:rPr>
          <w:rFonts w:ascii="宋体" w:eastAsia="宋体" w:hAnsi="宋体"/>
          <w:sz w:val="24"/>
        </w:rPr>
        <w:t>强链塑链</w:t>
      </w:r>
      <w:proofErr w:type="gramEnd"/>
      <w:r w:rsidRPr="00BA65BE">
        <w:rPr>
          <w:rFonts w:ascii="宋体" w:eastAsia="宋体" w:hAnsi="宋体"/>
          <w:sz w:val="24"/>
        </w:rPr>
        <w:t>能力。强化链式思维，梳理产业链上下游关键环节、关键产品、关键技术清单。产</w:t>
      </w:r>
      <w:proofErr w:type="gramStart"/>
      <w:r w:rsidRPr="00BA65BE">
        <w:rPr>
          <w:rFonts w:ascii="宋体" w:eastAsia="宋体" w:hAnsi="宋体"/>
          <w:sz w:val="24"/>
        </w:rPr>
        <w:t>研</w:t>
      </w:r>
      <w:proofErr w:type="gramEnd"/>
      <w:r w:rsidRPr="00BA65BE">
        <w:rPr>
          <w:rFonts w:ascii="宋体" w:eastAsia="宋体" w:hAnsi="宋体"/>
          <w:sz w:val="24"/>
        </w:rPr>
        <w:t>转化引领区、产</w:t>
      </w:r>
      <w:proofErr w:type="gramStart"/>
      <w:r w:rsidRPr="00BA65BE">
        <w:rPr>
          <w:rFonts w:ascii="宋体" w:eastAsia="宋体" w:hAnsi="宋体"/>
          <w:sz w:val="24"/>
        </w:rPr>
        <w:t>研</w:t>
      </w:r>
      <w:proofErr w:type="gramEnd"/>
      <w:r w:rsidRPr="00BA65BE">
        <w:rPr>
          <w:rFonts w:ascii="宋体" w:eastAsia="宋体" w:hAnsi="宋体"/>
          <w:sz w:val="24"/>
        </w:rPr>
        <w:t>结合示范区、协同制造发展区协同推进</w:t>
      </w:r>
      <w:proofErr w:type="gramStart"/>
      <w:r w:rsidRPr="00BA65BE">
        <w:rPr>
          <w:rFonts w:ascii="宋体" w:eastAsia="宋体" w:hAnsi="宋体"/>
          <w:sz w:val="24"/>
        </w:rPr>
        <w:t>强链塑链</w:t>
      </w:r>
      <w:proofErr w:type="gramEnd"/>
      <w:r w:rsidRPr="00BA65BE">
        <w:rPr>
          <w:rFonts w:ascii="宋体" w:eastAsia="宋体" w:hAnsi="宋体"/>
          <w:sz w:val="24"/>
        </w:rPr>
        <w:t>工作，紧密联动产业创新服务平台及生产性服务机构，提升产业服务专业化能力，吸引高端人才和资源要素落地，集聚一批知名度高、技术创新能力强、产业链带动效应大的骨干企业，为产业</w:t>
      </w:r>
      <w:proofErr w:type="gramStart"/>
      <w:r w:rsidRPr="00BA65BE">
        <w:rPr>
          <w:rFonts w:ascii="宋体" w:eastAsia="宋体" w:hAnsi="宋体"/>
          <w:sz w:val="24"/>
        </w:rPr>
        <w:t>链供应链关键</w:t>
      </w:r>
      <w:proofErr w:type="gramEnd"/>
      <w:r w:rsidRPr="00BA65BE">
        <w:rPr>
          <w:rFonts w:ascii="宋体" w:eastAsia="宋体" w:hAnsi="宋体"/>
          <w:sz w:val="24"/>
        </w:rPr>
        <w:t>环节及关键领域“补短板”“填空白” 提供重要支撑。持续挖掘人形机器人应用场景，发布场景清单，为企业创造更多发展机会。〔</w:t>
      </w:r>
      <w:r w:rsidRPr="00BA65BE">
        <w:rPr>
          <w:rFonts w:ascii="宋体" w:eastAsia="宋体" w:hAnsi="宋体" w:cs="楷体"/>
          <w:sz w:val="24"/>
        </w:rPr>
        <w:t>牵头单位：市投资促进局，有关区、县（市），协同单位：市经信局</w:t>
      </w:r>
      <w:r w:rsidRPr="00BA65BE">
        <w:rPr>
          <w:rFonts w:ascii="宋体" w:eastAsia="宋体" w:hAnsi="宋体"/>
          <w:sz w:val="24"/>
        </w:rPr>
        <w:t>〕</w:t>
      </w:r>
    </w:p>
    <w:p w14:paraId="31C58DC5" w14:textId="77777777" w:rsidR="00BA65BE" w:rsidRPr="00BA65BE" w:rsidRDefault="00BA65BE" w:rsidP="00BA65BE">
      <w:pPr>
        <w:pStyle w:val="2"/>
        <w:spacing w:line="360" w:lineRule="auto"/>
        <w:ind w:left="657"/>
        <w:rPr>
          <w:rFonts w:ascii="宋体" w:eastAsia="宋体" w:hAnsi="宋体" w:hint="eastAsia"/>
          <w:sz w:val="24"/>
          <w:szCs w:val="24"/>
        </w:rPr>
      </w:pPr>
      <w:r w:rsidRPr="00BA65BE">
        <w:rPr>
          <w:rFonts w:ascii="宋体" w:eastAsia="宋体" w:hAnsi="宋体"/>
          <w:sz w:val="24"/>
          <w:szCs w:val="24"/>
        </w:rPr>
        <w:t>（六）优化发展生态</w:t>
      </w:r>
    </w:p>
    <w:p w14:paraId="02DC88F9"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13.营造合力发展氛围。依托全球数字贸易博览会，谋划举办人形机器人高端学术论坛、前沿技术展、机器人挑战赛等多元化活动，打造“面向世界、引领未来”的全球人形机器人开放合作交流平台。依托产业联盟，举办人形机器人产业链对接、成果转化对接、创新产品路演等活动，促进产业链上下游合作。积极拓展国际合作空间，加大人形机器人产品的推介力度，</w:t>
      </w:r>
      <w:proofErr w:type="gramStart"/>
      <w:r w:rsidRPr="00BA65BE">
        <w:rPr>
          <w:rFonts w:ascii="宋体" w:eastAsia="宋体" w:hAnsi="宋体"/>
          <w:sz w:val="24"/>
        </w:rPr>
        <w:t>提升杭产机器人</w:t>
      </w:r>
      <w:proofErr w:type="gramEnd"/>
      <w:r w:rsidRPr="00BA65BE">
        <w:rPr>
          <w:rFonts w:ascii="宋体" w:eastAsia="宋体" w:hAnsi="宋体"/>
          <w:sz w:val="24"/>
        </w:rPr>
        <w:t>的影响力和辨识度，推动人形机器人产品和服务“出海”。</w:t>
      </w:r>
      <w:r w:rsidRPr="00BA65BE">
        <w:rPr>
          <w:rFonts w:ascii="宋体" w:eastAsia="宋体" w:hAnsi="宋体" w:cs="楷体"/>
          <w:sz w:val="24"/>
        </w:rPr>
        <w:t>（牵头单位：市经信局、市商务局）</w:t>
      </w:r>
    </w:p>
    <w:p w14:paraId="617F7A18"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t>14.加大</w:t>
      </w:r>
      <w:proofErr w:type="gramStart"/>
      <w:r w:rsidRPr="00BA65BE">
        <w:rPr>
          <w:rFonts w:ascii="宋体" w:eastAsia="宋体" w:hAnsi="宋体"/>
          <w:sz w:val="24"/>
        </w:rPr>
        <w:t>人才引育力度</w:t>
      </w:r>
      <w:proofErr w:type="gramEnd"/>
      <w:r w:rsidRPr="00BA65BE">
        <w:rPr>
          <w:rFonts w:ascii="宋体" w:eastAsia="宋体" w:hAnsi="宋体"/>
          <w:sz w:val="24"/>
        </w:rPr>
        <w:t>。创新人才培养模式，鼓励浙江大学、西湖大学等高校院所设置人形机器人相关专业，加大专业人才培养力度。推动产教深度融合，建立专业技能人才实训基地，鼓励企业、高校、科研院所联合培养人形机器人领域的复合型、实践型和工程型人才。加强全球人形机器人高端人才引进力度，强化人才的国际交流合作，培育一批具有国际视野和创新能力的高水平人才队伍。</w:t>
      </w:r>
      <w:r w:rsidRPr="00BA65BE">
        <w:rPr>
          <w:rFonts w:ascii="宋体" w:eastAsia="宋体" w:hAnsi="宋体" w:cs="楷体"/>
          <w:sz w:val="24"/>
        </w:rPr>
        <w:t>（牵头单位：市经信局、市人力社保局、市教育局，协同单位：市委人才办、</w:t>
      </w:r>
      <w:proofErr w:type="gramStart"/>
      <w:r w:rsidRPr="00BA65BE">
        <w:rPr>
          <w:rFonts w:ascii="宋体" w:eastAsia="宋体" w:hAnsi="宋体" w:cs="楷体"/>
          <w:sz w:val="24"/>
        </w:rPr>
        <w:t>市发改委</w:t>
      </w:r>
      <w:proofErr w:type="gramEnd"/>
      <w:r w:rsidRPr="00BA65BE">
        <w:rPr>
          <w:rFonts w:ascii="宋体" w:eastAsia="宋体" w:hAnsi="宋体" w:cs="楷体"/>
          <w:sz w:val="24"/>
        </w:rPr>
        <w:t>、市经信局、市科技局）</w:t>
      </w:r>
    </w:p>
    <w:p w14:paraId="727BC90E"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sz w:val="24"/>
        </w:rPr>
        <w:lastRenderedPageBreak/>
        <w:t>15.强化金融资源支持。组建总规模100亿元、首期规模不低于20亿元的杭州市机器人产业专项基金，完善“投早投小投创新”机制，有效引导社会资本支持人形机器人产业</w:t>
      </w:r>
      <w:proofErr w:type="gramStart"/>
      <w:r w:rsidRPr="00BA65BE">
        <w:rPr>
          <w:rFonts w:ascii="宋体" w:eastAsia="宋体" w:hAnsi="宋体"/>
          <w:sz w:val="24"/>
        </w:rPr>
        <w:t>链企业</w:t>
      </w:r>
      <w:proofErr w:type="gramEnd"/>
      <w:r w:rsidRPr="00BA65BE">
        <w:rPr>
          <w:rFonts w:ascii="宋体" w:eastAsia="宋体" w:hAnsi="宋体"/>
          <w:sz w:val="24"/>
        </w:rPr>
        <w:t>发展。鼓励银行等金融机构对人形机器人</w:t>
      </w:r>
      <w:proofErr w:type="gramStart"/>
      <w:r w:rsidRPr="00BA65BE">
        <w:rPr>
          <w:rFonts w:ascii="宋体" w:eastAsia="宋体" w:hAnsi="宋体"/>
          <w:sz w:val="24"/>
        </w:rPr>
        <w:t>优质产业</w:t>
      </w:r>
      <w:proofErr w:type="gramEnd"/>
      <w:r w:rsidRPr="00BA65BE">
        <w:rPr>
          <w:rFonts w:ascii="宋体" w:eastAsia="宋体" w:hAnsi="宋体"/>
          <w:sz w:val="24"/>
        </w:rPr>
        <w:t>项目给予融资支持，通过知识产权质押、政府性融资担保、财政贴息等方式精准支持企业融资。发挥产业金融服务平台作用，鼓励采用融资租赁、产品保险、购买服务等方式推广人形机器人产品。</w:t>
      </w:r>
      <w:r w:rsidRPr="00BA65BE">
        <w:rPr>
          <w:rFonts w:ascii="宋体" w:eastAsia="宋体" w:hAnsi="宋体" w:cs="楷体"/>
          <w:sz w:val="24"/>
        </w:rPr>
        <w:t>（牵头单位：市国资委、市委金融办、市财政局）</w:t>
      </w:r>
    </w:p>
    <w:tbl>
      <w:tblPr>
        <w:tblStyle w:val="TableGrid"/>
        <w:tblW w:w="8530" w:type="dxa"/>
        <w:tblInd w:w="-215" w:type="dxa"/>
        <w:tblCellMar>
          <w:top w:w="47" w:type="dxa"/>
          <w:left w:w="109" w:type="dxa"/>
          <w:bottom w:w="0" w:type="dxa"/>
          <w:right w:w="107" w:type="dxa"/>
        </w:tblCellMar>
        <w:tblLook w:val="04A0" w:firstRow="1" w:lastRow="0" w:firstColumn="1" w:lastColumn="0" w:noHBand="0" w:noVBand="1"/>
      </w:tblPr>
      <w:tblGrid>
        <w:gridCol w:w="8530"/>
      </w:tblGrid>
      <w:tr w:rsidR="00BA65BE" w:rsidRPr="00BA65BE" w14:paraId="66C3BDF6" w14:textId="77777777" w:rsidTr="00601124">
        <w:trPr>
          <w:trHeight w:val="373"/>
        </w:trPr>
        <w:tc>
          <w:tcPr>
            <w:tcW w:w="8530" w:type="dxa"/>
            <w:tcBorders>
              <w:top w:val="single" w:sz="4" w:space="0" w:color="000000"/>
              <w:left w:val="single" w:sz="4" w:space="0" w:color="000000"/>
              <w:bottom w:val="single" w:sz="4" w:space="0" w:color="000000"/>
              <w:right w:val="single" w:sz="4" w:space="0" w:color="000000"/>
            </w:tcBorders>
          </w:tcPr>
          <w:p w14:paraId="11DD02DE" w14:textId="77777777" w:rsidR="00BA65BE" w:rsidRPr="00BA65BE" w:rsidRDefault="00BA65BE" w:rsidP="00BA65BE">
            <w:pPr>
              <w:spacing w:line="360" w:lineRule="auto"/>
              <w:ind w:left="420"/>
              <w:jc w:val="center"/>
              <w:rPr>
                <w:rFonts w:ascii="宋体" w:eastAsia="宋体" w:hAnsi="宋体" w:hint="eastAsia"/>
                <w:sz w:val="24"/>
              </w:rPr>
            </w:pPr>
            <w:r w:rsidRPr="00BA65BE">
              <w:rPr>
                <w:rFonts w:ascii="宋体" w:eastAsia="宋体" w:hAnsi="宋体" w:cs="黑体"/>
                <w:sz w:val="24"/>
              </w:rPr>
              <w:t>专栏5 人形机器人“品牌塑造”行动</w:t>
            </w:r>
          </w:p>
        </w:tc>
      </w:tr>
      <w:tr w:rsidR="00BA65BE" w:rsidRPr="00BA65BE" w14:paraId="067B11BE" w14:textId="77777777" w:rsidTr="00601124">
        <w:trPr>
          <w:trHeight w:val="5457"/>
        </w:trPr>
        <w:tc>
          <w:tcPr>
            <w:tcW w:w="8530" w:type="dxa"/>
            <w:tcBorders>
              <w:top w:val="single" w:sz="4" w:space="0" w:color="000000"/>
              <w:left w:val="single" w:sz="4" w:space="0" w:color="000000"/>
              <w:bottom w:val="single" w:sz="4" w:space="0" w:color="000000"/>
              <w:right w:val="single" w:sz="4" w:space="0" w:color="000000"/>
            </w:tcBorders>
          </w:tcPr>
          <w:p w14:paraId="7E5B72DC" w14:textId="77777777" w:rsidR="00BA65BE" w:rsidRPr="00BA65BE" w:rsidRDefault="00BA65BE" w:rsidP="00BA65BE">
            <w:pPr>
              <w:spacing w:after="2" w:line="360" w:lineRule="auto"/>
              <w:ind w:firstLine="559"/>
              <w:rPr>
                <w:rFonts w:ascii="宋体" w:eastAsia="宋体" w:hAnsi="宋体" w:hint="eastAsia"/>
                <w:sz w:val="24"/>
              </w:rPr>
            </w:pPr>
            <w:r w:rsidRPr="00BA65BE">
              <w:rPr>
                <w:rFonts w:ascii="宋体" w:eastAsia="宋体" w:hAnsi="宋体"/>
                <w:sz w:val="24"/>
              </w:rPr>
              <w:t>鼓励和支持头部企业实施品牌国际化战略，将杭</w:t>
            </w:r>
            <w:proofErr w:type="gramStart"/>
            <w:r w:rsidRPr="00BA65BE">
              <w:rPr>
                <w:rFonts w:ascii="宋体" w:eastAsia="宋体" w:hAnsi="宋体"/>
                <w:sz w:val="24"/>
              </w:rPr>
              <w:t>研杭产</w:t>
            </w:r>
            <w:proofErr w:type="gramEnd"/>
            <w:r w:rsidRPr="00BA65BE">
              <w:rPr>
                <w:rFonts w:ascii="宋体" w:eastAsia="宋体" w:hAnsi="宋体"/>
                <w:sz w:val="24"/>
              </w:rPr>
              <w:t>的主力机型培育成为具有国际影响力的明星品牌，搭建多维度、动态化的展示平台，拓展国际国内市场，实现产品和服务“走出去”。</w:t>
            </w:r>
          </w:p>
          <w:p w14:paraId="155262BA"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打造明星机型与品牌。</w:t>
            </w:r>
            <w:proofErr w:type="gramStart"/>
            <w:r w:rsidRPr="00BA65BE">
              <w:rPr>
                <w:rFonts w:ascii="宋体" w:eastAsia="宋体" w:hAnsi="宋体"/>
                <w:sz w:val="24"/>
              </w:rPr>
              <w:t>鼓励宇树科技</w:t>
            </w:r>
            <w:proofErr w:type="gramEnd"/>
            <w:r w:rsidRPr="00BA65BE">
              <w:rPr>
                <w:rFonts w:ascii="宋体" w:eastAsia="宋体" w:hAnsi="宋体"/>
                <w:sz w:val="24"/>
              </w:rPr>
              <w:t>、五八智能、云深处等骨干企业，围绕全尺寸通用整机和功能型整机，打造具有国际影响力的主力明星机型，积极拓展国内外市场，打造品牌“出海”。</w:t>
            </w:r>
          </w:p>
          <w:p w14:paraId="14A23657"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打造名牌部组件产品。依托新剑机电、双环传动、杭州三相、阿里云等核心部件龙头企业，持续扩大行星滚柱丝杠、RV减速器、高性能伺服电机、</w:t>
            </w:r>
            <w:proofErr w:type="gramStart"/>
            <w:r w:rsidRPr="00BA65BE">
              <w:rPr>
                <w:rFonts w:ascii="宋体" w:eastAsia="宋体" w:hAnsi="宋体"/>
                <w:sz w:val="24"/>
              </w:rPr>
              <w:t>具身智能系统</w:t>
            </w:r>
            <w:proofErr w:type="gramEnd"/>
            <w:r w:rsidRPr="00BA65BE">
              <w:rPr>
                <w:rFonts w:ascii="宋体" w:eastAsia="宋体" w:hAnsi="宋体"/>
                <w:sz w:val="24"/>
              </w:rPr>
              <w:t>等核心产品市场份额，以稳定质量和高精性能打造良好市场口碑。</w:t>
            </w:r>
          </w:p>
          <w:p w14:paraId="2E0B66FF" w14:textId="77777777" w:rsidR="00BA65BE" w:rsidRPr="00BA65BE" w:rsidRDefault="00BA65BE" w:rsidP="00BA65BE">
            <w:pPr>
              <w:spacing w:line="360" w:lineRule="auto"/>
              <w:ind w:firstLine="559"/>
              <w:rPr>
                <w:rFonts w:ascii="宋体" w:eastAsia="宋体" w:hAnsi="宋体" w:hint="eastAsia"/>
                <w:sz w:val="24"/>
              </w:rPr>
            </w:pPr>
            <w:r w:rsidRPr="00BA65BE">
              <w:rPr>
                <w:rFonts w:ascii="宋体" w:eastAsia="宋体" w:hAnsi="宋体"/>
                <w:sz w:val="24"/>
              </w:rPr>
              <w:t>打造高端展示平台。将“人形机器人”纳入全球数字贸易博览会重点特色展区，开展高端学术论坛、前沿技术展、极限挑战赛等多元化活动，打造全球顶尖人形机器人开放交流平台。聚焦未来工厂、智慧文旅、智慧城市、数字街区等，打造城市级沉浸式示范场景，</w:t>
            </w:r>
            <w:proofErr w:type="gramStart"/>
            <w:r w:rsidRPr="00BA65BE">
              <w:rPr>
                <w:rFonts w:ascii="宋体" w:eastAsia="宋体" w:hAnsi="宋体"/>
                <w:sz w:val="24"/>
              </w:rPr>
              <w:t>展现杭产人形</w:t>
            </w:r>
            <w:proofErr w:type="gramEnd"/>
            <w:r w:rsidRPr="00BA65BE">
              <w:rPr>
                <w:rFonts w:ascii="宋体" w:eastAsia="宋体" w:hAnsi="宋体"/>
                <w:sz w:val="24"/>
              </w:rPr>
              <w:t>机器人多元化能力。</w:t>
            </w:r>
          </w:p>
        </w:tc>
      </w:tr>
    </w:tbl>
    <w:p w14:paraId="3A6455FA" w14:textId="77777777" w:rsidR="00BA65BE" w:rsidRPr="00BA65BE" w:rsidRDefault="00BA65BE" w:rsidP="00BA65BE">
      <w:pPr>
        <w:pStyle w:val="1"/>
        <w:spacing w:line="360" w:lineRule="auto"/>
        <w:ind w:left="657"/>
        <w:rPr>
          <w:rFonts w:ascii="宋体" w:eastAsia="宋体" w:hAnsi="宋体" w:hint="eastAsia"/>
          <w:sz w:val="24"/>
          <w:szCs w:val="24"/>
        </w:rPr>
      </w:pPr>
      <w:r w:rsidRPr="00BA65BE">
        <w:rPr>
          <w:rFonts w:ascii="宋体" w:eastAsia="宋体" w:hAnsi="宋体"/>
          <w:sz w:val="24"/>
          <w:szCs w:val="24"/>
        </w:rPr>
        <w:t>五、保障措施</w:t>
      </w:r>
    </w:p>
    <w:p w14:paraId="36433B40" w14:textId="77777777" w:rsidR="00BA65BE" w:rsidRPr="00BA65BE" w:rsidRDefault="00BA65BE" w:rsidP="00BA65BE">
      <w:pPr>
        <w:spacing w:line="360" w:lineRule="auto"/>
        <w:ind w:left="-15"/>
        <w:rPr>
          <w:rFonts w:ascii="宋体" w:eastAsia="宋体" w:hAnsi="宋体" w:hint="eastAsia"/>
          <w:sz w:val="24"/>
        </w:rPr>
      </w:pPr>
      <w:r w:rsidRPr="00BA65BE">
        <w:rPr>
          <w:rFonts w:ascii="宋体" w:eastAsia="宋体" w:hAnsi="宋体" w:cs="楷体"/>
          <w:sz w:val="24"/>
        </w:rPr>
        <w:t>（一）加强组织领导。</w:t>
      </w:r>
      <w:r w:rsidRPr="00BA65BE">
        <w:rPr>
          <w:rFonts w:ascii="宋体" w:eastAsia="宋体" w:hAnsi="宋体"/>
          <w:sz w:val="24"/>
        </w:rPr>
        <w:t>建立人形机器人产业发展统筹协调机制，统筹人形机器人产业发展，</w:t>
      </w:r>
      <w:proofErr w:type="gramStart"/>
      <w:r w:rsidRPr="00BA65BE">
        <w:rPr>
          <w:rFonts w:ascii="宋体" w:eastAsia="宋体" w:hAnsi="宋体"/>
          <w:sz w:val="24"/>
        </w:rPr>
        <w:t>构建全市</w:t>
      </w:r>
      <w:proofErr w:type="gramEnd"/>
      <w:r w:rsidRPr="00BA65BE">
        <w:rPr>
          <w:rFonts w:ascii="宋体" w:eastAsia="宋体" w:hAnsi="宋体"/>
          <w:sz w:val="24"/>
        </w:rPr>
        <w:t>统筹、部门联动、多方协同的组织工作体系。制定年度目标任务清单、重点项目清单、技术攻关清单、场景应用清单，强化工作落实。</w:t>
      </w:r>
    </w:p>
    <w:p w14:paraId="4C44E183" w14:textId="77777777" w:rsidR="00BA65BE" w:rsidRPr="00BA65BE" w:rsidRDefault="00BA65BE" w:rsidP="00BA65BE">
      <w:pPr>
        <w:pStyle w:val="2"/>
        <w:spacing w:line="360" w:lineRule="auto"/>
        <w:ind w:left="10"/>
        <w:rPr>
          <w:rFonts w:ascii="宋体" w:eastAsia="宋体" w:hAnsi="宋体" w:hint="eastAsia"/>
          <w:sz w:val="24"/>
          <w:szCs w:val="24"/>
        </w:rPr>
      </w:pPr>
      <w:r w:rsidRPr="00BA65BE">
        <w:rPr>
          <w:rFonts w:ascii="宋体" w:eastAsia="宋体" w:hAnsi="宋体"/>
          <w:sz w:val="24"/>
          <w:szCs w:val="24"/>
        </w:rPr>
        <w:lastRenderedPageBreak/>
        <w:t>（牵头单位：市经信局，协同单位：各相关单位）</w:t>
      </w:r>
    </w:p>
    <w:p w14:paraId="098C4193" w14:textId="77777777" w:rsidR="00BA65BE" w:rsidRPr="00BA65BE" w:rsidRDefault="00BA65BE" w:rsidP="00BA65BE">
      <w:pPr>
        <w:widowControl/>
        <w:numPr>
          <w:ilvl w:val="0"/>
          <w:numId w:val="1"/>
        </w:numPr>
        <w:spacing w:after="3" w:line="360" w:lineRule="auto"/>
        <w:ind w:firstLine="652"/>
        <w:rPr>
          <w:rFonts w:ascii="宋体" w:eastAsia="宋体" w:hAnsi="宋体" w:hint="eastAsia"/>
          <w:sz w:val="24"/>
        </w:rPr>
      </w:pPr>
      <w:r w:rsidRPr="00BA65BE">
        <w:rPr>
          <w:rFonts w:ascii="宋体" w:eastAsia="宋体" w:hAnsi="宋体" w:cs="楷体"/>
          <w:sz w:val="24"/>
        </w:rPr>
        <w:t>强化政策支撑。</w:t>
      </w:r>
      <w:r w:rsidRPr="00BA65BE">
        <w:rPr>
          <w:rFonts w:ascii="宋体" w:eastAsia="宋体" w:hAnsi="宋体"/>
          <w:sz w:val="24"/>
        </w:rPr>
        <w:t>制定人形机器人专项政策，强化政策集成优势，打造全国最优政策环境。对人形机器人领域的技术创新、主体培育、应用推广、生态建设等出台一系列培育政策。围绕重大项目建设、优质企业培育、产业</w:t>
      </w:r>
      <w:proofErr w:type="gramStart"/>
      <w:r w:rsidRPr="00BA65BE">
        <w:rPr>
          <w:rFonts w:ascii="宋体" w:eastAsia="宋体" w:hAnsi="宋体"/>
          <w:sz w:val="24"/>
        </w:rPr>
        <w:t>强链塑链</w:t>
      </w:r>
      <w:proofErr w:type="gramEnd"/>
      <w:r w:rsidRPr="00BA65BE">
        <w:rPr>
          <w:rFonts w:ascii="宋体" w:eastAsia="宋体" w:hAnsi="宋体"/>
          <w:sz w:val="24"/>
        </w:rPr>
        <w:t>，配套建设孵化空间和标准厂房，加速企业集聚。推动人形机器人相关科研项目和产业项目纳入国家和省级重大专项，积极争取中长期特别国债、中央预算内资金等专项资金支持。</w:t>
      </w:r>
      <w:r w:rsidRPr="00BA65BE">
        <w:rPr>
          <w:rFonts w:ascii="宋体" w:eastAsia="宋体" w:hAnsi="宋体" w:cs="楷体"/>
          <w:sz w:val="24"/>
        </w:rPr>
        <w:t>（牵头单位：市经信局、市科技局）</w:t>
      </w:r>
    </w:p>
    <w:p w14:paraId="64BC55DA" w14:textId="77777777" w:rsidR="00BA65BE" w:rsidRPr="00BA65BE" w:rsidRDefault="00BA65BE" w:rsidP="00BA65BE">
      <w:pPr>
        <w:widowControl/>
        <w:numPr>
          <w:ilvl w:val="0"/>
          <w:numId w:val="1"/>
        </w:numPr>
        <w:spacing w:after="3" w:line="360" w:lineRule="auto"/>
        <w:ind w:firstLine="652"/>
        <w:rPr>
          <w:rFonts w:ascii="宋体" w:eastAsia="宋体" w:hAnsi="宋体" w:hint="eastAsia"/>
          <w:sz w:val="24"/>
        </w:rPr>
      </w:pPr>
      <w:r w:rsidRPr="00BA65BE">
        <w:rPr>
          <w:rFonts w:ascii="宋体" w:eastAsia="宋体" w:hAnsi="宋体" w:cs="楷体"/>
          <w:sz w:val="24"/>
        </w:rPr>
        <w:t>创新培育模式。</w:t>
      </w:r>
      <w:r w:rsidRPr="00BA65BE">
        <w:rPr>
          <w:rFonts w:ascii="宋体" w:eastAsia="宋体" w:hAnsi="宋体"/>
          <w:sz w:val="24"/>
        </w:rPr>
        <w:t>加快探索以前沿技术突破引领未来产业发展的“七个一”培育模式，即通过打造“一个创新中心、一个产业联盟、一支产业基金、一场高端展会、一批攻关任务、一批政策举措、一批示范场景”，畅通“教育— 人才—科技”和“科技—产业—金融”良性循环，加快形成科技创新和产业创新深度融合的未来产业培育生态。</w:t>
      </w:r>
      <w:r w:rsidRPr="00BA65BE">
        <w:rPr>
          <w:rFonts w:ascii="宋体" w:eastAsia="宋体" w:hAnsi="宋体" w:cs="楷体"/>
          <w:sz w:val="24"/>
        </w:rPr>
        <w:t>（牵头单位：</w:t>
      </w:r>
      <w:proofErr w:type="gramStart"/>
      <w:r w:rsidRPr="00BA65BE">
        <w:rPr>
          <w:rFonts w:ascii="宋体" w:eastAsia="宋体" w:hAnsi="宋体" w:cs="楷体"/>
          <w:sz w:val="24"/>
        </w:rPr>
        <w:t>市发改委</w:t>
      </w:r>
      <w:proofErr w:type="gramEnd"/>
      <w:r w:rsidRPr="00BA65BE">
        <w:rPr>
          <w:rFonts w:ascii="宋体" w:eastAsia="宋体" w:hAnsi="宋体" w:cs="楷体"/>
          <w:sz w:val="24"/>
        </w:rPr>
        <w:t>、市经信局、市科技局、市商务局、市国资委）</w:t>
      </w:r>
    </w:p>
    <w:p w14:paraId="283687E7" w14:textId="77777777" w:rsidR="00BA65BE" w:rsidRPr="00BA65BE" w:rsidRDefault="00BA65BE" w:rsidP="00BA65BE">
      <w:pPr>
        <w:widowControl/>
        <w:numPr>
          <w:ilvl w:val="0"/>
          <w:numId w:val="1"/>
        </w:numPr>
        <w:spacing w:after="3" w:line="360" w:lineRule="auto"/>
        <w:ind w:firstLine="652"/>
        <w:rPr>
          <w:rFonts w:ascii="宋体" w:eastAsia="宋体" w:hAnsi="宋体" w:hint="eastAsia"/>
          <w:sz w:val="24"/>
        </w:rPr>
      </w:pPr>
      <w:r w:rsidRPr="00BA65BE">
        <w:rPr>
          <w:rFonts w:ascii="宋体" w:eastAsia="宋体" w:hAnsi="宋体" w:cs="楷体"/>
          <w:sz w:val="24"/>
        </w:rPr>
        <w:t>强化监测与服务。</w:t>
      </w:r>
      <w:r w:rsidRPr="00BA65BE">
        <w:rPr>
          <w:rFonts w:ascii="宋体" w:eastAsia="宋体" w:hAnsi="宋体"/>
          <w:sz w:val="24"/>
        </w:rPr>
        <w:t>建立人形机器人产业运行监测和统计分析机制，加强产业发展态势分析。强化信息交流共享，联动核心企业、高校及科研机构各类资源，定期发布人形机器人领域最新技术动态、投资动向、行业走势、政策信息等。完善企业服务机制，加强企业走访调研，及时反馈企业问题和建议，促进人形机器人产业</w:t>
      </w:r>
      <w:proofErr w:type="gramStart"/>
      <w:r w:rsidRPr="00BA65BE">
        <w:rPr>
          <w:rFonts w:ascii="宋体" w:eastAsia="宋体" w:hAnsi="宋体"/>
          <w:sz w:val="24"/>
        </w:rPr>
        <w:t>链发展</w:t>
      </w:r>
      <w:proofErr w:type="gramEnd"/>
      <w:r w:rsidRPr="00BA65BE">
        <w:rPr>
          <w:rFonts w:ascii="宋体" w:eastAsia="宋体" w:hAnsi="宋体"/>
          <w:sz w:val="24"/>
        </w:rPr>
        <w:t>壮大。</w:t>
      </w:r>
      <w:r w:rsidRPr="00BA65BE">
        <w:rPr>
          <w:rFonts w:ascii="宋体" w:eastAsia="宋体" w:hAnsi="宋体" w:cs="楷体"/>
          <w:sz w:val="24"/>
        </w:rPr>
        <w:t>（牵头单位：市经信局、市统计局）</w:t>
      </w:r>
    </w:p>
    <w:p w14:paraId="11CCCD81" w14:textId="77777777" w:rsidR="00BA65BE" w:rsidRPr="00BA65BE" w:rsidRDefault="00BA65BE" w:rsidP="00BA65BE">
      <w:pPr>
        <w:spacing w:line="360" w:lineRule="auto"/>
        <w:rPr>
          <w:rFonts w:ascii="宋体" w:eastAsia="宋体" w:hAnsi="宋体"/>
          <w:sz w:val="24"/>
        </w:rPr>
      </w:pPr>
    </w:p>
    <w:sectPr w:rsidR="00BA65BE" w:rsidRPr="00BA65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7E7C" w14:textId="77777777" w:rsidR="00BA65BE" w:rsidRDefault="00BA65BE">
    <w:pPr>
      <w:spacing w:after="0" w:line="259" w:lineRule="auto"/>
      <w:ind w:left="420"/>
      <w:rPr>
        <w:rFonts w:hint="eastAsia"/>
      </w:rPr>
    </w:pPr>
    <w:r>
      <w:rPr>
        <w:rFonts w:ascii="宋体" w:eastAsia="宋体" w:hAnsi="宋体" w:cs="宋体"/>
        <w:sz w:val="28"/>
      </w:rPr>
      <w:t xml:space="preserve">— </w:t>
    </w:r>
    <w:r>
      <w:fldChar w:fldCharType="begin"/>
    </w:r>
    <w:r>
      <w:instrText xml:space="preserve"> PAGE   \* MERGEFORMAT </w:instrText>
    </w:r>
    <w:r>
      <w:rPr>
        <w:rFonts w:hint="eastAsia"/>
      </w:rPr>
      <w:fldChar w:fldCharType="separate"/>
    </w:r>
    <w:r>
      <w:rPr>
        <w:rFonts w:ascii="宋体" w:eastAsia="宋体" w:hAnsi="宋体" w:cs="宋体"/>
        <w:sz w:val="28"/>
      </w:rPr>
      <w:t>2</w:t>
    </w:r>
    <w:r>
      <w:rPr>
        <w:rFonts w:ascii="宋体" w:eastAsia="宋体" w:hAnsi="宋体" w:cs="宋体"/>
        <w:sz w:val="28"/>
      </w:rPr>
      <w:fldChar w:fldCharType="end"/>
    </w:r>
    <w:r>
      <w:rPr>
        <w:rFonts w:ascii="宋体" w:eastAsia="宋体" w:hAnsi="宋体" w:cs="宋体"/>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DD6C" w14:textId="77777777" w:rsidR="00BA65BE" w:rsidRDefault="00BA65BE">
    <w:pPr>
      <w:spacing w:after="0" w:line="259" w:lineRule="auto"/>
      <w:ind w:right="573"/>
      <w:jc w:val="right"/>
      <w:rPr>
        <w:rFonts w:hint="eastAsia"/>
      </w:rPr>
    </w:pPr>
    <w:r>
      <w:rPr>
        <w:rFonts w:ascii="宋体" w:eastAsia="宋体" w:hAnsi="宋体" w:cs="宋体"/>
        <w:sz w:val="28"/>
      </w:rPr>
      <w:t xml:space="preserve">— </w:t>
    </w:r>
    <w:r>
      <w:fldChar w:fldCharType="begin"/>
    </w:r>
    <w:r>
      <w:instrText xml:space="preserve"> PAGE   \* MERGEFORMAT </w:instrText>
    </w:r>
    <w:r>
      <w:rPr>
        <w:rFonts w:hint="eastAsia"/>
      </w:rPr>
      <w:fldChar w:fldCharType="separate"/>
    </w:r>
    <w:r>
      <w:rPr>
        <w:rFonts w:ascii="宋体" w:eastAsia="宋体" w:hAnsi="宋体" w:cs="宋体"/>
        <w:sz w:val="28"/>
      </w:rPr>
      <w:t>1</w:t>
    </w:r>
    <w:r>
      <w:rPr>
        <w:rFonts w:ascii="宋体" w:eastAsia="宋体" w:hAnsi="宋体" w:cs="宋体"/>
        <w:sz w:val="28"/>
      </w:rPr>
      <w:fldChar w:fldCharType="end"/>
    </w:r>
    <w:r>
      <w:rPr>
        <w:rFonts w:ascii="宋体" w:eastAsia="宋体" w:hAnsi="宋体" w:cs="宋体"/>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2920" w14:textId="77777777" w:rsidR="00BA65BE" w:rsidRDefault="00BA65BE">
    <w:pPr>
      <w:spacing w:after="0" w:line="259" w:lineRule="auto"/>
      <w:ind w:right="573"/>
      <w:jc w:val="right"/>
      <w:rPr>
        <w:rFonts w:hint="eastAsia"/>
      </w:rPr>
    </w:pPr>
    <w:r>
      <w:rPr>
        <w:rFonts w:ascii="宋体" w:eastAsia="宋体" w:hAnsi="宋体" w:cs="宋体"/>
        <w:sz w:val="28"/>
      </w:rPr>
      <w:t xml:space="preserve">— </w:t>
    </w:r>
    <w:r>
      <w:fldChar w:fldCharType="begin"/>
    </w:r>
    <w:r>
      <w:instrText xml:space="preserve"> PAGE   \* MERGEFORMAT </w:instrText>
    </w:r>
    <w:r>
      <w:rPr>
        <w:rFonts w:hint="eastAsia"/>
      </w:rPr>
      <w:fldChar w:fldCharType="separate"/>
    </w:r>
    <w:r>
      <w:rPr>
        <w:rFonts w:ascii="宋体" w:eastAsia="宋体" w:hAnsi="宋体" w:cs="宋体"/>
        <w:sz w:val="28"/>
      </w:rPr>
      <w:t>1</w:t>
    </w:r>
    <w:r>
      <w:rPr>
        <w:rFonts w:ascii="宋体" w:eastAsia="宋体" w:hAnsi="宋体" w:cs="宋体"/>
        <w:sz w:val="28"/>
      </w:rPr>
      <w:fldChar w:fldCharType="end"/>
    </w:r>
    <w:r>
      <w:rPr>
        <w:rFonts w:ascii="宋体" w:eastAsia="宋体" w:hAnsi="宋体" w:cs="宋体"/>
        <w:sz w:val="28"/>
      </w:rPr>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7446C5"/>
    <w:multiLevelType w:val="hybridMultilevel"/>
    <w:tmpl w:val="8674A888"/>
    <w:lvl w:ilvl="0" w:tplc="FB50F5E0">
      <w:start w:val="2"/>
      <w:numFmt w:val="ideographDigital"/>
      <w:lvlText w:val="（%1）"/>
      <w:lvlJc w:val="left"/>
      <w:pPr>
        <w:ind w:left="0"/>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1" w:tplc="318069BE">
      <w:start w:val="1"/>
      <w:numFmt w:val="lowerLetter"/>
      <w:lvlText w:val="%2"/>
      <w:lvlJc w:val="left"/>
      <w:pPr>
        <w:ind w:left="174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2" w:tplc="1120675C">
      <w:start w:val="1"/>
      <w:numFmt w:val="lowerRoman"/>
      <w:lvlText w:val="%3"/>
      <w:lvlJc w:val="left"/>
      <w:pPr>
        <w:ind w:left="246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3" w:tplc="AEFA5C5A">
      <w:start w:val="1"/>
      <w:numFmt w:val="decimal"/>
      <w:lvlText w:val="%4"/>
      <w:lvlJc w:val="left"/>
      <w:pPr>
        <w:ind w:left="318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4" w:tplc="4BB244DE">
      <w:start w:val="1"/>
      <w:numFmt w:val="lowerLetter"/>
      <w:lvlText w:val="%5"/>
      <w:lvlJc w:val="left"/>
      <w:pPr>
        <w:ind w:left="390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5" w:tplc="87347D3A">
      <w:start w:val="1"/>
      <w:numFmt w:val="lowerRoman"/>
      <w:lvlText w:val="%6"/>
      <w:lvlJc w:val="left"/>
      <w:pPr>
        <w:ind w:left="462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6" w:tplc="8786B8DC">
      <w:start w:val="1"/>
      <w:numFmt w:val="decimal"/>
      <w:lvlText w:val="%7"/>
      <w:lvlJc w:val="left"/>
      <w:pPr>
        <w:ind w:left="534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7" w:tplc="45DEA6E8">
      <w:start w:val="1"/>
      <w:numFmt w:val="lowerLetter"/>
      <w:lvlText w:val="%8"/>
      <w:lvlJc w:val="left"/>
      <w:pPr>
        <w:ind w:left="606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lvl w:ilvl="8" w:tplc="98686400">
      <w:start w:val="1"/>
      <w:numFmt w:val="lowerRoman"/>
      <w:lvlText w:val="%9"/>
      <w:lvlJc w:val="left"/>
      <w:pPr>
        <w:ind w:left="6782"/>
      </w:pPr>
      <w:rPr>
        <w:rFonts w:ascii="楷体" w:eastAsia="楷体" w:hAnsi="楷体" w:cs="楷体"/>
        <w:b w:val="0"/>
        <w:i w:val="0"/>
        <w:strike w:val="0"/>
        <w:dstrike w:val="0"/>
        <w:color w:val="000000"/>
        <w:sz w:val="32"/>
        <w:szCs w:val="32"/>
        <w:u w:val="none" w:color="000000"/>
        <w:bdr w:val="none" w:sz="0" w:space="0" w:color="auto"/>
        <w:shd w:val="clear" w:color="auto" w:fill="auto"/>
        <w:vertAlign w:val="baseline"/>
      </w:rPr>
    </w:lvl>
  </w:abstractNum>
  <w:num w:numId="1" w16cid:durableId="1022315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BE"/>
    <w:rsid w:val="00BA65BE"/>
    <w:rsid w:val="00FE3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98B5"/>
  <w15:chartTrackingRefBased/>
  <w15:docId w15:val="{12805C73-B03B-4EE7-B925-6797ABC4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65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A65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A65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A65B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A65B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A65B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A65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65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65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BA65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BA65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A65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A65BE"/>
    <w:rPr>
      <w:rFonts w:cstheme="majorBidi"/>
      <w:color w:val="2F5496" w:themeColor="accent1" w:themeShade="BF"/>
      <w:sz w:val="28"/>
      <w:szCs w:val="28"/>
    </w:rPr>
  </w:style>
  <w:style w:type="character" w:customStyle="1" w:styleId="50">
    <w:name w:val="标题 5 字符"/>
    <w:basedOn w:val="a0"/>
    <w:link w:val="5"/>
    <w:uiPriority w:val="9"/>
    <w:semiHidden/>
    <w:rsid w:val="00BA65BE"/>
    <w:rPr>
      <w:rFonts w:cstheme="majorBidi"/>
      <w:color w:val="2F5496" w:themeColor="accent1" w:themeShade="BF"/>
      <w:sz w:val="24"/>
    </w:rPr>
  </w:style>
  <w:style w:type="character" w:customStyle="1" w:styleId="60">
    <w:name w:val="标题 6 字符"/>
    <w:basedOn w:val="a0"/>
    <w:link w:val="6"/>
    <w:uiPriority w:val="9"/>
    <w:semiHidden/>
    <w:rsid w:val="00BA65BE"/>
    <w:rPr>
      <w:rFonts w:cstheme="majorBidi"/>
      <w:b/>
      <w:bCs/>
      <w:color w:val="2F5496" w:themeColor="accent1" w:themeShade="BF"/>
    </w:rPr>
  </w:style>
  <w:style w:type="character" w:customStyle="1" w:styleId="70">
    <w:name w:val="标题 7 字符"/>
    <w:basedOn w:val="a0"/>
    <w:link w:val="7"/>
    <w:uiPriority w:val="9"/>
    <w:semiHidden/>
    <w:rsid w:val="00BA65BE"/>
    <w:rPr>
      <w:rFonts w:cstheme="majorBidi"/>
      <w:b/>
      <w:bCs/>
      <w:color w:val="595959" w:themeColor="text1" w:themeTint="A6"/>
    </w:rPr>
  </w:style>
  <w:style w:type="character" w:customStyle="1" w:styleId="80">
    <w:name w:val="标题 8 字符"/>
    <w:basedOn w:val="a0"/>
    <w:link w:val="8"/>
    <w:uiPriority w:val="9"/>
    <w:semiHidden/>
    <w:rsid w:val="00BA65BE"/>
    <w:rPr>
      <w:rFonts w:cstheme="majorBidi"/>
      <w:color w:val="595959" w:themeColor="text1" w:themeTint="A6"/>
    </w:rPr>
  </w:style>
  <w:style w:type="character" w:customStyle="1" w:styleId="90">
    <w:name w:val="标题 9 字符"/>
    <w:basedOn w:val="a0"/>
    <w:link w:val="9"/>
    <w:uiPriority w:val="9"/>
    <w:semiHidden/>
    <w:rsid w:val="00BA65BE"/>
    <w:rPr>
      <w:rFonts w:eastAsiaTheme="majorEastAsia" w:cstheme="majorBidi"/>
      <w:color w:val="595959" w:themeColor="text1" w:themeTint="A6"/>
    </w:rPr>
  </w:style>
  <w:style w:type="paragraph" w:styleId="a3">
    <w:name w:val="Title"/>
    <w:basedOn w:val="a"/>
    <w:next w:val="a"/>
    <w:link w:val="a4"/>
    <w:uiPriority w:val="10"/>
    <w:qFormat/>
    <w:rsid w:val="00BA65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65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5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65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65BE"/>
    <w:pPr>
      <w:spacing w:before="160"/>
      <w:jc w:val="center"/>
    </w:pPr>
    <w:rPr>
      <w:i/>
      <w:iCs/>
      <w:color w:val="404040" w:themeColor="text1" w:themeTint="BF"/>
    </w:rPr>
  </w:style>
  <w:style w:type="character" w:customStyle="1" w:styleId="a8">
    <w:name w:val="引用 字符"/>
    <w:basedOn w:val="a0"/>
    <w:link w:val="a7"/>
    <w:uiPriority w:val="29"/>
    <w:rsid w:val="00BA65BE"/>
    <w:rPr>
      <w:i/>
      <w:iCs/>
      <w:color w:val="404040" w:themeColor="text1" w:themeTint="BF"/>
    </w:rPr>
  </w:style>
  <w:style w:type="paragraph" w:styleId="a9">
    <w:name w:val="List Paragraph"/>
    <w:basedOn w:val="a"/>
    <w:uiPriority w:val="34"/>
    <w:qFormat/>
    <w:rsid w:val="00BA65BE"/>
    <w:pPr>
      <w:ind w:left="720"/>
      <w:contextualSpacing/>
    </w:pPr>
  </w:style>
  <w:style w:type="character" w:styleId="aa">
    <w:name w:val="Intense Emphasis"/>
    <w:basedOn w:val="a0"/>
    <w:uiPriority w:val="21"/>
    <w:qFormat/>
    <w:rsid w:val="00BA65BE"/>
    <w:rPr>
      <w:i/>
      <w:iCs/>
      <w:color w:val="2F5496" w:themeColor="accent1" w:themeShade="BF"/>
    </w:rPr>
  </w:style>
  <w:style w:type="paragraph" w:styleId="ab">
    <w:name w:val="Intense Quote"/>
    <w:basedOn w:val="a"/>
    <w:next w:val="a"/>
    <w:link w:val="ac"/>
    <w:uiPriority w:val="30"/>
    <w:qFormat/>
    <w:rsid w:val="00BA6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65BE"/>
    <w:rPr>
      <w:i/>
      <w:iCs/>
      <w:color w:val="2F5496" w:themeColor="accent1" w:themeShade="BF"/>
    </w:rPr>
  </w:style>
  <w:style w:type="character" w:styleId="ad">
    <w:name w:val="Intense Reference"/>
    <w:basedOn w:val="a0"/>
    <w:uiPriority w:val="32"/>
    <w:qFormat/>
    <w:rsid w:val="00BA65BE"/>
    <w:rPr>
      <w:b/>
      <w:bCs/>
      <w:smallCaps/>
      <w:color w:val="2F5496" w:themeColor="accent1" w:themeShade="BF"/>
      <w:spacing w:val="5"/>
    </w:rPr>
  </w:style>
  <w:style w:type="character" w:styleId="ae">
    <w:name w:val="Hyperlink"/>
    <w:basedOn w:val="a0"/>
    <w:uiPriority w:val="99"/>
    <w:unhideWhenUsed/>
    <w:rsid w:val="00BA65BE"/>
    <w:rPr>
      <w:color w:val="0563C1" w:themeColor="hyperlink"/>
      <w:u w:val="single"/>
    </w:rPr>
  </w:style>
  <w:style w:type="character" w:styleId="af">
    <w:name w:val="Unresolved Mention"/>
    <w:basedOn w:val="a0"/>
    <w:uiPriority w:val="99"/>
    <w:semiHidden/>
    <w:unhideWhenUsed/>
    <w:rsid w:val="00BA65BE"/>
    <w:rPr>
      <w:color w:val="605E5C"/>
      <w:shd w:val="clear" w:color="auto" w:fill="E1DFDD"/>
    </w:rPr>
  </w:style>
  <w:style w:type="table" w:customStyle="1" w:styleId="TableGrid">
    <w:name w:val="TableGrid"/>
    <w:rsid w:val="00BA65BE"/>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864791">
      <w:bodyDiv w:val="1"/>
      <w:marLeft w:val="0"/>
      <w:marRight w:val="0"/>
      <w:marTop w:val="0"/>
      <w:marBottom w:val="0"/>
      <w:divBdr>
        <w:top w:val="none" w:sz="0" w:space="0" w:color="auto"/>
        <w:left w:val="none" w:sz="0" w:space="0" w:color="auto"/>
        <w:bottom w:val="none" w:sz="0" w:space="0" w:color="auto"/>
        <w:right w:val="none" w:sz="0" w:space="0" w:color="auto"/>
      </w:divBdr>
      <w:divsChild>
        <w:div w:id="1969049054">
          <w:marLeft w:val="0"/>
          <w:marRight w:val="0"/>
          <w:marTop w:val="0"/>
          <w:marBottom w:val="0"/>
          <w:divBdr>
            <w:top w:val="none" w:sz="0" w:space="0" w:color="auto"/>
            <w:left w:val="none" w:sz="0" w:space="0" w:color="auto"/>
            <w:bottom w:val="single" w:sz="6" w:space="0" w:color="F1F1F4"/>
            <w:right w:val="none" w:sz="0" w:space="0" w:color="auto"/>
          </w:divBdr>
          <w:divsChild>
            <w:div w:id="834029993">
              <w:marLeft w:val="0"/>
              <w:marRight w:val="0"/>
              <w:marTop w:val="0"/>
              <w:marBottom w:val="0"/>
              <w:divBdr>
                <w:top w:val="none" w:sz="0" w:space="0" w:color="auto"/>
                <w:left w:val="none" w:sz="0" w:space="0" w:color="auto"/>
                <w:bottom w:val="none" w:sz="0" w:space="0" w:color="auto"/>
                <w:right w:val="none" w:sz="0" w:space="0" w:color="auto"/>
              </w:divBdr>
            </w:div>
          </w:divsChild>
        </w:div>
        <w:div w:id="1844196760">
          <w:marLeft w:val="0"/>
          <w:marRight w:val="0"/>
          <w:marTop w:val="0"/>
          <w:marBottom w:val="0"/>
          <w:divBdr>
            <w:top w:val="none" w:sz="0" w:space="0" w:color="auto"/>
            <w:left w:val="none" w:sz="0" w:space="0" w:color="auto"/>
            <w:bottom w:val="none" w:sz="0" w:space="0" w:color="auto"/>
            <w:right w:val="none" w:sz="0" w:space="0" w:color="auto"/>
          </w:divBdr>
        </w:div>
      </w:divsChild>
    </w:div>
    <w:div w:id="558595003">
      <w:bodyDiv w:val="1"/>
      <w:marLeft w:val="0"/>
      <w:marRight w:val="0"/>
      <w:marTop w:val="0"/>
      <w:marBottom w:val="0"/>
      <w:divBdr>
        <w:top w:val="none" w:sz="0" w:space="0" w:color="auto"/>
        <w:left w:val="none" w:sz="0" w:space="0" w:color="auto"/>
        <w:bottom w:val="none" w:sz="0" w:space="0" w:color="auto"/>
        <w:right w:val="none" w:sz="0" w:space="0" w:color="auto"/>
      </w:divBdr>
    </w:div>
    <w:div w:id="611981918">
      <w:bodyDiv w:val="1"/>
      <w:marLeft w:val="0"/>
      <w:marRight w:val="0"/>
      <w:marTop w:val="0"/>
      <w:marBottom w:val="0"/>
      <w:divBdr>
        <w:top w:val="none" w:sz="0" w:space="0" w:color="auto"/>
        <w:left w:val="none" w:sz="0" w:space="0" w:color="auto"/>
        <w:bottom w:val="none" w:sz="0" w:space="0" w:color="auto"/>
        <w:right w:val="none" w:sz="0" w:space="0" w:color="auto"/>
      </w:divBdr>
    </w:div>
    <w:div w:id="1713728978">
      <w:bodyDiv w:val="1"/>
      <w:marLeft w:val="0"/>
      <w:marRight w:val="0"/>
      <w:marTop w:val="0"/>
      <w:marBottom w:val="0"/>
      <w:divBdr>
        <w:top w:val="none" w:sz="0" w:space="0" w:color="auto"/>
        <w:left w:val="none" w:sz="0" w:space="0" w:color="auto"/>
        <w:bottom w:val="none" w:sz="0" w:space="0" w:color="auto"/>
        <w:right w:val="none" w:sz="0" w:space="0" w:color="auto"/>
      </w:divBdr>
      <w:divsChild>
        <w:div w:id="2010331062">
          <w:marLeft w:val="0"/>
          <w:marRight w:val="0"/>
          <w:marTop w:val="0"/>
          <w:marBottom w:val="0"/>
          <w:divBdr>
            <w:top w:val="none" w:sz="0" w:space="0" w:color="auto"/>
            <w:left w:val="none" w:sz="0" w:space="0" w:color="auto"/>
            <w:bottom w:val="single" w:sz="6" w:space="0" w:color="F1F1F4"/>
            <w:right w:val="none" w:sz="0" w:space="0" w:color="auto"/>
          </w:divBdr>
          <w:divsChild>
            <w:div w:id="763839916">
              <w:marLeft w:val="0"/>
              <w:marRight w:val="0"/>
              <w:marTop w:val="0"/>
              <w:marBottom w:val="0"/>
              <w:divBdr>
                <w:top w:val="none" w:sz="0" w:space="0" w:color="auto"/>
                <w:left w:val="none" w:sz="0" w:space="0" w:color="auto"/>
                <w:bottom w:val="none" w:sz="0" w:space="0" w:color="auto"/>
                <w:right w:val="none" w:sz="0" w:space="0" w:color="auto"/>
              </w:divBdr>
            </w:div>
          </w:divsChild>
        </w:div>
        <w:div w:id="1771780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rc.hangzhou.gov.cn/module/download/downfile.jsp?classid=0&amp;filename=c474b371ff3b44c68517cede25450b9e.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1956</Words>
  <Characters>11154</Characters>
  <Application>Microsoft Office Word</Application>
  <DocSecurity>0</DocSecurity>
  <Lines>92</Lines>
  <Paragraphs>26</Paragraphs>
  <ScaleCrop>false</ScaleCrop>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鑫炎 罗</dc:creator>
  <cp:keywords/>
  <dc:description/>
  <cp:lastModifiedBy>鑫炎 罗</cp:lastModifiedBy>
  <cp:revision>1</cp:revision>
  <dcterms:created xsi:type="dcterms:W3CDTF">2025-02-03T05:47:00Z</dcterms:created>
  <dcterms:modified xsi:type="dcterms:W3CDTF">2025-02-03T05:58:00Z</dcterms:modified>
</cp:coreProperties>
</file>