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065" w:x="1589" w:y="4214"/>
        <w:widowControl w:val="off"/>
        <w:autoSpaceDE w:val="off"/>
        <w:autoSpaceDN w:val="off"/>
        <w:spacing w:before="0" w:after="0" w:line="964" w:lineRule="exact"/>
        <w:ind w:left="0" w:right="0" w:firstLine="0"/>
        <w:jc w:val="left"/>
        <w:rPr>
          <w:rFonts w:ascii="Times New Roman"/>
          <w:color w:val="000000"/>
          <w:spacing w:val="0"/>
          <w:sz w:val="81"/>
        </w:rPr>
      </w:pPr>
      <w:r>
        <w:rPr>
          <w:rFonts w:ascii="BRVCUM+FZXBSK" w:hAnsi="BRVCUM+FZXBSK" w:cs="BRVCUM+FZXBSK"/>
          <w:color w:val="ff0000"/>
          <w:spacing w:val="-71"/>
          <w:sz w:val="81"/>
        </w:rPr>
        <w:t>福州市人民政府办公厅文件</w:t>
      </w:r>
      <w:r>
        <w:rPr>
          <w:rFonts w:ascii="Times New Roman"/>
          <w:color w:val="000000"/>
          <w:spacing w:val="0"/>
          <w:sz w:val="81"/>
        </w:rPr>
      </w:r>
    </w:p>
    <w:p>
      <w:pPr>
        <w:pStyle w:val="Normal"/>
        <w:framePr w:w="3149" w:x="4558" w:y="6513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4"/>
          <w:sz w:val="32"/>
        </w:rPr>
        <w:t>榕政办〔2023〕86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0"/>
          <w:sz w:val="32"/>
        </w:rPr>
        <w:t>号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7728" w:x="2268" w:y="8287"/>
        <w:widowControl w:val="off"/>
        <w:autoSpaceDE w:val="off"/>
        <w:autoSpaceDN w:val="off"/>
        <w:spacing w:before="0" w:after="0" w:line="523" w:lineRule="exact"/>
        <w:ind w:left="1572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MRNCHQ+FZXBSJ" w:hAnsi="MRNCHQ+FZXBSJ" w:cs="MRNCHQ+FZXBSJ"/>
          <w:color w:val="000000"/>
          <w:spacing w:val="-6"/>
          <w:sz w:val="44"/>
        </w:rPr>
        <w:t>福州市人民政府办公厅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framePr w:w="7728" w:x="2268" w:y="8287"/>
        <w:widowControl w:val="off"/>
        <w:autoSpaceDE w:val="off"/>
        <w:autoSpaceDN w:val="off"/>
        <w:spacing w:before="67" w:after="0" w:line="523" w:lineRule="exact"/>
        <w:ind w:left="485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MRNCHQ+FZXBSJ" w:hAnsi="MRNCHQ+FZXBSJ" w:cs="MRNCHQ+FZXBSJ"/>
          <w:color w:val="000000"/>
          <w:spacing w:val="-6"/>
          <w:sz w:val="44"/>
        </w:rPr>
        <w:t>关于印发福州市新型基础设施建设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framePr w:w="7728" w:x="2268" w:y="8287"/>
        <w:widowControl w:val="off"/>
        <w:autoSpaceDE w:val="off"/>
        <w:autoSpaceDN w:val="off"/>
        <w:spacing w:before="67" w:after="0" w:line="523" w:lineRule="exact"/>
        <w:ind w:left="0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MRNCHQ+FZXBSJ" w:hAnsi="MRNCHQ+FZXBSJ" w:cs="MRNCHQ+FZXBSJ"/>
          <w:color w:val="000000"/>
          <w:spacing w:val="-4"/>
          <w:sz w:val="44"/>
        </w:rPr>
        <w:t>三年行动方案（2023—2025</w:t>
      </w:r>
      <w:r>
        <w:rPr>
          <w:rFonts w:ascii="Times New Roman"/>
          <w:color w:val="000000"/>
          <w:spacing w:val="-6"/>
          <w:sz w:val="44"/>
        </w:rPr>
        <w:t xml:space="preserve"> </w:t>
      </w:r>
      <w:r>
        <w:rPr>
          <w:rFonts w:ascii="MRNCHQ+FZXBSJ" w:hAnsi="MRNCHQ+FZXBSJ" w:cs="MRNCHQ+FZXBSJ"/>
          <w:color w:val="000000"/>
          <w:spacing w:val="-6"/>
          <w:sz w:val="44"/>
        </w:rPr>
        <w:t>年）的通知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framePr w:w="9172" w:x="1589" w:y="1071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各县（市）区人民政府、高新区管委会，市直各委、办、局（公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0718"/>
        <w:widowControl w:val="off"/>
        <w:autoSpaceDE w:val="off"/>
        <w:autoSpaceDN w:val="off"/>
        <w:spacing w:before="16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3"/>
          <w:sz w:val="32"/>
        </w:rPr>
        <w:t>司），市属各高等院校，自贸区福州片区管委会：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853" w:x="2218" w:y="1167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5"/>
          <w:sz w:val="32"/>
        </w:rPr>
        <w:t>《福州市新型基础设施建设三年行动方案（2023—2025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57"/>
          <w:sz w:val="32"/>
        </w:rPr>
        <w:t>年）》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215" w:x="1589" w:y="12158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已经市政府研究同意，现印发给你们，请认真组织实施。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30" w:x="5885" w:y="1363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4"/>
          <w:sz w:val="32"/>
        </w:rPr>
        <w:t>福州市人民政府办公厅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832" w:x="6377" w:y="1411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-2"/>
          <w:sz w:val="32"/>
        </w:rPr>
        <w:t>2023</w:t>
      </w:r>
      <w:r>
        <w:rPr>
          <w:rFonts w:ascii="Times New Roman"/>
          <w:color w:val="000000"/>
          <w:spacing w:val="-7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0"/>
          <w:sz w:val="32"/>
        </w:rPr>
        <w:t>年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12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0"/>
          <w:sz w:val="32"/>
        </w:rPr>
        <w:t>月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27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0"/>
          <w:sz w:val="32"/>
        </w:rPr>
        <w:t>日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792" w:x="2218" w:y="1459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（此件主动公开）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9254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3" w:x="9650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78.4000015258789pt;margin-top:353.649993896484pt;z-index:-3;width:444.1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703" w:x="2297" w:y="2164"/>
        <w:widowControl w:val="off"/>
        <w:autoSpaceDE w:val="off"/>
        <w:autoSpaceDN w:val="off"/>
        <w:spacing w:before="0" w:after="0" w:line="523" w:lineRule="exact"/>
        <w:ind w:left="0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BRVCUM+FZXBSK" w:hAnsi="BRVCUM+FZXBSK" w:cs="BRVCUM+FZXBSK"/>
          <w:color w:val="000000"/>
          <w:spacing w:val="-6"/>
          <w:sz w:val="44"/>
        </w:rPr>
        <w:t>福州市新型基础设施建设三年行动方案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framePr w:w="7703" w:x="2297" w:y="2164"/>
        <w:widowControl w:val="off"/>
        <w:autoSpaceDE w:val="off"/>
        <w:autoSpaceDN w:val="off"/>
        <w:spacing w:before="77" w:after="0" w:line="523" w:lineRule="exact"/>
        <w:ind w:left="2333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BRVCUM+FZXBSK" w:hAnsi="BRVCUM+FZXBSK" w:cs="BRVCUM+FZXBSK"/>
          <w:color w:val="000000"/>
          <w:spacing w:val="-4"/>
          <w:sz w:val="44"/>
        </w:rPr>
        <w:t>2023—2025</w:t>
      </w:r>
      <w:r>
        <w:rPr>
          <w:rFonts w:ascii="Times New Roman"/>
          <w:color w:val="000000"/>
          <w:spacing w:val="-2"/>
          <w:sz w:val="44"/>
        </w:rPr>
        <w:t xml:space="preserve"> </w:t>
      </w:r>
      <w:r>
        <w:rPr>
          <w:rFonts w:ascii="BRVCUM+FZXBSK" w:hAnsi="BRVCUM+FZXBSK" w:cs="BRVCUM+FZXBSK"/>
          <w:color w:val="000000"/>
          <w:spacing w:val="-6"/>
          <w:sz w:val="44"/>
        </w:rPr>
        <w:t>年）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framePr w:w="679" w:x="4195" w:y="2764"/>
        <w:widowControl w:val="off"/>
        <w:autoSpaceDE w:val="off"/>
        <w:autoSpaceDN w:val="off"/>
        <w:spacing w:before="0" w:after="0" w:line="523" w:lineRule="exact"/>
        <w:ind w:left="0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BRVCUM+FZXBSK" w:hAnsi="BRVCUM+FZXBSK" w:cs="BRVCUM+FZXBSK"/>
          <w:color w:val="000000"/>
          <w:spacing w:val="0"/>
          <w:sz w:val="44"/>
        </w:rPr>
        <w:t>（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framePr w:w="9491" w:x="1589" w:y="40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为全面贯彻党中央、国务院关于加快推进信息网络等新型基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4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础设施建设的决策部署，落实《福建省新型基础设施三年行动计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4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2"/>
          <w:sz w:val="32"/>
        </w:rPr>
        <w:t>划（2023—2025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0"/>
          <w:sz w:val="32"/>
        </w:rPr>
        <w:t>年）》部署要求，抢抓机遇、补齐短板，高站位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4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高强度高质量推进福州市新型基础设施建设，加快新旧动能转换，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4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构筑未来发展战略性新优势，提升城市核心竞争力，支撑经济社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4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会高质量发展，特制定本行动方案。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154" w:x="2218" w:y="7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NSRBBE+SimHei" w:hAnsi="NSRBBE+SimHei" w:cs="NSRBBE+SimHei"/>
          <w:color w:val="000000"/>
          <w:spacing w:val="-6"/>
          <w:sz w:val="32"/>
        </w:rPr>
        <w:t>一、总体要求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473" w:x="2215" w:y="8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（一）指导思想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8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全面贯彻党的二十大精神，贯彻落实数字中国建设整体布局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规划，深入贯彻习近平总书记来闽、来榕考察重要讲话和批示精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神，把握全球新一轮科技革命和产业变革迅猛发展的重要战略机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遇，构筑数字福州建设的关键基石。依托互联网、大数据、云计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算、人工智能、区块链等新一代信息技术，加速布局信息基础设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施、稳步发展融合基础设施、适度超前部署创新基础设施。以新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型基础设施建设为抓手，赋能数字经济高质量发展，支撑数字政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府协同高效、服务数字榕城便民快捷、激活数据要素开发利用。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着力谋划生成一批新型基础设施建设项目，培育高质量发展新的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增长点，为打响数字福州国际品牌，打造数字中国建设领军城市、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189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3" w:x="2292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06" w:x="1589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数字应用第一城注入强劲动力。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706" w:x="1589" w:y="2286"/>
        <w:widowControl w:val="off"/>
        <w:autoSpaceDE w:val="off"/>
        <w:autoSpaceDN w:val="off"/>
        <w:spacing w:before="281" w:after="0" w:line="319" w:lineRule="exact"/>
        <w:ind w:left="626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（二）总体目标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34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0"/>
          <w:sz w:val="32"/>
        </w:rPr>
        <w:t>到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2025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1"/>
          <w:sz w:val="32"/>
        </w:rPr>
        <w:t>年，新型基础设施建设规模和创新水平位居全国前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3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列，数字化、网络化、智能化与经济社会发展深度融合，智能泛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3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在、融合高效、科产协同的城市发展格局基本形成，为带动信息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3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产业升级提供崭新机遇，为拉动新一轮经济增长提供强大动能，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3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为推动高质量发展提供重要支撑。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68" w:x="4102" w:y="64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重点指标分年度工作目标表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1003" w:x="5112" w:y="6890"/>
        <w:widowControl w:val="off"/>
        <w:autoSpaceDE w:val="off"/>
        <w:autoSpaceDN w:val="off"/>
        <w:spacing w:before="0" w:after="0" w:line="240" w:lineRule="exact"/>
        <w:ind w:left="11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5"/>
          <w:sz w:val="24"/>
        </w:rPr>
        <w:t>截至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03" w:x="5112" w:y="689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2022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0"/>
          <w:sz w:val="24"/>
        </w:rPr>
        <w:t>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03" w:x="5112" w:y="6890"/>
        <w:widowControl w:val="off"/>
        <w:autoSpaceDE w:val="off"/>
        <w:autoSpaceDN w:val="off"/>
        <w:spacing w:before="0" w:after="0" w:line="240" w:lineRule="exact"/>
        <w:ind w:left="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6"/>
          <w:sz w:val="24"/>
        </w:rPr>
        <w:t>底情况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06" w:x="9307" w:y="689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2025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0"/>
          <w:sz w:val="24"/>
        </w:rPr>
        <w:t>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06" w:x="9307" w:y="6890"/>
        <w:widowControl w:val="off"/>
        <w:autoSpaceDE w:val="off"/>
        <w:autoSpaceDN w:val="off"/>
        <w:spacing w:before="0" w:after="0" w:line="240" w:lineRule="exact"/>
        <w:ind w:left="29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6"/>
          <w:sz w:val="24"/>
        </w:rPr>
        <w:t>省计划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006" w:x="9307" w:y="6890"/>
        <w:widowControl w:val="off"/>
        <w:autoSpaceDE w:val="off"/>
        <w:autoSpaceDN w:val="off"/>
        <w:spacing w:before="0" w:after="0" w:line="240" w:lineRule="exact"/>
        <w:ind w:left="29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6"/>
          <w:sz w:val="24"/>
        </w:rPr>
        <w:t>目标值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03" w:x="6161" w:y="701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2023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0"/>
          <w:sz w:val="24"/>
        </w:rPr>
        <w:t>年</w:t>
      </w:r>
      <w:r>
        <w:rPr>
          <w:rFonts w:ascii="Times New Roman"/>
          <w:color w:val="000000"/>
          <w:spacing w:val="226"/>
          <w:sz w:val="24"/>
        </w:rPr>
        <w:t xml:space="preserve"> </w:t>
      </w:r>
      <w:r>
        <w:rPr>
          <w:rFonts w:ascii="GWRBAM+FangSong_GB2312"/>
          <w:color w:val="000000"/>
          <w:spacing w:val="-2"/>
          <w:sz w:val="24"/>
        </w:rPr>
        <w:t>2024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0"/>
          <w:sz w:val="24"/>
        </w:rPr>
        <w:t>年</w:t>
      </w:r>
      <w:r>
        <w:rPr>
          <w:rFonts w:ascii="Times New Roman"/>
          <w:color w:val="000000"/>
          <w:spacing w:val="226"/>
          <w:sz w:val="24"/>
        </w:rPr>
        <w:t xml:space="preserve"> </w:t>
      </w:r>
      <w:r>
        <w:rPr>
          <w:rFonts w:ascii="GWRBAM+FangSong_GB2312"/>
          <w:color w:val="000000"/>
          <w:spacing w:val="-2"/>
          <w:sz w:val="24"/>
        </w:rPr>
        <w:t>2025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0"/>
          <w:sz w:val="24"/>
        </w:rPr>
        <w:t>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03" w:x="6161" w:y="7010"/>
        <w:widowControl w:val="off"/>
        <w:autoSpaceDE w:val="off"/>
        <w:autoSpaceDN w:val="off"/>
        <w:spacing w:before="0" w:after="0" w:line="240" w:lineRule="exact"/>
        <w:ind w:left="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6"/>
          <w:sz w:val="24"/>
        </w:rPr>
        <w:t>目标值</w:t>
      </w:r>
      <w:r>
        <w:rPr>
          <w:rFonts w:ascii="Times New Roman"/>
          <w:color w:val="000000"/>
          <w:spacing w:val="287"/>
          <w:sz w:val="24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24"/>
        </w:rPr>
        <w:t>目标值</w:t>
      </w:r>
      <w:r>
        <w:rPr>
          <w:rFonts w:ascii="Times New Roman"/>
          <w:color w:val="000000"/>
          <w:spacing w:val="287"/>
          <w:sz w:val="24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24"/>
        </w:rPr>
        <w:t>目标值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1764" w:y="71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5"/>
          <w:sz w:val="24"/>
        </w:rPr>
        <w:t>序号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00" w:x="3274" w:y="71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6"/>
          <w:sz w:val="24"/>
        </w:rPr>
        <w:t>重点指标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7" w:x="2633" w:y="768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6"/>
          <w:sz w:val="24"/>
        </w:rPr>
        <w:t>每万人拥有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GWRBAM+FangSong_GB2312"/>
          <w:color w:val="000000"/>
          <w:spacing w:val="-2"/>
          <w:sz w:val="24"/>
        </w:rPr>
        <w:t>5G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24"/>
        </w:rPr>
        <w:t>基站数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7" w:x="2633" w:y="7680"/>
        <w:widowControl w:val="off"/>
        <w:autoSpaceDE w:val="off"/>
        <w:autoSpaceDN w:val="off"/>
        <w:spacing w:before="0" w:after="0" w:line="240" w:lineRule="exact"/>
        <w:ind w:left="75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6"/>
          <w:sz w:val="24"/>
        </w:rPr>
        <w:t>（个）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1" w:x="1932" w:y="77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GWRBAM+FangSong_GB2312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1" w:x="1932" w:y="7782"/>
        <w:widowControl w:val="off"/>
        <w:autoSpaceDE w:val="off"/>
        <w:autoSpaceDN w:val="off"/>
        <w:spacing w:before="329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GWRBAM+FangSong_GB2312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1" w:x="1932" w:y="7782"/>
        <w:widowControl w:val="off"/>
        <w:autoSpaceDE w:val="off"/>
        <w:autoSpaceDN w:val="off"/>
        <w:spacing w:before="329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GWRBAM+FangSong_GB2312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1" w:x="1932" w:y="7782"/>
        <w:widowControl w:val="off"/>
        <w:autoSpaceDE w:val="off"/>
        <w:autoSpaceDN w:val="off"/>
        <w:spacing w:before="329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GWRBAM+FangSong_GB2312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1" w:x="1932" w:y="7782"/>
        <w:widowControl w:val="off"/>
        <w:autoSpaceDE w:val="off"/>
        <w:autoSpaceDN w:val="off"/>
        <w:spacing w:before="329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GWRBAM+FangSong_GB2312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1" w:x="1932" w:y="7782"/>
        <w:widowControl w:val="off"/>
        <w:autoSpaceDE w:val="off"/>
        <w:autoSpaceDN w:val="off"/>
        <w:spacing w:before="329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GWRBAM+FangSong_GB2312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1" w:x="1932" w:y="7782"/>
        <w:widowControl w:val="off"/>
        <w:autoSpaceDE w:val="off"/>
        <w:autoSpaceDN w:val="off"/>
        <w:spacing w:before="331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GWRBAM+FangSong_GB2312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1" w:x="1932" w:y="7782"/>
        <w:widowControl w:val="off"/>
        <w:autoSpaceDE w:val="off"/>
        <w:autoSpaceDN w:val="off"/>
        <w:spacing w:before="329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GWRBAM+FangSong_GB2312"/>
          <w:color w:val="000000"/>
          <w:spacing w:val="0"/>
          <w:sz w:val="28"/>
        </w:rPr>
        <w:t>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20" w:x="5256" w:y="77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18.6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5256" w:y="7786"/>
        <w:widowControl w:val="off"/>
        <w:autoSpaceDE w:val="off"/>
        <w:autoSpaceDN w:val="off"/>
        <w:spacing w:before="37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38.9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5256" w:y="7786"/>
        <w:widowControl w:val="off"/>
        <w:autoSpaceDE w:val="off"/>
        <w:autoSpaceDN w:val="off"/>
        <w:spacing w:before="370" w:after="0" w:line="240" w:lineRule="exact"/>
        <w:ind w:left="6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8.8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6422" w:y="77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28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6422" w:y="7786"/>
        <w:widowControl w:val="off"/>
        <w:autoSpaceDE w:val="off"/>
        <w:autoSpaceDN w:val="off"/>
        <w:spacing w:before="37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50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7471" w:y="77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32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7471" w:y="7786"/>
        <w:widowControl w:val="off"/>
        <w:autoSpaceDE w:val="off"/>
        <w:autoSpaceDN w:val="off"/>
        <w:spacing w:before="37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60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8520" w:y="77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35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8520" w:y="7786"/>
        <w:widowControl w:val="off"/>
        <w:autoSpaceDE w:val="off"/>
        <w:autoSpaceDN w:val="off"/>
        <w:spacing w:before="37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73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9569" w:y="778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30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92" w:x="2719" w:y="841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5G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5"/>
          <w:sz w:val="24"/>
        </w:rPr>
        <w:t>用户普及率（%）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9569" w:y="839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70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92" w:x="2719" w:y="890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10G-PON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24"/>
        </w:rPr>
        <w:t>及以上端口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92" w:x="2719" w:y="8902"/>
        <w:widowControl w:val="off"/>
        <w:autoSpaceDE w:val="off"/>
        <w:autoSpaceDN w:val="off"/>
        <w:spacing w:before="0" w:after="0" w:line="240" w:lineRule="exact"/>
        <w:ind w:left="437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6"/>
          <w:sz w:val="24"/>
        </w:rPr>
        <w:t>数（万个）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6422" w:y="900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14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7471" w:y="900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16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8520" w:y="900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18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9569" w:y="900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70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0" w:x="2688" w:y="951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6"/>
          <w:sz w:val="24"/>
        </w:rPr>
        <w:t>千兆宽带接入用户占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0" w:x="2688" w:y="9511"/>
        <w:widowControl w:val="off"/>
        <w:autoSpaceDE w:val="off"/>
        <w:autoSpaceDN w:val="off"/>
        <w:spacing w:before="0" w:after="0" w:line="240" w:lineRule="exact"/>
        <w:ind w:left="64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6"/>
          <w:sz w:val="24"/>
        </w:rPr>
        <w:t>比（%）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00" w:x="5316" w:y="9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8.7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6422" w:y="9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21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7471" w:y="9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28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8520" w:y="9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35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9569" w:y="96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32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7" w:x="2633" w:y="1012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6"/>
          <w:sz w:val="24"/>
        </w:rPr>
        <w:t>移动网络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GWRBAM+FangSong_GB2312"/>
          <w:color w:val="000000"/>
          <w:spacing w:val="-2"/>
          <w:sz w:val="24"/>
        </w:rPr>
        <w:t>IPv6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24"/>
        </w:rPr>
        <w:t>流量占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7" w:x="2633" w:y="10121"/>
        <w:widowControl w:val="off"/>
        <w:autoSpaceDE w:val="off"/>
        <w:autoSpaceDN w:val="off"/>
        <w:spacing w:before="0" w:after="0" w:line="240" w:lineRule="exact"/>
        <w:ind w:left="701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6"/>
          <w:sz w:val="24"/>
        </w:rPr>
        <w:t>比（%）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0" w:x="5198" w:y="1022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48.42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0" w:x="5198" w:y="10226"/>
        <w:widowControl w:val="off"/>
        <w:autoSpaceDE w:val="off"/>
        <w:autoSpaceDN w:val="off"/>
        <w:spacing w:before="37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96.44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0" w:x="5198" w:y="10226"/>
        <w:widowControl w:val="off"/>
        <w:autoSpaceDE w:val="off"/>
        <w:autoSpaceDN w:val="off"/>
        <w:spacing w:before="370" w:after="0" w:line="240" w:lineRule="exact"/>
        <w:ind w:left="58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45.2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6422" w:y="1022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55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7471" w:y="1022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63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8402" w:y="1022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70.2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8402" w:y="10226"/>
        <w:widowControl w:val="off"/>
        <w:autoSpaceDE w:val="off"/>
        <w:autoSpaceDN w:val="off"/>
        <w:spacing w:before="37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99.4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8402" w:y="10226"/>
        <w:widowControl w:val="off"/>
        <w:autoSpaceDE w:val="off"/>
        <w:autoSpaceDN w:val="off"/>
        <w:spacing w:before="37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63.4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9569" w:y="1022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70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7" w:x="2633" w:y="107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6"/>
          <w:sz w:val="24"/>
        </w:rPr>
        <w:t>重点网站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GWRBAM+FangSong_GB2312"/>
          <w:color w:val="000000"/>
          <w:spacing w:val="-2"/>
          <w:sz w:val="24"/>
        </w:rPr>
        <w:t>IPv6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24"/>
        </w:rPr>
        <w:t>支持水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67" w:x="2633" w:y="10730"/>
        <w:widowControl w:val="off"/>
        <w:autoSpaceDE w:val="off"/>
        <w:autoSpaceDN w:val="off"/>
        <w:spacing w:before="0" w:after="0" w:line="240" w:lineRule="exact"/>
        <w:ind w:left="701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6"/>
          <w:sz w:val="24"/>
        </w:rPr>
        <w:t>平（%）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6305" w:y="1083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97.4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6305" w:y="10836"/>
        <w:widowControl w:val="off"/>
        <w:autoSpaceDE w:val="off"/>
        <w:autoSpaceDN w:val="off"/>
        <w:spacing w:before="37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47.9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7354" w:y="1083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98.5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7354" w:y="10836"/>
        <w:widowControl w:val="off"/>
        <w:autoSpaceDE w:val="off"/>
        <w:autoSpaceDN w:val="off"/>
        <w:spacing w:before="37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54.3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9454" w:y="1083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99.3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9454" w:y="10836"/>
        <w:widowControl w:val="off"/>
        <w:autoSpaceDE w:val="off"/>
        <w:autoSpaceDN w:val="off"/>
        <w:spacing w:before="370" w:after="0" w:line="240" w:lineRule="exact"/>
        <w:ind w:left="11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98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20" w:x="2923" w:y="1134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6"/>
          <w:sz w:val="24"/>
        </w:rPr>
        <w:t>互联网出口带宽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20" w:x="2923" w:y="11340"/>
        <w:widowControl w:val="off"/>
        <w:autoSpaceDE w:val="off"/>
        <w:autoSpaceDN w:val="off"/>
        <w:spacing w:before="0" w:after="0" w:line="240" w:lineRule="exact"/>
        <w:ind w:left="35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3"/>
          <w:sz w:val="24"/>
        </w:rPr>
        <w:t>（Tbps）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40" w:x="2628" w:y="1195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17"/>
          <w:sz w:val="24"/>
        </w:rPr>
        <w:t>物联网终端用户数（万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40" w:x="2628" w:y="11950"/>
        <w:widowControl w:val="off"/>
        <w:autoSpaceDE w:val="off"/>
        <w:autoSpaceDN w:val="off"/>
        <w:spacing w:before="0" w:after="0" w:line="240" w:lineRule="exact"/>
        <w:ind w:left="881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5"/>
          <w:sz w:val="24"/>
        </w:rPr>
        <w:t>户）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094" w:x="5138" w:y="1205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2119.2</w:t>
      </w:r>
      <w:r>
        <w:rPr>
          <w:rFonts w:ascii="Times New Roman"/>
          <w:color w:val="000000"/>
          <w:spacing w:val="283"/>
          <w:sz w:val="24"/>
        </w:rPr>
        <w:t xml:space="preserve"> </w:t>
      </w:r>
      <w:r>
        <w:rPr>
          <w:rFonts w:ascii="GWRBAM+FangSong_GB2312"/>
          <w:color w:val="000000"/>
          <w:spacing w:val="-2"/>
          <w:sz w:val="24"/>
        </w:rPr>
        <w:t>2483.7</w:t>
      </w:r>
      <w:r>
        <w:rPr>
          <w:rFonts w:ascii="Times New Roman"/>
          <w:color w:val="000000"/>
          <w:spacing w:val="283"/>
          <w:sz w:val="24"/>
        </w:rPr>
        <w:t xml:space="preserve"> </w:t>
      </w:r>
      <w:r>
        <w:rPr>
          <w:rFonts w:ascii="GWRBAM+FangSong_GB2312"/>
          <w:color w:val="000000"/>
          <w:spacing w:val="-2"/>
          <w:sz w:val="24"/>
        </w:rPr>
        <w:t>2910.9</w:t>
      </w:r>
      <w:r>
        <w:rPr>
          <w:rFonts w:ascii="Times New Roman"/>
          <w:color w:val="000000"/>
          <w:spacing w:val="283"/>
          <w:sz w:val="24"/>
        </w:rPr>
        <w:t xml:space="preserve"> </w:t>
      </w:r>
      <w:r>
        <w:rPr>
          <w:rFonts w:ascii="GWRBAM+FangSong_GB2312"/>
          <w:color w:val="000000"/>
          <w:spacing w:val="-2"/>
          <w:sz w:val="24"/>
        </w:rPr>
        <w:t>3411.6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9454" w:y="1205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8000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0" w:x="2734" w:y="1250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16"/>
          <w:sz w:val="24"/>
        </w:rPr>
        <w:t>工业互联网标识解析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0" w:x="2734" w:y="1250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16"/>
          <w:sz w:val="24"/>
        </w:rPr>
        <w:t>二级节点标识注册数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80" w:x="1932" w:y="127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GWRBAM+FangSong_GB2312"/>
          <w:color w:val="000000"/>
          <w:spacing w:val="0"/>
          <w:sz w:val="28"/>
        </w:rPr>
        <w:t>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20" w:x="5256" w:y="1272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9500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0" w:x="5256" w:y="12725"/>
        <w:widowControl w:val="off"/>
        <w:autoSpaceDE w:val="off"/>
        <w:autoSpaceDN w:val="off"/>
        <w:spacing w:before="432" w:after="0" w:line="240" w:lineRule="exact"/>
        <w:ind w:left="17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0" w:x="6247" w:y="1272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15000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0" w:x="6247" w:y="12725"/>
        <w:widowControl w:val="off"/>
        <w:autoSpaceDE w:val="off"/>
        <w:autoSpaceDN w:val="off"/>
        <w:spacing w:before="432" w:after="0" w:line="240" w:lineRule="exact"/>
        <w:ind w:left="23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0" w:x="7296" w:y="1272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20000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0" w:x="7296" w:y="12725"/>
        <w:widowControl w:val="off"/>
        <w:autoSpaceDE w:val="off"/>
        <w:autoSpaceDN w:val="off"/>
        <w:spacing w:before="432" w:after="0" w:line="240" w:lineRule="exact"/>
        <w:ind w:left="23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0" w:x="8345" w:y="1272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-2"/>
          <w:sz w:val="24"/>
        </w:rPr>
        <w:t>25000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0" w:x="8345" w:y="12725"/>
        <w:widowControl w:val="off"/>
        <w:autoSpaceDE w:val="off"/>
        <w:autoSpaceDN w:val="off"/>
        <w:spacing w:before="432" w:after="0" w:line="240" w:lineRule="exact"/>
        <w:ind w:left="235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9629" w:y="1274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0"/>
          <w:sz w:val="24"/>
        </w:rPr>
        <w:t>/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9629" w:y="12742"/>
        <w:widowControl w:val="off"/>
        <w:autoSpaceDE w:val="off"/>
        <w:autoSpaceDN w:val="off"/>
        <w:spacing w:before="415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/>
          <w:color w:val="000000"/>
          <w:spacing w:val="0"/>
          <w:sz w:val="24"/>
        </w:rPr>
        <w:t>/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" w:x="3274" w:y="1298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0"/>
          <w:sz w:val="24"/>
        </w:rPr>
        <w:t>（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0" w:x="2688" w:y="12982"/>
        <w:widowControl w:val="off"/>
        <w:autoSpaceDE w:val="off"/>
        <w:autoSpaceDN w:val="off"/>
        <w:spacing w:before="0" w:after="0" w:line="240" w:lineRule="exact"/>
        <w:ind w:left="821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6"/>
          <w:sz w:val="24"/>
        </w:rPr>
        <w:t>万个）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0" w:x="2688" w:y="12982"/>
        <w:widowControl w:val="off"/>
        <w:autoSpaceDE w:val="off"/>
        <w:autoSpaceDN w:val="off"/>
        <w:spacing w:before="7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6"/>
          <w:sz w:val="24"/>
        </w:rPr>
        <w:t>孵化引入人工智能大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00" w:x="2688" w:y="12982"/>
        <w:widowControl w:val="off"/>
        <w:autoSpaceDE w:val="off"/>
        <w:autoSpaceDN w:val="off"/>
        <w:spacing w:before="0" w:after="0" w:line="240" w:lineRule="exact"/>
        <w:ind w:left="353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GWRBAM+FangSong_GB2312" w:hAnsi="GWRBAM+FangSong_GB2312" w:cs="GWRBAM+FangSong_GB2312"/>
          <w:color w:val="000000"/>
          <w:spacing w:val="-6"/>
          <w:sz w:val="24"/>
        </w:rPr>
        <w:t>模型数（个）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21" w:x="1862" w:y="1339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GWRBAM+FangSong_GB2312"/>
          <w:color w:val="000000"/>
          <w:spacing w:val="-1"/>
          <w:sz w:val="28"/>
        </w:rPr>
        <w:t>10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9254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3" w:x="9650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72.75pt;margin-top:343pt;z-index:-7;width:439.850006103516pt;height:350.7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87" w:x="2218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NSRBBE+SimHei" w:hAnsi="NSRBBE+SimHei" w:cs="NSRBBE+SimHei"/>
          <w:color w:val="000000"/>
          <w:spacing w:val="-6"/>
          <w:sz w:val="32"/>
        </w:rPr>
        <w:t>二、夯实“云网算”数字基础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387" w:x="2218" w:y="2286"/>
        <w:widowControl w:val="off"/>
        <w:autoSpaceDE w:val="off"/>
        <w:autoSpaceDN w:val="off"/>
        <w:spacing w:before="281" w:after="0" w:line="319" w:lineRule="exact"/>
        <w:ind w:left="312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一）实施网络传输提速行动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387" w:x="2218" w:y="2286"/>
        <w:widowControl w:val="off"/>
        <w:autoSpaceDE w:val="off"/>
        <w:autoSpaceDN w:val="off"/>
        <w:spacing w:before="281" w:after="0" w:line="319" w:lineRule="exact"/>
        <w:ind w:left="161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.建设全光万兆之城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9" w:x="2215" w:y="28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0"/>
          <w:sz w:val="32"/>
        </w:rPr>
        <w:t>（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8" w:y="34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1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043" w:x="1589" w:y="40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持续扩大光网建设规模和普及范围，建成覆盖全市的</w:t>
      </w:r>
      <w:r>
        <w:rPr>
          <w:rFonts w:ascii="Times New Roman"/>
          <w:color w:val="000000"/>
          <w:spacing w:val="5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27"/>
          <w:sz w:val="32"/>
        </w:rPr>
        <w:t>OTN（全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043" w:x="1589" w:y="4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0"/>
          <w:sz w:val="32"/>
        </w:rPr>
        <w:t>光传送网）底座，率先开展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5"/>
          <w:sz w:val="32"/>
        </w:rPr>
        <w:t>50G-PON、400G</w:t>
      </w:r>
      <w:r>
        <w:rPr>
          <w:rFonts w:ascii="Times New Roman"/>
          <w:color w:val="000000"/>
          <w:spacing w:val="-5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0"/>
          <w:sz w:val="32"/>
        </w:rPr>
        <w:t>等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F5G-A</w:t>
      </w:r>
      <w:r>
        <w:rPr>
          <w:rFonts w:ascii="Times New Roman"/>
          <w:color w:val="000000"/>
          <w:spacing w:val="67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万兆光网创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043" w:x="1589" w:y="4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新技术试点应用，打造主城区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/>
          <w:color w:val="000000"/>
          <w:spacing w:val="0"/>
          <w:sz w:val="32"/>
        </w:rPr>
        <w:t>1</w:t>
      </w:r>
      <w:r>
        <w:rPr>
          <w:rFonts w:ascii="Times New Roman"/>
          <w:color w:val="000000"/>
          <w:spacing w:val="-5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毫秒、全市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/>
          <w:color w:val="000000"/>
          <w:spacing w:val="0"/>
          <w:sz w:val="32"/>
        </w:rPr>
        <w:t>2</w:t>
      </w:r>
      <w:r>
        <w:rPr>
          <w:rFonts w:ascii="Times New Roman"/>
          <w:color w:val="000000"/>
          <w:spacing w:val="-5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毫秒、福州都市圈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038" w:x="1589" w:y="58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3"/>
          <w:sz w:val="32"/>
        </w:rPr>
        <w:t>（中心城市间）5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3"/>
          <w:sz w:val="32"/>
        </w:rPr>
        <w:t>毫秒时延圈。加大千兆光网在政务、金融、医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64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疗、教育等重点行业领域的创新推广应用。深化千兆光网与智能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家居、远程办公及直播带货等家庭新业务普及应用，持续提升用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0"/>
          <w:sz w:val="32"/>
        </w:rPr>
        <w:t>户网络体验，实现“千兆到户、万兆入企”。推动</w:t>
      </w:r>
      <w:r>
        <w:rPr>
          <w:rFonts w:ascii="Times New Roman"/>
          <w:color w:val="000000"/>
          <w:spacing w:val="6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3"/>
          <w:sz w:val="32"/>
        </w:rPr>
        <w:t>IPv6（互联网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协议第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/>
          <w:color w:val="000000"/>
          <w:spacing w:val="0"/>
          <w:sz w:val="32"/>
        </w:rPr>
        <w:t>6</w:t>
      </w:r>
      <w:r>
        <w:rPr>
          <w:rFonts w:ascii="Times New Roman"/>
          <w:color w:val="000000"/>
          <w:spacing w:val="-5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5"/>
          <w:sz w:val="32"/>
        </w:rPr>
        <w:t>版）规模部署和应用。到</w:t>
      </w:r>
      <w:r>
        <w:rPr>
          <w:rFonts w:ascii="Times New Roman"/>
          <w:color w:val="000000"/>
          <w:spacing w:val="8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2025</w:t>
      </w:r>
      <w:r>
        <w:rPr>
          <w:rFonts w:ascii="Times New Roman"/>
          <w:color w:val="000000"/>
          <w:spacing w:val="-8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0"/>
          <w:sz w:val="32"/>
        </w:rPr>
        <w:t>年，千兆宽带接入用户占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8"/>
          <w:sz w:val="32"/>
        </w:rPr>
        <w:t>比达</w:t>
      </w:r>
      <w:r>
        <w:rPr>
          <w:rFonts w:ascii="Times New Roman"/>
          <w:color w:val="000000"/>
          <w:spacing w:val="2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0"/>
          <w:sz w:val="32"/>
        </w:rPr>
        <w:t>35%，打造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GWRBAM+FangSong_GB2312"/>
          <w:color w:val="000000"/>
          <w:spacing w:val="0"/>
          <w:sz w:val="32"/>
        </w:rPr>
        <w:t>5</w:t>
      </w:r>
      <w:r>
        <w:rPr>
          <w:rFonts w:ascii="Times New Roman"/>
          <w:color w:val="000000"/>
          <w:spacing w:val="-5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8"/>
          <w:sz w:val="32"/>
        </w:rPr>
        <w:t>个万兆应用示范标杆，移动网络</w:t>
      </w:r>
      <w:r>
        <w:rPr>
          <w:rFonts w:ascii="Times New Roman"/>
          <w:color w:val="000000"/>
          <w:spacing w:val="2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IPv6</w:t>
      </w:r>
      <w:r>
        <w:rPr>
          <w:rFonts w:ascii="Times New Roman"/>
          <w:color w:val="000000"/>
          <w:spacing w:val="-5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流量占比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0"/>
          <w:sz w:val="32"/>
        </w:rPr>
        <w:t>达</w:t>
      </w:r>
      <w:r>
        <w:rPr>
          <w:rFonts w:ascii="Times New Roman"/>
          <w:color w:val="000000"/>
          <w:spacing w:val="-9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9"/>
          <w:sz w:val="32"/>
        </w:rPr>
        <w:t>70.2%，重点网站</w:t>
      </w:r>
      <w:r>
        <w:rPr>
          <w:rFonts w:ascii="Times New Roman"/>
          <w:color w:val="000000"/>
          <w:spacing w:val="13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IPv6</w:t>
      </w:r>
      <w:r>
        <w:rPr>
          <w:rFonts w:ascii="Times New Roman"/>
          <w:color w:val="000000"/>
          <w:spacing w:val="-5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支持度超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26"/>
          <w:sz w:val="32"/>
        </w:rPr>
        <w:t>99.4%。〔</w:t>
      </w:r>
      <w:r>
        <w:rPr>
          <w:rFonts w:ascii="EUIGBV+KaiTi_GB2312" w:hAnsi="EUIGBV+KaiTi_GB2312" w:cs="EUIGBV+KaiTi_GB2312"/>
          <w:color w:val="000000"/>
          <w:spacing w:val="-21"/>
          <w:sz w:val="32"/>
        </w:rPr>
        <w:t>责任单位：市通管办、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市委网信办、市大数据委，各县（市）区政府、高新区管委会，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各通信运营商</w:t>
      </w:r>
      <w:r>
        <w:rPr>
          <w:rFonts w:ascii="GWRBAM+FangSong_GB2312" w:hAnsi="GWRBAM+FangSong_GB2312" w:cs="GWRBAM+FangSong_GB2312"/>
          <w:color w:val="000000"/>
          <w:spacing w:val="0"/>
          <w:sz w:val="32"/>
        </w:rPr>
        <w:t>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8" w:y="11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755" w:x="2378" w:y="11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.打造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GWRBAM+FangSong_GB2312"/>
          <w:color w:val="000000"/>
          <w:spacing w:val="1"/>
          <w:sz w:val="32"/>
        </w:rPr>
        <w:t>5G</w:t>
      </w:r>
      <w:r>
        <w:rPr>
          <w:rFonts w:ascii="Times New Roman"/>
          <w:color w:val="000000"/>
          <w:spacing w:val="-10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标杆网络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18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加快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5G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网络在重点场所深度覆盖，进一步完善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5G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网络基站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1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建设和室内数字化系统建设，实现公办医院、高校、交通枢纽、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1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0"/>
          <w:sz w:val="32"/>
        </w:rPr>
        <w:t>产业园区、文化旅游区域等重点场所</w:t>
      </w:r>
      <w:r>
        <w:rPr>
          <w:rFonts w:ascii="Times New Roman"/>
          <w:color w:val="000000"/>
          <w:spacing w:val="2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5G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3"/>
          <w:sz w:val="32"/>
        </w:rPr>
        <w:t>网络深度覆盖。推动以多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1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功能智能杆为载体的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5G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4"/>
          <w:sz w:val="32"/>
        </w:rPr>
        <w:t>微基站建设，进一步强化市区、各县城关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1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9"/>
          <w:sz w:val="32"/>
        </w:rPr>
        <w:t>区域及乡镇镇区连续覆盖，鼓励推进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5G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2"/>
          <w:sz w:val="32"/>
        </w:rPr>
        <w:t>轻量化（RedCap）规模覆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189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3" w:x="2292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99" w:x="1589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0"/>
          <w:sz w:val="32"/>
        </w:rPr>
        <w:t>盖。到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2025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1"/>
          <w:sz w:val="32"/>
        </w:rPr>
        <w:t>年，全市建成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5G</w:t>
      </w:r>
      <w:r>
        <w:rPr>
          <w:rFonts w:ascii="Times New Roman"/>
          <w:color w:val="000000"/>
          <w:spacing w:val="4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2"/>
          <w:sz w:val="32"/>
        </w:rPr>
        <w:t>基站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/>
          <w:color w:val="000000"/>
          <w:spacing w:val="0"/>
          <w:sz w:val="32"/>
        </w:rPr>
        <w:t>3</w:t>
      </w:r>
      <w:r>
        <w:rPr>
          <w:rFonts w:ascii="Times New Roman"/>
          <w:color w:val="000000"/>
          <w:spacing w:val="2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0"/>
          <w:sz w:val="32"/>
        </w:rPr>
        <w:t>万个，5G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0"/>
          <w:sz w:val="32"/>
        </w:rPr>
        <w:t>用户普及率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"/>
          <w:sz w:val="32"/>
        </w:rPr>
        <w:t>73%。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9" w:x="1589" w:y="2286"/>
        <w:widowControl w:val="off"/>
        <w:autoSpaceDE w:val="off"/>
        <w:autoSpaceDN w:val="off"/>
        <w:spacing w:before="281" w:after="0" w:line="319" w:lineRule="exact"/>
        <w:ind w:left="312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11"/>
          <w:sz w:val="32"/>
        </w:rPr>
        <w:t>责任单位：市通管办、市工信局、市大数据委，市直有关单位，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9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各县（市）区政府、高新区管委会，各通信运营商</w:t>
      </w:r>
      <w:r>
        <w:rPr>
          <w:rFonts w:ascii="GWRBAM+FangSong_GB2312" w:hAnsi="GWRBAM+FangSong_GB2312" w:cs="GWRBAM+FangSong_GB2312"/>
          <w:color w:val="000000"/>
          <w:spacing w:val="0"/>
          <w:sz w:val="32"/>
        </w:rPr>
        <w:t>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9" w:x="1589" w:y="2286"/>
        <w:widowControl w:val="off"/>
        <w:autoSpaceDE w:val="off"/>
        <w:autoSpaceDN w:val="off"/>
        <w:spacing w:before="281" w:after="0" w:line="319" w:lineRule="exact"/>
        <w:ind w:left="79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.构筑空天地海一体传输网络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9" w:x="1589" w:y="28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0"/>
          <w:sz w:val="32"/>
        </w:rPr>
        <w:t>〔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8" w:y="4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726" w:x="1901" w:y="4686"/>
        <w:widowControl w:val="off"/>
        <w:autoSpaceDE w:val="off"/>
        <w:autoSpaceDN w:val="off"/>
        <w:spacing w:before="0" w:after="0" w:line="319" w:lineRule="exact"/>
        <w:ind w:left="317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发挥福州国家级互联网骨干直联点数据交换口岸作用，扩容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726" w:x="1901" w:y="4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海峡光缆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GWRBAM+FangSong_GB2312"/>
          <w:color w:val="000000"/>
          <w:spacing w:val="0"/>
          <w:sz w:val="32"/>
        </w:rPr>
        <w:t>1</w:t>
      </w:r>
      <w:r>
        <w:rPr>
          <w:rFonts w:ascii="Times New Roman"/>
          <w:color w:val="000000"/>
          <w:spacing w:val="-5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号”出入口通道，增强辐射海峡和“海丝”沿线国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9" w:x="1589" w:y="5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0"/>
          <w:sz w:val="32"/>
        </w:rPr>
        <w:t>“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8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家与地区的通信枢纽能级，推进海峡两岸出入口局升级为区域性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出入口局，通达方向进一步扩大至东亚、东南亚地区。进一步挖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掘“天通一号”卫星系统潜能，推动在个人通信、农林牧渔、应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急抢险等应用场景中的应用。立足北斗卫星导航，聚焦海洋生态、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港口建设、商业航天、水下无人系统、海洋新能源等领域，打造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福州海丝高质量卫星星座及海联网应用中心，以“海丝”重点核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心区和卫星节点城市的区位优势赋能福州数字经济发展。〔</w:t>
      </w:r>
      <w:r>
        <w:rPr>
          <w:rFonts w:ascii="EUIGBV+KaiTi_GB2312" w:hAnsi="EUIGBV+KaiTi_GB2312" w:cs="EUIGBV+KaiTi_GB2312"/>
          <w:color w:val="000000"/>
          <w:spacing w:val="-1"/>
          <w:sz w:val="32"/>
        </w:rPr>
        <w:t>责任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单位：市大数据委、市工信局、市通管办，各县（市）区政府、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高新区管委会、联通公司</w:t>
      </w:r>
      <w:r>
        <w:rPr>
          <w:rFonts w:ascii="GWRBAM+FangSong_GB2312" w:hAnsi="GWRBAM+FangSong_GB2312" w:cs="GWRBAM+FangSong_GB2312"/>
          <w:color w:val="000000"/>
          <w:spacing w:val="0"/>
          <w:sz w:val="32"/>
        </w:rPr>
        <w:t>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8" w:y="11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4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908" w:x="2378" w:y="11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.打造新一代政务专有网络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18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加快推进政务专有网络升级工作，构建高稳定、高带宽、低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1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时延的网络体系。扩容升级骨干网，扩大互联网出口带宽，提升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1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5"/>
          <w:sz w:val="32"/>
        </w:rPr>
        <w:t>网络支撑能力；全面开展</w:t>
      </w:r>
      <w:r>
        <w:rPr>
          <w:rFonts w:ascii="Times New Roman"/>
          <w:color w:val="000000"/>
          <w:spacing w:val="6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IPv6</w:t>
      </w:r>
      <w:r>
        <w:rPr>
          <w:rFonts w:ascii="Times New Roman"/>
          <w:color w:val="000000"/>
          <w:spacing w:val="-8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9"/>
          <w:sz w:val="32"/>
        </w:rPr>
        <w:t>网络改造升级，构建“一网多平面”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1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网络架构，强化市域网络协同，扩展末端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5G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1"/>
          <w:sz w:val="32"/>
        </w:rPr>
        <w:t>覆盖能力，实现通用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1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数据、视频监控、视频会议、物联感知等多业务数据智能承载和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9254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3" w:x="9650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全市普惠覆盖，全面提升福州市政务专有网络的承载能力、管理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8"/>
          <w:sz w:val="32"/>
        </w:rPr>
        <w:t>能力、运营能力。到</w:t>
      </w:r>
      <w:r>
        <w:rPr>
          <w:rFonts w:ascii="Times New Roman"/>
          <w:color w:val="000000"/>
          <w:spacing w:val="9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2025</w:t>
      </w:r>
      <w:r>
        <w:rPr>
          <w:rFonts w:ascii="Times New Roman"/>
          <w:color w:val="000000"/>
          <w:spacing w:val="-8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3"/>
          <w:sz w:val="32"/>
        </w:rPr>
        <w:t>年，市、县级党政机关的千兆网络</w:t>
      </w:r>
      <w:r>
        <w:rPr>
          <w:rFonts w:ascii="Times New Roman"/>
          <w:color w:val="000000"/>
          <w:spacing w:val="4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100%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接入，智能化视频网络基本实现“全域覆盖、全网共享、全时可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2"/>
          <w:sz w:val="32"/>
        </w:rPr>
        <w:t>用、全程可控”。</w:t>
      </w:r>
      <w:r>
        <w:rPr>
          <w:rFonts w:ascii="EUIGBV+KaiTi_GB2312" w:hAnsi="EUIGBV+KaiTi_GB2312" w:cs="EUIGBV+KaiTi_GB2312"/>
          <w:color w:val="000000"/>
          <w:spacing w:val="-9"/>
          <w:sz w:val="32"/>
        </w:rPr>
        <w:t>（责任单位：市大数据委、市大数据服务中心、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市直有关单位，市电子信息集团等市属国企）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8" w:y="5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5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227" w:x="2378" w:y="5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.构造多层次工业互联网体系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8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提升国家工业互联网标识解析二级节点（福州）建设水平，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推广解析大数据服务平台应用，支持工业互联网基础赋能平台、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行业特色平台、服务应用平台等多层次体系建设。推动工业数字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化转型，培育建设一批国家级新一代信息技术与制造业融合发展、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大数据、工业互联网等试点示范项目以及省级新模式新业态标杆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4"/>
          <w:sz w:val="32"/>
        </w:rPr>
        <w:t>企业和典型案例。到</w:t>
      </w:r>
      <w:r>
        <w:rPr>
          <w:rFonts w:ascii="Times New Roman"/>
          <w:color w:val="000000"/>
          <w:spacing w:val="8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2025</w:t>
      </w:r>
      <w:r>
        <w:rPr>
          <w:rFonts w:ascii="Times New Roman"/>
          <w:color w:val="000000"/>
          <w:spacing w:val="-5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0"/>
          <w:sz w:val="32"/>
        </w:rPr>
        <w:t>年，累计工业互联网标识解析二级节点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标识注册数达到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2.5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亿个。</w:t>
      </w:r>
      <w:r>
        <w:rPr>
          <w:rFonts w:ascii="EUIGBV+KaiTi_GB2312" w:hAnsi="EUIGBV+KaiTi_GB2312" w:cs="EUIGBV+KaiTi_GB2312"/>
          <w:color w:val="000000"/>
          <w:spacing w:val="-6"/>
          <w:sz w:val="32"/>
        </w:rPr>
        <w:t>（责任单位：市工信局、市通管办、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市发改委、市大数据委，市电子信息集团等市属国企）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8" w:y="10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6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589" w:x="2378" w:y="10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.完善平急两用应急网络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12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加快推进应急网络体系建设，实现行政村户外终端全覆盖，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1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进一步加强社区、小区等人口密集区户外终端建设。加快升级广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1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9"/>
          <w:sz w:val="32"/>
        </w:rPr>
        <w:t>播电视融合网，建设新一代融媒体中心。加快有线、5G</w:t>
      </w:r>
      <w:r>
        <w:rPr>
          <w:rFonts w:ascii="Times New Roman"/>
          <w:color w:val="000000"/>
          <w:spacing w:val="2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一体化综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1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7"/>
          <w:sz w:val="32"/>
        </w:rPr>
        <w:t>合覆盖和升级改造。推进广电</w:t>
      </w:r>
      <w:r>
        <w:rPr>
          <w:rFonts w:ascii="Times New Roman"/>
          <w:color w:val="000000"/>
          <w:spacing w:val="9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FTTH</w:t>
      </w:r>
      <w:r>
        <w:rPr>
          <w:rFonts w:ascii="Times New Roman"/>
          <w:color w:val="000000"/>
          <w:spacing w:val="-8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网络改造建设及前端高清互动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1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云平台优化升级，提升有线电视网络承载和内容支撑能力，逐步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1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完善应急网络平急两用模式。到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2025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年，实现扩容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240G</w:t>
      </w:r>
      <w:r>
        <w:rPr>
          <w:rFonts w:ascii="Times New Roman"/>
          <w:color w:val="000000"/>
          <w:spacing w:val="-8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出流能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189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3" w:x="2292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力，扩容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/>
          <w:color w:val="000000"/>
          <w:spacing w:val="0"/>
          <w:sz w:val="32"/>
        </w:rPr>
        <w:t>3</w:t>
      </w:r>
      <w:r>
        <w:rPr>
          <w:rFonts w:ascii="Times New Roman"/>
          <w:color w:val="000000"/>
          <w:spacing w:val="-5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台服务器，并新增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400G</w:t>
      </w:r>
      <w:r>
        <w:rPr>
          <w:rFonts w:ascii="Times New Roman"/>
          <w:color w:val="000000"/>
          <w:spacing w:val="-8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25"/>
          <w:sz w:val="32"/>
        </w:rPr>
        <w:t>上联链路带宽。〔</w:t>
      </w:r>
      <w:r>
        <w:rPr>
          <w:rFonts w:ascii="EUIGBV+KaiTi_GB2312" w:hAnsi="EUIGBV+KaiTi_GB2312" w:cs="EUIGBV+KaiTi_GB2312"/>
          <w:color w:val="000000"/>
          <w:spacing w:val="-6"/>
          <w:sz w:val="32"/>
        </w:rPr>
        <w:t>责任单位：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市文旅局（市广播电视局）、市应急管理局，福州广播电视台、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福建广电网络集团福州分公司、福州数据集团</w:t>
      </w:r>
      <w:r>
        <w:rPr>
          <w:rFonts w:ascii="GWRBAM+FangSong_GB2312" w:hAnsi="GWRBAM+FangSong_GB2312" w:cs="GWRBAM+FangSong_GB2312"/>
          <w:color w:val="000000"/>
          <w:spacing w:val="0"/>
          <w:sz w:val="32"/>
        </w:rPr>
        <w:t>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706" w:x="2215" w:y="4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（二）实施云资源扩容提质行动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4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1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270" w:x="2376" w:y="4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.全面推进政务云升级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2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7"/>
          <w:sz w:val="32"/>
        </w:rPr>
        <w:t>协同联动福建省电子政务“一朵云”，建设市级统筹管理、集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约建设和统一服务的高水平政务云平台；建设多云管理平台，实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现政务多云统一接入、全局监管、分级决策、弹性调度，优化云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资源使用效能，提升云服务质量；搭建政务云数据总库，推动全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市政务信息系统上云，实现数据、算法、服务等跨层级、跨系统、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跨部门、跨业务归集治理、共享共用。</w:t>
      </w:r>
      <w:r>
        <w:rPr>
          <w:rFonts w:ascii="EUIGBV+KaiTi_GB2312" w:hAnsi="EUIGBV+KaiTi_GB2312" w:cs="EUIGBV+KaiTi_GB2312"/>
          <w:color w:val="000000"/>
          <w:spacing w:val="-6"/>
          <w:sz w:val="32"/>
        </w:rPr>
        <w:t>（责任单位：市大数据委、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11"/>
          <w:sz w:val="32"/>
        </w:rPr>
        <w:t>市大数据服务中心，市直有关单位，市电子信息集团等市属国企）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94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270" w:x="2376" w:y="94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.全面支持公有云建设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00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鼓励云服务商在福州建设落地计算、存储、数据库等云基础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0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设施，支持公有云平台面向政务、交通、医疗、教育等多个领域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0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提供安全高效云资源。推进企事业单位上云用云进程，打造一批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0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8"/>
          <w:sz w:val="32"/>
        </w:rPr>
        <w:t>可复制、可推广的融合基础设施建设和应用样板。</w:t>
      </w:r>
      <w:r>
        <w:rPr>
          <w:rFonts w:ascii="EUIGBV+KaiTi_GB2312" w:hAnsi="EUIGBV+KaiTi_GB2312" w:cs="EUIGBV+KaiTi_GB2312"/>
          <w:color w:val="000000"/>
          <w:spacing w:val="-13"/>
          <w:sz w:val="32"/>
        </w:rPr>
        <w:t>（责任单位：市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0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大数据委、市通管办，市直有关单位，各通信运营商）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13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227" w:x="2376" w:y="13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.全面强化自主可控替代升级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36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加强信创产品在政务云升级改造中的应用，推进云平台使用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3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国产化技术进行升级和扩容，积极探索异构云、混合云架构体系，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9254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3" w:x="9650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满足不同系统多元化需求。扩大自主可控处理器、硬件设备、操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作系统、数据库、中间件、算法、软件、终端等产品的应用规模，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推进应用软件适配优化，构建自主可控的应用生态。</w:t>
      </w:r>
      <w:r>
        <w:rPr>
          <w:rFonts w:ascii="EUIGBV+KaiTi_GB2312" w:hAnsi="EUIGBV+KaiTi_GB2312" w:cs="EUIGBV+KaiTi_GB2312"/>
          <w:color w:val="000000"/>
          <w:spacing w:val="-6"/>
          <w:sz w:val="32"/>
        </w:rPr>
        <w:t>（责任单位：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11"/>
          <w:sz w:val="32"/>
        </w:rPr>
        <w:t>市大数据委、市大数据服务中心，市直有关单位，各通信运营商）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387" w:x="2215" w:y="4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（三）实施算力供给提升行动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5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1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270" w:x="2376" w:y="5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.布局高水平数据中心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58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推进数据中心资源规模化集聚，大力支持国家级大数据资源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汇聚东南大数据产业园，加快福州市政务大数据中心、东南健康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医疗大数据中心、中电数据产业园、贝瑞和康基因大数据中心等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建设。做大做强大型互联网企业区域性数据中心，推动中国移动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8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（福建福州）数据中心、中国电信东南信息园、中国联通产业互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8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联网科技园、盘古天地东南区大数据中心、海丝卫星数据服务中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心建设。加快“海丝”大数据中心建设，打造“海丝”数据枢纽。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0"/>
          <w:sz w:val="32"/>
        </w:rPr>
        <w:t>积极创建国家绿色数据中心，推进数据中心绿色发展。到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2025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3"/>
          <w:sz w:val="32"/>
        </w:rPr>
        <w:t>年，实现全市标准机架数达</w:t>
      </w:r>
      <w:r>
        <w:rPr>
          <w:rFonts w:ascii="Times New Roman"/>
          <w:color w:val="000000"/>
          <w:spacing w:val="-4"/>
          <w:sz w:val="32"/>
        </w:rPr>
        <w:t xml:space="preserve"> </w:t>
      </w:r>
      <w:r>
        <w:rPr>
          <w:rFonts w:ascii="GWRBAM+FangSong_GB2312"/>
          <w:color w:val="000000"/>
          <w:spacing w:val="0"/>
          <w:sz w:val="32"/>
        </w:rPr>
        <w:t>7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3"/>
          <w:sz w:val="32"/>
        </w:rPr>
        <w:t>万个，高性能算力占比达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3"/>
          <w:sz w:val="32"/>
        </w:rPr>
        <w:t>40%，数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3"/>
          <w:sz w:val="32"/>
        </w:rPr>
        <w:t>据中心电能利用效率普遍不超过</w:t>
      </w:r>
      <w:r>
        <w:rPr>
          <w:rFonts w:ascii="Times New Roman"/>
          <w:color w:val="000000"/>
          <w:spacing w:val="-4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3"/>
          <w:sz w:val="32"/>
        </w:rPr>
        <w:t>1.5，新建数据中心电能利用效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率不超过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34"/>
          <w:sz w:val="32"/>
        </w:rPr>
        <w:t>1.3。〔</w:t>
      </w:r>
      <w:r>
        <w:rPr>
          <w:rFonts w:ascii="EUIGBV+KaiTi_GB2312" w:hAnsi="EUIGBV+KaiTi_GB2312" w:cs="EUIGBV+KaiTi_GB2312"/>
          <w:color w:val="000000"/>
          <w:spacing w:val="-6"/>
          <w:sz w:val="32"/>
        </w:rPr>
        <w:t>责任单位：市大数据委、市工信局、市通管办，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各县（市）区政府、高新区管委会〕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13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546" w:x="2376" w:y="13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.打造国家级人工智能算力集群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36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建设集约、高效的人工智能算力基础设施，打造多云异构算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3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力网络，支持鼓楼区建设智算中心，推动福建人工智能计算中心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189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3" w:x="2292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0"/>
          <w:sz w:val="28"/>
        </w:rPr>
        <w:t>8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合理扩容；配置成熟、安全、可信的人工智能全栈运行环境，加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快建成国家新一代人工智能公共算力开放创新平台，形成规模化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先进国产算力供给能力。以“中国算力网”福建节点为抓手，打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造覆盖全省、辐射东南沿海地区的算力协同计算和调度平台，实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3"/>
          <w:sz w:val="32"/>
        </w:rPr>
        <w:t>现“算力一网化、统筹一体化、调度一站式”。到</w:t>
      </w:r>
      <w:r>
        <w:rPr>
          <w:rFonts w:ascii="Times New Roman"/>
          <w:color w:val="000000"/>
          <w:spacing w:val="4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2024</w:t>
      </w:r>
      <w:r>
        <w:rPr>
          <w:rFonts w:ascii="Times New Roman"/>
          <w:color w:val="000000"/>
          <w:spacing w:val="-8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年底，完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成建设福建人工智能计算中心规模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0"/>
          <w:sz w:val="32"/>
        </w:rPr>
        <w:t>400P〔在使用半精度输出输入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8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3"/>
          <w:sz w:val="32"/>
        </w:rPr>
        <w:t>（FP16）下达到</w:t>
      </w:r>
      <w:r>
        <w:rPr>
          <w:rFonts w:ascii="Times New Roman"/>
          <w:color w:val="000000"/>
          <w:spacing w:val="6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400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20"/>
          <w:sz w:val="32"/>
        </w:rPr>
        <w:t>千万亿次浮点指令/秒（PFLOPS）以上〕，2025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64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年，形成</w:t>
      </w:r>
      <w:r>
        <w:rPr>
          <w:rFonts w:ascii="Times New Roman"/>
          <w:color w:val="000000"/>
          <w:spacing w:val="2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800P</w:t>
      </w:r>
      <w:r>
        <w:rPr>
          <w:rFonts w:ascii="Times New Roman"/>
          <w:color w:val="000000"/>
          <w:spacing w:val="-8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8"/>
          <w:sz w:val="32"/>
        </w:rPr>
        <w:t>算力供给规模，智能算力占比达到</w:t>
      </w:r>
      <w:r>
        <w:rPr>
          <w:rFonts w:ascii="Times New Roman"/>
          <w:color w:val="000000"/>
          <w:spacing w:val="1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8"/>
          <w:sz w:val="32"/>
        </w:rPr>
        <w:t>35%以上，高性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能算力占比达到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26"/>
          <w:sz w:val="32"/>
        </w:rPr>
        <w:t>80%以上。〔</w:t>
      </w:r>
      <w:r>
        <w:rPr>
          <w:rFonts w:ascii="EUIGBV+KaiTi_GB2312" w:hAnsi="EUIGBV+KaiTi_GB2312" w:cs="EUIGBV+KaiTi_GB2312"/>
          <w:color w:val="000000"/>
          <w:spacing w:val="-6"/>
          <w:sz w:val="32"/>
        </w:rPr>
        <w:t>责任单位：市大数据委、市工信局，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11"/>
          <w:sz w:val="32"/>
        </w:rPr>
        <w:t>各县（市）区政府、高新区管委会，市电子信息集团等市属国企</w:t>
      </w:r>
      <w:r>
        <w:rPr>
          <w:rFonts w:ascii="GWRBAM+FangSong_GB2312" w:hAnsi="GWRBAM+FangSong_GB2312" w:cs="GWRBAM+FangSong_GB2312"/>
          <w:color w:val="000000"/>
          <w:spacing w:val="0"/>
          <w:sz w:val="32"/>
        </w:rPr>
        <w:t>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8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951" w:x="2376" w:y="8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"/>
          <w:sz w:val="32"/>
        </w:rPr>
        <w:t>.部署泛在边缘算力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2" w:x="1589" w:y="8886"/>
        <w:widowControl w:val="off"/>
        <w:autoSpaceDE w:val="off"/>
        <w:autoSpaceDN w:val="off"/>
        <w:spacing w:before="0" w:after="0" w:line="319" w:lineRule="exact"/>
        <w:ind w:left="653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6"/>
          <w:sz w:val="32"/>
        </w:rPr>
        <w:t>加快边缘算力建设，支撑智能制造、智能电网、电竞游戏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2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等低延时、高带宽业务发展，实现泛在算力、全景覆盖、协同发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2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6"/>
          <w:sz w:val="32"/>
        </w:rPr>
        <w:t>展。加强行业算力建设布局，满足工业互联网、教育、交通、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2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0"/>
          <w:sz w:val="32"/>
        </w:rPr>
        <w:t>医疗、金融、能源等行业应用需求，支撑传统行业数字化转型。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2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6"/>
          <w:sz w:val="32"/>
        </w:rPr>
        <w:t>优化边缘数据中心的部署和资源配置，系统化提升算力资源统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2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6"/>
          <w:sz w:val="32"/>
        </w:rPr>
        <w:t>筹供给能力。统一加强对边缘数据安全的监管和管理，保障数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2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8"/>
          <w:sz w:val="32"/>
        </w:rPr>
        <w:t>据的安全性和可靠性。〔</w:t>
      </w:r>
      <w:r>
        <w:rPr>
          <w:rFonts w:ascii="EUIGBV+KaiTi_GB2312" w:hAnsi="EUIGBV+KaiTi_GB2312" w:cs="EUIGBV+KaiTi_GB2312"/>
          <w:color w:val="000000"/>
          <w:spacing w:val="-4"/>
          <w:sz w:val="32"/>
        </w:rPr>
        <w:t>责任单位：市大数据委、市工信局，各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2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县（市）区政府、高新区管委会</w:t>
      </w:r>
      <w:r>
        <w:rPr>
          <w:rFonts w:ascii="GWRBAM+FangSong_GB2312" w:hAnsi="GWRBAM+FangSong_GB2312" w:cs="GWRBAM+FangSong_GB2312"/>
          <w:color w:val="000000"/>
          <w:spacing w:val="0"/>
          <w:sz w:val="32"/>
        </w:rPr>
        <w:t>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706" w:x="2218" w:y="13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NSRBBE+SimHei" w:hAnsi="NSRBBE+SimHei" w:cs="NSRBBE+SimHei"/>
          <w:color w:val="000000"/>
          <w:spacing w:val="-6"/>
          <w:sz w:val="32"/>
        </w:rPr>
        <w:t>三、畅通数据资源循环利用通路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706" w:x="2215" w:y="14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（四）实施数据要素价值化行动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9254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3" w:x="9650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0"/>
          <w:sz w:val="28"/>
        </w:rPr>
        <w:t>9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95" w:x="2215" w:y="229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31"/>
        </w:rPr>
      </w:pPr>
      <w:r>
        <w:rPr>
          <w:rFonts w:ascii="GWRBAM+FangSong_GB2312"/>
          <w:color w:val="000000"/>
          <w:spacing w:val="0"/>
          <w:sz w:val="31"/>
        </w:rPr>
        <w:t>1</w:t>
      </w:r>
      <w:r>
        <w:rPr>
          <w:rFonts w:ascii="Times New Roman"/>
          <w:color w:val="000000"/>
          <w:spacing w:val="0"/>
          <w:sz w:val="31"/>
        </w:rPr>
      </w:r>
    </w:p>
    <w:p>
      <w:pPr>
        <w:pStyle w:val="Normal"/>
        <w:framePr w:w="3805" w:x="2371" w:y="229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31"/>
        </w:rPr>
      </w:pPr>
      <w:r>
        <w:rPr>
          <w:rFonts w:ascii="GWRBAM+FangSong_GB2312" w:hAnsi="GWRBAM+FangSong_GB2312" w:cs="GWRBAM+FangSong_GB2312"/>
          <w:color w:val="000000"/>
          <w:spacing w:val="-6"/>
          <w:sz w:val="31"/>
        </w:rPr>
        <w:t>.建设一体化公共数据平台</w:t>
      </w:r>
      <w:r>
        <w:rPr>
          <w:rFonts w:ascii="Times New Roman"/>
          <w:color w:val="000000"/>
          <w:spacing w:val="0"/>
          <w:sz w:val="31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着力提升政务数据汇聚共享水平，全面对接福建省一体化公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共数据平台，夯实城市数据底座。加强政务服务数据共享，提升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我市各级各部门跨层级、跨区域数据共享意识和共享水平。推动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政务数据、公共数据、社会数据低成本采集、高效率归集与低能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耗存储，加快建设数据资源池。促进数据资产入表工作，鼓励社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会企业向政府汇聚自身持有的公共数据，促进公共数据政企融合。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普及电子证照、时空信息、地名地址、信用信息等基础数据在政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务服务中的共享应用，促进基础数据的社会化应用。优先在医疗、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教育、交通、工业等民生相关领域，支持行业主管部门对自身持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7"/>
          <w:sz w:val="32"/>
        </w:rPr>
        <w:t>有数据开展数据分级分类和行业专题库建设。〔</w:t>
      </w:r>
      <w:r>
        <w:rPr>
          <w:rFonts w:ascii="EUIGBV+KaiTi_GB2312" w:hAnsi="EUIGBV+KaiTi_GB2312" w:cs="EUIGBV+KaiTi_GB2312"/>
          <w:color w:val="000000"/>
          <w:spacing w:val="-15"/>
          <w:sz w:val="32"/>
        </w:rPr>
        <w:t>责任单位：市大数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据委、市发改委、市公安局、市自然资源和规划局、市卫健委、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市教育局、市交通运输局、市工信局、市行政（市民）服务中心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管委会、市直有关单位，各县（市）区政府、高新区管委会</w:t>
      </w:r>
      <w:r>
        <w:rPr>
          <w:rFonts w:ascii="GWRBAM+FangSong_GB2312" w:hAnsi="GWRBAM+FangSong_GB2312" w:cs="GWRBAM+FangSong_GB2312"/>
          <w:color w:val="000000"/>
          <w:spacing w:val="0"/>
          <w:sz w:val="32"/>
        </w:rPr>
        <w:t>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10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227" w:x="2376" w:y="10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.打造公共数据开发利用平台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12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鼓励公共数据社会化开发利用，探索建立数据产权、流通交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1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易、收益分配、安全治理等制度体系，完善数据质量标准规范，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1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培育提升数据服务能力。依托福建省大数据交易所和省市数据开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1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发利用平台，培育数据要素流通和交易服务生态。探索“可用不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1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7"/>
          <w:sz w:val="32"/>
        </w:rPr>
        <w:t>可见”“数据沙箱”等公共数据运营新模式，鼓励企业开展场景化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1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公共数据开发利用。培育专业的区域性数据供应商，促进数据使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189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" w:x="2292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-3"/>
          <w:sz w:val="28"/>
        </w:rPr>
        <w:t>10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用价值复用与充分利用，促进数据使用权交换和市场化流通。谋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3"/>
          <w:sz w:val="32"/>
        </w:rPr>
        <w:t>划储备一批“数据要素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3"/>
          <w:sz w:val="32"/>
        </w:rPr>
        <w:t>X”重大工程项目，进一步发挥数据要素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8"/>
          <w:sz w:val="32"/>
        </w:rPr>
        <w:t>乘数效应，赋能经济社会发展。</w:t>
      </w:r>
      <w:r>
        <w:rPr>
          <w:rFonts w:ascii="EUIGBV+KaiTi_GB2312" w:hAnsi="EUIGBV+KaiTi_GB2312" w:cs="EUIGBV+KaiTi_GB2312"/>
          <w:color w:val="000000"/>
          <w:spacing w:val="-11"/>
          <w:sz w:val="32"/>
        </w:rPr>
        <w:t>（责任单位：市大数据委、市直有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关单位，福州数据集团）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387" w:x="2215" w:y="4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（五）实施数据安全护航行动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5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1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546" w:x="2376" w:y="5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.构建城市级数据安全运维中心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58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构建安全可信的城市级数据安全运维中心和运行机制，推动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制定福州市数据安全管理办法，健全各单位持有数据分类分级和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隐私数据保护与合理使用机制，加强重点行业单位、社会企业数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据安全风险监测，建立数据安全风险评估标准及评估队伍，常态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化开展公共数据应用安全检查；建立数据安全事件应急响应机制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及支撑队伍，以防范和应对各种潜在的安全威胁，最大限度地保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护个人和企业的数据安全。</w:t>
      </w:r>
      <w:r>
        <w:rPr>
          <w:rFonts w:ascii="EUIGBV+KaiTi_GB2312" w:hAnsi="EUIGBV+KaiTi_GB2312" w:cs="EUIGBV+KaiTi_GB2312"/>
          <w:color w:val="000000"/>
          <w:spacing w:val="-17"/>
          <w:sz w:val="32"/>
        </w:rPr>
        <w:t>（责任单位：市大数据委、市委网信办、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5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市公安局、市通管办，市属有关国企）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10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589" w:x="2376" w:y="10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.筑牢政务数据安全屏障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12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加强数字政府领域的云、网基础设施安全保护，增强网络安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1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全态势分析和预测能力。构筑公共数据全生命周期安全防护和管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1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理体系，建设数据安全监测预警平台，建立数据安全事件应急处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1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置机制。建设全市统一的网络边界安全接入平台，加强政务信息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1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网与其他网络数据交换安全管理，依托国产自主可控的软硬件，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1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加强终端安全管控。〔</w:t>
      </w:r>
      <w:r>
        <w:rPr>
          <w:rFonts w:ascii="EUIGBV+KaiTi_GB2312" w:hAnsi="EUIGBV+KaiTi_GB2312" w:cs="EUIGBV+KaiTi_GB2312"/>
          <w:color w:val="000000"/>
          <w:spacing w:val="-6"/>
          <w:sz w:val="32"/>
        </w:rPr>
        <w:t>责任单位：市大数据委、市大数据服务中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9120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" w:x="951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-3"/>
          <w:sz w:val="28"/>
        </w:rPr>
        <w:t>11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心，各县（市）区政府、高新区管委会，各通信运营商，市电子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信息集团等市属国企〕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344" w:x="2218" w:y="34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NSRBBE+SimHei" w:hAnsi="NSRBBE+SimHei" w:cs="NSRBBE+SimHei"/>
          <w:color w:val="000000"/>
          <w:spacing w:val="-6"/>
          <w:sz w:val="32"/>
        </w:rPr>
        <w:t>四、构筑高效协同数字政府支撑体系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344" w:x="2215" w:y="4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（六）实施数字政府一体化升级行动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4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1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908" w:x="2376" w:y="4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.建设一体化应用支撑平台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52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建设全市统一身份认证平台，整合多种认证方式和认证源。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5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完善统一电子印章、统一电子签名、统一缴费等系统，提升各类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5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政务应用系统开发效率和规范化程度。针对政府数字化转型过程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5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中的新任务、新需求所需要的应用支撑组件，汇聚各部门、各县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7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（市）区优秀组件，统一审核接入一体化应用支撑平台，丰富应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8"/>
          <w:sz w:val="32"/>
        </w:rPr>
        <w:t>用支撑体系，促进全市公共支撑能力高效共建共享。</w:t>
      </w:r>
      <w:r>
        <w:rPr>
          <w:rFonts w:ascii="EUIGBV+KaiTi_GB2312" w:hAnsi="EUIGBV+KaiTi_GB2312" w:cs="EUIGBV+KaiTi_GB2312"/>
          <w:color w:val="000000"/>
          <w:spacing w:val="-6"/>
          <w:sz w:val="32"/>
        </w:rPr>
        <w:t>（责任单位：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11"/>
          <w:sz w:val="32"/>
        </w:rPr>
        <w:t>市大数据委、市大数据服务中心、市“智慧福州”管理服务中心、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市直有关单位，市电子信息集团等市属国企）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10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908" w:x="2376" w:y="10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.建设一体化运维监管平台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06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对网络、云平台、数据资源、应用支撑、业务应用等政务资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0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源进行全过程规范化、自动化、可视化、智慧化的统一管理，全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0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面提升运维服务效率和运维质量。打造统一的监控管理、统一的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0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资产管理、自动化运维管理、运维事件流程管理、端到端的调用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0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链管理、运维可视化分析的能力。</w:t>
      </w:r>
      <w:r>
        <w:rPr>
          <w:rFonts w:ascii="EUIGBV+KaiTi_GB2312" w:hAnsi="EUIGBV+KaiTi_GB2312" w:cs="EUIGBV+KaiTi_GB2312"/>
          <w:color w:val="000000"/>
          <w:spacing w:val="-6"/>
          <w:sz w:val="32"/>
        </w:rPr>
        <w:t>（责任单位：市大数据委、市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0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大数据服务中心，市直有关单位，福州数据集团等市属国企）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14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908" w:x="2376" w:y="14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.整合提升一体化综合门户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189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" w:x="2292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-3"/>
          <w:sz w:val="28"/>
        </w:rPr>
        <w:t>12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8"/>
          <w:sz w:val="32"/>
        </w:rPr>
        <w:t>整合市级政府网站集群、e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福州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7"/>
          <w:sz w:val="32"/>
        </w:rPr>
        <w:t>APP、自助终端、12345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热线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和政务服务中心实体大厅等服务渠道，构建集多渠道多终端融合、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线上线下一体化的综合门户，实现政务服务线上线下统一标准、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统一流程。深化政府部门在决策、执行、管理、服务、结果方面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的信息公开，打通工作环节的壁垒，将政务业务流程进行重组和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改造，推动满足政府自身政策需要转向回应公众实际需求，进一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2"/>
          <w:sz w:val="32"/>
        </w:rPr>
        <w:t>步发挥综合门户在数字政府建设中的基础支撑作用。〔</w:t>
      </w:r>
      <w:r>
        <w:rPr>
          <w:rFonts w:ascii="EUIGBV+KaiTi_GB2312" w:hAnsi="EUIGBV+KaiTi_GB2312" w:cs="EUIGBV+KaiTi_GB2312"/>
          <w:color w:val="000000"/>
          <w:spacing w:val="-6"/>
          <w:sz w:val="32"/>
        </w:rPr>
        <w:t>责任单位：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11"/>
          <w:sz w:val="32"/>
        </w:rPr>
        <w:t>市大数据委、市大数据服务中心、市“智慧福州”管理服务中心、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市行政（市民）服务中心管委会、市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EUIGBV+KaiTi_GB2312"/>
          <w:color w:val="000000"/>
          <w:spacing w:val="-2"/>
          <w:sz w:val="32"/>
        </w:rPr>
        <w:t>12345</w:t>
      </w:r>
      <w:r>
        <w:rPr>
          <w:rFonts w:ascii="Times New Roman"/>
          <w:color w:val="000000"/>
          <w:spacing w:val="-7"/>
          <w:sz w:val="32"/>
        </w:rPr>
        <w:t xml:space="preserve"> </w:t>
      </w:r>
      <w:r>
        <w:rPr>
          <w:rFonts w:ascii="EUIGBV+KaiTi_GB2312" w:hAnsi="EUIGBV+KaiTi_GB2312" w:cs="EUIGBV+KaiTi_GB2312"/>
          <w:color w:val="000000"/>
          <w:spacing w:val="-6"/>
          <w:sz w:val="32"/>
        </w:rPr>
        <w:t>政务服务便民热线中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心，各县（市）区政府、高新区管委会〕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8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4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908" w:x="2376" w:y="8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.打造社会治理一体化平台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88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不断完善“城市大脑”体系建设，推动市级城市运营中心建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设，推动数字应用调度平台建设。深化“近邻”党建模式，按照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0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“市域一体、直达网格，互联互通、精准高效”的原则，构建人、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0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场、网格关联绑定的基层治理底座。推动市、县（市）区两级分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0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级建设社会治理数字化平台，市级平台整合福州市已建市级相关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0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赋能平台现有能力，对接省级平台数据资源，实现数据、网格落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0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图，赋能给各县（市）区，助力基层治理能力和治理水平提升。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0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县（市）区级平台根据各自特点开展基层治理应用场景建设，并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0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按照统一数据格式与市级平台实现互联互通。〔</w:t>
      </w:r>
      <w:r>
        <w:rPr>
          <w:rFonts w:ascii="EUIGBV+KaiTi_GB2312" w:hAnsi="EUIGBV+KaiTi_GB2312" w:cs="EUIGBV+KaiTi_GB2312"/>
          <w:color w:val="000000"/>
          <w:spacing w:val="-6"/>
          <w:sz w:val="32"/>
        </w:rPr>
        <w:t>责任单位：市大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0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11"/>
          <w:sz w:val="32"/>
        </w:rPr>
        <w:t>数据委、市“智慧福州”管理服务中心、市委政法委、市公安局、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9120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" w:x="951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-3"/>
          <w:sz w:val="28"/>
        </w:rPr>
        <w:t>13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市联排联调中心，各县（市）区政府、高新区管委会，福州数据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集团等市属国企〕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68" w:x="2218" w:y="34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NSRBBE+SimHei" w:hAnsi="NSRBBE+SimHei" w:cs="NSRBBE+SimHei"/>
          <w:color w:val="000000"/>
          <w:spacing w:val="-6"/>
          <w:sz w:val="32"/>
        </w:rPr>
        <w:t>五、打造福州特色重点项目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387" w:x="2215" w:y="4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（七）实施特色工程攻坚行动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4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1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589" w:x="2376" w:y="4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.建设全域物联感知工程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2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加快推动数字城市新基建物联“一体化”空间布局，建立全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域感知体系，打造全市“统一感知标准、统一协议适配、统一设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备接入、统一数据共享、统一应用支撑”的数字化视频态势感知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公共服务平台。率先构建城市级“鸿蒙”物联感知生态，推进智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能化设施在城市水务、路桥、电力、通信、燃气、交通等领域的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综合应用，推进基础设施由单一静态向多向互联转变，率先开展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智慧通信联网，智慧水务调度、智慧燃气、智慧交通引导等各个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领域的智能化基础设施建设，提升市政基础设施运营和管理水平。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鼓励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5G</w:t>
      </w:r>
      <w:r>
        <w:rPr>
          <w:rFonts w:ascii="Times New Roman"/>
          <w:color w:val="000000"/>
          <w:spacing w:val="74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RedCap</w:t>
      </w:r>
      <w:r>
        <w:rPr>
          <w:rFonts w:ascii="Times New Roman"/>
          <w:color w:val="000000"/>
          <w:spacing w:val="-7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在工业、能源、物流、车联网、公共安全、智慧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2"/>
          <w:sz w:val="32"/>
        </w:rPr>
        <w:t>城市等领域的场景应用。到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2025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1"/>
          <w:sz w:val="32"/>
        </w:rPr>
        <w:t>年，实现全市物联信息的统一接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3"/>
          <w:sz w:val="32"/>
        </w:rPr>
        <w:t>入、统一管理、统一服务，实现</w:t>
      </w:r>
      <w:r>
        <w:rPr>
          <w:rFonts w:ascii="Times New Roman"/>
          <w:color w:val="000000"/>
          <w:spacing w:val="-4"/>
          <w:sz w:val="32"/>
        </w:rPr>
        <w:t xml:space="preserve"> </w:t>
      </w:r>
      <w:r>
        <w:rPr>
          <w:rFonts w:ascii="GWRBAM+FangSong_GB2312"/>
          <w:color w:val="000000"/>
          <w:spacing w:val="0"/>
          <w:sz w:val="32"/>
        </w:rPr>
        <w:t>5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3"/>
          <w:sz w:val="32"/>
        </w:rPr>
        <w:t>个以上国产信创场景应用、5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个以上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5G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RedCap</w:t>
      </w:r>
      <w:r>
        <w:rPr>
          <w:rFonts w:ascii="Times New Roman"/>
          <w:color w:val="000000"/>
          <w:spacing w:val="-7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31"/>
          <w:sz w:val="32"/>
        </w:rPr>
        <w:t>融合应用。〔</w:t>
      </w:r>
      <w:r>
        <w:rPr>
          <w:rFonts w:ascii="EUIGBV+KaiTi_GB2312" w:hAnsi="EUIGBV+KaiTi_GB2312" w:cs="EUIGBV+KaiTi_GB2312"/>
          <w:color w:val="000000"/>
          <w:spacing w:val="-20"/>
          <w:sz w:val="32"/>
        </w:rPr>
        <w:t>责任单位：市大数据委、市建设局、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市通管办、市公安局、市工信局、市交通运输局，各县（市）区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5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政府、高新区管委会、市属有关国企，各通信运营商〕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13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92" w:x="2376" w:y="13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.建设先进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5"/>
          <w:sz w:val="32"/>
        </w:rPr>
        <w:t>5G+智慧城市工程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409" w:x="2218" w:y="14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3"/>
          <w:sz w:val="32"/>
        </w:rPr>
        <w:t>加快打造城市级数字底座“福州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2"/>
          <w:sz w:val="32"/>
        </w:rPr>
        <w:t>5G+智慧城市”平台，整合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189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" w:x="2292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-3"/>
          <w:sz w:val="28"/>
        </w:rPr>
        <w:t>14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线上平台与线下物理空间，利用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3"/>
          <w:sz w:val="32"/>
        </w:rPr>
        <w:t>BIM、GIS、CIM</w:t>
      </w:r>
      <w:r>
        <w:rPr>
          <w:rFonts w:ascii="Times New Roman"/>
          <w:color w:val="000000"/>
          <w:spacing w:val="-4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技术，为城市精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0"/>
          <w:sz w:val="32"/>
        </w:rPr>
        <w:t>细化治理提供全要素“二三维空间底板”。5G</w:t>
      </w:r>
      <w:r>
        <w:rPr>
          <w:rFonts w:ascii="Times New Roman"/>
          <w:color w:val="000000"/>
          <w:spacing w:val="5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3"/>
          <w:sz w:val="32"/>
        </w:rPr>
        <w:t>与云、AI、边缘计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5"/>
          <w:sz w:val="32"/>
        </w:rPr>
        <w:t>算技术相结合，深入行业加速各个行业数字化转型。推进“5G+BIM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0"/>
          <w:sz w:val="32"/>
        </w:rPr>
        <w:t>智慧工地”“5G+智慧社区”“5G+智能垃圾分类屋”“5G+综合管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廊”“5G+智慧交通”等一系列标杆应用的建设和运营。到</w:t>
      </w:r>
      <w:r>
        <w:rPr>
          <w:rFonts w:ascii="Times New Roman"/>
          <w:color w:val="000000"/>
          <w:spacing w:val="4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2025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7"/>
          <w:sz w:val="32"/>
        </w:rPr>
        <w:t>年，推动</w:t>
      </w:r>
      <w:r>
        <w:rPr>
          <w:rFonts w:ascii="Times New Roman"/>
          <w:color w:val="000000"/>
          <w:spacing w:val="9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7"/>
          <w:sz w:val="32"/>
        </w:rPr>
        <w:t>个“5G+智慧城市”典型示范应用在福州落地。〔</w:t>
      </w:r>
      <w:r>
        <w:rPr>
          <w:rFonts w:ascii="EUIGBV+KaiTi_GB2312" w:hAnsi="EUIGBV+KaiTi_GB2312" w:cs="EUIGBV+KaiTi_GB2312"/>
          <w:color w:val="000000"/>
          <w:spacing w:val="-6"/>
          <w:sz w:val="32"/>
        </w:rPr>
        <w:t>责任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11"/>
          <w:sz w:val="32"/>
        </w:rPr>
        <w:t>单位：市大数据委、市公安局、市建设局、市城管委、市民政局、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市房管局、市“智慧福州”管理服务中心，各县（市）区政府、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高新区管委会，市属有关国企〕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7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546" w:x="2376" w:y="7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.建设区块链技术示范应用工程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82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以福州市国家区块链创新应用试点工作为契机，鼓励依托福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8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7"/>
          <w:sz w:val="32"/>
        </w:rPr>
        <w:t>州市区块链城市管理平台搭建特色应用子链，支持鼓楼区建设“星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8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火·链网”骨干节点，加快区块链在政务、民生、金融等领域应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8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用场景试点示范应用。构建政务数据目录链，全量梳理各级各部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8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门及相关机构的职责、业务系统、数据，推动政务数据全量上链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8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管理。扩大区块链创新应用覆盖面，建成以区块链为特色的产业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8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25"/>
          <w:sz w:val="32"/>
        </w:rPr>
        <w:t>集聚区，加快区块链产业发展量质齐升。〔</w:t>
      </w:r>
      <w:r>
        <w:rPr>
          <w:rFonts w:ascii="EUIGBV+KaiTi_GB2312" w:hAnsi="EUIGBV+KaiTi_GB2312" w:cs="EUIGBV+KaiTi_GB2312"/>
          <w:color w:val="000000"/>
          <w:spacing w:val="-15"/>
          <w:sz w:val="32"/>
        </w:rPr>
        <w:t>责任单位：市大数据委、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8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市直有关单位，各县（市）区政府、高新区管委会〕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13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4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227" w:x="2376" w:y="13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.建设人工智能创新矩阵工程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36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按照开放标准、集约高效、普适普惠等原则，推动国家新一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3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代人工智能公共算力开放创新平台建设，推进算力、算法的基建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9120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" w:x="951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-3"/>
          <w:sz w:val="28"/>
        </w:rPr>
        <w:t>15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化和一体化，实现服务高效性；持续提升算力平台服务能力，积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7"/>
          <w:sz w:val="32"/>
        </w:rPr>
        <w:t>极引进“盘古”“文心一言”等业界领先的通用大模型，全面提升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人工智能算力生产供应；支持企业基于大模型聚焦视觉智能、自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动驾驶、智慧工厂、智慧医疗、游戏文创等细分垂直领域，形成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N</w:t>
      </w:r>
      <w:r>
        <w:rPr>
          <w:rFonts w:ascii="Times New Roman"/>
          <w:color w:val="000000"/>
          <w:spacing w:val="-5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3"/>
          <w:sz w:val="32"/>
        </w:rPr>
        <w:t>个有影响、有实效人工智能行业专用模型，带动相关产业智能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20"/>
          <w:sz w:val="32"/>
        </w:rPr>
        <w:t>化升级。到</w:t>
      </w:r>
      <w:r>
        <w:rPr>
          <w:rFonts w:ascii="Times New Roman"/>
          <w:color w:val="000000"/>
          <w:spacing w:val="12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2024</w:t>
      </w:r>
      <w:r>
        <w:rPr>
          <w:rFonts w:ascii="Times New Roman"/>
          <w:color w:val="000000"/>
          <w:spacing w:val="-8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9"/>
          <w:sz w:val="32"/>
        </w:rPr>
        <w:t>年，建成国家新一代人工智能公共算力开放创新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31"/>
          <w:sz w:val="32"/>
        </w:rPr>
        <w:t>平台。到</w:t>
      </w:r>
      <w:r>
        <w:rPr>
          <w:rFonts w:ascii="Times New Roman"/>
          <w:color w:val="000000"/>
          <w:spacing w:val="24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2025</w:t>
      </w:r>
      <w:r>
        <w:rPr>
          <w:rFonts w:ascii="Times New Roman"/>
          <w:color w:val="000000"/>
          <w:spacing w:val="-5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2"/>
          <w:sz w:val="32"/>
        </w:rPr>
        <w:t>年，孵化引入人工智能多模态大模型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GWRBAM+FangSong_GB2312"/>
          <w:color w:val="000000"/>
          <w:spacing w:val="0"/>
          <w:sz w:val="32"/>
        </w:rPr>
        <w:t>5</w:t>
      </w:r>
      <w:r>
        <w:rPr>
          <w:rFonts w:ascii="Times New Roman"/>
          <w:color w:val="000000"/>
          <w:spacing w:val="-5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56"/>
          <w:sz w:val="32"/>
        </w:rPr>
        <w:t>个以上。〔</w:t>
      </w:r>
      <w:r>
        <w:rPr>
          <w:rFonts w:ascii="EUIGBV+KaiTi_GB2312" w:hAnsi="EUIGBV+KaiTi_GB2312" w:cs="EUIGBV+KaiTi_GB2312"/>
          <w:color w:val="000000"/>
          <w:spacing w:val="0"/>
          <w:sz w:val="32"/>
        </w:rPr>
        <w:t>责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11"/>
          <w:sz w:val="32"/>
        </w:rPr>
        <w:t>任单位：市工信局、市大数据委、市科技局，各县（市）区政府、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高新区管委会〕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7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5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546" w:x="2376" w:y="7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.建设城市级数字孪生示范工程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2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3"/>
          <w:sz w:val="32"/>
        </w:rPr>
        <w:t>加快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3"/>
          <w:sz w:val="32"/>
        </w:rPr>
        <w:t>CIM（城市信息模型）平台建设，推进时空大数据深度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融合应用，建立空、天、地、底、增强现实空间五位一体的体系，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打造全市域多维度、多时相、高精度、一体化时空大数据底座，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建成数字城市空间服务引擎，实现城市数字孪生。打造“福元宇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宙”城市元宇宙基础设施平台，加快推进元宇宙数字空间在城市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热点区域的覆盖，支持企事业单位在文化旅游、商业商圈、展览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展示、教育培训、文娱竞技、政务服务等行业领域开展元宇宙应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8"/>
          <w:sz w:val="32"/>
        </w:rPr>
        <w:t>用试点，加快福州元宇宙先行示范区建设。</w:t>
      </w:r>
      <w:r>
        <w:rPr>
          <w:rFonts w:ascii="EUIGBV+KaiTi_GB2312" w:hAnsi="EUIGBV+KaiTi_GB2312" w:cs="EUIGBV+KaiTi_GB2312"/>
          <w:color w:val="000000"/>
          <w:spacing w:val="-11"/>
          <w:sz w:val="32"/>
        </w:rPr>
        <w:t>（责任单位：市大数据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委、市工信局、市科技局、市文旅局、市自然资源和规划局、市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公安局、市建设局，各县（市）区政府、高新区管委会，市勘测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8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院等市属国企）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189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" w:x="2292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-3"/>
          <w:sz w:val="28"/>
        </w:rPr>
        <w:t>16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0" w:x="2215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6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227" w:x="2376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.建设新能源充储一体化工程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优化城市核心区与城区外围充电网络布局，利用现有建设用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6"/>
          <w:sz w:val="32"/>
        </w:rPr>
        <w:t>地进行配建的同时优先安排供应独立占地的集中式充换电站用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地，基于新能源汽车运动轨迹分布，综合考虑停车设施、充电设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施等用地资源分布。鼓励机关及企事业单位结合新能源汽车需求，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完善单位内部充电基础设施建设，逐步对外开放内部充电基础设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7"/>
          <w:sz w:val="32"/>
        </w:rPr>
        <w:t>施，满足社会公众充电需求。推动“光储充检”“全液冷”超充技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0"/>
          <w:sz w:val="32"/>
        </w:rPr>
        <w:t>术在充电基础设施建设方面的进一步普及。到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2025</w:t>
      </w:r>
      <w:r>
        <w:rPr>
          <w:rFonts w:ascii="Times New Roman"/>
          <w:color w:val="000000"/>
          <w:spacing w:val="-5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8"/>
          <w:sz w:val="32"/>
        </w:rPr>
        <w:t>年，形成布局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5"/>
          <w:sz w:val="32"/>
        </w:rPr>
        <w:t>合理、智能高效、模式创新的充电基础设施体系，建设</w:t>
      </w:r>
      <w:r>
        <w:rPr>
          <w:rFonts w:ascii="Times New Roman"/>
          <w:color w:val="000000"/>
          <w:spacing w:val="7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100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29"/>
          <w:sz w:val="32"/>
        </w:rPr>
        <w:t>座“光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9"/>
          <w:sz w:val="32"/>
        </w:rPr>
        <w:t>储充检”超充站，打造“光储充检”示范城市。〔</w:t>
      </w:r>
      <w:r>
        <w:rPr>
          <w:rFonts w:ascii="EUIGBV+KaiTi_GB2312" w:hAnsi="EUIGBV+KaiTi_GB2312" w:cs="EUIGBV+KaiTi_GB2312"/>
          <w:color w:val="000000"/>
          <w:spacing w:val="-10"/>
          <w:sz w:val="32"/>
        </w:rPr>
        <w:t>责任单位：市发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改委、市工信局、市自然资源和规划局、市建设局、市交通运输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局，国网福建省电力有限公司，各县（市）区政府、高新区管委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8"/>
          <w:sz w:val="32"/>
        </w:rPr>
        <w:t>会〕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10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7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908" w:x="2376" w:y="10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.建设现代化智慧交通工程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9" w:x="1589" w:y="106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推广高速公路电子不停车收费系统（ETC）应用，建设监测、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9" w:x="1589" w:y="10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调度、管控、应急、服务一体的智慧路网平台。推进面向车城协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9" w:x="1589" w:y="10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同的道路交通智能感知设施系统建设，加速城市轨道交通数字化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9" w:x="1589" w:y="10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0"/>
          <w:sz w:val="32"/>
        </w:rPr>
        <w:t>转型和智慧化升级加速。支持马尾区、滨海新城等地开展“5G+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9" w:x="1589" w:y="10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车联网”应用。建设城市道路、建筑、公共设施融合感知体系，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9" w:x="1589" w:y="10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实现“人—车—路—云—图”的高效协同，强化多源数据的共享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9" w:x="1589" w:y="10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融汇和分析研判，实现车城数据的全息感知和融合互通，构建现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9120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" w:x="951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-3"/>
          <w:sz w:val="28"/>
        </w:rPr>
        <w:t>17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3"/>
          <w:sz w:val="32"/>
        </w:rPr>
        <w:t>代化综合交通体系。到</w:t>
      </w:r>
      <w:r>
        <w:rPr>
          <w:rFonts w:ascii="Times New Roman"/>
          <w:color w:val="000000"/>
          <w:spacing w:val="-4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2025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3"/>
          <w:sz w:val="32"/>
        </w:rPr>
        <w:t>年，建成“1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8"/>
          <w:sz w:val="32"/>
        </w:rPr>
        <w:t>个中心”（福州综合交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22"/>
          <w:sz w:val="32"/>
        </w:rPr>
        <w:t>通运行监测调度中心）、“4</w:t>
      </w:r>
      <w:r>
        <w:rPr>
          <w:rFonts w:ascii="Times New Roman"/>
          <w:color w:val="000000"/>
          <w:spacing w:val="27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8"/>
          <w:sz w:val="32"/>
        </w:rPr>
        <w:t>个系统”（综合交通运行监测及预警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系统、综合交通协调联动与指挥调度系统、综合交通数据分析与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3"/>
          <w:sz w:val="32"/>
        </w:rPr>
        <w:t>决策支持系统、综合交通便民服务系统），部署</w:t>
      </w:r>
      <w:r>
        <w:rPr>
          <w:rFonts w:ascii="Times New Roman"/>
          <w:color w:val="000000"/>
          <w:spacing w:val="4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15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套智能视频分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31"/>
          <w:sz w:val="32"/>
        </w:rPr>
        <w:t>析摄像机。〔</w:t>
      </w:r>
      <w:r>
        <w:rPr>
          <w:rFonts w:ascii="EUIGBV+KaiTi_GB2312" w:hAnsi="EUIGBV+KaiTi_GB2312" w:cs="EUIGBV+KaiTi_GB2312"/>
          <w:color w:val="000000"/>
          <w:spacing w:val="-12"/>
          <w:sz w:val="32"/>
        </w:rPr>
        <w:t>责任单位：市交通运输局、市工信局、市建设局、市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11"/>
          <w:sz w:val="32"/>
        </w:rPr>
        <w:t>通管办、市公安局、市城管委、市大数据委，各县（市）区政府、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高新区管委会，市属有关国企〕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344" w:x="2215" w:y="64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（八）实施特色经济数字化赋能行动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7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1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908" w:x="2376" w:y="7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.优势产业数字化转型工程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76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5"/>
          <w:sz w:val="32"/>
        </w:rPr>
        <w:t>深化“上云用数赋智”行动，支持我市</w:t>
      </w:r>
      <w:r>
        <w:rPr>
          <w:rFonts w:ascii="Times New Roman"/>
          <w:color w:val="000000"/>
          <w:spacing w:val="8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16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条重点产业链数字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7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化提升，推动重点产业链建链补链强链。鼓励制造业企业应用新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7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一代信息技术实施智能化技术改造，推动福耀、恒申、长源、新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7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华源、金纶高纤等龙头企业率先实现智能化转型，建设一批智能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7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工厂和数字化车间。建设一批智能工厂和数字化车间；以我市成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7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功入选全国第一批中小企业数字化转型城市试点为契机，推动中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7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1"/>
          <w:sz w:val="32"/>
        </w:rPr>
        <w:t>小企业数字化改造，力争现阶段到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2024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1"/>
          <w:sz w:val="32"/>
        </w:rPr>
        <w:t>年底改造试点企业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330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7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7"/>
          <w:sz w:val="32"/>
        </w:rPr>
        <w:t>家，2025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年改造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200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9"/>
          <w:sz w:val="32"/>
        </w:rPr>
        <w:t>家。深化低空经济产业布局，以鼓楼区作为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7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第一期试点区域，积极探索建设低空空域管理、低空无人机机场、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7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低空智联网、低空无人机检测等低空产业公共服务配套设施，推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7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动低空经济产业化基地建设，为无人机产业链发展提供有力支撑。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4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8"/>
          <w:sz w:val="32"/>
        </w:rPr>
        <w:t>〔</w:t>
      </w:r>
      <w:r>
        <w:rPr>
          <w:rFonts w:ascii="EUIGBV+KaiTi_GB2312" w:hAnsi="EUIGBV+KaiTi_GB2312" w:cs="EUIGBV+KaiTi_GB2312"/>
          <w:color w:val="000000"/>
          <w:spacing w:val="-6"/>
          <w:sz w:val="32"/>
        </w:rPr>
        <w:t>责任单位：市工信局、市大数据委、市发改委、福州（长乐）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189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" w:x="2292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-3"/>
          <w:sz w:val="28"/>
        </w:rPr>
        <w:t>18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215" w:x="1589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国际航空城管委会，各县（市）区政府、高新区管委会〕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215" w:x="1589" w:y="2286"/>
        <w:widowControl w:val="off"/>
        <w:autoSpaceDE w:val="off"/>
        <w:autoSpaceDN w:val="off"/>
        <w:spacing w:before="281" w:after="0" w:line="319" w:lineRule="exact"/>
        <w:ind w:left="787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.海洋经济数字化提升工程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28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901" w:y="3486"/>
        <w:widowControl w:val="off"/>
        <w:autoSpaceDE w:val="off"/>
        <w:autoSpaceDN w:val="off"/>
        <w:spacing w:before="0" w:after="0" w:line="319" w:lineRule="exact"/>
        <w:ind w:left="317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7"/>
          <w:sz w:val="32"/>
        </w:rPr>
        <w:t>发挥海洋经济发展示范区优势，配合推进省海洋信息通信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901" w:y="3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一网一中心”建设行动。实施“宽带入海”工程和“光纤上岛”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9" w:x="1589" w:y="4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0"/>
          <w:sz w:val="32"/>
        </w:rPr>
        <w:t>“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651" w:x="1589" w:y="4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工程，建设海洋信息传输高速公路。完善海上通信设施和海洋观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651" w:x="1589" w:y="4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测站，构建海上卫星通信网络，推广船载卫星通信工程，形成海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651" w:x="1589" w:y="4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洋信息感知和传输网络系统。结合世界航海装备大会，推动无人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651" w:x="1589" w:y="4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船只、水下机器人等智能设备赋能深远海养殖、远洋捕捞，建设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651" w:x="1589" w:y="4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5"/>
          <w:sz w:val="32"/>
        </w:rPr>
        <w:t>智慧型海洋牧场。结合“5G+北斗双模定位”“5G+海漂垃圾综合调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651" w:x="1589" w:y="4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7"/>
          <w:sz w:val="32"/>
        </w:rPr>
        <w:t>度系统”，提升海域综合治理效率。聚焦江阴港、松下港等港口打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651" w:x="1589" w:y="4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24"/>
          <w:sz w:val="32"/>
        </w:rPr>
        <w:t>造“5G+智慧港口”，跃升丝路海港城智慧化能力。到</w:t>
      </w:r>
      <w:r>
        <w:rPr>
          <w:rFonts w:ascii="Times New Roman"/>
          <w:color w:val="000000"/>
          <w:spacing w:val="15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2025</w:t>
      </w:r>
      <w:r>
        <w:rPr>
          <w:rFonts w:ascii="Times New Roman"/>
          <w:color w:val="000000"/>
          <w:spacing w:val="-8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43"/>
          <w:sz w:val="32"/>
        </w:rPr>
        <w:t>年，“海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651" w:x="1589" w:y="4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上福州”建设和海洋经济高质量发展取得更大突破，涉海高新技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651" w:x="1589" w:y="4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术企业突破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500</w:t>
      </w:r>
      <w:r>
        <w:rPr>
          <w:rFonts w:ascii="Times New Roman"/>
          <w:color w:val="000000"/>
          <w:spacing w:val="-8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家，海洋经济综合实力全省首位，建成特色鲜明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651" w:x="1589" w:y="4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23"/>
          <w:sz w:val="32"/>
        </w:rPr>
        <w:t>的现代海洋强市。〔</w:t>
      </w:r>
      <w:r>
        <w:rPr>
          <w:rFonts w:ascii="EUIGBV+KaiTi_GB2312" w:hAnsi="EUIGBV+KaiTi_GB2312" w:cs="EUIGBV+KaiTi_GB2312"/>
          <w:color w:val="000000"/>
          <w:spacing w:val="-13"/>
          <w:sz w:val="32"/>
        </w:rPr>
        <w:t>责任单位：市工信局、市海渔局、市地方海事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651" w:x="1589" w:y="4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局、市生态环境局、市通管办、市大数据委、市招商服务中心、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651" w:x="1589" w:y="4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福州市港口发展中心，各县（市）区政府、高新区管委会〕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118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908" w:x="2376" w:y="118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.绿色经济智慧化发展工程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124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加快生态环境业务和生态云系统的深度融合，积极拓展生态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12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云在减污降碳、美丽城市、美丽乡村、美丽园区中的应用场景。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12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支持智慧乡村建设打造一批智慧农场和智慧农业示范区。推广智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12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能化农业装备，推进百台万吨智慧养殖试点。开展“互联网+”农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9120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" w:x="951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-3"/>
          <w:sz w:val="28"/>
        </w:rPr>
        <w:t>19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产品出村进城和“数商兴农”工程，完善农村智慧物流体系。建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设数字农业农村平台，将智慧化监管手段和科学化服务贯穿乡村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0"/>
          <w:sz w:val="32"/>
        </w:rPr>
        <w:t>振兴全过程各方面。到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2025</w:t>
      </w:r>
      <w:r>
        <w:rPr>
          <w:rFonts w:ascii="Times New Roman"/>
          <w:color w:val="000000"/>
          <w:spacing w:val="-8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3"/>
          <w:sz w:val="32"/>
        </w:rPr>
        <w:t>年，建设省、市数字农业（创新）应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用基地和农业物联网应用示范（基地）点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10</w:t>
      </w:r>
      <w:r>
        <w:rPr>
          <w:rFonts w:ascii="Times New Roman"/>
          <w:color w:val="000000"/>
          <w:spacing w:val="-3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57"/>
          <w:sz w:val="32"/>
        </w:rPr>
        <w:t>家。〔</w:t>
      </w:r>
      <w:r>
        <w:rPr>
          <w:rFonts w:ascii="EUIGBV+KaiTi_GB2312" w:hAnsi="EUIGBV+KaiTi_GB2312" w:cs="EUIGBV+KaiTi_GB2312"/>
          <w:color w:val="000000"/>
          <w:spacing w:val="-6"/>
          <w:sz w:val="32"/>
        </w:rPr>
        <w:t>责任单位：市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生态环境局、市农业农村局、市邮政管理局、市商务局、市交通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运输局、市发改委、市供销社，各县（市）区政府、高新区管委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8"/>
          <w:sz w:val="32"/>
        </w:rPr>
        <w:t>会〕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64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4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908" w:x="2376" w:y="64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.文旅经济数字化融合工程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70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7"/>
          <w:sz w:val="32"/>
        </w:rPr>
        <w:t>加强数字文化基础平台建设，以数字化赋能福州“文创走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7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7"/>
          <w:sz w:val="32"/>
        </w:rPr>
        <w:t>廊”，推动各类文化机构接入国家文化专网和国家文化大数据福建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7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中心。挖掘整合福州特色文化旅游资源，建设三坊七巷、上下杭、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7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烟台山、鼓岭等一批“智慧景区”，打造东街口、熙街口（华润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7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21"/>
          <w:sz w:val="32"/>
        </w:rPr>
        <w:t>万象城）、东二环、苏万宝（苏宁、万象、宝龙）等一批智慧商圈，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7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构建“智慧文旅平台”，数字化助能文旅，扩大数字化与文旅经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7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4"/>
          <w:sz w:val="32"/>
        </w:rPr>
        <w:t>济融合的影响力。到</w:t>
      </w:r>
      <w:r>
        <w:rPr>
          <w:rFonts w:ascii="Times New Roman"/>
          <w:color w:val="000000"/>
          <w:spacing w:val="5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2025</w:t>
      </w:r>
      <w:r>
        <w:rPr>
          <w:rFonts w:ascii="Times New Roman"/>
          <w:color w:val="000000"/>
          <w:spacing w:val="-8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23"/>
          <w:sz w:val="32"/>
        </w:rPr>
        <w:t>年，完成</w:t>
      </w:r>
      <w:r>
        <w:rPr>
          <w:rFonts w:ascii="Times New Roman"/>
          <w:color w:val="000000"/>
          <w:spacing w:val="15"/>
          <w:sz w:val="32"/>
        </w:rPr>
        <w:t xml:space="preserve"> </w:t>
      </w:r>
      <w:r>
        <w:rPr>
          <w:rFonts w:ascii="GWRBAM+FangSong_GB2312"/>
          <w:color w:val="000000"/>
          <w:spacing w:val="0"/>
          <w:sz w:val="32"/>
        </w:rPr>
        <w:t>5</w:t>
      </w:r>
      <w:r>
        <w:rPr>
          <w:rFonts w:ascii="Times New Roman"/>
          <w:color w:val="000000"/>
          <w:spacing w:val="-5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个四钻以上省级智慧景区创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7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建，基本形成线上线下融合互动、立体覆盖的文化服务供给体系。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9" w:x="1589" w:y="118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0"/>
          <w:sz w:val="32"/>
        </w:rPr>
        <w:t>〔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1886"/>
        <w:widowControl w:val="off"/>
        <w:autoSpaceDE w:val="off"/>
        <w:autoSpaceDN w:val="off"/>
        <w:spacing w:before="0" w:after="0" w:line="319" w:lineRule="exact"/>
        <w:ind w:left="312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责任单位：市委宣传部、市文旅局、市商务局、市大数据委，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1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13"/>
          <w:sz w:val="32"/>
        </w:rPr>
        <w:t>各县（市）区政府、高新区管委会，市古厝集团等市属国有企</w:t>
      </w:r>
      <w:r>
        <w:rPr>
          <w:rFonts w:ascii="Times New Roman"/>
          <w:color w:val="000000"/>
          <w:spacing w:val="-74"/>
          <w:sz w:val="32"/>
        </w:rPr>
        <w:t xml:space="preserve"> </w:t>
      </w:r>
      <w:r>
        <w:rPr>
          <w:rFonts w:ascii="EUIGBV+KaiTi_GB2312" w:hAnsi="EUIGBV+KaiTi_GB2312" w:cs="EUIGBV+KaiTi_GB2312"/>
          <w:color w:val="000000"/>
          <w:spacing w:val="0"/>
          <w:sz w:val="32"/>
        </w:rPr>
        <w:t>业</w:t>
      </w:r>
      <w:r>
        <w:rPr>
          <w:rFonts w:ascii="Times New Roman"/>
          <w:color w:val="000000"/>
          <w:spacing w:val="-74"/>
          <w:sz w:val="32"/>
        </w:rPr>
        <w:t xml:space="preserve"> </w:t>
      </w:r>
      <w:r>
        <w:rPr>
          <w:rFonts w:ascii="EUIGBV+KaiTi_GB2312" w:hAnsi="EUIGBV+KaiTi_GB2312" w:cs="EUIGBV+KaiTi_GB2312"/>
          <w:color w:val="000000"/>
          <w:spacing w:val="0"/>
          <w:sz w:val="32"/>
        </w:rPr>
        <w:t>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1886"/>
        <w:widowControl w:val="off"/>
        <w:autoSpaceDE w:val="off"/>
        <w:autoSpaceDN w:val="off"/>
        <w:spacing w:before="281" w:after="0" w:line="319" w:lineRule="exact"/>
        <w:ind w:left="941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九）实施城市智能化普惠行动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1886"/>
        <w:widowControl w:val="off"/>
        <w:autoSpaceDE w:val="off"/>
        <w:autoSpaceDN w:val="off"/>
        <w:spacing w:before="281" w:after="0" w:line="319" w:lineRule="exact"/>
        <w:ind w:left="787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.建设数字人民币试点应用工程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9" w:x="2215" w:y="13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0"/>
          <w:sz w:val="32"/>
        </w:rPr>
        <w:t>（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13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1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534" w:x="2218" w:y="14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进一步深化数字人民币试点工作，发挥数字人民币高效率、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189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" w:x="2292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-3"/>
          <w:sz w:val="28"/>
        </w:rPr>
        <w:t>20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332" w:x="1589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低成本等优势，探索符合区域政府监管、社会发展、百姓需要的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数字人民币智能合约的“福州模式”，在商务、金融、交通、教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0"/>
          <w:sz w:val="32"/>
        </w:rPr>
        <w:t>育、医疗、民政等领域打造更多数字人民币应用生态。到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2025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0"/>
          <w:sz w:val="32"/>
        </w:rPr>
        <w:t>年，全市实现数字人民币交易金额突破</w:t>
      </w:r>
      <w:r>
        <w:rPr>
          <w:rFonts w:ascii="Times New Roman"/>
          <w:color w:val="000000"/>
          <w:spacing w:val="4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3000</w:t>
      </w:r>
      <w:r>
        <w:rPr>
          <w:rFonts w:ascii="Times New Roman"/>
          <w:color w:val="000000"/>
          <w:spacing w:val="-8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4"/>
          <w:sz w:val="32"/>
        </w:rPr>
        <w:t>亿元，开通数字人民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5"/>
          <w:sz w:val="32"/>
        </w:rPr>
        <w:t>币钱包超</w:t>
      </w:r>
      <w:r>
        <w:rPr>
          <w:rFonts w:ascii="Times New Roman"/>
          <w:color w:val="000000"/>
          <w:spacing w:val="-45"/>
          <w:sz w:val="32"/>
        </w:rPr>
        <w:t xml:space="preserve"> </w:t>
      </w:r>
      <w:r>
        <w:rPr>
          <w:rFonts w:ascii="GWRBAM+FangSong_GB2312"/>
          <w:color w:val="000000"/>
          <w:spacing w:val="-3"/>
          <w:sz w:val="32"/>
        </w:rPr>
        <w:t>600</w:t>
      </w:r>
      <w:r>
        <w:rPr>
          <w:rFonts w:ascii="Times New Roman"/>
          <w:color w:val="000000"/>
          <w:spacing w:val="-41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4"/>
          <w:sz w:val="32"/>
        </w:rPr>
        <w:t>万个，支持数字人民币支付的商户数量突破</w:t>
      </w:r>
      <w:r>
        <w:rPr>
          <w:rFonts w:ascii="Times New Roman"/>
          <w:color w:val="000000"/>
          <w:spacing w:val="-47"/>
          <w:sz w:val="32"/>
        </w:rPr>
        <w:t xml:space="preserve"> </w:t>
      </w:r>
      <w:r>
        <w:rPr>
          <w:rFonts w:ascii="GWRBAM+FangSong_GB2312"/>
          <w:color w:val="000000"/>
          <w:spacing w:val="-1"/>
          <w:sz w:val="32"/>
        </w:rPr>
        <w:t>40</w:t>
      </w:r>
      <w:r>
        <w:rPr>
          <w:rFonts w:ascii="Times New Roman"/>
          <w:color w:val="000000"/>
          <w:spacing w:val="-43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4"/>
          <w:sz w:val="32"/>
        </w:rPr>
        <w:t>万个，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场景创新情况保持全国前列水平。〔</w:t>
      </w:r>
      <w:r>
        <w:rPr>
          <w:rFonts w:ascii="EUIGBV+KaiTi_GB2312" w:hAnsi="EUIGBV+KaiTi_GB2312" w:cs="EUIGBV+KaiTi_GB2312"/>
          <w:color w:val="000000"/>
          <w:spacing w:val="-6"/>
          <w:sz w:val="32"/>
        </w:rPr>
        <w:t>责任单位：市金融监管局、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市商务局、市大数据服务中心，市直有关单位，各县（市）区政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府、高新区管委会〕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7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951" w:x="2376" w:y="7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.建设智慧教育工程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76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进一步做好“国家中小学智慧教育平台”推广与应用，加强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7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校园基础设施智能化改造，支持有条件的学校建设虚拟仿真实验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7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室、数字图书馆、智慧教室等。建设福州市智慧教育专网，实施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9" w:x="1589" w:y="94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0"/>
          <w:sz w:val="32"/>
        </w:rPr>
        <w:t>“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013" w:x="1901" w:y="94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互联网+教育”融合工程，构建市、县（市）区、校三级一体化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013" w:x="1901" w:y="9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9"/>
          <w:sz w:val="32"/>
        </w:rPr>
        <w:t>1+4+N”智慧教育生态系统。到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2025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4"/>
          <w:sz w:val="32"/>
        </w:rPr>
        <w:t>年，建设</w:t>
      </w:r>
      <w:r>
        <w:rPr>
          <w:rFonts w:ascii="Times New Roman"/>
          <w:color w:val="000000"/>
          <w:spacing w:val="8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10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1"/>
          <w:sz w:val="32"/>
        </w:rPr>
        <w:t>所市级“人工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9" w:x="1589" w:y="10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0"/>
          <w:sz w:val="32"/>
        </w:rPr>
        <w:t>“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0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5"/>
          <w:sz w:val="32"/>
        </w:rPr>
        <w:t>智能教育”示范校、50</w:t>
      </w:r>
      <w:r>
        <w:rPr>
          <w:rFonts w:ascii="Times New Roman"/>
          <w:color w:val="000000"/>
          <w:spacing w:val="10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7"/>
          <w:sz w:val="32"/>
        </w:rPr>
        <w:t>所市级“智慧校园”示范校、1</w:t>
      </w:r>
      <w:r>
        <w:rPr>
          <w:rFonts w:ascii="Times New Roman"/>
          <w:color w:val="000000"/>
          <w:spacing w:val="12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5"/>
          <w:sz w:val="32"/>
        </w:rPr>
        <w:t>个省级“智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0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40"/>
          <w:sz w:val="32"/>
        </w:rPr>
        <w:t>慧教育试点区”。〔</w:t>
      </w:r>
      <w:r>
        <w:rPr>
          <w:rFonts w:ascii="EUIGBV+KaiTi_GB2312" w:hAnsi="EUIGBV+KaiTi_GB2312" w:cs="EUIGBV+KaiTi_GB2312"/>
          <w:color w:val="000000"/>
          <w:spacing w:val="-6"/>
          <w:sz w:val="32"/>
        </w:rPr>
        <w:t>责任单位：市教育局，各县（市）区政府、高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0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新区管委会〕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124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951" w:x="2376" w:y="124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.建设智慧医疗工程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30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推动“互联网+医疗健康”，持续推进电子病历、智慧服务、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3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智慧管理“三位一体”的智慧医院建设，重点推动福建医科大学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3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孟超肝胆医院、市中医院智慧医院建设。加快市县两级互联网医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9120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" w:x="951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-3"/>
          <w:sz w:val="28"/>
        </w:rPr>
        <w:t>21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2" w:id="br22"/>
      </w:r>
      <w:r>
        <w:bookmarkEnd w:id="br2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10" w:x="1589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院建设。进一步做好健康医疗大数据汇聚工作，按照我市政务数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据管理要求，提升汇聚数据效用。推动“智慧疾控”和市卫生应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急指挥平台建设。进一步完善预约诊疗、检查检验结果互认、医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学影像共享以及电子病历应用等信息化项目，加快全民健康信息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21"/>
          <w:sz w:val="32"/>
        </w:rPr>
        <w:t>平台建设，不断提升公共卫生信息化水平。〔</w:t>
      </w:r>
      <w:r>
        <w:rPr>
          <w:rFonts w:ascii="EUIGBV+KaiTi_GB2312" w:hAnsi="EUIGBV+KaiTi_GB2312" w:cs="EUIGBV+KaiTi_GB2312"/>
          <w:color w:val="000000"/>
          <w:spacing w:val="-21"/>
          <w:sz w:val="32"/>
        </w:rPr>
        <w:t>责任单位：市卫健委、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市大数据委，各县（市）区政府、高新区管委会〕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58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4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951" w:x="2376" w:y="58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.建设智慧养老工程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64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积极依托线上布局、优化线下服务，持续推动全市养老服务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9"/>
          <w:sz w:val="32"/>
        </w:rPr>
        <w:t>的数字化升级，通过物联网、大数据、云计算、AI</w:t>
      </w:r>
      <w:r>
        <w:rPr>
          <w:rFonts w:ascii="Times New Roman"/>
          <w:color w:val="000000"/>
          <w:spacing w:val="2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6"/>
          <w:sz w:val="32"/>
        </w:rPr>
        <w:t>等技术手段对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现有智慧养老服务平台进行迭代升级，全力打造“福州养老”服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9"/>
          <w:sz w:val="32"/>
        </w:rPr>
        <w:t>务平台和“e</w:t>
      </w:r>
      <w:r>
        <w:rPr>
          <w:rFonts w:ascii="Times New Roman"/>
          <w:color w:val="000000"/>
          <w:spacing w:val="5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8"/>
          <w:sz w:val="32"/>
        </w:rPr>
        <w:t>福养”服务品牌。加快构建以服务平台为指挥中心、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市县乡村四级全覆盖的信息化养老服务体系，为老年人提供心理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慰籍、健康支持、环境改善、智慧养老应用等多项服务，持续优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2"/>
          <w:sz w:val="32"/>
        </w:rPr>
        <w:t>化养老服务体验。完善全流程监管，到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2025</w:t>
      </w:r>
      <w:r>
        <w:rPr>
          <w:rFonts w:ascii="Times New Roman"/>
          <w:color w:val="000000"/>
          <w:spacing w:val="-8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11"/>
          <w:sz w:val="32"/>
        </w:rPr>
        <w:t>年，养老服务机构平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3"/>
          <w:sz w:val="32"/>
        </w:rPr>
        <w:t>台监管率实现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2"/>
          <w:sz w:val="32"/>
        </w:rPr>
        <w:t>100%，做到应管尽管；平台汇聚全市至少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GWRBAM+FangSong_GB2312"/>
          <w:color w:val="000000"/>
          <w:spacing w:val="-2"/>
          <w:sz w:val="32"/>
        </w:rPr>
        <w:t>3000</w:t>
      </w:r>
      <w:r>
        <w:rPr>
          <w:rFonts w:ascii="Times New Roman"/>
          <w:color w:val="000000"/>
          <w:spacing w:val="-6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0"/>
          <w:sz w:val="32"/>
        </w:rPr>
        <w:t>家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9"/>
          <w:sz w:val="32"/>
        </w:rPr>
        <w:t>以上养老服务机构、2</w:t>
      </w:r>
      <w:r>
        <w:rPr>
          <w:rFonts w:ascii="Times New Roman"/>
          <w:color w:val="000000"/>
          <w:spacing w:val="5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-8"/>
          <w:sz w:val="32"/>
        </w:rPr>
        <w:t>万张以上可预约的养老服务床位信息、500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项以上优质养老服务资源，可为老年人提供“一键下单”便捷式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5"/>
          <w:sz w:val="32"/>
        </w:rPr>
        <w:t>服务。</w:t>
      </w:r>
      <w:r>
        <w:rPr>
          <w:rFonts w:ascii="EUIGBV+KaiTi_GB2312" w:hAnsi="EUIGBV+KaiTi_GB2312" w:cs="EUIGBV+KaiTi_GB2312"/>
          <w:color w:val="000000"/>
          <w:spacing w:val="-6"/>
          <w:sz w:val="32"/>
        </w:rPr>
        <w:t>（责任单位：市民政局、市人社局、市大数据委）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6486"/>
        <w:widowControl w:val="off"/>
        <w:autoSpaceDE w:val="off"/>
        <w:autoSpaceDN w:val="off"/>
        <w:spacing w:before="281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NSRBBE+SimHei" w:hAnsi="NSRBBE+SimHei" w:cs="NSRBBE+SimHei"/>
          <w:color w:val="000000"/>
          <w:spacing w:val="-6"/>
          <w:sz w:val="32"/>
        </w:rPr>
        <w:t>六、布局数字创新生态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387" w:x="2215" w:y="13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（十）实施创新能力提升行动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14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1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589" w:x="2376" w:y="14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.培育科技创新基础平台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189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" w:x="2292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-3"/>
          <w:sz w:val="28"/>
        </w:rPr>
        <w:t>22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3" w:id="br23"/>
      </w:r>
      <w:r>
        <w:bookmarkEnd w:id="br2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支持新一代信息技术、人工智能、海工装备、新材料等新兴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产业领域企业申报国家工程研究中心、国家企业技术中心、省级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工程研究中心，打造资源聚集、布局优化、梯次发展的创新平台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体系。加强与大院大所合作，推进中科院海西研究院、天津大学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9" w:x="1589" w:y="4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0"/>
          <w:sz w:val="32"/>
        </w:rPr>
        <w:t>—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4686"/>
        <w:widowControl w:val="off"/>
        <w:autoSpaceDE w:val="off"/>
        <w:autoSpaceDN w:val="off"/>
        <w:spacing w:before="0" w:after="0" w:line="319" w:lineRule="exact"/>
        <w:ind w:left="312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新加坡国立大学福州联合学院等产学研基础设施建设。支持滨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4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海新城、大学城建设科创集聚体，形成孵化集聚效应。大力推进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4686"/>
        <w:widowControl w:val="off"/>
        <w:autoSpaceDE w:val="off"/>
        <w:autoSpaceDN w:val="off"/>
        <w:spacing w:before="281" w:after="0" w:line="319" w:lineRule="exact"/>
        <w:ind w:left="312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三创园”科技创新、科研孵化载体建设，推动创新动力、创业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9" w:x="1589" w:y="58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0"/>
          <w:sz w:val="32"/>
        </w:rPr>
        <w:t>“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64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7"/>
          <w:sz w:val="32"/>
        </w:rPr>
        <w:t>活力、创造实力充分涌动，构建新技术创新发展的坚实底座。〔</w:t>
      </w:r>
      <w:r>
        <w:rPr>
          <w:rFonts w:ascii="EUIGBV+KaiTi_GB2312" w:hAnsi="EUIGBV+KaiTi_GB2312" w:cs="EUIGBV+KaiTi_GB2312"/>
          <w:color w:val="000000"/>
          <w:spacing w:val="0"/>
          <w:sz w:val="32"/>
        </w:rPr>
        <w:t xml:space="preserve"> 责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任单位：市科技局、市大数据委、市教育局、市人社局、市发改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委，各县（市）区政府、高新区管委会〕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8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589" w:x="2376" w:y="8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.布局产业技术创新平台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88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加快推动福建鲲鹏产业生态创新中心、福州市人工智能生态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创新中心、福建元宇宙创新中心、福建开发者创新中心、福建光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电信息科学与技术创新实验室、省集成电路设计中心（ICC）、百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度人工智能实验室、福州物联网云计算创新中心、马尾物联网开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放实验室、北斗网格智能空间实验室、华为河图创新中心等重点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7"/>
          <w:sz w:val="32"/>
        </w:rPr>
        <w:t>产业应用创新孵化平台建设。〔</w:t>
      </w:r>
      <w:r>
        <w:rPr>
          <w:rFonts w:ascii="EUIGBV+KaiTi_GB2312" w:hAnsi="EUIGBV+KaiTi_GB2312" w:cs="EUIGBV+KaiTi_GB2312"/>
          <w:color w:val="000000"/>
          <w:spacing w:val="-25"/>
          <w:sz w:val="32"/>
        </w:rPr>
        <w:t>责任单位：市科技局、市大数据委、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88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市工信局、市发改委，各县（市）区政府、高新区管委会〕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13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589" w:x="2376" w:y="13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.构建人工智能生态体系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36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立足各园区产业基础，扩大福州特色人工智能产业优势，引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13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导福州软件园、马尾物联网产业基地、海西高新技术产业园、中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9120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" w:x="951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-3"/>
          <w:sz w:val="28"/>
        </w:rPr>
        <w:t>23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4" w:id="br24"/>
      </w:r>
      <w:r>
        <w:bookmarkEnd w:id="br2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国东南大数据产业园、仓山科技园、永泰人工智能小镇等区域重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点布局人工智能特色产业。培育和建设一批人工智能孵化基地、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中试基地、加速器以及众创空间，进一步完善我市人工智能产业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发展链条，推动全产业链集聚集约发展。〔</w:t>
      </w:r>
      <w:r>
        <w:rPr>
          <w:rFonts w:ascii="EUIGBV+KaiTi_GB2312" w:hAnsi="EUIGBV+KaiTi_GB2312" w:cs="EUIGBV+KaiTi_GB2312"/>
          <w:color w:val="000000"/>
          <w:spacing w:val="-12"/>
          <w:sz w:val="32"/>
        </w:rPr>
        <w:t>责任单位：市工信局、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市大数据委、市发改委、市科技局，各县（市）区政府、高新区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管委会）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58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4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908" w:x="2376" w:y="58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.建设智能机器人创新平台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64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加强新型传感、智能控制、多级协同、人机协作等机器人核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0"/>
          <w:sz w:val="32"/>
        </w:rPr>
        <w:t>心技术研究。探索建立人形机器人创新体系，建设“大模型+人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形机器人”协同创新平台，挖掘应用场景资源。面向医疗、制造、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6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建筑、商贸物流、养老、应急、农业等领域重点需求，开展一批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88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“机器人+”应用示范，加快形成标志性场景、标志性服务、标志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94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20"/>
          <w:sz w:val="32"/>
        </w:rPr>
        <w:t>性模式和标志性业态。〔</w:t>
      </w:r>
      <w:r>
        <w:rPr>
          <w:rFonts w:ascii="EUIGBV+KaiTi_GB2312" w:hAnsi="EUIGBV+KaiTi_GB2312" w:cs="EUIGBV+KaiTi_GB2312"/>
          <w:color w:val="000000"/>
          <w:spacing w:val="3"/>
          <w:sz w:val="32"/>
        </w:rPr>
        <w:t>责任单位：市科技局、市工信局、市大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033" w:x="1589" w:y="10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6"/>
          <w:sz w:val="32"/>
        </w:rPr>
        <w:t>数据委，市直有关单位，各县（市）区政府、高新区管委会〕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00" w:x="2215" w:y="10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/>
          <w:color w:val="000000"/>
          <w:spacing w:val="0"/>
          <w:sz w:val="32"/>
        </w:rPr>
        <w:t>5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589" w:x="2376" w:y="10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.打造数字人才引育平台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1286"/>
        <w:widowControl w:val="off"/>
        <w:autoSpaceDE w:val="off"/>
        <w:autoSpaceDN w:val="off"/>
        <w:spacing w:before="0" w:after="0" w:line="319" w:lineRule="exact"/>
        <w:ind w:left="653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6"/>
          <w:sz w:val="32"/>
        </w:rPr>
        <w:t>围绕人工智能、物联网、大数据、云计算、数字化管理、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1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6"/>
          <w:sz w:val="32"/>
        </w:rPr>
        <w:t>智能制造、工业互联网、虚拟现实、区块链、集成电路等数字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1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6"/>
          <w:sz w:val="32"/>
        </w:rPr>
        <w:t>技术技能领域，积极引进一流科学家和创新团队，加快数字技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1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术人才培养，支持数字人才培育项目机构与重点企业共建师资培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1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8"/>
          <w:sz w:val="32"/>
        </w:rPr>
        <w:t>训基地，服务数字经济重点产业链与人才联盟重点企业。〔</w:t>
      </w:r>
      <w:r>
        <w:rPr>
          <w:rFonts w:ascii="EUIGBV+KaiTi_GB2312" w:hAnsi="EUIGBV+KaiTi_GB2312" w:cs="EUIGBV+KaiTi_GB2312"/>
          <w:color w:val="000000"/>
          <w:spacing w:val="-6"/>
          <w:sz w:val="32"/>
        </w:rPr>
        <w:t>责任单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11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位：市委人才办、市人社局、市大数据委，各县（市）区政府、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189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" w:x="2292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-3"/>
          <w:sz w:val="28"/>
        </w:rPr>
        <w:t>24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5" w:id="br25"/>
      </w:r>
      <w:r>
        <w:bookmarkEnd w:id="br2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473" w:x="1589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高新区管委会〕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154" w:x="2218" w:y="28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NSRBBE+SimHei" w:hAnsi="NSRBBE+SimHei" w:cs="NSRBBE+SimHei"/>
          <w:color w:val="000000"/>
          <w:spacing w:val="-6"/>
          <w:sz w:val="32"/>
        </w:rPr>
        <w:t>七、保障措施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749" w:x="2215" w:y="34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（一）加大统筹推进力度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4" w:x="1589" w:y="40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2"/>
          <w:sz w:val="32"/>
        </w:rPr>
        <w:t>加强组织领导，统筹推进任务落实。建立由市政府领导牵头、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4" w:x="1589" w:y="4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相关部门参与的新型基础设施建设工作专班，统筹协调建设推进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4" w:x="1589" w:y="4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中的规划、项目、要素、场景应用等工作。各领域牵头部门全面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4" w:x="1589" w:y="4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对接国家、省工作部署，明确任务及责任分工、时间节点，确保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4" w:x="1589" w:y="4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每年度完成一项以上新基建领域亮点特色项目，加强各环节工作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4" w:x="1589" w:y="4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2"/>
          <w:sz w:val="32"/>
        </w:rPr>
        <w:t>统筹协调，推动重要事项、重点项目等尽快落实见效。〔</w:t>
      </w:r>
      <w:r>
        <w:rPr>
          <w:rFonts w:ascii="EUIGBV+KaiTi_GB2312" w:hAnsi="EUIGBV+KaiTi_GB2312" w:cs="EUIGBV+KaiTi_GB2312"/>
          <w:color w:val="000000"/>
          <w:spacing w:val="6"/>
          <w:sz w:val="32"/>
        </w:rPr>
        <w:t>责任单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4" w:x="1589" w:y="4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5"/>
          <w:sz w:val="32"/>
        </w:rPr>
        <w:t>位：市大数据委、市发改委、市工信局、市科技局，市直有关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94" w:x="1589" w:y="40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5"/>
          <w:sz w:val="32"/>
        </w:rPr>
        <w:t>单位，各县（市）区政府、高新区管委会〕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749" w:x="2215" w:y="88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（二）加强规划布局引导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9486"/>
        <w:widowControl w:val="off"/>
        <w:autoSpaceDE w:val="off"/>
        <w:autoSpaceDN w:val="off"/>
        <w:spacing w:before="0" w:after="0" w:line="319" w:lineRule="exact"/>
        <w:ind w:left="629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加强新型基础设施重大项目谋划和集约建设，加强与国土空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9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间规划、国民经济社会发展规划纲要、产业功能区等有机衔接。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9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规划布局信息、融合、创新基础设施，优化发展环境，统筹用地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9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1"/>
          <w:sz w:val="32"/>
        </w:rPr>
        <w:t>需求，完善行业标准规范，推动一批重大新型基础设施项目落地，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9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谋划一批新型基础设施专项债项目，促进新型基础设施的互通、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9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5"/>
          <w:sz w:val="32"/>
        </w:rPr>
        <w:t>融合。</w:t>
      </w:r>
      <w:r>
        <w:rPr>
          <w:rFonts w:ascii="EUIGBV+KaiTi_GB2312" w:hAnsi="EUIGBV+KaiTi_GB2312" w:cs="EUIGBV+KaiTi_GB2312"/>
          <w:color w:val="000000"/>
          <w:spacing w:val="-14"/>
          <w:sz w:val="32"/>
        </w:rPr>
        <w:t>（责任单位：市大数据委、市自然资源和规划局、市发改委，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810" w:x="1589" w:y="9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市直有关单位）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749" w:x="2215" w:y="13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（三）大力落实要素保障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534" w:x="2218" w:y="14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充分利用现有财政资金渠道，对全市重大新基建项目予以优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9120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" w:x="951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-3"/>
          <w:sz w:val="28"/>
        </w:rPr>
        <w:t>25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6" w:id="br26"/>
      </w:r>
      <w:r>
        <w:bookmarkEnd w:id="br2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先立项审批保障。重点引进培育规划建设、投资运营等方面的行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业管理人才以及引领新基建技术研发的技术领军人才。支持符合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条件的新型基础设施项目发行基础设施领域不动产投资信托基金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32" w:x="1589" w:y="40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0"/>
          <w:sz w:val="32"/>
        </w:rPr>
        <w:t>（REITs），盘活存量资产。引导银行业机构采取银团贷款、投贷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46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联动等方式，加大对新型基础设施信贷支持力度。支持我市基础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4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设施基金投向新型基础设施项目。以政策引导企业支持、满足政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4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府需求下，企业自主投资、政府购买服务或授权企业增值性经营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4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等模式，积极争取中央预算内资金、地方政府专项债券、支持鼓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4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5"/>
          <w:sz w:val="32"/>
        </w:rPr>
        <w:t>励型补贴等，最终实现投资收益平衡。</w:t>
      </w:r>
      <w:r>
        <w:rPr>
          <w:rFonts w:ascii="EUIGBV+KaiTi_GB2312" w:hAnsi="EUIGBV+KaiTi_GB2312" w:cs="EUIGBV+KaiTi_GB2312"/>
          <w:color w:val="000000"/>
          <w:spacing w:val="7"/>
          <w:sz w:val="32"/>
        </w:rPr>
        <w:t>（责任单位：市财政局、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4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6"/>
          <w:sz w:val="32"/>
        </w:rPr>
        <w:t>市金融局、市自然资源和规划局、市大数据委、市国资委，市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46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6"/>
          <w:sz w:val="32"/>
        </w:rPr>
        <w:t>属国有企业）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749" w:x="2215" w:y="88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（四）拓展融合应用场景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9486"/>
        <w:widowControl w:val="off"/>
        <w:autoSpaceDE w:val="off"/>
        <w:autoSpaceDN w:val="off"/>
        <w:spacing w:before="0" w:after="0" w:line="319" w:lineRule="exact"/>
        <w:ind w:left="653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6"/>
          <w:sz w:val="32"/>
        </w:rPr>
        <w:t>加快拓展</w:t>
      </w:r>
      <w:r>
        <w:rPr>
          <w:rFonts w:ascii="Times New Roman"/>
          <w:color w:val="000000"/>
          <w:spacing w:val="-1"/>
          <w:sz w:val="32"/>
        </w:rPr>
        <w:t xml:space="preserve"> </w:t>
      </w:r>
      <w:r>
        <w:rPr>
          <w:rFonts w:ascii="GWRBAM+FangSong_GB2312" w:hAnsi="GWRBAM+FangSong_GB2312" w:cs="GWRBAM+FangSong_GB2312"/>
          <w:color w:val="000000"/>
          <w:spacing w:val="1"/>
          <w:sz w:val="32"/>
        </w:rPr>
        <w:t>5G、大数据、人工智能、工业互联网等在政务应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9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6"/>
          <w:sz w:val="32"/>
        </w:rPr>
        <w:t>用、社会治理、市政建设、产业发展、医疗卫生、文化旅游、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9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6"/>
          <w:sz w:val="32"/>
        </w:rPr>
        <w:t>教育等方面的融合发展，每年在全市范围内评选一批新基建融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9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6"/>
          <w:sz w:val="32"/>
        </w:rPr>
        <w:t>合创新应用示范项目。支持在数字中国建设峰会场馆、福州滨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9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6"/>
          <w:sz w:val="32"/>
        </w:rPr>
        <w:t>海新城核心区、马尾物联网基地和数字经济核心产业集聚区、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9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4"/>
          <w:sz w:val="32"/>
        </w:rPr>
        <w:t>重点园区等区域开展数字技术集成应用探索。〔</w:t>
      </w:r>
      <w:r>
        <w:rPr>
          <w:rFonts w:ascii="EUIGBV+KaiTi_GB2312" w:hAnsi="EUIGBV+KaiTi_GB2312" w:cs="EUIGBV+KaiTi_GB2312"/>
          <w:color w:val="000000"/>
          <w:spacing w:val="-10"/>
          <w:sz w:val="32"/>
        </w:rPr>
        <w:t>责任单位：市大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9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数据委、市发改委、市工信局，市直有关单位，各县（市）区政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172" w:x="1589" w:y="94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6"/>
          <w:sz w:val="32"/>
        </w:rPr>
        <w:t>府、高新区管委会〕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749" w:x="2215" w:y="142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（五）强化安全运行保障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189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" w:x="2292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-3"/>
          <w:sz w:val="28"/>
        </w:rPr>
        <w:t>26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7" w:id="br27"/>
      </w:r>
      <w:r>
        <w:bookmarkEnd w:id="br2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0" w:after="0" w:line="319" w:lineRule="exact"/>
        <w:ind w:left="653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7"/>
          <w:sz w:val="32"/>
        </w:rPr>
        <w:t>严格落实《网络安全法》《数据安全法》《关于构建数据基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5"/>
          <w:sz w:val="32"/>
        </w:rPr>
        <w:t>础制度更好发挥数据要素作用的意见》，建立健全涵盖网络安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6"/>
          <w:sz w:val="32"/>
        </w:rPr>
        <w:t>全、终端安全、应用场景安全、数据安全的多层次新型基础设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施安全保障体系。加快制定新型基础设施领域数据安全保护制度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6"/>
          <w:sz w:val="32"/>
        </w:rPr>
        <w:t>和技术标准，严格落实安全生产责任，定期开展网络安全等级测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GWRBAM+FangSong_GB2312" w:hAnsi="GWRBAM+FangSong_GB2312" w:cs="GWRBAM+FangSong_GB2312"/>
          <w:color w:val="000000"/>
          <w:spacing w:val="-10"/>
          <w:sz w:val="32"/>
        </w:rPr>
        <w:t>评、隐患排查，提升安全监测、预警等能力。</w:t>
      </w:r>
      <w:r>
        <w:rPr>
          <w:rFonts w:ascii="EUIGBV+KaiTi_GB2312" w:hAnsi="EUIGBV+KaiTi_GB2312" w:cs="EUIGBV+KaiTi_GB2312"/>
          <w:color w:val="000000"/>
          <w:spacing w:val="-8"/>
          <w:sz w:val="32"/>
        </w:rPr>
        <w:t>〔责任单位：市大数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491" w:x="1589" w:y="2286"/>
        <w:widowControl w:val="off"/>
        <w:autoSpaceDE w:val="off"/>
        <w:autoSpaceDN w:val="off"/>
        <w:spacing w:before="281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-6"/>
          <w:sz w:val="32"/>
        </w:rPr>
        <w:t>据委、市委网信办、市公安局、市工信局、市直有关单位，各县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59" w:x="1589" w:y="64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0"/>
          <w:sz w:val="32"/>
        </w:rPr>
        <w:t>（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469" w:x="1915" w:y="6486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UIGBV+KaiTi_GB2312" w:hAnsi="EUIGBV+KaiTi_GB2312" w:cs="EUIGBV+KaiTi_GB2312"/>
          <w:color w:val="000000"/>
          <w:spacing w:val="6"/>
          <w:sz w:val="32"/>
        </w:rPr>
        <w:t>市）区政府、高新区管委会〕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521" w:x="9120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" w:x="951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-3"/>
          <w:sz w:val="28"/>
        </w:rPr>
        <w:t>27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8" w:id="br28"/>
      </w:r>
      <w:r>
        <w:bookmarkEnd w:id="br2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50" w:x="2042" w:y="1426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GWRBAM+FangSong_GB2312" w:hAnsi="GWRBAM+FangSong_GB2312" w:cs="GWRBAM+FangSong_GB2312"/>
          <w:color w:val="000000"/>
          <w:spacing w:val="-6"/>
          <w:sz w:val="28"/>
        </w:rPr>
        <w:t>福州市人民政府办公厅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69" w:x="7577" w:y="1426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GWRBAM+FangSong_GB2312" w:hAnsi="GWRBAM+FangSong_GB2312" w:cs="GWRBAM+FangSong_GB2312"/>
          <w:color w:val="000000"/>
          <w:spacing w:val="-4"/>
          <w:sz w:val="28"/>
        </w:rPr>
        <w:t>2023年12月27日印发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" w:x="1896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7" w:x="2292" w:y="153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PJHUM+SimSun"/>
          <w:color w:val="000000"/>
          <w:spacing w:val="-3"/>
          <w:sz w:val="28"/>
        </w:rPr>
        <w:t>28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SPJHUM+SimSun" w:hAnsi="SPJHUM+SimSun" w:cs="SPJHUM+SimSu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80.0500030517578pt;margin-top:704.450012207031pt;z-index:-11;width:444.20001220703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80.0500030517578pt;margin-top:734.450012207031pt;z-index:-15;width:444.20001220703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BRVCUM+FZXBSK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F742F2FB-0000-0000-0000-000000000000}"/>
  </w:font>
  <w:font w:name="GWRBAM+FangSong_GB2312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2EDDF411-0000-0000-0000-000000000000}"/>
  </w:font>
  <w:font w:name="MRNCHQ+FZXBSJ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73B93384-0000-0000-0000-000000000000}"/>
  </w:font>
  <w:font w:name="SPJHUM+SimSun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4452BE04-0000-0000-0000-000000000000}"/>
  </w:font>
  <w:font w:name="NSRBBE+SimHei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4A7A6EE8-0000-0000-0000-000000000000}"/>
  </w:font>
  <w:font w:name="EUIGBV+KaiTi_GB2312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EFA74627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styles" Target="styles.xml" /><Relationship Id="rId6" Type="http://schemas.openxmlformats.org/officeDocument/2006/relationships/fontTable" Target="fontTable.xml" /><Relationship Id="rId7" Type="http://schemas.openxmlformats.org/officeDocument/2006/relationships/settings" Target="settings.xml" /><Relationship Id="rId8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/Relationships>
</file>

<file path=docProps/app.xml><?xml version="1.0" encoding="utf-8"?>
<Properties xmlns="http://schemas.openxmlformats.org/officeDocument/2006/extended-properties">
  <Template>Normal</Template>
  <TotalTime>3</TotalTime>
  <Pages>28</Pages>
  <Words>1008</Words>
  <Characters>13782</Characters>
  <Application>Aspose</Application>
  <DocSecurity>0</DocSecurity>
  <Lines>729</Lines>
  <Paragraphs>729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14012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2025-01-19T14:11:28+00:00</dcterms:created>
  <dcterms:modified xmlns:xsi="http://www.w3.org/2001/XMLSchema-instance" xmlns:dcterms="http://purl.org/dc/terms/" xsi:type="dcterms:W3CDTF">2025-01-19T14:11:28+00:00</dcterms:modified>
</coreProperties>
</file>