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FBD6AE">
      <w:pPr>
        <w:keepNext w:val="0"/>
        <w:keepLines w:val="0"/>
        <w:pageBreakBefore w:val="0"/>
        <w:widowControl w:val="0"/>
        <w:kinsoku/>
        <w:wordWrap/>
        <w:overflowPunct w:val="0"/>
        <w:topLinePunct w:val="0"/>
        <w:autoSpaceDE/>
        <w:autoSpaceDN/>
        <w:bidi w:val="0"/>
        <w:adjustRightInd/>
        <w:snapToGrid/>
        <w:spacing w:line="590" w:lineRule="exact"/>
        <w:jc w:val="center"/>
        <w:textAlignment w:val="auto"/>
        <w:rPr>
          <w:rFonts w:hint="default" w:ascii="Times New Roman" w:hAnsi="Times New Roman" w:eastAsia="方正小标宋_GBK" w:cs="Times New Roman"/>
          <w:sz w:val="44"/>
          <w:szCs w:val="44"/>
        </w:rPr>
      </w:pPr>
      <w:r>
        <w:rPr>
          <w:rFonts w:hint="default" w:ascii="Times New Roman" w:hAnsi="Times New Roman" w:eastAsia="方正小标宋_GBK" w:cs="Times New Roman"/>
          <w:sz w:val="44"/>
          <w:szCs w:val="44"/>
        </w:rPr>
        <w:t>芜湖市人民政府关于印发芜湖市关于发展新质生产力率先突破行动方案（2024—2027年）</w:t>
      </w:r>
    </w:p>
    <w:p w14:paraId="47E9B5AA">
      <w:pPr>
        <w:keepNext w:val="0"/>
        <w:keepLines w:val="0"/>
        <w:pageBreakBefore w:val="0"/>
        <w:widowControl w:val="0"/>
        <w:kinsoku/>
        <w:wordWrap/>
        <w:overflowPunct w:val="0"/>
        <w:topLinePunct w:val="0"/>
        <w:autoSpaceDE/>
        <w:autoSpaceDN/>
        <w:bidi w:val="0"/>
        <w:adjustRightInd/>
        <w:snapToGrid/>
        <w:spacing w:line="590" w:lineRule="exact"/>
        <w:jc w:val="center"/>
        <w:textAlignment w:val="auto"/>
        <w:rPr>
          <w:rFonts w:hint="default" w:ascii="Times New Roman" w:hAnsi="Times New Roman" w:eastAsia="方正小标宋_GBK" w:cs="Times New Roman"/>
          <w:sz w:val="44"/>
          <w:szCs w:val="44"/>
        </w:rPr>
      </w:pPr>
      <w:r>
        <w:rPr>
          <w:rFonts w:hint="default" w:ascii="Times New Roman" w:hAnsi="Times New Roman" w:eastAsia="方正小标宋_GBK" w:cs="Times New Roman"/>
          <w:sz w:val="44"/>
          <w:szCs w:val="44"/>
        </w:rPr>
        <w:t>的通知</w:t>
      </w:r>
    </w:p>
    <w:p w14:paraId="3C93732D">
      <w:pPr>
        <w:keepNext w:val="0"/>
        <w:keepLines w:val="0"/>
        <w:pageBreakBefore w:val="0"/>
        <w:widowControl w:val="0"/>
        <w:kinsoku/>
        <w:wordWrap/>
        <w:overflowPunct w:val="0"/>
        <w:topLinePunct w:val="0"/>
        <w:autoSpaceDE/>
        <w:autoSpaceDN/>
        <w:bidi w:val="0"/>
        <w:adjustRightInd/>
        <w:snapToGrid/>
        <w:spacing w:line="590" w:lineRule="exact"/>
        <w:jc w:val="center"/>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芜政〔2024〕107号</w:t>
      </w:r>
    </w:p>
    <w:p w14:paraId="404E43C7">
      <w:pPr>
        <w:keepNext w:val="0"/>
        <w:keepLines w:val="0"/>
        <w:pageBreakBefore w:val="0"/>
        <w:widowControl w:val="0"/>
        <w:kinsoku/>
        <w:wordWrap/>
        <w:overflowPunct w:val="0"/>
        <w:topLinePunct w:val="0"/>
        <w:autoSpaceDE/>
        <w:autoSpaceDN/>
        <w:bidi w:val="0"/>
        <w:adjustRightInd/>
        <w:snapToGrid/>
        <w:spacing w:line="590" w:lineRule="exact"/>
        <w:textAlignment w:val="auto"/>
        <w:rPr>
          <w:rFonts w:hint="default" w:ascii="Times New Roman" w:hAnsi="Times New Roman" w:eastAsia="方正仿宋_GBK" w:cs="Times New Roman"/>
          <w:sz w:val="32"/>
          <w:szCs w:val="32"/>
        </w:rPr>
      </w:pPr>
      <w:bookmarkStart w:id="0" w:name="_GoBack"/>
      <w:bookmarkEnd w:id="0"/>
    </w:p>
    <w:p w14:paraId="51BB811F">
      <w:pPr>
        <w:keepNext w:val="0"/>
        <w:keepLines w:val="0"/>
        <w:pageBreakBefore w:val="0"/>
        <w:widowControl w:val="0"/>
        <w:kinsoku/>
        <w:wordWrap/>
        <w:overflowPunct w:val="0"/>
        <w:topLinePunct w:val="0"/>
        <w:autoSpaceDE/>
        <w:autoSpaceDN/>
        <w:bidi w:val="0"/>
        <w:adjustRightInd/>
        <w:snapToGrid/>
        <w:spacing w:line="590" w:lineRule="exact"/>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各县市区人民政府，皖江江北新兴产业集中区、经济技术开发区、高新技术产业开发区、三山经济开发区管委会，市政府各部门、各直属单位，驻芜各单位：</w:t>
      </w:r>
    </w:p>
    <w:p w14:paraId="0A672FCF">
      <w:pPr>
        <w:keepNext w:val="0"/>
        <w:keepLines w:val="0"/>
        <w:pageBreakBefore w:val="0"/>
        <w:widowControl w:val="0"/>
        <w:kinsoku/>
        <w:wordWrap/>
        <w:overflowPunct w:val="0"/>
        <w:topLinePunct w:val="0"/>
        <w:autoSpaceDE/>
        <w:autoSpaceDN/>
        <w:bidi w:val="0"/>
        <w:adjustRightInd/>
        <w:snapToGrid/>
        <w:spacing w:line="590" w:lineRule="exact"/>
        <w:ind w:firstLine="640"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《芜湖市关于发展新质生产力率先突破行动方案（2024—2027年）》已经市委、市政府同意，现印发给你们，请结合实际认真贯彻落实。</w:t>
      </w:r>
    </w:p>
    <w:p w14:paraId="4BF802D0">
      <w:pPr>
        <w:keepNext w:val="0"/>
        <w:keepLines w:val="0"/>
        <w:pageBreakBefore w:val="0"/>
        <w:widowControl w:val="0"/>
        <w:kinsoku/>
        <w:wordWrap/>
        <w:overflowPunct w:val="0"/>
        <w:topLinePunct w:val="0"/>
        <w:autoSpaceDE/>
        <w:autoSpaceDN/>
        <w:bidi w:val="0"/>
        <w:adjustRightInd/>
        <w:snapToGrid/>
        <w:spacing w:line="590" w:lineRule="exact"/>
        <w:ind w:firstLine="640" w:firstLineChars="200"/>
        <w:textAlignment w:val="auto"/>
        <w:rPr>
          <w:rFonts w:hint="default" w:ascii="Times New Roman" w:hAnsi="Times New Roman" w:eastAsia="方正仿宋_GBK" w:cs="Times New Roman"/>
          <w:sz w:val="32"/>
          <w:szCs w:val="32"/>
        </w:rPr>
      </w:pPr>
    </w:p>
    <w:p w14:paraId="2A96743C">
      <w:pPr>
        <w:keepNext w:val="0"/>
        <w:keepLines w:val="0"/>
        <w:pageBreakBefore w:val="0"/>
        <w:widowControl w:val="0"/>
        <w:kinsoku/>
        <w:wordWrap/>
        <w:overflowPunct w:val="0"/>
        <w:topLinePunct w:val="0"/>
        <w:autoSpaceDE/>
        <w:autoSpaceDN/>
        <w:bidi w:val="0"/>
        <w:adjustRightInd/>
        <w:snapToGrid/>
        <w:spacing w:line="590" w:lineRule="exact"/>
        <w:ind w:firstLine="640" w:firstLineChars="200"/>
        <w:textAlignment w:val="auto"/>
        <w:rPr>
          <w:rFonts w:hint="default" w:ascii="Times New Roman" w:hAnsi="Times New Roman" w:eastAsia="方正仿宋_GBK" w:cs="Times New Roman"/>
          <w:sz w:val="32"/>
          <w:szCs w:val="32"/>
        </w:rPr>
      </w:pPr>
    </w:p>
    <w:p w14:paraId="69BC0C61">
      <w:pPr>
        <w:keepNext w:val="0"/>
        <w:keepLines w:val="0"/>
        <w:pageBreakBefore w:val="0"/>
        <w:widowControl w:val="0"/>
        <w:kinsoku/>
        <w:wordWrap w:val="0"/>
        <w:overflowPunct w:val="0"/>
        <w:topLinePunct w:val="0"/>
        <w:autoSpaceDE/>
        <w:autoSpaceDN/>
        <w:bidi w:val="0"/>
        <w:adjustRightInd/>
        <w:snapToGrid/>
        <w:spacing w:line="590" w:lineRule="exact"/>
        <w:ind w:right="420" w:rightChars="200"/>
        <w:jc w:val="right"/>
        <w:textAlignment w:val="auto"/>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芜湖市人民政府</w:t>
      </w:r>
    </w:p>
    <w:p w14:paraId="48DC79DD">
      <w:pPr>
        <w:keepNext w:val="0"/>
        <w:keepLines w:val="0"/>
        <w:pageBreakBefore w:val="0"/>
        <w:widowControl w:val="0"/>
        <w:kinsoku/>
        <w:wordWrap w:val="0"/>
        <w:overflowPunct w:val="0"/>
        <w:topLinePunct w:val="0"/>
        <w:autoSpaceDE/>
        <w:autoSpaceDN/>
        <w:bidi w:val="0"/>
        <w:adjustRightInd/>
        <w:snapToGrid/>
        <w:spacing w:line="590" w:lineRule="exact"/>
        <w:ind w:right="210" w:rightChars="100"/>
        <w:jc w:val="right"/>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2024年12月18日</w:t>
      </w:r>
    </w:p>
    <w:p w14:paraId="2D3657DB">
      <w:pPr>
        <w:keepNext w:val="0"/>
        <w:keepLines w:val="0"/>
        <w:pageBreakBefore w:val="0"/>
        <w:widowControl w:val="0"/>
        <w:kinsoku/>
        <w:wordWrap w:val="0"/>
        <w:overflowPunct w:val="0"/>
        <w:topLinePunct w:val="0"/>
        <w:autoSpaceDE/>
        <w:autoSpaceDN/>
        <w:bidi w:val="0"/>
        <w:adjustRightInd/>
        <w:snapToGrid/>
        <w:spacing w:line="590" w:lineRule="exact"/>
        <w:ind w:firstLine="640" w:firstLineChars="200"/>
        <w:jc w:val="both"/>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 xml:space="preserve">（此件公开发布） </w:t>
      </w:r>
    </w:p>
    <w:p w14:paraId="03032E32">
      <w:pPr>
        <w:keepNext w:val="0"/>
        <w:keepLines w:val="0"/>
        <w:pageBreakBefore w:val="0"/>
        <w:widowControl w:val="0"/>
        <w:kinsoku/>
        <w:wordWrap/>
        <w:overflowPunct w:val="0"/>
        <w:topLinePunct w:val="0"/>
        <w:autoSpaceDE/>
        <w:autoSpaceDN/>
        <w:bidi w:val="0"/>
        <w:adjustRightInd/>
        <w:snapToGrid/>
        <w:spacing w:line="590" w:lineRule="exact"/>
        <w:ind w:firstLine="640" w:firstLineChars="200"/>
        <w:textAlignment w:val="auto"/>
        <w:rPr>
          <w:rFonts w:hint="default" w:ascii="Times New Roman" w:hAnsi="Times New Roman" w:eastAsia="方正仿宋_GBK" w:cs="Times New Roman"/>
          <w:sz w:val="32"/>
          <w:szCs w:val="32"/>
        </w:rPr>
      </w:pPr>
    </w:p>
    <w:p w14:paraId="33E135E8">
      <w:pPr>
        <w:keepNext w:val="0"/>
        <w:keepLines w:val="0"/>
        <w:pageBreakBefore w:val="0"/>
        <w:widowControl w:val="0"/>
        <w:kinsoku/>
        <w:wordWrap/>
        <w:overflowPunct w:val="0"/>
        <w:topLinePunct w:val="0"/>
        <w:autoSpaceDE/>
        <w:autoSpaceDN/>
        <w:bidi w:val="0"/>
        <w:adjustRightInd/>
        <w:snapToGrid/>
        <w:spacing w:line="590" w:lineRule="exact"/>
        <w:ind w:firstLine="640" w:firstLineChars="200"/>
        <w:textAlignment w:val="auto"/>
        <w:rPr>
          <w:rFonts w:hint="default" w:ascii="Times New Roman" w:hAnsi="Times New Roman" w:eastAsia="方正仿宋_GBK" w:cs="Times New Roman"/>
          <w:sz w:val="32"/>
          <w:szCs w:val="32"/>
        </w:rPr>
      </w:pPr>
    </w:p>
    <w:p w14:paraId="5E9D9608">
      <w:pPr>
        <w:keepNext w:val="0"/>
        <w:keepLines w:val="0"/>
        <w:pageBreakBefore w:val="0"/>
        <w:widowControl w:val="0"/>
        <w:kinsoku/>
        <w:wordWrap/>
        <w:overflowPunct w:val="0"/>
        <w:topLinePunct w:val="0"/>
        <w:autoSpaceDE/>
        <w:autoSpaceDN/>
        <w:bidi w:val="0"/>
        <w:adjustRightInd/>
        <w:snapToGrid/>
        <w:spacing w:line="590" w:lineRule="exact"/>
        <w:ind w:firstLine="640" w:firstLineChars="200"/>
        <w:textAlignment w:val="auto"/>
        <w:rPr>
          <w:rFonts w:hint="default" w:ascii="Times New Roman" w:hAnsi="Times New Roman" w:eastAsia="方正仿宋_GBK" w:cs="Times New Roman"/>
          <w:sz w:val="32"/>
          <w:szCs w:val="32"/>
        </w:rPr>
      </w:pPr>
    </w:p>
    <w:p w14:paraId="463C0D19">
      <w:pPr>
        <w:keepNext w:val="0"/>
        <w:keepLines w:val="0"/>
        <w:pageBreakBefore w:val="0"/>
        <w:widowControl w:val="0"/>
        <w:kinsoku/>
        <w:wordWrap/>
        <w:overflowPunct w:val="0"/>
        <w:topLinePunct w:val="0"/>
        <w:autoSpaceDE/>
        <w:autoSpaceDN/>
        <w:bidi w:val="0"/>
        <w:adjustRightInd/>
        <w:snapToGrid/>
        <w:spacing w:line="590" w:lineRule="exact"/>
        <w:jc w:val="center"/>
        <w:textAlignment w:val="auto"/>
        <w:rPr>
          <w:rFonts w:hint="default" w:ascii="Times New Roman" w:hAnsi="Times New Roman" w:eastAsia="方正小标宋_GBK" w:cs="Times New Roman"/>
          <w:sz w:val="44"/>
          <w:szCs w:val="44"/>
        </w:rPr>
      </w:pPr>
    </w:p>
    <w:p w14:paraId="02EBA375">
      <w:pPr>
        <w:keepNext w:val="0"/>
        <w:keepLines w:val="0"/>
        <w:pageBreakBefore w:val="0"/>
        <w:widowControl w:val="0"/>
        <w:kinsoku/>
        <w:wordWrap/>
        <w:overflowPunct w:val="0"/>
        <w:topLinePunct w:val="0"/>
        <w:autoSpaceDE/>
        <w:autoSpaceDN/>
        <w:bidi w:val="0"/>
        <w:adjustRightInd/>
        <w:snapToGrid/>
        <w:spacing w:line="590" w:lineRule="exact"/>
        <w:jc w:val="center"/>
        <w:textAlignment w:val="auto"/>
        <w:rPr>
          <w:rFonts w:hint="default" w:ascii="Times New Roman" w:hAnsi="Times New Roman" w:eastAsia="方正小标宋_GBK" w:cs="Times New Roman"/>
          <w:sz w:val="44"/>
          <w:szCs w:val="44"/>
        </w:rPr>
      </w:pPr>
    </w:p>
    <w:p w14:paraId="14E11DFC">
      <w:pPr>
        <w:keepNext w:val="0"/>
        <w:keepLines w:val="0"/>
        <w:pageBreakBefore w:val="0"/>
        <w:widowControl w:val="0"/>
        <w:kinsoku/>
        <w:wordWrap/>
        <w:overflowPunct w:val="0"/>
        <w:topLinePunct w:val="0"/>
        <w:autoSpaceDE/>
        <w:autoSpaceDN/>
        <w:bidi w:val="0"/>
        <w:adjustRightInd/>
        <w:snapToGrid/>
        <w:spacing w:line="590" w:lineRule="exact"/>
        <w:jc w:val="center"/>
        <w:textAlignment w:val="auto"/>
        <w:rPr>
          <w:rFonts w:hint="default" w:ascii="Times New Roman" w:hAnsi="Times New Roman" w:eastAsia="方正小标宋_GBK" w:cs="Times New Roman"/>
          <w:sz w:val="44"/>
          <w:szCs w:val="44"/>
        </w:rPr>
      </w:pPr>
    </w:p>
    <w:p w14:paraId="30EF50C0">
      <w:pPr>
        <w:keepNext w:val="0"/>
        <w:keepLines w:val="0"/>
        <w:pageBreakBefore w:val="0"/>
        <w:widowControl w:val="0"/>
        <w:kinsoku/>
        <w:wordWrap/>
        <w:overflowPunct w:val="0"/>
        <w:topLinePunct w:val="0"/>
        <w:autoSpaceDE/>
        <w:autoSpaceDN/>
        <w:bidi w:val="0"/>
        <w:adjustRightInd/>
        <w:snapToGrid/>
        <w:spacing w:line="590" w:lineRule="exact"/>
        <w:jc w:val="center"/>
        <w:textAlignment w:val="auto"/>
        <w:rPr>
          <w:rFonts w:hint="default" w:ascii="Times New Roman" w:hAnsi="Times New Roman" w:eastAsia="方正小标宋_GBK" w:cs="Times New Roman"/>
          <w:sz w:val="44"/>
          <w:szCs w:val="44"/>
        </w:rPr>
      </w:pPr>
      <w:r>
        <w:rPr>
          <w:rFonts w:hint="default" w:ascii="Times New Roman" w:hAnsi="Times New Roman" w:eastAsia="方正小标宋_GBK" w:cs="Times New Roman"/>
          <w:sz w:val="44"/>
          <w:szCs w:val="44"/>
        </w:rPr>
        <w:t>芜湖市关于发展新质生产力率先突破</w:t>
      </w:r>
    </w:p>
    <w:p w14:paraId="376B8AAC">
      <w:pPr>
        <w:keepNext w:val="0"/>
        <w:keepLines w:val="0"/>
        <w:pageBreakBefore w:val="0"/>
        <w:widowControl w:val="0"/>
        <w:kinsoku/>
        <w:wordWrap/>
        <w:overflowPunct w:val="0"/>
        <w:topLinePunct w:val="0"/>
        <w:autoSpaceDE/>
        <w:autoSpaceDN/>
        <w:bidi w:val="0"/>
        <w:adjustRightInd/>
        <w:snapToGrid/>
        <w:spacing w:line="590" w:lineRule="exact"/>
        <w:jc w:val="center"/>
        <w:textAlignment w:val="auto"/>
        <w:rPr>
          <w:rFonts w:hint="default" w:ascii="Times New Roman" w:hAnsi="Times New Roman" w:eastAsia="方正小标宋_GBK" w:cs="Times New Roman"/>
          <w:sz w:val="44"/>
          <w:szCs w:val="44"/>
        </w:rPr>
      </w:pPr>
      <w:r>
        <w:rPr>
          <w:rFonts w:hint="default" w:ascii="Times New Roman" w:hAnsi="Times New Roman" w:eastAsia="方正小标宋_GBK" w:cs="Times New Roman"/>
          <w:sz w:val="44"/>
          <w:szCs w:val="44"/>
        </w:rPr>
        <w:t>行动方案（2024—2027年）</w:t>
      </w:r>
    </w:p>
    <w:p w14:paraId="2F2F1BA7">
      <w:pPr>
        <w:keepNext w:val="0"/>
        <w:keepLines w:val="0"/>
        <w:pageBreakBefore w:val="0"/>
        <w:widowControl w:val="0"/>
        <w:kinsoku/>
        <w:wordWrap/>
        <w:overflowPunct w:val="0"/>
        <w:topLinePunct w:val="0"/>
        <w:autoSpaceDE/>
        <w:autoSpaceDN/>
        <w:bidi w:val="0"/>
        <w:adjustRightInd/>
        <w:snapToGrid/>
        <w:spacing w:line="590" w:lineRule="exact"/>
        <w:ind w:firstLine="640" w:firstLineChars="200"/>
        <w:textAlignment w:val="auto"/>
        <w:rPr>
          <w:rFonts w:hint="default" w:ascii="Times New Roman" w:hAnsi="Times New Roman" w:eastAsia="方正仿宋_GBK" w:cs="Times New Roman"/>
          <w:sz w:val="32"/>
          <w:szCs w:val="32"/>
        </w:rPr>
      </w:pPr>
    </w:p>
    <w:p w14:paraId="31099640">
      <w:pPr>
        <w:keepNext w:val="0"/>
        <w:keepLines w:val="0"/>
        <w:pageBreakBefore w:val="0"/>
        <w:widowControl w:val="0"/>
        <w:kinsoku/>
        <w:wordWrap/>
        <w:overflowPunct w:val="0"/>
        <w:topLinePunct w:val="0"/>
        <w:autoSpaceDE/>
        <w:autoSpaceDN/>
        <w:bidi w:val="0"/>
        <w:adjustRightInd/>
        <w:snapToGrid/>
        <w:spacing w:line="590" w:lineRule="exact"/>
        <w:ind w:firstLine="640"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为加快省域副中心城市建设，进一步提升“双招双引”质效，以新质生产力赋能现代化产业体系建设，培育更多经济增长点，结合我市实际，制定本行动方案。</w:t>
      </w:r>
    </w:p>
    <w:p w14:paraId="23A3143B">
      <w:pPr>
        <w:keepNext w:val="0"/>
        <w:keepLines w:val="0"/>
        <w:pageBreakBefore w:val="0"/>
        <w:widowControl w:val="0"/>
        <w:kinsoku/>
        <w:wordWrap/>
        <w:overflowPunct w:val="0"/>
        <w:topLinePunct w:val="0"/>
        <w:autoSpaceDE/>
        <w:autoSpaceDN/>
        <w:bidi w:val="0"/>
        <w:adjustRightInd/>
        <w:snapToGrid/>
        <w:spacing w:line="590" w:lineRule="exact"/>
        <w:ind w:firstLine="640" w:firstLineChars="200"/>
        <w:textAlignment w:val="auto"/>
        <w:rPr>
          <w:rFonts w:hint="default" w:ascii="Times New Roman" w:hAnsi="Times New Roman" w:eastAsia="方正黑体_GBK" w:cs="Times New Roman"/>
          <w:sz w:val="32"/>
          <w:szCs w:val="32"/>
        </w:rPr>
      </w:pPr>
      <w:r>
        <w:rPr>
          <w:rFonts w:hint="default" w:ascii="Times New Roman" w:hAnsi="Times New Roman" w:eastAsia="方正黑体_GBK" w:cs="Times New Roman"/>
          <w:sz w:val="32"/>
          <w:szCs w:val="32"/>
        </w:rPr>
        <w:t>一、总体目标</w:t>
      </w:r>
    </w:p>
    <w:p w14:paraId="322E6474">
      <w:pPr>
        <w:keepNext w:val="0"/>
        <w:keepLines w:val="0"/>
        <w:pageBreakBefore w:val="0"/>
        <w:widowControl w:val="0"/>
        <w:kinsoku/>
        <w:wordWrap/>
        <w:overflowPunct w:val="0"/>
        <w:topLinePunct w:val="0"/>
        <w:autoSpaceDE/>
        <w:autoSpaceDN/>
        <w:bidi w:val="0"/>
        <w:adjustRightInd/>
        <w:snapToGrid/>
        <w:spacing w:line="590" w:lineRule="exact"/>
        <w:ind w:firstLine="640"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以习近平新时代中国特色社会主义思想为指导，全面贯彻落实党的二十大和二十届二中、三中全会精神，以科技创新为主导，实施科创能力、优势产业、绿色转型、深化改革、要素优化五大率先突破行动，大幅提升全要素生产率，加快形成高科技、高效能、高质量的先进生产力质态。到2027年，全市新质生产力发展生态不断完善，具有重要影响力的关键技术、创新场景、科技企业、科创园区不断涌现，战略性新兴产业加快融合集群发展，一批具有竞争优势的未来产业初具规模，“芜湖制造”“芜湖服务”“芜湖科创”“芜湖消费”品牌深入人心。</w:t>
      </w:r>
    </w:p>
    <w:p w14:paraId="0836253B">
      <w:pPr>
        <w:keepNext w:val="0"/>
        <w:keepLines w:val="0"/>
        <w:pageBreakBefore w:val="0"/>
        <w:widowControl w:val="0"/>
        <w:kinsoku/>
        <w:wordWrap/>
        <w:overflowPunct w:val="0"/>
        <w:topLinePunct w:val="0"/>
        <w:autoSpaceDE/>
        <w:autoSpaceDN/>
        <w:bidi w:val="0"/>
        <w:adjustRightInd/>
        <w:snapToGrid/>
        <w:spacing w:line="590" w:lineRule="exact"/>
        <w:ind w:firstLine="640" w:firstLineChars="200"/>
        <w:jc w:val="both"/>
        <w:textAlignment w:val="auto"/>
        <w:rPr>
          <w:rFonts w:hint="default" w:ascii="Times New Roman" w:hAnsi="Times New Roman" w:eastAsia="方正楷体_GBK" w:cs="Times New Roman"/>
          <w:sz w:val="32"/>
          <w:szCs w:val="32"/>
          <w:shd w:val="clear" w:color="auto" w:fill="FFFFFF"/>
          <w:lang w:bidi="ar"/>
        </w:rPr>
      </w:pPr>
      <w:r>
        <w:rPr>
          <w:rFonts w:hint="default" w:ascii="Times New Roman" w:hAnsi="Times New Roman" w:eastAsia="方正楷体_GBK" w:cs="Times New Roman"/>
          <w:sz w:val="32"/>
          <w:szCs w:val="32"/>
          <w:shd w:val="clear" w:color="auto" w:fill="FFFFFF"/>
          <w:lang w:bidi="ar"/>
        </w:rPr>
        <w:t>专栏1  发展新质生产力率先突破行动主要指标</w:t>
      </w:r>
    </w:p>
    <w:tbl>
      <w:tblPr>
        <w:tblStyle w:val="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314"/>
        <w:gridCol w:w="3976"/>
        <w:gridCol w:w="1882"/>
        <w:gridCol w:w="1913"/>
      </w:tblGrid>
      <w:tr w14:paraId="11438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49" w:hRule="atLeast"/>
          <w:tblHeader/>
          <w:jc w:val="center"/>
        </w:trPr>
        <w:tc>
          <w:tcPr>
            <w:tcW w:w="723" w:type="pct"/>
            <w:tcBorders>
              <w:tl2br w:val="nil"/>
              <w:tr2bl w:val="nil"/>
            </w:tcBorders>
            <w:shd w:val="clear" w:color="auto" w:fill="FFFFFF"/>
            <w:noWrap w:val="0"/>
            <w:tcMar>
              <w:top w:w="75" w:type="dxa"/>
              <w:left w:w="120" w:type="dxa"/>
              <w:bottom w:w="75" w:type="dxa"/>
              <w:right w:w="120" w:type="dxa"/>
            </w:tcMar>
            <w:vAlign w:val="center"/>
          </w:tcPr>
          <w:p w14:paraId="18EA24BC">
            <w:pPr>
              <w:keepNext w:val="0"/>
              <w:keepLines w:val="0"/>
              <w:pageBreakBefore w:val="0"/>
              <w:widowControl/>
              <w:kinsoku/>
              <w:wordWrap/>
              <w:overflowPunct w:val="0"/>
              <w:topLinePunct w:val="0"/>
              <w:autoSpaceDN/>
              <w:bidi w:val="0"/>
              <w:adjustRightInd/>
              <w:snapToGrid/>
              <w:spacing w:line="360" w:lineRule="exact"/>
              <w:jc w:val="center"/>
              <w:textAlignment w:val="auto"/>
              <w:rPr>
                <w:rFonts w:hint="default" w:ascii="Times New Roman" w:hAnsi="Times New Roman" w:eastAsia="方正黑体_GBK" w:cs="Times New Roman"/>
                <w:spacing w:val="8"/>
                <w:sz w:val="28"/>
                <w:szCs w:val="28"/>
              </w:rPr>
            </w:pPr>
            <w:r>
              <w:rPr>
                <w:rFonts w:hint="default" w:ascii="Times New Roman" w:hAnsi="Times New Roman" w:eastAsia="方正黑体_GBK" w:cs="Times New Roman"/>
                <w:spacing w:val="8"/>
                <w:kern w:val="0"/>
                <w:sz w:val="28"/>
                <w:szCs w:val="28"/>
                <w:lang w:bidi="ar"/>
              </w:rPr>
              <w:t>类  别</w:t>
            </w:r>
          </w:p>
        </w:tc>
        <w:tc>
          <w:tcPr>
            <w:tcW w:w="2188" w:type="pct"/>
            <w:tcBorders>
              <w:tl2br w:val="nil"/>
              <w:tr2bl w:val="nil"/>
            </w:tcBorders>
            <w:shd w:val="clear" w:color="auto" w:fill="FFFFFF"/>
            <w:noWrap w:val="0"/>
            <w:tcMar>
              <w:top w:w="75" w:type="dxa"/>
              <w:left w:w="120" w:type="dxa"/>
              <w:bottom w:w="75" w:type="dxa"/>
              <w:right w:w="120" w:type="dxa"/>
            </w:tcMar>
            <w:vAlign w:val="center"/>
          </w:tcPr>
          <w:p w14:paraId="14667EB2">
            <w:pPr>
              <w:keepNext w:val="0"/>
              <w:keepLines w:val="0"/>
              <w:pageBreakBefore w:val="0"/>
              <w:widowControl/>
              <w:kinsoku/>
              <w:wordWrap/>
              <w:overflowPunct w:val="0"/>
              <w:topLinePunct w:val="0"/>
              <w:autoSpaceDN/>
              <w:bidi w:val="0"/>
              <w:adjustRightInd/>
              <w:snapToGrid/>
              <w:spacing w:line="360" w:lineRule="exact"/>
              <w:jc w:val="center"/>
              <w:textAlignment w:val="auto"/>
              <w:rPr>
                <w:rFonts w:hint="default" w:ascii="Times New Roman" w:hAnsi="Times New Roman" w:eastAsia="方正黑体_GBK" w:cs="Times New Roman"/>
                <w:spacing w:val="8"/>
                <w:sz w:val="28"/>
                <w:szCs w:val="28"/>
              </w:rPr>
            </w:pPr>
            <w:r>
              <w:rPr>
                <w:rFonts w:hint="default" w:ascii="Times New Roman" w:hAnsi="Times New Roman" w:eastAsia="方正黑体_GBK" w:cs="Times New Roman"/>
                <w:spacing w:val="8"/>
                <w:kern w:val="0"/>
                <w:sz w:val="28"/>
                <w:szCs w:val="28"/>
                <w:lang w:bidi="ar"/>
              </w:rPr>
              <w:t>指  标</w:t>
            </w:r>
          </w:p>
        </w:tc>
        <w:tc>
          <w:tcPr>
            <w:tcW w:w="1036" w:type="pct"/>
            <w:tcBorders>
              <w:tl2br w:val="nil"/>
              <w:tr2bl w:val="nil"/>
            </w:tcBorders>
            <w:shd w:val="clear" w:color="auto" w:fill="FFFFFF"/>
            <w:noWrap w:val="0"/>
            <w:tcMar>
              <w:top w:w="75" w:type="dxa"/>
              <w:left w:w="120" w:type="dxa"/>
              <w:bottom w:w="75" w:type="dxa"/>
              <w:right w:w="120" w:type="dxa"/>
            </w:tcMar>
            <w:vAlign w:val="center"/>
          </w:tcPr>
          <w:p w14:paraId="5B881422">
            <w:pPr>
              <w:keepNext w:val="0"/>
              <w:keepLines w:val="0"/>
              <w:pageBreakBefore w:val="0"/>
              <w:widowControl/>
              <w:kinsoku/>
              <w:wordWrap/>
              <w:overflowPunct w:val="0"/>
              <w:topLinePunct w:val="0"/>
              <w:autoSpaceDN/>
              <w:bidi w:val="0"/>
              <w:adjustRightInd/>
              <w:snapToGrid/>
              <w:spacing w:line="360" w:lineRule="exact"/>
              <w:jc w:val="center"/>
              <w:textAlignment w:val="auto"/>
              <w:rPr>
                <w:rFonts w:hint="default" w:ascii="Times New Roman" w:hAnsi="Times New Roman" w:eastAsia="方正黑体_GBK" w:cs="Times New Roman"/>
                <w:spacing w:val="8"/>
                <w:kern w:val="0"/>
                <w:sz w:val="28"/>
                <w:szCs w:val="28"/>
                <w:lang w:bidi="ar"/>
              </w:rPr>
            </w:pPr>
            <w:r>
              <w:rPr>
                <w:rFonts w:hint="default" w:ascii="Times New Roman" w:hAnsi="Times New Roman" w:eastAsia="方正黑体_GBK" w:cs="Times New Roman"/>
                <w:spacing w:val="8"/>
                <w:kern w:val="0"/>
                <w:sz w:val="28"/>
                <w:szCs w:val="28"/>
                <w:lang w:bidi="ar"/>
              </w:rPr>
              <w:t>2023年</w:t>
            </w:r>
          </w:p>
          <w:p w14:paraId="35C62569">
            <w:pPr>
              <w:keepNext w:val="0"/>
              <w:keepLines w:val="0"/>
              <w:pageBreakBefore w:val="0"/>
              <w:widowControl/>
              <w:kinsoku/>
              <w:wordWrap/>
              <w:overflowPunct w:val="0"/>
              <w:topLinePunct w:val="0"/>
              <w:autoSpaceDN/>
              <w:bidi w:val="0"/>
              <w:adjustRightInd/>
              <w:snapToGrid/>
              <w:spacing w:line="360" w:lineRule="exact"/>
              <w:jc w:val="center"/>
              <w:textAlignment w:val="auto"/>
              <w:rPr>
                <w:rFonts w:hint="default" w:ascii="Times New Roman" w:hAnsi="Times New Roman" w:eastAsia="方正黑体_GBK" w:cs="Times New Roman"/>
                <w:spacing w:val="8"/>
                <w:sz w:val="28"/>
                <w:szCs w:val="28"/>
              </w:rPr>
            </w:pPr>
            <w:r>
              <w:rPr>
                <w:rFonts w:hint="default" w:ascii="Times New Roman" w:hAnsi="Times New Roman" w:eastAsia="方正黑体_GBK" w:cs="Times New Roman"/>
                <w:spacing w:val="8"/>
                <w:kern w:val="0"/>
                <w:sz w:val="28"/>
                <w:szCs w:val="28"/>
                <w:lang w:bidi="ar"/>
              </w:rPr>
              <w:t>完成情况</w:t>
            </w:r>
          </w:p>
        </w:tc>
        <w:tc>
          <w:tcPr>
            <w:tcW w:w="1053" w:type="pct"/>
            <w:tcBorders>
              <w:tl2br w:val="nil"/>
              <w:tr2bl w:val="nil"/>
            </w:tcBorders>
            <w:shd w:val="clear" w:color="auto" w:fill="FFFFFF"/>
            <w:noWrap w:val="0"/>
            <w:tcMar>
              <w:top w:w="75" w:type="dxa"/>
              <w:left w:w="120" w:type="dxa"/>
              <w:bottom w:w="75" w:type="dxa"/>
              <w:right w:w="120" w:type="dxa"/>
            </w:tcMar>
            <w:vAlign w:val="center"/>
          </w:tcPr>
          <w:p w14:paraId="1534213F">
            <w:pPr>
              <w:keepNext w:val="0"/>
              <w:keepLines w:val="0"/>
              <w:pageBreakBefore w:val="0"/>
              <w:widowControl/>
              <w:kinsoku/>
              <w:wordWrap/>
              <w:overflowPunct w:val="0"/>
              <w:topLinePunct w:val="0"/>
              <w:autoSpaceDN/>
              <w:bidi w:val="0"/>
              <w:adjustRightInd/>
              <w:snapToGrid/>
              <w:spacing w:line="360" w:lineRule="exact"/>
              <w:jc w:val="center"/>
              <w:textAlignment w:val="auto"/>
              <w:rPr>
                <w:rFonts w:hint="default" w:ascii="Times New Roman" w:hAnsi="Times New Roman" w:eastAsia="方正黑体_GBK" w:cs="Times New Roman"/>
                <w:spacing w:val="8"/>
                <w:kern w:val="0"/>
                <w:sz w:val="28"/>
                <w:szCs w:val="28"/>
                <w:lang w:bidi="ar"/>
              </w:rPr>
            </w:pPr>
            <w:r>
              <w:rPr>
                <w:rFonts w:hint="default" w:ascii="Times New Roman" w:hAnsi="Times New Roman" w:eastAsia="方正黑体_GBK" w:cs="Times New Roman"/>
                <w:spacing w:val="8"/>
                <w:kern w:val="0"/>
                <w:sz w:val="28"/>
                <w:szCs w:val="28"/>
                <w:lang w:bidi="ar"/>
              </w:rPr>
              <w:t>2027年</w:t>
            </w:r>
          </w:p>
          <w:p w14:paraId="75DAFBEE">
            <w:pPr>
              <w:keepNext w:val="0"/>
              <w:keepLines w:val="0"/>
              <w:pageBreakBefore w:val="0"/>
              <w:widowControl/>
              <w:kinsoku/>
              <w:wordWrap/>
              <w:overflowPunct w:val="0"/>
              <w:topLinePunct w:val="0"/>
              <w:autoSpaceDN/>
              <w:bidi w:val="0"/>
              <w:adjustRightInd/>
              <w:snapToGrid/>
              <w:spacing w:line="360" w:lineRule="exact"/>
              <w:jc w:val="center"/>
              <w:textAlignment w:val="auto"/>
              <w:rPr>
                <w:rFonts w:hint="default" w:ascii="Times New Roman" w:hAnsi="Times New Roman" w:eastAsia="方正黑体_GBK" w:cs="Times New Roman"/>
                <w:spacing w:val="8"/>
                <w:sz w:val="28"/>
                <w:szCs w:val="28"/>
              </w:rPr>
            </w:pPr>
            <w:r>
              <w:rPr>
                <w:rFonts w:hint="default" w:ascii="Times New Roman" w:hAnsi="Times New Roman" w:eastAsia="方正黑体_GBK" w:cs="Times New Roman"/>
                <w:spacing w:val="8"/>
                <w:kern w:val="0"/>
                <w:sz w:val="28"/>
                <w:szCs w:val="28"/>
                <w:lang w:bidi="ar"/>
              </w:rPr>
              <w:t>预计数</w:t>
            </w:r>
          </w:p>
        </w:tc>
      </w:tr>
      <w:tr w14:paraId="7C39E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4" w:hRule="atLeast"/>
          <w:jc w:val="center"/>
        </w:trPr>
        <w:tc>
          <w:tcPr>
            <w:tcW w:w="723" w:type="pct"/>
            <w:vMerge w:val="restart"/>
            <w:tcBorders>
              <w:tl2br w:val="nil"/>
              <w:tr2bl w:val="nil"/>
            </w:tcBorders>
            <w:shd w:val="clear" w:color="auto" w:fill="FFFFFF"/>
            <w:noWrap w:val="0"/>
            <w:tcMar>
              <w:top w:w="75" w:type="dxa"/>
              <w:left w:w="120" w:type="dxa"/>
              <w:bottom w:w="75" w:type="dxa"/>
              <w:right w:w="120" w:type="dxa"/>
            </w:tcMar>
            <w:vAlign w:val="center"/>
          </w:tcPr>
          <w:p w14:paraId="6E181F81">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pacing w:val="8"/>
                <w:sz w:val="28"/>
                <w:szCs w:val="28"/>
              </w:rPr>
            </w:pPr>
            <w:r>
              <w:rPr>
                <w:rFonts w:hint="default" w:ascii="Times New Roman" w:hAnsi="Times New Roman" w:eastAsia="方正仿宋_GBK" w:cs="Times New Roman"/>
                <w:sz w:val="28"/>
                <w:szCs w:val="28"/>
                <w:lang w:bidi="ar"/>
              </w:rPr>
              <w:t>高科技</w:t>
            </w:r>
          </w:p>
        </w:tc>
        <w:tc>
          <w:tcPr>
            <w:tcW w:w="2188" w:type="pct"/>
            <w:tcBorders>
              <w:tl2br w:val="nil"/>
              <w:tr2bl w:val="nil"/>
            </w:tcBorders>
            <w:shd w:val="clear" w:color="auto" w:fill="FFFFFF"/>
            <w:noWrap w:val="0"/>
            <w:tcMar>
              <w:top w:w="75" w:type="dxa"/>
              <w:left w:w="120" w:type="dxa"/>
              <w:bottom w:w="75" w:type="dxa"/>
              <w:right w:w="120" w:type="dxa"/>
            </w:tcMar>
            <w:vAlign w:val="center"/>
          </w:tcPr>
          <w:p w14:paraId="2EF8526D">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pacing w:val="8"/>
                <w:sz w:val="28"/>
                <w:szCs w:val="28"/>
              </w:rPr>
            </w:pPr>
            <w:r>
              <w:rPr>
                <w:rFonts w:hint="default" w:ascii="Times New Roman" w:hAnsi="Times New Roman" w:eastAsia="方正仿宋_GBK" w:cs="Times New Roman"/>
                <w:sz w:val="28"/>
                <w:szCs w:val="28"/>
                <w:lang w:bidi="ar"/>
              </w:rPr>
              <w:t>科技领军企业数量</w:t>
            </w:r>
          </w:p>
        </w:tc>
        <w:tc>
          <w:tcPr>
            <w:tcW w:w="1036" w:type="pct"/>
            <w:tcBorders>
              <w:tl2br w:val="nil"/>
              <w:tr2bl w:val="nil"/>
            </w:tcBorders>
            <w:shd w:val="clear" w:color="auto" w:fill="FFFFFF"/>
            <w:noWrap w:val="0"/>
            <w:tcMar>
              <w:top w:w="75" w:type="dxa"/>
              <w:left w:w="120" w:type="dxa"/>
              <w:bottom w:w="75" w:type="dxa"/>
              <w:right w:w="120" w:type="dxa"/>
            </w:tcMar>
            <w:vAlign w:val="center"/>
          </w:tcPr>
          <w:p w14:paraId="10B57020">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pacing w:val="8"/>
                <w:sz w:val="28"/>
                <w:szCs w:val="28"/>
              </w:rPr>
            </w:pPr>
            <w:r>
              <w:rPr>
                <w:rFonts w:hint="default" w:ascii="Times New Roman" w:hAnsi="Times New Roman" w:eastAsia="方正仿宋_GBK" w:cs="Times New Roman"/>
                <w:sz w:val="28"/>
                <w:szCs w:val="28"/>
                <w:lang w:bidi="ar"/>
              </w:rPr>
              <w:t>2家</w:t>
            </w:r>
          </w:p>
        </w:tc>
        <w:tc>
          <w:tcPr>
            <w:tcW w:w="1053" w:type="pct"/>
            <w:tcBorders>
              <w:tl2br w:val="nil"/>
              <w:tr2bl w:val="nil"/>
            </w:tcBorders>
            <w:shd w:val="clear" w:color="auto" w:fill="FFFFFF"/>
            <w:noWrap w:val="0"/>
            <w:tcMar>
              <w:top w:w="75" w:type="dxa"/>
              <w:left w:w="120" w:type="dxa"/>
              <w:bottom w:w="75" w:type="dxa"/>
              <w:right w:w="120" w:type="dxa"/>
            </w:tcMar>
            <w:vAlign w:val="center"/>
          </w:tcPr>
          <w:p w14:paraId="26F394D5">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pacing w:val="8"/>
                <w:sz w:val="28"/>
                <w:szCs w:val="28"/>
              </w:rPr>
            </w:pPr>
            <w:r>
              <w:rPr>
                <w:rFonts w:hint="default" w:ascii="Times New Roman" w:hAnsi="Times New Roman" w:eastAsia="方正仿宋_GBK" w:cs="Times New Roman"/>
                <w:sz w:val="28"/>
                <w:szCs w:val="28"/>
                <w:lang w:bidi="ar"/>
              </w:rPr>
              <w:t>20家</w:t>
            </w:r>
          </w:p>
        </w:tc>
      </w:tr>
      <w:tr w14:paraId="035CF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4" w:hRule="atLeast"/>
          <w:jc w:val="center"/>
        </w:trPr>
        <w:tc>
          <w:tcPr>
            <w:tcW w:w="723" w:type="pct"/>
            <w:vMerge w:val="continue"/>
            <w:tcBorders>
              <w:tl2br w:val="nil"/>
              <w:tr2bl w:val="nil"/>
            </w:tcBorders>
            <w:shd w:val="clear" w:color="auto" w:fill="FFFFFF"/>
            <w:noWrap w:val="0"/>
            <w:tcMar>
              <w:top w:w="75" w:type="dxa"/>
              <w:left w:w="120" w:type="dxa"/>
              <w:bottom w:w="75" w:type="dxa"/>
              <w:right w:w="120" w:type="dxa"/>
            </w:tcMar>
            <w:vAlign w:val="center"/>
          </w:tcPr>
          <w:p w14:paraId="7CF86FEA">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pacing w:val="8"/>
                <w:sz w:val="28"/>
                <w:szCs w:val="28"/>
              </w:rPr>
            </w:pPr>
          </w:p>
        </w:tc>
        <w:tc>
          <w:tcPr>
            <w:tcW w:w="2188" w:type="pct"/>
            <w:tcBorders>
              <w:tl2br w:val="nil"/>
              <w:tr2bl w:val="nil"/>
            </w:tcBorders>
            <w:shd w:val="clear" w:color="auto" w:fill="FFFFFF"/>
            <w:noWrap w:val="0"/>
            <w:tcMar>
              <w:top w:w="75" w:type="dxa"/>
              <w:left w:w="120" w:type="dxa"/>
              <w:bottom w:w="75" w:type="dxa"/>
              <w:right w:w="120" w:type="dxa"/>
            </w:tcMar>
            <w:vAlign w:val="center"/>
          </w:tcPr>
          <w:p w14:paraId="6C3C33F3">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pacing w:val="8"/>
                <w:sz w:val="28"/>
                <w:szCs w:val="28"/>
              </w:rPr>
            </w:pPr>
            <w:r>
              <w:rPr>
                <w:rFonts w:hint="default" w:ascii="Times New Roman" w:hAnsi="Times New Roman" w:eastAsia="方正仿宋_GBK" w:cs="Times New Roman"/>
                <w:sz w:val="28"/>
                <w:szCs w:val="28"/>
                <w:lang w:bidi="ar"/>
              </w:rPr>
              <w:t>每万人高价值发明专利拥有量</w:t>
            </w:r>
          </w:p>
        </w:tc>
        <w:tc>
          <w:tcPr>
            <w:tcW w:w="1036" w:type="pct"/>
            <w:tcBorders>
              <w:tl2br w:val="nil"/>
              <w:tr2bl w:val="nil"/>
            </w:tcBorders>
            <w:shd w:val="clear" w:color="auto" w:fill="FFFFFF"/>
            <w:noWrap w:val="0"/>
            <w:tcMar>
              <w:top w:w="75" w:type="dxa"/>
              <w:left w:w="120" w:type="dxa"/>
              <w:bottom w:w="75" w:type="dxa"/>
              <w:right w:w="120" w:type="dxa"/>
            </w:tcMar>
            <w:vAlign w:val="center"/>
          </w:tcPr>
          <w:p w14:paraId="4FE6A1F8">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pacing w:val="8"/>
                <w:sz w:val="28"/>
                <w:szCs w:val="28"/>
              </w:rPr>
            </w:pPr>
            <w:r>
              <w:rPr>
                <w:rFonts w:hint="default" w:ascii="Times New Roman" w:hAnsi="Times New Roman" w:eastAsia="方正仿宋_GBK" w:cs="Times New Roman"/>
                <w:sz w:val="28"/>
                <w:szCs w:val="28"/>
                <w:lang w:bidi="ar"/>
              </w:rPr>
              <w:t>21.08件</w:t>
            </w:r>
          </w:p>
        </w:tc>
        <w:tc>
          <w:tcPr>
            <w:tcW w:w="1053" w:type="pct"/>
            <w:tcBorders>
              <w:tl2br w:val="nil"/>
              <w:tr2bl w:val="nil"/>
            </w:tcBorders>
            <w:shd w:val="clear" w:color="auto" w:fill="FFFFFF"/>
            <w:noWrap w:val="0"/>
            <w:tcMar>
              <w:top w:w="75" w:type="dxa"/>
              <w:left w:w="120" w:type="dxa"/>
              <w:bottom w:w="75" w:type="dxa"/>
              <w:right w:w="120" w:type="dxa"/>
            </w:tcMar>
            <w:vAlign w:val="center"/>
          </w:tcPr>
          <w:p w14:paraId="6D7C153E">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pacing w:val="8"/>
                <w:sz w:val="28"/>
                <w:szCs w:val="28"/>
              </w:rPr>
            </w:pPr>
            <w:r>
              <w:rPr>
                <w:rFonts w:hint="default" w:ascii="Times New Roman" w:hAnsi="Times New Roman" w:eastAsia="方正仿宋_GBK" w:cs="Times New Roman"/>
                <w:sz w:val="28"/>
                <w:szCs w:val="28"/>
                <w:lang w:bidi="ar"/>
              </w:rPr>
              <w:t>40件</w:t>
            </w:r>
          </w:p>
        </w:tc>
      </w:tr>
      <w:tr w14:paraId="454FC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4" w:hRule="atLeast"/>
          <w:jc w:val="center"/>
        </w:trPr>
        <w:tc>
          <w:tcPr>
            <w:tcW w:w="723" w:type="pct"/>
            <w:vMerge w:val="continue"/>
            <w:tcBorders>
              <w:tl2br w:val="nil"/>
              <w:tr2bl w:val="nil"/>
            </w:tcBorders>
            <w:shd w:val="clear" w:color="auto" w:fill="FFFFFF"/>
            <w:noWrap w:val="0"/>
            <w:tcMar>
              <w:top w:w="75" w:type="dxa"/>
              <w:left w:w="120" w:type="dxa"/>
              <w:bottom w:w="75" w:type="dxa"/>
              <w:right w:w="120" w:type="dxa"/>
            </w:tcMar>
            <w:vAlign w:val="center"/>
          </w:tcPr>
          <w:p w14:paraId="00CD68EC">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pacing w:val="8"/>
                <w:sz w:val="28"/>
                <w:szCs w:val="28"/>
              </w:rPr>
            </w:pPr>
          </w:p>
        </w:tc>
        <w:tc>
          <w:tcPr>
            <w:tcW w:w="2188" w:type="pct"/>
            <w:tcBorders>
              <w:tl2br w:val="nil"/>
              <w:tr2bl w:val="nil"/>
            </w:tcBorders>
            <w:shd w:val="clear" w:color="auto" w:fill="FFFFFF"/>
            <w:noWrap w:val="0"/>
            <w:tcMar>
              <w:top w:w="75" w:type="dxa"/>
              <w:left w:w="120" w:type="dxa"/>
              <w:bottom w:w="75" w:type="dxa"/>
              <w:right w:w="120" w:type="dxa"/>
            </w:tcMar>
            <w:vAlign w:val="center"/>
          </w:tcPr>
          <w:p w14:paraId="0301411A">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z w:val="28"/>
                <w:szCs w:val="28"/>
                <w:lang w:bidi="ar"/>
              </w:rPr>
            </w:pPr>
            <w:r>
              <w:rPr>
                <w:rFonts w:hint="default" w:ascii="Times New Roman" w:hAnsi="Times New Roman" w:eastAsia="方正仿宋_GBK" w:cs="Times New Roman"/>
                <w:sz w:val="28"/>
                <w:szCs w:val="28"/>
                <w:lang w:bidi="ar"/>
              </w:rPr>
              <w:t>全社会研发经费支出占</w:t>
            </w:r>
          </w:p>
          <w:p w14:paraId="1170B852">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z w:val="28"/>
                <w:szCs w:val="28"/>
                <w:lang w:bidi="ar"/>
              </w:rPr>
            </w:pPr>
            <w:r>
              <w:rPr>
                <w:rFonts w:hint="default" w:ascii="Times New Roman" w:hAnsi="Times New Roman" w:eastAsia="方正仿宋_GBK" w:cs="Times New Roman"/>
                <w:sz w:val="28"/>
                <w:szCs w:val="28"/>
                <w:lang w:bidi="ar"/>
              </w:rPr>
              <w:t>地区生产总值比重</w:t>
            </w:r>
          </w:p>
        </w:tc>
        <w:tc>
          <w:tcPr>
            <w:tcW w:w="1036" w:type="pct"/>
            <w:tcBorders>
              <w:tl2br w:val="nil"/>
              <w:tr2bl w:val="nil"/>
            </w:tcBorders>
            <w:shd w:val="clear" w:color="auto" w:fill="FFFFFF"/>
            <w:noWrap w:val="0"/>
            <w:tcMar>
              <w:top w:w="75" w:type="dxa"/>
              <w:left w:w="120" w:type="dxa"/>
              <w:bottom w:w="75" w:type="dxa"/>
              <w:right w:w="120" w:type="dxa"/>
            </w:tcMar>
            <w:vAlign w:val="center"/>
          </w:tcPr>
          <w:p w14:paraId="5723E3E8">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z w:val="28"/>
                <w:szCs w:val="28"/>
                <w:lang w:bidi="ar"/>
              </w:rPr>
            </w:pPr>
            <w:r>
              <w:rPr>
                <w:rFonts w:hint="default" w:ascii="Times New Roman" w:hAnsi="Times New Roman" w:eastAsia="方正仿宋_GBK" w:cs="Times New Roman"/>
                <w:sz w:val="28"/>
                <w:szCs w:val="28"/>
                <w:lang w:bidi="ar"/>
              </w:rPr>
              <w:t>3.76%</w:t>
            </w:r>
          </w:p>
        </w:tc>
        <w:tc>
          <w:tcPr>
            <w:tcW w:w="1053" w:type="pct"/>
            <w:tcBorders>
              <w:tl2br w:val="nil"/>
              <w:tr2bl w:val="nil"/>
            </w:tcBorders>
            <w:shd w:val="clear" w:color="auto" w:fill="FFFFFF"/>
            <w:noWrap w:val="0"/>
            <w:tcMar>
              <w:top w:w="75" w:type="dxa"/>
              <w:left w:w="120" w:type="dxa"/>
              <w:bottom w:w="75" w:type="dxa"/>
              <w:right w:w="120" w:type="dxa"/>
            </w:tcMar>
            <w:vAlign w:val="center"/>
          </w:tcPr>
          <w:p w14:paraId="1A2E0323">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z w:val="28"/>
                <w:szCs w:val="28"/>
                <w:lang w:bidi="ar"/>
              </w:rPr>
            </w:pPr>
            <w:r>
              <w:rPr>
                <w:rFonts w:hint="default" w:ascii="Times New Roman" w:hAnsi="Times New Roman" w:eastAsia="方正仿宋_GBK" w:cs="Times New Roman"/>
                <w:sz w:val="28"/>
                <w:szCs w:val="28"/>
                <w:lang w:bidi="ar"/>
              </w:rPr>
              <w:t>4%</w:t>
            </w:r>
          </w:p>
        </w:tc>
      </w:tr>
      <w:tr w14:paraId="5657F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4" w:hRule="atLeast"/>
          <w:jc w:val="center"/>
        </w:trPr>
        <w:tc>
          <w:tcPr>
            <w:tcW w:w="723" w:type="pct"/>
            <w:vMerge w:val="continue"/>
            <w:tcBorders>
              <w:tl2br w:val="nil"/>
              <w:tr2bl w:val="nil"/>
            </w:tcBorders>
            <w:shd w:val="clear" w:color="auto" w:fill="FFFFFF"/>
            <w:noWrap w:val="0"/>
            <w:tcMar>
              <w:top w:w="75" w:type="dxa"/>
              <w:left w:w="120" w:type="dxa"/>
              <w:bottom w:w="75" w:type="dxa"/>
              <w:right w:w="120" w:type="dxa"/>
            </w:tcMar>
            <w:vAlign w:val="center"/>
          </w:tcPr>
          <w:p w14:paraId="36781BC0">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pacing w:val="8"/>
                <w:sz w:val="28"/>
                <w:szCs w:val="28"/>
              </w:rPr>
            </w:pPr>
          </w:p>
        </w:tc>
        <w:tc>
          <w:tcPr>
            <w:tcW w:w="2188" w:type="pct"/>
            <w:tcBorders>
              <w:tl2br w:val="nil"/>
              <w:tr2bl w:val="nil"/>
            </w:tcBorders>
            <w:shd w:val="clear" w:color="auto" w:fill="FFFFFF"/>
            <w:noWrap w:val="0"/>
            <w:tcMar>
              <w:top w:w="75" w:type="dxa"/>
              <w:left w:w="120" w:type="dxa"/>
              <w:bottom w:w="75" w:type="dxa"/>
              <w:right w:w="120" w:type="dxa"/>
            </w:tcMar>
            <w:vAlign w:val="center"/>
          </w:tcPr>
          <w:p w14:paraId="63A4D820">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pacing w:val="8"/>
                <w:sz w:val="28"/>
                <w:szCs w:val="28"/>
              </w:rPr>
            </w:pPr>
            <w:r>
              <w:rPr>
                <w:rFonts w:hint="default" w:ascii="Times New Roman" w:hAnsi="Times New Roman" w:eastAsia="方正仿宋_GBK" w:cs="Times New Roman"/>
                <w:sz w:val="28"/>
                <w:szCs w:val="28"/>
                <w:lang w:bidi="ar"/>
              </w:rPr>
              <w:t>创新型城市排名</w:t>
            </w:r>
          </w:p>
        </w:tc>
        <w:tc>
          <w:tcPr>
            <w:tcW w:w="1036" w:type="pct"/>
            <w:tcBorders>
              <w:tl2br w:val="nil"/>
              <w:tr2bl w:val="nil"/>
            </w:tcBorders>
            <w:shd w:val="clear" w:color="auto" w:fill="FFFFFF"/>
            <w:noWrap w:val="0"/>
            <w:tcMar>
              <w:top w:w="75" w:type="dxa"/>
              <w:left w:w="120" w:type="dxa"/>
              <w:bottom w:w="75" w:type="dxa"/>
              <w:right w:w="120" w:type="dxa"/>
            </w:tcMar>
            <w:vAlign w:val="center"/>
          </w:tcPr>
          <w:p w14:paraId="01CE3875">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z w:val="28"/>
                <w:szCs w:val="28"/>
                <w:lang w:bidi="ar"/>
              </w:rPr>
            </w:pPr>
            <w:r>
              <w:rPr>
                <w:rFonts w:hint="default" w:ascii="Times New Roman" w:hAnsi="Times New Roman" w:eastAsia="方正仿宋_GBK" w:cs="Times New Roman"/>
                <w:sz w:val="28"/>
                <w:szCs w:val="28"/>
                <w:lang w:bidi="ar"/>
              </w:rPr>
              <w:t>29位</w:t>
            </w:r>
          </w:p>
          <w:p w14:paraId="5E1C901F">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z w:val="28"/>
                <w:szCs w:val="28"/>
                <w:lang w:bidi="ar"/>
              </w:rPr>
            </w:pPr>
            <w:r>
              <w:rPr>
                <w:rFonts w:hint="default" w:ascii="Times New Roman" w:hAnsi="Times New Roman" w:eastAsia="方正仿宋_GBK" w:cs="Times New Roman"/>
                <w:sz w:val="28"/>
                <w:szCs w:val="28"/>
                <w:lang w:bidi="ar"/>
              </w:rPr>
              <w:t>（含直辖市）</w:t>
            </w:r>
          </w:p>
        </w:tc>
        <w:tc>
          <w:tcPr>
            <w:tcW w:w="1053" w:type="pct"/>
            <w:tcBorders>
              <w:tl2br w:val="nil"/>
              <w:tr2bl w:val="nil"/>
            </w:tcBorders>
            <w:shd w:val="clear" w:color="auto" w:fill="FFFFFF"/>
            <w:noWrap w:val="0"/>
            <w:tcMar>
              <w:top w:w="75" w:type="dxa"/>
              <w:left w:w="120" w:type="dxa"/>
              <w:bottom w:w="75" w:type="dxa"/>
              <w:right w:w="120" w:type="dxa"/>
            </w:tcMar>
            <w:vAlign w:val="center"/>
          </w:tcPr>
          <w:p w14:paraId="3824E750">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z w:val="28"/>
                <w:szCs w:val="28"/>
                <w:lang w:bidi="ar"/>
              </w:rPr>
            </w:pPr>
            <w:r>
              <w:rPr>
                <w:rFonts w:hint="default" w:ascii="Times New Roman" w:hAnsi="Times New Roman" w:eastAsia="方正仿宋_GBK" w:cs="Times New Roman"/>
                <w:sz w:val="28"/>
                <w:szCs w:val="28"/>
                <w:lang w:bidi="ar"/>
              </w:rPr>
              <w:t>26位</w:t>
            </w:r>
          </w:p>
          <w:p w14:paraId="2BBB97CE">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z w:val="28"/>
                <w:szCs w:val="28"/>
                <w:lang w:bidi="ar"/>
              </w:rPr>
            </w:pPr>
            <w:r>
              <w:rPr>
                <w:rFonts w:hint="default" w:ascii="Times New Roman" w:hAnsi="Times New Roman" w:eastAsia="方正仿宋_GBK" w:cs="Times New Roman"/>
                <w:sz w:val="28"/>
                <w:szCs w:val="28"/>
                <w:lang w:bidi="ar"/>
              </w:rPr>
              <w:t>（含直辖市）</w:t>
            </w:r>
          </w:p>
        </w:tc>
      </w:tr>
      <w:tr w14:paraId="64769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4" w:hRule="atLeast"/>
          <w:jc w:val="center"/>
        </w:trPr>
        <w:tc>
          <w:tcPr>
            <w:tcW w:w="723" w:type="pct"/>
            <w:vMerge w:val="restart"/>
            <w:tcBorders>
              <w:tl2br w:val="nil"/>
              <w:tr2bl w:val="nil"/>
            </w:tcBorders>
            <w:shd w:val="clear" w:color="auto" w:fill="FFFFFF"/>
            <w:noWrap w:val="0"/>
            <w:tcMar>
              <w:top w:w="75" w:type="dxa"/>
              <w:left w:w="120" w:type="dxa"/>
              <w:bottom w:w="75" w:type="dxa"/>
              <w:right w:w="120" w:type="dxa"/>
            </w:tcMar>
            <w:vAlign w:val="center"/>
          </w:tcPr>
          <w:p w14:paraId="3E2D4181">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z w:val="28"/>
                <w:szCs w:val="28"/>
                <w:lang w:bidi="ar"/>
              </w:rPr>
            </w:pPr>
            <w:r>
              <w:rPr>
                <w:rFonts w:hint="default" w:ascii="Times New Roman" w:hAnsi="Times New Roman" w:eastAsia="方正仿宋_GBK" w:cs="Times New Roman"/>
                <w:sz w:val="28"/>
                <w:szCs w:val="28"/>
                <w:lang w:bidi="ar"/>
              </w:rPr>
              <w:t>高质量</w:t>
            </w:r>
          </w:p>
        </w:tc>
        <w:tc>
          <w:tcPr>
            <w:tcW w:w="2188" w:type="pct"/>
            <w:tcBorders>
              <w:tl2br w:val="nil"/>
              <w:tr2bl w:val="nil"/>
            </w:tcBorders>
            <w:shd w:val="clear" w:color="auto" w:fill="FFFFFF"/>
            <w:noWrap w:val="0"/>
            <w:tcMar>
              <w:top w:w="75" w:type="dxa"/>
              <w:left w:w="120" w:type="dxa"/>
              <w:bottom w:w="75" w:type="dxa"/>
              <w:right w:w="120" w:type="dxa"/>
            </w:tcMar>
            <w:vAlign w:val="center"/>
          </w:tcPr>
          <w:p w14:paraId="55427CBC">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z w:val="28"/>
                <w:szCs w:val="28"/>
                <w:lang w:bidi="ar"/>
              </w:rPr>
            </w:pPr>
            <w:r>
              <w:rPr>
                <w:rFonts w:hint="default" w:ascii="Times New Roman" w:hAnsi="Times New Roman" w:eastAsia="方正仿宋_GBK" w:cs="Times New Roman"/>
                <w:sz w:val="28"/>
                <w:szCs w:val="28"/>
                <w:lang w:bidi="ar"/>
              </w:rPr>
              <w:t>战略性新兴产业和未来产业</w:t>
            </w:r>
          </w:p>
          <w:p w14:paraId="0CEDBA00">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pacing w:val="8"/>
                <w:sz w:val="28"/>
                <w:szCs w:val="28"/>
              </w:rPr>
            </w:pPr>
            <w:r>
              <w:rPr>
                <w:rFonts w:hint="default" w:ascii="Times New Roman" w:hAnsi="Times New Roman" w:eastAsia="方正仿宋_GBK" w:cs="Times New Roman"/>
                <w:sz w:val="28"/>
                <w:szCs w:val="28"/>
                <w:lang w:bidi="ar"/>
              </w:rPr>
              <w:t>产值占规上工业比重</w:t>
            </w:r>
          </w:p>
        </w:tc>
        <w:tc>
          <w:tcPr>
            <w:tcW w:w="1036" w:type="pct"/>
            <w:tcBorders>
              <w:tl2br w:val="nil"/>
              <w:tr2bl w:val="nil"/>
            </w:tcBorders>
            <w:shd w:val="clear" w:color="auto" w:fill="FFFFFF"/>
            <w:noWrap w:val="0"/>
            <w:tcMar>
              <w:top w:w="75" w:type="dxa"/>
              <w:left w:w="120" w:type="dxa"/>
              <w:bottom w:w="75" w:type="dxa"/>
              <w:right w:w="120" w:type="dxa"/>
            </w:tcMar>
            <w:vAlign w:val="center"/>
          </w:tcPr>
          <w:p w14:paraId="209018AB">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pacing w:val="8"/>
                <w:sz w:val="28"/>
                <w:szCs w:val="28"/>
              </w:rPr>
            </w:pPr>
            <w:r>
              <w:rPr>
                <w:rFonts w:hint="default" w:ascii="Times New Roman" w:hAnsi="Times New Roman" w:eastAsia="方正仿宋_GBK" w:cs="Times New Roman"/>
                <w:sz w:val="28"/>
                <w:szCs w:val="28"/>
                <w:lang w:bidi="ar"/>
              </w:rPr>
              <w:t>47.5%</w:t>
            </w:r>
          </w:p>
        </w:tc>
        <w:tc>
          <w:tcPr>
            <w:tcW w:w="1053" w:type="pct"/>
            <w:tcBorders>
              <w:tl2br w:val="nil"/>
              <w:tr2bl w:val="nil"/>
            </w:tcBorders>
            <w:shd w:val="clear" w:color="auto" w:fill="FFFFFF"/>
            <w:noWrap w:val="0"/>
            <w:tcMar>
              <w:top w:w="75" w:type="dxa"/>
              <w:left w:w="120" w:type="dxa"/>
              <w:bottom w:w="75" w:type="dxa"/>
              <w:right w:w="120" w:type="dxa"/>
            </w:tcMar>
            <w:vAlign w:val="center"/>
          </w:tcPr>
          <w:p w14:paraId="647062C8">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pacing w:val="8"/>
                <w:sz w:val="28"/>
                <w:szCs w:val="28"/>
              </w:rPr>
            </w:pPr>
            <w:r>
              <w:rPr>
                <w:rFonts w:hint="default" w:ascii="Times New Roman" w:hAnsi="Times New Roman" w:eastAsia="方正仿宋_GBK" w:cs="Times New Roman"/>
                <w:sz w:val="28"/>
                <w:szCs w:val="28"/>
                <w:lang w:bidi="ar"/>
              </w:rPr>
              <w:t>50%</w:t>
            </w:r>
          </w:p>
        </w:tc>
      </w:tr>
      <w:tr w14:paraId="41E23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4" w:hRule="atLeast"/>
          <w:jc w:val="center"/>
        </w:trPr>
        <w:tc>
          <w:tcPr>
            <w:tcW w:w="723" w:type="pct"/>
            <w:vMerge w:val="continue"/>
            <w:tcBorders>
              <w:tl2br w:val="nil"/>
              <w:tr2bl w:val="nil"/>
            </w:tcBorders>
            <w:shd w:val="clear" w:color="auto" w:fill="FFFFFF"/>
            <w:noWrap w:val="0"/>
            <w:tcMar>
              <w:top w:w="75" w:type="dxa"/>
              <w:left w:w="120" w:type="dxa"/>
              <w:bottom w:w="75" w:type="dxa"/>
              <w:right w:w="120" w:type="dxa"/>
            </w:tcMar>
            <w:vAlign w:val="center"/>
          </w:tcPr>
          <w:p w14:paraId="225D3EFD">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pacing w:val="8"/>
                <w:sz w:val="28"/>
                <w:szCs w:val="28"/>
              </w:rPr>
            </w:pPr>
          </w:p>
        </w:tc>
        <w:tc>
          <w:tcPr>
            <w:tcW w:w="2188" w:type="pct"/>
            <w:tcBorders>
              <w:tl2br w:val="nil"/>
              <w:tr2bl w:val="nil"/>
            </w:tcBorders>
            <w:shd w:val="clear" w:color="auto" w:fill="FFFFFF"/>
            <w:noWrap w:val="0"/>
            <w:tcMar>
              <w:top w:w="75" w:type="dxa"/>
              <w:left w:w="120" w:type="dxa"/>
              <w:bottom w:w="75" w:type="dxa"/>
              <w:right w:w="120" w:type="dxa"/>
            </w:tcMar>
            <w:vAlign w:val="center"/>
          </w:tcPr>
          <w:p w14:paraId="3B7BC36B">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pacing w:val="8"/>
                <w:sz w:val="28"/>
                <w:szCs w:val="28"/>
              </w:rPr>
            </w:pPr>
            <w:r>
              <w:rPr>
                <w:rFonts w:hint="default" w:ascii="Times New Roman" w:hAnsi="Times New Roman" w:eastAsia="方正仿宋_GBK" w:cs="Times New Roman"/>
                <w:sz w:val="28"/>
                <w:szCs w:val="28"/>
                <w:lang w:bidi="ar"/>
              </w:rPr>
              <w:t>全员劳动生产率年均增长</w:t>
            </w:r>
          </w:p>
        </w:tc>
        <w:tc>
          <w:tcPr>
            <w:tcW w:w="1036" w:type="pct"/>
            <w:tcBorders>
              <w:tl2br w:val="nil"/>
              <w:tr2bl w:val="nil"/>
            </w:tcBorders>
            <w:shd w:val="clear" w:color="auto" w:fill="FFFFFF"/>
            <w:noWrap w:val="0"/>
            <w:tcMar>
              <w:top w:w="75" w:type="dxa"/>
              <w:left w:w="120" w:type="dxa"/>
              <w:bottom w:w="75" w:type="dxa"/>
              <w:right w:w="120" w:type="dxa"/>
            </w:tcMar>
            <w:vAlign w:val="center"/>
          </w:tcPr>
          <w:p w14:paraId="7F4E6434">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pacing w:val="8"/>
                <w:sz w:val="28"/>
                <w:szCs w:val="28"/>
              </w:rPr>
            </w:pPr>
            <w:r>
              <w:rPr>
                <w:rFonts w:hint="default" w:ascii="Times New Roman" w:hAnsi="Times New Roman" w:eastAsia="方正仿宋_GBK" w:cs="Times New Roman"/>
                <w:sz w:val="28"/>
                <w:szCs w:val="28"/>
                <w:lang w:bidi="ar"/>
              </w:rPr>
              <w:t>-</w:t>
            </w:r>
          </w:p>
        </w:tc>
        <w:tc>
          <w:tcPr>
            <w:tcW w:w="1053" w:type="pct"/>
            <w:tcBorders>
              <w:tl2br w:val="nil"/>
              <w:tr2bl w:val="nil"/>
            </w:tcBorders>
            <w:shd w:val="clear" w:color="auto" w:fill="FFFFFF"/>
            <w:noWrap w:val="0"/>
            <w:tcMar>
              <w:top w:w="75" w:type="dxa"/>
              <w:left w:w="120" w:type="dxa"/>
              <w:bottom w:w="75" w:type="dxa"/>
              <w:right w:w="120" w:type="dxa"/>
            </w:tcMar>
            <w:vAlign w:val="center"/>
          </w:tcPr>
          <w:p w14:paraId="5DED2E8A">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pacing w:val="8"/>
                <w:sz w:val="28"/>
                <w:szCs w:val="28"/>
              </w:rPr>
            </w:pPr>
            <w:r>
              <w:rPr>
                <w:rFonts w:hint="default" w:ascii="Times New Roman" w:hAnsi="Times New Roman" w:eastAsia="方正仿宋_GBK" w:cs="Times New Roman"/>
                <w:sz w:val="28"/>
                <w:szCs w:val="28"/>
                <w:lang w:bidi="ar"/>
              </w:rPr>
              <w:t>年均增长7%</w:t>
            </w:r>
          </w:p>
        </w:tc>
      </w:tr>
      <w:tr w14:paraId="3E128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4" w:hRule="atLeast"/>
          <w:jc w:val="center"/>
        </w:trPr>
        <w:tc>
          <w:tcPr>
            <w:tcW w:w="723" w:type="pct"/>
            <w:vMerge w:val="continue"/>
            <w:tcBorders>
              <w:tl2br w:val="nil"/>
              <w:tr2bl w:val="nil"/>
            </w:tcBorders>
            <w:shd w:val="clear" w:color="auto" w:fill="FFFFFF"/>
            <w:noWrap w:val="0"/>
            <w:tcMar>
              <w:top w:w="75" w:type="dxa"/>
              <w:left w:w="120" w:type="dxa"/>
              <w:bottom w:w="75" w:type="dxa"/>
              <w:right w:w="120" w:type="dxa"/>
            </w:tcMar>
            <w:vAlign w:val="center"/>
          </w:tcPr>
          <w:p w14:paraId="6D7E9624">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pacing w:val="8"/>
                <w:sz w:val="28"/>
                <w:szCs w:val="28"/>
              </w:rPr>
            </w:pPr>
          </w:p>
        </w:tc>
        <w:tc>
          <w:tcPr>
            <w:tcW w:w="2188" w:type="pct"/>
            <w:tcBorders>
              <w:tl2br w:val="nil"/>
              <w:tr2bl w:val="nil"/>
            </w:tcBorders>
            <w:shd w:val="clear" w:color="auto" w:fill="FFFFFF"/>
            <w:noWrap w:val="0"/>
            <w:tcMar>
              <w:top w:w="75" w:type="dxa"/>
              <w:left w:w="120" w:type="dxa"/>
              <w:bottom w:w="75" w:type="dxa"/>
              <w:right w:w="120" w:type="dxa"/>
            </w:tcMar>
            <w:vAlign w:val="center"/>
          </w:tcPr>
          <w:p w14:paraId="7FF5A02C">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z w:val="28"/>
                <w:szCs w:val="28"/>
                <w:lang w:bidi="ar"/>
              </w:rPr>
            </w:pPr>
            <w:r>
              <w:rPr>
                <w:rFonts w:hint="default" w:ascii="Times New Roman" w:hAnsi="Times New Roman" w:eastAsia="方正仿宋_GBK" w:cs="Times New Roman"/>
                <w:sz w:val="28"/>
                <w:szCs w:val="28"/>
                <w:lang w:bidi="ar"/>
              </w:rPr>
              <w:t>国家级/省级“专精特新”</w:t>
            </w:r>
          </w:p>
          <w:p w14:paraId="548EA4F5">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z w:val="28"/>
                <w:szCs w:val="28"/>
                <w:lang w:bidi="ar"/>
              </w:rPr>
            </w:pPr>
            <w:r>
              <w:rPr>
                <w:rFonts w:hint="default" w:ascii="Times New Roman" w:hAnsi="Times New Roman" w:eastAsia="方正仿宋_GBK" w:cs="Times New Roman"/>
                <w:sz w:val="28"/>
                <w:szCs w:val="28"/>
                <w:lang w:bidi="ar"/>
              </w:rPr>
              <w:t>中小企业</w:t>
            </w:r>
          </w:p>
        </w:tc>
        <w:tc>
          <w:tcPr>
            <w:tcW w:w="1036" w:type="pct"/>
            <w:tcBorders>
              <w:tl2br w:val="nil"/>
              <w:tr2bl w:val="nil"/>
            </w:tcBorders>
            <w:shd w:val="clear" w:color="auto" w:fill="FFFFFF"/>
            <w:noWrap w:val="0"/>
            <w:tcMar>
              <w:top w:w="75" w:type="dxa"/>
              <w:left w:w="120" w:type="dxa"/>
              <w:bottom w:w="75" w:type="dxa"/>
              <w:right w:w="120" w:type="dxa"/>
            </w:tcMar>
            <w:vAlign w:val="center"/>
          </w:tcPr>
          <w:p w14:paraId="44ABFACE">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z w:val="28"/>
                <w:szCs w:val="28"/>
                <w:lang w:bidi="ar"/>
              </w:rPr>
            </w:pPr>
            <w:r>
              <w:rPr>
                <w:rFonts w:hint="default" w:ascii="Times New Roman" w:hAnsi="Times New Roman" w:eastAsia="方正仿宋_GBK" w:cs="Times New Roman"/>
                <w:sz w:val="28"/>
                <w:szCs w:val="28"/>
                <w:lang w:bidi="ar"/>
              </w:rPr>
              <w:t>88/562家</w:t>
            </w:r>
          </w:p>
        </w:tc>
        <w:tc>
          <w:tcPr>
            <w:tcW w:w="1053" w:type="pct"/>
            <w:tcBorders>
              <w:tl2br w:val="nil"/>
              <w:tr2bl w:val="nil"/>
            </w:tcBorders>
            <w:shd w:val="clear" w:color="auto" w:fill="FFFFFF"/>
            <w:noWrap w:val="0"/>
            <w:tcMar>
              <w:top w:w="75" w:type="dxa"/>
              <w:left w:w="120" w:type="dxa"/>
              <w:bottom w:w="75" w:type="dxa"/>
              <w:right w:w="120" w:type="dxa"/>
            </w:tcMar>
            <w:vAlign w:val="center"/>
          </w:tcPr>
          <w:p w14:paraId="3D6D336D">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z w:val="28"/>
                <w:szCs w:val="28"/>
                <w:lang w:bidi="ar"/>
              </w:rPr>
            </w:pPr>
            <w:r>
              <w:rPr>
                <w:rFonts w:hint="default" w:ascii="Times New Roman" w:hAnsi="Times New Roman" w:eastAsia="方正仿宋_GBK" w:cs="Times New Roman"/>
                <w:sz w:val="28"/>
                <w:szCs w:val="28"/>
                <w:lang w:bidi="ar"/>
              </w:rPr>
              <w:t>130/700家</w:t>
            </w:r>
          </w:p>
        </w:tc>
      </w:tr>
      <w:tr w14:paraId="7621B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4" w:hRule="atLeast"/>
          <w:jc w:val="center"/>
        </w:trPr>
        <w:tc>
          <w:tcPr>
            <w:tcW w:w="723" w:type="pct"/>
            <w:vMerge w:val="continue"/>
            <w:tcBorders>
              <w:tl2br w:val="nil"/>
              <w:tr2bl w:val="nil"/>
            </w:tcBorders>
            <w:shd w:val="clear" w:color="auto" w:fill="FFFFFF"/>
            <w:noWrap w:val="0"/>
            <w:tcMar>
              <w:top w:w="75" w:type="dxa"/>
              <w:left w:w="120" w:type="dxa"/>
              <w:bottom w:w="75" w:type="dxa"/>
              <w:right w:w="120" w:type="dxa"/>
            </w:tcMar>
            <w:vAlign w:val="center"/>
          </w:tcPr>
          <w:p w14:paraId="284D5CAB">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pacing w:val="8"/>
                <w:sz w:val="28"/>
                <w:szCs w:val="28"/>
              </w:rPr>
            </w:pPr>
          </w:p>
        </w:tc>
        <w:tc>
          <w:tcPr>
            <w:tcW w:w="2188" w:type="pct"/>
            <w:tcBorders>
              <w:tl2br w:val="nil"/>
              <w:tr2bl w:val="nil"/>
            </w:tcBorders>
            <w:shd w:val="clear" w:color="auto" w:fill="FFFFFF"/>
            <w:noWrap w:val="0"/>
            <w:tcMar>
              <w:top w:w="75" w:type="dxa"/>
              <w:left w:w="120" w:type="dxa"/>
              <w:bottom w:w="75" w:type="dxa"/>
              <w:right w:w="120" w:type="dxa"/>
            </w:tcMar>
            <w:vAlign w:val="center"/>
          </w:tcPr>
          <w:p w14:paraId="55471C8A">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z w:val="28"/>
                <w:szCs w:val="28"/>
                <w:lang w:bidi="ar"/>
              </w:rPr>
            </w:pPr>
            <w:r>
              <w:rPr>
                <w:rFonts w:hint="default" w:ascii="Times New Roman" w:hAnsi="Times New Roman" w:eastAsia="方正仿宋_GBK" w:cs="Times New Roman"/>
                <w:sz w:val="28"/>
                <w:szCs w:val="28"/>
                <w:lang w:bidi="ar"/>
              </w:rPr>
              <w:t>亩均工业增加值</w:t>
            </w:r>
          </w:p>
        </w:tc>
        <w:tc>
          <w:tcPr>
            <w:tcW w:w="1036" w:type="pct"/>
            <w:tcBorders>
              <w:tl2br w:val="nil"/>
              <w:tr2bl w:val="nil"/>
            </w:tcBorders>
            <w:shd w:val="clear" w:color="auto" w:fill="FFFFFF"/>
            <w:noWrap w:val="0"/>
            <w:tcMar>
              <w:top w:w="75" w:type="dxa"/>
              <w:left w:w="120" w:type="dxa"/>
              <w:bottom w:w="75" w:type="dxa"/>
              <w:right w:w="120" w:type="dxa"/>
            </w:tcMar>
            <w:vAlign w:val="center"/>
          </w:tcPr>
          <w:p w14:paraId="003AEE58">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z w:val="28"/>
                <w:szCs w:val="28"/>
                <w:lang w:bidi="ar"/>
              </w:rPr>
            </w:pPr>
            <w:r>
              <w:rPr>
                <w:rFonts w:hint="default" w:ascii="Times New Roman" w:hAnsi="Times New Roman" w:eastAsia="方正仿宋_GBK" w:cs="Times New Roman"/>
                <w:sz w:val="28"/>
                <w:szCs w:val="28"/>
                <w:lang w:bidi="ar"/>
              </w:rPr>
              <w:t>25.5万元/亩</w:t>
            </w:r>
          </w:p>
          <w:p w14:paraId="77EA5A9E">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z w:val="28"/>
                <w:szCs w:val="28"/>
                <w:lang w:bidi="ar"/>
              </w:rPr>
            </w:pPr>
            <w:r>
              <w:rPr>
                <w:rFonts w:hint="default" w:ascii="Times New Roman" w:hAnsi="Times New Roman" w:eastAsia="方正仿宋_GBK" w:cs="Times New Roman"/>
                <w:sz w:val="28"/>
                <w:szCs w:val="28"/>
                <w:lang w:bidi="ar"/>
              </w:rPr>
              <w:t>（2022年）</w:t>
            </w:r>
          </w:p>
        </w:tc>
        <w:tc>
          <w:tcPr>
            <w:tcW w:w="1053" w:type="pct"/>
            <w:tcBorders>
              <w:tl2br w:val="nil"/>
              <w:tr2bl w:val="nil"/>
            </w:tcBorders>
            <w:shd w:val="clear" w:color="auto" w:fill="FFFFFF"/>
            <w:noWrap w:val="0"/>
            <w:tcMar>
              <w:top w:w="75" w:type="dxa"/>
              <w:left w:w="120" w:type="dxa"/>
              <w:bottom w:w="75" w:type="dxa"/>
              <w:right w:w="120" w:type="dxa"/>
            </w:tcMar>
            <w:vAlign w:val="center"/>
          </w:tcPr>
          <w:p w14:paraId="463503D5">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z w:val="28"/>
                <w:szCs w:val="28"/>
                <w:lang w:bidi="ar"/>
              </w:rPr>
            </w:pPr>
            <w:r>
              <w:rPr>
                <w:rFonts w:hint="default" w:ascii="Times New Roman" w:hAnsi="Times New Roman" w:eastAsia="方正仿宋_GBK" w:cs="Times New Roman"/>
                <w:sz w:val="28"/>
                <w:szCs w:val="28"/>
                <w:lang w:bidi="ar"/>
              </w:rPr>
              <w:t>30万元/亩</w:t>
            </w:r>
          </w:p>
        </w:tc>
      </w:tr>
      <w:tr w14:paraId="398AD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4" w:hRule="atLeast"/>
          <w:jc w:val="center"/>
        </w:trPr>
        <w:tc>
          <w:tcPr>
            <w:tcW w:w="723" w:type="pct"/>
            <w:vMerge w:val="restart"/>
            <w:tcBorders>
              <w:tl2br w:val="nil"/>
              <w:tr2bl w:val="nil"/>
            </w:tcBorders>
            <w:shd w:val="clear" w:color="auto" w:fill="FFFFFF"/>
            <w:noWrap w:val="0"/>
            <w:tcMar>
              <w:top w:w="75" w:type="dxa"/>
              <w:left w:w="120" w:type="dxa"/>
              <w:bottom w:w="75" w:type="dxa"/>
              <w:right w:w="120" w:type="dxa"/>
            </w:tcMar>
            <w:vAlign w:val="center"/>
          </w:tcPr>
          <w:p w14:paraId="16F3CD83">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pacing w:val="8"/>
                <w:sz w:val="28"/>
                <w:szCs w:val="28"/>
              </w:rPr>
            </w:pPr>
            <w:r>
              <w:rPr>
                <w:rFonts w:hint="default" w:ascii="Times New Roman" w:hAnsi="Times New Roman" w:eastAsia="方正仿宋_GBK" w:cs="Times New Roman"/>
                <w:sz w:val="28"/>
                <w:szCs w:val="28"/>
                <w:lang w:bidi="ar"/>
              </w:rPr>
              <w:t>高效能</w:t>
            </w:r>
          </w:p>
        </w:tc>
        <w:tc>
          <w:tcPr>
            <w:tcW w:w="2188" w:type="pct"/>
            <w:tcBorders>
              <w:tl2br w:val="nil"/>
              <w:tr2bl w:val="nil"/>
            </w:tcBorders>
            <w:shd w:val="clear" w:color="auto" w:fill="FFFFFF"/>
            <w:noWrap w:val="0"/>
            <w:tcMar>
              <w:top w:w="75" w:type="dxa"/>
              <w:left w:w="120" w:type="dxa"/>
              <w:bottom w:w="75" w:type="dxa"/>
              <w:right w:w="120" w:type="dxa"/>
            </w:tcMar>
            <w:vAlign w:val="center"/>
          </w:tcPr>
          <w:p w14:paraId="22C57CB9">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z w:val="28"/>
                <w:szCs w:val="28"/>
                <w:lang w:bidi="ar"/>
              </w:rPr>
            </w:pPr>
            <w:r>
              <w:rPr>
                <w:rFonts w:hint="default" w:ascii="Times New Roman" w:hAnsi="Times New Roman" w:eastAsia="方正仿宋_GBK" w:cs="Times New Roman"/>
                <w:sz w:val="28"/>
                <w:szCs w:val="28"/>
                <w:lang w:bidi="ar"/>
              </w:rPr>
              <w:t>单位工业增加值能耗累计</w:t>
            </w:r>
          </w:p>
          <w:p w14:paraId="7CF47050">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z w:val="28"/>
                <w:szCs w:val="28"/>
                <w:lang w:bidi="ar"/>
              </w:rPr>
            </w:pPr>
            <w:r>
              <w:rPr>
                <w:rFonts w:hint="default" w:ascii="Times New Roman" w:hAnsi="Times New Roman" w:eastAsia="方正仿宋_GBK" w:cs="Times New Roman"/>
                <w:sz w:val="28"/>
                <w:szCs w:val="28"/>
                <w:lang w:bidi="ar"/>
              </w:rPr>
              <w:t>降幅（较“十三五”末）</w:t>
            </w:r>
          </w:p>
        </w:tc>
        <w:tc>
          <w:tcPr>
            <w:tcW w:w="1036" w:type="pct"/>
            <w:tcBorders>
              <w:tl2br w:val="nil"/>
              <w:tr2bl w:val="nil"/>
            </w:tcBorders>
            <w:shd w:val="clear" w:color="auto" w:fill="FFFFFF"/>
            <w:noWrap w:val="0"/>
            <w:tcMar>
              <w:top w:w="75" w:type="dxa"/>
              <w:left w:w="120" w:type="dxa"/>
              <w:bottom w:w="75" w:type="dxa"/>
              <w:right w:w="120" w:type="dxa"/>
            </w:tcMar>
            <w:vAlign w:val="center"/>
          </w:tcPr>
          <w:p w14:paraId="62E2E0F5">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z w:val="28"/>
                <w:szCs w:val="28"/>
                <w:lang w:bidi="ar"/>
              </w:rPr>
            </w:pPr>
            <w:r>
              <w:rPr>
                <w:rFonts w:hint="default" w:ascii="Times New Roman" w:hAnsi="Times New Roman" w:eastAsia="方正仿宋_GBK" w:cs="Times New Roman"/>
                <w:sz w:val="28"/>
                <w:szCs w:val="28"/>
                <w:lang w:bidi="ar"/>
              </w:rPr>
              <w:t>4.4%</w:t>
            </w:r>
          </w:p>
        </w:tc>
        <w:tc>
          <w:tcPr>
            <w:tcW w:w="1053" w:type="pct"/>
            <w:tcBorders>
              <w:tl2br w:val="nil"/>
              <w:tr2bl w:val="nil"/>
            </w:tcBorders>
            <w:shd w:val="clear" w:color="auto" w:fill="FFFFFF"/>
            <w:noWrap w:val="0"/>
            <w:tcMar>
              <w:top w:w="75" w:type="dxa"/>
              <w:left w:w="120" w:type="dxa"/>
              <w:bottom w:w="75" w:type="dxa"/>
              <w:right w:w="120" w:type="dxa"/>
            </w:tcMar>
            <w:vAlign w:val="center"/>
          </w:tcPr>
          <w:p w14:paraId="491CED85">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z w:val="28"/>
                <w:szCs w:val="28"/>
                <w:lang w:bidi="ar"/>
              </w:rPr>
            </w:pPr>
            <w:r>
              <w:rPr>
                <w:rFonts w:hint="default" w:ascii="Times New Roman" w:hAnsi="Times New Roman" w:eastAsia="方正仿宋_GBK" w:cs="Times New Roman"/>
                <w:sz w:val="28"/>
                <w:szCs w:val="28"/>
                <w:lang w:bidi="ar"/>
              </w:rPr>
              <w:t>16%</w:t>
            </w:r>
          </w:p>
        </w:tc>
      </w:tr>
      <w:tr w14:paraId="58D96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4" w:hRule="atLeast"/>
          <w:jc w:val="center"/>
        </w:trPr>
        <w:tc>
          <w:tcPr>
            <w:tcW w:w="723" w:type="pct"/>
            <w:vMerge w:val="continue"/>
            <w:tcBorders>
              <w:tl2br w:val="nil"/>
              <w:tr2bl w:val="nil"/>
            </w:tcBorders>
            <w:shd w:val="clear" w:color="auto" w:fill="FFFFFF"/>
            <w:noWrap w:val="0"/>
            <w:tcMar>
              <w:top w:w="75" w:type="dxa"/>
              <w:left w:w="120" w:type="dxa"/>
              <w:bottom w:w="75" w:type="dxa"/>
              <w:right w:w="120" w:type="dxa"/>
            </w:tcMar>
            <w:vAlign w:val="center"/>
          </w:tcPr>
          <w:p w14:paraId="4639A4FB">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z w:val="28"/>
                <w:szCs w:val="28"/>
                <w:lang w:bidi="ar"/>
              </w:rPr>
            </w:pPr>
          </w:p>
        </w:tc>
        <w:tc>
          <w:tcPr>
            <w:tcW w:w="2188" w:type="pct"/>
            <w:tcBorders>
              <w:tl2br w:val="nil"/>
              <w:tr2bl w:val="nil"/>
            </w:tcBorders>
            <w:shd w:val="clear" w:color="auto" w:fill="FFFFFF"/>
            <w:noWrap w:val="0"/>
            <w:tcMar>
              <w:top w:w="75" w:type="dxa"/>
              <w:left w:w="120" w:type="dxa"/>
              <w:bottom w:w="75" w:type="dxa"/>
              <w:right w:w="120" w:type="dxa"/>
            </w:tcMar>
            <w:vAlign w:val="center"/>
          </w:tcPr>
          <w:p w14:paraId="2E9ED940">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z w:val="28"/>
                <w:szCs w:val="28"/>
                <w:lang w:bidi="ar"/>
              </w:rPr>
            </w:pPr>
            <w:r>
              <w:rPr>
                <w:rFonts w:hint="default" w:ascii="Times New Roman" w:hAnsi="Times New Roman" w:eastAsia="方正仿宋_GBK" w:cs="Times New Roman"/>
                <w:sz w:val="28"/>
                <w:szCs w:val="28"/>
                <w:lang w:bidi="ar"/>
              </w:rPr>
              <w:t>单位工业增加值用水量累计</w:t>
            </w:r>
          </w:p>
          <w:p w14:paraId="5A0E159E">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z w:val="28"/>
                <w:szCs w:val="28"/>
                <w:lang w:bidi="ar"/>
              </w:rPr>
            </w:pPr>
            <w:r>
              <w:rPr>
                <w:rFonts w:hint="default" w:ascii="Times New Roman" w:hAnsi="Times New Roman" w:eastAsia="方正仿宋_GBK" w:cs="Times New Roman"/>
                <w:sz w:val="28"/>
                <w:szCs w:val="28"/>
                <w:lang w:bidi="ar"/>
              </w:rPr>
              <w:t>降幅（较“十三五”末）</w:t>
            </w:r>
          </w:p>
        </w:tc>
        <w:tc>
          <w:tcPr>
            <w:tcW w:w="1036" w:type="pct"/>
            <w:tcBorders>
              <w:tl2br w:val="nil"/>
              <w:tr2bl w:val="nil"/>
            </w:tcBorders>
            <w:shd w:val="clear" w:color="auto" w:fill="FFFFFF"/>
            <w:noWrap w:val="0"/>
            <w:tcMar>
              <w:top w:w="75" w:type="dxa"/>
              <w:left w:w="120" w:type="dxa"/>
              <w:bottom w:w="75" w:type="dxa"/>
              <w:right w:w="120" w:type="dxa"/>
            </w:tcMar>
            <w:vAlign w:val="center"/>
          </w:tcPr>
          <w:p w14:paraId="45C1C263">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z w:val="28"/>
                <w:szCs w:val="28"/>
                <w:lang w:bidi="ar"/>
              </w:rPr>
            </w:pPr>
            <w:r>
              <w:rPr>
                <w:rFonts w:hint="default" w:ascii="Times New Roman" w:hAnsi="Times New Roman" w:eastAsia="方正仿宋_GBK" w:cs="Times New Roman"/>
                <w:sz w:val="28"/>
                <w:szCs w:val="28"/>
                <w:lang w:bidi="ar"/>
              </w:rPr>
              <w:t>31.99%</w:t>
            </w:r>
          </w:p>
        </w:tc>
        <w:tc>
          <w:tcPr>
            <w:tcW w:w="1053" w:type="pct"/>
            <w:tcBorders>
              <w:tl2br w:val="nil"/>
              <w:tr2bl w:val="nil"/>
            </w:tcBorders>
            <w:shd w:val="clear" w:color="auto" w:fill="FFFFFF"/>
            <w:noWrap w:val="0"/>
            <w:tcMar>
              <w:top w:w="75" w:type="dxa"/>
              <w:left w:w="120" w:type="dxa"/>
              <w:bottom w:w="75" w:type="dxa"/>
              <w:right w:w="120" w:type="dxa"/>
            </w:tcMar>
            <w:vAlign w:val="center"/>
          </w:tcPr>
          <w:p w14:paraId="434663D2">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z w:val="28"/>
                <w:szCs w:val="28"/>
                <w:lang w:bidi="ar"/>
              </w:rPr>
            </w:pPr>
            <w:r>
              <w:rPr>
                <w:rFonts w:hint="default" w:ascii="Times New Roman" w:hAnsi="Times New Roman" w:eastAsia="方正仿宋_GBK" w:cs="Times New Roman"/>
                <w:sz w:val="28"/>
                <w:szCs w:val="28"/>
                <w:lang w:bidi="ar"/>
              </w:rPr>
              <w:t>35%</w:t>
            </w:r>
          </w:p>
        </w:tc>
      </w:tr>
      <w:tr w14:paraId="7539A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4" w:hRule="atLeast"/>
          <w:jc w:val="center"/>
        </w:trPr>
        <w:tc>
          <w:tcPr>
            <w:tcW w:w="723" w:type="pct"/>
            <w:vMerge w:val="continue"/>
            <w:tcBorders>
              <w:tl2br w:val="nil"/>
              <w:tr2bl w:val="nil"/>
            </w:tcBorders>
            <w:shd w:val="clear" w:color="auto" w:fill="FFFFFF"/>
            <w:noWrap w:val="0"/>
            <w:tcMar>
              <w:top w:w="75" w:type="dxa"/>
              <w:left w:w="120" w:type="dxa"/>
              <w:bottom w:w="75" w:type="dxa"/>
              <w:right w:w="120" w:type="dxa"/>
            </w:tcMar>
            <w:vAlign w:val="center"/>
          </w:tcPr>
          <w:p w14:paraId="1ACA6923">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pacing w:val="8"/>
                <w:sz w:val="28"/>
                <w:szCs w:val="28"/>
              </w:rPr>
            </w:pPr>
          </w:p>
        </w:tc>
        <w:tc>
          <w:tcPr>
            <w:tcW w:w="2188" w:type="pct"/>
            <w:tcBorders>
              <w:tl2br w:val="nil"/>
              <w:tr2bl w:val="nil"/>
            </w:tcBorders>
            <w:shd w:val="clear" w:color="auto" w:fill="FFFFFF"/>
            <w:noWrap w:val="0"/>
            <w:tcMar>
              <w:top w:w="75" w:type="dxa"/>
              <w:left w:w="120" w:type="dxa"/>
              <w:bottom w:w="75" w:type="dxa"/>
              <w:right w:w="120" w:type="dxa"/>
            </w:tcMar>
            <w:vAlign w:val="center"/>
          </w:tcPr>
          <w:p w14:paraId="6198E5E4">
            <w:pPr>
              <w:keepNext w:val="0"/>
              <w:keepLines w:val="0"/>
              <w:pageBreakBefore w:val="0"/>
              <w:kinsoku/>
              <w:wordWrap/>
              <w:overflowPunct w:val="0"/>
              <w:topLinePunct w:val="0"/>
              <w:autoSpaceDE w:val="0"/>
              <w:autoSpaceDN/>
              <w:bidi w:val="0"/>
              <w:adjustRightInd/>
              <w:snapToGrid/>
              <w:spacing w:line="360" w:lineRule="exact"/>
              <w:jc w:val="left"/>
              <w:textAlignment w:val="auto"/>
              <w:rPr>
                <w:rFonts w:hint="default" w:ascii="Times New Roman" w:hAnsi="Times New Roman" w:eastAsia="方正仿宋_GBK" w:cs="Times New Roman"/>
                <w:spacing w:val="8"/>
                <w:sz w:val="28"/>
                <w:szCs w:val="28"/>
              </w:rPr>
            </w:pPr>
            <w:r>
              <w:rPr>
                <w:rFonts w:hint="default" w:ascii="Times New Roman" w:hAnsi="Times New Roman" w:eastAsia="方正仿宋_GBK" w:cs="Times New Roman"/>
                <w:sz w:val="28"/>
                <w:szCs w:val="28"/>
                <w:lang w:bidi="ar"/>
              </w:rPr>
              <w:t>累计招引高层次科技人才团队</w:t>
            </w:r>
          </w:p>
        </w:tc>
        <w:tc>
          <w:tcPr>
            <w:tcW w:w="1036" w:type="pct"/>
            <w:tcBorders>
              <w:tl2br w:val="nil"/>
              <w:tr2bl w:val="nil"/>
            </w:tcBorders>
            <w:shd w:val="clear" w:color="auto" w:fill="FFFFFF"/>
            <w:noWrap w:val="0"/>
            <w:tcMar>
              <w:top w:w="75" w:type="dxa"/>
              <w:left w:w="120" w:type="dxa"/>
              <w:bottom w:w="75" w:type="dxa"/>
              <w:right w:w="120" w:type="dxa"/>
            </w:tcMar>
            <w:vAlign w:val="center"/>
          </w:tcPr>
          <w:p w14:paraId="38B9BB33">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pacing w:val="8"/>
                <w:sz w:val="28"/>
                <w:szCs w:val="28"/>
              </w:rPr>
            </w:pPr>
            <w:r>
              <w:rPr>
                <w:rFonts w:hint="default" w:ascii="Times New Roman" w:hAnsi="Times New Roman" w:eastAsia="方正仿宋_GBK" w:cs="Times New Roman"/>
                <w:sz w:val="28"/>
                <w:szCs w:val="28"/>
                <w:lang w:bidi="ar"/>
              </w:rPr>
              <w:t>781个</w:t>
            </w:r>
          </w:p>
        </w:tc>
        <w:tc>
          <w:tcPr>
            <w:tcW w:w="1053" w:type="pct"/>
            <w:tcBorders>
              <w:tl2br w:val="nil"/>
              <w:tr2bl w:val="nil"/>
            </w:tcBorders>
            <w:shd w:val="clear" w:color="auto" w:fill="FFFFFF"/>
            <w:noWrap w:val="0"/>
            <w:tcMar>
              <w:top w:w="75" w:type="dxa"/>
              <w:left w:w="120" w:type="dxa"/>
              <w:bottom w:w="75" w:type="dxa"/>
              <w:right w:w="120" w:type="dxa"/>
            </w:tcMar>
            <w:vAlign w:val="center"/>
          </w:tcPr>
          <w:p w14:paraId="4E32EBFC">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pacing w:val="8"/>
                <w:sz w:val="28"/>
                <w:szCs w:val="28"/>
              </w:rPr>
            </w:pPr>
            <w:r>
              <w:rPr>
                <w:rFonts w:hint="default" w:ascii="Times New Roman" w:hAnsi="Times New Roman" w:eastAsia="方正仿宋_GBK" w:cs="Times New Roman"/>
                <w:sz w:val="28"/>
                <w:szCs w:val="28"/>
                <w:lang w:bidi="ar"/>
              </w:rPr>
              <w:t>1140个</w:t>
            </w:r>
          </w:p>
        </w:tc>
      </w:tr>
      <w:tr w14:paraId="2B4AE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4" w:hRule="atLeast"/>
          <w:jc w:val="center"/>
        </w:trPr>
        <w:tc>
          <w:tcPr>
            <w:tcW w:w="723" w:type="pct"/>
            <w:vMerge w:val="continue"/>
            <w:tcBorders>
              <w:tl2br w:val="nil"/>
              <w:tr2bl w:val="nil"/>
            </w:tcBorders>
            <w:shd w:val="clear" w:color="auto" w:fill="FFFFFF"/>
            <w:noWrap w:val="0"/>
            <w:tcMar>
              <w:top w:w="75" w:type="dxa"/>
              <w:left w:w="120" w:type="dxa"/>
              <w:bottom w:w="75" w:type="dxa"/>
              <w:right w:w="120" w:type="dxa"/>
            </w:tcMar>
            <w:vAlign w:val="center"/>
          </w:tcPr>
          <w:p w14:paraId="5901DF81">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pacing w:val="8"/>
                <w:sz w:val="28"/>
                <w:szCs w:val="28"/>
              </w:rPr>
            </w:pPr>
          </w:p>
        </w:tc>
        <w:tc>
          <w:tcPr>
            <w:tcW w:w="2188" w:type="pct"/>
            <w:tcBorders>
              <w:tl2br w:val="nil"/>
              <w:tr2bl w:val="nil"/>
            </w:tcBorders>
            <w:shd w:val="clear" w:color="auto" w:fill="FFFFFF"/>
            <w:noWrap w:val="0"/>
            <w:tcMar>
              <w:top w:w="75" w:type="dxa"/>
              <w:left w:w="120" w:type="dxa"/>
              <w:bottom w:w="75" w:type="dxa"/>
              <w:right w:w="120" w:type="dxa"/>
            </w:tcMar>
            <w:vAlign w:val="center"/>
          </w:tcPr>
          <w:p w14:paraId="431D6576">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pacing w:val="8"/>
                <w:sz w:val="28"/>
                <w:szCs w:val="28"/>
              </w:rPr>
            </w:pPr>
            <w:r>
              <w:rPr>
                <w:rFonts w:hint="default" w:ascii="Times New Roman" w:hAnsi="Times New Roman" w:eastAsia="方正仿宋_GBK" w:cs="Times New Roman"/>
                <w:sz w:val="28"/>
                <w:szCs w:val="28"/>
                <w:lang w:bidi="ar"/>
              </w:rPr>
              <w:t>算力规模</w:t>
            </w:r>
          </w:p>
        </w:tc>
        <w:tc>
          <w:tcPr>
            <w:tcW w:w="1036" w:type="pct"/>
            <w:tcBorders>
              <w:tl2br w:val="nil"/>
              <w:tr2bl w:val="nil"/>
            </w:tcBorders>
            <w:shd w:val="clear" w:color="auto" w:fill="FFFFFF"/>
            <w:noWrap w:val="0"/>
            <w:tcMar>
              <w:top w:w="75" w:type="dxa"/>
              <w:left w:w="120" w:type="dxa"/>
              <w:bottom w:w="75" w:type="dxa"/>
              <w:right w:w="120" w:type="dxa"/>
            </w:tcMar>
            <w:vAlign w:val="center"/>
          </w:tcPr>
          <w:p w14:paraId="728C5606">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pacing w:val="8"/>
                <w:sz w:val="28"/>
                <w:szCs w:val="28"/>
              </w:rPr>
            </w:pPr>
            <w:r>
              <w:rPr>
                <w:rFonts w:hint="default" w:ascii="Times New Roman" w:hAnsi="Times New Roman" w:eastAsia="方正仿宋_GBK" w:cs="Times New Roman"/>
                <w:sz w:val="28"/>
                <w:szCs w:val="28"/>
                <w:lang w:bidi="ar"/>
              </w:rPr>
              <w:t>占全省15.7%</w:t>
            </w:r>
          </w:p>
        </w:tc>
        <w:tc>
          <w:tcPr>
            <w:tcW w:w="1053" w:type="pct"/>
            <w:tcBorders>
              <w:tl2br w:val="nil"/>
              <w:tr2bl w:val="nil"/>
            </w:tcBorders>
            <w:shd w:val="clear" w:color="auto" w:fill="FFFFFF"/>
            <w:noWrap w:val="0"/>
            <w:tcMar>
              <w:top w:w="75" w:type="dxa"/>
              <w:left w:w="120" w:type="dxa"/>
              <w:bottom w:w="75" w:type="dxa"/>
              <w:right w:w="120" w:type="dxa"/>
            </w:tcMar>
            <w:vAlign w:val="center"/>
          </w:tcPr>
          <w:p w14:paraId="2F8FA6CF">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pacing w:val="8"/>
                <w:sz w:val="28"/>
                <w:szCs w:val="28"/>
              </w:rPr>
            </w:pPr>
            <w:r>
              <w:rPr>
                <w:rFonts w:hint="default" w:ascii="Times New Roman" w:hAnsi="Times New Roman" w:eastAsia="方正仿宋_GBK" w:cs="Times New Roman"/>
                <w:sz w:val="28"/>
                <w:szCs w:val="28"/>
                <w:lang w:bidi="ar"/>
              </w:rPr>
              <w:t>占全省90%</w:t>
            </w:r>
          </w:p>
        </w:tc>
      </w:tr>
      <w:tr w14:paraId="41D80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4" w:hRule="atLeast"/>
          <w:jc w:val="center"/>
        </w:trPr>
        <w:tc>
          <w:tcPr>
            <w:tcW w:w="723" w:type="pct"/>
            <w:vMerge w:val="continue"/>
            <w:tcBorders>
              <w:tl2br w:val="nil"/>
              <w:tr2bl w:val="nil"/>
            </w:tcBorders>
            <w:shd w:val="clear" w:color="auto" w:fill="FFFFFF"/>
            <w:noWrap w:val="0"/>
            <w:tcMar>
              <w:top w:w="75" w:type="dxa"/>
              <w:left w:w="120" w:type="dxa"/>
              <w:bottom w:w="75" w:type="dxa"/>
              <w:right w:w="120" w:type="dxa"/>
            </w:tcMar>
            <w:vAlign w:val="center"/>
          </w:tcPr>
          <w:p w14:paraId="41D47606">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pacing w:val="8"/>
                <w:sz w:val="28"/>
                <w:szCs w:val="28"/>
              </w:rPr>
            </w:pPr>
          </w:p>
        </w:tc>
        <w:tc>
          <w:tcPr>
            <w:tcW w:w="2188" w:type="pct"/>
            <w:tcBorders>
              <w:tl2br w:val="nil"/>
              <w:tr2bl w:val="nil"/>
            </w:tcBorders>
            <w:shd w:val="clear" w:color="auto" w:fill="FFFFFF"/>
            <w:noWrap w:val="0"/>
            <w:tcMar>
              <w:top w:w="75" w:type="dxa"/>
              <w:left w:w="120" w:type="dxa"/>
              <w:bottom w:w="75" w:type="dxa"/>
              <w:right w:w="120" w:type="dxa"/>
            </w:tcMar>
            <w:vAlign w:val="center"/>
          </w:tcPr>
          <w:p w14:paraId="7F2010E7">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pacing w:val="8"/>
                <w:sz w:val="28"/>
                <w:szCs w:val="28"/>
              </w:rPr>
            </w:pPr>
            <w:r>
              <w:rPr>
                <w:rFonts w:hint="default" w:ascii="Times New Roman" w:hAnsi="Times New Roman" w:eastAsia="方正仿宋_GBK" w:cs="Times New Roman"/>
                <w:sz w:val="28"/>
                <w:szCs w:val="28"/>
                <w:lang w:bidi="ar"/>
              </w:rPr>
              <w:t>新建设高标准厂房</w:t>
            </w:r>
          </w:p>
        </w:tc>
        <w:tc>
          <w:tcPr>
            <w:tcW w:w="1036" w:type="pct"/>
            <w:tcBorders>
              <w:tl2br w:val="nil"/>
              <w:tr2bl w:val="nil"/>
            </w:tcBorders>
            <w:shd w:val="clear" w:color="auto" w:fill="FFFFFF"/>
            <w:noWrap w:val="0"/>
            <w:tcMar>
              <w:top w:w="75" w:type="dxa"/>
              <w:left w:w="120" w:type="dxa"/>
              <w:bottom w:w="75" w:type="dxa"/>
              <w:right w:w="120" w:type="dxa"/>
            </w:tcMar>
            <w:vAlign w:val="center"/>
          </w:tcPr>
          <w:p w14:paraId="027C5EBB">
            <w:pPr>
              <w:keepNext w:val="0"/>
              <w:keepLines w:val="0"/>
              <w:pageBreakBefore w:val="0"/>
              <w:kinsoku/>
              <w:wordWrap/>
              <w:overflowPunct w:val="0"/>
              <w:topLinePunct w:val="0"/>
              <w:autoSpaceDE w:val="0"/>
              <w:autoSpaceDN/>
              <w:bidi w:val="0"/>
              <w:adjustRightInd/>
              <w:snapToGrid/>
              <w:spacing w:line="360" w:lineRule="exact"/>
              <w:jc w:val="center"/>
              <w:textAlignment w:val="auto"/>
              <w:rPr>
                <w:rFonts w:hint="default" w:ascii="Times New Roman" w:hAnsi="Times New Roman" w:eastAsia="方正仿宋_GBK" w:cs="Times New Roman"/>
                <w:spacing w:val="8"/>
                <w:sz w:val="28"/>
                <w:szCs w:val="28"/>
              </w:rPr>
            </w:pPr>
            <w:r>
              <w:rPr>
                <w:rFonts w:hint="default" w:ascii="Times New Roman" w:hAnsi="Times New Roman" w:eastAsia="方正仿宋_GBK" w:cs="Times New Roman"/>
                <w:sz w:val="28"/>
                <w:szCs w:val="28"/>
                <w:lang w:bidi="ar"/>
              </w:rPr>
              <w:t>360万平方米</w:t>
            </w:r>
          </w:p>
        </w:tc>
        <w:tc>
          <w:tcPr>
            <w:tcW w:w="1053" w:type="pct"/>
            <w:tcBorders>
              <w:tl2br w:val="nil"/>
              <w:tr2bl w:val="nil"/>
            </w:tcBorders>
            <w:shd w:val="clear" w:color="auto" w:fill="FFFFFF"/>
            <w:noWrap w:val="0"/>
            <w:tcMar>
              <w:top w:w="75" w:type="dxa"/>
              <w:left w:w="120" w:type="dxa"/>
              <w:bottom w:w="75" w:type="dxa"/>
              <w:right w:w="120" w:type="dxa"/>
            </w:tcMar>
            <w:vAlign w:val="center"/>
          </w:tcPr>
          <w:p w14:paraId="19E31BA7">
            <w:pPr>
              <w:keepNext w:val="0"/>
              <w:keepLines w:val="0"/>
              <w:pageBreakBefore w:val="0"/>
              <w:kinsoku/>
              <w:wordWrap/>
              <w:overflowPunct w:val="0"/>
              <w:topLinePunct w:val="0"/>
              <w:autoSpaceDE w:val="0"/>
              <w:autoSpaceDN/>
              <w:bidi w:val="0"/>
              <w:adjustRightInd/>
              <w:snapToGrid/>
              <w:spacing w:line="360" w:lineRule="exact"/>
              <w:ind w:left="-53" w:leftChars="-25" w:right="-53" w:rightChars="-25"/>
              <w:jc w:val="center"/>
              <w:textAlignment w:val="auto"/>
              <w:rPr>
                <w:rFonts w:hint="default" w:ascii="Times New Roman" w:hAnsi="Times New Roman" w:eastAsia="方正仿宋_GBK" w:cs="Times New Roman"/>
                <w:spacing w:val="-10"/>
                <w:sz w:val="28"/>
                <w:szCs w:val="28"/>
              </w:rPr>
            </w:pPr>
            <w:r>
              <w:rPr>
                <w:rFonts w:hint="default" w:ascii="Times New Roman" w:hAnsi="Times New Roman" w:eastAsia="方正仿宋_GBK" w:cs="Times New Roman"/>
                <w:spacing w:val="-10"/>
                <w:sz w:val="28"/>
                <w:szCs w:val="28"/>
                <w:lang w:bidi="ar"/>
              </w:rPr>
              <w:t>超600万平方米</w:t>
            </w:r>
          </w:p>
        </w:tc>
      </w:tr>
    </w:tbl>
    <w:p w14:paraId="24A82B1F">
      <w:pPr>
        <w:keepNext w:val="0"/>
        <w:keepLines w:val="0"/>
        <w:pageBreakBefore w:val="0"/>
        <w:widowControl w:val="0"/>
        <w:kinsoku/>
        <w:wordWrap/>
        <w:overflowPunct w:val="0"/>
        <w:topLinePunct w:val="0"/>
        <w:autoSpaceDE/>
        <w:autoSpaceDN/>
        <w:bidi w:val="0"/>
        <w:adjustRightInd/>
        <w:snapToGrid/>
        <w:spacing w:line="590" w:lineRule="exact"/>
        <w:ind w:firstLine="640" w:firstLineChars="200"/>
        <w:textAlignment w:val="auto"/>
        <w:rPr>
          <w:rFonts w:hint="default" w:ascii="Times New Roman" w:hAnsi="Times New Roman" w:eastAsia="方正黑体_GBK" w:cs="Times New Roman"/>
          <w:sz w:val="32"/>
          <w:szCs w:val="32"/>
        </w:rPr>
      </w:pPr>
      <w:r>
        <w:rPr>
          <w:rFonts w:hint="default" w:ascii="Times New Roman" w:hAnsi="Times New Roman" w:eastAsia="方正黑体_GBK" w:cs="Times New Roman"/>
          <w:sz w:val="32"/>
          <w:szCs w:val="32"/>
        </w:rPr>
        <w:t>二、重点任务</w:t>
      </w:r>
    </w:p>
    <w:p w14:paraId="074D15C7">
      <w:pPr>
        <w:keepNext w:val="0"/>
        <w:keepLines w:val="0"/>
        <w:pageBreakBefore w:val="0"/>
        <w:widowControl w:val="0"/>
        <w:kinsoku/>
        <w:wordWrap/>
        <w:overflowPunct w:val="0"/>
        <w:topLinePunct w:val="0"/>
        <w:autoSpaceDE/>
        <w:autoSpaceDN/>
        <w:bidi w:val="0"/>
        <w:adjustRightInd/>
        <w:snapToGrid/>
        <w:spacing w:line="590" w:lineRule="exact"/>
        <w:ind w:firstLine="640" w:firstLineChars="200"/>
        <w:textAlignment w:val="auto"/>
        <w:rPr>
          <w:rFonts w:hint="default" w:ascii="Times New Roman" w:hAnsi="Times New Roman" w:eastAsia="方正楷体_GBK" w:cs="Times New Roman"/>
          <w:sz w:val="32"/>
          <w:szCs w:val="32"/>
        </w:rPr>
      </w:pPr>
      <w:r>
        <w:rPr>
          <w:rFonts w:hint="default" w:ascii="Times New Roman" w:hAnsi="Times New Roman" w:eastAsia="方正楷体_GBK" w:cs="Times New Roman"/>
          <w:sz w:val="32"/>
          <w:szCs w:val="32"/>
        </w:rPr>
        <w:t>（一）开展科创能力率先突破行动。</w:t>
      </w:r>
    </w:p>
    <w:p w14:paraId="333EC9B4">
      <w:pPr>
        <w:keepNext w:val="0"/>
        <w:keepLines w:val="0"/>
        <w:pageBreakBefore w:val="0"/>
        <w:widowControl w:val="0"/>
        <w:kinsoku/>
        <w:wordWrap/>
        <w:overflowPunct w:val="0"/>
        <w:topLinePunct w:val="0"/>
        <w:autoSpaceDE/>
        <w:autoSpaceDN/>
        <w:bidi w:val="0"/>
        <w:adjustRightInd/>
        <w:snapToGrid/>
        <w:spacing w:line="590" w:lineRule="exact"/>
        <w:ind w:firstLine="643"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1．构建科创“新”体系。</w:t>
      </w:r>
      <w:r>
        <w:rPr>
          <w:rFonts w:hint="default" w:ascii="Times New Roman" w:hAnsi="Times New Roman" w:eastAsia="方正仿宋_GBK" w:cs="Times New Roman"/>
          <w:sz w:val="32"/>
          <w:szCs w:val="32"/>
        </w:rPr>
        <w:t>强化“市级科技部门+市产业创新中心+科创集团+科创基金+科创园区”产业创新支撑体系，推进企业创新主体壮势、创新人才集聚、“赤铸之光”科技攻关、创新平台升级、安徽创新中心建设、科技成果转化应用、科技金融赋能、全域创新能力提升等八大工程。到2027年，高新技术企业和科技型中小企业数量实现“双倍增”。</w:t>
      </w:r>
    </w:p>
    <w:p w14:paraId="7F0093BA">
      <w:pPr>
        <w:keepNext w:val="0"/>
        <w:keepLines w:val="0"/>
        <w:pageBreakBefore w:val="0"/>
        <w:widowControl w:val="0"/>
        <w:kinsoku/>
        <w:wordWrap/>
        <w:overflowPunct w:val="0"/>
        <w:topLinePunct w:val="0"/>
        <w:autoSpaceDE/>
        <w:autoSpaceDN/>
        <w:bidi w:val="0"/>
        <w:adjustRightInd/>
        <w:snapToGrid/>
        <w:spacing w:line="590" w:lineRule="exact"/>
        <w:jc w:val="center"/>
        <w:textAlignment w:val="auto"/>
        <w:rPr>
          <w:rFonts w:hint="default" w:ascii="Times New Roman" w:hAnsi="Times New Roman" w:eastAsia="方正楷体_GBK" w:cs="Times New Roman"/>
          <w:sz w:val="32"/>
          <w:szCs w:val="32"/>
        </w:rPr>
      </w:pPr>
      <w:r>
        <w:rPr>
          <w:rFonts w:hint="default" w:ascii="Times New Roman" w:hAnsi="Times New Roman" w:eastAsia="方正楷体_GBK" w:cs="Times New Roman"/>
          <w:sz w:val="32"/>
          <w:szCs w:val="32"/>
        </w:rPr>
        <w:t>专栏2  芜湖市产业创新支撑体系</w:t>
      </w:r>
    </w:p>
    <w:tbl>
      <w:tblPr>
        <w:tblStyle w:val="8"/>
        <w:tblW w:w="4997" w:type="pct"/>
        <w:jc w:val="center"/>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Layout w:type="autofit"/>
        <w:tblCellMar>
          <w:top w:w="15" w:type="dxa"/>
          <w:left w:w="15" w:type="dxa"/>
          <w:bottom w:w="15" w:type="dxa"/>
          <w:right w:w="15" w:type="dxa"/>
        </w:tblCellMar>
      </w:tblPr>
      <w:tblGrid>
        <w:gridCol w:w="2277"/>
        <w:gridCol w:w="6803"/>
      </w:tblGrid>
      <w:tr w14:paraId="6BC95371">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15" w:type="dxa"/>
            <w:left w:w="15" w:type="dxa"/>
            <w:bottom w:w="15" w:type="dxa"/>
            <w:right w:w="15" w:type="dxa"/>
          </w:tblCellMar>
        </w:tblPrEx>
        <w:trPr>
          <w:trHeight w:val="375" w:hRule="atLeast"/>
          <w:tblHeader/>
          <w:jc w:val="center"/>
        </w:trPr>
        <w:tc>
          <w:tcPr>
            <w:tcW w:w="1254" w:type="pct"/>
            <w:tcBorders>
              <w:top w:val="single" w:color="auto" w:sz="4" w:space="0"/>
              <w:left w:val="single" w:color="auto" w:sz="4" w:space="0"/>
              <w:bottom w:val="single" w:color="auto" w:sz="4" w:space="0"/>
              <w:right w:val="single" w:color="auto" w:sz="4" w:space="0"/>
            </w:tcBorders>
            <w:shd w:val="clear" w:color="auto" w:fill="B6DDE8"/>
            <w:noWrap w:val="0"/>
            <w:tcMar>
              <w:top w:w="75" w:type="dxa"/>
              <w:left w:w="120" w:type="dxa"/>
              <w:bottom w:w="75" w:type="dxa"/>
              <w:right w:w="120" w:type="dxa"/>
            </w:tcMar>
            <w:vAlign w:val="center"/>
          </w:tcPr>
          <w:p w14:paraId="00FCD984">
            <w:pPr>
              <w:keepNext w:val="0"/>
              <w:keepLines w:val="0"/>
              <w:pageBreakBefore w:val="0"/>
              <w:widowControl w:val="0"/>
              <w:kinsoku/>
              <w:wordWrap/>
              <w:overflowPunct w:val="0"/>
              <w:topLinePunct w:val="0"/>
              <w:autoSpaceDN/>
              <w:bidi w:val="0"/>
              <w:adjustRightInd/>
              <w:snapToGrid/>
              <w:spacing w:line="360" w:lineRule="exact"/>
              <w:jc w:val="center"/>
              <w:textAlignment w:val="auto"/>
              <w:rPr>
                <w:rFonts w:hint="default" w:ascii="Times New Roman" w:hAnsi="Times New Roman" w:eastAsia="方正黑体_GBK" w:cs="Times New Roman"/>
                <w:spacing w:val="8"/>
                <w:sz w:val="28"/>
                <w:szCs w:val="28"/>
              </w:rPr>
            </w:pPr>
            <w:r>
              <w:rPr>
                <w:rFonts w:hint="default" w:ascii="Times New Roman" w:hAnsi="Times New Roman" w:eastAsia="方正黑体_GBK" w:cs="Times New Roman"/>
                <w:spacing w:val="8"/>
                <w:sz w:val="28"/>
                <w:szCs w:val="28"/>
              </w:rPr>
              <w:t>名称</w:t>
            </w:r>
          </w:p>
        </w:tc>
        <w:tc>
          <w:tcPr>
            <w:tcW w:w="3746" w:type="pct"/>
            <w:tcBorders>
              <w:top w:val="single" w:color="auto" w:sz="4" w:space="0"/>
              <w:left w:val="single" w:color="auto" w:sz="4" w:space="0"/>
              <w:bottom w:val="single" w:color="auto" w:sz="4" w:space="0"/>
              <w:right w:val="single" w:color="auto" w:sz="4" w:space="0"/>
            </w:tcBorders>
            <w:shd w:val="clear" w:color="auto" w:fill="B6DDE8"/>
            <w:noWrap w:val="0"/>
            <w:tcMar>
              <w:top w:w="75" w:type="dxa"/>
              <w:left w:w="120" w:type="dxa"/>
              <w:bottom w:w="75" w:type="dxa"/>
              <w:right w:w="120" w:type="dxa"/>
            </w:tcMar>
            <w:vAlign w:val="center"/>
          </w:tcPr>
          <w:p w14:paraId="3E8A116E">
            <w:pPr>
              <w:keepNext w:val="0"/>
              <w:keepLines w:val="0"/>
              <w:pageBreakBefore w:val="0"/>
              <w:widowControl w:val="0"/>
              <w:kinsoku/>
              <w:wordWrap/>
              <w:overflowPunct w:val="0"/>
              <w:topLinePunct w:val="0"/>
              <w:autoSpaceDN/>
              <w:bidi w:val="0"/>
              <w:adjustRightInd/>
              <w:snapToGrid/>
              <w:spacing w:line="360" w:lineRule="exact"/>
              <w:jc w:val="center"/>
              <w:textAlignment w:val="auto"/>
              <w:rPr>
                <w:rFonts w:hint="default" w:ascii="Times New Roman" w:hAnsi="Times New Roman" w:eastAsia="方正黑体_GBK" w:cs="Times New Roman"/>
                <w:spacing w:val="8"/>
                <w:sz w:val="28"/>
                <w:szCs w:val="28"/>
              </w:rPr>
            </w:pPr>
            <w:r>
              <w:rPr>
                <w:rFonts w:hint="default" w:ascii="Times New Roman" w:hAnsi="Times New Roman" w:eastAsia="方正黑体_GBK" w:cs="Times New Roman"/>
                <w:spacing w:val="8"/>
                <w:sz w:val="28"/>
                <w:szCs w:val="28"/>
              </w:rPr>
              <w:t>战略定位</w:t>
            </w:r>
          </w:p>
        </w:tc>
      </w:tr>
      <w:tr w14:paraId="761E6756">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15" w:type="dxa"/>
            <w:left w:w="15" w:type="dxa"/>
            <w:bottom w:w="15" w:type="dxa"/>
            <w:right w:w="15" w:type="dxa"/>
          </w:tblCellMar>
        </w:tblPrEx>
        <w:trPr>
          <w:trHeight w:val="1160" w:hRule="atLeast"/>
          <w:jc w:val="center"/>
        </w:trPr>
        <w:tc>
          <w:tcPr>
            <w:tcW w:w="1254" w:type="pct"/>
            <w:tcBorders>
              <w:top w:val="single" w:color="auto" w:sz="4" w:space="0"/>
              <w:left w:val="single" w:color="auto" w:sz="4" w:space="0"/>
              <w:bottom w:val="single" w:color="auto" w:sz="4" w:space="0"/>
              <w:right w:val="single" w:color="auto" w:sz="4" w:space="0"/>
            </w:tcBorders>
            <w:noWrap w:val="0"/>
            <w:tcMar>
              <w:top w:w="75" w:type="dxa"/>
              <w:left w:w="120" w:type="dxa"/>
              <w:bottom w:w="75" w:type="dxa"/>
              <w:right w:w="120" w:type="dxa"/>
            </w:tcMar>
            <w:vAlign w:val="center"/>
          </w:tcPr>
          <w:p w14:paraId="63E63AFD">
            <w:pPr>
              <w:keepNext w:val="0"/>
              <w:keepLines w:val="0"/>
              <w:pageBreakBefore w:val="0"/>
              <w:widowControl w:val="0"/>
              <w:kinsoku/>
              <w:wordWrap/>
              <w:overflowPunct w:val="0"/>
              <w:topLinePunct w:val="0"/>
              <w:autoSpaceDN/>
              <w:bidi w:val="0"/>
              <w:adjustRightInd/>
              <w:snapToGrid/>
              <w:spacing w:line="360" w:lineRule="exact"/>
              <w:jc w:val="center"/>
              <w:textAlignment w:val="auto"/>
              <w:rPr>
                <w:rFonts w:hint="default" w:ascii="Times New Roman" w:hAnsi="Times New Roman" w:eastAsia="方正黑体_GBK" w:cs="Times New Roman"/>
                <w:spacing w:val="8"/>
                <w:sz w:val="28"/>
                <w:szCs w:val="28"/>
              </w:rPr>
            </w:pPr>
            <w:r>
              <w:rPr>
                <w:rFonts w:hint="default" w:ascii="Times New Roman" w:hAnsi="Times New Roman" w:eastAsia="方正黑体_GBK" w:cs="Times New Roman"/>
                <w:spacing w:val="8"/>
                <w:sz w:val="28"/>
                <w:szCs w:val="28"/>
              </w:rPr>
              <w:t>市级科技部门</w:t>
            </w:r>
          </w:p>
        </w:tc>
        <w:tc>
          <w:tcPr>
            <w:tcW w:w="3746" w:type="pct"/>
            <w:tcBorders>
              <w:top w:val="single" w:color="auto" w:sz="4" w:space="0"/>
              <w:left w:val="single" w:color="auto" w:sz="4" w:space="0"/>
              <w:bottom w:val="single" w:color="auto" w:sz="4" w:space="0"/>
              <w:right w:val="single" w:color="auto" w:sz="4" w:space="0"/>
            </w:tcBorders>
            <w:noWrap w:val="0"/>
            <w:tcMar>
              <w:top w:w="75" w:type="dxa"/>
              <w:left w:w="120" w:type="dxa"/>
              <w:bottom w:w="75" w:type="dxa"/>
              <w:right w:w="120" w:type="dxa"/>
            </w:tcMar>
            <w:vAlign w:val="center"/>
          </w:tcPr>
          <w:p w14:paraId="1FDC8B8A">
            <w:pPr>
              <w:keepNext w:val="0"/>
              <w:keepLines w:val="0"/>
              <w:pageBreakBefore w:val="0"/>
              <w:widowControl w:val="0"/>
              <w:kinsoku/>
              <w:wordWrap/>
              <w:overflowPunct w:val="0"/>
              <w:topLinePunct w:val="0"/>
              <w:autoSpaceDE w:val="0"/>
              <w:autoSpaceDN/>
              <w:bidi w:val="0"/>
              <w:adjustRightInd/>
              <w:snapToGrid/>
              <w:spacing w:line="360" w:lineRule="exact"/>
              <w:textAlignment w:val="auto"/>
              <w:rPr>
                <w:rFonts w:hint="default" w:ascii="Times New Roman" w:hAnsi="Times New Roman" w:eastAsia="方正仿宋_GBK" w:cs="Times New Roman"/>
                <w:sz w:val="28"/>
                <w:szCs w:val="28"/>
                <w:shd w:val="clear" w:color="auto" w:fill="FFFFFF"/>
                <w:lang w:bidi="ar"/>
              </w:rPr>
            </w:pPr>
            <w:r>
              <w:rPr>
                <w:rFonts w:hint="default" w:ascii="Times New Roman" w:hAnsi="Times New Roman" w:eastAsia="方正仿宋_GBK" w:cs="Times New Roman"/>
                <w:sz w:val="28"/>
                <w:szCs w:val="28"/>
                <w:shd w:val="clear" w:color="auto" w:fill="FFFFFF"/>
                <w:lang w:bidi="ar"/>
              </w:rPr>
              <w:t>贯彻执行党中央关于科技创新工作的决策部署及省、市委的各项工作要求，拟订市创新驱动发展战略以及科技发展、引进国外智力规划和政策并组织实施，统筹推进创新体系建设和科技体制改革，统筹区域科技创新体系建设。</w:t>
            </w:r>
          </w:p>
        </w:tc>
      </w:tr>
      <w:tr w14:paraId="60ADB7FB">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15" w:type="dxa"/>
            <w:left w:w="15" w:type="dxa"/>
            <w:bottom w:w="15" w:type="dxa"/>
            <w:right w:w="15" w:type="dxa"/>
          </w:tblCellMar>
        </w:tblPrEx>
        <w:trPr>
          <w:trHeight w:val="1366" w:hRule="atLeast"/>
          <w:jc w:val="center"/>
        </w:trPr>
        <w:tc>
          <w:tcPr>
            <w:tcW w:w="1254" w:type="pct"/>
            <w:tcBorders>
              <w:top w:val="single" w:color="auto" w:sz="4" w:space="0"/>
              <w:left w:val="single" w:color="auto" w:sz="4" w:space="0"/>
              <w:bottom w:val="single" w:color="auto" w:sz="4" w:space="0"/>
              <w:right w:val="single" w:color="auto" w:sz="4" w:space="0"/>
            </w:tcBorders>
            <w:noWrap w:val="0"/>
            <w:tcMar>
              <w:top w:w="75" w:type="dxa"/>
              <w:left w:w="120" w:type="dxa"/>
              <w:bottom w:w="75" w:type="dxa"/>
              <w:right w:w="120" w:type="dxa"/>
            </w:tcMar>
            <w:vAlign w:val="center"/>
          </w:tcPr>
          <w:p w14:paraId="152E00A8">
            <w:pPr>
              <w:keepNext w:val="0"/>
              <w:keepLines w:val="0"/>
              <w:pageBreakBefore w:val="0"/>
              <w:widowControl w:val="0"/>
              <w:kinsoku/>
              <w:wordWrap/>
              <w:overflowPunct w:val="0"/>
              <w:topLinePunct w:val="0"/>
              <w:autoSpaceDN/>
              <w:bidi w:val="0"/>
              <w:adjustRightInd/>
              <w:snapToGrid/>
              <w:spacing w:line="360" w:lineRule="exact"/>
              <w:jc w:val="center"/>
              <w:textAlignment w:val="auto"/>
              <w:rPr>
                <w:rFonts w:hint="default" w:ascii="Times New Roman" w:hAnsi="Times New Roman" w:eastAsia="方正黑体_GBK" w:cs="Times New Roman"/>
                <w:spacing w:val="2"/>
                <w:sz w:val="28"/>
                <w:szCs w:val="28"/>
              </w:rPr>
            </w:pPr>
            <w:r>
              <w:rPr>
                <w:rFonts w:hint="default" w:ascii="Times New Roman" w:hAnsi="Times New Roman" w:eastAsia="方正黑体_GBK" w:cs="Times New Roman"/>
                <w:spacing w:val="2"/>
                <w:sz w:val="28"/>
                <w:szCs w:val="28"/>
              </w:rPr>
              <w:t>市产业创新中心</w:t>
            </w:r>
          </w:p>
        </w:tc>
        <w:tc>
          <w:tcPr>
            <w:tcW w:w="3746" w:type="pct"/>
            <w:tcBorders>
              <w:top w:val="single" w:color="auto" w:sz="4" w:space="0"/>
              <w:left w:val="single" w:color="auto" w:sz="4" w:space="0"/>
              <w:bottom w:val="single" w:color="auto" w:sz="4" w:space="0"/>
              <w:right w:val="single" w:color="auto" w:sz="4" w:space="0"/>
            </w:tcBorders>
            <w:noWrap w:val="0"/>
            <w:tcMar>
              <w:top w:w="75" w:type="dxa"/>
              <w:left w:w="120" w:type="dxa"/>
              <w:bottom w:w="75" w:type="dxa"/>
              <w:right w:w="120" w:type="dxa"/>
            </w:tcMar>
            <w:vAlign w:val="center"/>
          </w:tcPr>
          <w:p w14:paraId="6770705E">
            <w:pPr>
              <w:keepNext w:val="0"/>
              <w:keepLines w:val="0"/>
              <w:pageBreakBefore w:val="0"/>
              <w:widowControl w:val="0"/>
              <w:kinsoku/>
              <w:wordWrap/>
              <w:overflowPunct w:val="0"/>
              <w:topLinePunct w:val="0"/>
              <w:autoSpaceDE w:val="0"/>
              <w:autoSpaceDN/>
              <w:bidi w:val="0"/>
              <w:adjustRightInd/>
              <w:snapToGrid/>
              <w:spacing w:line="360" w:lineRule="exact"/>
              <w:textAlignment w:val="auto"/>
              <w:rPr>
                <w:rFonts w:hint="default" w:ascii="Times New Roman" w:hAnsi="Times New Roman" w:eastAsia="方正仿宋_GBK" w:cs="Times New Roman"/>
                <w:sz w:val="28"/>
                <w:szCs w:val="28"/>
                <w:shd w:val="clear" w:color="auto" w:fill="FFFFFF"/>
                <w:lang w:bidi="ar"/>
              </w:rPr>
            </w:pPr>
            <w:r>
              <w:rPr>
                <w:rFonts w:hint="default" w:ascii="Times New Roman" w:hAnsi="Times New Roman" w:eastAsia="方正仿宋_GBK" w:cs="Times New Roman"/>
                <w:sz w:val="28"/>
                <w:szCs w:val="28"/>
                <w:shd w:val="clear" w:color="auto" w:fill="FFFFFF"/>
                <w:lang w:bidi="ar"/>
              </w:rPr>
              <w:t>研究和拟订重点研发创新平台培育发展规划和相关扶持政策，开展战略性新兴产业发展战略、创新政策、发展态势等研究，承担重点研发创新平台的建设、运营管理和绩效考核，促进重点研发创新平台高新技术成果转移转化，推动科技服务业、技术市场和科技中介组织发展。</w:t>
            </w:r>
          </w:p>
        </w:tc>
      </w:tr>
      <w:tr w14:paraId="79450608">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15" w:type="dxa"/>
            <w:left w:w="15" w:type="dxa"/>
            <w:bottom w:w="15" w:type="dxa"/>
            <w:right w:w="15" w:type="dxa"/>
          </w:tblCellMar>
        </w:tblPrEx>
        <w:trPr>
          <w:trHeight w:val="1854" w:hRule="atLeast"/>
          <w:jc w:val="center"/>
        </w:trPr>
        <w:tc>
          <w:tcPr>
            <w:tcW w:w="1254" w:type="pct"/>
            <w:tcBorders>
              <w:top w:val="single" w:color="auto" w:sz="4" w:space="0"/>
              <w:left w:val="single" w:color="auto" w:sz="4" w:space="0"/>
              <w:bottom w:val="single" w:color="auto" w:sz="4" w:space="0"/>
              <w:right w:val="single" w:color="auto" w:sz="4" w:space="0"/>
            </w:tcBorders>
            <w:noWrap w:val="0"/>
            <w:tcMar>
              <w:top w:w="75" w:type="dxa"/>
              <w:left w:w="120" w:type="dxa"/>
              <w:bottom w:w="75" w:type="dxa"/>
              <w:right w:w="120" w:type="dxa"/>
            </w:tcMar>
            <w:vAlign w:val="center"/>
          </w:tcPr>
          <w:p w14:paraId="05E5B8FF">
            <w:pPr>
              <w:keepNext w:val="0"/>
              <w:keepLines w:val="0"/>
              <w:pageBreakBefore w:val="0"/>
              <w:widowControl w:val="0"/>
              <w:kinsoku/>
              <w:wordWrap/>
              <w:overflowPunct w:val="0"/>
              <w:topLinePunct w:val="0"/>
              <w:autoSpaceDN/>
              <w:bidi w:val="0"/>
              <w:adjustRightInd/>
              <w:snapToGrid/>
              <w:spacing w:line="360" w:lineRule="exact"/>
              <w:jc w:val="center"/>
              <w:textAlignment w:val="auto"/>
              <w:rPr>
                <w:rFonts w:hint="default" w:ascii="Times New Roman" w:hAnsi="Times New Roman" w:eastAsia="方正黑体_GBK" w:cs="Times New Roman"/>
                <w:spacing w:val="8"/>
                <w:sz w:val="28"/>
                <w:szCs w:val="28"/>
              </w:rPr>
            </w:pPr>
            <w:r>
              <w:rPr>
                <w:rFonts w:hint="default" w:ascii="Times New Roman" w:hAnsi="Times New Roman" w:eastAsia="方正黑体_GBK" w:cs="Times New Roman"/>
                <w:spacing w:val="8"/>
                <w:sz w:val="28"/>
                <w:szCs w:val="28"/>
              </w:rPr>
              <w:t>科创集团</w:t>
            </w:r>
          </w:p>
        </w:tc>
        <w:tc>
          <w:tcPr>
            <w:tcW w:w="3746" w:type="pct"/>
            <w:tcBorders>
              <w:top w:val="single" w:color="auto" w:sz="4" w:space="0"/>
              <w:left w:val="single" w:color="auto" w:sz="4" w:space="0"/>
              <w:bottom w:val="single" w:color="auto" w:sz="4" w:space="0"/>
              <w:right w:val="single" w:color="auto" w:sz="4" w:space="0"/>
            </w:tcBorders>
            <w:noWrap w:val="0"/>
            <w:tcMar>
              <w:top w:w="75" w:type="dxa"/>
              <w:left w:w="120" w:type="dxa"/>
              <w:bottom w:w="75" w:type="dxa"/>
              <w:right w:w="120" w:type="dxa"/>
            </w:tcMar>
            <w:vAlign w:val="center"/>
          </w:tcPr>
          <w:p w14:paraId="6FC2522B">
            <w:pPr>
              <w:keepNext w:val="0"/>
              <w:keepLines w:val="0"/>
              <w:pageBreakBefore w:val="0"/>
              <w:widowControl w:val="0"/>
              <w:kinsoku/>
              <w:wordWrap/>
              <w:overflowPunct w:val="0"/>
              <w:topLinePunct w:val="0"/>
              <w:autoSpaceDE w:val="0"/>
              <w:autoSpaceDN/>
              <w:bidi w:val="0"/>
              <w:adjustRightInd/>
              <w:snapToGrid/>
              <w:spacing w:line="360" w:lineRule="exact"/>
              <w:textAlignment w:val="auto"/>
              <w:rPr>
                <w:rFonts w:hint="default" w:ascii="Times New Roman" w:hAnsi="Times New Roman" w:eastAsia="方正仿宋_GBK" w:cs="Times New Roman"/>
                <w:sz w:val="28"/>
                <w:szCs w:val="28"/>
                <w:shd w:val="clear" w:color="auto" w:fill="FFFFFF"/>
                <w:lang w:bidi="ar"/>
              </w:rPr>
            </w:pPr>
            <w:r>
              <w:rPr>
                <w:rFonts w:hint="default" w:ascii="Times New Roman" w:hAnsi="Times New Roman" w:eastAsia="方正仿宋_GBK" w:cs="Times New Roman"/>
                <w:sz w:val="28"/>
                <w:szCs w:val="28"/>
                <w:shd w:val="clear" w:color="auto" w:fill="FFFFFF"/>
                <w:lang w:bidi="ar"/>
              </w:rPr>
              <w:t>完善科技服务体系，为成果转化、需求解决、项目落地等提供全方位服务。统筹全市各大创新园区和市内外创新资源，打造创业创新综合服务平台。发挥政府引导基金作用，吸引社会资本加大对市重点领域创新型种子期、初创期企业投资，加强高层次科技人才团队招引。推进股权投资与资本招商相结合，吸引更多科创项目和创业团队落户芜湖，推动创新链产业链人才链资金链深度融合，实现科创资源全面集聚。</w:t>
            </w:r>
          </w:p>
        </w:tc>
      </w:tr>
      <w:tr w14:paraId="5DD24863">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15" w:type="dxa"/>
            <w:left w:w="15" w:type="dxa"/>
            <w:bottom w:w="15" w:type="dxa"/>
            <w:right w:w="15" w:type="dxa"/>
          </w:tblCellMar>
        </w:tblPrEx>
        <w:trPr>
          <w:trHeight w:val="715" w:hRule="atLeast"/>
          <w:jc w:val="center"/>
        </w:trPr>
        <w:tc>
          <w:tcPr>
            <w:tcW w:w="1254" w:type="pct"/>
            <w:tcBorders>
              <w:top w:val="single" w:color="auto" w:sz="4" w:space="0"/>
              <w:left w:val="single" w:color="auto" w:sz="4" w:space="0"/>
              <w:bottom w:val="single" w:color="auto" w:sz="4" w:space="0"/>
              <w:right w:val="single" w:color="auto" w:sz="4" w:space="0"/>
            </w:tcBorders>
            <w:noWrap w:val="0"/>
            <w:tcMar>
              <w:top w:w="75" w:type="dxa"/>
              <w:left w:w="120" w:type="dxa"/>
              <w:bottom w:w="75" w:type="dxa"/>
              <w:right w:w="120" w:type="dxa"/>
            </w:tcMar>
            <w:vAlign w:val="center"/>
          </w:tcPr>
          <w:p w14:paraId="6D49514E">
            <w:pPr>
              <w:keepNext w:val="0"/>
              <w:keepLines w:val="0"/>
              <w:pageBreakBefore w:val="0"/>
              <w:widowControl w:val="0"/>
              <w:kinsoku/>
              <w:wordWrap/>
              <w:overflowPunct w:val="0"/>
              <w:topLinePunct w:val="0"/>
              <w:autoSpaceDN/>
              <w:bidi w:val="0"/>
              <w:adjustRightInd/>
              <w:snapToGrid/>
              <w:spacing w:line="360" w:lineRule="exact"/>
              <w:jc w:val="center"/>
              <w:textAlignment w:val="auto"/>
              <w:rPr>
                <w:rFonts w:hint="default" w:ascii="Times New Roman" w:hAnsi="Times New Roman" w:eastAsia="方正黑体_GBK" w:cs="Times New Roman"/>
                <w:spacing w:val="8"/>
                <w:sz w:val="28"/>
                <w:szCs w:val="28"/>
              </w:rPr>
            </w:pPr>
            <w:r>
              <w:rPr>
                <w:rFonts w:hint="default" w:ascii="Times New Roman" w:hAnsi="Times New Roman" w:eastAsia="方正黑体_GBK" w:cs="Times New Roman"/>
                <w:spacing w:val="8"/>
                <w:sz w:val="28"/>
                <w:szCs w:val="28"/>
              </w:rPr>
              <w:t>科创基金</w:t>
            </w:r>
          </w:p>
        </w:tc>
        <w:tc>
          <w:tcPr>
            <w:tcW w:w="3746" w:type="pct"/>
            <w:tcBorders>
              <w:top w:val="single" w:color="auto" w:sz="4" w:space="0"/>
              <w:left w:val="single" w:color="auto" w:sz="4" w:space="0"/>
              <w:bottom w:val="single" w:color="auto" w:sz="4" w:space="0"/>
              <w:right w:val="single" w:color="auto" w:sz="4" w:space="0"/>
            </w:tcBorders>
            <w:noWrap w:val="0"/>
            <w:tcMar>
              <w:top w:w="75" w:type="dxa"/>
              <w:left w:w="120" w:type="dxa"/>
              <w:bottom w:w="75" w:type="dxa"/>
              <w:right w:w="120" w:type="dxa"/>
            </w:tcMar>
            <w:vAlign w:val="center"/>
          </w:tcPr>
          <w:p w14:paraId="0964EBCF">
            <w:pPr>
              <w:keepNext w:val="0"/>
              <w:keepLines w:val="0"/>
              <w:pageBreakBefore w:val="0"/>
              <w:widowControl w:val="0"/>
              <w:kinsoku/>
              <w:wordWrap/>
              <w:overflowPunct w:val="0"/>
              <w:topLinePunct w:val="0"/>
              <w:autoSpaceDE w:val="0"/>
              <w:autoSpaceDN/>
              <w:bidi w:val="0"/>
              <w:adjustRightInd/>
              <w:snapToGrid/>
              <w:spacing w:line="360" w:lineRule="exact"/>
              <w:textAlignment w:val="auto"/>
              <w:rPr>
                <w:rFonts w:hint="default" w:ascii="Times New Roman" w:hAnsi="Times New Roman" w:eastAsia="方正仿宋_GBK" w:cs="Times New Roman"/>
                <w:sz w:val="28"/>
                <w:szCs w:val="28"/>
                <w:shd w:val="clear" w:color="auto" w:fill="FFFFFF"/>
                <w:lang w:bidi="ar"/>
              </w:rPr>
            </w:pPr>
            <w:r>
              <w:rPr>
                <w:rFonts w:hint="default" w:ascii="Times New Roman" w:hAnsi="Times New Roman" w:eastAsia="方正仿宋_GBK" w:cs="Times New Roman"/>
                <w:sz w:val="28"/>
                <w:szCs w:val="28"/>
                <w:shd w:val="clear" w:color="auto" w:fill="FFFFFF"/>
                <w:lang w:bidi="ar"/>
              </w:rPr>
              <w:t>围绕龙头企业和链主企业“沿链下蛋”，通过股权投资和设立子基金等方式，支持科技型企业、科技人才团队等在芜开展创新创业、科技成果转化，以投促引、以投促产，推动科创资源集聚，加速我市产业能级跃升，助力我市打造科创高地。</w:t>
            </w:r>
          </w:p>
        </w:tc>
      </w:tr>
      <w:tr w14:paraId="1B6E989A">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15" w:type="dxa"/>
            <w:left w:w="15" w:type="dxa"/>
            <w:bottom w:w="15" w:type="dxa"/>
            <w:right w:w="15" w:type="dxa"/>
          </w:tblCellMar>
        </w:tblPrEx>
        <w:trPr>
          <w:trHeight w:val="1098" w:hRule="atLeast"/>
          <w:jc w:val="center"/>
        </w:trPr>
        <w:tc>
          <w:tcPr>
            <w:tcW w:w="1254" w:type="pct"/>
            <w:tcBorders>
              <w:top w:val="single" w:color="auto" w:sz="4" w:space="0"/>
              <w:left w:val="single" w:color="auto" w:sz="4" w:space="0"/>
              <w:bottom w:val="single" w:color="auto" w:sz="4" w:space="0"/>
              <w:right w:val="single" w:color="auto" w:sz="4" w:space="0"/>
            </w:tcBorders>
            <w:noWrap w:val="0"/>
            <w:tcMar>
              <w:top w:w="75" w:type="dxa"/>
              <w:left w:w="120" w:type="dxa"/>
              <w:bottom w:w="75" w:type="dxa"/>
              <w:right w:w="120" w:type="dxa"/>
            </w:tcMar>
            <w:vAlign w:val="center"/>
          </w:tcPr>
          <w:p w14:paraId="7B9CBA06">
            <w:pPr>
              <w:keepNext w:val="0"/>
              <w:keepLines w:val="0"/>
              <w:pageBreakBefore w:val="0"/>
              <w:widowControl w:val="0"/>
              <w:kinsoku/>
              <w:wordWrap/>
              <w:overflowPunct w:val="0"/>
              <w:topLinePunct w:val="0"/>
              <w:autoSpaceDN/>
              <w:bidi w:val="0"/>
              <w:adjustRightInd/>
              <w:snapToGrid/>
              <w:spacing w:line="360" w:lineRule="exact"/>
              <w:jc w:val="center"/>
              <w:textAlignment w:val="auto"/>
              <w:rPr>
                <w:rFonts w:hint="default" w:ascii="Times New Roman" w:hAnsi="Times New Roman" w:eastAsia="方正黑体_GBK" w:cs="Times New Roman"/>
                <w:spacing w:val="8"/>
                <w:sz w:val="28"/>
                <w:szCs w:val="28"/>
              </w:rPr>
            </w:pPr>
            <w:r>
              <w:rPr>
                <w:rFonts w:hint="default" w:ascii="Times New Roman" w:hAnsi="Times New Roman" w:eastAsia="方正黑体_GBK" w:cs="Times New Roman"/>
                <w:spacing w:val="8"/>
                <w:sz w:val="28"/>
                <w:szCs w:val="28"/>
              </w:rPr>
              <w:t>科创园区</w:t>
            </w:r>
          </w:p>
        </w:tc>
        <w:tc>
          <w:tcPr>
            <w:tcW w:w="3746" w:type="pct"/>
            <w:tcBorders>
              <w:top w:val="single" w:color="auto" w:sz="4" w:space="0"/>
              <w:left w:val="single" w:color="auto" w:sz="4" w:space="0"/>
              <w:bottom w:val="single" w:color="auto" w:sz="4" w:space="0"/>
              <w:right w:val="single" w:color="auto" w:sz="4" w:space="0"/>
            </w:tcBorders>
            <w:noWrap w:val="0"/>
            <w:tcMar>
              <w:top w:w="75" w:type="dxa"/>
              <w:left w:w="120" w:type="dxa"/>
              <w:bottom w:w="75" w:type="dxa"/>
              <w:right w:w="120" w:type="dxa"/>
            </w:tcMar>
            <w:vAlign w:val="center"/>
          </w:tcPr>
          <w:p w14:paraId="620600E1">
            <w:pPr>
              <w:keepNext w:val="0"/>
              <w:keepLines w:val="0"/>
              <w:pageBreakBefore w:val="0"/>
              <w:widowControl w:val="0"/>
              <w:kinsoku/>
              <w:wordWrap/>
              <w:overflowPunct w:val="0"/>
              <w:topLinePunct w:val="0"/>
              <w:autoSpaceDE w:val="0"/>
              <w:autoSpaceDN/>
              <w:bidi w:val="0"/>
              <w:adjustRightInd/>
              <w:snapToGrid/>
              <w:spacing w:line="360" w:lineRule="exact"/>
              <w:textAlignment w:val="auto"/>
              <w:rPr>
                <w:rFonts w:hint="default" w:ascii="Times New Roman" w:hAnsi="Times New Roman" w:eastAsia="方正仿宋_GBK" w:cs="Times New Roman"/>
                <w:sz w:val="28"/>
                <w:szCs w:val="28"/>
                <w:shd w:val="clear" w:color="auto" w:fill="FFFFFF"/>
                <w:lang w:bidi="ar"/>
              </w:rPr>
            </w:pPr>
            <w:r>
              <w:rPr>
                <w:rFonts w:hint="default" w:ascii="Times New Roman" w:hAnsi="Times New Roman" w:eastAsia="方正仿宋_GBK" w:cs="Times New Roman"/>
                <w:sz w:val="28"/>
                <w:szCs w:val="28"/>
                <w:shd w:val="clear" w:color="auto" w:fill="FFFFFF"/>
                <w:lang w:bidi="ar"/>
              </w:rPr>
              <w:t>以“鸠兹科创湾”建设为统领，统筹全市创新资源，高标准建设特色鲜明、功能完善、设施一流的创新园区，链接引育汇聚更多增量创新资源。优化创新园区空间布局和产业定位，打造创新驱动发展大平台、引领全市创新发展主引擎。</w:t>
            </w:r>
          </w:p>
        </w:tc>
      </w:tr>
    </w:tbl>
    <w:p w14:paraId="555C6FE3">
      <w:pPr>
        <w:keepNext w:val="0"/>
        <w:keepLines w:val="0"/>
        <w:pageBreakBefore w:val="0"/>
        <w:widowControl w:val="0"/>
        <w:kinsoku/>
        <w:wordWrap/>
        <w:overflowPunct w:val="0"/>
        <w:topLinePunct w:val="0"/>
        <w:autoSpaceDE/>
        <w:autoSpaceDN/>
        <w:bidi w:val="0"/>
        <w:adjustRightInd/>
        <w:snapToGrid/>
        <w:spacing w:line="590" w:lineRule="exact"/>
        <w:jc w:val="center"/>
        <w:textAlignment w:val="auto"/>
        <w:rPr>
          <w:rFonts w:hint="default" w:ascii="Times New Roman" w:hAnsi="Times New Roman" w:eastAsia="方正楷体_GBK" w:cs="Times New Roman"/>
          <w:sz w:val="32"/>
          <w:szCs w:val="32"/>
        </w:rPr>
      </w:pPr>
      <w:r>
        <w:rPr>
          <w:rFonts w:hint="default" w:ascii="Times New Roman" w:hAnsi="Times New Roman" w:eastAsia="方正楷体_GBK" w:cs="Times New Roman"/>
          <w:sz w:val="32"/>
          <w:szCs w:val="32"/>
        </w:rPr>
        <w:t>专栏3  芜湖市科技创新“八大工程”工作目标</w:t>
      </w:r>
    </w:p>
    <w:tbl>
      <w:tblPr>
        <w:tblStyle w:val="8"/>
        <w:tblW w:w="4998" w:type="pct"/>
        <w:jc w:val="center"/>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Layout w:type="autofit"/>
        <w:tblCellMar>
          <w:top w:w="15" w:type="dxa"/>
          <w:left w:w="15" w:type="dxa"/>
          <w:bottom w:w="15" w:type="dxa"/>
          <w:right w:w="15" w:type="dxa"/>
        </w:tblCellMar>
      </w:tblPr>
      <w:tblGrid>
        <w:gridCol w:w="2305"/>
        <w:gridCol w:w="6776"/>
      </w:tblGrid>
      <w:tr w14:paraId="061F132E">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15" w:type="dxa"/>
            <w:left w:w="15" w:type="dxa"/>
            <w:bottom w:w="15" w:type="dxa"/>
            <w:right w:w="15" w:type="dxa"/>
          </w:tblCellMar>
        </w:tblPrEx>
        <w:trPr>
          <w:trHeight w:val="374" w:hRule="atLeast"/>
          <w:tblHeader/>
          <w:jc w:val="center"/>
        </w:trPr>
        <w:tc>
          <w:tcPr>
            <w:tcW w:w="1269" w:type="pct"/>
            <w:tcBorders>
              <w:top w:val="single" w:color="auto" w:sz="4" w:space="0"/>
              <w:left w:val="single" w:color="auto" w:sz="4" w:space="0"/>
              <w:bottom w:val="single" w:color="auto" w:sz="4" w:space="0"/>
              <w:right w:val="single" w:color="auto" w:sz="4" w:space="0"/>
            </w:tcBorders>
            <w:shd w:val="clear" w:color="auto" w:fill="B6DDE8"/>
            <w:noWrap w:val="0"/>
            <w:tcMar>
              <w:top w:w="75" w:type="dxa"/>
              <w:left w:w="120" w:type="dxa"/>
              <w:bottom w:w="75" w:type="dxa"/>
              <w:right w:w="120" w:type="dxa"/>
            </w:tcMar>
            <w:vAlign w:val="center"/>
          </w:tcPr>
          <w:p w14:paraId="4F6C3ABC">
            <w:pPr>
              <w:keepNext w:val="0"/>
              <w:keepLines w:val="0"/>
              <w:pageBreakBefore w:val="0"/>
              <w:widowControl/>
              <w:kinsoku/>
              <w:wordWrap/>
              <w:overflowPunct w:val="0"/>
              <w:topLinePunct w:val="0"/>
              <w:autoSpaceDN/>
              <w:bidi w:val="0"/>
              <w:adjustRightInd/>
              <w:snapToGrid/>
              <w:spacing w:line="360" w:lineRule="exact"/>
              <w:jc w:val="center"/>
              <w:textAlignment w:val="auto"/>
              <w:rPr>
                <w:rFonts w:hint="default" w:ascii="Times New Roman" w:hAnsi="Times New Roman" w:eastAsia="方正黑体_GBK" w:cs="Times New Roman"/>
                <w:spacing w:val="8"/>
                <w:sz w:val="28"/>
                <w:szCs w:val="28"/>
              </w:rPr>
            </w:pPr>
            <w:r>
              <w:rPr>
                <w:rFonts w:hint="default" w:ascii="Times New Roman" w:hAnsi="Times New Roman" w:eastAsia="方正黑体_GBK" w:cs="Times New Roman"/>
                <w:spacing w:val="8"/>
                <w:sz w:val="28"/>
                <w:szCs w:val="28"/>
              </w:rPr>
              <w:t>科创工程名称</w:t>
            </w:r>
          </w:p>
        </w:tc>
        <w:tc>
          <w:tcPr>
            <w:tcW w:w="3730" w:type="pct"/>
            <w:tcBorders>
              <w:top w:val="single" w:color="auto" w:sz="4" w:space="0"/>
              <w:left w:val="single" w:color="auto" w:sz="4" w:space="0"/>
              <w:bottom w:val="single" w:color="auto" w:sz="4" w:space="0"/>
              <w:right w:val="single" w:color="auto" w:sz="4" w:space="0"/>
            </w:tcBorders>
            <w:shd w:val="clear" w:color="auto" w:fill="B6DDE8"/>
            <w:noWrap w:val="0"/>
            <w:tcMar>
              <w:top w:w="75" w:type="dxa"/>
              <w:left w:w="120" w:type="dxa"/>
              <w:bottom w:w="75" w:type="dxa"/>
              <w:right w:w="120" w:type="dxa"/>
            </w:tcMar>
            <w:vAlign w:val="center"/>
          </w:tcPr>
          <w:p w14:paraId="2AA120C0">
            <w:pPr>
              <w:keepNext w:val="0"/>
              <w:keepLines w:val="0"/>
              <w:pageBreakBefore w:val="0"/>
              <w:widowControl/>
              <w:kinsoku/>
              <w:wordWrap/>
              <w:overflowPunct w:val="0"/>
              <w:topLinePunct w:val="0"/>
              <w:autoSpaceDN/>
              <w:bidi w:val="0"/>
              <w:adjustRightInd/>
              <w:snapToGrid/>
              <w:spacing w:line="360" w:lineRule="exact"/>
              <w:jc w:val="center"/>
              <w:textAlignment w:val="auto"/>
              <w:rPr>
                <w:rFonts w:hint="default" w:ascii="Times New Roman" w:hAnsi="Times New Roman" w:eastAsia="方正黑体_GBK" w:cs="Times New Roman"/>
                <w:spacing w:val="8"/>
                <w:sz w:val="28"/>
                <w:szCs w:val="28"/>
              </w:rPr>
            </w:pPr>
            <w:r>
              <w:rPr>
                <w:rFonts w:hint="default" w:ascii="Times New Roman" w:hAnsi="Times New Roman" w:eastAsia="方正黑体_GBK" w:cs="Times New Roman"/>
                <w:spacing w:val="8"/>
                <w:sz w:val="28"/>
                <w:szCs w:val="28"/>
              </w:rPr>
              <w:t>工作目标</w:t>
            </w:r>
          </w:p>
        </w:tc>
      </w:tr>
      <w:tr w14:paraId="500FD633">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15" w:type="dxa"/>
            <w:left w:w="15" w:type="dxa"/>
            <w:bottom w:w="15" w:type="dxa"/>
            <w:right w:w="15" w:type="dxa"/>
          </w:tblCellMar>
        </w:tblPrEx>
        <w:trPr>
          <w:trHeight w:val="848" w:hRule="atLeast"/>
          <w:jc w:val="center"/>
        </w:trPr>
        <w:tc>
          <w:tcPr>
            <w:tcW w:w="1269" w:type="pct"/>
            <w:tcBorders>
              <w:top w:val="single" w:color="auto" w:sz="4" w:space="0"/>
              <w:left w:val="single" w:color="auto" w:sz="4" w:space="0"/>
              <w:bottom w:val="single" w:color="auto" w:sz="4" w:space="0"/>
              <w:right w:val="single" w:color="auto" w:sz="4" w:space="0"/>
            </w:tcBorders>
            <w:noWrap w:val="0"/>
            <w:tcMar>
              <w:top w:w="75" w:type="dxa"/>
              <w:left w:w="120" w:type="dxa"/>
              <w:bottom w:w="75" w:type="dxa"/>
              <w:right w:w="120" w:type="dxa"/>
            </w:tcMar>
            <w:vAlign w:val="center"/>
          </w:tcPr>
          <w:p w14:paraId="5C949023">
            <w:pPr>
              <w:keepNext w:val="0"/>
              <w:keepLines w:val="0"/>
              <w:pageBreakBefore w:val="0"/>
              <w:widowControl/>
              <w:kinsoku/>
              <w:wordWrap/>
              <w:overflowPunct w:val="0"/>
              <w:topLinePunct w:val="0"/>
              <w:autoSpaceDN/>
              <w:bidi w:val="0"/>
              <w:adjustRightInd/>
              <w:snapToGrid/>
              <w:spacing w:line="360" w:lineRule="exact"/>
              <w:jc w:val="center"/>
              <w:textAlignment w:val="auto"/>
              <w:rPr>
                <w:rFonts w:hint="default" w:ascii="Times New Roman" w:hAnsi="Times New Roman" w:eastAsia="方正黑体_GBK" w:cs="Times New Roman"/>
                <w:sz w:val="28"/>
                <w:szCs w:val="28"/>
                <w:lang w:bidi="ar"/>
              </w:rPr>
            </w:pPr>
            <w:r>
              <w:rPr>
                <w:rFonts w:hint="default" w:ascii="Times New Roman" w:hAnsi="Times New Roman" w:eastAsia="方正黑体_GBK" w:cs="Times New Roman"/>
                <w:sz w:val="28"/>
                <w:szCs w:val="28"/>
                <w:lang w:bidi="ar"/>
              </w:rPr>
              <w:t>企业创新主体</w:t>
            </w:r>
          </w:p>
          <w:p w14:paraId="701AF858">
            <w:pPr>
              <w:keepNext w:val="0"/>
              <w:keepLines w:val="0"/>
              <w:pageBreakBefore w:val="0"/>
              <w:widowControl/>
              <w:kinsoku/>
              <w:wordWrap/>
              <w:overflowPunct w:val="0"/>
              <w:topLinePunct w:val="0"/>
              <w:autoSpaceDN/>
              <w:bidi w:val="0"/>
              <w:adjustRightInd/>
              <w:snapToGrid/>
              <w:spacing w:line="360" w:lineRule="exact"/>
              <w:jc w:val="center"/>
              <w:textAlignment w:val="auto"/>
              <w:rPr>
                <w:rFonts w:hint="default" w:ascii="Times New Roman" w:hAnsi="Times New Roman" w:eastAsia="方正黑体_GBK" w:cs="Times New Roman"/>
                <w:spacing w:val="8"/>
                <w:sz w:val="28"/>
                <w:szCs w:val="28"/>
              </w:rPr>
            </w:pPr>
            <w:r>
              <w:rPr>
                <w:rFonts w:hint="default" w:ascii="Times New Roman" w:hAnsi="Times New Roman" w:eastAsia="方正黑体_GBK" w:cs="Times New Roman"/>
                <w:sz w:val="28"/>
                <w:szCs w:val="28"/>
                <w:lang w:bidi="ar"/>
              </w:rPr>
              <w:t>壮势工程</w:t>
            </w:r>
          </w:p>
        </w:tc>
        <w:tc>
          <w:tcPr>
            <w:tcW w:w="3730" w:type="pct"/>
            <w:tcBorders>
              <w:top w:val="single" w:color="auto" w:sz="4" w:space="0"/>
              <w:left w:val="single" w:color="auto" w:sz="4" w:space="0"/>
              <w:bottom w:val="single" w:color="auto" w:sz="4" w:space="0"/>
              <w:right w:val="single" w:color="auto" w:sz="4" w:space="0"/>
            </w:tcBorders>
            <w:noWrap w:val="0"/>
            <w:tcMar>
              <w:top w:w="75" w:type="dxa"/>
              <w:left w:w="120" w:type="dxa"/>
              <w:bottom w:w="75" w:type="dxa"/>
              <w:right w:w="120" w:type="dxa"/>
            </w:tcMar>
            <w:vAlign w:val="center"/>
          </w:tcPr>
          <w:p w14:paraId="2B968E90">
            <w:pPr>
              <w:keepNext w:val="0"/>
              <w:keepLines w:val="0"/>
              <w:pageBreakBefore w:val="0"/>
              <w:widowControl/>
              <w:kinsoku/>
              <w:wordWrap/>
              <w:overflowPunct w:val="0"/>
              <w:topLinePunct w:val="0"/>
              <w:autoSpaceDE w:val="0"/>
              <w:autoSpaceDN/>
              <w:bidi w:val="0"/>
              <w:adjustRightInd/>
              <w:snapToGrid/>
              <w:spacing w:line="360" w:lineRule="exact"/>
              <w:textAlignment w:val="auto"/>
              <w:rPr>
                <w:rFonts w:hint="default" w:ascii="Times New Roman" w:hAnsi="Times New Roman" w:eastAsia="方正仿宋_GBK" w:cs="Times New Roman"/>
                <w:spacing w:val="8"/>
                <w:sz w:val="28"/>
                <w:szCs w:val="28"/>
              </w:rPr>
            </w:pPr>
            <w:r>
              <w:rPr>
                <w:rFonts w:hint="default" w:ascii="Times New Roman" w:hAnsi="Times New Roman" w:eastAsia="方正仿宋_GBK" w:cs="Times New Roman"/>
                <w:sz w:val="28"/>
                <w:szCs w:val="28"/>
                <w:shd w:val="clear" w:color="auto" w:fill="FFFFFF"/>
                <w:lang w:bidi="ar"/>
              </w:rPr>
              <w:t>全面确立企业科技创新主体地位，鼓励领军企业投资孵化。建立企业梯度培育体系。支持有条件的企业参与国家战略科技力量布局，打造企业创新“211”格局，即培育20家科技领军企业，布局10个产业创新研究院、10个创新联合体。</w:t>
            </w:r>
          </w:p>
        </w:tc>
      </w:tr>
      <w:tr w14:paraId="308BD8CF">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15" w:type="dxa"/>
            <w:left w:w="15" w:type="dxa"/>
            <w:bottom w:w="15" w:type="dxa"/>
            <w:right w:w="15" w:type="dxa"/>
          </w:tblCellMar>
        </w:tblPrEx>
        <w:trPr>
          <w:trHeight w:val="19" w:hRule="atLeast"/>
          <w:jc w:val="center"/>
        </w:trPr>
        <w:tc>
          <w:tcPr>
            <w:tcW w:w="1269" w:type="pct"/>
            <w:tcBorders>
              <w:top w:val="single" w:color="auto" w:sz="4" w:space="0"/>
              <w:left w:val="single" w:color="auto" w:sz="4" w:space="0"/>
              <w:bottom w:val="single" w:color="auto" w:sz="4" w:space="0"/>
              <w:right w:val="single" w:color="auto" w:sz="4" w:space="0"/>
            </w:tcBorders>
            <w:noWrap w:val="0"/>
            <w:tcMar>
              <w:top w:w="75" w:type="dxa"/>
              <w:left w:w="120" w:type="dxa"/>
              <w:bottom w:w="75" w:type="dxa"/>
              <w:right w:w="120" w:type="dxa"/>
            </w:tcMar>
            <w:vAlign w:val="center"/>
          </w:tcPr>
          <w:p w14:paraId="26AF2878">
            <w:pPr>
              <w:keepNext w:val="0"/>
              <w:keepLines w:val="0"/>
              <w:pageBreakBefore w:val="0"/>
              <w:widowControl/>
              <w:kinsoku/>
              <w:wordWrap/>
              <w:overflowPunct w:val="0"/>
              <w:topLinePunct w:val="0"/>
              <w:autoSpaceDN/>
              <w:bidi w:val="0"/>
              <w:adjustRightInd/>
              <w:snapToGrid/>
              <w:spacing w:line="360" w:lineRule="exact"/>
              <w:jc w:val="center"/>
              <w:textAlignment w:val="auto"/>
              <w:rPr>
                <w:rFonts w:hint="default" w:ascii="Times New Roman" w:hAnsi="Times New Roman" w:eastAsia="方正黑体_GBK" w:cs="Times New Roman"/>
                <w:sz w:val="28"/>
                <w:szCs w:val="28"/>
                <w:lang w:bidi="ar"/>
              </w:rPr>
            </w:pPr>
            <w:r>
              <w:rPr>
                <w:rFonts w:hint="default" w:ascii="Times New Roman" w:hAnsi="Times New Roman" w:eastAsia="方正黑体_GBK" w:cs="Times New Roman"/>
                <w:sz w:val="28"/>
                <w:szCs w:val="28"/>
                <w:lang w:bidi="ar"/>
              </w:rPr>
              <w:t>创新人才</w:t>
            </w:r>
          </w:p>
          <w:p w14:paraId="4A6EE10A">
            <w:pPr>
              <w:keepNext w:val="0"/>
              <w:keepLines w:val="0"/>
              <w:pageBreakBefore w:val="0"/>
              <w:widowControl/>
              <w:kinsoku/>
              <w:wordWrap/>
              <w:overflowPunct w:val="0"/>
              <w:topLinePunct w:val="0"/>
              <w:autoSpaceDN/>
              <w:bidi w:val="0"/>
              <w:adjustRightInd/>
              <w:snapToGrid/>
              <w:spacing w:line="360" w:lineRule="exact"/>
              <w:jc w:val="center"/>
              <w:textAlignment w:val="auto"/>
              <w:rPr>
                <w:rFonts w:hint="default" w:ascii="Times New Roman" w:hAnsi="Times New Roman" w:eastAsia="方正黑体_GBK" w:cs="Times New Roman"/>
                <w:spacing w:val="8"/>
                <w:sz w:val="28"/>
                <w:szCs w:val="28"/>
              </w:rPr>
            </w:pPr>
            <w:r>
              <w:rPr>
                <w:rFonts w:hint="default" w:ascii="Times New Roman" w:hAnsi="Times New Roman" w:eastAsia="方正黑体_GBK" w:cs="Times New Roman"/>
                <w:sz w:val="28"/>
                <w:szCs w:val="28"/>
                <w:lang w:bidi="ar"/>
              </w:rPr>
              <w:t>集聚工程</w:t>
            </w:r>
          </w:p>
        </w:tc>
        <w:tc>
          <w:tcPr>
            <w:tcW w:w="3730" w:type="pct"/>
            <w:tcBorders>
              <w:top w:val="single" w:color="auto" w:sz="4" w:space="0"/>
              <w:left w:val="single" w:color="auto" w:sz="4" w:space="0"/>
              <w:bottom w:val="single" w:color="auto" w:sz="4" w:space="0"/>
              <w:right w:val="single" w:color="auto" w:sz="4" w:space="0"/>
            </w:tcBorders>
            <w:noWrap w:val="0"/>
            <w:tcMar>
              <w:top w:w="75" w:type="dxa"/>
              <w:left w:w="120" w:type="dxa"/>
              <w:bottom w:w="75" w:type="dxa"/>
              <w:right w:w="120" w:type="dxa"/>
            </w:tcMar>
            <w:vAlign w:val="center"/>
          </w:tcPr>
          <w:p w14:paraId="209F9CEA">
            <w:pPr>
              <w:keepNext w:val="0"/>
              <w:keepLines w:val="0"/>
              <w:pageBreakBefore w:val="0"/>
              <w:widowControl/>
              <w:kinsoku/>
              <w:wordWrap/>
              <w:overflowPunct w:val="0"/>
              <w:topLinePunct w:val="0"/>
              <w:autoSpaceDE w:val="0"/>
              <w:autoSpaceDN/>
              <w:bidi w:val="0"/>
              <w:adjustRightInd/>
              <w:snapToGrid/>
              <w:spacing w:line="360" w:lineRule="exact"/>
              <w:textAlignment w:val="auto"/>
              <w:rPr>
                <w:rFonts w:hint="default" w:ascii="Times New Roman" w:hAnsi="Times New Roman" w:eastAsia="方正仿宋_GBK" w:cs="Times New Roman"/>
                <w:spacing w:val="8"/>
                <w:sz w:val="28"/>
                <w:szCs w:val="28"/>
              </w:rPr>
            </w:pPr>
            <w:r>
              <w:rPr>
                <w:rFonts w:hint="default" w:ascii="Times New Roman" w:hAnsi="Times New Roman" w:eastAsia="方正仿宋_GBK" w:cs="Times New Roman"/>
                <w:sz w:val="28"/>
                <w:szCs w:val="28"/>
                <w:shd w:val="clear" w:color="auto" w:fill="FFFFFF"/>
                <w:lang w:bidi="ar"/>
              </w:rPr>
              <w:t>实施更加开放的人才导入和引育机制，围绕十大新兴产业发展需求招引人才。修订扶持高层次科技人才团队创新创业办法，实现“评投助”一体推进。完善产才融合机制，支持在芜高校开设冠名班、订单班和学徒制班。</w:t>
            </w:r>
          </w:p>
        </w:tc>
      </w:tr>
      <w:tr w14:paraId="6C33D750">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15" w:type="dxa"/>
            <w:left w:w="15" w:type="dxa"/>
            <w:bottom w:w="15" w:type="dxa"/>
            <w:right w:w="15" w:type="dxa"/>
          </w:tblCellMar>
        </w:tblPrEx>
        <w:trPr>
          <w:trHeight w:val="859" w:hRule="atLeast"/>
          <w:jc w:val="center"/>
        </w:trPr>
        <w:tc>
          <w:tcPr>
            <w:tcW w:w="1269" w:type="pct"/>
            <w:tcBorders>
              <w:top w:val="single" w:color="auto" w:sz="4" w:space="0"/>
              <w:left w:val="single" w:color="auto" w:sz="4" w:space="0"/>
              <w:bottom w:val="single" w:color="auto" w:sz="4" w:space="0"/>
              <w:right w:val="single" w:color="auto" w:sz="4" w:space="0"/>
            </w:tcBorders>
            <w:noWrap w:val="0"/>
            <w:tcMar>
              <w:top w:w="75" w:type="dxa"/>
              <w:left w:w="120" w:type="dxa"/>
              <w:bottom w:w="75" w:type="dxa"/>
              <w:right w:w="120" w:type="dxa"/>
            </w:tcMar>
            <w:vAlign w:val="center"/>
          </w:tcPr>
          <w:p w14:paraId="48FF1937">
            <w:pPr>
              <w:keepNext w:val="0"/>
              <w:keepLines w:val="0"/>
              <w:pageBreakBefore w:val="0"/>
              <w:widowControl/>
              <w:kinsoku/>
              <w:wordWrap/>
              <w:overflowPunct w:val="0"/>
              <w:topLinePunct w:val="0"/>
              <w:autoSpaceDN/>
              <w:bidi w:val="0"/>
              <w:adjustRightInd/>
              <w:snapToGrid/>
              <w:spacing w:line="360" w:lineRule="exact"/>
              <w:jc w:val="center"/>
              <w:textAlignment w:val="auto"/>
              <w:rPr>
                <w:rFonts w:hint="default" w:ascii="Times New Roman" w:hAnsi="Times New Roman" w:eastAsia="方正黑体_GBK" w:cs="Times New Roman"/>
                <w:sz w:val="28"/>
                <w:szCs w:val="28"/>
                <w:lang w:bidi="ar"/>
              </w:rPr>
            </w:pPr>
            <w:r>
              <w:rPr>
                <w:rFonts w:hint="default" w:ascii="Times New Roman" w:hAnsi="Times New Roman" w:eastAsia="方正黑体_GBK" w:cs="Times New Roman"/>
                <w:sz w:val="28"/>
                <w:szCs w:val="28"/>
                <w:lang w:bidi="ar"/>
              </w:rPr>
              <w:t>“赤铸之光”科技</w:t>
            </w:r>
          </w:p>
          <w:p w14:paraId="74D8C953">
            <w:pPr>
              <w:keepNext w:val="0"/>
              <w:keepLines w:val="0"/>
              <w:pageBreakBefore w:val="0"/>
              <w:widowControl/>
              <w:kinsoku/>
              <w:wordWrap/>
              <w:overflowPunct w:val="0"/>
              <w:topLinePunct w:val="0"/>
              <w:autoSpaceDN/>
              <w:bidi w:val="0"/>
              <w:adjustRightInd/>
              <w:snapToGrid/>
              <w:spacing w:line="360" w:lineRule="exact"/>
              <w:jc w:val="center"/>
              <w:textAlignment w:val="auto"/>
              <w:rPr>
                <w:rFonts w:hint="default" w:ascii="Times New Roman" w:hAnsi="Times New Roman" w:eastAsia="方正黑体_GBK" w:cs="Times New Roman"/>
                <w:spacing w:val="8"/>
                <w:sz w:val="28"/>
                <w:szCs w:val="28"/>
              </w:rPr>
            </w:pPr>
            <w:r>
              <w:rPr>
                <w:rFonts w:hint="default" w:ascii="Times New Roman" w:hAnsi="Times New Roman" w:eastAsia="方正黑体_GBK" w:cs="Times New Roman"/>
                <w:sz w:val="28"/>
                <w:szCs w:val="28"/>
                <w:lang w:bidi="ar"/>
              </w:rPr>
              <w:t>攻关工程</w:t>
            </w:r>
          </w:p>
        </w:tc>
        <w:tc>
          <w:tcPr>
            <w:tcW w:w="3730" w:type="pct"/>
            <w:tcBorders>
              <w:top w:val="single" w:color="auto" w:sz="4" w:space="0"/>
              <w:left w:val="single" w:color="auto" w:sz="4" w:space="0"/>
              <w:bottom w:val="single" w:color="auto" w:sz="4" w:space="0"/>
              <w:right w:val="single" w:color="auto" w:sz="4" w:space="0"/>
            </w:tcBorders>
            <w:noWrap w:val="0"/>
            <w:tcMar>
              <w:top w:w="75" w:type="dxa"/>
              <w:left w:w="120" w:type="dxa"/>
              <w:bottom w:w="75" w:type="dxa"/>
              <w:right w:w="120" w:type="dxa"/>
            </w:tcMar>
            <w:vAlign w:val="center"/>
          </w:tcPr>
          <w:p w14:paraId="7B556F8C">
            <w:pPr>
              <w:keepNext w:val="0"/>
              <w:keepLines w:val="0"/>
              <w:pageBreakBefore w:val="0"/>
              <w:widowControl/>
              <w:kinsoku/>
              <w:wordWrap/>
              <w:overflowPunct w:val="0"/>
              <w:topLinePunct w:val="0"/>
              <w:autoSpaceDE w:val="0"/>
              <w:autoSpaceDN/>
              <w:bidi w:val="0"/>
              <w:adjustRightInd/>
              <w:snapToGrid/>
              <w:spacing w:line="360" w:lineRule="exact"/>
              <w:textAlignment w:val="auto"/>
              <w:rPr>
                <w:rFonts w:hint="default" w:ascii="Times New Roman" w:hAnsi="Times New Roman" w:eastAsia="方正仿宋_GBK" w:cs="Times New Roman"/>
                <w:spacing w:val="8"/>
                <w:sz w:val="28"/>
                <w:szCs w:val="28"/>
              </w:rPr>
            </w:pPr>
            <w:r>
              <w:rPr>
                <w:rFonts w:hint="default" w:ascii="Times New Roman" w:hAnsi="Times New Roman" w:eastAsia="方正仿宋_GBK" w:cs="Times New Roman"/>
                <w:sz w:val="28"/>
                <w:szCs w:val="28"/>
                <w:shd w:val="clear" w:color="auto" w:fill="FFFFFF"/>
                <w:lang w:bidi="ar"/>
              </w:rPr>
              <w:t>改革重大科研项目形成和实施机制，建立以企业为承担主体、以产业化为目的的管理体制。支持企业参与省科技创新攻坚计划，攻克一批“卡脖子”难题，增强产业链供应链自主可控能力。</w:t>
            </w:r>
          </w:p>
        </w:tc>
      </w:tr>
      <w:tr w14:paraId="584E9712">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15" w:type="dxa"/>
            <w:left w:w="15" w:type="dxa"/>
            <w:bottom w:w="15" w:type="dxa"/>
            <w:right w:w="15" w:type="dxa"/>
          </w:tblCellMar>
        </w:tblPrEx>
        <w:trPr>
          <w:jc w:val="center"/>
        </w:trPr>
        <w:tc>
          <w:tcPr>
            <w:tcW w:w="1269" w:type="pct"/>
            <w:tcBorders>
              <w:top w:val="single" w:color="auto" w:sz="4" w:space="0"/>
              <w:left w:val="single" w:color="auto" w:sz="4" w:space="0"/>
              <w:bottom w:val="single" w:color="auto" w:sz="4" w:space="0"/>
              <w:right w:val="single" w:color="auto" w:sz="4" w:space="0"/>
            </w:tcBorders>
            <w:noWrap w:val="0"/>
            <w:tcMar>
              <w:top w:w="75" w:type="dxa"/>
              <w:left w:w="120" w:type="dxa"/>
              <w:bottom w:w="75" w:type="dxa"/>
              <w:right w:w="120" w:type="dxa"/>
            </w:tcMar>
            <w:vAlign w:val="center"/>
          </w:tcPr>
          <w:p w14:paraId="68D6B72D">
            <w:pPr>
              <w:keepNext w:val="0"/>
              <w:keepLines w:val="0"/>
              <w:pageBreakBefore w:val="0"/>
              <w:widowControl/>
              <w:kinsoku/>
              <w:wordWrap/>
              <w:overflowPunct w:val="0"/>
              <w:topLinePunct w:val="0"/>
              <w:autoSpaceDN/>
              <w:bidi w:val="0"/>
              <w:adjustRightInd/>
              <w:snapToGrid/>
              <w:spacing w:line="360" w:lineRule="exact"/>
              <w:jc w:val="center"/>
              <w:textAlignment w:val="auto"/>
              <w:rPr>
                <w:rFonts w:hint="default" w:ascii="Times New Roman" w:hAnsi="Times New Roman" w:eastAsia="方正黑体_GBK" w:cs="Times New Roman"/>
                <w:sz w:val="28"/>
                <w:szCs w:val="28"/>
                <w:lang w:bidi="ar"/>
              </w:rPr>
            </w:pPr>
            <w:r>
              <w:rPr>
                <w:rFonts w:hint="default" w:ascii="Times New Roman" w:hAnsi="Times New Roman" w:eastAsia="方正黑体_GBK" w:cs="Times New Roman"/>
                <w:sz w:val="28"/>
                <w:szCs w:val="28"/>
                <w:lang w:bidi="ar"/>
              </w:rPr>
              <w:t>创新平台</w:t>
            </w:r>
          </w:p>
          <w:p w14:paraId="4BD9C673">
            <w:pPr>
              <w:keepNext w:val="0"/>
              <w:keepLines w:val="0"/>
              <w:pageBreakBefore w:val="0"/>
              <w:widowControl/>
              <w:kinsoku/>
              <w:wordWrap/>
              <w:overflowPunct w:val="0"/>
              <w:topLinePunct w:val="0"/>
              <w:autoSpaceDN/>
              <w:bidi w:val="0"/>
              <w:adjustRightInd/>
              <w:snapToGrid/>
              <w:spacing w:line="360" w:lineRule="exact"/>
              <w:jc w:val="center"/>
              <w:textAlignment w:val="auto"/>
              <w:rPr>
                <w:rFonts w:hint="default" w:ascii="Times New Roman" w:hAnsi="Times New Roman" w:eastAsia="方正黑体_GBK" w:cs="Times New Roman"/>
                <w:spacing w:val="8"/>
                <w:sz w:val="28"/>
                <w:szCs w:val="28"/>
              </w:rPr>
            </w:pPr>
            <w:r>
              <w:rPr>
                <w:rFonts w:hint="default" w:ascii="Times New Roman" w:hAnsi="Times New Roman" w:eastAsia="方正黑体_GBK" w:cs="Times New Roman"/>
                <w:sz w:val="28"/>
                <w:szCs w:val="28"/>
                <w:lang w:bidi="ar"/>
              </w:rPr>
              <w:t>升级工程</w:t>
            </w:r>
          </w:p>
        </w:tc>
        <w:tc>
          <w:tcPr>
            <w:tcW w:w="3730" w:type="pct"/>
            <w:tcBorders>
              <w:top w:val="single" w:color="auto" w:sz="4" w:space="0"/>
              <w:left w:val="single" w:color="auto" w:sz="4" w:space="0"/>
              <w:bottom w:val="single" w:color="auto" w:sz="4" w:space="0"/>
              <w:right w:val="single" w:color="auto" w:sz="4" w:space="0"/>
            </w:tcBorders>
            <w:noWrap w:val="0"/>
            <w:tcMar>
              <w:top w:w="75" w:type="dxa"/>
              <w:left w:w="120" w:type="dxa"/>
              <w:bottom w:w="75" w:type="dxa"/>
              <w:right w:w="120" w:type="dxa"/>
            </w:tcMar>
            <w:vAlign w:val="center"/>
          </w:tcPr>
          <w:p w14:paraId="093F8D79">
            <w:pPr>
              <w:keepNext w:val="0"/>
              <w:keepLines w:val="0"/>
              <w:pageBreakBefore w:val="0"/>
              <w:widowControl/>
              <w:kinsoku/>
              <w:wordWrap/>
              <w:overflowPunct w:val="0"/>
              <w:topLinePunct w:val="0"/>
              <w:autoSpaceDE w:val="0"/>
              <w:autoSpaceDN/>
              <w:bidi w:val="0"/>
              <w:adjustRightInd/>
              <w:snapToGrid/>
              <w:spacing w:line="360" w:lineRule="exact"/>
              <w:textAlignment w:val="auto"/>
              <w:rPr>
                <w:rFonts w:hint="default" w:ascii="Times New Roman" w:hAnsi="Times New Roman" w:eastAsia="方正仿宋_GBK" w:cs="Times New Roman"/>
                <w:spacing w:val="8"/>
                <w:sz w:val="28"/>
                <w:szCs w:val="28"/>
              </w:rPr>
            </w:pPr>
            <w:r>
              <w:rPr>
                <w:rFonts w:hint="default" w:ascii="Times New Roman" w:hAnsi="Times New Roman" w:eastAsia="方正仿宋_GBK" w:cs="Times New Roman"/>
                <w:sz w:val="28"/>
                <w:szCs w:val="28"/>
                <w:shd w:val="clear" w:color="auto" w:fill="FFFFFF"/>
                <w:lang w:bidi="ar"/>
              </w:rPr>
              <w:t>强化以科技领军企业为代表的战略科技力量建设，加快构建领军企业牵引、高校院所赋能、大中小企业融通的创新联合体，争取更多国家级、省级创新平台在芜湖布局。推动市重点研发创新平台提质增效，推动高校院所赋能企业创新，促进科技成果定向转化。</w:t>
            </w:r>
          </w:p>
        </w:tc>
      </w:tr>
      <w:tr w14:paraId="758696D8">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15" w:type="dxa"/>
            <w:left w:w="15" w:type="dxa"/>
            <w:bottom w:w="15" w:type="dxa"/>
            <w:right w:w="15" w:type="dxa"/>
          </w:tblCellMar>
        </w:tblPrEx>
        <w:trPr>
          <w:jc w:val="center"/>
        </w:trPr>
        <w:tc>
          <w:tcPr>
            <w:tcW w:w="1269" w:type="pct"/>
            <w:tcBorders>
              <w:top w:val="single" w:color="auto" w:sz="4" w:space="0"/>
              <w:left w:val="single" w:color="auto" w:sz="4" w:space="0"/>
              <w:bottom w:val="single" w:color="auto" w:sz="4" w:space="0"/>
              <w:right w:val="single" w:color="auto" w:sz="4" w:space="0"/>
            </w:tcBorders>
            <w:noWrap w:val="0"/>
            <w:tcMar>
              <w:top w:w="75" w:type="dxa"/>
              <w:left w:w="120" w:type="dxa"/>
              <w:bottom w:w="75" w:type="dxa"/>
              <w:right w:w="120" w:type="dxa"/>
            </w:tcMar>
            <w:vAlign w:val="center"/>
          </w:tcPr>
          <w:p w14:paraId="2D3D960E">
            <w:pPr>
              <w:keepNext w:val="0"/>
              <w:keepLines w:val="0"/>
              <w:pageBreakBefore w:val="0"/>
              <w:widowControl/>
              <w:kinsoku/>
              <w:wordWrap/>
              <w:overflowPunct w:val="0"/>
              <w:topLinePunct w:val="0"/>
              <w:autoSpaceDN/>
              <w:bidi w:val="0"/>
              <w:adjustRightInd/>
              <w:snapToGrid/>
              <w:spacing w:line="360" w:lineRule="exact"/>
              <w:jc w:val="center"/>
              <w:textAlignment w:val="auto"/>
              <w:rPr>
                <w:rFonts w:hint="default" w:ascii="Times New Roman" w:hAnsi="Times New Roman" w:eastAsia="方正黑体_GBK" w:cs="Times New Roman"/>
                <w:sz w:val="28"/>
                <w:szCs w:val="28"/>
                <w:lang w:bidi="ar"/>
              </w:rPr>
            </w:pPr>
            <w:r>
              <w:rPr>
                <w:rFonts w:hint="default" w:ascii="Times New Roman" w:hAnsi="Times New Roman" w:eastAsia="方正黑体_GBK" w:cs="Times New Roman"/>
                <w:sz w:val="28"/>
                <w:szCs w:val="28"/>
                <w:lang w:bidi="ar"/>
              </w:rPr>
              <w:t>安徽创新中心</w:t>
            </w:r>
          </w:p>
          <w:p w14:paraId="0845DC63">
            <w:pPr>
              <w:keepNext w:val="0"/>
              <w:keepLines w:val="0"/>
              <w:pageBreakBefore w:val="0"/>
              <w:widowControl/>
              <w:kinsoku/>
              <w:wordWrap/>
              <w:overflowPunct w:val="0"/>
              <w:topLinePunct w:val="0"/>
              <w:autoSpaceDN/>
              <w:bidi w:val="0"/>
              <w:adjustRightInd/>
              <w:snapToGrid/>
              <w:spacing w:line="360" w:lineRule="exact"/>
              <w:jc w:val="center"/>
              <w:textAlignment w:val="auto"/>
              <w:rPr>
                <w:rFonts w:hint="default" w:ascii="Times New Roman" w:hAnsi="Times New Roman" w:eastAsia="方正黑体_GBK" w:cs="Times New Roman"/>
                <w:spacing w:val="8"/>
                <w:sz w:val="28"/>
                <w:szCs w:val="28"/>
              </w:rPr>
            </w:pPr>
            <w:r>
              <w:rPr>
                <w:rFonts w:hint="default" w:ascii="Times New Roman" w:hAnsi="Times New Roman" w:eastAsia="方正黑体_GBK" w:cs="Times New Roman"/>
                <w:sz w:val="28"/>
                <w:szCs w:val="28"/>
                <w:lang w:bidi="ar"/>
              </w:rPr>
              <w:t>建设工程</w:t>
            </w:r>
          </w:p>
        </w:tc>
        <w:tc>
          <w:tcPr>
            <w:tcW w:w="3730" w:type="pct"/>
            <w:tcBorders>
              <w:top w:val="single" w:color="auto" w:sz="4" w:space="0"/>
              <w:left w:val="single" w:color="auto" w:sz="4" w:space="0"/>
              <w:bottom w:val="single" w:color="auto" w:sz="4" w:space="0"/>
              <w:right w:val="single" w:color="auto" w:sz="4" w:space="0"/>
            </w:tcBorders>
            <w:noWrap w:val="0"/>
            <w:tcMar>
              <w:top w:w="75" w:type="dxa"/>
              <w:left w:w="120" w:type="dxa"/>
              <w:bottom w:w="75" w:type="dxa"/>
              <w:right w:w="120" w:type="dxa"/>
            </w:tcMar>
            <w:vAlign w:val="center"/>
          </w:tcPr>
          <w:p w14:paraId="20E5D977">
            <w:pPr>
              <w:keepNext w:val="0"/>
              <w:keepLines w:val="0"/>
              <w:pageBreakBefore w:val="0"/>
              <w:widowControl/>
              <w:kinsoku/>
              <w:wordWrap/>
              <w:overflowPunct w:val="0"/>
              <w:topLinePunct w:val="0"/>
              <w:autoSpaceDE w:val="0"/>
              <w:autoSpaceDN/>
              <w:bidi w:val="0"/>
              <w:adjustRightInd/>
              <w:snapToGrid/>
              <w:spacing w:line="360" w:lineRule="exact"/>
              <w:textAlignment w:val="auto"/>
              <w:rPr>
                <w:rFonts w:hint="default" w:ascii="Times New Roman" w:hAnsi="Times New Roman" w:eastAsia="方正仿宋_GBK" w:cs="Times New Roman"/>
                <w:spacing w:val="8"/>
                <w:sz w:val="28"/>
                <w:szCs w:val="28"/>
              </w:rPr>
            </w:pPr>
            <w:r>
              <w:rPr>
                <w:rFonts w:hint="default" w:ascii="Times New Roman" w:hAnsi="Times New Roman" w:eastAsia="方正仿宋_GBK" w:cs="Times New Roman"/>
                <w:sz w:val="28"/>
                <w:szCs w:val="28"/>
                <w:shd w:val="clear" w:color="auto" w:fill="FFFFFF"/>
                <w:lang w:bidi="ar"/>
              </w:rPr>
              <w:t>高起点建设安徽创新中心，努力打造集聚创新人才、培育科创企业、孵化未来产业的创新高地。提升园区运营专业化水平，争取省、市共建安徽创新中心。对标科大硅谷，加大安徽创新中心政策扶持力度，链接海内外高端创新资源，推动创新链产业链资金链人才链深度融合。</w:t>
            </w:r>
          </w:p>
        </w:tc>
      </w:tr>
      <w:tr w14:paraId="63705D25">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15" w:type="dxa"/>
            <w:left w:w="15" w:type="dxa"/>
            <w:bottom w:w="15" w:type="dxa"/>
            <w:right w:w="15" w:type="dxa"/>
          </w:tblCellMar>
        </w:tblPrEx>
        <w:trPr>
          <w:jc w:val="center"/>
        </w:trPr>
        <w:tc>
          <w:tcPr>
            <w:tcW w:w="1269" w:type="pct"/>
            <w:tcBorders>
              <w:top w:val="single" w:color="auto" w:sz="4" w:space="0"/>
              <w:left w:val="single" w:color="auto" w:sz="4" w:space="0"/>
              <w:bottom w:val="single" w:color="auto" w:sz="4" w:space="0"/>
              <w:right w:val="single" w:color="auto" w:sz="4" w:space="0"/>
            </w:tcBorders>
            <w:noWrap w:val="0"/>
            <w:tcMar>
              <w:top w:w="75" w:type="dxa"/>
              <w:left w:w="120" w:type="dxa"/>
              <w:bottom w:w="75" w:type="dxa"/>
              <w:right w:w="120" w:type="dxa"/>
            </w:tcMar>
            <w:vAlign w:val="center"/>
          </w:tcPr>
          <w:p w14:paraId="0E2F2AE8">
            <w:pPr>
              <w:keepNext w:val="0"/>
              <w:keepLines w:val="0"/>
              <w:pageBreakBefore w:val="0"/>
              <w:widowControl/>
              <w:kinsoku/>
              <w:wordWrap/>
              <w:overflowPunct w:val="0"/>
              <w:topLinePunct w:val="0"/>
              <w:autoSpaceDN/>
              <w:bidi w:val="0"/>
              <w:adjustRightInd/>
              <w:snapToGrid/>
              <w:spacing w:line="360" w:lineRule="exact"/>
              <w:jc w:val="center"/>
              <w:textAlignment w:val="auto"/>
              <w:rPr>
                <w:rFonts w:hint="default" w:ascii="Times New Roman" w:hAnsi="Times New Roman" w:eastAsia="方正黑体_GBK" w:cs="Times New Roman"/>
                <w:sz w:val="28"/>
                <w:szCs w:val="28"/>
                <w:lang w:bidi="ar"/>
              </w:rPr>
            </w:pPr>
            <w:r>
              <w:rPr>
                <w:rFonts w:hint="default" w:ascii="Times New Roman" w:hAnsi="Times New Roman" w:eastAsia="方正黑体_GBK" w:cs="Times New Roman"/>
                <w:sz w:val="28"/>
                <w:szCs w:val="28"/>
                <w:lang w:bidi="ar"/>
              </w:rPr>
              <w:t>科技成果转化</w:t>
            </w:r>
          </w:p>
          <w:p w14:paraId="278C5FC0">
            <w:pPr>
              <w:keepNext w:val="0"/>
              <w:keepLines w:val="0"/>
              <w:pageBreakBefore w:val="0"/>
              <w:widowControl/>
              <w:kinsoku/>
              <w:wordWrap/>
              <w:overflowPunct w:val="0"/>
              <w:topLinePunct w:val="0"/>
              <w:autoSpaceDN/>
              <w:bidi w:val="0"/>
              <w:adjustRightInd/>
              <w:snapToGrid/>
              <w:spacing w:line="360" w:lineRule="exact"/>
              <w:jc w:val="center"/>
              <w:textAlignment w:val="auto"/>
              <w:rPr>
                <w:rFonts w:hint="default" w:ascii="Times New Roman" w:hAnsi="Times New Roman" w:eastAsia="方正黑体_GBK" w:cs="Times New Roman"/>
                <w:spacing w:val="8"/>
                <w:sz w:val="28"/>
                <w:szCs w:val="28"/>
              </w:rPr>
            </w:pPr>
            <w:r>
              <w:rPr>
                <w:rFonts w:hint="default" w:ascii="Times New Roman" w:hAnsi="Times New Roman" w:eastAsia="方正黑体_GBK" w:cs="Times New Roman"/>
                <w:sz w:val="28"/>
                <w:szCs w:val="28"/>
                <w:lang w:bidi="ar"/>
              </w:rPr>
              <w:t>应用工程</w:t>
            </w:r>
          </w:p>
        </w:tc>
        <w:tc>
          <w:tcPr>
            <w:tcW w:w="3730" w:type="pct"/>
            <w:tcBorders>
              <w:top w:val="single" w:color="auto" w:sz="4" w:space="0"/>
              <w:left w:val="single" w:color="auto" w:sz="4" w:space="0"/>
              <w:bottom w:val="single" w:color="auto" w:sz="4" w:space="0"/>
              <w:right w:val="single" w:color="auto" w:sz="4" w:space="0"/>
            </w:tcBorders>
            <w:noWrap w:val="0"/>
            <w:tcMar>
              <w:top w:w="75" w:type="dxa"/>
              <w:left w:w="120" w:type="dxa"/>
              <w:bottom w:w="75" w:type="dxa"/>
              <w:right w:w="120" w:type="dxa"/>
            </w:tcMar>
            <w:vAlign w:val="center"/>
          </w:tcPr>
          <w:p w14:paraId="4D0EDFB6">
            <w:pPr>
              <w:keepNext w:val="0"/>
              <w:keepLines w:val="0"/>
              <w:pageBreakBefore w:val="0"/>
              <w:widowControl/>
              <w:kinsoku/>
              <w:wordWrap/>
              <w:overflowPunct w:val="0"/>
              <w:topLinePunct w:val="0"/>
              <w:autoSpaceDE w:val="0"/>
              <w:autoSpaceDN/>
              <w:bidi w:val="0"/>
              <w:adjustRightInd/>
              <w:snapToGrid/>
              <w:spacing w:line="360" w:lineRule="exact"/>
              <w:textAlignment w:val="auto"/>
              <w:rPr>
                <w:rFonts w:hint="default" w:ascii="Times New Roman" w:hAnsi="Times New Roman" w:eastAsia="方正仿宋_GBK" w:cs="Times New Roman"/>
                <w:spacing w:val="8"/>
                <w:sz w:val="28"/>
                <w:szCs w:val="28"/>
              </w:rPr>
            </w:pPr>
            <w:r>
              <w:rPr>
                <w:rFonts w:hint="default" w:ascii="Times New Roman" w:hAnsi="Times New Roman" w:eastAsia="方正仿宋_GBK" w:cs="Times New Roman"/>
                <w:sz w:val="28"/>
                <w:szCs w:val="28"/>
                <w:shd w:val="clear" w:color="auto" w:fill="FFFFFF"/>
                <w:lang w:bidi="ar"/>
              </w:rPr>
              <w:t>实施科技成果转化行动，搭建科技成果和技术需求常态化对接平台，打造“需求发布日”“双创汇”“科技畅聊会”等品牌活动，促进供需精准高效对接，力争转化省内外科技成果10000项以上。</w:t>
            </w:r>
          </w:p>
        </w:tc>
      </w:tr>
      <w:tr w14:paraId="2FC824FE">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15" w:type="dxa"/>
            <w:left w:w="15" w:type="dxa"/>
            <w:bottom w:w="15" w:type="dxa"/>
            <w:right w:w="15" w:type="dxa"/>
          </w:tblCellMar>
        </w:tblPrEx>
        <w:trPr>
          <w:jc w:val="center"/>
        </w:trPr>
        <w:tc>
          <w:tcPr>
            <w:tcW w:w="1269" w:type="pct"/>
            <w:tcBorders>
              <w:top w:val="single" w:color="auto" w:sz="4" w:space="0"/>
              <w:left w:val="single" w:color="auto" w:sz="4" w:space="0"/>
              <w:bottom w:val="single" w:color="auto" w:sz="4" w:space="0"/>
              <w:right w:val="single" w:color="auto" w:sz="4" w:space="0"/>
            </w:tcBorders>
            <w:noWrap w:val="0"/>
            <w:tcMar>
              <w:top w:w="75" w:type="dxa"/>
              <w:left w:w="120" w:type="dxa"/>
              <w:bottom w:w="75" w:type="dxa"/>
              <w:right w:w="120" w:type="dxa"/>
            </w:tcMar>
            <w:vAlign w:val="center"/>
          </w:tcPr>
          <w:p w14:paraId="3361ACB1">
            <w:pPr>
              <w:keepNext w:val="0"/>
              <w:keepLines w:val="0"/>
              <w:pageBreakBefore w:val="0"/>
              <w:widowControl/>
              <w:kinsoku/>
              <w:wordWrap/>
              <w:overflowPunct w:val="0"/>
              <w:topLinePunct w:val="0"/>
              <w:autoSpaceDN/>
              <w:bidi w:val="0"/>
              <w:adjustRightInd/>
              <w:snapToGrid/>
              <w:spacing w:line="360" w:lineRule="exact"/>
              <w:jc w:val="center"/>
              <w:textAlignment w:val="auto"/>
              <w:rPr>
                <w:rFonts w:hint="default" w:ascii="Times New Roman" w:hAnsi="Times New Roman" w:eastAsia="方正黑体_GBK" w:cs="Times New Roman"/>
                <w:sz w:val="28"/>
                <w:szCs w:val="28"/>
                <w:lang w:bidi="ar"/>
              </w:rPr>
            </w:pPr>
            <w:r>
              <w:rPr>
                <w:rFonts w:hint="default" w:ascii="Times New Roman" w:hAnsi="Times New Roman" w:eastAsia="方正黑体_GBK" w:cs="Times New Roman"/>
                <w:sz w:val="28"/>
                <w:szCs w:val="28"/>
                <w:lang w:bidi="ar"/>
              </w:rPr>
              <w:t>科技金融</w:t>
            </w:r>
          </w:p>
          <w:p w14:paraId="581A6A26">
            <w:pPr>
              <w:keepNext w:val="0"/>
              <w:keepLines w:val="0"/>
              <w:pageBreakBefore w:val="0"/>
              <w:widowControl/>
              <w:kinsoku/>
              <w:wordWrap/>
              <w:overflowPunct w:val="0"/>
              <w:topLinePunct w:val="0"/>
              <w:autoSpaceDN/>
              <w:bidi w:val="0"/>
              <w:adjustRightInd/>
              <w:snapToGrid/>
              <w:spacing w:line="360" w:lineRule="exact"/>
              <w:jc w:val="center"/>
              <w:textAlignment w:val="auto"/>
              <w:rPr>
                <w:rFonts w:hint="default" w:ascii="Times New Roman" w:hAnsi="Times New Roman" w:eastAsia="方正黑体_GBK" w:cs="Times New Roman"/>
                <w:spacing w:val="8"/>
                <w:sz w:val="28"/>
                <w:szCs w:val="28"/>
              </w:rPr>
            </w:pPr>
            <w:r>
              <w:rPr>
                <w:rFonts w:hint="default" w:ascii="Times New Roman" w:hAnsi="Times New Roman" w:eastAsia="方正黑体_GBK" w:cs="Times New Roman"/>
                <w:sz w:val="28"/>
                <w:szCs w:val="28"/>
                <w:lang w:bidi="ar"/>
              </w:rPr>
              <w:t>赋能工程</w:t>
            </w:r>
          </w:p>
        </w:tc>
        <w:tc>
          <w:tcPr>
            <w:tcW w:w="3730" w:type="pct"/>
            <w:tcBorders>
              <w:top w:val="single" w:color="auto" w:sz="4" w:space="0"/>
              <w:left w:val="single" w:color="auto" w:sz="4" w:space="0"/>
              <w:bottom w:val="single" w:color="auto" w:sz="4" w:space="0"/>
              <w:right w:val="single" w:color="auto" w:sz="4" w:space="0"/>
            </w:tcBorders>
            <w:noWrap w:val="0"/>
            <w:tcMar>
              <w:top w:w="75" w:type="dxa"/>
              <w:left w:w="120" w:type="dxa"/>
              <w:bottom w:w="75" w:type="dxa"/>
              <w:right w:w="120" w:type="dxa"/>
            </w:tcMar>
            <w:vAlign w:val="center"/>
          </w:tcPr>
          <w:p w14:paraId="081067AB">
            <w:pPr>
              <w:keepNext w:val="0"/>
              <w:keepLines w:val="0"/>
              <w:pageBreakBefore w:val="0"/>
              <w:widowControl/>
              <w:kinsoku/>
              <w:wordWrap/>
              <w:overflowPunct w:val="0"/>
              <w:topLinePunct w:val="0"/>
              <w:autoSpaceDE w:val="0"/>
              <w:autoSpaceDN/>
              <w:bidi w:val="0"/>
              <w:adjustRightInd/>
              <w:snapToGrid/>
              <w:spacing w:line="360" w:lineRule="exact"/>
              <w:textAlignment w:val="auto"/>
              <w:rPr>
                <w:rFonts w:hint="default" w:ascii="Times New Roman" w:hAnsi="Times New Roman" w:eastAsia="方正仿宋_GBK" w:cs="Times New Roman"/>
                <w:spacing w:val="8"/>
                <w:sz w:val="28"/>
                <w:szCs w:val="28"/>
              </w:rPr>
            </w:pPr>
            <w:r>
              <w:rPr>
                <w:rFonts w:hint="default" w:ascii="Times New Roman" w:hAnsi="Times New Roman" w:eastAsia="方正仿宋_GBK" w:cs="Times New Roman"/>
                <w:sz w:val="28"/>
                <w:szCs w:val="28"/>
                <w:shd w:val="clear" w:color="auto" w:fill="FFFFFF"/>
                <w:lang w:bidi="ar"/>
              </w:rPr>
              <w:t>优化科技金融体系，构建多元化科技投入格局，组建科创湾基金。构建“政府+园区+担保+银行”四方协同政策性融资担保服务机制，最大限度撬动银行信贷资源和社会资本力量。</w:t>
            </w:r>
          </w:p>
        </w:tc>
      </w:tr>
      <w:tr w14:paraId="639FAF17">
        <w:tblPrEx>
          <w:tblBorders>
            <w:top w:val="single" w:color="CCCCCC" w:sz="6" w:space="0"/>
            <w:left w:val="single" w:color="CCCCCC" w:sz="6" w:space="0"/>
            <w:bottom w:val="single" w:color="CCCCCC" w:sz="6" w:space="0"/>
            <w:right w:val="single" w:color="CCCCCC" w:sz="6" w:space="0"/>
            <w:insideH w:val="none" w:color="auto" w:sz="0" w:space="0"/>
            <w:insideV w:val="none" w:color="auto" w:sz="0" w:space="0"/>
          </w:tblBorders>
          <w:tblCellMar>
            <w:top w:w="15" w:type="dxa"/>
            <w:left w:w="15" w:type="dxa"/>
            <w:bottom w:w="15" w:type="dxa"/>
            <w:right w:w="15" w:type="dxa"/>
          </w:tblCellMar>
        </w:tblPrEx>
        <w:trPr>
          <w:jc w:val="center"/>
        </w:trPr>
        <w:tc>
          <w:tcPr>
            <w:tcW w:w="1269" w:type="pct"/>
            <w:tcBorders>
              <w:top w:val="single" w:color="auto" w:sz="4" w:space="0"/>
              <w:left w:val="single" w:color="auto" w:sz="4" w:space="0"/>
              <w:bottom w:val="single" w:color="auto" w:sz="4" w:space="0"/>
              <w:right w:val="single" w:color="auto" w:sz="4" w:space="0"/>
            </w:tcBorders>
            <w:noWrap w:val="0"/>
            <w:tcMar>
              <w:top w:w="75" w:type="dxa"/>
              <w:left w:w="120" w:type="dxa"/>
              <w:bottom w:w="75" w:type="dxa"/>
              <w:right w:w="120" w:type="dxa"/>
            </w:tcMar>
            <w:vAlign w:val="center"/>
          </w:tcPr>
          <w:p w14:paraId="47C2DCC7">
            <w:pPr>
              <w:keepNext w:val="0"/>
              <w:keepLines w:val="0"/>
              <w:pageBreakBefore w:val="0"/>
              <w:widowControl/>
              <w:kinsoku/>
              <w:wordWrap/>
              <w:overflowPunct w:val="0"/>
              <w:topLinePunct w:val="0"/>
              <w:autoSpaceDN/>
              <w:bidi w:val="0"/>
              <w:adjustRightInd/>
              <w:snapToGrid/>
              <w:spacing w:line="360" w:lineRule="exact"/>
              <w:jc w:val="center"/>
              <w:textAlignment w:val="auto"/>
              <w:rPr>
                <w:rFonts w:hint="default" w:ascii="Times New Roman" w:hAnsi="Times New Roman" w:eastAsia="方正黑体_GBK" w:cs="Times New Roman"/>
                <w:sz w:val="28"/>
                <w:szCs w:val="28"/>
                <w:lang w:bidi="ar"/>
              </w:rPr>
            </w:pPr>
            <w:r>
              <w:rPr>
                <w:rFonts w:hint="default" w:ascii="Times New Roman" w:hAnsi="Times New Roman" w:eastAsia="方正黑体_GBK" w:cs="Times New Roman"/>
                <w:sz w:val="28"/>
                <w:szCs w:val="28"/>
                <w:lang w:bidi="ar"/>
              </w:rPr>
              <w:t>全域创新能力</w:t>
            </w:r>
          </w:p>
          <w:p w14:paraId="1A271AE3">
            <w:pPr>
              <w:keepNext w:val="0"/>
              <w:keepLines w:val="0"/>
              <w:pageBreakBefore w:val="0"/>
              <w:widowControl/>
              <w:kinsoku/>
              <w:wordWrap/>
              <w:overflowPunct w:val="0"/>
              <w:topLinePunct w:val="0"/>
              <w:autoSpaceDN/>
              <w:bidi w:val="0"/>
              <w:adjustRightInd/>
              <w:snapToGrid/>
              <w:spacing w:line="360" w:lineRule="exact"/>
              <w:jc w:val="center"/>
              <w:textAlignment w:val="auto"/>
              <w:rPr>
                <w:rFonts w:hint="default" w:ascii="Times New Roman" w:hAnsi="Times New Roman" w:eastAsia="方正黑体_GBK" w:cs="Times New Roman"/>
                <w:spacing w:val="8"/>
                <w:sz w:val="28"/>
                <w:szCs w:val="28"/>
              </w:rPr>
            </w:pPr>
            <w:r>
              <w:rPr>
                <w:rFonts w:hint="default" w:ascii="Times New Roman" w:hAnsi="Times New Roman" w:eastAsia="方正黑体_GBK" w:cs="Times New Roman"/>
                <w:sz w:val="28"/>
                <w:szCs w:val="28"/>
                <w:lang w:bidi="ar"/>
              </w:rPr>
              <w:t>提升工程</w:t>
            </w:r>
          </w:p>
        </w:tc>
        <w:tc>
          <w:tcPr>
            <w:tcW w:w="3730" w:type="pct"/>
            <w:tcBorders>
              <w:top w:val="single" w:color="auto" w:sz="4" w:space="0"/>
              <w:left w:val="single" w:color="auto" w:sz="4" w:space="0"/>
              <w:bottom w:val="single" w:color="auto" w:sz="4" w:space="0"/>
              <w:right w:val="single" w:color="auto" w:sz="4" w:space="0"/>
            </w:tcBorders>
            <w:noWrap w:val="0"/>
            <w:tcMar>
              <w:top w:w="75" w:type="dxa"/>
              <w:left w:w="120" w:type="dxa"/>
              <w:bottom w:w="75" w:type="dxa"/>
              <w:right w:w="120" w:type="dxa"/>
            </w:tcMar>
            <w:vAlign w:val="center"/>
          </w:tcPr>
          <w:p w14:paraId="1BE1EF37">
            <w:pPr>
              <w:keepNext w:val="0"/>
              <w:keepLines w:val="0"/>
              <w:pageBreakBefore w:val="0"/>
              <w:widowControl/>
              <w:kinsoku/>
              <w:wordWrap/>
              <w:overflowPunct w:val="0"/>
              <w:topLinePunct w:val="0"/>
              <w:autoSpaceDE w:val="0"/>
              <w:autoSpaceDN/>
              <w:bidi w:val="0"/>
              <w:adjustRightInd/>
              <w:snapToGrid/>
              <w:spacing w:line="360" w:lineRule="exact"/>
              <w:textAlignment w:val="auto"/>
              <w:rPr>
                <w:rFonts w:hint="default" w:ascii="Times New Roman" w:hAnsi="Times New Roman" w:eastAsia="方正仿宋_GBK" w:cs="Times New Roman"/>
                <w:spacing w:val="8"/>
                <w:sz w:val="28"/>
                <w:szCs w:val="28"/>
              </w:rPr>
            </w:pPr>
            <w:r>
              <w:rPr>
                <w:rFonts w:hint="default" w:ascii="Times New Roman" w:hAnsi="Times New Roman" w:eastAsia="方正仿宋_GBK" w:cs="Times New Roman"/>
                <w:sz w:val="28"/>
                <w:szCs w:val="28"/>
                <w:shd w:val="clear" w:color="auto" w:fill="FFFFFF"/>
                <w:lang w:bidi="ar"/>
              </w:rPr>
              <w:t>结合载体特色主导产业开展创新能力锻长补短，推动全域创新能力提升，实现“一区一业”“一区一园”“一区一基金”“一区一批合作院校”“一区一服务平台”的区域创新发展格局。</w:t>
            </w:r>
          </w:p>
        </w:tc>
      </w:tr>
    </w:tbl>
    <w:p w14:paraId="03C413EE">
      <w:pPr>
        <w:keepNext w:val="0"/>
        <w:keepLines w:val="0"/>
        <w:pageBreakBefore w:val="0"/>
        <w:widowControl w:val="0"/>
        <w:kinsoku/>
        <w:wordWrap/>
        <w:overflowPunct w:val="0"/>
        <w:topLinePunct w:val="0"/>
        <w:autoSpaceDE/>
        <w:autoSpaceDN/>
        <w:bidi w:val="0"/>
        <w:adjustRightInd/>
        <w:snapToGrid/>
        <w:spacing w:line="590" w:lineRule="exact"/>
        <w:ind w:firstLine="643"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2．构建科创“新”载体。</w:t>
      </w:r>
      <w:r>
        <w:rPr>
          <w:rFonts w:hint="default" w:ascii="Times New Roman" w:hAnsi="Times New Roman" w:eastAsia="方正仿宋_GBK" w:cs="Times New Roman"/>
          <w:sz w:val="32"/>
          <w:szCs w:val="32"/>
        </w:rPr>
        <w:t>以“鸠兹科创湾”建设为统领，推动全市创新资源汇聚，高标准布局建设特色鲜明、功能完善、设施一流的科创园区。面向全球招募科创湾建设合伙人，依法依规支持知名高校院所建立科创湾分支机构、子公司等创新主体。设立总规模30亿元的科创湾发展基金，面向优质科技成果、高科技项目和科创型企业“投早投小投未来”。到2027年，“鸠兹科创湾”品牌全面打响，创新要素集聚效应充分显现，每年引育高新技术企业、“专精特新”企业等科创型企业超2000家，集聚各类人才超10000人，基金规模超1000亿元，形成一批可复制可推广的改革创新成果，在区域创新版图的优势地位有效巩固，成为长三角具有重要影响力的产业创新中心。</w:t>
      </w:r>
    </w:p>
    <w:p w14:paraId="67EC8381">
      <w:pPr>
        <w:keepNext w:val="0"/>
        <w:keepLines w:val="0"/>
        <w:pageBreakBefore w:val="0"/>
        <w:widowControl w:val="0"/>
        <w:kinsoku/>
        <w:wordWrap/>
        <w:overflowPunct w:val="0"/>
        <w:topLinePunct w:val="0"/>
        <w:autoSpaceDE/>
        <w:autoSpaceDN/>
        <w:bidi w:val="0"/>
        <w:adjustRightInd/>
        <w:snapToGrid/>
        <w:spacing w:line="590" w:lineRule="exact"/>
        <w:jc w:val="center"/>
        <w:textAlignment w:val="auto"/>
        <w:rPr>
          <w:rFonts w:hint="default" w:ascii="Times New Roman" w:hAnsi="Times New Roman" w:eastAsia="方正楷体_GBK" w:cs="Times New Roman"/>
          <w:sz w:val="32"/>
          <w:szCs w:val="32"/>
        </w:rPr>
      </w:pPr>
      <w:r>
        <w:rPr>
          <w:rFonts w:hint="default" w:ascii="Times New Roman" w:hAnsi="Times New Roman" w:eastAsia="方正楷体_GBK" w:cs="Times New Roman"/>
          <w:sz w:val="32"/>
          <w:szCs w:val="32"/>
        </w:rPr>
        <w:t>专栏4  “鸠兹科创湾”建设目标</w:t>
      </w:r>
    </w:p>
    <w:tbl>
      <w:tblPr>
        <w:tblStyle w:val="8"/>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2"/>
        <w:gridCol w:w="1592"/>
        <w:gridCol w:w="6502"/>
      </w:tblGrid>
      <w:tr w14:paraId="4590A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blHeader/>
          <w:jc w:val="center"/>
        </w:trPr>
        <w:tc>
          <w:tcPr>
            <w:tcW w:w="531" w:type="pct"/>
            <w:tcBorders>
              <w:top w:val="single" w:color="auto" w:sz="4" w:space="0"/>
              <w:left w:val="single" w:color="auto" w:sz="4" w:space="0"/>
              <w:bottom w:val="single" w:color="auto" w:sz="4" w:space="0"/>
              <w:right w:val="single" w:color="auto" w:sz="4" w:space="0"/>
            </w:tcBorders>
            <w:shd w:val="clear" w:color="auto" w:fill="A8E9E3"/>
            <w:noWrap w:val="0"/>
            <w:vAlign w:val="center"/>
          </w:tcPr>
          <w:p w14:paraId="0E1A96EE">
            <w:pPr>
              <w:keepNext w:val="0"/>
              <w:keepLines w:val="0"/>
              <w:pageBreakBefore w:val="0"/>
              <w:widowControl/>
              <w:kinsoku/>
              <w:wordWrap/>
              <w:overflowPunct w:val="0"/>
              <w:topLinePunct w:val="0"/>
              <w:autoSpaceDN/>
              <w:bidi w:val="0"/>
              <w:adjustRightInd/>
              <w:snapToGrid/>
              <w:spacing w:line="360" w:lineRule="exact"/>
              <w:jc w:val="center"/>
              <w:textAlignment w:val="auto"/>
              <w:rPr>
                <w:rFonts w:hint="default" w:ascii="Times New Roman" w:hAnsi="Times New Roman" w:eastAsia="方正黑体_GBK" w:cs="Times New Roman"/>
                <w:spacing w:val="8"/>
                <w:sz w:val="28"/>
                <w:szCs w:val="28"/>
              </w:rPr>
            </w:pPr>
            <w:r>
              <w:rPr>
                <w:rFonts w:hint="default" w:ascii="Times New Roman" w:hAnsi="Times New Roman" w:eastAsia="方正黑体_GBK" w:cs="Times New Roman"/>
                <w:spacing w:val="8"/>
                <w:sz w:val="28"/>
                <w:szCs w:val="28"/>
                <w:lang w:bidi="ar"/>
              </w:rPr>
              <w:t>名称</w:t>
            </w:r>
          </w:p>
        </w:tc>
        <w:tc>
          <w:tcPr>
            <w:tcW w:w="879" w:type="pct"/>
            <w:tcBorders>
              <w:top w:val="single" w:color="auto" w:sz="4" w:space="0"/>
              <w:left w:val="single" w:color="auto" w:sz="4" w:space="0"/>
              <w:bottom w:val="single" w:color="auto" w:sz="4" w:space="0"/>
              <w:right w:val="single" w:color="auto" w:sz="4" w:space="0"/>
            </w:tcBorders>
            <w:shd w:val="clear" w:color="auto" w:fill="A8E9E3"/>
            <w:noWrap w:val="0"/>
            <w:vAlign w:val="center"/>
          </w:tcPr>
          <w:p w14:paraId="3976B3E6">
            <w:pPr>
              <w:keepNext w:val="0"/>
              <w:keepLines w:val="0"/>
              <w:pageBreakBefore w:val="0"/>
              <w:widowControl/>
              <w:kinsoku/>
              <w:wordWrap/>
              <w:overflowPunct w:val="0"/>
              <w:topLinePunct w:val="0"/>
              <w:autoSpaceDN/>
              <w:bidi w:val="0"/>
              <w:adjustRightInd/>
              <w:snapToGrid/>
              <w:spacing w:line="360" w:lineRule="exact"/>
              <w:jc w:val="center"/>
              <w:textAlignment w:val="auto"/>
              <w:rPr>
                <w:rFonts w:hint="default" w:ascii="Times New Roman" w:hAnsi="Times New Roman" w:eastAsia="方正黑体_GBK" w:cs="Times New Roman"/>
                <w:spacing w:val="8"/>
                <w:sz w:val="28"/>
                <w:szCs w:val="28"/>
                <w:lang w:bidi="ar"/>
              </w:rPr>
            </w:pPr>
            <w:r>
              <w:rPr>
                <w:rFonts w:hint="default" w:ascii="Times New Roman" w:hAnsi="Times New Roman" w:eastAsia="方正黑体_GBK" w:cs="Times New Roman"/>
                <w:spacing w:val="8"/>
                <w:sz w:val="28"/>
                <w:szCs w:val="28"/>
                <w:lang w:bidi="ar"/>
              </w:rPr>
              <w:t>发展布局</w:t>
            </w:r>
          </w:p>
        </w:tc>
        <w:tc>
          <w:tcPr>
            <w:tcW w:w="3589" w:type="pct"/>
            <w:tcBorders>
              <w:top w:val="single" w:color="auto" w:sz="4" w:space="0"/>
              <w:left w:val="single" w:color="auto" w:sz="4" w:space="0"/>
              <w:bottom w:val="single" w:color="auto" w:sz="4" w:space="0"/>
              <w:right w:val="single" w:color="auto" w:sz="4" w:space="0"/>
            </w:tcBorders>
            <w:shd w:val="clear" w:color="auto" w:fill="A8E9E3"/>
            <w:noWrap w:val="0"/>
            <w:vAlign w:val="center"/>
          </w:tcPr>
          <w:p w14:paraId="5F2CF575">
            <w:pPr>
              <w:keepNext w:val="0"/>
              <w:keepLines w:val="0"/>
              <w:pageBreakBefore w:val="0"/>
              <w:widowControl/>
              <w:kinsoku/>
              <w:wordWrap/>
              <w:overflowPunct w:val="0"/>
              <w:topLinePunct w:val="0"/>
              <w:autoSpaceDN/>
              <w:bidi w:val="0"/>
              <w:adjustRightInd/>
              <w:snapToGrid/>
              <w:spacing w:line="360" w:lineRule="exact"/>
              <w:jc w:val="center"/>
              <w:textAlignment w:val="auto"/>
              <w:rPr>
                <w:rFonts w:hint="default" w:ascii="Times New Roman" w:hAnsi="Times New Roman" w:eastAsia="方正黑体_GBK" w:cs="Times New Roman"/>
                <w:spacing w:val="8"/>
                <w:sz w:val="28"/>
                <w:szCs w:val="28"/>
                <w:lang w:bidi="ar"/>
              </w:rPr>
            </w:pPr>
            <w:r>
              <w:rPr>
                <w:rFonts w:hint="default" w:ascii="Times New Roman" w:hAnsi="Times New Roman" w:eastAsia="方正黑体_GBK" w:cs="Times New Roman"/>
                <w:spacing w:val="8"/>
                <w:sz w:val="28"/>
                <w:szCs w:val="28"/>
                <w:lang w:bidi="ar"/>
              </w:rPr>
              <w:t>发展目标</w:t>
            </w:r>
          </w:p>
        </w:tc>
      </w:tr>
      <w:tr w14:paraId="67F4E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0" w:hRule="atLeast"/>
          <w:jc w:val="center"/>
        </w:trPr>
        <w:tc>
          <w:tcPr>
            <w:tcW w:w="531" w:type="pct"/>
            <w:vMerge w:val="restart"/>
            <w:tcBorders>
              <w:top w:val="single" w:color="auto" w:sz="4" w:space="0"/>
              <w:left w:val="single" w:color="auto" w:sz="4" w:space="0"/>
              <w:right w:val="single" w:color="auto" w:sz="4" w:space="0"/>
            </w:tcBorders>
            <w:noWrap w:val="0"/>
            <w:vAlign w:val="center"/>
          </w:tcPr>
          <w:p w14:paraId="2990AC3D">
            <w:pPr>
              <w:keepNext w:val="0"/>
              <w:keepLines w:val="0"/>
              <w:pageBreakBefore w:val="0"/>
              <w:widowControl/>
              <w:kinsoku/>
              <w:wordWrap/>
              <w:overflowPunct w:val="0"/>
              <w:topLinePunct w:val="0"/>
              <w:autoSpaceDN/>
              <w:bidi w:val="0"/>
              <w:adjustRightInd/>
              <w:snapToGrid/>
              <w:spacing w:line="360" w:lineRule="exact"/>
              <w:jc w:val="center"/>
              <w:textAlignment w:val="auto"/>
              <w:rPr>
                <w:rFonts w:hint="default" w:ascii="Times New Roman" w:hAnsi="Times New Roman" w:eastAsia="方正黑体_GBK" w:cs="Times New Roman"/>
                <w:sz w:val="28"/>
                <w:szCs w:val="28"/>
              </w:rPr>
            </w:pPr>
            <w:r>
              <w:rPr>
                <w:rFonts w:hint="default" w:ascii="Times New Roman" w:hAnsi="Times New Roman" w:eastAsia="方正黑体_GBK" w:cs="Times New Roman"/>
                <w:sz w:val="28"/>
                <w:szCs w:val="28"/>
                <w:lang w:bidi="ar"/>
              </w:rPr>
              <w:t>鸠兹科创湾</w:t>
            </w:r>
          </w:p>
        </w:tc>
        <w:tc>
          <w:tcPr>
            <w:tcW w:w="879" w:type="pct"/>
            <w:tcBorders>
              <w:top w:val="single" w:color="auto" w:sz="4" w:space="0"/>
              <w:left w:val="single" w:color="auto" w:sz="4" w:space="0"/>
              <w:bottom w:val="single" w:color="auto" w:sz="4" w:space="0"/>
              <w:right w:val="single" w:color="auto" w:sz="4" w:space="0"/>
            </w:tcBorders>
            <w:noWrap w:val="0"/>
            <w:vAlign w:val="center"/>
          </w:tcPr>
          <w:p w14:paraId="4429C76E">
            <w:pPr>
              <w:keepNext w:val="0"/>
              <w:keepLines w:val="0"/>
              <w:pageBreakBefore w:val="0"/>
              <w:widowControl/>
              <w:kinsoku/>
              <w:wordWrap/>
              <w:overflowPunct w:val="0"/>
              <w:topLinePunct w:val="0"/>
              <w:autoSpaceDN/>
              <w:bidi w:val="0"/>
              <w:adjustRightInd/>
              <w:snapToGrid/>
              <w:spacing w:line="360" w:lineRule="exact"/>
              <w:jc w:val="center"/>
              <w:textAlignment w:val="auto"/>
              <w:rPr>
                <w:rFonts w:hint="default" w:ascii="Times New Roman" w:hAnsi="Times New Roman" w:eastAsia="方正黑体_GBK" w:cs="Times New Roman"/>
                <w:spacing w:val="-6"/>
                <w:sz w:val="28"/>
                <w:szCs w:val="28"/>
              </w:rPr>
            </w:pPr>
            <w:r>
              <w:rPr>
                <w:rFonts w:hint="default" w:ascii="Times New Roman" w:hAnsi="Times New Roman" w:eastAsia="方正黑体_GBK" w:cs="Times New Roman"/>
                <w:spacing w:val="-6"/>
                <w:sz w:val="28"/>
                <w:szCs w:val="28"/>
              </w:rPr>
              <w:t>核心起步区</w:t>
            </w:r>
          </w:p>
        </w:tc>
        <w:tc>
          <w:tcPr>
            <w:tcW w:w="3589" w:type="pct"/>
            <w:tcBorders>
              <w:top w:val="single" w:color="auto" w:sz="4" w:space="0"/>
              <w:left w:val="single" w:color="auto" w:sz="4" w:space="0"/>
              <w:bottom w:val="single" w:color="auto" w:sz="4" w:space="0"/>
              <w:right w:val="single" w:color="auto" w:sz="4" w:space="0"/>
            </w:tcBorders>
            <w:noWrap w:val="0"/>
            <w:vAlign w:val="center"/>
          </w:tcPr>
          <w:p w14:paraId="7B1F1151">
            <w:pPr>
              <w:keepNext w:val="0"/>
              <w:keepLines w:val="0"/>
              <w:pageBreakBefore w:val="0"/>
              <w:widowControl/>
              <w:kinsoku/>
              <w:wordWrap/>
              <w:overflowPunct w:val="0"/>
              <w:topLinePunct w:val="0"/>
              <w:autoSpaceDE w:val="0"/>
              <w:autoSpaceDN/>
              <w:bidi w:val="0"/>
              <w:adjustRightInd/>
              <w:snapToGrid/>
              <w:spacing w:line="360" w:lineRule="exact"/>
              <w:textAlignment w:val="auto"/>
              <w:rPr>
                <w:rFonts w:hint="default" w:ascii="Times New Roman" w:hAnsi="Times New Roman" w:eastAsia="方正仿宋_GBK" w:cs="Times New Roman"/>
                <w:sz w:val="28"/>
                <w:szCs w:val="28"/>
                <w:shd w:val="clear" w:color="auto" w:fill="FFFFFF"/>
                <w:lang w:bidi="ar"/>
              </w:rPr>
            </w:pPr>
            <w:r>
              <w:rPr>
                <w:rFonts w:hint="default" w:ascii="Times New Roman" w:hAnsi="Times New Roman" w:eastAsia="方正仿宋_GBK" w:cs="Times New Roman"/>
                <w:sz w:val="28"/>
                <w:szCs w:val="28"/>
                <w:shd w:val="clear" w:color="auto" w:fill="FFFFFF"/>
                <w:lang w:bidi="ar"/>
              </w:rPr>
              <w:t>以鸠江区、镜湖区、经开区、高新区为主体，依托梦溪科创走廊、数字经济产业园、凤鸣研创中心、南站科技园等重点园区，先期规划建设总面积超200万平方米的核心起步区。率先集聚一批新型研发机构、公共创新平台、科技型企业，建设一套可复制的科创运营体系，打造一支具有科创运营服务能力的专业团队，形成科技体制机制改革、科创要素聚势赋能、科技产业蓬勃发展的示范引领效应。</w:t>
            </w:r>
          </w:p>
        </w:tc>
      </w:tr>
      <w:tr w14:paraId="745E6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0" w:hRule="atLeast"/>
          <w:jc w:val="center"/>
        </w:trPr>
        <w:tc>
          <w:tcPr>
            <w:tcW w:w="531" w:type="pct"/>
            <w:vMerge w:val="continue"/>
            <w:tcBorders>
              <w:left w:val="single" w:color="auto" w:sz="4" w:space="0"/>
              <w:right w:val="single" w:color="auto" w:sz="4" w:space="0"/>
            </w:tcBorders>
            <w:noWrap w:val="0"/>
            <w:vAlign w:val="center"/>
          </w:tcPr>
          <w:p w14:paraId="08FACBF6">
            <w:pPr>
              <w:keepNext w:val="0"/>
              <w:keepLines w:val="0"/>
              <w:pageBreakBefore w:val="0"/>
              <w:kinsoku/>
              <w:wordWrap/>
              <w:overflowPunct w:val="0"/>
              <w:topLinePunct w:val="0"/>
              <w:autoSpaceDN/>
              <w:bidi w:val="0"/>
              <w:adjustRightInd/>
              <w:snapToGrid/>
              <w:spacing w:line="360" w:lineRule="exact"/>
              <w:textAlignment w:val="auto"/>
              <w:rPr>
                <w:rFonts w:hint="default" w:ascii="Times New Roman" w:hAnsi="Times New Roman" w:eastAsia="方正黑体_GBK" w:cs="Times New Roman"/>
                <w:sz w:val="28"/>
                <w:szCs w:val="28"/>
              </w:rPr>
            </w:pPr>
          </w:p>
        </w:tc>
        <w:tc>
          <w:tcPr>
            <w:tcW w:w="879" w:type="pct"/>
            <w:tcBorders>
              <w:top w:val="single" w:color="auto" w:sz="4" w:space="0"/>
              <w:left w:val="single" w:color="auto" w:sz="4" w:space="0"/>
              <w:bottom w:val="single" w:color="auto" w:sz="4" w:space="0"/>
              <w:right w:val="single" w:color="auto" w:sz="4" w:space="0"/>
            </w:tcBorders>
            <w:noWrap w:val="0"/>
            <w:vAlign w:val="center"/>
          </w:tcPr>
          <w:p w14:paraId="1B897BCA">
            <w:pPr>
              <w:keepNext w:val="0"/>
              <w:keepLines w:val="0"/>
              <w:pageBreakBefore w:val="0"/>
              <w:widowControl/>
              <w:kinsoku/>
              <w:wordWrap/>
              <w:overflowPunct w:val="0"/>
              <w:topLinePunct w:val="0"/>
              <w:autoSpaceDN/>
              <w:bidi w:val="0"/>
              <w:adjustRightInd/>
              <w:snapToGrid/>
              <w:spacing w:line="360" w:lineRule="exact"/>
              <w:jc w:val="center"/>
              <w:textAlignment w:val="auto"/>
              <w:rPr>
                <w:rFonts w:hint="default" w:ascii="Times New Roman" w:hAnsi="Times New Roman" w:eastAsia="方正黑体_GBK" w:cs="Times New Roman"/>
                <w:spacing w:val="-6"/>
                <w:sz w:val="28"/>
                <w:szCs w:val="28"/>
              </w:rPr>
            </w:pPr>
            <w:r>
              <w:rPr>
                <w:rFonts w:hint="default" w:ascii="Times New Roman" w:hAnsi="Times New Roman" w:eastAsia="方正黑体_GBK" w:cs="Times New Roman"/>
                <w:spacing w:val="-6"/>
                <w:sz w:val="28"/>
                <w:szCs w:val="28"/>
              </w:rPr>
              <w:t>矩阵发展区</w:t>
            </w:r>
          </w:p>
        </w:tc>
        <w:tc>
          <w:tcPr>
            <w:tcW w:w="3589" w:type="pct"/>
            <w:tcBorders>
              <w:top w:val="single" w:color="auto" w:sz="4" w:space="0"/>
              <w:left w:val="single" w:color="auto" w:sz="4" w:space="0"/>
              <w:bottom w:val="single" w:color="auto" w:sz="4" w:space="0"/>
              <w:right w:val="single" w:color="auto" w:sz="4" w:space="0"/>
            </w:tcBorders>
            <w:noWrap w:val="0"/>
            <w:vAlign w:val="center"/>
          </w:tcPr>
          <w:p w14:paraId="5D9E88E9">
            <w:pPr>
              <w:keepNext w:val="0"/>
              <w:keepLines w:val="0"/>
              <w:pageBreakBefore w:val="0"/>
              <w:widowControl/>
              <w:kinsoku/>
              <w:wordWrap/>
              <w:overflowPunct w:val="0"/>
              <w:topLinePunct w:val="0"/>
              <w:autoSpaceDE w:val="0"/>
              <w:autoSpaceDN/>
              <w:bidi w:val="0"/>
              <w:adjustRightInd/>
              <w:snapToGrid/>
              <w:spacing w:line="360" w:lineRule="exact"/>
              <w:textAlignment w:val="auto"/>
              <w:rPr>
                <w:rFonts w:hint="default" w:ascii="Times New Roman" w:hAnsi="Times New Roman" w:eastAsia="方正仿宋_GBK" w:cs="Times New Roman"/>
                <w:sz w:val="28"/>
                <w:szCs w:val="28"/>
                <w:shd w:val="clear" w:color="auto" w:fill="FFFFFF"/>
                <w:lang w:bidi="ar"/>
              </w:rPr>
            </w:pPr>
            <w:r>
              <w:rPr>
                <w:rFonts w:hint="default" w:ascii="Times New Roman" w:hAnsi="Times New Roman" w:eastAsia="方正仿宋_GBK" w:cs="Times New Roman"/>
                <w:sz w:val="28"/>
                <w:szCs w:val="28"/>
                <w:shd w:val="clear" w:color="auto" w:fill="FFFFFF"/>
                <w:lang w:bidi="ar"/>
              </w:rPr>
              <w:t>以三山经开区、无为市、南陵县、湾沚区、繁昌区等投资建设的创新园区，按照“成熟一个、加盟一个”原则，打造矩阵发展区。支持各县市区（开发区）谋划布局高品质创新园区加盟矩阵发展区，融入“科创湾”创新矩阵。</w:t>
            </w:r>
          </w:p>
        </w:tc>
      </w:tr>
      <w:tr w14:paraId="7E226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1" w:hRule="atLeast"/>
          <w:jc w:val="center"/>
        </w:trPr>
        <w:tc>
          <w:tcPr>
            <w:tcW w:w="531" w:type="pct"/>
            <w:vMerge w:val="continue"/>
            <w:tcBorders>
              <w:left w:val="single" w:color="auto" w:sz="4" w:space="0"/>
              <w:bottom w:val="single" w:color="auto" w:sz="4" w:space="0"/>
              <w:right w:val="single" w:color="auto" w:sz="4" w:space="0"/>
            </w:tcBorders>
            <w:noWrap w:val="0"/>
            <w:vAlign w:val="center"/>
          </w:tcPr>
          <w:p w14:paraId="53B4F03D">
            <w:pPr>
              <w:keepNext w:val="0"/>
              <w:keepLines w:val="0"/>
              <w:pageBreakBefore w:val="0"/>
              <w:kinsoku/>
              <w:wordWrap/>
              <w:overflowPunct w:val="0"/>
              <w:topLinePunct w:val="0"/>
              <w:autoSpaceDN/>
              <w:bidi w:val="0"/>
              <w:adjustRightInd/>
              <w:snapToGrid/>
              <w:spacing w:line="360" w:lineRule="exact"/>
              <w:textAlignment w:val="auto"/>
              <w:rPr>
                <w:rFonts w:hint="default" w:ascii="Times New Roman" w:hAnsi="Times New Roman" w:eastAsia="方正黑体_GBK" w:cs="Times New Roman"/>
                <w:sz w:val="28"/>
                <w:szCs w:val="28"/>
              </w:rPr>
            </w:pPr>
          </w:p>
        </w:tc>
        <w:tc>
          <w:tcPr>
            <w:tcW w:w="879" w:type="pct"/>
            <w:tcBorders>
              <w:top w:val="single" w:color="auto" w:sz="4" w:space="0"/>
              <w:left w:val="single" w:color="auto" w:sz="4" w:space="0"/>
              <w:bottom w:val="single" w:color="auto" w:sz="4" w:space="0"/>
              <w:right w:val="single" w:color="auto" w:sz="4" w:space="0"/>
            </w:tcBorders>
            <w:noWrap w:val="0"/>
            <w:vAlign w:val="center"/>
          </w:tcPr>
          <w:p w14:paraId="628EBA87">
            <w:pPr>
              <w:keepNext w:val="0"/>
              <w:keepLines w:val="0"/>
              <w:pageBreakBefore w:val="0"/>
              <w:widowControl/>
              <w:kinsoku/>
              <w:wordWrap/>
              <w:overflowPunct w:val="0"/>
              <w:topLinePunct w:val="0"/>
              <w:autoSpaceDN/>
              <w:bidi w:val="0"/>
              <w:adjustRightInd/>
              <w:snapToGrid/>
              <w:spacing w:line="360" w:lineRule="exact"/>
              <w:jc w:val="center"/>
              <w:textAlignment w:val="auto"/>
              <w:rPr>
                <w:rFonts w:hint="default" w:ascii="Times New Roman" w:hAnsi="Times New Roman" w:eastAsia="方正黑体_GBK" w:cs="Times New Roman"/>
                <w:spacing w:val="-6"/>
                <w:sz w:val="28"/>
                <w:szCs w:val="28"/>
              </w:rPr>
            </w:pPr>
            <w:r>
              <w:rPr>
                <w:rFonts w:hint="default" w:ascii="Times New Roman" w:hAnsi="Times New Roman" w:eastAsia="方正黑体_GBK" w:cs="Times New Roman"/>
                <w:spacing w:val="-6"/>
                <w:sz w:val="28"/>
                <w:szCs w:val="28"/>
              </w:rPr>
              <w:t>联动发展区</w:t>
            </w:r>
          </w:p>
        </w:tc>
        <w:tc>
          <w:tcPr>
            <w:tcW w:w="3589" w:type="pct"/>
            <w:tcBorders>
              <w:top w:val="single" w:color="auto" w:sz="4" w:space="0"/>
              <w:left w:val="single" w:color="auto" w:sz="4" w:space="0"/>
              <w:bottom w:val="single" w:color="auto" w:sz="4" w:space="0"/>
              <w:right w:val="single" w:color="auto" w:sz="4" w:space="0"/>
            </w:tcBorders>
            <w:noWrap w:val="0"/>
            <w:vAlign w:val="center"/>
          </w:tcPr>
          <w:p w14:paraId="1665A2BA">
            <w:pPr>
              <w:keepNext w:val="0"/>
              <w:keepLines w:val="0"/>
              <w:pageBreakBefore w:val="0"/>
              <w:widowControl/>
              <w:kinsoku/>
              <w:wordWrap/>
              <w:overflowPunct w:val="0"/>
              <w:topLinePunct w:val="0"/>
              <w:autoSpaceDE w:val="0"/>
              <w:autoSpaceDN/>
              <w:bidi w:val="0"/>
              <w:adjustRightInd/>
              <w:snapToGrid/>
              <w:spacing w:line="360" w:lineRule="exact"/>
              <w:textAlignment w:val="auto"/>
              <w:rPr>
                <w:rFonts w:hint="default" w:ascii="Times New Roman" w:hAnsi="Times New Roman" w:eastAsia="方正仿宋_GBK" w:cs="Times New Roman"/>
                <w:sz w:val="28"/>
                <w:szCs w:val="28"/>
                <w:shd w:val="clear" w:color="auto" w:fill="FFFFFF"/>
                <w:lang w:bidi="ar"/>
              </w:rPr>
            </w:pPr>
            <w:r>
              <w:rPr>
                <w:rFonts w:hint="default" w:ascii="Times New Roman" w:hAnsi="Times New Roman" w:eastAsia="方正仿宋_GBK" w:cs="Times New Roman"/>
                <w:sz w:val="28"/>
                <w:szCs w:val="28"/>
                <w:shd w:val="clear" w:color="auto" w:fill="FFFFFF"/>
                <w:lang w:bidi="ar"/>
              </w:rPr>
              <w:t>深入贯彻落实长三角一体化发展国家战略，积极参与长三角G60科创走廊建设，加强与“科大硅谷”、城西科创大走廊、张江科学城等科创园区联动发展。推进长三角G60科创走廊芜湖产业创新中心等科创飞地建设，支持国内外城市在芜建设研发创新“反向飞地”，加速构建创新资源联动发展格局。</w:t>
            </w:r>
          </w:p>
        </w:tc>
      </w:tr>
    </w:tbl>
    <w:p w14:paraId="1FE7FBA5">
      <w:pPr>
        <w:keepNext w:val="0"/>
        <w:keepLines w:val="0"/>
        <w:pageBreakBefore w:val="0"/>
        <w:widowControl w:val="0"/>
        <w:numPr>
          <w:ilvl w:val="0"/>
          <w:numId w:val="0"/>
        </w:numPr>
        <w:kinsoku/>
        <w:wordWrap/>
        <w:overflowPunct w:val="0"/>
        <w:topLinePunct w:val="0"/>
        <w:autoSpaceDE/>
        <w:autoSpaceDN/>
        <w:bidi w:val="0"/>
        <w:adjustRightInd/>
        <w:snapToGrid/>
        <w:spacing w:line="590" w:lineRule="exact"/>
        <w:ind w:firstLine="643"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lang w:val="en-US" w:eastAsia="zh-CN"/>
        </w:rPr>
        <w:t>3.</w:t>
      </w:r>
      <w:r>
        <w:rPr>
          <w:rFonts w:hint="default" w:ascii="Times New Roman" w:hAnsi="Times New Roman" w:eastAsia="方正仿宋_GBK" w:cs="Times New Roman"/>
          <w:b/>
          <w:bCs/>
          <w:sz w:val="32"/>
          <w:szCs w:val="32"/>
        </w:rPr>
        <w:t>研发前沿“新”技术。</w:t>
      </w:r>
      <w:r>
        <w:rPr>
          <w:rFonts w:hint="default" w:ascii="Times New Roman" w:hAnsi="Times New Roman" w:eastAsia="方正仿宋_GBK" w:cs="Times New Roman"/>
          <w:sz w:val="32"/>
          <w:szCs w:val="32"/>
        </w:rPr>
        <w:t>聚焦产业链重点领域和关键环节，制定重点产业科技创新图谱，推进“赤铸之光”科技攻关工程，完善“揭榜挂帅”“定向委托”机制，组织实施产业链颠覆性和前沿技术攻关项目。在基础零部件、基础元器件、基础材料、基础软件、基础工艺等薄弱领域实施一批重大科学技术攻关项目，推动新能源汽车和智能网联汽车、机器人等领域开源体系建设，推动国产化替代产品研发及应用。到2027年，实施30个市级以上重大科技项目；每年滚动实施省制造业重点领域产学研用补短板产品和关键共性技术攻关项目12个以上。</w:t>
      </w:r>
    </w:p>
    <w:p w14:paraId="23DA0F3F">
      <w:pPr>
        <w:keepNext w:val="0"/>
        <w:keepLines w:val="0"/>
        <w:pageBreakBefore w:val="0"/>
        <w:widowControl w:val="0"/>
        <w:numPr>
          <w:ilvl w:val="0"/>
          <w:numId w:val="0"/>
        </w:numPr>
        <w:kinsoku/>
        <w:wordWrap/>
        <w:overflowPunct w:val="0"/>
        <w:topLinePunct w:val="0"/>
        <w:autoSpaceDE/>
        <w:autoSpaceDN/>
        <w:bidi w:val="0"/>
        <w:adjustRightInd/>
        <w:snapToGrid/>
        <w:spacing w:line="590" w:lineRule="exact"/>
        <w:ind w:firstLine="643"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4．建设高能级“新”平台。</w:t>
      </w:r>
      <w:r>
        <w:rPr>
          <w:rFonts w:hint="default" w:ascii="Times New Roman" w:hAnsi="Times New Roman" w:eastAsia="方正仿宋_GBK" w:cs="Times New Roman"/>
          <w:sz w:val="32"/>
          <w:szCs w:val="32"/>
        </w:rPr>
        <w:t>融入“科大硅谷”、合肥综合性科学中心、安徽省开放型汽车生态实验室等高能级创新平台建设，引进更多前沿科技成果在芜落地转化，谋划一批重大平台、工程纳入支持范围。优化市级重点研发创新平台考核评价模式，支持研究院以知识产权、仪器设备入股，与社会资本共建产业化项目。加快安徽（芜湖）高等研究院建设。常态化举办驻芜高校与企业产学研对接会。推动龙头企业联合高校院所、上下游企业共建国家技术创新中心、省制造业创新中心、省产业创新中心、省重点实验室等省级以上创新平台。布局建设一批概念验证中心、中试基地。</w:t>
      </w:r>
    </w:p>
    <w:p w14:paraId="305A4D6F">
      <w:pPr>
        <w:keepNext w:val="0"/>
        <w:keepLines w:val="0"/>
        <w:pageBreakBefore w:val="0"/>
        <w:widowControl w:val="0"/>
        <w:kinsoku/>
        <w:wordWrap/>
        <w:overflowPunct w:val="0"/>
        <w:topLinePunct w:val="0"/>
        <w:autoSpaceDE/>
        <w:autoSpaceDN/>
        <w:bidi w:val="0"/>
        <w:adjustRightInd/>
        <w:snapToGrid/>
        <w:spacing w:line="590" w:lineRule="exact"/>
        <w:ind w:firstLine="643"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5．落地转化“新”成果。</w:t>
      </w:r>
      <w:r>
        <w:rPr>
          <w:rFonts w:hint="default" w:ascii="Times New Roman" w:hAnsi="Times New Roman" w:eastAsia="方正仿宋_GBK" w:cs="Times New Roman"/>
          <w:sz w:val="32"/>
          <w:szCs w:val="32"/>
        </w:rPr>
        <w:t>推动中国（芜湖）科普产品博览交易会资源转化，完善安徽科技大市场芜湖分市场建设。谋划省级以上创新创业赛事和行业展会，依托赛事展会开展科技成果转化和技术需求发布对接。加强与科大商学院、科大硅谷、英国杰青会等机构合作，发挥长三角G60科创走廊芜湖（上海）产业创新中心、安徽创新中心等平台媒介作用，链接更多海内外创新资源，引进重点产业链颠覆性和前沿技术创新成果在芜转化。到2027年，当年企业吸纳技术合同成交额突破400亿元。</w:t>
      </w:r>
    </w:p>
    <w:p w14:paraId="4A1C56CF">
      <w:pPr>
        <w:keepNext w:val="0"/>
        <w:keepLines w:val="0"/>
        <w:pageBreakBefore w:val="0"/>
        <w:widowControl w:val="0"/>
        <w:kinsoku/>
        <w:wordWrap/>
        <w:overflowPunct w:val="0"/>
        <w:topLinePunct w:val="0"/>
        <w:autoSpaceDE/>
        <w:autoSpaceDN/>
        <w:bidi w:val="0"/>
        <w:adjustRightInd/>
        <w:snapToGrid/>
        <w:spacing w:line="590" w:lineRule="exact"/>
        <w:ind w:firstLine="643"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6．开放应用“新”场景。</w:t>
      </w:r>
      <w:r>
        <w:rPr>
          <w:rFonts w:hint="default" w:ascii="Times New Roman" w:hAnsi="Times New Roman" w:eastAsia="方正仿宋_GBK" w:cs="Times New Roman"/>
          <w:sz w:val="32"/>
          <w:szCs w:val="32"/>
        </w:rPr>
        <w:t>推进低空智联网、智能网联汽车公开测试道路、城市数字底座等新型基础设施建设，实施若干场景应用创新示范项目，打造场景创新应用示范新高地。每年新发布场景应用不少于120项，开展场景应用对接推广活动不少于12场，建设示范性场景不少于10个，争取省级标杆示范场景不少于2个。</w:t>
      </w:r>
    </w:p>
    <w:p w14:paraId="5EBAA6A7">
      <w:pPr>
        <w:keepNext w:val="0"/>
        <w:keepLines w:val="0"/>
        <w:pageBreakBefore w:val="0"/>
        <w:widowControl w:val="0"/>
        <w:kinsoku/>
        <w:wordWrap/>
        <w:overflowPunct w:val="0"/>
        <w:topLinePunct w:val="0"/>
        <w:autoSpaceDE/>
        <w:autoSpaceDN/>
        <w:bidi w:val="0"/>
        <w:adjustRightInd/>
        <w:snapToGrid/>
        <w:spacing w:line="590" w:lineRule="exact"/>
        <w:ind w:firstLine="640" w:firstLineChars="200"/>
        <w:textAlignment w:val="auto"/>
        <w:rPr>
          <w:rFonts w:hint="default" w:ascii="Times New Roman" w:hAnsi="Times New Roman" w:eastAsia="方正楷体_GBK" w:cs="Times New Roman"/>
          <w:sz w:val="32"/>
          <w:szCs w:val="32"/>
        </w:rPr>
      </w:pPr>
      <w:r>
        <w:rPr>
          <w:rFonts w:hint="default" w:ascii="Times New Roman" w:hAnsi="Times New Roman" w:eastAsia="方正楷体_GBK" w:cs="Times New Roman"/>
          <w:sz w:val="32"/>
          <w:szCs w:val="32"/>
        </w:rPr>
        <w:t>（二）开展优势产业率先突破行动。</w:t>
      </w:r>
    </w:p>
    <w:p w14:paraId="3774CC1A">
      <w:pPr>
        <w:keepNext w:val="0"/>
        <w:keepLines w:val="0"/>
        <w:pageBreakBefore w:val="0"/>
        <w:widowControl w:val="0"/>
        <w:kinsoku/>
        <w:wordWrap/>
        <w:overflowPunct w:val="0"/>
        <w:topLinePunct w:val="0"/>
        <w:autoSpaceDE/>
        <w:autoSpaceDN/>
        <w:bidi w:val="0"/>
        <w:adjustRightInd/>
        <w:snapToGrid/>
        <w:spacing w:line="590" w:lineRule="exact"/>
        <w:ind w:firstLine="643"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7．激发智能制造“新”动能。</w:t>
      </w:r>
      <w:r>
        <w:rPr>
          <w:rFonts w:hint="default" w:ascii="Times New Roman" w:hAnsi="Times New Roman" w:eastAsia="方正仿宋_GBK" w:cs="Times New Roman"/>
          <w:sz w:val="32"/>
          <w:szCs w:val="32"/>
        </w:rPr>
        <w:t>依托各类工业互联网推广服务平台，加快数字业态与制造业全过程、全要素深度融合，体系化推进“智改数转网联”新型技术改造。到2027年，省级及以上工业互联网平台超10个，省级智能工厂和数字化车间超180个，新增省级以上绿色工厂超60家，国家级智能制造试点示范工厂和优秀场景超20家。</w:t>
      </w:r>
    </w:p>
    <w:p w14:paraId="1DB1C5D4">
      <w:pPr>
        <w:keepNext w:val="0"/>
        <w:keepLines w:val="0"/>
        <w:pageBreakBefore w:val="0"/>
        <w:widowControl w:val="0"/>
        <w:kinsoku/>
        <w:wordWrap/>
        <w:overflowPunct w:val="0"/>
        <w:topLinePunct w:val="0"/>
        <w:autoSpaceDE/>
        <w:autoSpaceDN/>
        <w:bidi w:val="0"/>
        <w:adjustRightInd/>
        <w:snapToGrid/>
        <w:spacing w:line="590" w:lineRule="exact"/>
        <w:jc w:val="center"/>
        <w:textAlignment w:val="auto"/>
        <w:rPr>
          <w:rFonts w:hint="default" w:ascii="Times New Roman" w:hAnsi="Times New Roman" w:eastAsia="方正楷体_GBK" w:cs="Times New Roman"/>
          <w:sz w:val="32"/>
          <w:szCs w:val="32"/>
        </w:rPr>
      </w:pPr>
      <w:r>
        <w:rPr>
          <w:rFonts w:hint="default" w:ascii="Times New Roman" w:hAnsi="Times New Roman" w:eastAsia="方正楷体_GBK" w:cs="Times New Roman"/>
          <w:sz w:val="32"/>
          <w:szCs w:val="32"/>
        </w:rPr>
        <w:t>专栏5  制造业数字化转型任务清单</w:t>
      </w:r>
    </w:p>
    <w:tbl>
      <w:tblPr>
        <w:tblStyle w:val="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5"/>
        <w:gridCol w:w="6774"/>
      </w:tblGrid>
      <w:tr w14:paraId="3B517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blHeader/>
          <w:jc w:val="center"/>
        </w:trPr>
        <w:tc>
          <w:tcPr>
            <w:tcW w:w="1261" w:type="pct"/>
            <w:tcBorders>
              <w:top w:val="single" w:color="auto" w:sz="4" w:space="0"/>
              <w:left w:val="single" w:color="auto" w:sz="4" w:space="0"/>
              <w:bottom w:val="single" w:color="auto" w:sz="4" w:space="0"/>
              <w:right w:val="single" w:color="auto" w:sz="4" w:space="0"/>
            </w:tcBorders>
            <w:shd w:val="clear" w:color="auto" w:fill="A8E9E3"/>
            <w:noWrap w:val="0"/>
            <w:vAlign w:val="center"/>
          </w:tcPr>
          <w:p w14:paraId="05F7BF00">
            <w:pPr>
              <w:keepNext w:val="0"/>
              <w:keepLines w:val="0"/>
              <w:pageBreakBefore w:val="0"/>
              <w:widowControl/>
              <w:kinsoku/>
              <w:wordWrap/>
              <w:overflowPunct w:val="0"/>
              <w:topLinePunct w:val="0"/>
              <w:autoSpaceDE/>
              <w:autoSpaceDN/>
              <w:bidi w:val="0"/>
              <w:adjustRightInd/>
              <w:snapToGrid/>
              <w:spacing w:line="360" w:lineRule="exact"/>
              <w:jc w:val="center"/>
              <w:textAlignment w:val="auto"/>
              <w:rPr>
                <w:rFonts w:hint="default" w:ascii="Times New Roman" w:hAnsi="Times New Roman" w:eastAsia="方正黑体_GBK" w:cs="Times New Roman"/>
                <w:spacing w:val="8"/>
                <w:sz w:val="28"/>
                <w:szCs w:val="28"/>
              </w:rPr>
            </w:pPr>
            <w:r>
              <w:rPr>
                <w:rFonts w:hint="default" w:ascii="Times New Roman" w:hAnsi="Times New Roman" w:eastAsia="方正黑体_GBK" w:cs="Times New Roman"/>
                <w:spacing w:val="8"/>
                <w:sz w:val="28"/>
                <w:szCs w:val="28"/>
                <w:lang w:bidi="ar"/>
              </w:rPr>
              <w:t>任务名称</w:t>
            </w:r>
          </w:p>
        </w:tc>
        <w:tc>
          <w:tcPr>
            <w:tcW w:w="3738" w:type="pct"/>
            <w:tcBorders>
              <w:top w:val="single" w:color="auto" w:sz="4" w:space="0"/>
              <w:left w:val="single" w:color="auto" w:sz="4" w:space="0"/>
              <w:bottom w:val="single" w:color="auto" w:sz="4" w:space="0"/>
              <w:right w:val="single" w:color="auto" w:sz="4" w:space="0"/>
            </w:tcBorders>
            <w:shd w:val="clear" w:color="auto" w:fill="A8E9E3"/>
            <w:noWrap w:val="0"/>
            <w:vAlign w:val="center"/>
          </w:tcPr>
          <w:p w14:paraId="5F7CD189">
            <w:pPr>
              <w:keepNext w:val="0"/>
              <w:keepLines w:val="0"/>
              <w:pageBreakBefore w:val="0"/>
              <w:widowControl/>
              <w:kinsoku/>
              <w:wordWrap/>
              <w:overflowPunct w:val="0"/>
              <w:topLinePunct w:val="0"/>
              <w:autoSpaceDE/>
              <w:autoSpaceDN/>
              <w:bidi w:val="0"/>
              <w:adjustRightInd/>
              <w:snapToGrid/>
              <w:spacing w:line="360" w:lineRule="exact"/>
              <w:jc w:val="center"/>
              <w:textAlignment w:val="auto"/>
              <w:rPr>
                <w:rFonts w:hint="default" w:ascii="Times New Roman" w:hAnsi="Times New Roman" w:eastAsia="方正黑体_GBK" w:cs="Times New Roman"/>
                <w:spacing w:val="8"/>
                <w:sz w:val="28"/>
                <w:szCs w:val="28"/>
              </w:rPr>
            </w:pPr>
            <w:r>
              <w:rPr>
                <w:rFonts w:hint="default" w:ascii="Times New Roman" w:hAnsi="Times New Roman" w:eastAsia="方正黑体_GBK" w:cs="Times New Roman"/>
                <w:spacing w:val="8"/>
                <w:sz w:val="28"/>
                <w:szCs w:val="28"/>
                <w:lang w:bidi="ar"/>
              </w:rPr>
              <w:t>基本内容</w:t>
            </w:r>
          </w:p>
        </w:tc>
      </w:tr>
      <w:tr w14:paraId="548C1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2" w:hRule="atLeast"/>
          <w:jc w:val="center"/>
        </w:trPr>
        <w:tc>
          <w:tcPr>
            <w:tcW w:w="1261" w:type="pct"/>
            <w:tcBorders>
              <w:top w:val="single" w:color="auto" w:sz="4" w:space="0"/>
              <w:left w:val="single" w:color="auto" w:sz="4" w:space="0"/>
              <w:bottom w:val="single" w:color="auto" w:sz="4" w:space="0"/>
              <w:right w:val="single" w:color="auto" w:sz="4" w:space="0"/>
            </w:tcBorders>
            <w:noWrap w:val="0"/>
            <w:vAlign w:val="center"/>
          </w:tcPr>
          <w:p w14:paraId="0EEF941D">
            <w:pPr>
              <w:keepNext w:val="0"/>
              <w:keepLines w:val="0"/>
              <w:pageBreakBefore w:val="0"/>
              <w:widowControl/>
              <w:kinsoku/>
              <w:wordWrap/>
              <w:overflowPunct w:val="0"/>
              <w:topLinePunct w:val="0"/>
              <w:autoSpaceDE/>
              <w:autoSpaceDN/>
              <w:bidi w:val="0"/>
              <w:adjustRightInd/>
              <w:snapToGrid/>
              <w:spacing w:line="360" w:lineRule="exact"/>
              <w:jc w:val="center"/>
              <w:textAlignment w:val="auto"/>
              <w:rPr>
                <w:rFonts w:hint="default" w:ascii="Times New Roman" w:hAnsi="Times New Roman" w:eastAsia="方正黑体_GBK" w:cs="Times New Roman"/>
                <w:sz w:val="28"/>
                <w:szCs w:val="28"/>
                <w:lang w:bidi="ar"/>
              </w:rPr>
            </w:pPr>
            <w:r>
              <w:rPr>
                <w:rFonts w:hint="default" w:ascii="Times New Roman" w:hAnsi="Times New Roman" w:eastAsia="方正黑体_GBK" w:cs="Times New Roman"/>
                <w:sz w:val="28"/>
                <w:szCs w:val="28"/>
                <w:lang w:bidi="ar"/>
              </w:rPr>
              <w:t>打造数字化转型</w:t>
            </w:r>
          </w:p>
          <w:p w14:paraId="21A952FC">
            <w:pPr>
              <w:keepNext w:val="0"/>
              <w:keepLines w:val="0"/>
              <w:pageBreakBefore w:val="0"/>
              <w:widowControl/>
              <w:kinsoku/>
              <w:wordWrap/>
              <w:overflowPunct w:val="0"/>
              <w:topLinePunct w:val="0"/>
              <w:autoSpaceDE/>
              <w:autoSpaceDN/>
              <w:bidi w:val="0"/>
              <w:adjustRightInd/>
              <w:snapToGrid/>
              <w:spacing w:line="360" w:lineRule="exact"/>
              <w:jc w:val="center"/>
              <w:textAlignment w:val="auto"/>
              <w:rPr>
                <w:rFonts w:hint="default" w:ascii="Times New Roman" w:hAnsi="Times New Roman" w:eastAsia="方正黑体_GBK" w:cs="Times New Roman"/>
                <w:sz w:val="28"/>
                <w:szCs w:val="28"/>
              </w:rPr>
            </w:pPr>
            <w:r>
              <w:rPr>
                <w:rFonts w:hint="default" w:ascii="Times New Roman" w:hAnsi="Times New Roman" w:eastAsia="方正黑体_GBK" w:cs="Times New Roman"/>
                <w:sz w:val="28"/>
                <w:szCs w:val="28"/>
                <w:lang w:bidi="ar"/>
              </w:rPr>
              <w:t>标杆示范</w:t>
            </w:r>
          </w:p>
        </w:tc>
        <w:tc>
          <w:tcPr>
            <w:tcW w:w="3738" w:type="pct"/>
            <w:tcBorders>
              <w:top w:val="single" w:color="auto" w:sz="4" w:space="0"/>
              <w:left w:val="single" w:color="auto" w:sz="4" w:space="0"/>
              <w:bottom w:val="single" w:color="auto" w:sz="4" w:space="0"/>
              <w:right w:val="single" w:color="auto" w:sz="4" w:space="0"/>
            </w:tcBorders>
            <w:noWrap w:val="0"/>
            <w:vAlign w:val="center"/>
          </w:tcPr>
          <w:p w14:paraId="78728EB7">
            <w:pPr>
              <w:keepNext w:val="0"/>
              <w:keepLines w:val="0"/>
              <w:pageBreakBefore w:val="0"/>
              <w:widowControl/>
              <w:kinsoku/>
              <w:wordWrap/>
              <w:overflowPunct w:val="0"/>
              <w:topLinePunct w:val="0"/>
              <w:autoSpaceDE/>
              <w:autoSpaceDN/>
              <w:bidi w:val="0"/>
              <w:adjustRightInd/>
              <w:snapToGrid/>
              <w:spacing w:line="360" w:lineRule="exact"/>
              <w:textAlignment w:val="auto"/>
              <w:rPr>
                <w:rFonts w:hint="default" w:ascii="Times New Roman" w:hAnsi="Times New Roman" w:eastAsia="方正仿宋_GBK" w:cs="Times New Roman"/>
                <w:sz w:val="28"/>
                <w:szCs w:val="28"/>
              </w:rPr>
            </w:pPr>
            <w:r>
              <w:rPr>
                <w:rFonts w:hint="default" w:ascii="Times New Roman" w:hAnsi="Times New Roman" w:eastAsia="方正仿宋_GBK" w:cs="Times New Roman"/>
                <w:sz w:val="28"/>
                <w:szCs w:val="28"/>
                <w:lang w:bidi="ar"/>
              </w:rPr>
              <w:t>聚焦行业龙头企业，突出以“智改数转网联”为导向的新型技术改造，综合利用5G、工业互联网、数字孪生、人工智能、大数据及大模型等新技术，推进“哑”设备改造、智能装备部署、全流程数字化改造、绿色化改造、老旧设备更新等5类重点工作，建设一批行业标杆水平的智能工厂和数字化车间，打造行业内可复制推广的新型技术改造示范企业。</w:t>
            </w:r>
          </w:p>
        </w:tc>
      </w:tr>
      <w:tr w14:paraId="75521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2" w:hRule="atLeast"/>
          <w:jc w:val="center"/>
        </w:trPr>
        <w:tc>
          <w:tcPr>
            <w:tcW w:w="1261" w:type="pct"/>
            <w:tcBorders>
              <w:top w:val="single" w:color="auto" w:sz="4" w:space="0"/>
              <w:left w:val="single" w:color="auto" w:sz="4" w:space="0"/>
              <w:bottom w:val="single" w:color="auto" w:sz="4" w:space="0"/>
              <w:right w:val="single" w:color="auto" w:sz="4" w:space="0"/>
            </w:tcBorders>
            <w:noWrap w:val="0"/>
            <w:vAlign w:val="center"/>
          </w:tcPr>
          <w:p w14:paraId="345D9F0E">
            <w:pPr>
              <w:keepNext w:val="0"/>
              <w:keepLines w:val="0"/>
              <w:pageBreakBefore w:val="0"/>
              <w:widowControl/>
              <w:kinsoku/>
              <w:wordWrap/>
              <w:overflowPunct w:val="0"/>
              <w:topLinePunct w:val="0"/>
              <w:autoSpaceDE/>
              <w:autoSpaceDN/>
              <w:bidi w:val="0"/>
              <w:adjustRightInd/>
              <w:snapToGrid/>
              <w:spacing w:line="360" w:lineRule="exact"/>
              <w:jc w:val="center"/>
              <w:textAlignment w:val="auto"/>
              <w:rPr>
                <w:rFonts w:hint="default" w:ascii="Times New Roman" w:hAnsi="Times New Roman" w:eastAsia="方正黑体_GBK" w:cs="Times New Roman"/>
                <w:sz w:val="28"/>
                <w:szCs w:val="28"/>
                <w:lang w:bidi="ar"/>
              </w:rPr>
            </w:pPr>
            <w:r>
              <w:rPr>
                <w:rFonts w:hint="default" w:ascii="Times New Roman" w:hAnsi="Times New Roman" w:eastAsia="方正黑体_GBK" w:cs="Times New Roman"/>
                <w:sz w:val="28"/>
                <w:szCs w:val="28"/>
                <w:lang w:bidi="ar"/>
              </w:rPr>
              <w:t>强化产业链协同</w:t>
            </w:r>
          </w:p>
          <w:p w14:paraId="0B5A60C0">
            <w:pPr>
              <w:keepNext w:val="0"/>
              <w:keepLines w:val="0"/>
              <w:pageBreakBefore w:val="0"/>
              <w:widowControl/>
              <w:kinsoku/>
              <w:wordWrap/>
              <w:overflowPunct w:val="0"/>
              <w:topLinePunct w:val="0"/>
              <w:autoSpaceDE/>
              <w:autoSpaceDN/>
              <w:bidi w:val="0"/>
              <w:adjustRightInd/>
              <w:snapToGrid/>
              <w:spacing w:line="360" w:lineRule="exact"/>
              <w:jc w:val="center"/>
              <w:textAlignment w:val="auto"/>
              <w:rPr>
                <w:rFonts w:hint="default" w:ascii="Times New Roman" w:hAnsi="Times New Roman" w:eastAsia="方正黑体_GBK" w:cs="Times New Roman"/>
                <w:sz w:val="28"/>
                <w:szCs w:val="28"/>
              </w:rPr>
            </w:pPr>
            <w:r>
              <w:rPr>
                <w:rFonts w:hint="default" w:ascii="Times New Roman" w:hAnsi="Times New Roman" w:eastAsia="方正黑体_GBK" w:cs="Times New Roman"/>
                <w:sz w:val="28"/>
                <w:szCs w:val="28"/>
                <w:lang w:bidi="ar"/>
              </w:rPr>
              <w:t>数字化转型</w:t>
            </w:r>
          </w:p>
        </w:tc>
        <w:tc>
          <w:tcPr>
            <w:tcW w:w="3738" w:type="pct"/>
            <w:tcBorders>
              <w:top w:val="single" w:color="auto" w:sz="4" w:space="0"/>
              <w:left w:val="single" w:color="auto" w:sz="4" w:space="0"/>
              <w:bottom w:val="single" w:color="auto" w:sz="4" w:space="0"/>
              <w:right w:val="single" w:color="auto" w:sz="4" w:space="0"/>
            </w:tcBorders>
            <w:noWrap w:val="0"/>
            <w:vAlign w:val="center"/>
          </w:tcPr>
          <w:p w14:paraId="5C3F748B">
            <w:pPr>
              <w:keepNext w:val="0"/>
              <w:keepLines w:val="0"/>
              <w:pageBreakBefore w:val="0"/>
              <w:widowControl/>
              <w:kinsoku/>
              <w:wordWrap/>
              <w:overflowPunct w:val="0"/>
              <w:topLinePunct w:val="0"/>
              <w:autoSpaceDE/>
              <w:autoSpaceDN/>
              <w:bidi w:val="0"/>
              <w:adjustRightInd/>
              <w:snapToGrid/>
              <w:spacing w:line="360" w:lineRule="exact"/>
              <w:textAlignment w:val="auto"/>
              <w:rPr>
                <w:rFonts w:hint="default" w:ascii="Times New Roman" w:hAnsi="Times New Roman" w:eastAsia="方正仿宋_GBK" w:cs="Times New Roman"/>
                <w:sz w:val="28"/>
                <w:szCs w:val="28"/>
              </w:rPr>
            </w:pPr>
            <w:r>
              <w:rPr>
                <w:rFonts w:hint="default" w:ascii="Times New Roman" w:hAnsi="Times New Roman" w:eastAsia="方正仿宋_GBK" w:cs="Times New Roman"/>
                <w:sz w:val="28"/>
                <w:szCs w:val="28"/>
                <w:lang w:bidi="ar"/>
              </w:rPr>
              <w:t>聚焦重点产业链，突出以“协同、共享、带动”为导向的产业链上下游企业协同技术改造，发挥链主企业对配套企业的牵引带动作用，推进产业链协同技术改造、智慧供应链升级、绿色供应链建设、解决方案复制推广等4类重点工作，形成产业链数字化转型协同推广新模式。</w:t>
            </w:r>
          </w:p>
        </w:tc>
      </w:tr>
      <w:tr w14:paraId="10068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261" w:type="pct"/>
            <w:tcBorders>
              <w:top w:val="single" w:color="auto" w:sz="4" w:space="0"/>
              <w:left w:val="single" w:color="auto" w:sz="4" w:space="0"/>
              <w:bottom w:val="single" w:color="auto" w:sz="4" w:space="0"/>
              <w:right w:val="single" w:color="auto" w:sz="4" w:space="0"/>
            </w:tcBorders>
            <w:noWrap w:val="0"/>
            <w:vAlign w:val="center"/>
          </w:tcPr>
          <w:p w14:paraId="376B025D">
            <w:pPr>
              <w:keepNext w:val="0"/>
              <w:keepLines w:val="0"/>
              <w:pageBreakBefore w:val="0"/>
              <w:widowControl/>
              <w:kinsoku/>
              <w:wordWrap/>
              <w:overflowPunct w:val="0"/>
              <w:topLinePunct w:val="0"/>
              <w:autoSpaceDE/>
              <w:autoSpaceDN/>
              <w:bidi w:val="0"/>
              <w:adjustRightInd/>
              <w:snapToGrid/>
              <w:spacing w:line="360" w:lineRule="exact"/>
              <w:jc w:val="center"/>
              <w:textAlignment w:val="auto"/>
              <w:rPr>
                <w:rFonts w:hint="default" w:ascii="Times New Roman" w:hAnsi="Times New Roman" w:eastAsia="方正黑体_GBK" w:cs="Times New Roman"/>
                <w:sz w:val="28"/>
                <w:szCs w:val="28"/>
                <w:lang w:bidi="ar"/>
              </w:rPr>
            </w:pPr>
            <w:r>
              <w:rPr>
                <w:rFonts w:hint="default" w:ascii="Times New Roman" w:hAnsi="Times New Roman" w:eastAsia="方正黑体_GBK" w:cs="Times New Roman"/>
                <w:sz w:val="28"/>
                <w:szCs w:val="28"/>
                <w:lang w:bidi="ar"/>
              </w:rPr>
              <w:t>推进产业集群化</w:t>
            </w:r>
          </w:p>
          <w:p w14:paraId="47160C46">
            <w:pPr>
              <w:keepNext w:val="0"/>
              <w:keepLines w:val="0"/>
              <w:pageBreakBefore w:val="0"/>
              <w:widowControl/>
              <w:kinsoku/>
              <w:wordWrap/>
              <w:overflowPunct w:val="0"/>
              <w:topLinePunct w:val="0"/>
              <w:autoSpaceDE/>
              <w:autoSpaceDN/>
              <w:bidi w:val="0"/>
              <w:adjustRightInd/>
              <w:snapToGrid/>
              <w:spacing w:line="360" w:lineRule="exact"/>
              <w:jc w:val="center"/>
              <w:textAlignment w:val="auto"/>
              <w:rPr>
                <w:rFonts w:hint="default" w:ascii="Times New Roman" w:hAnsi="Times New Roman" w:eastAsia="方正黑体_GBK" w:cs="Times New Roman"/>
                <w:sz w:val="28"/>
                <w:szCs w:val="28"/>
              </w:rPr>
            </w:pPr>
            <w:r>
              <w:rPr>
                <w:rFonts w:hint="default" w:ascii="Times New Roman" w:hAnsi="Times New Roman" w:eastAsia="方正黑体_GBK" w:cs="Times New Roman"/>
                <w:sz w:val="28"/>
                <w:szCs w:val="28"/>
                <w:lang w:bidi="ar"/>
              </w:rPr>
              <w:t>数字化转型</w:t>
            </w:r>
          </w:p>
        </w:tc>
        <w:tc>
          <w:tcPr>
            <w:tcW w:w="3738" w:type="pct"/>
            <w:tcBorders>
              <w:top w:val="single" w:color="auto" w:sz="4" w:space="0"/>
              <w:left w:val="single" w:color="auto" w:sz="4" w:space="0"/>
              <w:bottom w:val="single" w:color="auto" w:sz="4" w:space="0"/>
              <w:right w:val="single" w:color="auto" w:sz="4" w:space="0"/>
            </w:tcBorders>
            <w:noWrap w:val="0"/>
            <w:vAlign w:val="center"/>
          </w:tcPr>
          <w:p w14:paraId="6AB79122">
            <w:pPr>
              <w:keepNext w:val="0"/>
              <w:keepLines w:val="0"/>
              <w:pageBreakBefore w:val="0"/>
              <w:widowControl/>
              <w:kinsoku/>
              <w:wordWrap/>
              <w:overflowPunct w:val="0"/>
              <w:topLinePunct w:val="0"/>
              <w:autoSpaceDE/>
              <w:autoSpaceDN/>
              <w:bidi w:val="0"/>
              <w:adjustRightInd/>
              <w:snapToGrid/>
              <w:spacing w:line="360" w:lineRule="exact"/>
              <w:textAlignment w:val="auto"/>
              <w:rPr>
                <w:rFonts w:hint="default" w:ascii="Times New Roman" w:hAnsi="Times New Roman" w:eastAsia="方正仿宋_GBK" w:cs="Times New Roman"/>
                <w:sz w:val="28"/>
                <w:szCs w:val="28"/>
              </w:rPr>
            </w:pPr>
            <w:r>
              <w:rPr>
                <w:rFonts w:hint="default" w:ascii="Times New Roman" w:hAnsi="Times New Roman" w:eastAsia="方正仿宋_GBK" w:cs="Times New Roman"/>
                <w:sz w:val="28"/>
                <w:szCs w:val="28"/>
                <w:lang w:bidi="ar"/>
              </w:rPr>
              <w:t>聚焦重点产业集群，突出以“规模转型、基础支撑”为导向的产业集群批量技术改造，推进重点工业园区规模化改造、数字基础设施建设、公共服务体系建设等3个重点工作，形成产业集群规模化推广新路径。</w:t>
            </w:r>
          </w:p>
        </w:tc>
      </w:tr>
    </w:tbl>
    <w:p w14:paraId="0764323A">
      <w:pPr>
        <w:keepNext w:val="0"/>
        <w:keepLines w:val="0"/>
        <w:pageBreakBefore w:val="0"/>
        <w:widowControl w:val="0"/>
        <w:kinsoku/>
        <w:wordWrap/>
        <w:overflowPunct w:val="0"/>
        <w:topLinePunct w:val="0"/>
        <w:autoSpaceDE/>
        <w:autoSpaceDN/>
        <w:bidi w:val="0"/>
        <w:adjustRightInd/>
        <w:snapToGrid/>
        <w:spacing w:line="590" w:lineRule="exact"/>
        <w:ind w:firstLine="643"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8．推动新兴产业“新”融合。</w:t>
      </w:r>
      <w:r>
        <w:rPr>
          <w:rFonts w:hint="default" w:ascii="Times New Roman" w:hAnsi="Times New Roman" w:eastAsia="方正仿宋_GBK" w:cs="Times New Roman"/>
          <w:sz w:val="32"/>
          <w:szCs w:val="32"/>
        </w:rPr>
        <w:t>发挥新能源汽车和智能网联汽车、新一代信息技术、机器人、低空经济、人工智能等产业资源禀赋，加快跨领域、跨产业、跨集群深度融合，打造若干具有全国引领力、全球影响力的战略性新兴产业融合集群。到2027年，形成1个万亿级的新能源汽车和智能网联汽车产业集群，4个千亿级的智能家电、先进光伏和新型储能、新材料、新一代信息技术产业集群，争创1—2个国家级战略性新兴产业集群。</w:t>
      </w:r>
    </w:p>
    <w:p w14:paraId="64789B3A">
      <w:pPr>
        <w:keepNext w:val="0"/>
        <w:keepLines w:val="0"/>
        <w:pageBreakBefore w:val="0"/>
        <w:widowControl w:val="0"/>
        <w:kinsoku/>
        <w:wordWrap/>
        <w:overflowPunct w:val="0"/>
        <w:topLinePunct w:val="0"/>
        <w:autoSpaceDE/>
        <w:autoSpaceDN/>
        <w:bidi w:val="0"/>
        <w:adjustRightInd/>
        <w:snapToGrid/>
        <w:spacing w:line="590" w:lineRule="exact"/>
        <w:jc w:val="center"/>
        <w:textAlignment w:val="auto"/>
        <w:rPr>
          <w:rFonts w:hint="default" w:ascii="Times New Roman" w:hAnsi="Times New Roman" w:eastAsia="方正楷体_GBK" w:cs="Times New Roman"/>
          <w:sz w:val="32"/>
          <w:szCs w:val="32"/>
        </w:rPr>
      </w:pPr>
      <w:r>
        <w:rPr>
          <w:rFonts w:hint="default" w:ascii="Times New Roman" w:hAnsi="Times New Roman" w:eastAsia="方正楷体_GBK" w:cs="Times New Roman"/>
          <w:sz w:val="32"/>
          <w:szCs w:val="32"/>
        </w:rPr>
        <w:t>专栏6  培育发展新兴产业重点工作</w:t>
      </w:r>
    </w:p>
    <w:tbl>
      <w:tblPr>
        <w:tblStyle w:val="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7077"/>
      </w:tblGrid>
      <w:tr w14:paraId="4B5B4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095" w:type="pct"/>
            <w:tcBorders>
              <w:top w:val="single" w:color="auto" w:sz="4" w:space="0"/>
              <w:left w:val="single" w:color="auto" w:sz="4" w:space="0"/>
              <w:bottom w:val="single" w:color="auto" w:sz="4" w:space="0"/>
              <w:right w:val="single" w:color="auto" w:sz="4" w:space="0"/>
            </w:tcBorders>
            <w:shd w:val="clear" w:color="auto" w:fill="B6DDE8"/>
            <w:noWrap w:val="0"/>
            <w:vAlign w:val="center"/>
          </w:tcPr>
          <w:p w14:paraId="7FBD73EF">
            <w:pPr>
              <w:keepNext w:val="0"/>
              <w:keepLines w:val="0"/>
              <w:pageBreakBefore w:val="0"/>
              <w:widowControl/>
              <w:kinsoku/>
              <w:wordWrap/>
              <w:overflowPunct w:val="0"/>
              <w:topLinePunct w:val="0"/>
              <w:autoSpaceDN/>
              <w:bidi w:val="0"/>
              <w:adjustRightInd/>
              <w:snapToGrid/>
              <w:spacing w:line="360" w:lineRule="exact"/>
              <w:jc w:val="center"/>
              <w:rPr>
                <w:rFonts w:hint="default" w:ascii="Times New Roman" w:hAnsi="Times New Roman" w:eastAsia="方正黑体_GBK" w:cs="Times New Roman"/>
                <w:spacing w:val="8"/>
                <w:sz w:val="28"/>
                <w:szCs w:val="28"/>
              </w:rPr>
            </w:pPr>
            <w:r>
              <w:rPr>
                <w:rFonts w:hint="default" w:ascii="Times New Roman" w:hAnsi="Times New Roman" w:eastAsia="方正黑体_GBK" w:cs="Times New Roman"/>
                <w:spacing w:val="8"/>
                <w:sz w:val="28"/>
                <w:szCs w:val="28"/>
              </w:rPr>
              <w:t>产业领域</w:t>
            </w:r>
          </w:p>
        </w:tc>
        <w:tc>
          <w:tcPr>
            <w:tcW w:w="3905" w:type="pct"/>
            <w:tcBorders>
              <w:top w:val="single" w:color="auto" w:sz="4" w:space="0"/>
              <w:left w:val="single" w:color="auto" w:sz="4" w:space="0"/>
              <w:bottom w:val="single" w:color="auto" w:sz="4" w:space="0"/>
              <w:right w:val="single" w:color="auto" w:sz="4" w:space="0"/>
            </w:tcBorders>
            <w:shd w:val="clear" w:color="auto" w:fill="B6DDE8"/>
            <w:noWrap w:val="0"/>
            <w:vAlign w:val="center"/>
          </w:tcPr>
          <w:p w14:paraId="0E66888B">
            <w:pPr>
              <w:keepNext w:val="0"/>
              <w:keepLines w:val="0"/>
              <w:pageBreakBefore w:val="0"/>
              <w:widowControl/>
              <w:kinsoku/>
              <w:wordWrap/>
              <w:overflowPunct w:val="0"/>
              <w:topLinePunct w:val="0"/>
              <w:autoSpaceDN/>
              <w:bidi w:val="0"/>
              <w:adjustRightInd/>
              <w:snapToGrid/>
              <w:spacing w:line="360" w:lineRule="exact"/>
              <w:jc w:val="center"/>
              <w:rPr>
                <w:rFonts w:hint="default" w:ascii="Times New Roman" w:hAnsi="Times New Roman" w:eastAsia="方正黑体_GBK" w:cs="Times New Roman"/>
                <w:spacing w:val="8"/>
                <w:sz w:val="28"/>
                <w:szCs w:val="28"/>
              </w:rPr>
            </w:pPr>
            <w:r>
              <w:rPr>
                <w:rFonts w:hint="default" w:ascii="Times New Roman" w:hAnsi="Times New Roman" w:eastAsia="方正黑体_GBK" w:cs="Times New Roman"/>
                <w:spacing w:val="8"/>
                <w:sz w:val="28"/>
                <w:szCs w:val="28"/>
              </w:rPr>
              <w:t>重点工作</w:t>
            </w:r>
          </w:p>
        </w:tc>
      </w:tr>
      <w:tr w14:paraId="1622A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8" w:hRule="atLeast"/>
          <w:jc w:val="center"/>
        </w:trPr>
        <w:tc>
          <w:tcPr>
            <w:tcW w:w="1095" w:type="pct"/>
            <w:tcBorders>
              <w:top w:val="single" w:color="auto" w:sz="4" w:space="0"/>
              <w:left w:val="single" w:color="auto" w:sz="4" w:space="0"/>
              <w:bottom w:val="single" w:color="auto" w:sz="4" w:space="0"/>
              <w:right w:val="single" w:color="auto" w:sz="4" w:space="0"/>
            </w:tcBorders>
            <w:noWrap w:val="0"/>
            <w:vAlign w:val="center"/>
          </w:tcPr>
          <w:p w14:paraId="654C1D67">
            <w:pPr>
              <w:keepNext w:val="0"/>
              <w:keepLines w:val="0"/>
              <w:pageBreakBefore w:val="0"/>
              <w:widowControl/>
              <w:kinsoku/>
              <w:wordWrap/>
              <w:overflowPunct w:val="0"/>
              <w:topLinePunct w:val="0"/>
              <w:autoSpaceDN/>
              <w:bidi w:val="0"/>
              <w:adjustRightInd/>
              <w:snapToGrid/>
              <w:spacing w:line="360" w:lineRule="exact"/>
              <w:jc w:val="center"/>
              <w:rPr>
                <w:rFonts w:hint="default" w:ascii="Times New Roman" w:hAnsi="Times New Roman" w:eastAsia="方正黑体_GBK" w:cs="Times New Roman"/>
                <w:spacing w:val="8"/>
                <w:sz w:val="28"/>
                <w:szCs w:val="28"/>
              </w:rPr>
            </w:pPr>
            <w:r>
              <w:rPr>
                <w:rFonts w:hint="default" w:ascii="Times New Roman" w:hAnsi="Times New Roman" w:eastAsia="方正黑体_GBK" w:cs="Times New Roman"/>
                <w:spacing w:val="8"/>
                <w:sz w:val="28"/>
                <w:szCs w:val="28"/>
              </w:rPr>
              <w:t>新能源汽车和</w:t>
            </w:r>
          </w:p>
          <w:p w14:paraId="6DFC4BCD">
            <w:pPr>
              <w:keepNext w:val="0"/>
              <w:keepLines w:val="0"/>
              <w:pageBreakBefore w:val="0"/>
              <w:widowControl/>
              <w:kinsoku/>
              <w:wordWrap/>
              <w:overflowPunct w:val="0"/>
              <w:topLinePunct w:val="0"/>
              <w:autoSpaceDN/>
              <w:bidi w:val="0"/>
              <w:adjustRightInd/>
              <w:snapToGrid/>
              <w:spacing w:line="360" w:lineRule="exact"/>
              <w:jc w:val="center"/>
              <w:rPr>
                <w:rFonts w:hint="default" w:ascii="Times New Roman" w:hAnsi="Times New Roman" w:eastAsia="方正黑体_GBK" w:cs="Times New Roman"/>
                <w:spacing w:val="8"/>
                <w:sz w:val="28"/>
                <w:szCs w:val="28"/>
              </w:rPr>
            </w:pPr>
            <w:r>
              <w:rPr>
                <w:rFonts w:hint="default" w:ascii="Times New Roman" w:hAnsi="Times New Roman" w:eastAsia="方正黑体_GBK" w:cs="Times New Roman"/>
                <w:spacing w:val="8"/>
                <w:sz w:val="28"/>
                <w:szCs w:val="28"/>
              </w:rPr>
              <w:t>智能网联汽车</w:t>
            </w:r>
          </w:p>
        </w:tc>
        <w:tc>
          <w:tcPr>
            <w:tcW w:w="3905" w:type="pct"/>
            <w:tcBorders>
              <w:top w:val="single" w:color="auto" w:sz="4" w:space="0"/>
              <w:left w:val="single" w:color="auto" w:sz="4" w:space="0"/>
              <w:bottom w:val="single" w:color="auto" w:sz="4" w:space="0"/>
              <w:right w:val="single" w:color="auto" w:sz="4" w:space="0"/>
            </w:tcBorders>
            <w:noWrap w:val="0"/>
            <w:vAlign w:val="center"/>
          </w:tcPr>
          <w:p w14:paraId="2DD603A3">
            <w:pPr>
              <w:keepNext w:val="0"/>
              <w:keepLines w:val="0"/>
              <w:pageBreakBefore w:val="0"/>
              <w:widowControl/>
              <w:kinsoku/>
              <w:wordWrap/>
              <w:overflowPunct w:val="0"/>
              <w:topLinePunct w:val="0"/>
              <w:autoSpaceDN/>
              <w:bidi w:val="0"/>
              <w:adjustRightInd/>
              <w:snapToGrid/>
              <w:spacing w:line="360" w:lineRule="exact"/>
              <w:rPr>
                <w:rFonts w:hint="default" w:ascii="Times New Roman" w:hAnsi="Times New Roman" w:eastAsia="方正仿宋_GBK" w:cs="Times New Roman"/>
                <w:spacing w:val="8"/>
                <w:sz w:val="28"/>
                <w:szCs w:val="28"/>
              </w:rPr>
            </w:pPr>
            <w:r>
              <w:rPr>
                <w:rFonts w:hint="default" w:ascii="Times New Roman" w:hAnsi="Times New Roman" w:eastAsia="方正仿宋_GBK" w:cs="Times New Roman"/>
                <w:sz w:val="28"/>
                <w:szCs w:val="28"/>
                <w:lang w:bidi="ar"/>
              </w:rPr>
              <w:t>坚持“整车—零部件—后市场”三位一体，打造新能源汽车和智能网联汽车生态之城，建设世界著名汽车城。高标准打造汽车领域科技与产业创新资源聚集的“汽车奥斯汀”。加快提升新能源汽车整车产能，推动整车企业新能源化转型，支持整车企业跨界合作，拓宽新能源汽车产品序列。支持企业在飞行汽车、固态电池等领域进行技术储备和产业化探索。构建汽车电子、芯片等智能化零部件体系。加快龙头企业上市和全球产能布局，开拓中亚、欧盟等海外市场。</w:t>
            </w:r>
          </w:p>
        </w:tc>
      </w:tr>
      <w:tr w14:paraId="6AEE3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5" w:hRule="atLeast"/>
          <w:jc w:val="center"/>
        </w:trPr>
        <w:tc>
          <w:tcPr>
            <w:tcW w:w="1095" w:type="pct"/>
            <w:tcBorders>
              <w:top w:val="single" w:color="auto" w:sz="4" w:space="0"/>
              <w:left w:val="single" w:color="auto" w:sz="4" w:space="0"/>
              <w:bottom w:val="single" w:color="auto" w:sz="4" w:space="0"/>
              <w:right w:val="single" w:color="auto" w:sz="4" w:space="0"/>
            </w:tcBorders>
            <w:noWrap w:val="0"/>
            <w:vAlign w:val="center"/>
          </w:tcPr>
          <w:p w14:paraId="7B2EB5F7">
            <w:pPr>
              <w:keepNext w:val="0"/>
              <w:keepLines w:val="0"/>
              <w:pageBreakBefore w:val="0"/>
              <w:widowControl/>
              <w:kinsoku/>
              <w:wordWrap/>
              <w:overflowPunct w:val="0"/>
              <w:topLinePunct w:val="0"/>
              <w:autoSpaceDN/>
              <w:bidi w:val="0"/>
              <w:adjustRightInd/>
              <w:snapToGrid/>
              <w:spacing w:line="360" w:lineRule="exact"/>
              <w:jc w:val="center"/>
              <w:rPr>
                <w:rFonts w:hint="default" w:ascii="Times New Roman" w:hAnsi="Times New Roman" w:eastAsia="方正黑体_GBK" w:cs="Times New Roman"/>
                <w:spacing w:val="8"/>
                <w:sz w:val="28"/>
                <w:szCs w:val="28"/>
              </w:rPr>
            </w:pPr>
            <w:r>
              <w:rPr>
                <w:rFonts w:hint="default" w:ascii="Times New Roman" w:hAnsi="Times New Roman" w:eastAsia="方正黑体_GBK" w:cs="Times New Roman"/>
                <w:spacing w:val="8"/>
                <w:sz w:val="28"/>
                <w:szCs w:val="28"/>
              </w:rPr>
              <w:t>新一代信息</w:t>
            </w:r>
          </w:p>
          <w:p w14:paraId="637CCD0E">
            <w:pPr>
              <w:keepNext w:val="0"/>
              <w:keepLines w:val="0"/>
              <w:pageBreakBefore w:val="0"/>
              <w:widowControl/>
              <w:kinsoku/>
              <w:wordWrap/>
              <w:overflowPunct w:val="0"/>
              <w:topLinePunct w:val="0"/>
              <w:autoSpaceDN/>
              <w:bidi w:val="0"/>
              <w:adjustRightInd/>
              <w:snapToGrid/>
              <w:spacing w:line="360" w:lineRule="exact"/>
              <w:jc w:val="center"/>
              <w:rPr>
                <w:rFonts w:hint="default" w:ascii="Times New Roman" w:hAnsi="Times New Roman" w:eastAsia="方正黑体_GBK" w:cs="Times New Roman"/>
                <w:spacing w:val="8"/>
                <w:sz w:val="28"/>
                <w:szCs w:val="28"/>
              </w:rPr>
            </w:pPr>
            <w:r>
              <w:rPr>
                <w:rFonts w:hint="default" w:ascii="Times New Roman" w:hAnsi="Times New Roman" w:eastAsia="方正黑体_GBK" w:cs="Times New Roman"/>
                <w:spacing w:val="8"/>
                <w:sz w:val="28"/>
                <w:szCs w:val="28"/>
              </w:rPr>
              <w:t>技术</w:t>
            </w:r>
          </w:p>
        </w:tc>
        <w:tc>
          <w:tcPr>
            <w:tcW w:w="3905" w:type="pct"/>
            <w:tcBorders>
              <w:top w:val="single" w:color="auto" w:sz="4" w:space="0"/>
              <w:left w:val="single" w:color="auto" w:sz="4" w:space="0"/>
              <w:bottom w:val="single" w:color="auto" w:sz="4" w:space="0"/>
              <w:right w:val="single" w:color="auto" w:sz="4" w:space="0"/>
            </w:tcBorders>
            <w:noWrap w:val="0"/>
            <w:vAlign w:val="center"/>
          </w:tcPr>
          <w:p w14:paraId="19024986">
            <w:pPr>
              <w:keepNext w:val="0"/>
              <w:keepLines w:val="0"/>
              <w:pageBreakBefore w:val="0"/>
              <w:kinsoku/>
              <w:wordWrap/>
              <w:overflowPunct w:val="0"/>
              <w:topLinePunct w:val="0"/>
              <w:autoSpaceDE w:val="0"/>
              <w:autoSpaceDN/>
              <w:bidi w:val="0"/>
              <w:adjustRightInd/>
              <w:snapToGrid/>
              <w:spacing w:line="360" w:lineRule="exact"/>
              <w:textAlignment w:val="bottom"/>
              <w:rPr>
                <w:rFonts w:hint="default" w:ascii="Times New Roman" w:hAnsi="Times New Roman" w:eastAsia="方正仿宋_GBK" w:cs="Times New Roman"/>
                <w:sz w:val="28"/>
                <w:szCs w:val="28"/>
                <w:lang w:bidi="ar"/>
              </w:rPr>
            </w:pPr>
            <w:r>
              <w:rPr>
                <w:rFonts w:hint="default" w:ascii="Times New Roman" w:hAnsi="Times New Roman" w:eastAsia="方正仿宋_GBK" w:cs="Times New Roman"/>
                <w:sz w:val="28"/>
                <w:szCs w:val="28"/>
                <w:lang w:bidi="ar"/>
              </w:rPr>
              <w:t>加快新型显示、集成电路等重大项目落地，支持与整机厂建立战略合作关系。推进西电芜湖研究院、安徽工程大学等高校院所聚焦化合物半导体及功率器件加快科技成果转化，支持企业开发新一代IGBT、SiC-MOSFET产品。支持企业聚焦智能终端、智能网联汽车等领域，开发柔性电子显示材料及器件、车载显示器件、微米级光电及传感器件等新技术新产品。发挥“东数西算”数据中心集群算力资源优势，加快布局各类算力供给，构建算力、算法、数据、应用资源协同一体化服务体系，重点培育智能芯片、算法框架、大模型等大数据核心产业。加强与高能级智库合作，建设“产业赋能+产业基金+产业峰会+品牌打造”为核心的产业科创中心。</w:t>
            </w:r>
          </w:p>
        </w:tc>
      </w:tr>
      <w:tr w14:paraId="37F85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6" w:hRule="atLeast"/>
          <w:jc w:val="center"/>
        </w:trPr>
        <w:tc>
          <w:tcPr>
            <w:tcW w:w="1095" w:type="pct"/>
            <w:tcBorders>
              <w:top w:val="single" w:color="auto" w:sz="4" w:space="0"/>
              <w:left w:val="single" w:color="auto" w:sz="4" w:space="0"/>
              <w:bottom w:val="single" w:color="auto" w:sz="4" w:space="0"/>
              <w:right w:val="single" w:color="auto" w:sz="4" w:space="0"/>
            </w:tcBorders>
            <w:noWrap w:val="0"/>
            <w:vAlign w:val="center"/>
          </w:tcPr>
          <w:p w14:paraId="455EC4F9">
            <w:pPr>
              <w:keepNext w:val="0"/>
              <w:keepLines w:val="0"/>
              <w:pageBreakBefore w:val="0"/>
              <w:widowControl/>
              <w:kinsoku/>
              <w:wordWrap/>
              <w:overflowPunct w:val="0"/>
              <w:topLinePunct w:val="0"/>
              <w:autoSpaceDN/>
              <w:bidi w:val="0"/>
              <w:adjustRightInd/>
              <w:snapToGrid/>
              <w:spacing w:line="360" w:lineRule="exact"/>
              <w:jc w:val="center"/>
              <w:rPr>
                <w:rFonts w:hint="default" w:ascii="Times New Roman" w:hAnsi="Times New Roman" w:eastAsia="方正黑体_GBK" w:cs="Times New Roman"/>
                <w:spacing w:val="8"/>
                <w:sz w:val="28"/>
                <w:szCs w:val="28"/>
              </w:rPr>
            </w:pPr>
            <w:r>
              <w:rPr>
                <w:rFonts w:hint="default" w:ascii="Times New Roman" w:hAnsi="Times New Roman" w:eastAsia="方正黑体_GBK" w:cs="Times New Roman"/>
                <w:spacing w:val="8"/>
                <w:sz w:val="28"/>
                <w:szCs w:val="28"/>
              </w:rPr>
              <w:t>机器人</w:t>
            </w:r>
          </w:p>
        </w:tc>
        <w:tc>
          <w:tcPr>
            <w:tcW w:w="3905" w:type="pct"/>
            <w:tcBorders>
              <w:top w:val="single" w:color="auto" w:sz="4" w:space="0"/>
              <w:left w:val="single" w:color="auto" w:sz="4" w:space="0"/>
              <w:bottom w:val="single" w:color="auto" w:sz="4" w:space="0"/>
              <w:right w:val="single" w:color="auto" w:sz="4" w:space="0"/>
            </w:tcBorders>
            <w:noWrap w:val="0"/>
            <w:vAlign w:val="center"/>
          </w:tcPr>
          <w:p w14:paraId="50E1693A">
            <w:pPr>
              <w:keepNext w:val="0"/>
              <w:keepLines w:val="0"/>
              <w:pageBreakBefore w:val="0"/>
              <w:kinsoku/>
              <w:wordWrap/>
              <w:overflowPunct w:val="0"/>
              <w:topLinePunct w:val="0"/>
              <w:autoSpaceDE w:val="0"/>
              <w:autoSpaceDN/>
              <w:bidi w:val="0"/>
              <w:adjustRightInd/>
              <w:snapToGrid/>
              <w:spacing w:line="360" w:lineRule="exact"/>
              <w:textAlignment w:val="bottom"/>
              <w:rPr>
                <w:rFonts w:hint="default" w:ascii="Times New Roman" w:hAnsi="Times New Roman" w:eastAsia="方正仿宋_GBK" w:cs="Times New Roman"/>
                <w:b/>
                <w:bCs/>
                <w:sz w:val="28"/>
                <w:szCs w:val="28"/>
                <w:lang w:bidi="ar"/>
              </w:rPr>
            </w:pPr>
            <w:r>
              <w:rPr>
                <w:rFonts w:hint="default" w:ascii="Times New Roman" w:hAnsi="Times New Roman" w:eastAsia="方正仿宋_GBK" w:cs="Times New Roman"/>
                <w:sz w:val="28"/>
                <w:szCs w:val="28"/>
                <w:lang w:bidi="ar"/>
              </w:rPr>
              <w:t>全面推动智能工业机器人整机研制、服务机器人整机研发、特种机器人场景开放和人形机器人前瞻布局。提升主控芯片、减速器、伺服电机、控制器等核心零部件自主化和智能化水平，实施机器人通用底座研发攻关。深入推动机器人智能化战略，推动机器人产业垂直大模型训练，搭建机器人产业中试基地和云平台数据中心。</w:t>
            </w:r>
          </w:p>
        </w:tc>
      </w:tr>
      <w:tr w14:paraId="48593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5" w:hRule="atLeast"/>
          <w:jc w:val="center"/>
        </w:trPr>
        <w:tc>
          <w:tcPr>
            <w:tcW w:w="1095" w:type="pct"/>
            <w:tcBorders>
              <w:top w:val="single" w:color="auto" w:sz="4" w:space="0"/>
              <w:left w:val="single" w:color="auto" w:sz="4" w:space="0"/>
              <w:bottom w:val="single" w:color="auto" w:sz="4" w:space="0"/>
              <w:right w:val="single" w:color="auto" w:sz="4" w:space="0"/>
            </w:tcBorders>
            <w:noWrap w:val="0"/>
            <w:vAlign w:val="center"/>
          </w:tcPr>
          <w:p w14:paraId="3B74EE92">
            <w:pPr>
              <w:keepNext w:val="0"/>
              <w:keepLines w:val="0"/>
              <w:pageBreakBefore w:val="0"/>
              <w:widowControl/>
              <w:kinsoku/>
              <w:wordWrap/>
              <w:overflowPunct w:val="0"/>
              <w:topLinePunct w:val="0"/>
              <w:autoSpaceDN/>
              <w:bidi w:val="0"/>
              <w:adjustRightInd/>
              <w:snapToGrid/>
              <w:spacing w:line="360" w:lineRule="exact"/>
              <w:jc w:val="center"/>
              <w:rPr>
                <w:rFonts w:hint="default" w:ascii="Times New Roman" w:hAnsi="Times New Roman" w:eastAsia="方正黑体_GBK" w:cs="Times New Roman"/>
                <w:spacing w:val="8"/>
                <w:sz w:val="28"/>
                <w:szCs w:val="28"/>
              </w:rPr>
            </w:pPr>
            <w:r>
              <w:rPr>
                <w:rFonts w:hint="default" w:ascii="Times New Roman" w:hAnsi="Times New Roman" w:eastAsia="方正黑体_GBK" w:cs="Times New Roman"/>
                <w:spacing w:val="8"/>
                <w:sz w:val="28"/>
                <w:szCs w:val="28"/>
              </w:rPr>
              <w:t>低空经济</w:t>
            </w:r>
          </w:p>
        </w:tc>
        <w:tc>
          <w:tcPr>
            <w:tcW w:w="3905" w:type="pct"/>
            <w:tcBorders>
              <w:top w:val="single" w:color="auto" w:sz="4" w:space="0"/>
              <w:left w:val="single" w:color="auto" w:sz="4" w:space="0"/>
              <w:bottom w:val="single" w:color="auto" w:sz="4" w:space="0"/>
              <w:right w:val="single" w:color="auto" w:sz="4" w:space="0"/>
            </w:tcBorders>
            <w:noWrap w:val="0"/>
            <w:vAlign w:val="center"/>
          </w:tcPr>
          <w:p w14:paraId="504080D0">
            <w:pPr>
              <w:keepNext w:val="0"/>
              <w:keepLines w:val="0"/>
              <w:pageBreakBefore w:val="0"/>
              <w:kinsoku/>
              <w:wordWrap/>
              <w:overflowPunct w:val="0"/>
              <w:topLinePunct w:val="0"/>
              <w:autoSpaceDE w:val="0"/>
              <w:autoSpaceDN/>
              <w:bidi w:val="0"/>
              <w:adjustRightInd/>
              <w:snapToGrid/>
              <w:spacing w:line="360" w:lineRule="exact"/>
              <w:textAlignment w:val="bottom"/>
              <w:rPr>
                <w:rFonts w:hint="default" w:ascii="Times New Roman" w:hAnsi="Times New Roman" w:eastAsia="方正仿宋_GBK" w:cs="Times New Roman"/>
                <w:sz w:val="28"/>
                <w:szCs w:val="28"/>
                <w:lang w:bidi="ar"/>
              </w:rPr>
            </w:pPr>
            <w:r>
              <w:rPr>
                <w:rFonts w:hint="default" w:ascii="Times New Roman" w:hAnsi="Times New Roman" w:eastAsia="方正仿宋_GBK" w:cs="Times New Roman"/>
                <w:sz w:val="28"/>
                <w:szCs w:val="28"/>
                <w:lang w:bidi="ar"/>
              </w:rPr>
              <w:t>支持设立低空经济研究院，攻克精准定位、感知避障、自主飞行、智能集群作业等核心技术，加强总体、系统、软件、元器件、材料等领域关键技术攻关。推进“低空智联”项目，加快推进5G通信、北斗定位导航、ADS-B基站等天地一体化网络基础设施建设。划设无人驾驶航空器管制空域，促进通用航空装备制造与服务业高效融合，在无人物流、城市空中交通等新兴应用领域，鼓励龙头企业探索形成产品研制、场景构建、示范运行一体化的商业模式。</w:t>
            </w:r>
          </w:p>
        </w:tc>
      </w:tr>
      <w:tr w14:paraId="28DE7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9" w:hRule="atLeast"/>
          <w:jc w:val="center"/>
        </w:trPr>
        <w:tc>
          <w:tcPr>
            <w:tcW w:w="1095" w:type="pct"/>
            <w:tcBorders>
              <w:top w:val="single" w:color="auto" w:sz="4" w:space="0"/>
              <w:left w:val="single" w:color="auto" w:sz="4" w:space="0"/>
              <w:bottom w:val="single" w:color="auto" w:sz="4" w:space="0"/>
              <w:right w:val="single" w:color="auto" w:sz="4" w:space="0"/>
            </w:tcBorders>
            <w:noWrap w:val="0"/>
            <w:vAlign w:val="center"/>
          </w:tcPr>
          <w:p w14:paraId="4767F9A9">
            <w:pPr>
              <w:keepNext w:val="0"/>
              <w:keepLines w:val="0"/>
              <w:pageBreakBefore w:val="0"/>
              <w:widowControl/>
              <w:kinsoku/>
              <w:wordWrap/>
              <w:overflowPunct w:val="0"/>
              <w:topLinePunct w:val="0"/>
              <w:autoSpaceDN/>
              <w:bidi w:val="0"/>
              <w:adjustRightInd/>
              <w:snapToGrid/>
              <w:spacing w:line="360" w:lineRule="exact"/>
              <w:jc w:val="center"/>
              <w:rPr>
                <w:rFonts w:hint="default" w:ascii="Times New Roman" w:hAnsi="Times New Roman" w:eastAsia="方正黑体_GBK" w:cs="Times New Roman"/>
                <w:spacing w:val="8"/>
                <w:sz w:val="28"/>
                <w:szCs w:val="28"/>
              </w:rPr>
            </w:pPr>
            <w:r>
              <w:rPr>
                <w:rFonts w:hint="default" w:ascii="Times New Roman" w:hAnsi="Times New Roman" w:eastAsia="方正黑体_GBK" w:cs="Times New Roman"/>
                <w:spacing w:val="8"/>
                <w:sz w:val="28"/>
                <w:szCs w:val="28"/>
              </w:rPr>
              <w:t>人工智能</w:t>
            </w:r>
          </w:p>
        </w:tc>
        <w:tc>
          <w:tcPr>
            <w:tcW w:w="3905" w:type="pct"/>
            <w:tcBorders>
              <w:top w:val="single" w:color="auto" w:sz="4" w:space="0"/>
              <w:left w:val="single" w:color="auto" w:sz="4" w:space="0"/>
              <w:bottom w:val="single" w:color="auto" w:sz="4" w:space="0"/>
              <w:right w:val="single" w:color="auto" w:sz="4" w:space="0"/>
            </w:tcBorders>
            <w:noWrap w:val="0"/>
            <w:vAlign w:val="center"/>
          </w:tcPr>
          <w:p w14:paraId="06AE18BB">
            <w:pPr>
              <w:keepNext w:val="0"/>
              <w:keepLines w:val="0"/>
              <w:pageBreakBefore w:val="0"/>
              <w:kinsoku/>
              <w:wordWrap/>
              <w:overflowPunct w:val="0"/>
              <w:topLinePunct w:val="0"/>
              <w:autoSpaceDE w:val="0"/>
              <w:autoSpaceDN/>
              <w:bidi w:val="0"/>
              <w:adjustRightInd/>
              <w:snapToGrid/>
              <w:spacing w:line="360" w:lineRule="exact"/>
              <w:textAlignment w:val="bottom"/>
              <w:rPr>
                <w:rFonts w:hint="default" w:ascii="Times New Roman" w:hAnsi="Times New Roman" w:eastAsia="方正仿宋_GBK" w:cs="Times New Roman"/>
                <w:spacing w:val="-4"/>
                <w:sz w:val="28"/>
                <w:szCs w:val="28"/>
                <w:lang w:bidi="ar"/>
              </w:rPr>
            </w:pPr>
            <w:r>
              <w:rPr>
                <w:rFonts w:hint="default" w:ascii="Times New Roman" w:hAnsi="Times New Roman" w:eastAsia="方正仿宋_GBK" w:cs="Times New Roman"/>
                <w:spacing w:val="-4"/>
                <w:sz w:val="28"/>
                <w:szCs w:val="28"/>
                <w:lang w:bidi="ar"/>
              </w:rPr>
              <w:t>系统布局大算力、大数据、大模型，全面布局“AI+”产业，推动人工智能、5G、大数据、云计算等新技术融合应用，实施“AI+汽车”“AI+机器人”“AI+低空经济”“AI+智能制造”“AI+大消费”“AI+生物医药”等行动，打造具有全国影响力的人工智能科技创新策源地和新兴产业聚集地。</w:t>
            </w:r>
          </w:p>
        </w:tc>
      </w:tr>
    </w:tbl>
    <w:p w14:paraId="1E619D82">
      <w:pPr>
        <w:keepNext w:val="0"/>
        <w:keepLines w:val="0"/>
        <w:pageBreakBefore w:val="0"/>
        <w:widowControl w:val="0"/>
        <w:kinsoku/>
        <w:wordWrap/>
        <w:overflowPunct w:val="0"/>
        <w:topLinePunct w:val="0"/>
        <w:autoSpaceDE/>
        <w:autoSpaceDN/>
        <w:bidi w:val="0"/>
        <w:adjustRightInd/>
        <w:snapToGrid/>
        <w:spacing w:line="590" w:lineRule="exact"/>
        <w:ind w:firstLine="643"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9．抢占未来产业“新”机遇。</w:t>
      </w:r>
      <w:r>
        <w:rPr>
          <w:rFonts w:hint="default" w:ascii="Times New Roman" w:hAnsi="Times New Roman" w:eastAsia="方正仿宋_GBK" w:cs="Times New Roman"/>
          <w:sz w:val="32"/>
          <w:szCs w:val="32"/>
        </w:rPr>
        <w:t>坚持“源头创新—技术转化—产品开发—场景应用—产业化—产业集群”全面发力，前瞻布局未来制造、未来能源、未来信息、未来健康、未来材料等未来产业领域，重点引育一批高成长性、高话语权的高层次人才团队和科创型企业，打造若干高能级平台，抢占产业发展先机。到2027年，引育一批具有未来产业生态主导和产业链控制力的企业，培育形成3—5个省级未来产业先导区，争创2个国家未来产业先导区，支撑未来产业发展的创新网络、培育链条、政策体系基本完善。</w:t>
      </w:r>
    </w:p>
    <w:p w14:paraId="67779AA9">
      <w:pPr>
        <w:keepNext w:val="0"/>
        <w:keepLines w:val="0"/>
        <w:pageBreakBefore w:val="0"/>
        <w:widowControl w:val="0"/>
        <w:kinsoku/>
        <w:wordWrap/>
        <w:overflowPunct w:val="0"/>
        <w:topLinePunct w:val="0"/>
        <w:autoSpaceDE/>
        <w:autoSpaceDN/>
        <w:bidi w:val="0"/>
        <w:adjustRightInd/>
        <w:snapToGrid/>
        <w:spacing w:line="590" w:lineRule="exact"/>
        <w:jc w:val="center"/>
        <w:textAlignment w:val="auto"/>
        <w:rPr>
          <w:rFonts w:hint="default" w:ascii="Times New Roman" w:hAnsi="Times New Roman" w:eastAsia="方正楷体_GBK" w:cs="Times New Roman"/>
          <w:sz w:val="32"/>
          <w:szCs w:val="32"/>
        </w:rPr>
      </w:pPr>
      <w:r>
        <w:rPr>
          <w:rFonts w:hint="default" w:ascii="Times New Roman" w:hAnsi="Times New Roman" w:eastAsia="方正楷体_GBK" w:cs="Times New Roman"/>
          <w:sz w:val="32"/>
          <w:szCs w:val="32"/>
        </w:rPr>
        <w:t>专栏7  前瞻布局未来产业重点工作</w:t>
      </w:r>
    </w:p>
    <w:tbl>
      <w:tblPr>
        <w:tblStyle w:val="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8"/>
        <w:gridCol w:w="7343"/>
      </w:tblGrid>
      <w:tr w14:paraId="3B2ED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blHeader/>
          <w:jc w:val="center"/>
        </w:trPr>
        <w:tc>
          <w:tcPr>
            <w:tcW w:w="948" w:type="pct"/>
            <w:tcBorders>
              <w:top w:val="single" w:color="auto" w:sz="4" w:space="0"/>
              <w:left w:val="single" w:color="auto" w:sz="4" w:space="0"/>
              <w:bottom w:val="single" w:color="auto" w:sz="4" w:space="0"/>
              <w:right w:val="single" w:color="auto" w:sz="4" w:space="0"/>
            </w:tcBorders>
            <w:shd w:val="clear" w:color="auto" w:fill="B6DDE8"/>
            <w:noWrap w:val="0"/>
            <w:vAlign w:val="center"/>
          </w:tcPr>
          <w:p w14:paraId="2B927614">
            <w:pPr>
              <w:keepNext w:val="0"/>
              <w:keepLines w:val="0"/>
              <w:pageBreakBefore w:val="0"/>
              <w:widowControl/>
              <w:kinsoku/>
              <w:wordWrap/>
              <w:overflowPunct w:val="0"/>
              <w:topLinePunct w:val="0"/>
              <w:autoSpaceDN/>
              <w:bidi w:val="0"/>
              <w:adjustRightInd/>
              <w:snapToGrid/>
              <w:spacing w:line="360" w:lineRule="exact"/>
              <w:jc w:val="center"/>
              <w:rPr>
                <w:rFonts w:hint="default" w:ascii="Times New Roman" w:hAnsi="Times New Roman" w:eastAsia="方正黑体_GBK" w:cs="Times New Roman"/>
                <w:b/>
                <w:bCs/>
                <w:sz w:val="28"/>
                <w:szCs w:val="28"/>
                <w:lang w:bidi="ar"/>
              </w:rPr>
            </w:pPr>
            <w:r>
              <w:rPr>
                <w:rFonts w:hint="default" w:ascii="Times New Roman" w:hAnsi="Times New Roman" w:eastAsia="方正黑体_GBK" w:cs="Times New Roman"/>
                <w:spacing w:val="8"/>
                <w:sz w:val="28"/>
                <w:szCs w:val="28"/>
              </w:rPr>
              <w:t>产业领域</w:t>
            </w:r>
          </w:p>
        </w:tc>
        <w:tc>
          <w:tcPr>
            <w:tcW w:w="4051" w:type="pct"/>
            <w:tcBorders>
              <w:top w:val="single" w:color="auto" w:sz="4" w:space="0"/>
              <w:left w:val="single" w:color="auto" w:sz="4" w:space="0"/>
              <w:bottom w:val="single" w:color="auto" w:sz="4" w:space="0"/>
              <w:right w:val="single" w:color="auto" w:sz="4" w:space="0"/>
            </w:tcBorders>
            <w:shd w:val="clear" w:color="auto" w:fill="B6DDE8"/>
            <w:noWrap w:val="0"/>
            <w:vAlign w:val="center"/>
          </w:tcPr>
          <w:p w14:paraId="7D0759DC">
            <w:pPr>
              <w:keepNext w:val="0"/>
              <w:keepLines w:val="0"/>
              <w:pageBreakBefore w:val="0"/>
              <w:widowControl/>
              <w:kinsoku/>
              <w:wordWrap/>
              <w:overflowPunct w:val="0"/>
              <w:topLinePunct w:val="0"/>
              <w:autoSpaceDN/>
              <w:bidi w:val="0"/>
              <w:adjustRightInd/>
              <w:snapToGrid/>
              <w:spacing w:line="360" w:lineRule="exact"/>
              <w:jc w:val="center"/>
              <w:rPr>
                <w:rFonts w:hint="default" w:ascii="Times New Roman" w:hAnsi="Times New Roman" w:eastAsia="方正黑体_GBK" w:cs="Times New Roman"/>
                <w:sz w:val="28"/>
                <w:szCs w:val="28"/>
                <w:lang w:bidi="ar"/>
              </w:rPr>
            </w:pPr>
            <w:r>
              <w:rPr>
                <w:rFonts w:hint="default" w:ascii="Times New Roman" w:hAnsi="Times New Roman" w:eastAsia="方正黑体_GBK" w:cs="Times New Roman"/>
                <w:spacing w:val="8"/>
                <w:sz w:val="28"/>
                <w:szCs w:val="28"/>
              </w:rPr>
              <w:t>重点工作</w:t>
            </w:r>
          </w:p>
        </w:tc>
      </w:tr>
      <w:tr w14:paraId="6D64E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0" w:hRule="atLeast"/>
          <w:jc w:val="center"/>
        </w:trPr>
        <w:tc>
          <w:tcPr>
            <w:tcW w:w="948" w:type="pct"/>
            <w:tcBorders>
              <w:top w:val="single" w:color="auto" w:sz="4" w:space="0"/>
              <w:left w:val="single" w:color="auto" w:sz="4" w:space="0"/>
              <w:bottom w:val="single" w:color="auto" w:sz="4" w:space="0"/>
              <w:right w:val="single" w:color="auto" w:sz="4" w:space="0"/>
            </w:tcBorders>
            <w:noWrap w:val="0"/>
            <w:vAlign w:val="center"/>
          </w:tcPr>
          <w:p w14:paraId="758766F2">
            <w:pPr>
              <w:keepNext w:val="0"/>
              <w:keepLines w:val="0"/>
              <w:pageBreakBefore w:val="0"/>
              <w:widowControl/>
              <w:kinsoku/>
              <w:wordWrap/>
              <w:overflowPunct w:val="0"/>
              <w:topLinePunct w:val="0"/>
              <w:autoSpaceDN/>
              <w:bidi w:val="0"/>
              <w:adjustRightInd/>
              <w:snapToGrid/>
              <w:spacing w:line="360" w:lineRule="exact"/>
              <w:jc w:val="center"/>
              <w:rPr>
                <w:rFonts w:hint="default" w:ascii="Times New Roman" w:hAnsi="Times New Roman" w:eastAsia="方正黑体_GBK" w:cs="Times New Roman"/>
                <w:spacing w:val="8"/>
                <w:sz w:val="28"/>
                <w:szCs w:val="28"/>
              </w:rPr>
            </w:pPr>
            <w:r>
              <w:rPr>
                <w:rFonts w:hint="default" w:ascii="Times New Roman" w:hAnsi="Times New Roman" w:eastAsia="方正黑体_GBK" w:cs="Times New Roman"/>
                <w:spacing w:val="8"/>
                <w:sz w:val="28"/>
                <w:szCs w:val="28"/>
              </w:rPr>
              <w:t>未来制造</w:t>
            </w:r>
          </w:p>
        </w:tc>
        <w:tc>
          <w:tcPr>
            <w:tcW w:w="4051" w:type="pct"/>
            <w:tcBorders>
              <w:top w:val="single" w:color="auto" w:sz="4" w:space="0"/>
              <w:left w:val="single" w:color="auto" w:sz="4" w:space="0"/>
              <w:bottom w:val="single" w:color="auto" w:sz="4" w:space="0"/>
              <w:right w:val="single" w:color="auto" w:sz="4" w:space="0"/>
            </w:tcBorders>
            <w:noWrap w:val="0"/>
            <w:vAlign w:val="center"/>
          </w:tcPr>
          <w:p w14:paraId="221007C6">
            <w:pPr>
              <w:keepNext w:val="0"/>
              <w:keepLines w:val="0"/>
              <w:pageBreakBefore w:val="0"/>
              <w:kinsoku/>
              <w:wordWrap/>
              <w:overflowPunct w:val="0"/>
              <w:topLinePunct w:val="0"/>
              <w:autoSpaceDE w:val="0"/>
              <w:autoSpaceDN/>
              <w:bidi w:val="0"/>
              <w:adjustRightInd/>
              <w:snapToGrid/>
              <w:spacing w:line="360" w:lineRule="exact"/>
              <w:textAlignment w:val="bottom"/>
              <w:rPr>
                <w:rFonts w:hint="default" w:ascii="Times New Roman" w:hAnsi="Times New Roman" w:eastAsia="方正仿宋_GBK" w:cs="Times New Roman"/>
                <w:sz w:val="28"/>
                <w:szCs w:val="28"/>
                <w:lang w:bidi="ar"/>
              </w:rPr>
            </w:pPr>
            <w:r>
              <w:rPr>
                <w:rFonts w:hint="default" w:ascii="Times New Roman" w:hAnsi="Times New Roman" w:eastAsia="方正仿宋_GBK" w:cs="Times New Roman"/>
                <w:sz w:val="28"/>
                <w:szCs w:val="28"/>
                <w:lang w:bidi="ar"/>
              </w:rPr>
              <w:t>围绕智能制造、激光制造等方面，重点发展人形机器人、高技术船舶、工业级3D打印等细分领域，突破智能控制、智能传感、模拟仿真等关键核心技术，推广柔性制造、共享制造模式，推动工业元宇宙发展。推动行业龙头企业建设人形机器人研发与应用推广平台，基于芜湖数据中心集群，布局开发基于人工智能大模型的人形机器人“大脑”，增强环境感知、行为控制、人机交互能力；发挥在激光雷达、摄像头、超声波等领域技术优势，开发控制人形机器人运动的“小脑”，搭建运动控制算法库，建立网络控制系统架构；基于机器人产业园集聚优势，突破人形机器人“肢体”技术，打造仿人机械臂、灵巧手和腿足；围绕人形机器人在不同任务场景下的功能、性能、安全性以及用户需求，研究在各种需求下的机器人硬件和软件构成，充分结合已有产业资源禀赋，协同攻关多源感知融合等关键共性技术。</w:t>
            </w:r>
          </w:p>
        </w:tc>
      </w:tr>
      <w:tr w14:paraId="5E45D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0" w:hRule="atLeast"/>
          <w:jc w:val="center"/>
        </w:trPr>
        <w:tc>
          <w:tcPr>
            <w:tcW w:w="948" w:type="pct"/>
            <w:tcBorders>
              <w:top w:val="single" w:color="auto" w:sz="4" w:space="0"/>
              <w:left w:val="single" w:color="auto" w:sz="4" w:space="0"/>
              <w:bottom w:val="single" w:color="auto" w:sz="4" w:space="0"/>
              <w:right w:val="single" w:color="auto" w:sz="4" w:space="0"/>
            </w:tcBorders>
            <w:noWrap w:val="0"/>
            <w:vAlign w:val="center"/>
          </w:tcPr>
          <w:p w14:paraId="54D87A0B">
            <w:pPr>
              <w:keepNext w:val="0"/>
              <w:keepLines w:val="0"/>
              <w:pageBreakBefore w:val="0"/>
              <w:widowControl/>
              <w:kinsoku/>
              <w:wordWrap/>
              <w:overflowPunct w:val="0"/>
              <w:topLinePunct w:val="0"/>
              <w:autoSpaceDN/>
              <w:bidi w:val="0"/>
              <w:adjustRightInd/>
              <w:snapToGrid/>
              <w:spacing w:line="360" w:lineRule="exact"/>
              <w:jc w:val="center"/>
              <w:rPr>
                <w:rFonts w:hint="default" w:ascii="Times New Roman" w:hAnsi="Times New Roman" w:eastAsia="方正黑体_GBK" w:cs="Times New Roman"/>
                <w:spacing w:val="8"/>
                <w:sz w:val="28"/>
                <w:szCs w:val="28"/>
              </w:rPr>
            </w:pPr>
            <w:r>
              <w:rPr>
                <w:rFonts w:hint="default" w:ascii="Times New Roman" w:hAnsi="Times New Roman" w:eastAsia="方正黑体_GBK" w:cs="Times New Roman"/>
                <w:spacing w:val="8"/>
                <w:sz w:val="28"/>
                <w:szCs w:val="28"/>
              </w:rPr>
              <w:t>未来能源</w:t>
            </w:r>
          </w:p>
        </w:tc>
        <w:tc>
          <w:tcPr>
            <w:tcW w:w="4051" w:type="pct"/>
            <w:tcBorders>
              <w:top w:val="single" w:color="auto" w:sz="4" w:space="0"/>
              <w:left w:val="single" w:color="auto" w:sz="4" w:space="0"/>
              <w:bottom w:val="single" w:color="auto" w:sz="4" w:space="0"/>
              <w:right w:val="single" w:color="auto" w:sz="4" w:space="0"/>
            </w:tcBorders>
            <w:noWrap w:val="0"/>
            <w:vAlign w:val="center"/>
          </w:tcPr>
          <w:p w14:paraId="661140C6">
            <w:pPr>
              <w:keepNext w:val="0"/>
              <w:keepLines w:val="0"/>
              <w:pageBreakBefore w:val="0"/>
              <w:kinsoku/>
              <w:wordWrap/>
              <w:overflowPunct w:val="0"/>
              <w:topLinePunct w:val="0"/>
              <w:autoSpaceDE w:val="0"/>
              <w:autoSpaceDN/>
              <w:bidi w:val="0"/>
              <w:adjustRightInd/>
              <w:snapToGrid/>
              <w:spacing w:line="360" w:lineRule="exact"/>
              <w:textAlignment w:val="bottom"/>
              <w:rPr>
                <w:rFonts w:hint="default" w:ascii="Times New Roman" w:hAnsi="Times New Roman" w:eastAsia="方正仿宋_GBK" w:cs="Times New Roman"/>
                <w:sz w:val="28"/>
                <w:szCs w:val="28"/>
                <w:lang w:bidi="ar"/>
              </w:rPr>
            </w:pPr>
            <w:r>
              <w:rPr>
                <w:rFonts w:hint="default" w:ascii="Times New Roman" w:hAnsi="Times New Roman" w:eastAsia="方正仿宋_GBK" w:cs="Times New Roman"/>
                <w:sz w:val="28"/>
                <w:szCs w:val="28"/>
                <w:lang w:bidi="ar"/>
              </w:rPr>
              <w:t>围绕氢能技术创新、装备制造、场景示范等方面，支持企业加强与合肥、六安、铜陵、马鞍山等地企业、高校院所合作，协同开展氢能及燃料电池领域技术研发、装备制造和示范应用，争创国家燃料电池示范城市群；加快氢能制储加用一体化发展，支持船舶、重卡等领域整机企业与矿山开采、港口码头等应用端企业合作，开展氢能示范应用。依托装备制造业产业优势，重点发展制氢设备、储氢设备、加氢站设备、燃料电池系统及关键零部件、燃料电池整车、设备检测等，建设国内领先的氢能装备制造产业基地。</w:t>
            </w:r>
          </w:p>
        </w:tc>
      </w:tr>
      <w:tr w14:paraId="222C1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0" w:hRule="atLeast"/>
          <w:jc w:val="center"/>
        </w:trPr>
        <w:tc>
          <w:tcPr>
            <w:tcW w:w="948" w:type="pct"/>
            <w:tcBorders>
              <w:top w:val="single" w:color="auto" w:sz="4" w:space="0"/>
              <w:left w:val="single" w:color="auto" w:sz="4" w:space="0"/>
              <w:bottom w:val="single" w:color="auto" w:sz="4" w:space="0"/>
              <w:right w:val="single" w:color="auto" w:sz="4" w:space="0"/>
            </w:tcBorders>
            <w:noWrap w:val="0"/>
            <w:vAlign w:val="center"/>
          </w:tcPr>
          <w:p w14:paraId="60E9F01D">
            <w:pPr>
              <w:keepNext w:val="0"/>
              <w:keepLines w:val="0"/>
              <w:pageBreakBefore w:val="0"/>
              <w:widowControl/>
              <w:kinsoku/>
              <w:wordWrap/>
              <w:overflowPunct w:val="0"/>
              <w:topLinePunct w:val="0"/>
              <w:autoSpaceDN/>
              <w:bidi w:val="0"/>
              <w:adjustRightInd/>
              <w:snapToGrid/>
              <w:spacing w:line="360" w:lineRule="exact"/>
              <w:jc w:val="center"/>
              <w:rPr>
                <w:rFonts w:hint="default" w:ascii="Times New Roman" w:hAnsi="Times New Roman" w:eastAsia="方正黑体_GBK" w:cs="Times New Roman"/>
                <w:spacing w:val="8"/>
                <w:sz w:val="28"/>
                <w:szCs w:val="28"/>
              </w:rPr>
            </w:pPr>
            <w:r>
              <w:rPr>
                <w:rFonts w:hint="default" w:ascii="Times New Roman" w:hAnsi="Times New Roman" w:eastAsia="方正黑体_GBK" w:cs="Times New Roman"/>
                <w:spacing w:val="8"/>
                <w:sz w:val="28"/>
                <w:szCs w:val="28"/>
              </w:rPr>
              <w:t>未来信息</w:t>
            </w:r>
          </w:p>
        </w:tc>
        <w:tc>
          <w:tcPr>
            <w:tcW w:w="4051" w:type="pct"/>
            <w:tcBorders>
              <w:top w:val="single" w:color="auto" w:sz="4" w:space="0"/>
              <w:left w:val="single" w:color="auto" w:sz="4" w:space="0"/>
              <w:bottom w:val="single" w:color="auto" w:sz="4" w:space="0"/>
              <w:right w:val="single" w:color="auto" w:sz="4" w:space="0"/>
            </w:tcBorders>
            <w:noWrap w:val="0"/>
            <w:vAlign w:val="center"/>
          </w:tcPr>
          <w:p w14:paraId="2D864F02">
            <w:pPr>
              <w:keepNext w:val="0"/>
              <w:keepLines w:val="0"/>
              <w:pageBreakBefore w:val="0"/>
              <w:kinsoku/>
              <w:wordWrap/>
              <w:overflowPunct w:val="0"/>
              <w:topLinePunct w:val="0"/>
              <w:autoSpaceDE w:val="0"/>
              <w:autoSpaceDN/>
              <w:bidi w:val="0"/>
              <w:adjustRightInd/>
              <w:snapToGrid/>
              <w:spacing w:line="360" w:lineRule="exact"/>
              <w:textAlignment w:val="bottom"/>
              <w:rPr>
                <w:rFonts w:hint="default" w:ascii="Times New Roman" w:hAnsi="Times New Roman" w:eastAsia="方正仿宋_GBK" w:cs="Times New Roman"/>
                <w:sz w:val="28"/>
                <w:szCs w:val="28"/>
                <w:lang w:bidi="ar"/>
              </w:rPr>
            </w:pPr>
            <w:r>
              <w:rPr>
                <w:rFonts w:hint="default" w:ascii="Times New Roman" w:hAnsi="Times New Roman" w:eastAsia="方正仿宋_GBK" w:cs="Times New Roman"/>
                <w:sz w:val="28"/>
                <w:szCs w:val="28"/>
                <w:lang w:bidi="ar"/>
              </w:rPr>
              <w:t>围绕下一代移动通信、量子信息、人工智能大模型等领域，推动新型基础设施建设、应用场景创新开放以及产业融通发展。适度超前布局智能化综合性数字信息基础设施，发挥芜湖数据中心集群丰富的算力资源优势，推进量子通信网络、卫星通信、未来网络的融合应用。大力推动量子产业发展，加速量子加密技术产业化应用，布局量子通信、量子金融等发展方向。加速类脑智能、群体智能、生成式人工智能及大模型等深度赋能技术的研究与应用，探索以区块链为核心技术、以数据为关键要素，构建下一代互联网创新应用和数字化生态。</w:t>
            </w:r>
          </w:p>
        </w:tc>
      </w:tr>
      <w:tr w14:paraId="2436C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5" w:hRule="atLeast"/>
          <w:jc w:val="center"/>
        </w:trPr>
        <w:tc>
          <w:tcPr>
            <w:tcW w:w="948" w:type="pct"/>
            <w:tcBorders>
              <w:top w:val="single" w:color="auto" w:sz="4" w:space="0"/>
              <w:left w:val="single" w:color="auto" w:sz="4" w:space="0"/>
              <w:bottom w:val="single" w:color="auto" w:sz="4" w:space="0"/>
              <w:right w:val="single" w:color="auto" w:sz="4" w:space="0"/>
            </w:tcBorders>
            <w:noWrap w:val="0"/>
            <w:vAlign w:val="center"/>
          </w:tcPr>
          <w:p w14:paraId="04D64224">
            <w:pPr>
              <w:keepNext w:val="0"/>
              <w:keepLines w:val="0"/>
              <w:pageBreakBefore w:val="0"/>
              <w:widowControl/>
              <w:kinsoku/>
              <w:wordWrap/>
              <w:overflowPunct w:val="0"/>
              <w:topLinePunct w:val="0"/>
              <w:autoSpaceDN/>
              <w:bidi w:val="0"/>
              <w:adjustRightInd/>
              <w:snapToGrid/>
              <w:spacing w:line="360" w:lineRule="exact"/>
              <w:jc w:val="center"/>
              <w:rPr>
                <w:rFonts w:hint="default" w:ascii="Times New Roman" w:hAnsi="Times New Roman" w:eastAsia="方正黑体_GBK" w:cs="Times New Roman"/>
                <w:spacing w:val="8"/>
                <w:sz w:val="28"/>
                <w:szCs w:val="28"/>
              </w:rPr>
            </w:pPr>
            <w:r>
              <w:rPr>
                <w:rFonts w:hint="default" w:ascii="Times New Roman" w:hAnsi="Times New Roman" w:eastAsia="方正黑体_GBK" w:cs="Times New Roman"/>
                <w:spacing w:val="8"/>
                <w:sz w:val="28"/>
                <w:szCs w:val="28"/>
              </w:rPr>
              <w:t>未来健康</w:t>
            </w:r>
          </w:p>
        </w:tc>
        <w:tc>
          <w:tcPr>
            <w:tcW w:w="4051" w:type="pct"/>
            <w:tcBorders>
              <w:top w:val="single" w:color="auto" w:sz="4" w:space="0"/>
              <w:left w:val="single" w:color="auto" w:sz="4" w:space="0"/>
              <w:bottom w:val="single" w:color="auto" w:sz="4" w:space="0"/>
              <w:right w:val="single" w:color="auto" w:sz="4" w:space="0"/>
            </w:tcBorders>
            <w:noWrap w:val="0"/>
            <w:vAlign w:val="center"/>
          </w:tcPr>
          <w:p w14:paraId="58A9B82E">
            <w:pPr>
              <w:keepNext w:val="0"/>
              <w:keepLines w:val="0"/>
              <w:pageBreakBefore w:val="0"/>
              <w:kinsoku/>
              <w:wordWrap/>
              <w:overflowPunct w:val="0"/>
              <w:topLinePunct w:val="0"/>
              <w:autoSpaceDE w:val="0"/>
              <w:autoSpaceDN/>
              <w:bidi w:val="0"/>
              <w:adjustRightInd/>
              <w:snapToGrid/>
              <w:spacing w:line="360" w:lineRule="exact"/>
              <w:textAlignment w:val="bottom"/>
              <w:rPr>
                <w:rFonts w:hint="default" w:ascii="Times New Roman" w:hAnsi="Times New Roman" w:eastAsia="方正仿宋_GBK" w:cs="Times New Roman"/>
                <w:sz w:val="28"/>
                <w:szCs w:val="28"/>
                <w:lang w:bidi="ar"/>
              </w:rPr>
            </w:pPr>
            <w:r>
              <w:rPr>
                <w:rFonts w:hint="default" w:ascii="Times New Roman" w:hAnsi="Times New Roman" w:eastAsia="方正仿宋_GBK" w:cs="Times New Roman"/>
                <w:sz w:val="28"/>
                <w:szCs w:val="28"/>
                <w:lang w:bidi="ar"/>
              </w:rPr>
              <w:t>围绕“数字脑医疗、类脑智能机器人、脑疾病新药研发、脑健康医疗服务”等4个方向，聚焦神经与精神系统疾病救治和康养服务，依托国家区域医疗中心，集聚创新资源、开发应用场景作用，招引重大项目、搭建高能级平台，促进产业创新资源转化，推动脑健康产业创新发展。</w:t>
            </w:r>
          </w:p>
        </w:tc>
      </w:tr>
      <w:tr w14:paraId="1569A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9" w:hRule="atLeast"/>
          <w:jc w:val="center"/>
        </w:trPr>
        <w:tc>
          <w:tcPr>
            <w:tcW w:w="948" w:type="pct"/>
            <w:tcBorders>
              <w:top w:val="single" w:color="auto" w:sz="4" w:space="0"/>
              <w:left w:val="single" w:color="auto" w:sz="4" w:space="0"/>
              <w:bottom w:val="single" w:color="auto" w:sz="4" w:space="0"/>
              <w:right w:val="single" w:color="auto" w:sz="4" w:space="0"/>
            </w:tcBorders>
            <w:noWrap w:val="0"/>
            <w:vAlign w:val="center"/>
          </w:tcPr>
          <w:p w14:paraId="3BA97F93">
            <w:pPr>
              <w:keepNext w:val="0"/>
              <w:keepLines w:val="0"/>
              <w:pageBreakBefore w:val="0"/>
              <w:widowControl/>
              <w:kinsoku/>
              <w:wordWrap/>
              <w:overflowPunct w:val="0"/>
              <w:topLinePunct w:val="0"/>
              <w:autoSpaceDN/>
              <w:bidi w:val="0"/>
              <w:adjustRightInd/>
              <w:snapToGrid/>
              <w:spacing w:line="360" w:lineRule="exact"/>
              <w:jc w:val="center"/>
              <w:rPr>
                <w:rFonts w:hint="default" w:ascii="Times New Roman" w:hAnsi="Times New Roman" w:eastAsia="方正黑体_GBK" w:cs="Times New Roman"/>
                <w:spacing w:val="8"/>
                <w:sz w:val="28"/>
                <w:szCs w:val="28"/>
              </w:rPr>
            </w:pPr>
            <w:r>
              <w:rPr>
                <w:rFonts w:hint="default" w:ascii="Times New Roman" w:hAnsi="Times New Roman" w:eastAsia="方正黑体_GBK" w:cs="Times New Roman"/>
                <w:spacing w:val="8"/>
                <w:sz w:val="28"/>
                <w:szCs w:val="28"/>
              </w:rPr>
              <w:t>未来材料</w:t>
            </w:r>
          </w:p>
        </w:tc>
        <w:tc>
          <w:tcPr>
            <w:tcW w:w="4051" w:type="pct"/>
            <w:tcBorders>
              <w:top w:val="single" w:color="auto" w:sz="4" w:space="0"/>
              <w:left w:val="single" w:color="auto" w:sz="4" w:space="0"/>
              <w:bottom w:val="single" w:color="auto" w:sz="4" w:space="0"/>
              <w:right w:val="single" w:color="auto" w:sz="4" w:space="0"/>
            </w:tcBorders>
            <w:noWrap w:val="0"/>
            <w:vAlign w:val="center"/>
          </w:tcPr>
          <w:p w14:paraId="34A7713F">
            <w:pPr>
              <w:keepNext w:val="0"/>
              <w:keepLines w:val="0"/>
              <w:pageBreakBefore w:val="0"/>
              <w:kinsoku/>
              <w:wordWrap/>
              <w:overflowPunct w:val="0"/>
              <w:topLinePunct w:val="0"/>
              <w:autoSpaceDE w:val="0"/>
              <w:autoSpaceDN/>
              <w:bidi w:val="0"/>
              <w:adjustRightInd/>
              <w:snapToGrid/>
              <w:spacing w:line="360" w:lineRule="exact"/>
              <w:textAlignment w:val="bottom"/>
              <w:rPr>
                <w:rFonts w:hint="default" w:ascii="Times New Roman" w:hAnsi="Times New Roman" w:eastAsia="方正仿宋_GBK" w:cs="Times New Roman"/>
                <w:sz w:val="28"/>
                <w:szCs w:val="28"/>
                <w:lang w:bidi="ar"/>
              </w:rPr>
            </w:pPr>
            <w:r>
              <w:rPr>
                <w:rFonts w:hint="default" w:ascii="Times New Roman" w:hAnsi="Times New Roman" w:eastAsia="方正仿宋_GBK" w:cs="Times New Roman"/>
                <w:sz w:val="28"/>
                <w:szCs w:val="28"/>
                <w:lang w:bidi="ar"/>
              </w:rPr>
              <w:t>围绕先进钢铁材料、先进有色金属材料、先进化工材料等先进基础材料，高性能纤维及复合材料、生物医用材料等关键战略材料，以及增材制造、超导石墨烯等前沿新材料领域，支持企业拓展业务板块，提升产业链研究开发、放大试验、产品试制、工艺流程验证、性能及质量检测、工程化能力。谋划设立合成生物产业发展基金，依托现有技术优势以及水泥行业工业副产品资源优势，加大对合成生物领域初创团队和科技企业引育。</w:t>
            </w:r>
          </w:p>
        </w:tc>
      </w:tr>
    </w:tbl>
    <w:p w14:paraId="78473909">
      <w:pPr>
        <w:keepNext w:val="0"/>
        <w:keepLines w:val="0"/>
        <w:pageBreakBefore w:val="0"/>
        <w:widowControl w:val="0"/>
        <w:kinsoku/>
        <w:wordWrap/>
        <w:overflowPunct w:val="0"/>
        <w:topLinePunct w:val="0"/>
        <w:autoSpaceDE/>
        <w:autoSpaceDN/>
        <w:bidi w:val="0"/>
        <w:adjustRightInd/>
        <w:snapToGrid/>
        <w:spacing w:line="590" w:lineRule="exact"/>
        <w:ind w:firstLine="640" w:firstLineChars="200"/>
        <w:textAlignment w:val="auto"/>
        <w:rPr>
          <w:rFonts w:hint="default" w:ascii="Times New Roman" w:hAnsi="Times New Roman" w:eastAsia="方正楷体_GBK" w:cs="Times New Roman"/>
          <w:sz w:val="32"/>
          <w:szCs w:val="32"/>
        </w:rPr>
      </w:pPr>
      <w:r>
        <w:rPr>
          <w:rFonts w:hint="default" w:ascii="Times New Roman" w:hAnsi="Times New Roman" w:eastAsia="方正楷体_GBK" w:cs="Times New Roman"/>
          <w:sz w:val="32"/>
          <w:szCs w:val="32"/>
        </w:rPr>
        <w:t>（三）开展绿色转型率先突破行动。</w:t>
      </w:r>
    </w:p>
    <w:p w14:paraId="111B25EA">
      <w:pPr>
        <w:keepNext w:val="0"/>
        <w:keepLines w:val="0"/>
        <w:pageBreakBefore w:val="0"/>
        <w:widowControl w:val="0"/>
        <w:kinsoku/>
        <w:wordWrap/>
        <w:overflowPunct w:val="0"/>
        <w:topLinePunct w:val="0"/>
        <w:autoSpaceDE/>
        <w:autoSpaceDN/>
        <w:bidi w:val="0"/>
        <w:adjustRightInd/>
        <w:snapToGrid/>
        <w:spacing w:line="590" w:lineRule="exact"/>
        <w:ind w:firstLine="643"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10．建设新型能源系统。</w:t>
      </w:r>
      <w:r>
        <w:rPr>
          <w:rFonts w:hint="default" w:ascii="Times New Roman" w:hAnsi="Times New Roman" w:eastAsia="方正仿宋_GBK" w:cs="Times New Roman"/>
          <w:sz w:val="32"/>
          <w:szCs w:val="32"/>
        </w:rPr>
        <w:t>制定新型储能布点规划，多元化发展新型储能技术路线，丰富应用场景类型，提升电力系统调节能力，促进可再生能源大规模高比例发展。加快长江LNG接收站、西形冲抽水蓄能电站、天然气调峰电厂等项目建设，支撑区域能源保供能力。提升虚拟电厂能力，推进重点行业、企业负荷资源与电网融合互动，提升电网调峰保供能力。依托新能源汽车和智能网联汽车、芜湖数据中心集群等领域加快建设源网荷储一体化项目，提升可再生能源利用比例。到2027年，光伏、风电累计装机量达350万千瓦以上。</w:t>
      </w:r>
    </w:p>
    <w:p w14:paraId="6D2885D5">
      <w:pPr>
        <w:keepNext w:val="0"/>
        <w:keepLines w:val="0"/>
        <w:pageBreakBefore w:val="0"/>
        <w:widowControl w:val="0"/>
        <w:kinsoku/>
        <w:wordWrap/>
        <w:overflowPunct w:val="0"/>
        <w:topLinePunct w:val="0"/>
        <w:autoSpaceDE/>
        <w:autoSpaceDN/>
        <w:bidi w:val="0"/>
        <w:adjustRightInd/>
        <w:snapToGrid/>
        <w:spacing w:line="590" w:lineRule="exact"/>
        <w:ind w:firstLine="643"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11．发展新型储能产业。</w:t>
      </w:r>
      <w:r>
        <w:rPr>
          <w:rFonts w:hint="default" w:ascii="Times New Roman" w:hAnsi="Times New Roman" w:eastAsia="方正仿宋_GBK" w:cs="Times New Roman"/>
          <w:sz w:val="32"/>
          <w:szCs w:val="32"/>
        </w:rPr>
        <w:t>发挥龙头企业优势，加快绿色科技创新和先进绿色技术推广应用，重点发展储能电池、储能设备及储能系统集成等领域。依托液流电池储能、压缩空气储能、新型二氧化碳储能等领域技术储备，推动电解液、质子交换膜、催化剂、储氢材料等关键材料研发创新和产业化应用。到2027年，全市新型储能产业营业收入力争达到400亿元，引进培育1-2家创新能力突出，具有全球竞争力的新型储能领军企业。</w:t>
      </w:r>
    </w:p>
    <w:p w14:paraId="41B0665D">
      <w:pPr>
        <w:keepNext w:val="0"/>
        <w:keepLines w:val="0"/>
        <w:pageBreakBefore w:val="0"/>
        <w:widowControl w:val="0"/>
        <w:kinsoku/>
        <w:wordWrap/>
        <w:overflowPunct w:val="0"/>
        <w:topLinePunct w:val="0"/>
        <w:autoSpaceDE/>
        <w:autoSpaceDN/>
        <w:bidi w:val="0"/>
        <w:adjustRightInd/>
        <w:snapToGrid/>
        <w:spacing w:line="590" w:lineRule="exact"/>
        <w:ind w:firstLine="643"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12．推进新型绿色减碳。</w:t>
      </w:r>
      <w:r>
        <w:rPr>
          <w:rFonts w:hint="default" w:ascii="Times New Roman" w:hAnsi="Times New Roman" w:eastAsia="方正仿宋_GBK" w:cs="Times New Roman"/>
          <w:sz w:val="32"/>
          <w:szCs w:val="32"/>
        </w:rPr>
        <w:t>推动“新三样”头部企业建设零碳产业示范园区，参与国内全周期碳足迹核算规则和标准制定，推动国际标准互认。发展绿色循环经济，聚焦资源再生回收利用、绿色物流、绿色出行等领域，探索建立碳足迹追踪及碳资产开发数字化平台、回收转运网络和废弃物分拣中心。支持龙头企业开展碳捕集、利用与封存等领域技术攻关和产业化。突出制造业集约循环发展，健全以绿色工厂、绿色园区、绿色供应链为主体的绿色制造体系。争创国家级绿色金融改革创新试验区，推广“绿创贷”“环保贷”等特色产品，支持绿色低碳项目发行绿色债券和债务融资工具，建设绿色金融板块线上平台。对列入国家品目清单的绿色节能环保产品实施政府绿色采购机制。</w:t>
      </w:r>
    </w:p>
    <w:p w14:paraId="38049532">
      <w:pPr>
        <w:keepNext w:val="0"/>
        <w:keepLines w:val="0"/>
        <w:pageBreakBefore w:val="0"/>
        <w:widowControl w:val="0"/>
        <w:kinsoku/>
        <w:wordWrap/>
        <w:overflowPunct w:val="0"/>
        <w:topLinePunct w:val="0"/>
        <w:autoSpaceDE/>
        <w:autoSpaceDN/>
        <w:bidi w:val="0"/>
        <w:adjustRightInd/>
        <w:snapToGrid/>
        <w:spacing w:line="590" w:lineRule="exact"/>
        <w:ind w:firstLine="640" w:firstLineChars="200"/>
        <w:textAlignment w:val="auto"/>
        <w:rPr>
          <w:rFonts w:hint="default" w:ascii="Times New Roman" w:hAnsi="Times New Roman" w:eastAsia="方正楷体_GBK" w:cs="Times New Roman"/>
          <w:sz w:val="32"/>
          <w:szCs w:val="32"/>
        </w:rPr>
      </w:pPr>
      <w:r>
        <w:rPr>
          <w:rFonts w:hint="default" w:ascii="Times New Roman" w:hAnsi="Times New Roman" w:eastAsia="方正楷体_GBK" w:cs="Times New Roman"/>
          <w:sz w:val="32"/>
          <w:szCs w:val="32"/>
        </w:rPr>
        <w:t>（四）开展深化改革率先突破行动。</w:t>
      </w:r>
    </w:p>
    <w:p w14:paraId="7C0E00CA">
      <w:pPr>
        <w:keepNext w:val="0"/>
        <w:keepLines w:val="0"/>
        <w:pageBreakBefore w:val="0"/>
        <w:widowControl w:val="0"/>
        <w:kinsoku/>
        <w:wordWrap/>
        <w:overflowPunct w:val="0"/>
        <w:topLinePunct w:val="0"/>
        <w:autoSpaceDE/>
        <w:autoSpaceDN/>
        <w:bidi w:val="0"/>
        <w:adjustRightInd/>
        <w:snapToGrid/>
        <w:spacing w:line="590" w:lineRule="exact"/>
        <w:ind w:firstLine="643"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13．重构财政扶持产业政策体系。</w:t>
      </w:r>
      <w:r>
        <w:rPr>
          <w:rFonts w:hint="default" w:ascii="Times New Roman" w:hAnsi="Times New Roman" w:eastAsia="方正仿宋_GBK" w:cs="Times New Roman"/>
          <w:sz w:val="32"/>
          <w:szCs w:val="32"/>
        </w:rPr>
        <w:t>推进财政零基预算改革，聚焦产业发展关键环节短板，找准有为政府与有效市场的结合点，优化财政扶持产业科技发展方式，提升政策精准性、科学性和有效性。实施“赛马”激励机制，促进财政资金更多投向新兴产业和未来产业等重点领域和制造业单项冠军、“专精特新”中小企业等优势企业，推动新产业、新模式、新动能发展。扩大“惠企政策网上超市”政策覆盖面，推动更多政策“免申即享”“即申即享”。</w:t>
      </w:r>
    </w:p>
    <w:p w14:paraId="56C5C8C6">
      <w:pPr>
        <w:keepNext w:val="0"/>
        <w:keepLines w:val="0"/>
        <w:pageBreakBefore w:val="0"/>
        <w:widowControl w:val="0"/>
        <w:kinsoku/>
        <w:wordWrap/>
        <w:overflowPunct w:val="0"/>
        <w:topLinePunct w:val="0"/>
        <w:autoSpaceDE/>
        <w:autoSpaceDN/>
        <w:bidi w:val="0"/>
        <w:adjustRightInd/>
        <w:snapToGrid/>
        <w:spacing w:line="590" w:lineRule="exact"/>
        <w:ind w:firstLine="643"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14．深化科技创新体制机制改革。</w:t>
      </w:r>
      <w:r>
        <w:rPr>
          <w:rFonts w:hint="default" w:ascii="Times New Roman" w:hAnsi="Times New Roman" w:eastAsia="方正仿宋_GBK" w:cs="Times New Roman"/>
          <w:sz w:val="32"/>
          <w:szCs w:val="32"/>
        </w:rPr>
        <w:t>建立高新技术企业互认机制，简化搬迁来芜高新技术企业落地程序。推动金融资源和社会资本更多投向科技创新。建立与天使投资、风险投资和产业投资基金行业规律相适应的对外投资容错机制。在权限范围内探索授权龙头和链主企业自主开展工程技术系列相应专业职称评审和高层次人才认定。从高校院所遴选“科技副区（县、市）长”“科技副总”，帮助企业挖掘技术需求、促进成果转化。</w:t>
      </w:r>
    </w:p>
    <w:p w14:paraId="17EBAB18">
      <w:pPr>
        <w:keepNext w:val="0"/>
        <w:keepLines w:val="0"/>
        <w:pageBreakBefore w:val="0"/>
        <w:widowControl w:val="0"/>
        <w:kinsoku/>
        <w:wordWrap/>
        <w:overflowPunct w:val="0"/>
        <w:topLinePunct w:val="0"/>
        <w:autoSpaceDE/>
        <w:autoSpaceDN/>
        <w:bidi w:val="0"/>
        <w:adjustRightInd/>
        <w:snapToGrid/>
        <w:spacing w:line="590" w:lineRule="exact"/>
        <w:ind w:firstLine="643"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15．打造市场化法治化营商环境。</w:t>
      </w:r>
      <w:r>
        <w:rPr>
          <w:rFonts w:hint="default" w:ascii="Times New Roman" w:hAnsi="Times New Roman" w:eastAsia="方正仿宋_GBK" w:cs="Times New Roman"/>
          <w:sz w:val="32"/>
          <w:szCs w:val="32"/>
        </w:rPr>
        <w:t>完善政策直享、服务直达、诉求直办的服务企业新模式，打造为企服务“一站式”平台。常态化对标长三角城市和全国标杆城市经验做法，深入研究世界银行、国家新一轮营商环境评价指标体系，创新优化营商环境工作举措。支持企业深度参与营商环境评价。整合律师、公证、仲裁等力量，建立“十大新兴产业法律服务团”，夯实产业发展法治保障。申报建设国家级知识产权保护中心，推进新兴产业专利快速审查、快速确权。营造“有求必应、无事不扰”的监管环境，全面推进“综合查一次”工作。</w:t>
      </w:r>
    </w:p>
    <w:p w14:paraId="7F2A9554">
      <w:pPr>
        <w:keepNext w:val="0"/>
        <w:keepLines w:val="0"/>
        <w:pageBreakBefore w:val="0"/>
        <w:widowControl w:val="0"/>
        <w:kinsoku/>
        <w:wordWrap/>
        <w:overflowPunct w:val="0"/>
        <w:topLinePunct w:val="0"/>
        <w:autoSpaceDE/>
        <w:autoSpaceDN/>
        <w:bidi w:val="0"/>
        <w:adjustRightInd/>
        <w:snapToGrid/>
        <w:spacing w:line="590" w:lineRule="exact"/>
        <w:ind w:firstLine="643"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16．助力企业加速拓展海外市场。</w:t>
      </w:r>
      <w:r>
        <w:rPr>
          <w:rFonts w:hint="default" w:ascii="Times New Roman" w:hAnsi="Times New Roman" w:eastAsia="方正仿宋_GBK" w:cs="Times New Roman"/>
          <w:sz w:val="32"/>
          <w:szCs w:val="32"/>
        </w:rPr>
        <w:t>强化与高能级投资机构全方位合作，借助投行资源推动优势产业深度嵌入全球产业链供应链。依托自贸区建设区域全面经济合作关系协定（RCEP）企业创新服务中心，打造创新服务体系。推动“跨境电商+新三样”出口新模式，加快企业海外仓布局，完善海外服务网络体系。完善智慧口岸建设，优化口岸通关作业流程，推进“先放后检”“两步申报”等改革措施。加快塔桥多式联运基地建设，推动中欧班列在芜首发。依托自贸区拓展汽车关键零部件和航空保税维修、生物医药保税研发等“保税”新业态。实施“徽动全球·出海芜优”行动，每年组织企业抱团出海200家次以上。</w:t>
      </w:r>
    </w:p>
    <w:p w14:paraId="523762CF">
      <w:pPr>
        <w:keepNext w:val="0"/>
        <w:keepLines w:val="0"/>
        <w:pageBreakBefore w:val="0"/>
        <w:widowControl w:val="0"/>
        <w:kinsoku/>
        <w:wordWrap/>
        <w:overflowPunct w:val="0"/>
        <w:topLinePunct w:val="0"/>
        <w:autoSpaceDE/>
        <w:autoSpaceDN/>
        <w:bidi w:val="0"/>
        <w:adjustRightInd/>
        <w:snapToGrid/>
        <w:spacing w:line="590" w:lineRule="exact"/>
        <w:ind w:firstLine="643"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17．推动国有企业赋能新兴产业。</w:t>
      </w:r>
      <w:r>
        <w:rPr>
          <w:rFonts w:hint="default" w:ascii="Times New Roman" w:hAnsi="Times New Roman" w:eastAsia="方正仿宋_GBK" w:cs="Times New Roman"/>
          <w:sz w:val="32"/>
          <w:szCs w:val="32"/>
        </w:rPr>
        <w:t>引导国资国企优化投资方向，聚焦新能源汽车和智能网联汽车、“东数西算”数据中心集群、机器人等产业领域，以组建基金、发行债券、并购重组等方式，推动国有资本以股权投资形式布局新领域新赛道。提升国企融资能力，以优化资产结构、资产证券化等创新融资方式，拓宽融资发展空间。推动国企在机器人等领域开展关键技术攻关和原创技术研究，建设中试验证中心、场景创新中心等各类创新平台。探索数据资本化路径，推动数据授权运营，建立数据资源持有权、数据加工使用权、数据产品经营权等分置的产权运行机制。</w:t>
      </w:r>
    </w:p>
    <w:p w14:paraId="436CAB85">
      <w:pPr>
        <w:keepNext w:val="0"/>
        <w:keepLines w:val="0"/>
        <w:pageBreakBefore w:val="0"/>
        <w:widowControl w:val="0"/>
        <w:kinsoku/>
        <w:wordWrap/>
        <w:overflowPunct w:val="0"/>
        <w:topLinePunct w:val="0"/>
        <w:autoSpaceDE/>
        <w:autoSpaceDN/>
        <w:bidi w:val="0"/>
        <w:adjustRightInd/>
        <w:snapToGrid/>
        <w:spacing w:line="590" w:lineRule="exact"/>
        <w:ind w:firstLine="640" w:firstLineChars="200"/>
        <w:textAlignment w:val="auto"/>
        <w:rPr>
          <w:rFonts w:hint="default" w:ascii="Times New Roman" w:hAnsi="Times New Roman" w:eastAsia="方正楷体_GBK" w:cs="Times New Roman"/>
          <w:sz w:val="32"/>
          <w:szCs w:val="32"/>
        </w:rPr>
      </w:pPr>
      <w:r>
        <w:rPr>
          <w:rFonts w:hint="default" w:ascii="Times New Roman" w:hAnsi="Times New Roman" w:eastAsia="方正楷体_GBK" w:cs="Times New Roman"/>
          <w:sz w:val="32"/>
          <w:szCs w:val="32"/>
        </w:rPr>
        <w:t>（五）开展要素优化率先突破行动。</w:t>
      </w:r>
    </w:p>
    <w:p w14:paraId="51EE2A09">
      <w:pPr>
        <w:keepNext w:val="0"/>
        <w:keepLines w:val="0"/>
        <w:pageBreakBefore w:val="0"/>
        <w:widowControl w:val="0"/>
        <w:kinsoku/>
        <w:wordWrap/>
        <w:overflowPunct w:val="0"/>
        <w:topLinePunct w:val="0"/>
        <w:autoSpaceDE/>
        <w:autoSpaceDN/>
        <w:bidi w:val="0"/>
        <w:adjustRightInd/>
        <w:snapToGrid/>
        <w:spacing w:line="590" w:lineRule="exact"/>
        <w:ind w:firstLine="643"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18．加快数据要素高水平应用。</w:t>
      </w:r>
      <w:r>
        <w:rPr>
          <w:rFonts w:hint="default" w:ascii="Times New Roman" w:hAnsi="Times New Roman" w:eastAsia="方正仿宋_GBK" w:cs="Times New Roman"/>
          <w:sz w:val="32"/>
          <w:szCs w:val="32"/>
        </w:rPr>
        <w:t>以数据要素创新发展为核心，探索构建自由、开放的数据创新环境，推进数据资源登记、数据资产入表，推动数据资源交易，建设数据要素创新示范区。聚焦医疗、交通、金融等重点领域，打造“数据要素×”典型案例及应用场景。推动数据赋能产业，培育数据要素产业集群，促进数据价值有效释放，赋能产业链数字化升级。到2027年，集聚超100家创新能力强、成长性好的数据商和第三方专业服务机构，争创全国数据要素发展示范区。</w:t>
      </w:r>
    </w:p>
    <w:p w14:paraId="58565DD5">
      <w:pPr>
        <w:keepNext w:val="0"/>
        <w:keepLines w:val="0"/>
        <w:pageBreakBefore w:val="0"/>
        <w:widowControl w:val="0"/>
        <w:kinsoku/>
        <w:wordWrap/>
        <w:overflowPunct w:val="0"/>
        <w:topLinePunct w:val="0"/>
        <w:autoSpaceDE/>
        <w:autoSpaceDN/>
        <w:bidi w:val="0"/>
        <w:adjustRightInd/>
        <w:snapToGrid/>
        <w:spacing w:line="590" w:lineRule="exact"/>
        <w:ind w:firstLine="643"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19．优化人才要素引育机制。</w:t>
      </w:r>
      <w:r>
        <w:rPr>
          <w:rFonts w:hint="default" w:ascii="Times New Roman" w:hAnsi="Times New Roman" w:eastAsia="方正仿宋_GBK" w:cs="Times New Roman"/>
          <w:sz w:val="32"/>
          <w:szCs w:val="32"/>
        </w:rPr>
        <w:t>深入实施“紫云英人才计划”，聚焦新质生产力发展需要，依托高校院所、重点企业等探索搭建国际人才交流招聘平台。到2027年，每年新招引大学生12万名以上，新增招引领军人才900人，高端人才7500人，高层次人才团队360个。优化高等学校学科设置、人才培养模式，完善“高校—企业—政府”协同育人机制，培养高水平复合型人才，推动安徽师范大学、安徽工程大学等在芜高校与重点企业共建应用型高峰学科和新兴交叉学科。支持全国“双一流”高校优势学科专业与重点企业联合开办冠名班、订单班。</w:t>
      </w:r>
    </w:p>
    <w:p w14:paraId="57D0350A">
      <w:pPr>
        <w:keepNext w:val="0"/>
        <w:keepLines w:val="0"/>
        <w:pageBreakBefore w:val="0"/>
        <w:widowControl w:val="0"/>
        <w:kinsoku/>
        <w:wordWrap/>
        <w:overflowPunct w:val="0"/>
        <w:topLinePunct w:val="0"/>
        <w:autoSpaceDE/>
        <w:autoSpaceDN/>
        <w:bidi w:val="0"/>
        <w:adjustRightInd/>
        <w:snapToGrid/>
        <w:spacing w:line="590" w:lineRule="exact"/>
        <w:ind w:firstLine="643"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20．创新资本要素供给方式。</w:t>
      </w:r>
      <w:r>
        <w:rPr>
          <w:rFonts w:hint="default" w:ascii="Times New Roman" w:hAnsi="Times New Roman" w:eastAsia="方正仿宋_GBK" w:cs="Times New Roman"/>
          <w:sz w:val="32"/>
          <w:szCs w:val="32"/>
        </w:rPr>
        <w:t>优化风险补偿分担机制，将科技型企业贷款担保纳入政府性融资担保风险补偿资金池范围；提高担保决策效率，简化审核手续，做到“见贷即保”，提高代偿容忍度，探索建立政府、金融机构风险共担的创新模式。发挥自贸区制度创新优势，持续完善动产质押融资业务模式，降低中小企业融资成本。推广“海外子公司纯信用融资+”新模式，推动境内外金融机构授信准入和贷后管理机制创新。建立知识产权市场价格评估机制，开展知识产权证券化、质押融资、专利商标保险等金融服务。到2027年，每年新增直接融资250亿元以上，政府投资基金规模超200亿元，撬动社会资本共同形成基金规模超1300亿元，上市公司总数超36家。</w:t>
      </w:r>
    </w:p>
    <w:p w14:paraId="40AF98F0">
      <w:pPr>
        <w:keepNext w:val="0"/>
        <w:keepLines w:val="0"/>
        <w:pageBreakBefore w:val="0"/>
        <w:widowControl w:val="0"/>
        <w:kinsoku/>
        <w:wordWrap/>
        <w:overflowPunct w:val="0"/>
        <w:topLinePunct w:val="0"/>
        <w:autoSpaceDE/>
        <w:autoSpaceDN/>
        <w:bidi w:val="0"/>
        <w:adjustRightInd/>
        <w:snapToGrid/>
        <w:spacing w:line="590" w:lineRule="exact"/>
        <w:ind w:firstLine="643"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b/>
          <w:bCs/>
          <w:sz w:val="32"/>
          <w:szCs w:val="32"/>
        </w:rPr>
        <w:t>21．提高土地要素利用效率。</w:t>
      </w:r>
      <w:r>
        <w:rPr>
          <w:rFonts w:hint="default" w:ascii="Times New Roman" w:hAnsi="Times New Roman" w:eastAsia="方正仿宋_GBK" w:cs="Times New Roman"/>
          <w:sz w:val="32"/>
          <w:szCs w:val="32"/>
        </w:rPr>
        <w:t>优化国土空间格局，围绕新质生产力重点领域增加用地有效供给。紧抓国家低效用地再开发试点契机，推动低效工业片区土地整治。开展工业用地绩效调查和企业“亩均效益”评价激励。到2027年，新增发放“亩均英雄贷”超过1000亿元，新建设高标准厂房超过600万平方米，处置工业低效土地不少于3.2万亩，工业用地亩均税收年均增长10%以上。</w:t>
      </w:r>
    </w:p>
    <w:p w14:paraId="0868319D">
      <w:pPr>
        <w:keepNext w:val="0"/>
        <w:keepLines w:val="0"/>
        <w:pageBreakBefore w:val="0"/>
        <w:widowControl w:val="0"/>
        <w:kinsoku/>
        <w:wordWrap/>
        <w:overflowPunct w:val="0"/>
        <w:topLinePunct w:val="0"/>
        <w:autoSpaceDE/>
        <w:autoSpaceDN/>
        <w:bidi w:val="0"/>
        <w:adjustRightInd/>
        <w:snapToGrid/>
        <w:spacing w:line="590" w:lineRule="exact"/>
        <w:ind w:firstLine="640" w:firstLineChars="200"/>
        <w:textAlignment w:val="auto"/>
        <w:rPr>
          <w:rFonts w:hint="default" w:ascii="Times New Roman" w:hAnsi="Times New Roman" w:eastAsia="方正黑体_GBK" w:cs="Times New Roman"/>
          <w:sz w:val="32"/>
          <w:szCs w:val="32"/>
        </w:rPr>
      </w:pPr>
      <w:r>
        <w:rPr>
          <w:rFonts w:hint="default" w:ascii="Times New Roman" w:hAnsi="Times New Roman" w:eastAsia="方正黑体_GBK" w:cs="Times New Roman"/>
          <w:sz w:val="32"/>
          <w:szCs w:val="32"/>
        </w:rPr>
        <w:t>三、保障措施</w:t>
      </w:r>
    </w:p>
    <w:p w14:paraId="37B1D23F">
      <w:pPr>
        <w:keepNext w:val="0"/>
        <w:keepLines w:val="0"/>
        <w:pageBreakBefore w:val="0"/>
        <w:widowControl w:val="0"/>
        <w:kinsoku/>
        <w:wordWrap/>
        <w:overflowPunct w:val="0"/>
        <w:topLinePunct w:val="0"/>
        <w:autoSpaceDE/>
        <w:autoSpaceDN/>
        <w:bidi w:val="0"/>
        <w:adjustRightInd/>
        <w:snapToGrid/>
        <w:spacing w:line="590" w:lineRule="exact"/>
        <w:ind w:firstLine="640"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楷体_GBK" w:cs="Times New Roman"/>
          <w:sz w:val="32"/>
          <w:szCs w:val="32"/>
        </w:rPr>
        <w:t>（一）加强组织领导。</w:t>
      </w:r>
      <w:r>
        <w:rPr>
          <w:rFonts w:hint="default" w:ascii="Times New Roman" w:hAnsi="Times New Roman" w:eastAsia="方正仿宋_GBK" w:cs="Times New Roman"/>
          <w:sz w:val="32"/>
          <w:szCs w:val="32"/>
        </w:rPr>
        <w:t>市政府定期召开推动新质生产力发展联席会议，统筹推进全市新质生产力发展，研究决策重大事项，协调解决重大问题，督促重要工作落实。</w:t>
      </w:r>
    </w:p>
    <w:p w14:paraId="6FC96540">
      <w:pPr>
        <w:keepNext w:val="0"/>
        <w:keepLines w:val="0"/>
        <w:pageBreakBefore w:val="0"/>
        <w:widowControl w:val="0"/>
        <w:kinsoku/>
        <w:wordWrap/>
        <w:overflowPunct w:val="0"/>
        <w:topLinePunct w:val="0"/>
        <w:autoSpaceDE/>
        <w:autoSpaceDN/>
        <w:bidi w:val="0"/>
        <w:adjustRightInd/>
        <w:snapToGrid/>
        <w:spacing w:line="590" w:lineRule="exact"/>
        <w:ind w:firstLine="640"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楷体_GBK" w:cs="Times New Roman"/>
          <w:sz w:val="32"/>
          <w:szCs w:val="32"/>
        </w:rPr>
        <w:t>（二）加强政策统筹。</w:t>
      </w:r>
      <w:r>
        <w:rPr>
          <w:rFonts w:hint="default" w:ascii="Times New Roman" w:hAnsi="Times New Roman" w:eastAsia="方正仿宋_GBK" w:cs="Times New Roman"/>
          <w:sz w:val="32"/>
          <w:szCs w:val="32"/>
        </w:rPr>
        <w:t>全面优化整合政策体系，统筹产业、科创、人才、金融等政策工具，强化政策工具协调、引导作用，放大组合效应。探索建立由政府部门制定政策、专业机构负责执行、第三方独立评估的政策实施机制。统筹财政、国有平台、基金等多渠道资金，撬动更多社会资本参与新质生产力培育。提高要素保障精准性，推动人才、数据、金融、土地等要素向形成和发展新质生产力集中。</w:t>
      </w:r>
    </w:p>
    <w:p w14:paraId="7F57E5CB">
      <w:pPr>
        <w:keepNext w:val="0"/>
        <w:keepLines w:val="0"/>
        <w:pageBreakBefore w:val="0"/>
        <w:widowControl w:val="0"/>
        <w:kinsoku/>
        <w:wordWrap/>
        <w:overflowPunct w:val="0"/>
        <w:topLinePunct w:val="0"/>
        <w:autoSpaceDE/>
        <w:autoSpaceDN/>
        <w:bidi w:val="0"/>
        <w:adjustRightInd/>
        <w:snapToGrid/>
        <w:spacing w:line="590" w:lineRule="exact"/>
        <w:ind w:firstLine="640"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楷体_GBK" w:cs="Times New Roman"/>
          <w:sz w:val="32"/>
          <w:szCs w:val="32"/>
        </w:rPr>
        <w:t>（三）加强专业指导。</w:t>
      </w:r>
      <w:r>
        <w:rPr>
          <w:rFonts w:hint="default" w:ascii="Times New Roman" w:hAnsi="Times New Roman" w:eastAsia="方正仿宋_GBK" w:cs="Times New Roman"/>
          <w:sz w:val="32"/>
          <w:szCs w:val="32"/>
        </w:rPr>
        <w:t>发挥市内外知名企业家、高校院所学者、行业协会专家等智力资源优势，为形成新质生产力提供发展路径、产业布局、政策制定等方面的决策参考，以及基础研究、技术研发和产业发展等方面的咨询服务。成立新质生产力专家咨询委员会，为行动方案实施提供专业指导。</w:t>
      </w:r>
    </w:p>
    <w:p w14:paraId="157AB615">
      <w:pPr>
        <w:keepNext w:val="0"/>
        <w:keepLines w:val="0"/>
        <w:pageBreakBefore w:val="0"/>
        <w:widowControl w:val="0"/>
        <w:kinsoku/>
        <w:wordWrap/>
        <w:overflowPunct w:val="0"/>
        <w:topLinePunct w:val="0"/>
        <w:autoSpaceDE/>
        <w:autoSpaceDN/>
        <w:bidi w:val="0"/>
        <w:adjustRightInd/>
        <w:snapToGrid/>
        <w:spacing w:line="590" w:lineRule="exact"/>
        <w:ind w:firstLine="640"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楷体_GBK" w:cs="Times New Roman"/>
          <w:sz w:val="32"/>
          <w:szCs w:val="32"/>
        </w:rPr>
        <w:t>（四）完善评价激励。</w:t>
      </w:r>
      <w:r>
        <w:rPr>
          <w:rFonts w:hint="default" w:ascii="Times New Roman" w:hAnsi="Times New Roman" w:eastAsia="方正仿宋_GBK" w:cs="Times New Roman"/>
          <w:sz w:val="32"/>
          <w:szCs w:val="32"/>
        </w:rPr>
        <w:t>围绕推动新质生产力发展需求，建立健全目标管理和绩效评价机制，组织开展年度综合评价，探索建立符合新质生产力要求的全要素生产率评价指标体系。加大对颠覆性技术攻关、科技成果转化、体制机制创新等典型案例宣传和示范推广，营造全社会全力打造新质生产力示范城市的浓厚氛围。</w:t>
      </w:r>
    </w:p>
    <w:p w14:paraId="28F47630">
      <w:pPr>
        <w:keepNext w:val="0"/>
        <w:keepLines w:val="0"/>
        <w:pageBreakBefore w:val="0"/>
        <w:widowControl w:val="0"/>
        <w:kinsoku/>
        <w:wordWrap/>
        <w:overflowPunct w:val="0"/>
        <w:topLinePunct w:val="0"/>
        <w:autoSpaceDE/>
        <w:autoSpaceDN/>
        <w:bidi w:val="0"/>
        <w:adjustRightInd/>
        <w:snapToGrid/>
        <w:spacing w:line="590" w:lineRule="exact"/>
        <w:ind w:firstLine="640"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楷体_GBK" w:cs="Times New Roman"/>
          <w:sz w:val="32"/>
          <w:szCs w:val="32"/>
        </w:rPr>
        <w:t>（五）建立容错机制。</w:t>
      </w:r>
      <w:r>
        <w:rPr>
          <w:rFonts w:hint="default" w:ascii="Times New Roman" w:hAnsi="Times New Roman" w:eastAsia="方正仿宋_GBK" w:cs="Times New Roman"/>
          <w:sz w:val="32"/>
          <w:szCs w:val="32"/>
        </w:rPr>
        <w:t>健全容错纠错机制，形成支持大胆探索、鼓励担当作为的鲜明导向。县级以上人民政府、各单位及其工作人员在推动新质生产力发展工作中因先行先试，或尚无明确限制的探索性试验、或为推动发展而出现过失、或政策界限不明确、或政策调整影响，未达到预期效果，决策和实施程序符合规定且个人和单位没有牟取私利以及未与其他单位和个人恶意串通，损害公共利益和他人合法权益的，按规定可以给予容错。</w:t>
      </w:r>
    </w:p>
    <w:sectPr>
      <w:headerReference r:id="rId3" w:type="default"/>
      <w:footerReference r:id="rId4" w:type="default"/>
      <w:pgSz w:w="11906" w:h="16838"/>
      <w:pgMar w:top="1962" w:right="1474" w:bottom="1848" w:left="1587" w:header="851" w:footer="992" w:gutter="0"/>
      <w:pgBorders>
        <w:top w:val="none" w:sz="0" w:space="0"/>
        <w:left w:val="none" w:sz="0" w:space="0"/>
        <w:bottom w:val="none" w:sz="0" w:space="0"/>
        <w:right w:val="none" w:sz="0" w:space="0"/>
      </w:pgBorders>
      <w:pgNumType w:fmt="numberInDash"/>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方正仿宋_GBK">
    <w:panose1 w:val="03000509000000000000"/>
    <w:charset w:val="86"/>
    <w:family w:val="auto"/>
    <w:pitch w:val="default"/>
    <w:sig w:usb0="00000001" w:usb1="080E0000" w:usb2="00000000" w:usb3="00000000" w:csb0="00040000" w:csb1="00000000"/>
  </w:font>
  <w:font w:name="方正小标宋_GBK">
    <w:panose1 w:val="03000509000000000000"/>
    <w:charset w:val="86"/>
    <w:family w:val="auto"/>
    <w:pitch w:val="default"/>
    <w:sig w:usb0="00000001" w:usb1="080E0000" w:usb2="00000000" w:usb3="00000000" w:csb0="00040000" w:csb1="00000000"/>
  </w:font>
  <w:font w:name="方正黑体_GBK">
    <w:panose1 w:val="03000509000000000000"/>
    <w:charset w:val="86"/>
    <w:family w:val="auto"/>
    <w:pitch w:val="default"/>
    <w:sig w:usb0="00000001" w:usb1="080E0000" w:usb2="00000000" w:usb3="00000000" w:csb0="00040000" w:csb1="00000000"/>
  </w:font>
  <w:font w:name="方正楷体_GBK">
    <w:panose1 w:val="03000509000000000000"/>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B63D0">
    <w:pPr>
      <w:pStyle w:val="5"/>
      <w:ind w:left="4788" w:leftChars="2280" w:firstLine="6400" w:firstLineChars="2000"/>
      <w:rPr>
        <w:rFonts w:eastAsia="仿宋"/>
        <w:sz w:val="32"/>
        <w:szCs w:val="48"/>
      </w:rPr>
    </w:pPr>
    <w:r>
      <w:rPr>
        <w:sz w:val="32"/>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60CCAF">
                          <w:pPr>
                            <w:pStyle w:val="4"/>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2F60CCAF">
                    <w:pPr>
                      <w:pStyle w:val="4"/>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r>
      <w:rPr>
        <w:rFonts w:hint="eastAsia" w:eastAsia="仿宋"/>
        <w:sz w:val="32"/>
        <w:szCs w:val="48"/>
      </w:rPr>
      <w:t xml:space="preserve">  </w:t>
    </w:r>
  </w:p>
  <w:p w14:paraId="6C39802C">
    <w:pPr>
      <w:pStyle w:val="5"/>
      <w:wordWrap w:val="0"/>
      <w:ind w:left="4788" w:leftChars="2280" w:firstLine="5622" w:firstLineChars="2000"/>
      <w:jc w:val="right"/>
      <w:rPr>
        <w:rFonts w:ascii="宋体" w:hAnsi="宋体" w:eastAsia="宋体" w:cs="宋体"/>
        <w:b/>
        <w:bCs/>
        <w:color w:val="005192"/>
        <w:sz w:val="28"/>
        <w:szCs w:val="44"/>
      </w:rPr>
    </w:pPr>
  </w:p>
  <w:p w14:paraId="0299D01C">
    <w:pPr>
      <w:pStyle w:val="5"/>
      <w:wordWrap w:val="0"/>
      <w:ind w:left="4788" w:leftChars="2280" w:firstLine="5622" w:firstLineChars="2000"/>
      <w:jc w:val="right"/>
      <w:rPr>
        <w:rFonts w:ascii="宋体" w:hAnsi="宋体" w:eastAsia="宋体" w:cs="宋体"/>
        <w:b/>
        <w:bCs/>
        <w:color w:val="005192"/>
        <w:sz w:val="28"/>
        <w:szCs w:val="44"/>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4D27A1">
    <w:pPr>
      <w:pStyle w:val="5"/>
      <w:textAlignment w:val="center"/>
      <w:rPr>
        <w:rFonts w:ascii="宋体" w:hAnsi="宋体" w:eastAsia="宋体" w:cs="宋体"/>
        <w:b/>
        <w:bCs/>
        <w:color w:val="005192"/>
        <w:sz w:val="32"/>
      </w:rPr>
    </w:pPr>
  </w:p>
  <w:p w14:paraId="64A1B42E">
    <w:pPr>
      <w:pStyle w:val="5"/>
      <w:textAlignment w:val="center"/>
      <w:rPr>
        <w:rFonts w:hint="default" w:ascii="宋体" w:hAnsi="宋体" w:eastAsia="宋体" w:cs="宋体"/>
        <w:b/>
        <w:bCs/>
        <w:color w:val="005192"/>
        <w:sz w:val="32"/>
        <w:szCs w:val="32"/>
        <w:lang w:val="en-US"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VlZGVhYjA3MTJiMGVjNTMxZWJhZjEwMzFmYmZlZTUifQ=="/>
  </w:docVars>
  <w:rsids>
    <w:rsidRoot w:val="00172A27"/>
    <w:rsid w:val="000B75E5"/>
    <w:rsid w:val="00103799"/>
    <w:rsid w:val="00172A27"/>
    <w:rsid w:val="00197EF1"/>
    <w:rsid w:val="001D5673"/>
    <w:rsid w:val="00370D60"/>
    <w:rsid w:val="003B0BE9"/>
    <w:rsid w:val="003C2C10"/>
    <w:rsid w:val="00496D91"/>
    <w:rsid w:val="00507124"/>
    <w:rsid w:val="00545D8F"/>
    <w:rsid w:val="005D49CE"/>
    <w:rsid w:val="00650E3A"/>
    <w:rsid w:val="00701CB2"/>
    <w:rsid w:val="007740FE"/>
    <w:rsid w:val="007E5B7F"/>
    <w:rsid w:val="00855681"/>
    <w:rsid w:val="00866D1D"/>
    <w:rsid w:val="00886771"/>
    <w:rsid w:val="008A1132"/>
    <w:rsid w:val="00900219"/>
    <w:rsid w:val="00940255"/>
    <w:rsid w:val="009418D6"/>
    <w:rsid w:val="00AD7101"/>
    <w:rsid w:val="00B305BB"/>
    <w:rsid w:val="00B8333C"/>
    <w:rsid w:val="00BE1AF4"/>
    <w:rsid w:val="00C2647D"/>
    <w:rsid w:val="00DA2E23"/>
    <w:rsid w:val="00ED39D9"/>
    <w:rsid w:val="00F1597D"/>
    <w:rsid w:val="00F17DC1"/>
    <w:rsid w:val="019E71BD"/>
    <w:rsid w:val="032B6C3A"/>
    <w:rsid w:val="033E332C"/>
    <w:rsid w:val="04B679C3"/>
    <w:rsid w:val="052B2C5E"/>
    <w:rsid w:val="05900B27"/>
    <w:rsid w:val="07D34838"/>
    <w:rsid w:val="080F63D8"/>
    <w:rsid w:val="087A5962"/>
    <w:rsid w:val="09003477"/>
    <w:rsid w:val="09341458"/>
    <w:rsid w:val="0B0912D7"/>
    <w:rsid w:val="0E1D79EB"/>
    <w:rsid w:val="0EE3051E"/>
    <w:rsid w:val="104A7615"/>
    <w:rsid w:val="10B049BD"/>
    <w:rsid w:val="1277193D"/>
    <w:rsid w:val="152D2DCA"/>
    <w:rsid w:val="153913E2"/>
    <w:rsid w:val="17DB6A12"/>
    <w:rsid w:val="1DD97D69"/>
    <w:rsid w:val="1DEC284C"/>
    <w:rsid w:val="1E6523AC"/>
    <w:rsid w:val="1FFA7124"/>
    <w:rsid w:val="22440422"/>
    <w:rsid w:val="2A5C1C3C"/>
    <w:rsid w:val="2E9C2BDF"/>
    <w:rsid w:val="31A15F24"/>
    <w:rsid w:val="31B72082"/>
    <w:rsid w:val="395347B5"/>
    <w:rsid w:val="398E534A"/>
    <w:rsid w:val="39A232A0"/>
    <w:rsid w:val="39E745AA"/>
    <w:rsid w:val="3B5A6BBB"/>
    <w:rsid w:val="3EDA13A6"/>
    <w:rsid w:val="3FC82FE6"/>
    <w:rsid w:val="3FF21DD0"/>
    <w:rsid w:val="42F058B7"/>
    <w:rsid w:val="436109F6"/>
    <w:rsid w:val="441A38D4"/>
    <w:rsid w:val="447A10D3"/>
    <w:rsid w:val="494553A6"/>
    <w:rsid w:val="4A5162EE"/>
    <w:rsid w:val="4B0A0B56"/>
    <w:rsid w:val="4BC77339"/>
    <w:rsid w:val="4C9236C5"/>
    <w:rsid w:val="505C172E"/>
    <w:rsid w:val="52C74409"/>
    <w:rsid w:val="52F46F0B"/>
    <w:rsid w:val="53D8014D"/>
    <w:rsid w:val="5550603F"/>
    <w:rsid w:val="55A56411"/>
    <w:rsid w:val="55E064E0"/>
    <w:rsid w:val="5660369E"/>
    <w:rsid w:val="572C6D10"/>
    <w:rsid w:val="59C17B23"/>
    <w:rsid w:val="5DC34279"/>
    <w:rsid w:val="608816D1"/>
    <w:rsid w:val="60EF4E7F"/>
    <w:rsid w:val="632B726B"/>
    <w:rsid w:val="643550EE"/>
    <w:rsid w:val="665233C1"/>
    <w:rsid w:val="67750F81"/>
    <w:rsid w:val="69C57883"/>
    <w:rsid w:val="6AD45862"/>
    <w:rsid w:val="6AD9688B"/>
    <w:rsid w:val="6AEE1AB5"/>
    <w:rsid w:val="6C681542"/>
    <w:rsid w:val="6D0E3F22"/>
    <w:rsid w:val="6F2B6B62"/>
    <w:rsid w:val="6FBC5506"/>
    <w:rsid w:val="737C3597"/>
    <w:rsid w:val="73826795"/>
    <w:rsid w:val="74F1485B"/>
    <w:rsid w:val="7A695863"/>
    <w:rsid w:val="7C9011D9"/>
    <w:rsid w:val="7DC651C5"/>
    <w:rsid w:val="7FCC28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iPriority="99"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Plain Text"/>
    <w:basedOn w:val="1"/>
    <w:link w:val="11"/>
    <w:qFormat/>
    <w:uiPriority w:val="0"/>
    <w:rPr>
      <w:rFonts w:ascii="宋体" w:hAnsi="Courier New" w:eastAsia="仿宋_GB2312" w:cs="Courier New"/>
      <w:sz w:val="32"/>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Body Text 2"/>
    <w:basedOn w:val="1"/>
    <w:unhideWhenUsed/>
    <w:qFormat/>
    <w:uiPriority w:val="99"/>
    <w:pPr>
      <w:spacing w:after="120" w:line="480" w:lineRule="auto"/>
    </w:pPr>
    <w:rPr>
      <w:rFonts w:ascii="Calibri" w:hAnsi="Calibri" w:eastAsia="宋体" w:cs="Times New Roman"/>
    </w:rPr>
  </w:style>
  <w:style w:type="paragraph" w:styleId="7">
    <w:name w:val="Normal (Web)"/>
    <w:basedOn w:val="1"/>
    <w:qFormat/>
    <w:uiPriority w:val="99"/>
    <w:pPr>
      <w:widowControl/>
      <w:spacing w:before="100" w:beforeAutospacing="1" w:after="100" w:afterAutospacing="1"/>
      <w:jc w:val="left"/>
    </w:pPr>
    <w:rPr>
      <w:rFonts w:ascii="宋体" w:hAnsi="宋体" w:eastAsia="宋体" w:cs="宋体"/>
      <w:kern w:val="0"/>
      <w:sz w:val="24"/>
    </w:rPr>
  </w:style>
  <w:style w:type="character" w:styleId="10">
    <w:name w:val="annotation reference"/>
    <w:basedOn w:val="9"/>
    <w:qFormat/>
    <w:uiPriority w:val="0"/>
    <w:rPr>
      <w:sz w:val="21"/>
      <w:szCs w:val="21"/>
    </w:rPr>
  </w:style>
  <w:style w:type="character" w:customStyle="1" w:styleId="11">
    <w:name w:val="纯文本 字符"/>
    <w:basedOn w:val="9"/>
    <w:link w:val="3"/>
    <w:qFormat/>
    <w:uiPriority w:val="0"/>
    <w:rPr>
      <w:rFonts w:ascii="宋体" w:hAnsi="Courier New" w:eastAsia="仿宋_GB2312" w:cs="Courier New"/>
      <w:kern w:val="2"/>
      <w:sz w:val="32"/>
      <w:szCs w:val="21"/>
    </w:rPr>
  </w:style>
  <w:style w:type="paragraph" w:customStyle="1" w:styleId="12">
    <w:name w:val="_Style 9"/>
    <w:basedOn w:val="1"/>
    <w:next w:val="13"/>
    <w:qFormat/>
    <w:uiPriority w:val="99"/>
    <w:pPr>
      <w:ind w:firstLine="420" w:firstLineChars="200"/>
    </w:pPr>
    <w:rPr>
      <w:rFonts w:ascii="Times New Roman" w:hAnsi="Times New Roman" w:eastAsia="宋体" w:cs="Times New Roman"/>
      <w:szCs w:val="21"/>
    </w:rPr>
  </w:style>
  <w:style w:type="paragraph" w:styleId="13">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Pages>
  <Words>10782</Words>
  <Characters>11092</Characters>
  <Lines>30</Lines>
  <Paragraphs>8</Paragraphs>
  <TotalTime>17</TotalTime>
  <ScaleCrop>false</ScaleCrop>
  <LinksUpToDate>false</LinksUpToDate>
  <CharactersWithSpaces>11111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2021-12-04T07:33:00Z</dcterms:created>
  <dc:creator>t</dc:creator>
  <cp:lastModifiedBy>Du々Hu</cp:lastModifiedBy>
  <cp:lastPrinted>2021-10-26T03:30:00Z</cp:lastPrinted>
  <dcterms:modified xsi:type="dcterms:W3CDTF">2024-12-31T08:41:02Z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F267BF056C304B42A0BFE8539CFC7A5D_13</vt:lpwstr>
  </property>
  <property fmtid="{D5CDD505-2E9C-101B-9397-08002B2CF9AE}" pid="4" name="KSOTemplateDocerSaveRecord">
    <vt:lpwstr>eyJoZGlkIjoiY2VlZGVhYjA3MTJiMGVjNTMxZWJhZjEwMzFmYmZlZTUiLCJ1c2VySWQiOiIxNjE2NTM3NzQ3In0=</vt:lpwstr>
  </property>
</Properties>
</file>