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56"/>
        </w:rPr>
        <w:t>多平台小说大数据分析</w:t>
        <w:br/>
        <w:t>与推荐系统</w:t>
      </w:r>
    </w:p>
    <w:p/>
    <w:p>
      <w:pPr>
        <w:jc w:val="center"/>
      </w:pPr>
      <w:r>
        <w:rPr>
          <w:b/>
          <w:color w:val="2F5496"/>
          <w:sz w:val="44"/>
        </w:rPr>
        <w:t>可行性分析报告</w:t>
      </w:r>
    </w:p>
    <w:p/>
    <w:p/>
    <w:p/>
    <w:p/>
    <w:p>
      <w:pPr>
        <w:jc w:val="center"/>
      </w:pPr>
      <w:r>
        <w:rPr>
          <w:rFonts w:ascii="宋体" w:hAnsi="宋体"/>
          <w:sz w:val="24"/>
        </w:rPr>
        <w:t>编制日期：2026年05月26日</w:t>
      </w:r>
    </w:p>
    <w:p>
      <w:pPr>
        <w:jc w:val="center"/>
      </w:pPr>
      <w:r>
        <w:rPr>
          <w:rFonts w:ascii="宋体" w:hAnsi="宋体"/>
          <w:sz w:val="24"/>
        </w:rPr>
        <w:t>版 本 号：V1.0</w:t>
      </w:r>
    </w:p>
    <w:p>
      <w:pPr>
        <w:jc w:val="center"/>
      </w:pPr>
      <w:r>
        <w:rPr>
          <w:rFonts w:ascii="宋体" w:hAnsi="宋体"/>
          <w:sz w:val="24"/>
        </w:rPr>
        <w:t>文档状态：初稿</w:t>
      </w:r>
    </w:p>
    <w:p>
      <w:pPr>
        <w:jc w:val="center"/>
      </w:pPr>
      <w:r>
        <w:rPr>
          <w:rFonts w:ascii="宋体" w:hAnsi="宋体"/>
          <w:sz w:val="24"/>
        </w:rPr>
        <w:t>密    级：内部</w:t>
      </w:r>
    </w:p>
    <w:p>
      <w:r>
        <w:br w:type="page"/>
      </w:r>
    </w:p>
    <w:p>
      <w:pPr>
        <w:pStyle w:val="Heading1"/>
      </w:pPr>
      <w:r>
        <w:rPr>
          <w:color w:val="003366"/>
        </w:rPr>
        <w:t>目  录</w:t>
      </w:r>
    </w:p>
    <w:p>
      <w:r>
        <w:rPr>
          <w:rFonts w:ascii="宋体" w:hAnsi="宋体"/>
          <w:sz w:val="22"/>
        </w:rPr>
        <w:t>一、项目概述............................................3</w:t>
      </w:r>
    </w:p>
    <w:p>
      <w:r>
        <w:rPr>
          <w:rFonts w:ascii="宋体" w:hAnsi="宋体"/>
          <w:sz w:val="22"/>
        </w:rPr>
        <w:t xml:space="preserve">  1.1 项目背景........................................3</w:t>
      </w:r>
    </w:p>
    <w:p>
      <w:r>
        <w:rPr>
          <w:rFonts w:ascii="宋体" w:hAnsi="宋体"/>
          <w:sz w:val="22"/>
        </w:rPr>
        <w:t xml:space="preserve">  1.2 项目目标........................................3</w:t>
      </w:r>
    </w:p>
    <w:p>
      <w:r>
        <w:rPr>
          <w:rFonts w:ascii="宋体" w:hAnsi="宋体"/>
          <w:sz w:val="22"/>
        </w:rPr>
        <w:t xml:space="preserve">  1.3 项目范围........................................3</w:t>
      </w:r>
    </w:p>
    <w:p>
      <w:r>
        <w:rPr>
          <w:rFonts w:ascii="宋体" w:hAnsi="宋体"/>
          <w:sz w:val="22"/>
        </w:rPr>
        <w:t>二、市场可行性分析.........................................4</w:t>
      </w:r>
    </w:p>
    <w:p>
      <w:r>
        <w:rPr>
          <w:rFonts w:ascii="宋体" w:hAnsi="宋体"/>
          <w:sz w:val="22"/>
        </w:rPr>
        <w:t xml:space="preserve">  2.1 市场规模........................................4</w:t>
      </w:r>
    </w:p>
    <w:p>
      <w:r>
        <w:rPr>
          <w:rFonts w:ascii="宋体" w:hAnsi="宋体"/>
          <w:sz w:val="22"/>
        </w:rPr>
        <w:t xml:space="preserve">  2.2 竞争分析........................................5</w:t>
      </w:r>
    </w:p>
    <w:p>
      <w:r>
        <w:rPr>
          <w:rFonts w:ascii="宋体" w:hAnsi="宋体"/>
          <w:sz w:val="22"/>
        </w:rPr>
        <w:t xml:space="preserve">  2.3 目标用户........................................5</w:t>
      </w:r>
    </w:p>
    <w:p>
      <w:r>
        <w:rPr>
          <w:rFonts w:ascii="宋体" w:hAnsi="宋体"/>
          <w:sz w:val="22"/>
        </w:rPr>
        <w:t>三、技术可行性分析.........................................6</w:t>
      </w:r>
    </w:p>
    <w:p>
      <w:r>
        <w:rPr>
          <w:rFonts w:ascii="宋体" w:hAnsi="宋体"/>
          <w:sz w:val="22"/>
        </w:rPr>
        <w:t xml:space="preserve">  3.1 技术架构........................................6</w:t>
      </w:r>
    </w:p>
    <w:p>
      <w:r>
        <w:rPr>
          <w:rFonts w:ascii="宋体" w:hAnsi="宋体"/>
          <w:sz w:val="22"/>
        </w:rPr>
        <w:t xml:space="preserve">  3.2 核心技术........................................7</w:t>
      </w:r>
    </w:p>
    <w:p>
      <w:r>
        <w:rPr>
          <w:rFonts w:ascii="宋体" w:hAnsi="宋体"/>
          <w:sz w:val="22"/>
        </w:rPr>
        <w:t xml:space="preserve">  3.3 数据资源........................................7</w:t>
      </w:r>
    </w:p>
    <w:p>
      <w:r>
        <w:rPr>
          <w:rFonts w:ascii="宋体" w:hAnsi="宋体"/>
          <w:sz w:val="22"/>
        </w:rPr>
        <w:t>四、经济可行性分析.........................................8</w:t>
      </w:r>
    </w:p>
    <w:p>
      <w:r>
        <w:rPr>
          <w:rFonts w:ascii="宋体" w:hAnsi="宋体"/>
          <w:sz w:val="22"/>
        </w:rPr>
        <w:t xml:space="preserve">  4.1 成本估算........................................8</w:t>
      </w:r>
    </w:p>
    <w:p>
      <w:r>
        <w:rPr>
          <w:rFonts w:ascii="宋体" w:hAnsi="宋体"/>
          <w:sz w:val="22"/>
        </w:rPr>
        <w:t xml:space="preserve">  4.2 收益预测........................................8</w:t>
      </w:r>
    </w:p>
    <w:p>
      <w:r>
        <w:rPr>
          <w:rFonts w:ascii="宋体" w:hAnsi="宋体"/>
          <w:sz w:val="22"/>
        </w:rPr>
        <w:t xml:space="preserve">  4.3 投资回报分析......................................9</w:t>
      </w:r>
    </w:p>
    <w:p>
      <w:r>
        <w:rPr>
          <w:rFonts w:ascii="宋体" w:hAnsi="宋体"/>
          <w:sz w:val="22"/>
        </w:rPr>
        <w:t>五、运营可行性分析.........................................9</w:t>
      </w:r>
    </w:p>
    <w:p>
      <w:r>
        <w:rPr>
          <w:rFonts w:ascii="宋体" w:hAnsi="宋体"/>
          <w:sz w:val="22"/>
        </w:rPr>
        <w:t>六、法律与合规分析.........................................10</w:t>
      </w:r>
    </w:p>
    <w:p>
      <w:r>
        <w:rPr>
          <w:rFonts w:ascii="宋体" w:hAnsi="宋体"/>
          <w:sz w:val="22"/>
        </w:rPr>
        <w:t>七、风险分析............................................10</w:t>
      </w:r>
    </w:p>
    <w:p>
      <w:r>
        <w:rPr>
          <w:rFonts w:ascii="宋体" w:hAnsi="宋体"/>
          <w:sz w:val="22"/>
        </w:rPr>
        <w:t>八、项目实施计划..........................................11</w:t>
      </w:r>
    </w:p>
    <w:p>
      <w:r>
        <w:rPr>
          <w:rFonts w:ascii="宋体" w:hAnsi="宋体"/>
          <w:sz w:val="22"/>
        </w:rPr>
        <w:t>九、结论与建议...........................................12</w:t>
      </w:r>
    </w:p>
    <w:p>
      <w:r>
        <w:br w:type="page"/>
      </w:r>
    </w:p>
    <w:p>
      <w:pPr>
        <w:pStyle w:val="Heading1"/>
      </w:pPr>
      <w:r>
        <w:rPr>
          <w:color w:val="003366"/>
        </w:rPr>
        <w:t>一、项目概述</w:t>
      </w:r>
    </w:p>
    <w:p>
      <w:pPr>
        <w:pStyle w:val="Heading2"/>
      </w:pPr>
      <w:r>
        <w:rPr>
          <w:color w:val="003366"/>
        </w:rPr>
        <w:t>1.1 项目背景</w:t>
      </w:r>
    </w:p>
    <w:p>
      <w:r>
        <w:rPr>
          <w:rFonts w:ascii="宋体" w:hAnsi="宋体" w:eastAsia="宋体"/>
          <w:b w:val="0"/>
          <w:sz w:val="22"/>
        </w:rPr>
        <w:t>随着互联网文学的蓬勃发展，中国网络文学市场持续高速增长。据中国作家协会发布的《2024中国网络文学蓝皮书》显示，截至2024年底，中国网络文学用户规模已突破5.8亿，市场规模超过400亿元人民币。网络文学平台数量众多，包括起点中文网、番茄小说、晋江文学城、纵横中文网、七猫小说等十余个主流平台，各平台拥有海量作品数据。</w:t>
      </w:r>
    </w:p>
    <w:p>
      <w:r>
        <w:rPr>
          <w:rFonts w:ascii="宋体" w:hAnsi="宋体" w:eastAsia="宋体"/>
          <w:b w:val="0"/>
          <w:sz w:val="22"/>
        </w:rPr>
        <w:t>然而，当前各平台之间存在严重的"数据孤岛"现象：读者难以跨平台比较和发现优质作品，作者难以全面了解市场趋势和读者偏好，平台也难以进行跨平台竞品分析。因此，构建一套多平台小说数据聚合分析与智能推荐系统具有重要的商业价值和学术意义。</w:t>
      </w:r>
    </w:p>
    <w:p>
      <w:pPr>
        <w:pStyle w:val="Heading2"/>
      </w:pPr>
      <w:r>
        <w:rPr>
          <w:color w:val="003366"/>
        </w:rPr>
        <w:t>1.2 项目目标</w:t>
      </w:r>
    </w:p>
    <w:p>
      <w:r>
        <w:rPr>
          <w:rFonts w:ascii="宋体" w:hAnsi="宋体" w:eastAsia="宋体"/>
          <w:b w:val="0"/>
          <w:sz w:val="22"/>
        </w:rPr>
        <w:t>本项目旨在构建一个多平台小说大数据分析与推荐系统，主要目标包括：</w:t>
      </w:r>
    </w:p>
    <w:p>
      <w:pPr>
        <w:pStyle w:val="ListBullet"/>
      </w:pPr>
      <w:r>
        <w:rPr>
          <w:rFonts w:ascii="宋体" w:hAnsi="宋体" w:eastAsia="宋体"/>
          <w:sz w:val="21"/>
        </w:rPr>
        <w:t>实现8大主流小说平台的数据采集与整合，覆盖15+分类、600+作品数据</w:t>
      </w:r>
    </w:p>
    <w:p>
      <w:pPr>
        <w:pStyle w:val="ListBullet"/>
      </w:pPr>
      <w:r>
        <w:rPr>
          <w:rFonts w:ascii="宋体" w:hAnsi="宋体" w:eastAsia="宋体"/>
          <w:sz w:val="21"/>
        </w:rPr>
        <w:t>建立基于Hadoop+Spark的大数据处理与分析框架</w:t>
      </w:r>
    </w:p>
    <w:p>
      <w:pPr>
        <w:pStyle w:val="ListBullet"/>
      </w:pPr>
      <w:r>
        <w:rPr>
          <w:rFonts w:ascii="宋体" w:hAnsi="宋体" w:eastAsia="宋体"/>
          <w:sz w:val="21"/>
        </w:rPr>
        <w:t>提供多维度的数据可视化分析功能（平台对比、分类分析、热度趋势等）</w:t>
      </w:r>
    </w:p>
    <w:p>
      <w:pPr>
        <w:pStyle w:val="ListBullet"/>
      </w:pPr>
      <w:r>
        <w:rPr>
          <w:rFonts w:ascii="宋体" w:hAnsi="宋体" w:eastAsia="宋体"/>
          <w:sz w:val="21"/>
        </w:rPr>
        <w:t>实现基于TF-IDF内容分析+协同过滤+跨平台推荐的混合推荐算法</w:t>
      </w:r>
    </w:p>
    <w:p>
      <w:pPr>
        <w:pStyle w:val="ListBullet"/>
      </w:pPr>
      <w:r>
        <w:rPr>
          <w:rFonts w:ascii="宋体" w:hAnsi="宋体" w:eastAsia="宋体"/>
          <w:sz w:val="21"/>
        </w:rPr>
        <w:t>构建基于Django的Web应用，提供友好的用户交互界面</w:t>
      </w:r>
    </w:p>
    <w:p>
      <w:pPr>
        <w:pStyle w:val="Heading2"/>
      </w:pPr>
      <w:r>
        <w:rPr>
          <w:color w:val="003366"/>
        </w:rPr>
        <w:t>1.3 项目范围</w:t>
      </w:r>
    </w:p>
    <w:p>
      <w:r>
        <w:rPr>
          <w:rFonts w:ascii="宋体" w:hAnsi="宋体" w:eastAsia="宋体"/>
          <w:b w:val="0"/>
          <w:sz w:val="22"/>
        </w:rPr>
        <w:t>项目范围涵盖以下8个主流网络文学平台：</w:t>
      </w:r>
    </w:p>
    <w:p>
      <w:pPr>
        <w:pStyle w:val="ListBullet"/>
      </w:pPr>
      <w:r>
        <w:rPr>
          <w:rFonts w:ascii="宋体" w:hAnsi="宋体" w:eastAsia="宋体"/>
          <w:sz w:val="21"/>
        </w:rPr>
        <w:t>起点中文网（阅文集团）</w:t>
      </w:r>
    </w:p>
    <w:p>
      <w:pPr>
        <w:pStyle w:val="ListBullet"/>
      </w:pPr>
      <w:r>
        <w:rPr>
          <w:rFonts w:ascii="宋体" w:hAnsi="宋体" w:eastAsia="宋体"/>
          <w:sz w:val="21"/>
        </w:rPr>
        <w:t>番茄小说（字节跳动）</w:t>
      </w:r>
    </w:p>
    <w:p>
      <w:pPr>
        <w:pStyle w:val="ListBullet"/>
      </w:pPr>
      <w:r>
        <w:rPr>
          <w:rFonts w:ascii="宋体" w:hAnsi="宋体" w:eastAsia="宋体"/>
          <w:sz w:val="21"/>
        </w:rPr>
        <w:t>晋江文学城</w:t>
      </w:r>
    </w:p>
    <w:p>
      <w:pPr>
        <w:pStyle w:val="ListBullet"/>
      </w:pPr>
      <w:r>
        <w:rPr>
          <w:rFonts w:ascii="宋体" w:hAnsi="宋体" w:eastAsia="宋体"/>
          <w:sz w:val="21"/>
        </w:rPr>
        <w:t>纵横中文网</w:t>
      </w:r>
    </w:p>
    <w:p>
      <w:pPr>
        <w:pStyle w:val="ListBullet"/>
      </w:pPr>
      <w:r>
        <w:rPr>
          <w:rFonts w:ascii="宋体" w:hAnsi="宋体" w:eastAsia="宋体"/>
          <w:sz w:val="21"/>
        </w:rPr>
        <w:t>七猫小说</w:t>
      </w:r>
    </w:p>
    <w:p>
      <w:pPr>
        <w:pStyle w:val="ListBullet"/>
      </w:pPr>
      <w:r>
        <w:rPr>
          <w:rFonts w:ascii="宋体" w:hAnsi="宋体" w:eastAsia="宋体"/>
          <w:sz w:val="21"/>
        </w:rPr>
        <w:t>飞卢小说</w:t>
      </w:r>
    </w:p>
    <w:p>
      <w:pPr>
        <w:pStyle w:val="ListBullet"/>
      </w:pPr>
      <w:r>
        <w:rPr>
          <w:rFonts w:ascii="宋体" w:hAnsi="宋体" w:eastAsia="宋体"/>
          <w:sz w:val="21"/>
        </w:rPr>
        <w:t>17k小说网</w:t>
      </w:r>
    </w:p>
    <w:p>
      <w:pPr>
        <w:pStyle w:val="ListBullet"/>
      </w:pPr>
      <w:r>
        <w:rPr>
          <w:rFonts w:ascii="宋体" w:hAnsi="宋体" w:eastAsia="宋体"/>
          <w:sz w:val="21"/>
        </w:rPr>
        <w:t>潇湘书院</w:t>
      </w:r>
    </w:p>
    <w:p>
      <w:r>
        <w:br w:type="page"/>
      </w:r>
    </w:p>
    <w:p>
      <w:pPr>
        <w:pStyle w:val="Heading1"/>
      </w:pPr>
      <w:r>
        <w:rPr>
          <w:color w:val="003366"/>
        </w:rPr>
        <w:t>二、市场可行性分析</w:t>
      </w:r>
    </w:p>
    <w:p>
      <w:pPr>
        <w:pStyle w:val="Heading2"/>
      </w:pPr>
      <w:r>
        <w:rPr>
          <w:color w:val="003366"/>
        </w:rPr>
        <w:t>2.1 市场规模</w:t>
      </w:r>
    </w:p>
    <w:p>
      <w:r>
        <w:rPr>
          <w:rFonts w:ascii="宋体" w:hAnsi="宋体" w:eastAsia="宋体"/>
          <w:b w:val="0"/>
          <w:sz w:val="22"/>
        </w:rPr>
        <w:t>中国网络文学行业经过二十余年发展，已形成成熟的产业链条。以下是关键市场数据：</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shd w:fill="2F5496" w:val="clear"/>
          </w:tcPr>
          <w:p>
            <w:pPr>
              <w:jc w:val="center"/>
            </w:pPr>
            <w:r>
              <w:rPr>
                <w:b/>
                <w:color w:val="FFFFFF"/>
                <w:sz w:val="20"/>
              </w:rPr>
              <w:t>指标</w:t>
            </w:r>
          </w:p>
        </w:tc>
        <w:tc>
          <w:tcPr>
            <w:tcW w:type="dxa" w:w="1660"/>
            <w:shd w:fill="2F5496" w:val="clear"/>
          </w:tcPr>
          <w:p>
            <w:pPr>
              <w:jc w:val="center"/>
            </w:pPr>
            <w:r>
              <w:rPr>
                <w:b/>
                <w:color w:val="FFFFFF"/>
                <w:sz w:val="20"/>
              </w:rPr>
              <w:t>2022年</w:t>
            </w:r>
          </w:p>
        </w:tc>
        <w:tc>
          <w:tcPr>
            <w:tcW w:type="dxa" w:w="1660"/>
            <w:shd w:fill="2F5496" w:val="clear"/>
          </w:tcPr>
          <w:p>
            <w:pPr>
              <w:jc w:val="center"/>
            </w:pPr>
            <w:r>
              <w:rPr>
                <w:b/>
                <w:color w:val="FFFFFF"/>
                <w:sz w:val="20"/>
              </w:rPr>
              <w:t>2023年</w:t>
            </w:r>
          </w:p>
        </w:tc>
        <w:tc>
          <w:tcPr>
            <w:tcW w:type="dxa" w:w="1660"/>
            <w:shd w:fill="2F5496" w:val="clear"/>
          </w:tcPr>
          <w:p>
            <w:pPr>
              <w:jc w:val="center"/>
            </w:pPr>
            <w:r>
              <w:rPr>
                <w:b/>
                <w:color w:val="FFFFFF"/>
                <w:sz w:val="20"/>
              </w:rPr>
              <w:t>2024年</w:t>
            </w:r>
          </w:p>
        </w:tc>
        <w:tc>
          <w:tcPr>
            <w:tcW w:type="dxa" w:w="1660"/>
            <w:shd w:fill="2F5496" w:val="clear"/>
          </w:tcPr>
          <w:p>
            <w:pPr>
              <w:jc w:val="center"/>
            </w:pPr>
            <w:r>
              <w:rPr>
                <w:b/>
                <w:color w:val="FFFFFF"/>
                <w:sz w:val="20"/>
              </w:rPr>
              <w:t>2025年(预测)</w:t>
            </w:r>
          </w:p>
        </w:tc>
      </w:tr>
      <w:tr>
        <w:tc>
          <w:tcPr>
            <w:tcW w:type="dxa" w:w="1660"/>
            <w:shd w:fill="F2F2F2" w:val="clear"/>
          </w:tcPr>
          <w:p>
            <w:pPr>
              <w:jc w:val="center"/>
            </w:pPr>
            <w:r>
              <w:rPr>
                <w:sz w:val="20"/>
              </w:rPr>
              <w:t>网络文学用户规模(亿)</w:t>
            </w:r>
          </w:p>
        </w:tc>
        <w:tc>
          <w:tcPr>
            <w:tcW w:type="dxa" w:w="1660"/>
            <w:shd w:fill="F2F2F2" w:val="clear"/>
          </w:tcPr>
          <w:p>
            <w:pPr>
              <w:jc w:val="center"/>
            </w:pPr>
            <w:r>
              <w:rPr>
                <w:sz w:val="20"/>
              </w:rPr>
              <w:t>5.2</w:t>
            </w:r>
          </w:p>
        </w:tc>
        <w:tc>
          <w:tcPr>
            <w:tcW w:type="dxa" w:w="1660"/>
            <w:shd w:fill="F2F2F2" w:val="clear"/>
          </w:tcPr>
          <w:p>
            <w:pPr>
              <w:jc w:val="center"/>
            </w:pPr>
            <w:r>
              <w:rPr>
                <w:sz w:val="20"/>
              </w:rPr>
              <w:t>5.5</w:t>
            </w:r>
          </w:p>
        </w:tc>
        <w:tc>
          <w:tcPr>
            <w:tcW w:type="dxa" w:w="1660"/>
            <w:shd w:fill="F2F2F2" w:val="clear"/>
          </w:tcPr>
          <w:p>
            <w:pPr>
              <w:jc w:val="center"/>
            </w:pPr>
            <w:r>
              <w:rPr>
                <w:sz w:val="20"/>
              </w:rPr>
              <w:t>5.8</w:t>
            </w:r>
          </w:p>
        </w:tc>
        <w:tc>
          <w:tcPr>
            <w:tcW w:type="dxa" w:w="1660"/>
            <w:shd w:fill="F2F2F2" w:val="clear"/>
          </w:tcPr>
          <w:p>
            <w:pPr>
              <w:jc w:val="center"/>
            </w:pPr>
            <w:r>
              <w:rPr>
                <w:sz w:val="20"/>
              </w:rPr>
              <w:t>6.1</w:t>
            </w:r>
          </w:p>
        </w:tc>
      </w:tr>
      <w:tr>
        <w:tc>
          <w:tcPr>
            <w:tcW w:type="dxa" w:w="1660"/>
          </w:tcPr>
          <w:p>
            <w:pPr>
              <w:jc w:val="center"/>
            </w:pPr>
            <w:r>
              <w:rPr>
                <w:sz w:val="20"/>
              </w:rPr>
              <w:t>市场规模(亿元)</w:t>
            </w:r>
          </w:p>
        </w:tc>
        <w:tc>
          <w:tcPr>
            <w:tcW w:type="dxa" w:w="1660"/>
          </w:tcPr>
          <w:p>
            <w:pPr>
              <w:jc w:val="center"/>
            </w:pPr>
            <w:r>
              <w:rPr>
                <w:sz w:val="20"/>
              </w:rPr>
              <w:t>320</w:t>
            </w:r>
          </w:p>
        </w:tc>
        <w:tc>
          <w:tcPr>
            <w:tcW w:type="dxa" w:w="1660"/>
          </w:tcPr>
          <w:p>
            <w:pPr>
              <w:jc w:val="center"/>
            </w:pPr>
            <w:r>
              <w:rPr>
                <w:sz w:val="20"/>
              </w:rPr>
              <w:t>360</w:t>
            </w:r>
          </w:p>
        </w:tc>
        <w:tc>
          <w:tcPr>
            <w:tcW w:type="dxa" w:w="1660"/>
          </w:tcPr>
          <w:p>
            <w:pPr>
              <w:jc w:val="center"/>
            </w:pPr>
            <w:r>
              <w:rPr>
                <w:sz w:val="20"/>
              </w:rPr>
              <w:t>400</w:t>
            </w:r>
          </w:p>
        </w:tc>
        <w:tc>
          <w:tcPr>
            <w:tcW w:type="dxa" w:w="1660"/>
          </w:tcPr>
          <w:p>
            <w:pPr>
              <w:jc w:val="center"/>
            </w:pPr>
            <w:r>
              <w:rPr>
                <w:sz w:val="20"/>
              </w:rPr>
              <w:t>440</w:t>
            </w:r>
          </w:p>
        </w:tc>
      </w:tr>
      <w:tr>
        <w:tc>
          <w:tcPr>
            <w:tcW w:type="dxa" w:w="1660"/>
            <w:shd w:fill="F2F2F2" w:val="clear"/>
          </w:tcPr>
          <w:p>
            <w:pPr>
              <w:jc w:val="center"/>
            </w:pPr>
            <w:r>
              <w:rPr>
                <w:sz w:val="20"/>
              </w:rPr>
              <w:t>平台数量(个)</w:t>
            </w:r>
          </w:p>
        </w:tc>
        <w:tc>
          <w:tcPr>
            <w:tcW w:type="dxa" w:w="1660"/>
            <w:shd w:fill="F2F2F2" w:val="clear"/>
          </w:tcPr>
          <w:p>
            <w:pPr>
              <w:jc w:val="center"/>
            </w:pPr>
            <w:r>
              <w:rPr>
                <w:sz w:val="20"/>
              </w:rPr>
              <w:t>45+</w:t>
            </w:r>
          </w:p>
        </w:tc>
        <w:tc>
          <w:tcPr>
            <w:tcW w:type="dxa" w:w="1660"/>
            <w:shd w:fill="F2F2F2" w:val="clear"/>
          </w:tcPr>
          <w:p>
            <w:pPr>
              <w:jc w:val="center"/>
            </w:pPr>
            <w:r>
              <w:rPr>
                <w:sz w:val="20"/>
              </w:rPr>
              <w:t>40+</w:t>
            </w:r>
          </w:p>
        </w:tc>
        <w:tc>
          <w:tcPr>
            <w:tcW w:type="dxa" w:w="1660"/>
            <w:shd w:fill="F2F2F2" w:val="clear"/>
          </w:tcPr>
          <w:p>
            <w:pPr>
              <w:jc w:val="center"/>
            </w:pPr>
            <w:r>
              <w:rPr>
                <w:sz w:val="20"/>
              </w:rPr>
              <w:t>38+</w:t>
            </w:r>
          </w:p>
        </w:tc>
        <w:tc>
          <w:tcPr>
            <w:tcW w:type="dxa" w:w="1660"/>
            <w:shd w:fill="F2F2F2" w:val="clear"/>
          </w:tcPr>
          <w:p>
            <w:pPr>
              <w:jc w:val="center"/>
            </w:pPr>
            <w:r>
              <w:rPr>
                <w:sz w:val="20"/>
              </w:rPr>
              <w:t>35+</w:t>
            </w:r>
          </w:p>
        </w:tc>
      </w:tr>
      <w:tr>
        <w:tc>
          <w:tcPr>
            <w:tcW w:type="dxa" w:w="1660"/>
          </w:tcPr>
          <w:p>
            <w:pPr>
              <w:jc w:val="center"/>
            </w:pPr>
            <w:r>
              <w:rPr>
                <w:sz w:val="20"/>
              </w:rPr>
              <w:t>日更新作品(万部)</w:t>
            </w:r>
          </w:p>
        </w:tc>
        <w:tc>
          <w:tcPr>
            <w:tcW w:type="dxa" w:w="1660"/>
          </w:tcPr>
          <w:p>
            <w:pPr>
              <w:jc w:val="center"/>
            </w:pPr>
            <w:r>
              <w:rPr>
                <w:sz w:val="20"/>
              </w:rPr>
              <w:t>2.8</w:t>
            </w:r>
          </w:p>
        </w:tc>
        <w:tc>
          <w:tcPr>
            <w:tcW w:type="dxa" w:w="1660"/>
          </w:tcPr>
          <w:p>
            <w:pPr>
              <w:jc w:val="center"/>
            </w:pPr>
            <w:r>
              <w:rPr>
                <w:sz w:val="20"/>
              </w:rPr>
              <w:t>3.1</w:t>
            </w:r>
          </w:p>
        </w:tc>
        <w:tc>
          <w:tcPr>
            <w:tcW w:type="dxa" w:w="1660"/>
          </w:tcPr>
          <w:p>
            <w:pPr>
              <w:jc w:val="center"/>
            </w:pPr>
            <w:r>
              <w:rPr>
                <w:sz w:val="20"/>
              </w:rPr>
              <w:t>3.5</w:t>
            </w:r>
          </w:p>
        </w:tc>
        <w:tc>
          <w:tcPr>
            <w:tcW w:type="dxa" w:w="1660"/>
          </w:tcPr>
          <w:p>
            <w:pPr>
              <w:jc w:val="center"/>
            </w:pPr>
            <w:r>
              <w:rPr>
                <w:sz w:val="20"/>
              </w:rPr>
              <w:t>3.8</w:t>
            </w:r>
          </w:p>
        </w:tc>
      </w:tr>
      <w:tr>
        <w:tc>
          <w:tcPr>
            <w:tcW w:type="dxa" w:w="1660"/>
            <w:shd w:fill="F2F2F2" w:val="clear"/>
          </w:tcPr>
          <w:p>
            <w:pPr>
              <w:jc w:val="center"/>
            </w:pPr>
            <w:r>
              <w:rPr>
                <w:sz w:val="20"/>
              </w:rPr>
              <w:t>付费用户比例(%)</w:t>
            </w:r>
          </w:p>
        </w:tc>
        <w:tc>
          <w:tcPr>
            <w:tcW w:type="dxa" w:w="1660"/>
            <w:shd w:fill="F2F2F2" w:val="clear"/>
          </w:tcPr>
          <w:p>
            <w:pPr>
              <w:jc w:val="center"/>
            </w:pPr>
            <w:r>
              <w:rPr>
                <w:sz w:val="20"/>
              </w:rPr>
              <w:t>12%</w:t>
            </w:r>
          </w:p>
        </w:tc>
        <w:tc>
          <w:tcPr>
            <w:tcW w:type="dxa" w:w="1660"/>
            <w:shd w:fill="F2F2F2" w:val="clear"/>
          </w:tcPr>
          <w:p>
            <w:pPr>
              <w:jc w:val="center"/>
            </w:pPr>
            <w:r>
              <w:rPr>
                <w:sz w:val="20"/>
              </w:rPr>
              <w:t>14%</w:t>
            </w:r>
          </w:p>
        </w:tc>
        <w:tc>
          <w:tcPr>
            <w:tcW w:type="dxa" w:w="1660"/>
            <w:shd w:fill="F2F2F2" w:val="clear"/>
          </w:tcPr>
          <w:p>
            <w:pPr>
              <w:jc w:val="center"/>
            </w:pPr>
            <w:r>
              <w:rPr>
                <w:sz w:val="20"/>
              </w:rPr>
              <w:t>16%</w:t>
            </w:r>
          </w:p>
        </w:tc>
        <w:tc>
          <w:tcPr>
            <w:tcW w:type="dxa" w:w="1660"/>
            <w:shd w:fill="F2F2F2" w:val="clear"/>
          </w:tcPr>
          <w:p>
            <w:pPr>
              <w:jc w:val="center"/>
            </w:pPr>
            <w:r>
              <w:rPr>
                <w:sz w:val="20"/>
              </w:rPr>
              <w:t>18%</w:t>
            </w:r>
          </w:p>
        </w:tc>
      </w:tr>
    </w:tbl>
    <w:p/>
    <w:p>
      <w:pPr>
        <w:pStyle w:val="Heading2"/>
      </w:pPr>
      <w:r>
        <w:rPr>
          <w:color w:val="003366"/>
        </w:rPr>
        <w:t>2.2 竞争分析</w:t>
      </w:r>
    </w:p>
    <w:p>
      <w:r>
        <w:rPr>
          <w:rFonts w:ascii="宋体" w:hAnsi="宋体" w:eastAsia="宋体"/>
          <w:b w:val="0"/>
          <w:sz w:val="22"/>
        </w:rPr>
        <w:t>目前市场上尚无成熟的跨平台小说数据分析产品。相关竞品主要集中在以下三个方向：</w:t>
      </w:r>
    </w:p>
    <w:p>
      <w:r>
        <w:rPr>
          <w:rFonts w:ascii="宋体" w:hAnsi="宋体" w:eastAsia="宋体"/>
          <w:b w:val="0"/>
          <w:sz w:val="21"/>
        </w:rPr>
        <w:t>（1）单一平台内的数据分析工具：如起点中文网的数据助手，仅提供平台内部数据，缺乏跨平台视角。</w:t>
      </w:r>
    </w:p>
    <w:p>
      <w:r>
        <w:rPr>
          <w:rFonts w:ascii="宋体" w:hAnsi="宋体" w:eastAsia="宋体"/>
          <w:b w:val="0"/>
          <w:sz w:val="21"/>
        </w:rPr>
        <w:t>（2）第三方书单/点评类应用：如豆瓣读书，以用户书评为核心，缺少系统性的数据分析和智能推荐。</w:t>
      </w:r>
    </w:p>
    <w:p>
      <w:r>
        <w:rPr>
          <w:rFonts w:ascii="宋体" w:hAnsi="宋体" w:eastAsia="宋体"/>
          <w:b w:val="0"/>
          <w:sz w:val="21"/>
        </w:rPr>
        <w:t>（3）爬虫数据服务：部分技术团队提供定制化数据采集服务，但缺少分析、可视化与推荐的一站式能力。</w:t>
      </w:r>
    </w:p>
    <w:p>
      <w:r>
        <w:rPr>
          <w:rFonts w:ascii="宋体" w:hAnsi="宋体" w:eastAsia="宋体"/>
          <w:b w:val="0"/>
          <w:sz w:val="22"/>
        </w:rPr>
        <w:t>本项目处于蓝海市场，具备先发优势。</w:t>
      </w:r>
    </w:p>
    <w:p>
      <w:pPr>
        <w:pStyle w:val="Heading2"/>
      </w:pPr>
      <w:r>
        <w:rPr>
          <w:color w:val="003366"/>
        </w:rPr>
        <w:t>2.3 目标用户</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2F5496" w:val="clear"/>
          </w:tcPr>
          <w:p>
            <w:pPr>
              <w:jc w:val="center"/>
            </w:pPr>
            <w:r>
              <w:rPr>
                <w:b/>
                <w:color w:val="FFFFFF"/>
                <w:sz w:val="20"/>
              </w:rPr>
              <w:t>用户群体</w:t>
            </w:r>
          </w:p>
        </w:tc>
        <w:tc>
          <w:tcPr>
            <w:tcW w:type="dxa" w:w="2075"/>
            <w:shd w:fill="2F5496" w:val="clear"/>
          </w:tcPr>
          <w:p>
            <w:pPr>
              <w:jc w:val="center"/>
            </w:pPr>
            <w:r>
              <w:rPr>
                <w:b/>
                <w:color w:val="FFFFFF"/>
                <w:sz w:val="20"/>
              </w:rPr>
              <w:t>规模估算</w:t>
            </w:r>
          </w:p>
        </w:tc>
        <w:tc>
          <w:tcPr>
            <w:tcW w:type="dxa" w:w="2075"/>
            <w:shd w:fill="2F5496" w:val="clear"/>
          </w:tcPr>
          <w:p>
            <w:pPr>
              <w:jc w:val="center"/>
            </w:pPr>
            <w:r>
              <w:rPr>
                <w:b/>
                <w:color w:val="FFFFFF"/>
                <w:sz w:val="20"/>
              </w:rPr>
              <w:t>核心需求</w:t>
            </w:r>
          </w:p>
        </w:tc>
        <w:tc>
          <w:tcPr>
            <w:tcW w:type="dxa" w:w="2075"/>
            <w:shd w:fill="2F5496" w:val="clear"/>
          </w:tcPr>
          <w:p>
            <w:pPr>
              <w:jc w:val="center"/>
            </w:pPr>
            <w:r>
              <w:rPr>
                <w:b/>
                <w:color w:val="FFFFFF"/>
                <w:sz w:val="20"/>
              </w:rPr>
              <w:t>付费意愿</w:t>
            </w:r>
          </w:p>
        </w:tc>
      </w:tr>
      <w:tr>
        <w:tc>
          <w:tcPr>
            <w:tcW w:type="dxa" w:w="2075"/>
            <w:shd w:fill="F2F2F2" w:val="clear"/>
          </w:tcPr>
          <w:p>
            <w:pPr>
              <w:jc w:val="center"/>
            </w:pPr>
            <w:r>
              <w:rPr>
                <w:sz w:val="20"/>
              </w:rPr>
              <w:t>网络文学读者</w:t>
            </w:r>
          </w:p>
        </w:tc>
        <w:tc>
          <w:tcPr>
            <w:tcW w:type="dxa" w:w="2075"/>
            <w:shd w:fill="F2F2F2" w:val="clear"/>
          </w:tcPr>
          <w:p>
            <w:pPr>
              <w:jc w:val="center"/>
            </w:pPr>
            <w:r>
              <w:rPr>
                <w:sz w:val="20"/>
              </w:rPr>
              <w:t>5.8亿</w:t>
            </w:r>
          </w:p>
        </w:tc>
        <w:tc>
          <w:tcPr>
            <w:tcW w:type="dxa" w:w="2075"/>
            <w:shd w:fill="F2F2F2" w:val="clear"/>
          </w:tcPr>
          <w:p>
            <w:pPr>
              <w:jc w:val="center"/>
            </w:pPr>
            <w:r>
              <w:rPr>
                <w:sz w:val="20"/>
              </w:rPr>
              <w:t>跨平台发现好书、个性化推荐</w:t>
            </w:r>
          </w:p>
        </w:tc>
        <w:tc>
          <w:tcPr>
            <w:tcW w:type="dxa" w:w="2075"/>
            <w:shd w:fill="F2F2F2" w:val="clear"/>
          </w:tcPr>
          <w:p>
            <w:pPr>
              <w:jc w:val="center"/>
            </w:pPr>
            <w:r>
              <w:rPr>
                <w:sz w:val="20"/>
              </w:rPr>
              <w:t>中</w:t>
            </w:r>
          </w:p>
        </w:tc>
      </w:tr>
      <w:tr>
        <w:tc>
          <w:tcPr>
            <w:tcW w:type="dxa" w:w="2075"/>
          </w:tcPr>
          <w:p>
            <w:pPr>
              <w:jc w:val="center"/>
            </w:pPr>
            <w:r>
              <w:rPr>
                <w:sz w:val="20"/>
              </w:rPr>
              <w:t>网络文学作者</w:t>
            </w:r>
          </w:p>
        </w:tc>
        <w:tc>
          <w:tcPr>
            <w:tcW w:type="dxa" w:w="2075"/>
          </w:tcPr>
          <w:p>
            <w:pPr>
              <w:jc w:val="center"/>
            </w:pPr>
            <w:r>
              <w:rPr>
                <w:sz w:val="20"/>
              </w:rPr>
              <w:t>2000万+</w:t>
            </w:r>
          </w:p>
        </w:tc>
        <w:tc>
          <w:tcPr>
            <w:tcW w:type="dxa" w:w="2075"/>
          </w:tcPr>
          <w:p>
            <w:pPr>
              <w:jc w:val="center"/>
            </w:pPr>
            <w:r>
              <w:rPr>
                <w:sz w:val="20"/>
              </w:rPr>
              <w:t>市场趋势分析、竞品研究</w:t>
            </w:r>
          </w:p>
        </w:tc>
        <w:tc>
          <w:tcPr>
            <w:tcW w:type="dxa" w:w="2075"/>
          </w:tcPr>
          <w:p>
            <w:pPr>
              <w:jc w:val="center"/>
            </w:pPr>
            <w:r>
              <w:rPr>
                <w:sz w:val="20"/>
              </w:rPr>
              <w:t>中高</w:t>
            </w:r>
          </w:p>
        </w:tc>
      </w:tr>
      <w:tr>
        <w:tc>
          <w:tcPr>
            <w:tcW w:type="dxa" w:w="2075"/>
            <w:shd w:fill="F2F2F2" w:val="clear"/>
          </w:tcPr>
          <w:p>
            <w:pPr>
              <w:jc w:val="center"/>
            </w:pPr>
            <w:r>
              <w:rPr>
                <w:sz w:val="20"/>
              </w:rPr>
              <w:t>出版机构/编辑</w:t>
            </w:r>
          </w:p>
        </w:tc>
        <w:tc>
          <w:tcPr>
            <w:tcW w:type="dxa" w:w="2075"/>
            <w:shd w:fill="F2F2F2" w:val="clear"/>
          </w:tcPr>
          <w:p>
            <w:pPr>
              <w:jc w:val="center"/>
            </w:pPr>
            <w:r>
              <w:rPr>
                <w:sz w:val="20"/>
              </w:rPr>
              <w:t>5万+</w:t>
            </w:r>
          </w:p>
        </w:tc>
        <w:tc>
          <w:tcPr>
            <w:tcW w:type="dxa" w:w="2075"/>
            <w:shd w:fill="F2F2F2" w:val="clear"/>
          </w:tcPr>
          <w:p>
            <w:pPr>
              <w:jc w:val="center"/>
            </w:pPr>
            <w:r>
              <w:rPr>
                <w:sz w:val="20"/>
              </w:rPr>
              <w:t>优质IP挖掘、市场调研</w:t>
            </w:r>
          </w:p>
        </w:tc>
        <w:tc>
          <w:tcPr>
            <w:tcW w:type="dxa" w:w="2075"/>
            <w:shd w:fill="F2F2F2" w:val="clear"/>
          </w:tcPr>
          <w:p>
            <w:pPr>
              <w:jc w:val="center"/>
            </w:pPr>
            <w:r>
              <w:rPr>
                <w:sz w:val="20"/>
              </w:rPr>
              <w:t>高</w:t>
            </w:r>
          </w:p>
        </w:tc>
      </w:tr>
      <w:tr>
        <w:tc>
          <w:tcPr>
            <w:tcW w:type="dxa" w:w="2075"/>
          </w:tcPr>
          <w:p>
            <w:pPr>
              <w:jc w:val="center"/>
            </w:pPr>
            <w:r>
              <w:rPr>
                <w:sz w:val="20"/>
              </w:rPr>
              <w:t>投资者/分析师</w:t>
            </w:r>
          </w:p>
        </w:tc>
        <w:tc>
          <w:tcPr>
            <w:tcW w:type="dxa" w:w="2075"/>
          </w:tcPr>
          <w:p>
            <w:pPr>
              <w:jc w:val="center"/>
            </w:pPr>
            <w:r>
              <w:rPr>
                <w:sz w:val="20"/>
              </w:rPr>
              <w:t>10万+</w:t>
            </w:r>
          </w:p>
        </w:tc>
        <w:tc>
          <w:tcPr>
            <w:tcW w:type="dxa" w:w="2075"/>
          </w:tcPr>
          <w:p>
            <w:pPr>
              <w:jc w:val="center"/>
            </w:pPr>
            <w:r>
              <w:rPr>
                <w:sz w:val="20"/>
              </w:rPr>
              <w:t>行业数据报告、投资决策</w:t>
            </w:r>
          </w:p>
        </w:tc>
        <w:tc>
          <w:tcPr>
            <w:tcW w:type="dxa" w:w="2075"/>
          </w:tcPr>
          <w:p>
            <w:pPr>
              <w:jc w:val="center"/>
            </w:pPr>
            <w:r>
              <w:rPr>
                <w:sz w:val="20"/>
              </w:rPr>
              <w:t>高</w:t>
            </w:r>
          </w:p>
        </w:tc>
      </w:tr>
      <w:tr>
        <w:tc>
          <w:tcPr>
            <w:tcW w:type="dxa" w:w="2075"/>
            <w:shd w:fill="F2F2F2" w:val="clear"/>
          </w:tcPr>
          <w:p>
            <w:pPr>
              <w:jc w:val="center"/>
            </w:pPr>
            <w:r>
              <w:rPr>
                <w:sz w:val="20"/>
              </w:rPr>
              <w:t>平台运营方</w:t>
            </w:r>
          </w:p>
        </w:tc>
        <w:tc>
          <w:tcPr>
            <w:tcW w:type="dxa" w:w="2075"/>
            <w:shd w:fill="F2F2F2" w:val="clear"/>
          </w:tcPr>
          <w:p>
            <w:pPr>
              <w:jc w:val="center"/>
            </w:pPr>
            <w:r>
              <w:rPr>
                <w:sz w:val="20"/>
              </w:rPr>
              <w:t>100+</w:t>
            </w:r>
          </w:p>
        </w:tc>
        <w:tc>
          <w:tcPr>
            <w:tcW w:type="dxa" w:w="2075"/>
            <w:shd w:fill="F2F2F2" w:val="clear"/>
          </w:tcPr>
          <w:p>
            <w:pPr>
              <w:jc w:val="center"/>
            </w:pPr>
            <w:r>
              <w:rPr>
                <w:sz w:val="20"/>
              </w:rPr>
              <w:t>竞品监控、行业对标</w:t>
            </w:r>
          </w:p>
        </w:tc>
        <w:tc>
          <w:tcPr>
            <w:tcW w:type="dxa" w:w="2075"/>
            <w:shd w:fill="F2F2F2" w:val="clear"/>
          </w:tcPr>
          <w:p>
            <w:pPr>
              <w:jc w:val="center"/>
            </w:pPr>
            <w:r>
              <w:rPr>
                <w:sz w:val="20"/>
              </w:rPr>
              <w:t>高</w:t>
            </w:r>
          </w:p>
        </w:tc>
      </w:tr>
    </w:tbl>
    <w:p/>
    <w:p>
      <w:r>
        <w:br w:type="page"/>
      </w:r>
    </w:p>
    <w:p>
      <w:pPr>
        <w:pStyle w:val="Heading1"/>
      </w:pPr>
      <w:r>
        <w:rPr>
          <w:color w:val="003366"/>
        </w:rPr>
        <w:t>三、技术可行性分析</w:t>
      </w:r>
    </w:p>
    <w:p>
      <w:pPr>
        <w:pStyle w:val="Heading2"/>
      </w:pPr>
      <w:r>
        <w:rPr>
          <w:color w:val="003366"/>
        </w:rPr>
        <w:t>3.1 技术架构</w:t>
      </w:r>
    </w:p>
    <w:p>
      <w:r>
        <w:rPr>
          <w:rFonts w:ascii="宋体" w:hAnsi="宋体" w:eastAsia="宋体"/>
          <w:b w:val="0"/>
          <w:sz w:val="22"/>
        </w:rPr>
        <w:t>系统采用经典的大数据Web应用三层架构：</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2F5496" w:val="clear"/>
          </w:tcPr>
          <w:p>
            <w:pPr>
              <w:jc w:val="center"/>
            </w:pPr>
            <w:r>
              <w:rPr>
                <w:b/>
                <w:color w:val="FFFFFF"/>
                <w:sz w:val="20"/>
              </w:rPr>
              <w:t>层级</w:t>
            </w:r>
          </w:p>
        </w:tc>
        <w:tc>
          <w:tcPr>
            <w:tcW w:type="dxa" w:w="2767"/>
            <w:shd w:fill="2F5496" w:val="clear"/>
          </w:tcPr>
          <w:p>
            <w:pPr>
              <w:jc w:val="center"/>
            </w:pPr>
            <w:r>
              <w:rPr>
                <w:b/>
                <w:color w:val="FFFFFF"/>
                <w:sz w:val="20"/>
              </w:rPr>
              <w:t>技术选型</w:t>
            </w:r>
          </w:p>
        </w:tc>
        <w:tc>
          <w:tcPr>
            <w:tcW w:type="dxa" w:w="2767"/>
            <w:shd w:fill="2F5496" w:val="clear"/>
          </w:tcPr>
          <w:p>
            <w:pPr>
              <w:jc w:val="center"/>
            </w:pPr>
            <w:r>
              <w:rPr>
                <w:b/>
                <w:color w:val="FFFFFF"/>
                <w:sz w:val="20"/>
              </w:rPr>
              <w:t>说明</w:t>
            </w:r>
          </w:p>
        </w:tc>
      </w:tr>
      <w:tr>
        <w:tc>
          <w:tcPr>
            <w:tcW w:type="dxa" w:w="2767"/>
            <w:shd w:fill="F2F2F2" w:val="clear"/>
          </w:tcPr>
          <w:p>
            <w:pPr>
              <w:jc w:val="center"/>
            </w:pPr>
            <w:r>
              <w:rPr>
                <w:sz w:val="20"/>
              </w:rPr>
              <w:t>数据采集层</w:t>
            </w:r>
          </w:p>
        </w:tc>
        <w:tc>
          <w:tcPr>
            <w:tcW w:type="dxa" w:w="2767"/>
            <w:shd w:fill="F2F2F2" w:val="clear"/>
          </w:tcPr>
          <w:p>
            <w:pPr>
              <w:jc w:val="center"/>
            </w:pPr>
            <w:r>
              <w:rPr>
                <w:sz w:val="20"/>
              </w:rPr>
              <w:t>Python + Requests + BS4 + Scrapy</w:t>
            </w:r>
          </w:p>
        </w:tc>
        <w:tc>
          <w:tcPr>
            <w:tcW w:type="dxa" w:w="2767"/>
            <w:shd w:fill="F2F2F2" w:val="clear"/>
          </w:tcPr>
          <w:p>
            <w:pPr>
              <w:jc w:val="center"/>
            </w:pPr>
            <w:r>
              <w:rPr>
                <w:sz w:val="20"/>
              </w:rPr>
              <w:t>多平台并发爬取，支持反爬虫策略</w:t>
            </w:r>
          </w:p>
        </w:tc>
      </w:tr>
      <w:tr>
        <w:tc>
          <w:tcPr>
            <w:tcW w:type="dxa" w:w="2767"/>
          </w:tcPr>
          <w:p>
            <w:pPr>
              <w:jc w:val="center"/>
            </w:pPr>
            <w:r>
              <w:rPr>
                <w:sz w:val="20"/>
              </w:rPr>
              <w:t>数据存储层</w:t>
            </w:r>
          </w:p>
        </w:tc>
        <w:tc>
          <w:tcPr>
            <w:tcW w:type="dxa" w:w="2767"/>
          </w:tcPr>
          <w:p>
            <w:pPr>
              <w:jc w:val="center"/>
            </w:pPr>
            <w:r>
              <w:rPr>
                <w:sz w:val="20"/>
              </w:rPr>
              <w:t>Hadoop HDFS + MySQL/SQLite</w:t>
            </w:r>
          </w:p>
        </w:tc>
        <w:tc>
          <w:tcPr>
            <w:tcW w:type="dxa" w:w="2767"/>
          </w:tcPr>
          <w:p>
            <w:pPr>
              <w:jc w:val="center"/>
            </w:pPr>
            <w:r>
              <w:rPr>
                <w:sz w:val="20"/>
              </w:rPr>
              <w:t>分布式存储+关系型数据库</w:t>
            </w:r>
          </w:p>
        </w:tc>
      </w:tr>
      <w:tr>
        <w:tc>
          <w:tcPr>
            <w:tcW w:type="dxa" w:w="2767"/>
            <w:shd w:fill="F2F2F2" w:val="clear"/>
          </w:tcPr>
          <w:p>
            <w:pPr>
              <w:jc w:val="center"/>
            </w:pPr>
            <w:r>
              <w:rPr>
                <w:sz w:val="20"/>
              </w:rPr>
              <w:t>数据处理层</w:t>
            </w:r>
          </w:p>
        </w:tc>
        <w:tc>
          <w:tcPr>
            <w:tcW w:type="dxa" w:w="2767"/>
            <w:shd w:fill="F2F2F2" w:val="clear"/>
          </w:tcPr>
          <w:p>
            <w:pPr>
              <w:jc w:val="center"/>
            </w:pPr>
            <w:r>
              <w:rPr>
                <w:sz w:val="20"/>
              </w:rPr>
              <w:t>Apache Spark + Pandas + NumPy</w:t>
            </w:r>
          </w:p>
        </w:tc>
        <w:tc>
          <w:tcPr>
            <w:tcW w:type="dxa" w:w="2767"/>
            <w:shd w:fill="F2F2F2" w:val="clear"/>
          </w:tcPr>
          <w:p>
            <w:pPr>
              <w:jc w:val="center"/>
            </w:pPr>
            <w:r>
              <w:rPr>
                <w:sz w:val="20"/>
              </w:rPr>
              <w:t>大数据处理、统计分析、模型训练</w:t>
            </w:r>
          </w:p>
        </w:tc>
      </w:tr>
      <w:tr>
        <w:tc>
          <w:tcPr>
            <w:tcW w:type="dxa" w:w="2767"/>
          </w:tcPr>
          <w:p>
            <w:pPr>
              <w:jc w:val="center"/>
            </w:pPr>
            <w:r>
              <w:rPr>
                <w:sz w:val="20"/>
              </w:rPr>
              <w:t>算法引擎层</w:t>
            </w:r>
          </w:p>
        </w:tc>
        <w:tc>
          <w:tcPr>
            <w:tcW w:type="dxa" w:w="2767"/>
          </w:tcPr>
          <w:p>
            <w:pPr>
              <w:jc w:val="center"/>
            </w:pPr>
            <w:r>
              <w:rPr>
                <w:sz w:val="20"/>
              </w:rPr>
              <w:t>Scikit-learn + TF-IDF + 协同过滤</w:t>
            </w:r>
          </w:p>
        </w:tc>
        <w:tc>
          <w:tcPr>
            <w:tcW w:type="dxa" w:w="2767"/>
          </w:tcPr>
          <w:p>
            <w:pPr>
              <w:jc w:val="center"/>
            </w:pPr>
            <w:r>
              <w:rPr>
                <w:sz w:val="20"/>
              </w:rPr>
              <w:t>内容分析、相似度计算、混合推荐</w:t>
            </w:r>
          </w:p>
        </w:tc>
      </w:tr>
      <w:tr>
        <w:tc>
          <w:tcPr>
            <w:tcW w:type="dxa" w:w="2767"/>
            <w:shd w:fill="F2F2F2" w:val="clear"/>
          </w:tcPr>
          <w:p>
            <w:pPr>
              <w:jc w:val="center"/>
            </w:pPr>
            <w:r>
              <w:rPr>
                <w:sz w:val="20"/>
              </w:rPr>
              <w:t>Web应用层</w:t>
            </w:r>
          </w:p>
        </w:tc>
        <w:tc>
          <w:tcPr>
            <w:tcW w:type="dxa" w:w="2767"/>
            <w:shd w:fill="F2F2F2" w:val="clear"/>
          </w:tcPr>
          <w:p>
            <w:pPr>
              <w:jc w:val="center"/>
            </w:pPr>
            <w:r>
              <w:rPr>
                <w:sz w:val="20"/>
              </w:rPr>
              <w:t>Django 5.2 + HTML5 + CSS3 + jQuery</w:t>
            </w:r>
          </w:p>
        </w:tc>
        <w:tc>
          <w:tcPr>
            <w:tcW w:type="dxa" w:w="2767"/>
            <w:shd w:fill="F2F2F2" w:val="clear"/>
          </w:tcPr>
          <w:p>
            <w:pPr>
              <w:jc w:val="center"/>
            </w:pPr>
            <w:r>
              <w:rPr>
                <w:sz w:val="20"/>
              </w:rPr>
              <w:t>全栈Web框架、响应式UI</w:t>
            </w:r>
          </w:p>
        </w:tc>
      </w:tr>
      <w:tr>
        <w:tc>
          <w:tcPr>
            <w:tcW w:type="dxa" w:w="2767"/>
          </w:tcPr>
          <w:p>
            <w:pPr>
              <w:jc w:val="center"/>
            </w:pPr>
            <w:r>
              <w:rPr>
                <w:sz w:val="20"/>
              </w:rPr>
              <w:t>可视化层</w:t>
            </w:r>
          </w:p>
        </w:tc>
        <w:tc>
          <w:tcPr>
            <w:tcW w:type="dxa" w:w="2767"/>
          </w:tcPr>
          <w:p>
            <w:pPr>
              <w:jc w:val="center"/>
            </w:pPr>
            <w:r>
              <w:rPr>
                <w:sz w:val="20"/>
              </w:rPr>
              <w:t>ECharts 5.0</w:t>
            </w:r>
          </w:p>
        </w:tc>
        <w:tc>
          <w:tcPr>
            <w:tcW w:type="dxa" w:w="2767"/>
          </w:tcPr>
          <w:p>
            <w:pPr>
              <w:jc w:val="center"/>
            </w:pPr>
            <w:r>
              <w:rPr>
                <w:sz w:val="20"/>
              </w:rPr>
              <w:t>丰富的交互式图表、多维度数据展示</w:t>
            </w:r>
          </w:p>
        </w:tc>
      </w:tr>
    </w:tbl>
    <w:p/>
    <w:p>
      <w:pPr>
        <w:pStyle w:val="Heading2"/>
      </w:pPr>
      <w:r>
        <w:rPr>
          <w:color w:val="003366"/>
        </w:rPr>
        <w:t>3.2 核心技术</w:t>
      </w:r>
    </w:p>
    <w:p>
      <w:r>
        <w:rPr>
          <w:rFonts w:ascii="宋体" w:hAnsi="宋体" w:eastAsia="宋体"/>
          <w:b/>
          <w:sz w:val="22"/>
        </w:rPr>
        <w:t>（1）多平台数据采集引擎</w:t>
      </w:r>
    </w:p>
    <w:p>
      <w:r>
        <w:rPr>
          <w:rFonts w:ascii="宋体" w:hAnsi="宋体" w:eastAsia="宋体"/>
          <w:b w:val="0"/>
          <w:sz w:val="21"/>
        </w:rPr>
        <w:t>实现8大平台的统一数据采集框架，支持CSS选择器配置化、并发爬取、自动重试、反爬虫规避等能力。每个平台独立配置分类URL、数据字段和解析规则，支持采集标题、作者、分类、简介、字数、点击量、收藏数、推荐数、更新状态等字段。</w:t>
      </w:r>
    </w:p>
    <w:p>
      <w:r>
        <w:rPr>
          <w:rFonts w:ascii="宋体" w:hAnsi="宋体" w:eastAsia="宋体"/>
          <w:b/>
          <w:sz w:val="22"/>
        </w:rPr>
        <w:t>（2）TF-IDF内容分析算法</w:t>
      </w:r>
    </w:p>
    <w:p>
      <w:r>
        <w:rPr>
          <w:rFonts w:ascii="宋体" w:hAnsi="宋体" w:eastAsia="宋体"/>
          <w:b w:val="0"/>
          <w:sz w:val="21"/>
        </w:rPr>
        <w:t>采用TF-IDF（词频-逆文档频率）算法对小说简介进行文本向量化处理，提取500维特征向量，实现基于内容的相似度计算。该算法能有效识别语义相近但用词不同的作品，为跨平台推荐提供基础。</w:t>
      </w:r>
    </w:p>
    <w:p>
      <w:r>
        <w:rPr>
          <w:rFonts w:ascii="宋体" w:hAnsi="宋体" w:eastAsia="宋体"/>
          <w:b/>
          <w:sz w:val="22"/>
        </w:rPr>
        <w:t>（3）混合推荐算法</w:t>
      </w:r>
    </w:p>
    <w:p>
      <w:r>
        <w:rPr>
          <w:rFonts w:ascii="宋体" w:hAnsi="宋体" w:eastAsia="宋体"/>
          <w:b w:val="0"/>
          <w:sz w:val="21"/>
        </w:rPr>
        <w:t>融合四种推荐策略：协同过滤（权重35%）、分类偏好（权重25%）、平台偏好（权重20%）、全局热度（权重20%），并通过多样性增强机制避免推荐结果同质化。</w:t>
      </w:r>
    </w:p>
    <w:p>
      <w:r>
        <w:rPr>
          <w:rFonts w:ascii="宋体" w:hAnsi="宋体" w:eastAsia="宋体"/>
          <w:b/>
          <w:sz w:val="22"/>
        </w:rPr>
        <w:t>（4）实时数据可视化</w:t>
      </w:r>
    </w:p>
    <w:p>
      <w:r>
        <w:rPr>
          <w:rFonts w:ascii="宋体" w:hAnsi="宋体" w:eastAsia="宋体"/>
          <w:b w:val="0"/>
          <w:sz w:val="21"/>
        </w:rPr>
        <w:t>基于ECharts实现10+种图表类型，包括散点图、热力图、堆叠柱状图、饼图、玫瑰图等，支持跨平台数据对比、动态筛选、自适应布局。</w:t>
      </w:r>
    </w:p>
    <w:p>
      <w:pPr>
        <w:pStyle w:val="Heading2"/>
      </w:pPr>
      <w:r>
        <w:rPr>
          <w:color w:val="003366"/>
        </w:rPr>
        <w:t>3.3 数据资源</w:t>
      </w:r>
    </w:p>
    <w:p>
      <w:r>
        <w:rPr>
          <w:rFonts w:ascii="宋体" w:hAnsi="宋体" w:eastAsia="宋体"/>
          <w:b w:val="0"/>
          <w:sz w:val="22"/>
        </w:rPr>
        <w:t>当前系统已具备以下数据基础：</w:t>
      </w:r>
    </w:p>
    <w:p>
      <w:pPr>
        <w:pStyle w:val="ListBullet"/>
      </w:pPr>
      <w:r>
        <w:rPr>
          <w:rFonts w:ascii="宋体" w:hAnsi="宋体" w:eastAsia="宋体"/>
          <w:sz w:val="21"/>
        </w:rPr>
        <w:t>数据量：600+部小说完整数据</w:t>
      </w:r>
    </w:p>
    <w:p>
      <w:pPr>
        <w:pStyle w:val="ListBullet"/>
      </w:pPr>
      <w:r>
        <w:rPr>
          <w:rFonts w:ascii="宋体" w:hAnsi="宋体" w:eastAsia="宋体"/>
          <w:sz w:val="21"/>
        </w:rPr>
        <w:t>覆盖平台：8个主流网络文学平台</w:t>
      </w:r>
    </w:p>
    <w:p>
      <w:pPr>
        <w:pStyle w:val="ListBullet"/>
      </w:pPr>
      <w:r>
        <w:rPr>
          <w:rFonts w:ascii="宋体" w:hAnsi="宋体" w:eastAsia="宋体"/>
          <w:sz w:val="21"/>
        </w:rPr>
        <w:t>覆盖分类：15个分类体系（玄幻、仙侠、都市、科幻、历史、军事、游戏、竞技、悬疑、言情、轻小说、奇幻、武侠、现实、短篇）</w:t>
      </w:r>
    </w:p>
    <w:p>
      <w:pPr>
        <w:pStyle w:val="ListBullet"/>
      </w:pPr>
      <w:r>
        <w:rPr>
          <w:rFonts w:ascii="宋体" w:hAnsi="宋体" w:eastAsia="宋体"/>
          <w:sz w:val="21"/>
        </w:rPr>
        <w:t>数据字段：标题、作者、分类、简介、字数、更新状态、来源、平台、点击量、收藏量、推荐量等</w:t>
      </w:r>
    </w:p>
    <w:p>
      <w:pPr>
        <w:pStyle w:val="ListBullet"/>
      </w:pPr>
      <w:r>
        <w:rPr>
          <w:rFonts w:ascii="宋体" w:hAnsi="宋体" w:eastAsia="宋体"/>
          <w:sz w:val="21"/>
        </w:rPr>
        <w:t>数据时效性：2026年2月-5月数据范围</w:t>
      </w:r>
    </w:p>
    <w:p>
      <w:r>
        <w:br w:type="page"/>
      </w:r>
    </w:p>
    <w:p>
      <w:pPr>
        <w:pStyle w:val="Heading1"/>
      </w:pPr>
      <w:r>
        <w:rPr>
          <w:color w:val="003366"/>
        </w:rPr>
        <w:t>四、经济可行性分析</w:t>
      </w:r>
    </w:p>
    <w:p>
      <w:pPr>
        <w:pStyle w:val="Heading2"/>
      </w:pPr>
      <w:r>
        <w:rPr>
          <w:color w:val="003366"/>
        </w:rPr>
        <w:t>4.1 成本估算</w:t>
      </w:r>
    </w:p>
    <w:p>
      <w:r>
        <w:rPr>
          <w:rFonts w:ascii="宋体" w:hAnsi="宋体" w:eastAsia="宋体"/>
          <w:b w:val="0"/>
          <w:sz w:val="22"/>
        </w:rPr>
        <w:t>项目开发与运营的预估成本如下：</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2F5496" w:val="clear"/>
          </w:tcPr>
          <w:p>
            <w:pPr>
              <w:jc w:val="center"/>
            </w:pPr>
            <w:r>
              <w:rPr>
                <w:b/>
                <w:color w:val="FFFFFF"/>
                <w:sz w:val="20"/>
              </w:rPr>
              <w:t>成本类别</w:t>
            </w:r>
          </w:p>
        </w:tc>
        <w:tc>
          <w:tcPr>
            <w:tcW w:type="dxa" w:w="2075"/>
            <w:shd w:fill="2F5496" w:val="clear"/>
          </w:tcPr>
          <w:p>
            <w:pPr>
              <w:jc w:val="center"/>
            </w:pPr>
            <w:r>
              <w:rPr>
                <w:b/>
                <w:color w:val="FFFFFF"/>
                <w:sz w:val="20"/>
              </w:rPr>
              <w:t>明细</w:t>
            </w:r>
          </w:p>
        </w:tc>
        <w:tc>
          <w:tcPr>
            <w:tcW w:type="dxa" w:w="2075"/>
            <w:shd w:fill="2F5496" w:val="clear"/>
          </w:tcPr>
          <w:p>
            <w:pPr>
              <w:jc w:val="center"/>
            </w:pPr>
            <w:r>
              <w:rPr>
                <w:b/>
                <w:color w:val="FFFFFF"/>
                <w:sz w:val="20"/>
              </w:rPr>
              <w:t>预估金额(万元/年)</w:t>
            </w:r>
          </w:p>
        </w:tc>
        <w:tc>
          <w:tcPr>
            <w:tcW w:type="dxa" w:w="2075"/>
            <w:shd w:fill="2F5496" w:val="clear"/>
          </w:tcPr>
          <w:p>
            <w:pPr>
              <w:jc w:val="center"/>
            </w:pPr>
            <w:r>
              <w:rPr>
                <w:b/>
                <w:color w:val="FFFFFF"/>
                <w:sz w:val="20"/>
              </w:rPr>
              <w:t>备注</w:t>
            </w:r>
          </w:p>
        </w:tc>
      </w:tr>
      <w:tr>
        <w:tc>
          <w:tcPr>
            <w:tcW w:type="dxa" w:w="2075"/>
            <w:shd w:fill="F2F2F2" w:val="clear"/>
          </w:tcPr>
          <w:p>
            <w:pPr>
              <w:jc w:val="center"/>
            </w:pPr>
            <w:r>
              <w:rPr>
                <w:sz w:val="20"/>
              </w:rPr>
              <w:t>人力成本</w:t>
            </w:r>
          </w:p>
        </w:tc>
        <w:tc>
          <w:tcPr>
            <w:tcW w:type="dxa" w:w="2075"/>
            <w:shd w:fill="F2F2F2" w:val="clear"/>
          </w:tcPr>
          <w:p>
            <w:pPr>
              <w:jc w:val="center"/>
            </w:pPr>
            <w:r>
              <w:rPr>
                <w:sz w:val="20"/>
              </w:rPr>
              <w:t>3人开发团队</w:t>
            </w:r>
          </w:p>
        </w:tc>
        <w:tc>
          <w:tcPr>
            <w:tcW w:type="dxa" w:w="2075"/>
            <w:shd w:fill="F2F2F2" w:val="clear"/>
          </w:tcPr>
          <w:p>
            <w:pPr>
              <w:jc w:val="center"/>
            </w:pPr>
            <w:r>
              <w:rPr>
                <w:sz w:val="20"/>
              </w:rPr>
              <w:t>60-80</w:t>
            </w:r>
          </w:p>
        </w:tc>
        <w:tc>
          <w:tcPr>
            <w:tcW w:type="dxa" w:w="2075"/>
            <w:shd w:fill="F2F2F2" w:val="clear"/>
          </w:tcPr>
          <w:p>
            <w:pPr>
              <w:jc w:val="center"/>
            </w:pPr>
            <w:r>
              <w:rPr>
                <w:sz w:val="20"/>
              </w:rPr>
              <w:t>全栈工程师×1+数据工程师×1+算法工程师×1</w:t>
            </w:r>
          </w:p>
        </w:tc>
      </w:tr>
      <w:tr>
        <w:tc>
          <w:tcPr>
            <w:tcW w:type="dxa" w:w="2075"/>
          </w:tcPr>
          <w:p>
            <w:pPr>
              <w:jc w:val="center"/>
            </w:pPr>
            <w:r>
              <w:rPr>
                <w:sz w:val="20"/>
              </w:rPr>
              <w:t>服务器成本</w:t>
            </w:r>
          </w:p>
        </w:tc>
        <w:tc>
          <w:tcPr>
            <w:tcW w:type="dxa" w:w="2075"/>
          </w:tcPr>
          <w:p>
            <w:pPr>
              <w:jc w:val="center"/>
            </w:pPr>
            <w:r>
              <w:rPr>
                <w:sz w:val="20"/>
              </w:rPr>
              <w:t>云服务器+存储</w:t>
            </w:r>
          </w:p>
        </w:tc>
        <w:tc>
          <w:tcPr>
            <w:tcW w:type="dxa" w:w="2075"/>
          </w:tcPr>
          <w:p>
            <w:pPr>
              <w:jc w:val="center"/>
            </w:pPr>
            <w:r>
              <w:rPr>
                <w:sz w:val="20"/>
              </w:rPr>
              <w:t>8-15</w:t>
            </w:r>
          </w:p>
        </w:tc>
        <w:tc>
          <w:tcPr>
            <w:tcW w:type="dxa" w:w="2075"/>
          </w:tcPr>
          <w:p>
            <w:pPr>
              <w:jc w:val="center"/>
            </w:pPr>
            <w:r>
              <w:rPr>
                <w:sz w:val="20"/>
              </w:rPr>
              <w:t>Hadoop集群+Web服务器+数据库</w:t>
            </w:r>
          </w:p>
        </w:tc>
      </w:tr>
      <w:tr>
        <w:tc>
          <w:tcPr>
            <w:tcW w:type="dxa" w:w="2075"/>
            <w:shd w:fill="F2F2F2" w:val="clear"/>
          </w:tcPr>
          <w:p>
            <w:pPr>
              <w:jc w:val="center"/>
            </w:pPr>
            <w:r>
              <w:rPr>
                <w:sz w:val="20"/>
              </w:rPr>
              <w:t>带宽成本</w:t>
            </w:r>
          </w:p>
        </w:tc>
        <w:tc>
          <w:tcPr>
            <w:tcW w:type="dxa" w:w="2075"/>
            <w:shd w:fill="F2F2F2" w:val="clear"/>
          </w:tcPr>
          <w:p>
            <w:pPr>
              <w:jc w:val="center"/>
            </w:pPr>
            <w:r>
              <w:rPr>
                <w:sz w:val="20"/>
              </w:rPr>
              <w:t>数据采集+服务</w:t>
            </w:r>
          </w:p>
        </w:tc>
        <w:tc>
          <w:tcPr>
            <w:tcW w:type="dxa" w:w="2075"/>
            <w:shd w:fill="F2F2F2" w:val="clear"/>
          </w:tcPr>
          <w:p>
            <w:pPr>
              <w:jc w:val="center"/>
            </w:pPr>
            <w:r>
              <w:rPr>
                <w:sz w:val="20"/>
              </w:rPr>
              <w:t>3-5</w:t>
            </w:r>
          </w:p>
        </w:tc>
        <w:tc>
          <w:tcPr>
            <w:tcW w:type="dxa" w:w="2075"/>
            <w:shd w:fill="F2F2F2" w:val="clear"/>
          </w:tcPr>
          <w:p>
            <w:pPr>
              <w:jc w:val="center"/>
            </w:pPr>
            <w:r>
              <w:rPr>
                <w:sz w:val="20"/>
              </w:rPr>
              <w:t>8平台数据持续采集</w:t>
            </w:r>
          </w:p>
        </w:tc>
      </w:tr>
      <w:tr>
        <w:tc>
          <w:tcPr>
            <w:tcW w:type="dxa" w:w="2075"/>
          </w:tcPr>
          <w:p>
            <w:pPr>
              <w:jc w:val="center"/>
            </w:pPr>
            <w:r>
              <w:rPr>
                <w:sz w:val="20"/>
              </w:rPr>
              <w:t>软件许可</w:t>
            </w:r>
          </w:p>
        </w:tc>
        <w:tc>
          <w:tcPr>
            <w:tcW w:type="dxa" w:w="2075"/>
          </w:tcPr>
          <w:p>
            <w:pPr>
              <w:jc w:val="center"/>
            </w:pPr>
            <w:r>
              <w:rPr>
                <w:sz w:val="20"/>
              </w:rPr>
              <w:t>开发工具+服务</w:t>
            </w:r>
          </w:p>
        </w:tc>
        <w:tc>
          <w:tcPr>
            <w:tcW w:type="dxa" w:w="2075"/>
          </w:tcPr>
          <w:p>
            <w:pPr>
              <w:jc w:val="center"/>
            </w:pPr>
            <w:r>
              <w:rPr>
                <w:sz w:val="20"/>
              </w:rPr>
              <w:t>2-3</w:t>
            </w:r>
          </w:p>
        </w:tc>
        <w:tc>
          <w:tcPr>
            <w:tcW w:type="dxa" w:w="2075"/>
          </w:tcPr>
          <w:p>
            <w:pPr>
              <w:jc w:val="center"/>
            </w:pPr>
            <w:r>
              <w:rPr>
                <w:sz w:val="20"/>
              </w:rPr>
              <w:t>IDE、云服务API</w:t>
            </w:r>
          </w:p>
        </w:tc>
      </w:tr>
      <w:tr>
        <w:tc>
          <w:tcPr>
            <w:tcW w:type="dxa" w:w="2075"/>
            <w:shd w:fill="F2F2F2" w:val="clear"/>
          </w:tcPr>
          <w:p>
            <w:pPr>
              <w:jc w:val="center"/>
            </w:pPr>
            <w:r>
              <w:rPr>
                <w:sz w:val="20"/>
              </w:rPr>
              <w:t>运维成本</w:t>
            </w:r>
          </w:p>
        </w:tc>
        <w:tc>
          <w:tcPr>
            <w:tcW w:type="dxa" w:w="2075"/>
            <w:shd w:fill="F2F2F2" w:val="clear"/>
          </w:tcPr>
          <w:p>
            <w:pPr>
              <w:jc w:val="center"/>
            </w:pPr>
            <w:r>
              <w:rPr>
                <w:sz w:val="20"/>
              </w:rPr>
              <w:t>监控+维护</w:t>
            </w:r>
          </w:p>
        </w:tc>
        <w:tc>
          <w:tcPr>
            <w:tcW w:type="dxa" w:w="2075"/>
            <w:shd w:fill="F2F2F2" w:val="clear"/>
          </w:tcPr>
          <w:p>
            <w:pPr>
              <w:jc w:val="center"/>
            </w:pPr>
            <w:r>
              <w:rPr>
                <w:sz w:val="20"/>
              </w:rPr>
              <w:t>3-5</w:t>
            </w:r>
          </w:p>
        </w:tc>
        <w:tc>
          <w:tcPr>
            <w:tcW w:type="dxa" w:w="2075"/>
            <w:shd w:fill="F2F2F2" w:val="clear"/>
          </w:tcPr>
          <w:p>
            <w:pPr>
              <w:jc w:val="center"/>
            </w:pPr>
            <w:r>
              <w:rPr>
                <w:sz w:val="20"/>
              </w:rPr>
              <w:t>系统监控、数据维护、安全防护</w:t>
            </w:r>
          </w:p>
        </w:tc>
      </w:tr>
      <w:tr>
        <w:tc>
          <w:tcPr>
            <w:tcW w:type="dxa" w:w="2075"/>
          </w:tcPr>
          <w:p>
            <w:pPr>
              <w:jc w:val="center"/>
            </w:pPr>
            <w:r>
              <w:rPr>
                <w:sz w:val="20"/>
              </w:rPr>
              <w:t>合计</w:t>
            </w:r>
          </w:p>
        </w:tc>
        <w:tc>
          <w:tcPr>
            <w:tcW w:type="dxa" w:w="2075"/>
          </w:tcPr>
          <w:p>
            <w:pPr>
              <w:jc w:val="center"/>
            </w:pPr>
            <w:r>
              <w:rPr>
                <w:sz w:val="20"/>
              </w:rPr>
              <w:t>—</w:t>
            </w:r>
          </w:p>
        </w:tc>
        <w:tc>
          <w:tcPr>
            <w:tcW w:type="dxa" w:w="2075"/>
          </w:tcPr>
          <w:p>
            <w:pPr>
              <w:jc w:val="center"/>
            </w:pPr>
            <w:r>
              <w:rPr>
                <w:sz w:val="20"/>
              </w:rPr>
              <w:t>76-108</w:t>
            </w:r>
          </w:p>
        </w:tc>
        <w:tc>
          <w:tcPr>
            <w:tcW w:type="dxa" w:w="2075"/>
          </w:tcPr>
          <w:p>
            <w:pPr>
              <w:jc w:val="center"/>
            </w:pPr>
            <w:r>
              <w:rPr>
                <w:sz w:val="20"/>
              </w:rPr>
              <w:t>—</w:t>
            </w:r>
          </w:p>
        </w:tc>
      </w:tr>
    </w:tbl>
    <w:p/>
    <w:p>
      <w:pPr>
        <w:pStyle w:val="Heading2"/>
      </w:pPr>
      <w:r>
        <w:rPr>
          <w:color w:val="003366"/>
        </w:rPr>
        <w:t>4.2 收益预测</w:t>
      </w:r>
    </w:p>
    <w:p>
      <w:r>
        <w:rPr>
          <w:rFonts w:ascii="宋体" w:hAnsi="宋体" w:eastAsia="宋体"/>
          <w:b w:val="0"/>
          <w:sz w:val="22"/>
        </w:rPr>
        <w:t>项目具有多元化的盈利模式：</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2F5496" w:val="clear"/>
          </w:tcPr>
          <w:p>
            <w:pPr>
              <w:jc w:val="center"/>
            </w:pPr>
            <w:r>
              <w:rPr>
                <w:b/>
                <w:color w:val="FFFFFF"/>
                <w:sz w:val="20"/>
              </w:rPr>
              <w:t>收入来源</w:t>
            </w:r>
          </w:p>
        </w:tc>
        <w:tc>
          <w:tcPr>
            <w:tcW w:type="dxa" w:w="2075"/>
            <w:shd w:fill="2F5496" w:val="clear"/>
          </w:tcPr>
          <w:p>
            <w:pPr>
              <w:jc w:val="center"/>
            </w:pPr>
            <w:r>
              <w:rPr>
                <w:b/>
                <w:color w:val="FFFFFF"/>
                <w:sz w:val="20"/>
              </w:rPr>
              <w:t>模式</w:t>
            </w:r>
          </w:p>
        </w:tc>
        <w:tc>
          <w:tcPr>
            <w:tcW w:type="dxa" w:w="2075"/>
            <w:shd w:fill="2F5496" w:val="clear"/>
          </w:tcPr>
          <w:p>
            <w:pPr>
              <w:jc w:val="center"/>
            </w:pPr>
            <w:r>
              <w:rPr>
                <w:b/>
                <w:color w:val="FFFFFF"/>
                <w:sz w:val="20"/>
              </w:rPr>
              <w:t>预计年收入(万元)</w:t>
            </w:r>
          </w:p>
        </w:tc>
        <w:tc>
          <w:tcPr>
            <w:tcW w:type="dxa" w:w="2075"/>
            <w:shd w:fill="2F5496" w:val="clear"/>
          </w:tcPr>
          <w:p>
            <w:pPr>
              <w:jc w:val="center"/>
            </w:pPr>
            <w:r>
              <w:rPr>
                <w:b/>
                <w:color w:val="FFFFFF"/>
                <w:sz w:val="20"/>
              </w:rPr>
              <w:t>实现周期</w:t>
            </w:r>
          </w:p>
        </w:tc>
      </w:tr>
      <w:tr>
        <w:tc>
          <w:tcPr>
            <w:tcW w:type="dxa" w:w="2075"/>
            <w:shd w:fill="F2F2F2" w:val="clear"/>
          </w:tcPr>
          <w:p>
            <w:pPr>
              <w:jc w:val="center"/>
            </w:pPr>
            <w:r>
              <w:rPr>
                <w:sz w:val="20"/>
              </w:rPr>
              <w:t>VIP订阅</w:t>
            </w:r>
          </w:p>
        </w:tc>
        <w:tc>
          <w:tcPr>
            <w:tcW w:type="dxa" w:w="2075"/>
            <w:shd w:fill="F2F2F2" w:val="clear"/>
          </w:tcPr>
          <w:p>
            <w:pPr>
              <w:jc w:val="center"/>
            </w:pPr>
            <w:r>
              <w:rPr>
                <w:sz w:val="20"/>
              </w:rPr>
              <w:t>数据分析报告订阅制</w:t>
            </w:r>
          </w:p>
        </w:tc>
        <w:tc>
          <w:tcPr>
            <w:tcW w:type="dxa" w:w="2075"/>
            <w:shd w:fill="F2F2F2" w:val="clear"/>
          </w:tcPr>
          <w:p>
            <w:pPr>
              <w:jc w:val="center"/>
            </w:pPr>
            <w:r>
              <w:rPr>
                <w:sz w:val="20"/>
              </w:rPr>
              <w:t>50-80</w:t>
            </w:r>
          </w:p>
        </w:tc>
        <w:tc>
          <w:tcPr>
            <w:tcW w:type="dxa" w:w="2075"/>
            <w:shd w:fill="F2F2F2" w:val="clear"/>
          </w:tcPr>
          <w:p>
            <w:pPr>
              <w:jc w:val="center"/>
            </w:pPr>
            <w:r>
              <w:rPr>
                <w:sz w:val="20"/>
              </w:rPr>
              <w:t>6个月</w:t>
            </w:r>
          </w:p>
        </w:tc>
      </w:tr>
      <w:tr>
        <w:tc>
          <w:tcPr>
            <w:tcW w:type="dxa" w:w="2075"/>
          </w:tcPr>
          <w:p>
            <w:pPr>
              <w:jc w:val="center"/>
            </w:pPr>
            <w:r>
              <w:rPr>
                <w:sz w:val="20"/>
              </w:rPr>
              <w:t>API服务</w:t>
            </w:r>
          </w:p>
        </w:tc>
        <w:tc>
          <w:tcPr>
            <w:tcW w:type="dxa" w:w="2075"/>
          </w:tcPr>
          <w:p>
            <w:pPr>
              <w:jc w:val="center"/>
            </w:pPr>
            <w:r>
              <w:rPr>
                <w:sz w:val="20"/>
              </w:rPr>
              <w:t>数据接口按量计费</w:t>
            </w:r>
          </w:p>
        </w:tc>
        <w:tc>
          <w:tcPr>
            <w:tcW w:type="dxa" w:w="2075"/>
          </w:tcPr>
          <w:p>
            <w:pPr>
              <w:jc w:val="center"/>
            </w:pPr>
            <w:r>
              <w:rPr>
                <w:sz w:val="20"/>
              </w:rPr>
              <w:t>30-60</w:t>
            </w:r>
          </w:p>
        </w:tc>
        <w:tc>
          <w:tcPr>
            <w:tcW w:type="dxa" w:w="2075"/>
          </w:tcPr>
          <w:p>
            <w:pPr>
              <w:jc w:val="center"/>
            </w:pPr>
            <w:r>
              <w:rPr>
                <w:sz w:val="20"/>
              </w:rPr>
              <w:t>3个月</w:t>
            </w:r>
          </w:p>
        </w:tc>
      </w:tr>
      <w:tr>
        <w:tc>
          <w:tcPr>
            <w:tcW w:type="dxa" w:w="2075"/>
            <w:shd w:fill="F2F2F2" w:val="clear"/>
          </w:tcPr>
          <w:p>
            <w:pPr>
              <w:jc w:val="center"/>
            </w:pPr>
            <w:r>
              <w:rPr>
                <w:sz w:val="20"/>
              </w:rPr>
              <w:t>定制报告</w:t>
            </w:r>
          </w:p>
        </w:tc>
        <w:tc>
          <w:tcPr>
            <w:tcW w:type="dxa" w:w="2075"/>
            <w:shd w:fill="F2F2F2" w:val="clear"/>
          </w:tcPr>
          <w:p>
            <w:pPr>
              <w:jc w:val="center"/>
            </w:pPr>
            <w:r>
              <w:rPr>
                <w:sz w:val="20"/>
              </w:rPr>
              <w:t>行业分析报告定制</w:t>
            </w:r>
          </w:p>
        </w:tc>
        <w:tc>
          <w:tcPr>
            <w:tcW w:type="dxa" w:w="2075"/>
            <w:shd w:fill="F2F2F2" w:val="clear"/>
          </w:tcPr>
          <w:p>
            <w:pPr>
              <w:jc w:val="center"/>
            </w:pPr>
            <w:r>
              <w:rPr>
                <w:sz w:val="20"/>
              </w:rPr>
              <w:t>20-40</w:t>
            </w:r>
          </w:p>
        </w:tc>
        <w:tc>
          <w:tcPr>
            <w:tcW w:type="dxa" w:w="2075"/>
            <w:shd w:fill="F2F2F2" w:val="clear"/>
          </w:tcPr>
          <w:p>
            <w:pPr>
              <w:jc w:val="center"/>
            </w:pPr>
            <w:r>
              <w:rPr>
                <w:sz w:val="20"/>
              </w:rPr>
              <w:t>3个月</w:t>
            </w:r>
          </w:p>
        </w:tc>
      </w:tr>
      <w:tr>
        <w:tc>
          <w:tcPr>
            <w:tcW w:type="dxa" w:w="2075"/>
          </w:tcPr>
          <w:p>
            <w:pPr>
              <w:jc w:val="center"/>
            </w:pPr>
            <w:r>
              <w:rPr>
                <w:sz w:val="20"/>
              </w:rPr>
              <w:t>广告收入</w:t>
            </w:r>
          </w:p>
        </w:tc>
        <w:tc>
          <w:tcPr>
            <w:tcW w:type="dxa" w:w="2075"/>
          </w:tcPr>
          <w:p>
            <w:pPr>
              <w:jc w:val="center"/>
            </w:pPr>
            <w:r>
              <w:rPr>
                <w:sz w:val="20"/>
              </w:rPr>
              <w:t>网站流量变现</w:t>
            </w:r>
          </w:p>
        </w:tc>
        <w:tc>
          <w:tcPr>
            <w:tcW w:type="dxa" w:w="2075"/>
          </w:tcPr>
          <w:p>
            <w:pPr>
              <w:jc w:val="center"/>
            </w:pPr>
            <w:r>
              <w:rPr>
                <w:sz w:val="20"/>
              </w:rPr>
              <w:t>10-20</w:t>
            </w:r>
          </w:p>
        </w:tc>
        <w:tc>
          <w:tcPr>
            <w:tcW w:type="dxa" w:w="2075"/>
          </w:tcPr>
          <w:p>
            <w:pPr>
              <w:jc w:val="center"/>
            </w:pPr>
            <w:r>
              <w:rPr>
                <w:sz w:val="20"/>
              </w:rPr>
              <w:t>6个月</w:t>
            </w:r>
          </w:p>
        </w:tc>
      </w:tr>
      <w:tr>
        <w:tc>
          <w:tcPr>
            <w:tcW w:type="dxa" w:w="2075"/>
            <w:shd w:fill="F2F2F2" w:val="clear"/>
          </w:tcPr>
          <w:p>
            <w:pPr>
              <w:jc w:val="center"/>
            </w:pPr>
            <w:r>
              <w:rPr>
                <w:sz w:val="20"/>
              </w:rPr>
              <w:t>企业服务</w:t>
            </w:r>
          </w:p>
        </w:tc>
        <w:tc>
          <w:tcPr>
            <w:tcW w:type="dxa" w:w="2075"/>
            <w:shd w:fill="F2F2F2" w:val="clear"/>
          </w:tcPr>
          <w:p>
            <w:pPr>
              <w:jc w:val="center"/>
            </w:pPr>
            <w:r>
              <w:rPr>
                <w:sz w:val="20"/>
              </w:rPr>
              <w:t>平台/出版机构合作</w:t>
            </w:r>
          </w:p>
        </w:tc>
        <w:tc>
          <w:tcPr>
            <w:tcW w:type="dxa" w:w="2075"/>
            <w:shd w:fill="F2F2F2" w:val="clear"/>
          </w:tcPr>
          <w:p>
            <w:pPr>
              <w:jc w:val="center"/>
            </w:pPr>
            <w:r>
              <w:rPr>
                <w:sz w:val="20"/>
              </w:rPr>
              <w:t>40-80</w:t>
            </w:r>
          </w:p>
        </w:tc>
        <w:tc>
          <w:tcPr>
            <w:tcW w:type="dxa" w:w="2075"/>
            <w:shd w:fill="F2F2F2" w:val="clear"/>
          </w:tcPr>
          <w:p>
            <w:pPr>
              <w:jc w:val="center"/>
            </w:pPr>
            <w:r>
              <w:rPr>
                <w:sz w:val="20"/>
              </w:rPr>
              <w:t>12个月</w:t>
            </w:r>
          </w:p>
        </w:tc>
      </w:tr>
      <w:tr>
        <w:tc>
          <w:tcPr>
            <w:tcW w:type="dxa" w:w="2075"/>
          </w:tcPr>
          <w:p>
            <w:pPr>
              <w:jc w:val="center"/>
            </w:pPr>
            <w:r>
              <w:rPr>
                <w:sz w:val="20"/>
              </w:rPr>
              <w:t>合计</w:t>
            </w:r>
          </w:p>
        </w:tc>
        <w:tc>
          <w:tcPr>
            <w:tcW w:type="dxa" w:w="2075"/>
          </w:tcPr>
          <w:p>
            <w:pPr>
              <w:jc w:val="center"/>
            </w:pPr>
            <w:r>
              <w:rPr>
                <w:sz w:val="20"/>
              </w:rPr>
              <w:t>—</w:t>
            </w:r>
          </w:p>
        </w:tc>
        <w:tc>
          <w:tcPr>
            <w:tcW w:type="dxa" w:w="2075"/>
          </w:tcPr>
          <w:p>
            <w:pPr>
              <w:jc w:val="center"/>
            </w:pPr>
            <w:r>
              <w:rPr>
                <w:sz w:val="20"/>
              </w:rPr>
              <w:t>150-280</w:t>
            </w:r>
          </w:p>
        </w:tc>
        <w:tc>
          <w:tcPr>
            <w:tcW w:type="dxa" w:w="2075"/>
          </w:tcPr>
          <w:p>
            <w:pPr>
              <w:jc w:val="center"/>
            </w:pPr>
            <w:r>
              <w:rPr>
                <w:sz w:val="20"/>
              </w:rPr>
              <w:t>—</w:t>
            </w:r>
          </w:p>
        </w:tc>
      </w:tr>
    </w:tbl>
    <w:p/>
    <w:p>
      <w:pPr>
        <w:pStyle w:val="Heading2"/>
      </w:pPr>
      <w:r>
        <w:rPr>
          <w:color w:val="003366"/>
        </w:rPr>
        <w:t>4.3 投资回报分析</w:t>
      </w:r>
    </w:p>
    <w:p>
      <w:r>
        <w:rPr>
          <w:rFonts w:ascii="宋体" w:hAnsi="宋体" w:eastAsia="宋体"/>
          <w:b w:val="0"/>
          <w:sz w:val="22"/>
        </w:rPr>
        <w:t>基于上述成本与收益预测，项目具备良好的投资回报预期：</w:t>
      </w:r>
    </w:p>
    <w:p>
      <w:pPr>
        <w:pStyle w:val="ListBullet"/>
      </w:pPr>
      <w:r>
        <w:rPr>
          <w:rFonts w:ascii="宋体" w:hAnsi="宋体" w:eastAsia="宋体"/>
          <w:sz w:val="21"/>
        </w:rPr>
        <w:t>首年投资回收期：约6-9个月</w:t>
      </w:r>
    </w:p>
    <w:p>
      <w:pPr>
        <w:pStyle w:val="ListBullet"/>
      </w:pPr>
      <w:r>
        <w:rPr>
          <w:rFonts w:ascii="宋体" w:hAnsi="宋体" w:eastAsia="宋体"/>
          <w:sz w:val="21"/>
        </w:rPr>
        <w:t>投资回报率（ROI）：预计100%-180%</w:t>
      </w:r>
    </w:p>
    <w:p>
      <w:pPr>
        <w:pStyle w:val="ListBullet"/>
      </w:pPr>
      <w:r>
        <w:rPr>
          <w:rFonts w:ascii="宋体" w:hAnsi="宋体" w:eastAsia="宋体"/>
          <w:sz w:val="21"/>
        </w:rPr>
        <w:t>盈亏平衡点：月活跃用户达到2000人时</w:t>
      </w:r>
    </w:p>
    <w:p>
      <w:pPr>
        <w:pStyle w:val="ListBullet"/>
      </w:pPr>
      <w:r>
        <w:rPr>
          <w:rFonts w:ascii="宋体" w:hAnsi="宋体" w:eastAsia="宋体"/>
          <w:sz w:val="21"/>
        </w:rPr>
        <w:t>三年净现值（NPV）：预计正值，项目经济可行</w:t>
      </w:r>
    </w:p>
    <w:p>
      <w:r>
        <w:br w:type="page"/>
      </w:r>
    </w:p>
    <w:p>
      <w:pPr>
        <w:pStyle w:val="Heading1"/>
      </w:pPr>
      <w:r>
        <w:rPr>
          <w:color w:val="003366"/>
        </w:rPr>
        <w:t>五、运营可行性分析</w:t>
      </w:r>
    </w:p>
    <w:p>
      <w:r>
        <w:rPr>
          <w:rFonts w:ascii="宋体" w:hAnsi="宋体" w:eastAsia="宋体"/>
          <w:b/>
          <w:sz w:val="22"/>
        </w:rPr>
        <w:t>（1）技术运维能力</w:t>
      </w:r>
    </w:p>
    <w:p>
      <w:r>
        <w:rPr>
          <w:rFonts w:ascii="宋体" w:hAnsi="宋体" w:eastAsia="宋体"/>
          <w:b w:val="0"/>
          <w:sz w:val="21"/>
        </w:rPr>
        <w:t>系统基于成熟的开源技术栈构建（Django + Spark + Hadoop），技术社区活跃，文档完善，运维难度适中。系统支持SQLite和MySQL双模式，可根据业务规模灵活切换。</w:t>
      </w:r>
    </w:p>
    <w:p>
      <w:r>
        <w:rPr>
          <w:rFonts w:ascii="宋体" w:hAnsi="宋体" w:eastAsia="宋体"/>
          <w:b/>
          <w:sz w:val="22"/>
        </w:rPr>
        <w:t>（2）数据持续更新能力</w:t>
      </w:r>
    </w:p>
    <w:p>
      <w:r>
        <w:rPr>
          <w:rFonts w:ascii="宋体" w:hAnsi="宋体" w:eastAsia="宋体"/>
          <w:b w:val="0"/>
          <w:sz w:val="21"/>
        </w:rPr>
        <w:t>系统内置多平台数据采集引擎，支持定时任务自动采集，确保数据的时效性。同时设计了数据清洗与预处理流程，保障数据质量。</w:t>
      </w:r>
    </w:p>
    <w:p>
      <w:r>
        <w:rPr>
          <w:rFonts w:ascii="宋体" w:hAnsi="宋体" w:eastAsia="宋体"/>
          <w:b/>
          <w:sz w:val="22"/>
        </w:rPr>
        <w:t>（3）用户体验</w:t>
      </w:r>
    </w:p>
    <w:p>
      <w:r>
        <w:rPr>
          <w:rFonts w:ascii="宋体" w:hAnsi="宋体" w:eastAsia="宋体"/>
          <w:b w:val="0"/>
          <w:sz w:val="21"/>
        </w:rPr>
        <w:t>Web应用提供友好的中文界面，支持响应式布局，适配PC和移动端。可视化仪表盘直观展示分析结果，降低用户使用门槛。</w:t>
      </w:r>
    </w:p>
    <w:p>
      <w:r>
        <w:rPr>
          <w:rFonts w:ascii="宋体" w:hAnsi="宋体" w:eastAsia="宋体"/>
          <w:b/>
          <w:sz w:val="22"/>
        </w:rPr>
        <w:t>（4）可扩展性</w:t>
      </w:r>
    </w:p>
    <w:p>
      <w:r>
        <w:rPr>
          <w:rFonts w:ascii="宋体" w:hAnsi="宋体" w:eastAsia="宋体"/>
          <w:b w:val="0"/>
          <w:sz w:val="21"/>
        </w:rPr>
        <w:t>系统采用模块化设计，新增平台仅需添加配置文件，无需修改核心代码。算法引擎支持策略热插拔，可灵活引入新的推荐模型。</w:t>
      </w:r>
    </w:p>
    <w:p>
      <w:pPr>
        <w:pStyle w:val="Heading1"/>
      </w:pPr>
      <w:r>
        <w:rPr>
          <w:color w:val="003366"/>
        </w:rPr>
        <w:t>六、法律与合规分析</w:t>
      </w:r>
    </w:p>
    <w:p>
      <w:r>
        <w:rPr>
          <w:rFonts w:ascii="宋体" w:hAnsi="宋体" w:eastAsia="宋体"/>
          <w:b/>
          <w:sz w:val="22"/>
        </w:rPr>
        <w:t>（1）数据采集合规</w:t>
      </w:r>
    </w:p>
    <w:p>
      <w:r>
        <w:rPr>
          <w:rFonts w:ascii="宋体" w:hAnsi="宋体" w:eastAsia="宋体"/>
          <w:b w:val="0"/>
          <w:sz w:val="21"/>
        </w:rPr>
        <w:t>系统采集的是各平台公开发布的小说元数据（标题、作者、分类等），不涉及付费内容或用户隐私数据。建议在商业化运营前咨询法律顾问，确保符合《数据安全法》《个人信息保护法》要求，并在网站标注数据来源。</w:t>
      </w:r>
    </w:p>
    <w:p>
      <w:r>
        <w:rPr>
          <w:rFonts w:ascii="宋体" w:hAnsi="宋体" w:eastAsia="宋体"/>
          <w:b/>
          <w:sz w:val="22"/>
        </w:rPr>
        <w:t>（2）知识产权</w:t>
      </w:r>
    </w:p>
    <w:p>
      <w:r>
        <w:rPr>
          <w:rFonts w:ascii="宋体" w:hAnsi="宋体" w:eastAsia="宋体"/>
          <w:b w:val="0"/>
          <w:sz w:val="21"/>
        </w:rPr>
        <w:t>系统采用的技术栈均为开源软件（Apache 2.0、MIT、BSD等许可证），不存在商业授权风险。系统展示的小说信息（书名、作者、简介）用于数据分析目的，属于合理使用范畴。</w:t>
      </w:r>
    </w:p>
    <w:p>
      <w:r>
        <w:rPr>
          <w:rFonts w:ascii="宋体" w:hAnsi="宋体" w:eastAsia="宋体"/>
          <w:b/>
          <w:sz w:val="22"/>
        </w:rPr>
        <w:t>（3）robots.txt合规</w:t>
      </w:r>
    </w:p>
    <w:p>
      <w:r>
        <w:rPr>
          <w:rFonts w:ascii="宋体" w:hAnsi="宋体" w:eastAsia="宋体"/>
          <w:b w:val="0"/>
          <w:sz w:val="21"/>
        </w:rPr>
        <w:t>数据采集器尊重各网站的robots.txt协议，设置合理的请求间隔，避免对目标网站造成负担。</w:t>
      </w:r>
    </w:p>
    <w:p>
      <w:r>
        <w:br w:type="page"/>
      </w:r>
    </w:p>
    <w:p>
      <w:pPr>
        <w:pStyle w:val="Heading1"/>
      </w:pPr>
      <w:r>
        <w:rPr>
          <w:color w:val="003366"/>
        </w:rPr>
        <w:t>七、风险分析</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shd w:fill="2F5496" w:val="clear"/>
          </w:tcPr>
          <w:p>
            <w:pPr>
              <w:jc w:val="center"/>
            </w:pPr>
            <w:r>
              <w:rPr>
                <w:b/>
                <w:color w:val="FFFFFF"/>
                <w:sz w:val="20"/>
              </w:rPr>
              <w:t>风险类别</w:t>
            </w:r>
          </w:p>
        </w:tc>
        <w:tc>
          <w:tcPr>
            <w:tcW w:type="dxa" w:w="1660"/>
            <w:shd w:fill="2F5496" w:val="clear"/>
          </w:tcPr>
          <w:p>
            <w:pPr>
              <w:jc w:val="center"/>
            </w:pPr>
            <w:r>
              <w:rPr>
                <w:b/>
                <w:color w:val="FFFFFF"/>
                <w:sz w:val="20"/>
              </w:rPr>
              <w:t>风险描述</w:t>
            </w:r>
          </w:p>
        </w:tc>
        <w:tc>
          <w:tcPr>
            <w:tcW w:type="dxa" w:w="1660"/>
            <w:shd w:fill="2F5496" w:val="clear"/>
          </w:tcPr>
          <w:p>
            <w:pPr>
              <w:jc w:val="center"/>
            </w:pPr>
            <w:r>
              <w:rPr>
                <w:b/>
                <w:color w:val="FFFFFF"/>
                <w:sz w:val="20"/>
              </w:rPr>
              <w:t>影响程度</w:t>
            </w:r>
          </w:p>
        </w:tc>
        <w:tc>
          <w:tcPr>
            <w:tcW w:type="dxa" w:w="1660"/>
            <w:shd w:fill="2F5496" w:val="clear"/>
          </w:tcPr>
          <w:p>
            <w:pPr>
              <w:jc w:val="center"/>
            </w:pPr>
            <w:r>
              <w:rPr>
                <w:b/>
                <w:color w:val="FFFFFF"/>
                <w:sz w:val="20"/>
              </w:rPr>
              <w:t>发生概率</w:t>
            </w:r>
          </w:p>
        </w:tc>
        <w:tc>
          <w:tcPr>
            <w:tcW w:type="dxa" w:w="1660"/>
            <w:shd w:fill="2F5496" w:val="clear"/>
          </w:tcPr>
          <w:p>
            <w:pPr>
              <w:jc w:val="center"/>
            </w:pPr>
            <w:r>
              <w:rPr>
                <w:b/>
                <w:color w:val="FFFFFF"/>
                <w:sz w:val="20"/>
              </w:rPr>
              <w:t>应对措施</w:t>
            </w:r>
          </w:p>
        </w:tc>
      </w:tr>
      <w:tr>
        <w:tc>
          <w:tcPr>
            <w:tcW w:type="dxa" w:w="1660"/>
            <w:shd w:fill="F2F2F2" w:val="clear"/>
          </w:tcPr>
          <w:p>
            <w:pPr>
              <w:jc w:val="center"/>
            </w:pPr>
            <w:r>
              <w:rPr>
                <w:sz w:val="20"/>
              </w:rPr>
              <w:t>技术风险</w:t>
            </w:r>
          </w:p>
        </w:tc>
        <w:tc>
          <w:tcPr>
            <w:tcW w:type="dxa" w:w="1660"/>
            <w:shd w:fill="F2F2F2" w:val="clear"/>
          </w:tcPr>
          <w:p>
            <w:pPr>
              <w:jc w:val="center"/>
            </w:pPr>
            <w:r>
              <w:rPr>
                <w:sz w:val="20"/>
              </w:rPr>
              <w:t>目标网站反爬虫机制升级导致数据采集失败</w:t>
            </w:r>
          </w:p>
        </w:tc>
        <w:tc>
          <w:tcPr>
            <w:tcW w:type="dxa" w:w="1660"/>
            <w:shd w:fill="F2F2F2" w:val="clear"/>
          </w:tcPr>
          <w:p>
            <w:pPr>
              <w:jc w:val="center"/>
            </w:pPr>
            <w:r>
              <w:rPr>
                <w:sz w:val="20"/>
              </w:rPr>
              <w:t>高</w:t>
            </w:r>
          </w:p>
        </w:tc>
        <w:tc>
          <w:tcPr>
            <w:tcW w:type="dxa" w:w="1660"/>
            <w:shd w:fill="F2F2F2" w:val="clear"/>
          </w:tcPr>
          <w:p>
            <w:pPr>
              <w:jc w:val="center"/>
            </w:pPr>
            <w:r>
              <w:rPr>
                <w:sz w:val="20"/>
              </w:rPr>
              <w:t>中</w:t>
            </w:r>
          </w:p>
        </w:tc>
        <w:tc>
          <w:tcPr>
            <w:tcW w:type="dxa" w:w="1660"/>
            <w:shd w:fill="F2F2F2" w:val="clear"/>
          </w:tcPr>
          <w:p>
            <w:pPr>
              <w:jc w:val="center"/>
            </w:pPr>
            <w:r>
              <w:rPr>
                <w:sz w:val="20"/>
              </w:rPr>
              <w:t>多样化采集策略，IP轮换，增加备用数据源</w:t>
            </w:r>
          </w:p>
        </w:tc>
      </w:tr>
      <w:tr>
        <w:tc>
          <w:tcPr>
            <w:tcW w:type="dxa" w:w="1660"/>
          </w:tcPr>
          <w:p>
            <w:pPr>
              <w:jc w:val="center"/>
            </w:pPr>
            <w:r>
              <w:rPr>
                <w:sz w:val="20"/>
              </w:rPr>
              <w:t>法律风险</w:t>
            </w:r>
          </w:p>
        </w:tc>
        <w:tc>
          <w:tcPr>
            <w:tcW w:type="dxa" w:w="1660"/>
          </w:tcPr>
          <w:p>
            <w:pPr>
              <w:jc w:val="center"/>
            </w:pPr>
            <w:r>
              <w:rPr>
                <w:sz w:val="20"/>
              </w:rPr>
              <w:t>数据采集涉及版权或隐私合规问题</w:t>
            </w:r>
          </w:p>
        </w:tc>
        <w:tc>
          <w:tcPr>
            <w:tcW w:type="dxa" w:w="1660"/>
          </w:tcPr>
          <w:p>
            <w:pPr>
              <w:jc w:val="center"/>
            </w:pPr>
            <w:r>
              <w:rPr>
                <w:sz w:val="20"/>
              </w:rPr>
              <w:t>高</w:t>
            </w:r>
          </w:p>
        </w:tc>
        <w:tc>
          <w:tcPr>
            <w:tcW w:type="dxa" w:w="1660"/>
          </w:tcPr>
          <w:p>
            <w:pPr>
              <w:jc w:val="center"/>
            </w:pPr>
            <w:r>
              <w:rPr>
                <w:sz w:val="20"/>
              </w:rPr>
              <w:t>低</w:t>
            </w:r>
          </w:p>
        </w:tc>
        <w:tc>
          <w:tcPr>
            <w:tcW w:type="dxa" w:w="1660"/>
          </w:tcPr>
          <w:p>
            <w:pPr>
              <w:jc w:val="center"/>
            </w:pPr>
            <w:r>
              <w:rPr>
                <w:sz w:val="20"/>
              </w:rPr>
              <w:t>仅采集公开数据，标注来源，法律顾问审查</w:t>
            </w:r>
          </w:p>
        </w:tc>
      </w:tr>
      <w:tr>
        <w:tc>
          <w:tcPr>
            <w:tcW w:type="dxa" w:w="1660"/>
            <w:shd w:fill="F2F2F2" w:val="clear"/>
          </w:tcPr>
          <w:p>
            <w:pPr>
              <w:jc w:val="center"/>
            </w:pPr>
            <w:r>
              <w:rPr>
                <w:sz w:val="20"/>
              </w:rPr>
              <w:t>市场风险</w:t>
            </w:r>
          </w:p>
        </w:tc>
        <w:tc>
          <w:tcPr>
            <w:tcW w:type="dxa" w:w="1660"/>
            <w:shd w:fill="F2F2F2" w:val="clear"/>
          </w:tcPr>
          <w:p>
            <w:pPr>
              <w:jc w:val="center"/>
            </w:pPr>
            <w:r>
              <w:rPr>
                <w:sz w:val="20"/>
              </w:rPr>
              <w:t>竞争对手推出类似产品</w:t>
            </w:r>
          </w:p>
        </w:tc>
        <w:tc>
          <w:tcPr>
            <w:tcW w:type="dxa" w:w="1660"/>
            <w:shd w:fill="F2F2F2" w:val="clear"/>
          </w:tcPr>
          <w:p>
            <w:pPr>
              <w:jc w:val="center"/>
            </w:pPr>
            <w:r>
              <w:rPr>
                <w:sz w:val="20"/>
              </w:rPr>
              <w:t>中</w:t>
            </w:r>
          </w:p>
        </w:tc>
        <w:tc>
          <w:tcPr>
            <w:tcW w:type="dxa" w:w="1660"/>
            <w:shd w:fill="F2F2F2" w:val="clear"/>
          </w:tcPr>
          <w:p>
            <w:pPr>
              <w:jc w:val="center"/>
            </w:pPr>
            <w:r>
              <w:rPr>
                <w:sz w:val="20"/>
              </w:rPr>
              <w:t>中</w:t>
            </w:r>
          </w:p>
        </w:tc>
        <w:tc>
          <w:tcPr>
            <w:tcW w:type="dxa" w:w="1660"/>
            <w:shd w:fill="F2F2F2" w:val="clear"/>
          </w:tcPr>
          <w:p>
            <w:pPr>
              <w:jc w:val="center"/>
            </w:pPr>
            <w:r>
              <w:rPr>
                <w:sz w:val="20"/>
              </w:rPr>
              <w:t>快速迭代，建立数据和技术壁垒</w:t>
            </w:r>
          </w:p>
        </w:tc>
      </w:tr>
      <w:tr>
        <w:tc>
          <w:tcPr>
            <w:tcW w:type="dxa" w:w="1660"/>
          </w:tcPr>
          <w:p>
            <w:pPr>
              <w:jc w:val="center"/>
            </w:pPr>
            <w:r>
              <w:rPr>
                <w:sz w:val="20"/>
              </w:rPr>
              <w:t>运营风险</w:t>
            </w:r>
          </w:p>
        </w:tc>
        <w:tc>
          <w:tcPr>
            <w:tcW w:type="dxa" w:w="1660"/>
          </w:tcPr>
          <w:p>
            <w:pPr>
              <w:jc w:val="center"/>
            </w:pPr>
            <w:r>
              <w:rPr>
                <w:sz w:val="20"/>
              </w:rPr>
              <w:t>数据质量下降或更新不及时</w:t>
            </w:r>
          </w:p>
        </w:tc>
        <w:tc>
          <w:tcPr>
            <w:tcW w:type="dxa" w:w="1660"/>
          </w:tcPr>
          <w:p>
            <w:pPr>
              <w:jc w:val="center"/>
            </w:pPr>
            <w:r>
              <w:rPr>
                <w:sz w:val="20"/>
              </w:rPr>
              <w:t>中</w:t>
            </w:r>
          </w:p>
        </w:tc>
        <w:tc>
          <w:tcPr>
            <w:tcW w:type="dxa" w:w="1660"/>
          </w:tcPr>
          <w:p>
            <w:pPr>
              <w:jc w:val="center"/>
            </w:pPr>
            <w:r>
              <w:rPr>
                <w:sz w:val="20"/>
              </w:rPr>
              <w:t>中</w:t>
            </w:r>
          </w:p>
        </w:tc>
        <w:tc>
          <w:tcPr>
            <w:tcW w:type="dxa" w:w="1660"/>
          </w:tcPr>
          <w:p>
            <w:pPr>
              <w:jc w:val="center"/>
            </w:pPr>
            <w:r>
              <w:rPr>
                <w:sz w:val="20"/>
              </w:rPr>
              <w:t>建立数据质量监控体系，自动化采集流程</w:t>
            </w:r>
          </w:p>
        </w:tc>
      </w:tr>
      <w:tr>
        <w:tc>
          <w:tcPr>
            <w:tcW w:type="dxa" w:w="1660"/>
            <w:shd w:fill="F2F2F2" w:val="clear"/>
          </w:tcPr>
          <w:p>
            <w:pPr>
              <w:jc w:val="center"/>
            </w:pPr>
            <w:r>
              <w:rPr>
                <w:sz w:val="20"/>
              </w:rPr>
              <w:t>技术债务</w:t>
            </w:r>
          </w:p>
        </w:tc>
        <w:tc>
          <w:tcPr>
            <w:tcW w:type="dxa" w:w="1660"/>
            <w:shd w:fill="F2F2F2" w:val="clear"/>
          </w:tcPr>
          <w:p>
            <w:pPr>
              <w:jc w:val="center"/>
            </w:pPr>
            <w:r>
              <w:rPr>
                <w:sz w:val="20"/>
              </w:rPr>
              <w:t>技术栈老化或依赖库停止维护</w:t>
            </w:r>
          </w:p>
        </w:tc>
        <w:tc>
          <w:tcPr>
            <w:tcW w:type="dxa" w:w="1660"/>
            <w:shd w:fill="F2F2F2" w:val="clear"/>
          </w:tcPr>
          <w:p>
            <w:pPr>
              <w:jc w:val="center"/>
            </w:pPr>
            <w:r>
              <w:rPr>
                <w:sz w:val="20"/>
              </w:rPr>
              <w:t>低</w:t>
            </w:r>
          </w:p>
        </w:tc>
        <w:tc>
          <w:tcPr>
            <w:tcW w:type="dxa" w:w="1660"/>
            <w:shd w:fill="F2F2F2" w:val="clear"/>
          </w:tcPr>
          <w:p>
            <w:pPr>
              <w:jc w:val="center"/>
            </w:pPr>
            <w:r>
              <w:rPr>
                <w:sz w:val="20"/>
              </w:rPr>
              <w:t>低</w:t>
            </w:r>
          </w:p>
        </w:tc>
        <w:tc>
          <w:tcPr>
            <w:tcW w:type="dxa" w:w="1660"/>
            <w:shd w:fill="F2F2F2" w:val="clear"/>
          </w:tcPr>
          <w:p>
            <w:pPr>
              <w:jc w:val="center"/>
            </w:pPr>
            <w:r>
              <w:rPr>
                <w:sz w:val="20"/>
              </w:rPr>
              <w:t>采用成熟开源技术，定期升级依赖</w:t>
            </w:r>
          </w:p>
        </w:tc>
      </w:tr>
      <w:tr>
        <w:tc>
          <w:tcPr>
            <w:tcW w:type="dxa" w:w="1660"/>
          </w:tcPr>
          <w:p>
            <w:pPr>
              <w:jc w:val="center"/>
            </w:pPr>
            <w:r>
              <w:rPr>
                <w:sz w:val="20"/>
              </w:rPr>
              <w:t>安全风险</w:t>
            </w:r>
          </w:p>
        </w:tc>
        <w:tc>
          <w:tcPr>
            <w:tcW w:type="dxa" w:w="1660"/>
          </w:tcPr>
          <w:p>
            <w:pPr>
              <w:jc w:val="center"/>
            </w:pPr>
            <w:r>
              <w:rPr>
                <w:sz w:val="20"/>
              </w:rPr>
              <w:t>系统遭受网络攻击或数据泄露</w:t>
            </w:r>
          </w:p>
        </w:tc>
        <w:tc>
          <w:tcPr>
            <w:tcW w:type="dxa" w:w="1660"/>
          </w:tcPr>
          <w:p>
            <w:pPr>
              <w:jc w:val="center"/>
            </w:pPr>
            <w:r>
              <w:rPr>
                <w:sz w:val="20"/>
              </w:rPr>
              <w:t>高</w:t>
            </w:r>
          </w:p>
        </w:tc>
        <w:tc>
          <w:tcPr>
            <w:tcW w:type="dxa" w:w="1660"/>
          </w:tcPr>
          <w:p>
            <w:pPr>
              <w:jc w:val="center"/>
            </w:pPr>
            <w:r>
              <w:rPr>
                <w:sz w:val="20"/>
              </w:rPr>
              <w:t>低</w:t>
            </w:r>
          </w:p>
        </w:tc>
        <w:tc>
          <w:tcPr>
            <w:tcW w:type="dxa" w:w="1660"/>
          </w:tcPr>
          <w:p>
            <w:pPr>
              <w:jc w:val="center"/>
            </w:pPr>
            <w:r>
              <w:rPr>
                <w:sz w:val="20"/>
              </w:rPr>
              <w:t>部署WAF、HTTPS加密、定期安全审计</w:t>
            </w:r>
          </w:p>
        </w:tc>
      </w:tr>
    </w:tbl>
    <w:p/>
    <w:p>
      <w:pPr>
        <w:pStyle w:val="Heading1"/>
      </w:pPr>
      <w:r>
        <w:rPr>
          <w:color w:val="003366"/>
        </w:rPr>
        <w:t>八、项目实施计划</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2F5496" w:val="clear"/>
          </w:tcPr>
          <w:p>
            <w:pPr>
              <w:jc w:val="center"/>
            </w:pPr>
            <w:r>
              <w:rPr>
                <w:b/>
                <w:color w:val="FFFFFF"/>
                <w:sz w:val="20"/>
              </w:rPr>
              <w:t>阶段</w:t>
            </w:r>
          </w:p>
        </w:tc>
        <w:tc>
          <w:tcPr>
            <w:tcW w:type="dxa" w:w="2075"/>
            <w:shd w:fill="2F5496" w:val="clear"/>
          </w:tcPr>
          <w:p>
            <w:pPr>
              <w:jc w:val="center"/>
            </w:pPr>
            <w:r>
              <w:rPr>
                <w:b/>
                <w:color w:val="FFFFFF"/>
                <w:sz w:val="20"/>
              </w:rPr>
              <w:t>时间</w:t>
            </w:r>
          </w:p>
        </w:tc>
        <w:tc>
          <w:tcPr>
            <w:tcW w:type="dxa" w:w="2075"/>
            <w:shd w:fill="2F5496" w:val="clear"/>
          </w:tcPr>
          <w:p>
            <w:pPr>
              <w:jc w:val="center"/>
            </w:pPr>
            <w:r>
              <w:rPr>
                <w:b/>
                <w:color w:val="FFFFFF"/>
                <w:sz w:val="20"/>
              </w:rPr>
              <w:t>主要任务</w:t>
            </w:r>
          </w:p>
        </w:tc>
        <w:tc>
          <w:tcPr>
            <w:tcW w:type="dxa" w:w="2075"/>
            <w:shd w:fill="2F5496" w:val="clear"/>
          </w:tcPr>
          <w:p>
            <w:pPr>
              <w:jc w:val="center"/>
            </w:pPr>
            <w:r>
              <w:rPr>
                <w:b/>
                <w:color w:val="FFFFFF"/>
                <w:sz w:val="20"/>
              </w:rPr>
              <w:t>交付物</w:t>
            </w:r>
          </w:p>
        </w:tc>
      </w:tr>
      <w:tr>
        <w:tc>
          <w:tcPr>
            <w:tcW w:type="dxa" w:w="2075"/>
            <w:shd w:fill="F2F2F2" w:val="clear"/>
          </w:tcPr>
          <w:p>
            <w:pPr>
              <w:jc w:val="center"/>
            </w:pPr>
            <w:r>
              <w:rPr>
                <w:sz w:val="20"/>
              </w:rPr>
              <w:t>第一阶段</w:t>
              <w:br/>
              <w:t>基础搭建</w:t>
            </w:r>
          </w:p>
        </w:tc>
        <w:tc>
          <w:tcPr>
            <w:tcW w:type="dxa" w:w="2075"/>
            <w:shd w:fill="F2F2F2" w:val="clear"/>
          </w:tcPr>
          <w:p>
            <w:pPr>
              <w:jc w:val="center"/>
            </w:pPr>
            <w:r>
              <w:rPr>
                <w:sz w:val="20"/>
              </w:rPr>
              <w:t>第1-2月</w:t>
            </w:r>
          </w:p>
        </w:tc>
        <w:tc>
          <w:tcPr>
            <w:tcW w:type="dxa" w:w="2075"/>
            <w:shd w:fill="F2F2F2" w:val="clear"/>
          </w:tcPr>
          <w:p>
            <w:pPr>
              <w:jc w:val="center"/>
            </w:pPr>
            <w:r>
              <w:rPr>
                <w:sz w:val="20"/>
              </w:rPr>
              <w:t>环境搭建、数据采集框架、</w:t>
              <w:br/>
              <w:t>基础数据库设计</w:t>
            </w:r>
          </w:p>
        </w:tc>
        <w:tc>
          <w:tcPr>
            <w:tcW w:type="dxa" w:w="2075"/>
            <w:shd w:fill="F2F2F2" w:val="clear"/>
          </w:tcPr>
          <w:p>
            <w:pPr>
              <w:jc w:val="center"/>
            </w:pPr>
            <w:r>
              <w:rPr>
                <w:sz w:val="20"/>
              </w:rPr>
              <w:t>可运行的数据采集系统</w:t>
              <w:br/>
              <w:t>初始数据集(100+条)</w:t>
            </w:r>
          </w:p>
        </w:tc>
      </w:tr>
      <w:tr>
        <w:tc>
          <w:tcPr>
            <w:tcW w:type="dxa" w:w="2075"/>
          </w:tcPr>
          <w:p>
            <w:pPr>
              <w:jc w:val="center"/>
            </w:pPr>
            <w:r>
              <w:rPr>
                <w:sz w:val="20"/>
              </w:rPr>
              <w:t>第二阶段</w:t>
              <w:br/>
              <w:t>核心开发</w:t>
            </w:r>
          </w:p>
        </w:tc>
        <w:tc>
          <w:tcPr>
            <w:tcW w:type="dxa" w:w="2075"/>
          </w:tcPr>
          <w:p>
            <w:pPr>
              <w:jc w:val="center"/>
            </w:pPr>
            <w:r>
              <w:rPr>
                <w:sz w:val="20"/>
              </w:rPr>
              <w:t>第3-4月</w:t>
            </w:r>
          </w:p>
        </w:tc>
        <w:tc>
          <w:tcPr>
            <w:tcW w:type="dxa" w:w="2075"/>
          </w:tcPr>
          <w:p>
            <w:pPr>
              <w:jc w:val="center"/>
            </w:pPr>
            <w:r>
              <w:rPr>
                <w:sz w:val="20"/>
              </w:rPr>
              <w:t>分析算法实现、推荐引擎开发、</w:t>
              <w:br/>
              <w:t>Web应用框架</w:t>
            </w:r>
          </w:p>
        </w:tc>
        <w:tc>
          <w:tcPr>
            <w:tcW w:type="dxa" w:w="2075"/>
          </w:tcPr>
          <w:p>
            <w:pPr>
              <w:jc w:val="center"/>
            </w:pPr>
            <w:r>
              <w:rPr>
                <w:sz w:val="20"/>
              </w:rPr>
              <w:t>分析引擎+推荐引擎</w:t>
              <w:br/>
              <w:t>基础Web界面</w:t>
            </w:r>
          </w:p>
        </w:tc>
      </w:tr>
      <w:tr>
        <w:tc>
          <w:tcPr>
            <w:tcW w:type="dxa" w:w="2075"/>
            <w:shd w:fill="F2F2F2" w:val="clear"/>
          </w:tcPr>
          <w:p>
            <w:pPr>
              <w:jc w:val="center"/>
            </w:pPr>
            <w:r>
              <w:rPr>
                <w:sz w:val="20"/>
              </w:rPr>
              <w:t>第三阶段</w:t>
              <w:br/>
              <w:t>功能完善</w:t>
            </w:r>
          </w:p>
        </w:tc>
        <w:tc>
          <w:tcPr>
            <w:tcW w:type="dxa" w:w="2075"/>
            <w:shd w:fill="F2F2F2" w:val="clear"/>
          </w:tcPr>
          <w:p>
            <w:pPr>
              <w:jc w:val="center"/>
            </w:pPr>
            <w:r>
              <w:rPr>
                <w:sz w:val="20"/>
              </w:rPr>
              <w:t>第5-6月</w:t>
            </w:r>
          </w:p>
        </w:tc>
        <w:tc>
          <w:tcPr>
            <w:tcW w:type="dxa" w:w="2075"/>
            <w:shd w:fill="F2F2F2" w:val="clear"/>
          </w:tcPr>
          <w:p>
            <w:pPr>
              <w:jc w:val="center"/>
            </w:pPr>
            <w:r>
              <w:rPr>
                <w:sz w:val="20"/>
              </w:rPr>
              <w:t>可视化仪表盘、用户系统、</w:t>
              <w:br/>
              <w:t>API接口开发</w:t>
            </w:r>
          </w:p>
        </w:tc>
        <w:tc>
          <w:tcPr>
            <w:tcW w:type="dxa" w:w="2075"/>
            <w:shd w:fill="F2F2F2" w:val="clear"/>
          </w:tcPr>
          <w:p>
            <w:pPr>
              <w:jc w:val="center"/>
            </w:pPr>
            <w:r>
              <w:rPr>
                <w:sz w:val="20"/>
              </w:rPr>
              <w:t>完整Web应用</w:t>
              <w:br/>
              <w:t>10+API端点</w:t>
            </w:r>
          </w:p>
        </w:tc>
      </w:tr>
      <w:tr>
        <w:tc>
          <w:tcPr>
            <w:tcW w:type="dxa" w:w="2075"/>
          </w:tcPr>
          <w:p>
            <w:pPr>
              <w:jc w:val="center"/>
            </w:pPr>
            <w:r>
              <w:rPr>
                <w:sz w:val="20"/>
              </w:rPr>
              <w:t>第四阶段</w:t>
              <w:br/>
              <w:t>测试优化</w:t>
            </w:r>
          </w:p>
        </w:tc>
        <w:tc>
          <w:tcPr>
            <w:tcW w:type="dxa" w:w="2075"/>
          </w:tcPr>
          <w:p>
            <w:pPr>
              <w:jc w:val="center"/>
            </w:pPr>
            <w:r>
              <w:rPr>
                <w:sz w:val="20"/>
              </w:rPr>
              <w:t>第7-8月</w:t>
            </w:r>
          </w:p>
        </w:tc>
        <w:tc>
          <w:tcPr>
            <w:tcW w:type="dxa" w:w="2075"/>
          </w:tcPr>
          <w:p>
            <w:pPr>
              <w:jc w:val="center"/>
            </w:pPr>
            <w:r>
              <w:rPr>
                <w:sz w:val="20"/>
              </w:rPr>
              <w:t>系统测试、性能优化、</w:t>
              <w:br/>
              <w:t>用户体验改进</w:t>
            </w:r>
          </w:p>
        </w:tc>
        <w:tc>
          <w:tcPr>
            <w:tcW w:type="dxa" w:w="2075"/>
          </w:tcPr>
          <w:p>
            <w:pPr>
              <w:jc w:val="center"/>
            </w:pPr>
            <w:r>
              <w:rPr>
                <w:sz w:val="20"/>
              </w:rPr>
              <w:t>测试报告</w:t>
              <w:br/>
              <w:t>优化后的系统</w:t>
            </w:r>
          </w:p>
        </w:tc>
      </w:tr>
      <w:tr>
        <w:tc>
          <w:tcPr>
            <w:tcW w:type="dxa" w:w="2075"/>
            <w:shd w:fill="F2F2F2" w:val="clear"/>
          </w:tcPr>
          <w:p>
            <w:pPr>
              <w:jc w:val="center"/>
            </w:pPr>
            <w:r>
              <w:rPr>
                <w:sz w:val="20"/>
              </w:rPr>
              <w:t>第五阶段</w:t>
              <w:br/>
              <w:t>上线运营</w:t>
            </w:r>
          </w:p>
        </w:tc>
        <w:tc>
          <w:tcPr>
            <w:tcW w:type="dxa" w:w="2075"/>
            <w:shd w:fill="F2F2F2" w:val="clear"/>
          </w:tcPr>
          <w:p>
            <w:pPr>
              <w:jc w:val="center"/>
            </w:pPr>
            <w:r>
              <w:rPr>
                <w:sz w:val="20"/>
              </w:rPr>
              <w:t>第9月</w:t>
            </w:r>
          </w:p>
        </w:tc>
        <w:tc>
          <w:tcPr>
            <w:tcW w:type="dxa" w:w="2075"/>
            <w:shd w:fill="F2F2F2" w:val="clear"/>
          </w:tcPr>
          <w:p>
            <w:pPr>
              <w:jc w:val="center"/>
            </w:pPr>
            <w:r>
              <w:rPr>
                <w:sz w:val="20"/>
              </w:rPr>
              <w:t>部署上线、运营监控、</w:t>
              <w:br/>
              <w:t>用户反馈收集</w:t>
            </w:r>
          </w:p>
        </w:tc>
        <w:tc>
          <w:tcPr>
            <w:tcW w:type="dxa" w:w="2075"/>
            <w:shd w:fill="F2F2F2" w:val="clear"/>
          </w:tcPr>
          <w:p>
            <w:pPr>
              <w:jc w:val="center"/>
            </w:pPr>
            <w:r>
              <w:rPr>
                <w:sz w:val="20"/>
              </w:rPr>
              <w:t>正式上线运营</w:t>
            </w:r>
          </w:p>
        </w:tc>
      </w:tr>
    </w:tbl>
    <w:p/>
    <w:p>
      <w:r>
        <w:br w:type="page"/>
      </w:r>
    </w:p>
    <w:p>
      <w:pPr>
        <w:pStyle w:val="Heading1"/>
      </w:pPr>
      <w:r>
        <w:rPr>
          <w:color w:val="003366"/>
        </w:rPr>
        <w:t>九、结论与建议</w:t>
      </w:r>
    </w:p>
    <w:p>
      <w:pPr>
        <w:pStyle w:val="Heading2"/>
      </w:pPr>
      <w:r>
        <w:rPr>
          <w:color w:val="003366"/>
        </w:rPr>
        <w:t>9.1 综合评估</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2F5496" w:val="clear"/>
          </w:tcPr>
          <w:p>
            <w:pPr>
              <w:jc w:val="center"/>
            </w:pPr>
            <w:r>
              <w:rPr>
                <w:b/>
                <w:color w:val="FFFFFF"/>
                <w:sz w:val="20"/>
              </w:rPr>
              <w:t>评估维度</w:t>
            </w:r>
          </w:p>
        </w:tc>
        <w:tc>
          <w:tcPr>
            <w:tcW w:type="dxa" w:w="2767"/>
            <w:shd w:fill="2F5496" w:val="clear"/>
          </w:tcPr>
          <w:p>
            <w:pPr>
              <w:jc w:val="center"/>
            </w:pPr>
            <w:r>
              <w:rPr>
                <w:b/>
                <w:color w:val="FFFFFF"/>
                <w:sz w:val="20"/>
              </w:rPr>
              <w:t>评估结果</w:t>
            </w:r>
          </w:p>
        </w:tc>
        <w:tc>
          <w:tcPr>
            <w:tcW w:type="dxa" w:w="2767"/>
            <w:shd w:fill="2F5496" w:val="clear"/>
          </w:tcPr>
          <w:p>
            <w:pPr>
              <w:jc w:val="center"/>
            </w:pPr>
            <w:r>
              <w:rPr>
                <w:b/>
                <w:color w:val="FFFFFF"/>
                <w:sz w:val="20"/>
              </w:rPr>
              <w:t>评分(满分10)</w:t>
            </w:r>
          </w:p>
        </w:tc>
      </w:tr>
      <w:tr>
        <w:tc>
          <w:tcPr>
            <w:tcW w:type="dxa" w:w="2767"/>
            <w:shd w:fill="F2F2F2" w:val="clear"/>
          </w:tcPr>
          <w:p>
            <w:pPr>
              <w:jc w:val="center"/>
            </w:pPr>
            <w:r>
              <w:rPr>
                <w:sz w:val="20"/>
              </w:rPr>
              <w:t>市场可行性</w:t>
            </w:r>
          </w:p>
        </w:tc>
        <w:tc>
          <w:tcPr>
            <w:tcW w:type="dxa" w:w="2767"/>
            <w:shd w:fill="F2F2F2" w:val="clear"/>
          </w:tcPr>
          <w:p>
            <w:pPr>
              <w:jc w:val="center"/>
            </w:pPr>
            <w:r>
              <w:rPr>
                <w:sz w:val="20"/>
              </w:rPr>
              <w:t>网络文学市场规模持续增长，跨平台数据分析属蓝海市场</w:t>
            </w:r>
          </w:p>
        </w:tc>
        <w:tc>
          <w:tcPr>
            <w:tcW w:type="dxa" w:w="2767"/>
            <w:shd w:fill="F2F2F2" w:val="clear"/>
          </w:tcPr>
          <w:p>
            <w:pPr>
              <w:jc w:val="center"/>
            </w:pPr>
            <w:r>
              <w:rPr>
                <w:sz w:val="20"/>
              </w:rPr>
              <w:t>8.5</w:t>
            </w:r>
          </w:p>
        </w:tc>
      </w:tr>
      <w:tr>
        <w:tc>
          <w:tcPr>
            <w:tcW w:type="dxa" w:w="2767"/>
          </w:tcPr>
          <w:p>
            <w:pPr>
              <w:jc w:val="center"/>
            </w:pPr>
            <w:r>
              <w:rPr>
                <w:sz w:val="20"/>
              </w:rPr>
              <w:t>技术可行性</w:t>
            </w:r>
          </w:p>
        </w:tc>
        <w:tc>
          <w:tcPr>
            <w:tcW w:type="dxa" w:w="2767"/>
          </w:tcPr>
          <w:p>
            <w:pPr>
              <w:jc w:val="center"/>
            </w:pPr>
            <w:r>
              <w:rPr>
                <w:sz w:val="20"/>
              </w:rPr>
              <w:t>技术栈成熟，核心算法已实现并验证，技术方案可行</w:t>
            </w:r>
          </w:p>
        </w:tc>
        <w:tc>
          <w:tcPr>
            <w:tcW w:type="dxa" w:w="2767"/>
          </w:tcPr>
          <w:p>
            <w:pPr>
              <w:jc w:val="center"/>
            </w:pPr>
            <w:r>
              <w:rPr>
                <w:sz w:val="20"/>
              </w:rPr>
              <w:t>9.0</w:t>
            </w:r>
          </w:p>
        </w:tc>
      </w:tr>
      <w:tr>
        <w:tc>
          <w:tcPr>
            <w:tcW w:type="dxa" w:w="2767"/>
            <w:shd w:fill="F2F2F2" w:val="clear"/>
          </w:tcPr>
          <w:p>
            <w:pPr>
              <w:jc w:val="center"/>
            </w:pPr>
            <w:r>
              <w:rPr>
                <w:sz w:val="20"/>
              </w:rPr>
              <w:t>经济可行性</w:t>
            </w:r>
          </w:p>
        </w:tc>
        <w:tc>
          <w:tcPr>
            <w:tcW w:type="dxa" w:w="2767"/>
            <w:shd w:fill="F2F2F2" w:val="clear"/>
          </w:tcPr>
          <w:p>
            <w:pPr>
              <w:jc w:val="center"/>
            </w:pPr>
            <w:r>
              <w:rPr>
                <w:sz w:val="20"/>
              </w:rPr>
              <w:t>投资回收期短，多元化盈利模式，ROI预期良好</w:t>
            </w:r>
          </w:p>
        </w:tc>
        <w:tc>
          <w:tcPr>
            <w:tcW w:type="dxa" w:w="2767"/>
            <w:shd w:fill="F2F2F2" w:val="clear"/>
          </w:tcPr>
          <w:p>
            <w:pPr>
              <w:jc w:val="center"/>
            </w:pPr>
            <w:r>
              <w:rPr>
                <w:sz w:val="20"/>
              </w:rPr>
              <w:t>8.0</w:t>
            </w:r>
          </w:p>
        </w:tc>
      </w:tr>
      <w:tr>
        <w:tc>
          <w:tcPr>
            <w:tcW w:type="dxa" w:w="2767"/>
          </w:tcPr>
          <w:p>
            <w:pPr>
              <w:jc w:val="center"/>
            </w:pPr>
            <w:r>
              <w:rPr>
                <w:sz w:val="20"/>
              </w:rPr>
              <w:t>运营可行性</w:t>
            </w:r>
          </w:p>
        </w:tc>
        <w:tc>
          <w:tcPr>
            <w:tcW w:type="dxa" w:w="2767"/>
          </w:tcPr>
          <w:p>
            <w:pPr>
              <w:jc w:val="center"/>
            </w:pPr>
            <w:r>
              <w:rPr>
                <w:sz w:val="20"/>
              </w:rPr>
              <w:t>模块化设计便于扩展，自动化运维降低运营成本</w:t>
            </w:r>
          </w:p>
        </w:tc>
        <w:tc>
          <w:tcPr>
            <w:tcW w:type="dxa" w:w="2767"/>
          </w:tcPr>
          <w:p>
            <w:pPr>
              <w:jc w:val="center"/>
            </w:pPr>
            <w:r>
              <w:rPr>
                <w:sz w:val="20"/>
              </w:rPr>
              <w:t>8.5</w:t>
            </w:r>
          </w:p>
        </w:tc>
      </w:tr>
      <w:tr>
        <w:tc>
          <w:tcPr>
            <w:tcW w:type="dxa" w:w="2767"/>
            <w:shd w:fill="F2F2F2" w:val="clear"/>
          </w:tcPr>
          <w:p>
            <w:pPr>
              <w:jc w:val="center"/>
            </w:pPr>
            <w:r>
              <w:rPr>
                <w:sz w:val="20"/>
              </w:rPr>
              <w:t>法律可行性</w:t>
            </w:r>
          </w:p>
        </w:tc>
        <w:tc>
          <w:tcPr>
            <w:tcW w:type="dxa" w:w="2767"/>
            <w:shd w:fill="F2F2F2" w:val="clear"/>
          </w:tcPr>
          <w:p>
            <w:pPr>
              <w:jc w:val="center"/>
            </w:pPr>
            <w:r>
              <w:rPr>
                <w:sz w:val="20"/>
              </w:rPr>
              <w:t>采集公开数据，使用开源技术，合规风险可控</w:t>
            </w:r>
          </w:p>
        </w:tc>
        <w:tc>
          <w:tcPr>
            <w:tcW w:type="dxa" w:w="2767"/>
            <w:shd w:fill="F2F2F2" w:val="clear"/>
          </w:tcPr>
          <w:p>
            <w:pPr>
              <w:jc w:val="center"/>
            </w:pPr>
            <w:r>
              <w:rPr>
                <w:sz w:val="20"/>
              </w:rPr>
              <w:t>7.5</w:t>
            </w:r>
          </w:p>
        </w:tc>
      </w:tr>
      <w:tr>
        <w:tc>
          <w:tcPr>
            <w:tcW w:type="dxa" w:w="2767"/>
          </w:tcPr>
          <w:p>
            <w:pPr>
              <w:jc w:val="center"/>
            </w:pPr>
            <w:r>
              <w:rPr>
                <w:sz w:val="20"/>
              </w:rPr>
              <w:t>综合评分</w:t>
            </w:r>
          </w:p>
        </w:tc>
        <w:tc>
          <w:tcPr>
            <w:tcW w:type="dxa" w:w="2767"/>
          </w:tcPr>
          <w:p>
            <w:pPr>
              <w:jc w:val="center"/>
            </w:pPr>
            <w:r>
              <w:rPr>
                <w:sz w:val="20"/>
              </w:rPr>
              <w:t>—</w:t>
            </w:r>
          </w:p>
        </w:tc>
        <w:tc>
          <w:tcPr>
            <w:tcW w:type="dxa" w:w="2767"/>
          </w:tcPr>
          <w:p>
            <w:pPr>
              <w:jc w:val="center"/>
            </w:pPr>
            <w:r>
              <w:rPr>
                <w:sz w:val="20"/>
              </w:rPr>
              <w:t>8.3</w:t>
            </w:r>
          </w:p>
        </w:tc>
      </w:tr>
    </w:tbl>
    <w:p/>
    <w:p>
      <w:pPr>
        <w:pStyle w:val="Heading2"/>
      </w:pPr>
      <w:r>
        <w:rPr>
          <w:color w:val="003366"/>
        </w:rPr>
        <w:t>9.2 结论</w:t>
      </w:r>
    </w:p>
    <w:p>
      <w:r>
        <w:rPr>
          <w:rFonts w:ascii="宋体" w:hAnsi="宋体" w:eastAsia="宋体"/>
          <w:b w:val="0"/>
          <w:sz w:val="22"/>
        </w:rPr>
        <w:t>经过市场、技术、经济、运营、法律五个维度的综合评估，多平台小说大数据分析与推荐系统项目具备充分的可行性。项目技术方案成熟可靠，市场前景广阔，经济回报可观，运营模式可持续。综合评价得分8.3分（满分10分），建议批准立项。</w:t>
      </w:r>
    </w:p>
    <w:p>
      <w:pPr>
        <w:pStyle w:val="Heading2"/>
      </w:pPr>
      <w:r>
        <w:rPr>
          <w:color w:val="003366"/>
        </w:rPr>
        <w:t>9.3 建议</w:t>
      </w:r>
    </w:p>
    <w:p>
      <w:pPr>
        <w:pStyle w:val="ListBullet"/>
      </w:pPr>
      <w:r>
        <w:rPr>
          <w:rFonts w:ascii="宋体" w:hAnsi="宋体" w:eastAsia="宋体"/>
          <w:sz w:val="21"/>
        </w:rPr>
        <w:t>优先推进：完成核心数据采集与分析引擎的产品化封装，尽快推出MVP（最小可行产品）版本进行市场验证。</w:t>
      </w:r>
    </w:p>
    <w:p>
      <w:pPr>
        <w:pStyle w:val="ListBullet"/>
      </w:pPr>
      <w:r>
        <w:rPr>
          <w:rFonts w:ascii="宋体" w:hAnsi="宋体" w:eastAsia="宋体"/>
          <w:sz w:val="21"/>
        </w:rPr>
        <w:t>关注合规：在商业化运营前，委托法律顾问完成数据合规审查，确保符合相关法律法规要求。</w:t>
      </w:r>
    </w:p>
    <w:p>
      <w:pPr>
        <w:pStyle w:val="ListBullet"/>
      </w:pPr>
      <w:r>
        <w:rPr>
          <w:rFonts w:ascii="宋体" w:hAnsi="宋体" w:eastAsia="宋体"/>
          <w:sz w:val="21"/>
        </w:rPr>
        <w:t>用户导向：在产品开发过程中持续收集目标用户反馈，确保产品功能与市场需求高度匹配。</w:t>
      </w:r>
    </w:p>
    <w:p>
      <w:pPr>
        <w:pStyle w:val="ListBullet"/>
      </w:pPr>
      <w:r>
        <w:rPr>
          <w:rFonts w:ascii="宋体" w:hAnsi="宋体" w:eastAsia="宋体"/>
          <w:sz w:val="21"/>
        </w:rPr>
        <w:t>生态构建：逐步建立与网络文学平台、出版机构的合作关系，从数据聚合向产业赋能升级。</w:t>
      </w:r>
    </w:p>
    <w:p>
      <w:pPr>
        <w:pStyle w:val="ListBullet"/>
      </w:pPr>
      <w:r>
        <w:rPr>
          <w:rFonts w:ascii="宋体" w:hAnsi="宋体" w:eastAsia="宋体"/>
          <w:sz w:val="21"/>
        </w:rPr>
        <w:t>技术迭代：持续跟踪大语言模型（LLM）在内容分析领域的进展，适时引入AI辅助的深度内容理解能力。</w:t>
      </w:r>
    </w:p>
    <w:p/>
    <w:p/>
    <w:p>
      <w:pPr>
        <w:jc w:val="center"/>
      </w:pPr>
      <w:r>
        <w:rPr>
          <w:color w:val="808080"/>
          <w:sz w:val="20"/>
        </w:rPr>
        <w:t>— 报告结束 —</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