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CEC16D" w14:textId="28BABBCC" w:rsidR="00D8714A" w:rsidRPr="00D8714A" w:rsidRDefault="00D8714A" w:rsidP="00D47953">
      <w:pPr>
        <w:jc w:val="center"/>
        <w:rPr>
          <w:b/>
          <w:bCs/>
          <w:sz w:val="36"/>
          <w:szCs w:val="36"/>
        </w:rPr>
      </w:pPr>
      <w:bookmarkStart w:id="0" w:name="_Hlk36654409"/>
      <w:r w:rsidRPr="00D8714A">
        <w:rPr>
          <w:rFonts w:hint="eastAsia"/>
          <w:b/>
          <w:bCs/>
          <w:sz w:val="36"/>
          <w:szCs w:val="36"/>
        </w:rPr>
        <w:t>多智能体强化学习（MARL）计划安排</w:t>
      </w:r>
    </w:p>
    <w:p w14:paraId="645C23AE" w14:textId="176264FD" w:rsidR="00D8714A" w:rsidRPr="00D47953" w:rsidRDefault="00D47953" w:rsidP="00D47953">
      <w:pPr>
        <w:pStyle w:val="1"/>
        <w:numPr>
          <w:ilvl w:val="0"/>
          <w:numId w:val="3"/>
        </w:numPr>
        <w:ind w:firstLineChars="0"/>
        <w:rPr>
          <w:b/>
          <w:bCs/>
          <w:sz w:val="28"/>
          <w:szCs w:val="28"/>
        </w:rPr>
      </w:pPr>
      <w:r w:rsidRPr="00D47953">
        <w:rPr>
          <w:rFonts w:hint="eastAsia"/>
          <w:b/>
          <w:bCs/>
          <w:sz w:val="28"/>
          <w:szCs w:val="28"/>
        </w:rPr>
        <w:t>计划安排表</w:t>
      </w:r>
    </w:p>
    <w:tbl>
      <w:tblPr>
        <w:tblStyle w:val="a3"/>
        <w:tblW w:w="8784" w:type="dxa"/>
        <w:tblLook w:val="04A0" w:firstRow="1" w:lastRow="0" w:firstColumn="1" w:lastColumn="0" w:noHBand="0" w:noVBand="1"/>
      </w:tblPr>
      <w:tblGrid>
        <w:gridCol w:w="1413"/>
        <w:gridCol w:w="1041"/>
        <w:gridCol w:w="6330"/>
      </w:tblGrid>
      <w:tr w:rsidR="00C95F90" w:rsidRPr="00C95F90" w14:paraId="4E5C8A6E" w14:textId="77777777" w:rsidTr="00D8714A">
        <w:trPr>
          <w:trHeight w:val="416"/>
        </w:trPr>
        <w:tc>
          <w:tcPr>
            <w:tcW w:w="1413" w:type="dxa"/>
          </w:tcPr>
          <w:p w14:paraId="1A34A3A5" w14:textId="5A71A122" w:rsidR="00C95F90" w:rsidRPr="00C95F90" w:rsidRDefault="00E730A9" w:rsidP="00C95F90">
            <w:pPr>
              <w:jc w:val="center"/>
              <w:rPr>
                <w:sz w:val="28"/>
                <w:szCs w:val="28"/>
              </w:rPr>
            </w:pPr>
            <w:r>
              <w:rPr>
                <w:rFonts w:hint="eastAsia"/>
                <w:sz w:val="28"/>
                <w:szCs w:val="28"/>
              </w:rPr>
              <w:t>持续</w:t>
            </w:r>
            <w:r w:rsidR="00C95F90" w:rsidRPr="00C95F90">
              <w:rPr>
                <w:rFonts w:hint="eastAsia"/>
                <w:sz w:val="28"/>
                <w:szCs w:val="28"/>
              </w:rPr>
              <w:t>时间</w:t>
            </w:r>
          </w:p>
        </w:tc>
        <w:tc>
          <w:tcPr>
            <w:tcW w:w="1041" w:type="dxa"/>
          </w:tcPr>
          <w:p w14:paraId="487FAAB0" w14:textId="4F9894F7" w:rsidR="00C95F90" w:rsidRPr="00C95F90" w:rsidRDefault="00E730A9" w:rsidP="00C95F90">
            <w:pPr>
              <w:jc w:val="center"/>
              <w:rPr>
                <w:sz w:val="28"/>
                <w:szCs w:val="28"/>
              </w:rPr>
            </w:pPr>
            <w:r>
              <w:rPr>
                <w:rFonts w:hint="eastAsia"/>
                <w:sz w:val="28"/>
                <w:szCs w:val="28"/>
              </w:rPr>
              <w:t>人员</w:t>
            </w:r>
          </w:p>
        </w:tc>
        <w:tc>
          <w:tcPr>
            <w:tcW w:w="6330" w:type="dxa"/>
          </w:tcPr>
          <w:p w14:paraId="64C400B8" w14:textId="6469AAC3" w:rsidR="00C95F90" w:rsidRPr="00C95F90" w:rsidRDefault="00E730A9" w:rsidP="00E10A9C">
            <w:pPr>
              <w:jc w:val="center"/>
              <w:rPr>
                <w:sz w:val="28"/>
                <w:szCs w:val="28"/>
              </w:rPr>
            </w:pPr>
            <w:r>
              <w:rPr>
                <w:rFonts w:hint="eastAsia"/>
                <w:sz w:val="28"/>
                <w:szCs w:val="28"/>
              </w:rPr>
              <w:t>计划安排</w:t>
            </w:r>
          </w:p>
        </w:tc>
      </w:tr>
      <w:tr w:rsidR="00C95F90" w:rsidRPr="00C95F90" w14:paraId="78797383" w14:textId="77777777" w:rsidTr="00ED3573">
        <w:trPr>
          <w:trHeight w:val="132"/>
        </w:trPr>
        <w:tc>
          <w:tcPr>
            <w:tcW w:w="1413" w:type="dxa"/>
          </w:tcPr>
          <w:p w14:paraId="3296390B" w14:textId="77777777" w:rsidR="00E730A9" w:rsidRDefault="00E730A9" w:rsidP="00734574">
            <w:pPr>
              <w:jc w:val="center"/>
              <w:rPr>
                <w:sz w:val="28"/>
                <w:szCs w:val="28"/>
              </w:rPr>
            </w:pPr>
          </w:p>
          <w:p w14:paraId="3D4747EF" w14:textId="77777777" w:rsidR="00E730A9" w:rsidRDefault="00E730A9" w:rsidP="00734574">
            <w:pPr>
              <w:jc w:val="center"/>
              <w:rPr>
                <w:sz w:val="28"/>
                <w:szCs w:val="28"/>
              </w:rPr>
            </w:pPr>
          </w:p>
          <w:p w14:paraId="671932F7" w14:textId="77777777" w:rsidR="00E730A9" w:rsidRDefault="00E730A9" w:rsidP="00734574">
            <w:pPr>
              <w:jc w:val="center"/>
              <w:rPr>
                <w:sz w:val="28"/>
                <w:szCs w:val="28"/>
              </w:rPr>
            </w:pPr>
          </w:p>
          <w:p w14:paraId="437FFB7F" w14:textId="77777777" w:rsidR="00E730A9" w:rsidRDefault="00E730A9" w:rsidP="00734574">
            <w:pPr>
              <w:jc w:val="center"/>
              <w:rPr>
                <w:sz w:val="28"/>
                <w:szCs w:val="28"/>
              </w:rPr>
            </w:pPr>
          </w:p>
          <w:p w14:paraId="71E6D944" w14:textId="27592C90" w:rsidR="00E730A9" w:rsidRDefault="00E730A9" w:rsidP="00734574">
            <w:pPr>
              <w:jc w:val="center"/>
              <w:rPr>
                <w:sz w:val="28"/>
                <w:szCs w:val="28"/>
              </w:rPr>
            </w:pPr>
          </w:p>
          <w:p w14:paraId="230F56F9" w14:textId="1E884CF3" w:rsidR="00ED3573" w:rsidRDefault="00ED3573" w:rsidP="00734574">
            <w:pPr>
              <w:jc w:val="center"/>
              <w:rPr>
                <w:sz w:val="28"/>
                <w:szCs w:val="28"/>
              </w:rPr>
            </w:pPr>
          </w:p>
          <w:p w14:paraId="6DFCCC7C" w14:textId="163D9275" w:rsidR="00ED3573" w:rsidRDefault="00ED3573" w:rsidP="00734574">
            <w:pPr>
              <w:jc w:val="center"/>
              <w:rPr>
                <w:sz w:val="28"/>
                <w:szCs w:val="28"/>
              </w:rPr>
            </w:pPr>
          </w:p>
          <w:p w14:paraId="53284B13" w14:textId="77777777" w:rsidR="00ED3573" w:rsidRDefault="00ED3573" w:rsidP="00734574">
            <w:pPr>
              <w:jc w:val="center"/>
              <w:rPr>
                <w:sz w:val="28"/>
                <w:szCs w:val="28"/>
              </w:rPr>
            </w:pPr>
          </w:p>
          <w:p w14:paraId="15F8473B" w14:textId="4029F7D2" w:rsidR="00C95F90" w:rsidRPr="00C95F90" w:rsidRDefault="00E730A9" w:rsidP="00734574">
            <w:pPr>
              <w:jc w:val="center"/>
              <w:rPr>
                <w:sz w:val="28"/>
                <w:szCs w:val="28"/>
              </w:rPr>
            </w:pPr>
            <w:r>
              <w:rPr>
                <w:rFonts w:hint="eastAsia"/>
                <w:sz w:val="28"/>
                <w:szCs w:val="28"/>
              </w:rPr>
              <w:t>2-3个月</w:t>
            </w:r>
          </w:p>
        </w:tc>
        <w:tc>
          <w:tcPr>
            <w:tcW w:w="1041" w:type="dxa"/>
          </w:tcPr>
          <w:p w14:paraId="102B7304" w14:textId="77777777" w:rsidR="00E730A9" w:rsidRDefault="00E730A9" w:rsidP="00C95F90">
            <w:pPr>
              <w:jc w:val="center"/>
              <w:rPr>
                <w:sz w:val="28"/>
                <w:szCs w:val="28"/>
              </w:rPr>
            </w:pPr>
          </w:p>
          <w:p w14:paraId="7E901DC1" w14:textId="77777777" w:rsidR="00E730A9" w:rsidRDefault="00E730A9" w:rsidP="00C95F90">
            <w:pPr>
              <w:jc w:val="center"/>
              <w:rPr>
                <w:sz w:val="28"/>
                <w:szCs w:val="28"/>
              </w:rPr>
            </w:pPr>
          </w:p>
          <w:p w14:paraId="199AF9CC" w14:textId="77777777" w:rsidR="00E730A9" w:rsidRDefault="00E730A9" w:rsidP="00C95F90">
            <w:pPr>
              <w:jc w:val="center"/>
              <w:rPr>
                <w:sz w:val="28"/>
                <w:szCs w:val="28"/>
              </w:rPr>
            </w:pPr>
          </w:p>
          <w:p w14:paraId="32A45244" w14:textId="77777777" w:rsidR="00E730A9" w:rsidRDefault="00E730A9" w:rsidP="00C95F90">
            <w:pPr>
              <w:jc w:val="center"/>
              <w:rPr>
                <w:sz w:val="28"/>
                <w:szCs w:val="28"/>
              </w:rPr>
            </w:pPr>
          </w:p>
          <w:p w14:paraId="2025E330" w14:textId="77777777" w:rsidR="00E730A9" w:rsidRDefault="00E730A9" w:rsidP="00C95F90">
            <w:pPr>
              <w:jc w:val="center"/>
              <w:rPr>
                <w:sz w:val="28"/>
                <w:szCs w:val="28"/>
              </w:rPr>
            </w:pPr>
          </w:p>
          <w:p w14:paraId="4416EE83" w14:textId="77777777" w:rsidR="00ED3573" w:rsidRDefault="00ED3573" w:rsidP="00C95F90">
            <w:pPr>
              <w:jc w:val="center"/>
              <w:rPr>
                <w:sz w:val="28"/>
                <w:szCs w:val="28"/>
              </w:rPr>
            </w:pPr>
          </w:p>
          <w:p w14:paraId="3FF6A2B5" w14:textId="77777777" w:rsidR="00ED3573" w:rsidRDefault="00ED3573" w:rsidP="00C95F90">
            <w:pPr>
              <w:jc w:val="center"/>
              <w:rPr>
                <w:sz w:val="28"/>
                <w:szCs w:val="28"/>
              </w:rPr>
            </w:pPr>
          </w:p>
          <w:p w14:paraId="1487D843" w14:textId="77777777" w:rsidR="00ED3573" w:rsidRDefault="00ED3573" w:rsidP="00C95F90">
            <w:pPr>
              <w:jc w:val="center"/>
              <w:rPr>
                <w:sz w:val="28"/>
                <w:szCs w:val="28"/>
              </w:rPr>
            </w:pPr>
          </w:p>
          <w:p w14:paraId="4F3773E7" w14:textId="73CCD803" w:rsidR="00C95F90" w:rsidRPr="00C95F90" w:rsidRDefault="00E730A9" w:rsidP="00C95F90">
            <w:pPr>
              <w:jc w:val="center"/>
              <w:rPr>
                <w:sz w:val="28"/>
                <w:szCs w:val="28"/>
              </w:rPr>
            </w:pPr>
            <w:r>
              <w:rPr>
                <w:rFonts w:hint="eastAsia"/>
                <w:sz w:val="28"/>
                <w:szCs w:val="28"/>
              </w:rPr>
              <w:t>全部</w:t>
            </w:r>
          </w:p>
        </w:tc>
        <w:tc>
          <w:tcPr>
            <w:tcW w:w="6330" w:type="dxa"/>
          </w:tcPr>
          <w:p w14:paraId="47E190DB" w14:textId="77777777" w:rsidR="00ED3573" w:rsidRDefault="00ED3573" w:rsidP="00C95F90">
            <w:pPr>
              <w:spacing w:line="360" w:lineRule="auto"/>
              <w:ind w:firstLineChars="200" w:firstLine="480"/>
              <w:jc w:val="left"/>
              <w:rPr>
                <w:rFonts w:ascii="仿宋" w:eastAsia="仿宋" w:hAnsi="仿宋"/>
                <w:sz w:val="24"/>
                <w:szCs w:val="24"/>
              </w:rPr>
            </w:pPr>
          </w:p>
          <w:p w14:paraId="675D7967" w14:textId="77777777" w:rsidR="00ED3573" w:rsidRDefault="00ED3573" w:rsidP="00ED3573">
            <w:pPr>
              <w:spacing w:line="360" w:lineRule="auto"/>
              <w:jc w:val="left"/>
              <w:rPr>
                <w:rFonts w:ascii="仿宋" w:eastAsia="仿宋" w:hAnsi="仿宋"/>
                <w:sz w:val="24"/>
                <w:szCs w:val="24"/>
              </w:rPr>
            </w:pPr>
          </w:p>
          <w:p w14:paraId="6A03EEFF" w14:textId="337EEA8A" w:rsidR="00C95F90" w:rsidRDefault="00C95F90" w:rsidP="00C95F90">
            <w:pPr>
              <w:spacing w:line="360" w:lineRule="auto"/>
              <w:ind w:firstLineChars="200" w:firstLine="480"/>
              <w:jc w:val="left"/>
              <w:rPr>
                <w:rFonts w:ascii="仿宋" w:eastAsia="仿宋" w:hAnsi="仿宋"/>
                <w:sz w:val="24"/>
                <w:szCs w:val="24"/>
              </w:rPr>
            </w:pPr>
            <w:r w:rsidRPr="00C95F90">
              <w:rPr>
                <w:rFonts w:ascii="仿宋" w:eastAsia="仿宋" w:hAnsi="仿宋" w:hint="eastAsia"/>
                <w:sz w:val="24"/>
                <w:szCs w:val="24"/>
              </w:rPr>
              <w:t>共同阅读相关文献资料，规定在特定时间内阅读相同材料，定期</w:t>
            </w:r>
            <w:r w:rsidR="00B60348">
              <w:rPr>
                <w:rFonts w:ascii="仿宋" w:eastAsia="仿宋" w:hAnsi="仿宋" w:hint="eastAsia"/>
                <w:sz w:val="24"/>
                <w:szCs w:val="24"/>
              </w:rPr>
              <w:t>安排讨论与</w:t>
            </w:r>
            <w:r w:rsidRPr="00C95F90">
              <w:rPr>
                <w:rFonts w:ascii="仿宋" w:eastAsia="仿宋" w:hAnsi="仿宋" w:hint="eastAsia"/>
                <w:sz w:val="24"/>
                <w:szCs w:val="24"/>
              </w:rPr>
              <w:t>分享（如一周两到三次），每月做一次月末总结</w:t>
            </w:r>
            <w:r w:rsidR="0032156D">
              <w:rPr>
                <w:rFonts w:ascii="仿宋" w:eastAsia="仿宋" w:hAnsi="仿宋" w:hint="eastAsia"/>
                <w:sz w:val="24"/>
                <w:szCs w:val="24"/>
              </w:rPr>
              <w:t>，同时学习过程中要做必要的笔记。</w:t>
            </w:r>
            <w:r w:rsidR="00F76692">
              <w:rPr>
                <w:rFonts w:ascii="仿宋" w:eastAsia="仿宋" w:hAnsi="仿宋" w:hint="eastAsia"/>
                <w:sz w:val="24"/>
                <w:szCs w:val="24"/>
              </w:rPr>
              <w:t>相</w:t>
            </w:r>
            <w:r w:rsidRPr="00C95F90">
              <w:rPr>
                <w:rFonts w:ascii="仿宋" w:eastAsia="仿宋" w:hAnsi="仿宋" w:hint="eastAsia"/>
                <w:sz w:val="24"/>
                <w:szCs w:val="24"/>
              </w:rPr>
              <w:t>关资料阅读内容，可大体按照如下次序进行：</w:t>
            </w:r>
          </w:p>
          <w:p w14:paraId="427B6E78" w14:textId="552BDDC6" w:rsidR="00C95F90" w:rsidRDefault="00C95F90" w:rsidP="00C95F90">
            <w:pPr>
              <w:pStyle w:val="a4"/>
              <w:numPr>
                <w:ilvl w:val="0"/>
                <w:numId w:val="1"/>
              </w:numPr>
              <w:spacing w:line="360" w:lineRule="auto"/>
              <w:ind w:firstLineChars="0"/>
              <w:jc w:val="left"/>
              <w:rPr>
                <w:rFonts w:ascii="仿宋" w:eastAsia="仿宋" w:hAnsi="仿宋"/>
                <w:sz w:val="24"/>
                <w:szCs w:val="24"/>
              </w:rPr>
            </w:pPr>
            <w:r>
              <w:rPr>
                <w:rFonts w:ascii="仿宋" w:eastAsia="仿宋" w:hAnsi="仿宋" w:hint="eastAsia"/>
                <w:sz w:val="24"/>
                <w:szCs w:val="24"/>
              </w:rPr>
              <w:t>Review</w:t>
            </w:r>
          </w:p>
          <w:p w14:paraId="408ED8C4" w14:textId="6820C28B" w:rsidR="00C95F90" w:rsidRDefault="00C95F90" w:rsidP="00C95F90">
            <w:pPr>
              <w:pStyle w:val="a4"/>
              <w:numPr>
                <w:ilvl w:val="0"/>
                <w:numId w:val="1"/>
              </w:numPr>
              <w:spacing w:line="360" w:lineRule="auto"/>
              <w:ind w:firstLineChars="0"/>
              <w:jc w:val="left"/>
              <w:rPr>
                <w:rFonts w:ascii="仿宋" w:eastAsia="仿宋" w:hAnsi="仿宋"/>
                <w:sz w:val="24"/>
                <w:szCs w:val="24"/>
              </w:rPr>
            </w:pPr>
            <w:r>
              <w:rPr>
                <w:rFonts w:ascii="仿宋" w:eastAsia="仿宋" w:hAnsi="仿宋" w:hint="eastAsia"/>
                <w:sz w:val="24"/>
                <w:szCs w:val="24"/>
              </w:rPr>
              <w:t>Framework</w:t>
            </w:r>
          </w:p>
          <w:p w14:paraId="2ED6D228" w14:textId="77777777" w:rsidR="00C95F90" w:rsidRDefault="00C95F90" w:rsidP="00C95F90">
            <w:pPr>
              <w:pStyle w:val="a4"/>
              <w:numPr>
                <w:ilvl w:val="0"/>
                <w:numId w:val="1"/>
              </w:numPr>
              <w:spacing w:line="360" w:lineRule="auto"/>
              <w:ind w:firstLineChars="0"/>
              <w:jc w:val="left"/>
              <w:rPr>
                <w:rFonts w:ascii="仿宋" w:eastAsia="仿宋" w:hAnsi="仿宋"/>
                <w:sz w:val="24"/>
                <w:szCs w:val="24"/>
              </w:rPr>
            </w:pPr>
            <w:r>
              <w:rPr>
                <w:rFonts w:ascii="仿宋" w:eastAsia="仿宋" w:hAnsi="仿宋" w:hint="eastAsia"/>
                <w:sz w:val="24"/>
                <w:szCs w:val="24"/>
              </w:rPr>
              <w:t>Joint</w:t>
            </w:r>
            <w:r>
              <w:rPr>
                <w:rFonts w:ascii="仿宋" w:eastAsia="仿宋" w:hAnsi="仿宋"/>
                <w:sz w:val="24"/>
                <w:szCs w:val="24"/>
              </w:rPr>
              <w:t xml:space="preserve"> </w:t>
            </w:r>
            <w:r>
              <w:rPr>
                <w:rFonts w:ascii="仿宋" w:eastAsia="仿宋" w:hAnsi="仿宋" w:hint="eastAsia"/>
                <w:sz w:val="24"/>
                <w:szCs w:val="24"/>
              </w:rPr>
              <w:t>action</w:t>
            </w:r>
            <w:r>
              <w:rPr>
                <w:rFonts w:ascii="仿宋" w:eastAsia="仿宋" w:hAnsi="仿宋"/>
                <w:sz w:val="24"/>
                <w:szCs w:val="24"/>
              </w:rPr>
              <w:t xml:space="preserve"> </w:t>
            </w:r>
            <w:r>
              <w:rPr>
                <w:rFonts w:ascii="仿宋" w:eastAsia="仿宋" w:hAnsi="仿宋" w:hint="eastAsia"/>
                <w:sz w:val="24"/>
                <w:szCs w:val="24"/>
              </w:rPr>
              <w:t>learning</w:t>
            </w:r>
          </w:p>
          <w:p w14:paraId="1A18A212" w14:textId="77777777" w:rsidR="00C95F90" w:rsidRDefault="00C95F90" w:rsidP="00C95F90">
            <w:pPr>
              <w:pStyle w:val="a4"/>
              <w:numPr>
                <w:ilvl w:val="0"/>
                <w:numId w:val="1"/>
              </w:numPr>
              <w:spacing w:line="360" w:lineRule="auto"/>
              <w:ind w:firstLineChars="0"/>
              <w:jc w:val="left"/>
              <w:rPr>
                <w:rFonts w:ascii="仿宋" w:eastAsia="仿宋" w:hAnsi="仿宋"/>
                <w:sz w:val="24"/>
                <w:szCs w:val="24"/>
              </w:rPr>
            </w:pPr>
            <w:r>
              <w:rPr>
                <w:rFonts w:ascii="仿宋" w:eastAsia="仿宋" w:hAnsi="仿宋" w:hint="eastAsia"/>
                <w:sz w:val="24"/>
                <w:szCs w:val="24"/>
              </w:rPr>
              <w:t>Cooperation</w:t>
            </w:r>
            <w:r>
              <w:rPr>
                <w:rFonts w:ascii="仿宋" w:eastAsia="仿宋" w:hAnsi="仿宋"/>
                <w:sz w:val="24"/>
                <w:szCs w:val="24"/>
              </w:rPr>
              <w:t xml:space="preserve"> </w:t>
            </w:r>
            <w:r>
              <w:rPr>
                <w:rFonts w:ascii="仿宋" w:eastAsia="仿宋" w:hAnsi="仿宋" w:hint="eastAsia"/>
                <w:sz w:val="24"/>
                <w:szCs w:val="24"/>
              </w:rPr>
              <w:t>and</w:t>
            </w:r>
            <w:r>
              <w:rPr>
                <w:rFonts w:ascii="仿宋" w:eastAsia="仿宋" w:hAnsi="仿宋"/>
                <w:sz w:val="24"/>
                <w:szCs w:val="24"/>
              </w:rPr>
              <w:t xml:space="preserve"> competition</w:t>
            </w:r>
          </w:p>
          <w:p w14:paraId="51E270F5" w14:textId="77777777" w:rsidR="00C95F90" w:rsidRDefault="00E730A9" w:rsidP="00C95F90">
            <w:pPr>
              <w:pStyle w:val="a4"/>
              <w:numPr>
                <w:ilvl w:val="0"/>
                <w:numId w:val="1"/>
              </w:numPr>
              <w:spacing w:line="360" w:lineRule="auto"/>
              <w:ind w:firstLineChars="0"/>
              <w:jc w:val="left"/>
              <w:rPr>
                <w:rFonts w:ascii="仿宋" w:eastAsia="仿宋" w:hAnsi="仿宋"/>
                <w:sz w:val="24"/>
                <w:szCs w:val="24"/>
              </w:rPr>
            </w:pPr>
            <w:r>
              <w:rPr>
                <w:rFonts w:ascii="仿宋" w:eastAsia="仿宋" w:hAnsi="仿宋" w:hint="eastAsia"/>
                <w:sz w:val="24"/>
                <w:szCs w:val="24"/>
              </w:rPr>
              <w:t>C</w:t>
            </w:r>
            <w:r>
              <w:rPr>
                <w:rFonts w:ascii="仿宋" w:eastAsia="仿宋" w:hAnsi="仿宋"/>
                <w:sz w:val="24"/>
                <w:szCs w:val="24"/>
              </w:rPr>
              <w:t>oordination</w:t>
            </w:r>
          </w:p>
          <w:p w14:paraId="1B0670DC" w14:textId="77777777" w:rsidR="00E730A9" w:rsidRDefault="00E730A9" w:rsidP="00C95F90">
            <w:pPr>
              <w:pStyle w:val="a4"/>
              <w:numPr>
                <w:ilvl w:val="0"/>
                <w:numId w:val="1"/>
              </w:numPr>
              <w:spacing w:line="360" w:lineRule="auto"/>
              <w:ind w:firstLineChars="0"/>
              <w:jc w:val="left"/>
              <w:rPr>
                <w:rFonts w:ascii="仿宋" w:eastAsia="仿宋" w:hAnsi="仿宋"/>
                <w:sz w:val="24"/>
                <w:szCs w:val="24"/>
              </w:rPr>
            </w:pPr>
            <w:r>
              <w:rPr>
                <w:rFonts w:ascii="仿宋" w:eastAsia="仿宋" w:hAnsi="仿宋" w:hint="eastAsia"/>
                <w:sz w:val="24"/>
                <w:szCs w:val="24"/>
              </w:rPr>
              <w:t>S</w:t>
            </w:r>
            <w:r>
              <w:rPr>
                <w:rFonts w:ascii="仿宋" w:eastAsia="仿宋" w:hAnsi="仿宋"/>
                <w:sz w:val="24"/>
                <w:szCs w:val="24"/>
              </w:rPr>
              <w:t>ecurity</w:t>
            </w:r>
          </w:p>
          <w:p w14:paraId="03B6B55A" w14:textId="77777777" w:rsidR="00E730A9" w:rsidRDefault="00E730A9" w:rsidP="00C95F90">
            <w:pPr>
              <w:pStyle w:val="a4"/>
              <w:numPr>
                <w:ilvl w:val="0"/>
                <w:numId w:val="1"/>
              </w:numPr>
              <w:spacing w:line="360" w:lineRule="auto"/>
              <w:ind w:firstLineChars="0"/>
              <w:jc w:val="left"/>
              <w:rPr>
                <w:rFonts w:ascii="仿宋" w:eastAsia="仿宋" w:hAnsi="仿宋"/>
                <w:sz w:val="24"/>
                <w:szCs w:val="24"/>
              </w:rPr>
            </w:pPr>
            <w:r>
              <w:rPr>
                <w:rFonts w:ascii="仿宋" w:eastAsia="仿宋" w:hAnsi="仿宋" w:hint="eastAsia"/>
                <w:sz w:val="24"/>
                <w:szCs w:val="24"/>
              </w:rPr>
              <w:t>S</w:t>
            </w:r>
            <w:r>
              <w:rPr>
                <w:rFonts w:ascii="仿宋" w:eastAsia="仿宋" w:hAnsi="仿宋"/>
                <w:sz w:val="24"/>
                <w:szCs w:val="24"/>
              </w:rPr>
              <w:t>elf-Play</w:t>
            </w:r>
          </w:p>
          <w:p w14:paraId="5EFB1987" w14:textId="77777777" w:rsidR="00E730A9" w:rsidRDefault="00E730A9" w:rsidP="00C95F90">
            <w:pPr>
              <w:pStyle w:val="a4"/>
              <w:numPr>
                <w:ilvl w:val="0"/>
                <w:numId w:val="1"/>
              </w:numPr>
              <w:spacing w:line="360" w:lineRule="auto"/>
              <w:ind w:firstLineChars="0"/>
              <w:jc w:val="left"/>
              <w:rPr>
                <w:rFonts w:ascii="仿宋" w:eastAsia="仿宋" w:hAnsi="仿宋"/>
                <w:sz w:val="24"/>
                <w:szCs w:val="24"/>
              </w:rPr>
            </w:pPr>
            <w:r>
              <w:rPr>
                <w:rFonts w:ascii="仿宋" w:eastAsia="仿宋" w:hAnsi="仿宋" w:hint="eastAsia"/>
                <w:sz w:val="24"/>
                <w:szCs w:val="24"/>
              </w:rPr>
              <w:t>L</w:t>
            </w:r>
            <w:r>
              <w:rPr>
                <w:rFonts w:ascii="仿宋" w:eastAsia="仿宋" w:hAnsi="仿宋"/>
                <w:sz w:val="24"/>
                <w:szCs w:val="24"/>
              </w:rPr>
              <w:t>earning to communicate</w:t>
            </w:r>
          </w:p>
          <w:p w14:paraId="096A901B" w14:textId="77777777" w:rsidR="00E730A9" w:rsidRDefault="00E730A9" w:rsidP="00C95F90">
            <w:pPr>
              <w:pStyle w:val="a4"/>
              <w:numPr>
                <w:ilvl w:val="0"/>
                <w:numId w:val="1"/>
              </w:numPr>
              <w:spacing w:line="360" w:lineRule="auto"/>
              <w:ind w:firstLineChars="0"/>
              <w:jc w:val="left"/>
              <w:rPr>
                <w:rFonts w:ascii="仿宋" w:eastAsia="仿宋" w:hAnsi="仿宋"/>
                <w:sz w:val="24"/>
                <w:szCs w:val="24"/>
              </w:rPr>
            </w:pPr>
            <w:r>
              <w:rPr>
                <w:rFonts w:ascii="仿宋" w:eastAsia="仿宋" w:hAnsi="仿宋" w:hint="eastAsia"/>
                <w:sz w:val="24"/>
                <w:szCs w:val="24"/>
              </w:rPr>
              <w:t>T</w:t>
            </w:r>
            <w:r>
              <w:rPr>
                <w:rFonts w:ascii="仿宋" w:eastAsia="仿宋" w:hAnsi="仿宋"/>
                <w:sz w:val="24"/>
                <w:szCs w:val="24"/>
              </w:rPr>
              <w:t>ransfer Learning</w:t>
            </w:r>
          </w:p>
          <w:p w14:paraId="60A94EF9" w14:textId="77777777" w:rsidR="00E730A9" w:rsidRDefault="00E730A9" w:rsidP="00C95F90">
            <w:pPr>
              <w:pStyle w:val="a4"/>
              <w:numPr>
                <w:ilvl w:val="0"/>
                <w:numId w:val="1"/>
              </w:numPr>
              <w:spacing w:line="360" w:lineRule="auto"/>
              <w:ind w:firstLineChars="0"/>
              <w:jc w:val="left"/>
              <w:rPr>
                <w:rFonts w:ascii="仿宋" w:eastAsia="仿宋" w:hAnsi="仿宋"/>
                <w:sz w:val="24"/>
                <w:szCs w:val="24"/>
              </w:rPr>
            </w:pPr>
            <w:r>
              <w:rPr>
                <w:rFonts w:ascii="仿宋" w:eastAsia="仿宋" w:hAnsi="仿宋" w:hint="eastAsia"/>
                <w:sz w:val="24"/>
                <w:szCs w:val="24"/>
              </w:rPr>
              <w:t>I</w:t>
            </w:r>
            <w:r>
              <w:rPr>
                <w:rFonts w:ascii="仿宋" w:eastAsia="仿宋" w:hAnsi="仿宋"/>
                <w:sz w:val="24"/>
                <w:szCs w:val="24"/>
              </w:rPr>
              <w:t>mitation and Inverse RL</w:t>
            </w:r>
          </w:p>
          <w:p w14:paraId="0F20F79F" w14:textId="77777777" w:rsidR="00E730A9" w:rsidRDefault="00E730A9" w:rsidP="00C95F90">
            <w:pPr>
              <w:pStyle w:val="a4"/>
              <w:numPr>
                <w:ilvl w:val="0"/>
                <w:numId w:val="1"/>
              </w:numPr>
              <w:spacing w:line="360" w:lineRule="auto"/>
              <w:ind w:firstLineChars="0"/>
              <w:jc w:val="left"/>
              <w:rPr>
                <w:rFonts w:ascii="仿宋" w:eastAsia="仿宋" w:hAnsi="仿宋"/>
                <w:sz w:val="24"/>
                <w:szCs w:val="24"/>
              </w:rPr>
            </w:pPr>
            <w:r>
              <w:rPr>
                <w:rFonts w:ascii="仿宋" w:eastAsia="仿宋" w:hAnsi="仿宋" w:hint="eastAsia"/>
                <w:sz w:val="24"/>
                <w:szCs w:val="24"/>
              </w:rPr>
              <w:t>M</w:t>
            </w:r>
            <w:r>
              <w:rPr>
                <w:rFonts w:ascii="仿宋" w:eastAsia="仿宋" w:hAnsi="仿宋"/>
                <w:sz w:val="24"/>
                <w:szCs w:val="24"/>
              </w:rPr>
              <w:t>eta Learning</w:t>
            </w:r>
          </w:p>
          <w:p w14:paraId="27C52EC9" w14:textId="4288ECC5" w:rsidR="00E730A9" w:rsidRPr="00E730A9" w:rsidRDefault="00E730A9" w:rsidP="00E730A9">
            <w:pPr>
              <w:pStyle w:val="a4"/>
              <w:numPr>
                <w:ilvl w:val="0"/>
                <w:numId w:val="1"/>
              </w:numPr>
              <w:spacing w:line="360" w:lineRule="auto"/>
              <w:ind w:firstLineChars="0"/>
              <w:jc w:val="left"/>
              <w:rPr>
                <w:rFonts w:ascii="仿宋" w:eastAsia="仿宋" w:hAnsi="仿宋"/>
                <w:sz w:val="24"/>
                <w:szCs w:val="24"/>
              </w:rPr>
            </w:pPr>
            <w:r>
              <w:rPr>
                <w:rFonts w:ascii="仿宋" w:eastAsia="仿宋" w:hAnsi="仿宋" w:hint="eastAsia"/>
                <w:sz w:val="24"/>
                <w:szCs w:val="24"/>
              </w:rPr>
              <w:t>A</w:t>
            </w:r>
            <w:r>
              <w:rPr>
                <w:rFonts w:ascii="仿宋" w:eastAsia="仿宋" w:hAnsi="仿宋"/>
                <w:sz w:val="24"/>
                <w:szCs w:val="24"/>
              </w:rPr>
              <w:t>pplication</w:t>
            </w:r>
          </w:p>
          <w:p w14:paraId="5375551C" w14:textId="77777777" w:rsidR="00E730A9" w:rsidRDefault="00E730A9" w:rsidP="00E730A9">
            <w:pPr>
              <w:spacing w:line="360" w:lineRule="auto"/>
              <w:ind w:firstLineChars="200" w:firstLine="480"/>
              <w:jc w:val="left"/>
              <w:rPr>
                <w:rFonts w:ascii="仿宋" w:eastAsia="仿宋" w:hAnsi="仿宋"/>
                <w:sz w:val="24"/>
                <w:szCs w:val="24"/>
              </w:rPr>
            </w:pPr>
            <w:r>
              <w:rPr>
                <w:rFonts w:ascii="仿宋" w:eastAsia="仿宋" w:hAnsi="仿宋" w:hint="eastAsia"/>
                <w:sz w:val="24"/>
                <w:szCs w:val="24"/>
              </w:rPr>
              <w:t>每部分至少精读优秀文献两篇，略读若干，以夯实基础，触类旁通</w:t>
            </w:r>
            <w:r w:rsidR="00A14D42">
              <w:rPr>
                <w:rFonts w:ascii="仿宋" w:eastAsia="仿宋" w:hAnsi="仿宋" w:hint="eastAsia"/>
                <w:sz w:val="24"/>
                <w:szCs w:val="24"/>
              </w:rPr>
              <w:t>，此乃“厚积”。</w:t>
            </w:r>
          </w:p>
          <w:p w14:paraId="0CD59C03" w14:textId="77777777" w:rsidR="00ED3573" w:rsidRDefault="00ED3573" w:rsidP="00E730A9">
            <w:pPr>
              <w:spacing w:line="360" w:lineRule="auto"/>
              <w:ind w:firstLineChars="200" w:firstLine="480"/>
              <w:jc w:val="left"/>
              <w:rPr>
                <w:rFonts w:ascii="仿宋" w:eastAsia="仿宋" w:hAnsi="仿宋"/>
                <w:sz w:val="24"/>
                <w:szCs w:val="24"/>
              </w:rPr>
            </w:pPr>
          </w:p>
          <w:p w14:paraId="0E28F996" w14:textId="77777777" w:rsidR="00ED3573" w:rsidRDefault="00ED3573" w:rsidP="00E730A9">
            <w:pPr>
              <w:spacing w:line="360" w:lineRule="auto"/>
              <w:ind w:firstLineChars="200" w:firstLine="480"/>
              <w:jc w:val="left"/>
              <w:rPr>
                <w:rFonts w:ascii="仿宋" w:eastAsia="仿宋" w:hAnsi="仿宋"/>
                <w:sz w:val="24"/>
                <w:szCs w:val="24"/>
              </w:rPr>
            </w:pPr>
          </w:p>
          <w:p w14:paraId="52CAAB3C" w14:textId="77777777" w:rsidR="00ED3573" w:rsidRDefault="00ED3573" w:rsidP="00E730A9">
            <w:pPr>
              <w:spacing w:line="360" w:lineRule="auto"/>
              <w:ind w:firstLineChars="200" w:firstLine="480"/>
              <w:jc w:val="left"/>
              <w:rPr>
                <w:rFonts w:ascii="仿宋" w:eastAsia="仿宋" w:hAnsi="仿宋"/>
                <w:sz w:val="24"/>
                <w:szCs w:val="24"/>
              </w:rPr>
            </w:pPr>
          </w:p>
          <w:p w14:paraId="655528C8" w14:textId="77777777" w:rsidR="00ED3573" w:rsidRDefault="00ED3573" w:rsidP="00E730A9">
            <w:pPr>
              <w:spacing w:line="360" w:lineRule="auto"/>
              <w:ind w:firstLineChars="200" w:firstLine="480"/>
              <w:jc w:val="left"/>
              <w:rPr>
                <w:rFonts w:ascii="仿宋" w:eastAsia="仿宋" w:hAnsi="仿宋"/>
                <w:sz w:val="24"/>
                <w:szCs w:val="24"/>
              </w:rPr>
            </w:pPr>
          </w:p>
          <w:p w14:paraId="1D664BDF" w14:textId="6832D8D3" w:rsidR="00ED3573" w:rsidRPr="00E730A9" w:rsidRDefault="00ED3573" w:rsidP="00ED3573">
            <w:pPr>
              <w:spacing w:line="360" w:lineRule="auto"/>
              <w:jc w:val="left"/>
              <w:rPr>
                <w:rFonts w:ascii="仿宋" w:eastAsia="仿宋" w:hAnsi="仿宋"/>
                <w:sz w:val="24"/>
                <w:szCs w:val="24"/>
              </w:rPr>
            </w:pPr>
          </w:p>
        </w:tc>
      </w:tr>
      <w:tr w:rsidR="00127B96" w:rsidRPr="00C95F90" w14:paraId="3540D2A8" w14:textId="77777777" w:rsidTr="00D8714A">
        <w:trPr>
          <w:trHeight w:val="4669"/>
        </w:trPr>
        <w:tc>
          <w:tcPr>
            <w:tcW w:w="1413" w:type="dxa"/>
            <w:vMerge w:val="restart"/>
          </w:tcPr>
          <w:p w14:paraId="459DD3C0" w14:textId="77777777" w:rsidR="00E55613" w:rsidRDefault="00E55613" w:rsidP="00C95F90">
            <w:pPr>
              <w:jc w:val="center"/>
              <w:rPr>
                <w:sz w:val="28"/>
                <w:szCs w:val="28"/>
              </w:rPr>
            </w:pPr>
          </w:p>
          <w:p w14:paraId="3FD33472" w14:textId="77777777" w:rsidR="00E55613" w:rsidRDefault="00E55613" w:rsidP="00C95F90">
            <w:pPr>
              <w:jc w:val="center"/>
              <w:rPr>
                <w:sz w:val="28"/>
                <w:szCs w:val="28"/>
              </w:rPr>
            </w:pPr>
          </w:p>
          <w:p w14:paraId="39F65553" w14:textId="77777777" w:rsidR="00E55613" w:rsidRDefault="00E55613" w:rsidP="00C95F90">
            <w:pPr>
              <w:jc w:val="center"/>
              <w:rPr>
                <w:sz w:val="28"/>
                <w:szCs w:val="28"/>
              </w:rPr>
            </w:pPr>
          </w:p>
          <w:p w14:paraId="7D0EF334" w14:textId="77777777" w:rsidR="00E55613" w:rsidRDefault="00E55613" w:rsidP="00C95F90">
            <w:pPr>
              <w:jc w:val="center"/>
              <w:rPr>
                <w:sz w:val="28"/>
                <w:szCs w:val="28"/>
              </w:rPr>
            </w:pPr>
          </w:p>
          <w:p w14:paraId="0CF58AB7" w14:textId="77777777" w:rsidR="00E55613" w:rsidRDefault="00E55613" w:rsidP="00C95F90">
            <w:pPr>
              <w:jc w:val="center"/>
              <w:rPr>
                <w:sz w:val="28"/>
                <w:szCs w:val="28"/>
              </w:rPr>
            </w:pPr>
          </w:p>
          <w:p w14:paraId="2BC80713" w14:textId="2FB2F94A" w:rsidR="00127B96" w:rsidRPr="00C95F90" w:rsidRDefault="00E55613" w:rsidP="00E55613">
            <w:pPr>
              <w:ind w:firstLineChars="100" w:firstLine="280"/>
              <w:rPr>
                <w:sz w:val="28"/>
                <w:szCs w:val="28"/>
              </w:rPr>
            </w:pPr>
            <w:r>
              <w:rPr>
                <w:rFonts w:hint="eastAsia"/>
                <w:sz w:val="28"/>
                <w:szCs w:val="28"/>
              </w:rPr>
              <w:t>2个月</w:t>
            </w:r>
          </w:p>
        </w:tc>
        <w:tc>
          <w:tcPr>
            <w:tcW w:w="1041" w:type="dxa"/>
          </w:tcPr>
          <w:p w14:paraId="7561CCE9" w14:textId="77777777" w:rsidR="00127B96" w:rsidRDefault="00127B96" w:rsidP="00C95F90">
            <w:pPr>
              <w:jc w:val="center"/>
              <w:rPr>
                <w:sz w:val="28"/>
                <w:szCs w:val="28"/>
              </w:rPr>
            </w:pPr>
          </w:p>
          <w:p w14:paraId="26A84BBF" w14:textId="77777777" w:rsidR="00127B96" w:rsidRDefault="00127B96" w:rsidP="00C95F90">
            <w:pPr>
              <w:jc w:val="center"/>
              <w:rPr>
                <w:sz w:val="28"/>
                <w:szCs w:val="28"/>
              </w:rPr>
            </w:pPr>
          </w:p>
          <w:p w14:paraId="46787804" w14:textId="77777777" w:rsidR="00E55613" w:rsidRDefault="00E55613" w:rsidP="00127B96">
            <w:pPr>
              <w:rPr>
                <w:sz w:val="28"/>
                <w:szCs w:val="28"/>
              </w:rPr>
            </w:pPr>
          </w:p>
          <w:p w14:paraId="6651700F" w14:textId="2EE1F527" w:rsidR="00127B96" w:rsidRPr="00C95F90" w:rsidRDefault="00127B96" w:rsidP="00127B96">
            <w:pPr>
              <w:rPr>
                <w:sz w:val="28"/>
                <w:szCs w:val="28"/>
              </w:rPr>
            </w:pPr>
            <w:r>
              <w:rPr>
                <w:rFonts w:hint="eastAsia"/>
                <w:sz w:val="28"/>
                <w:szCs w:val="28"/>
              </w:rPr>
              <w:t>1</w:t>
            </w:r>
            <w:r w:rsidR="00E55613">
              <w:rPr>
                <w:rFonts w:hint="eastAsia"/>
                <w:sz w:val="28"/>
                <w:szCs w:val="28"/>
              </w:rPr>
              <w:t>-</w:t>
            </w:r>
            <w:r>
              <w:rPr>
                <w:sz w:val="28"/>
                <w:szCs w:val="28"/>
              </w:rPr>
              <w:t>2</w:t>
            </w:r>
            <w:r>
              <w:rPr>
                <w:rFonts w:hint="eastAsia"/>
                <w:sz w:val="28"/>
                <w:szCs w:val="28"/>
              </w:rPr>
              <w:t>人</w:t>
            </w:r>
          </w:p>
        </w:tc>
        <w:tc>
          <w:tcPr>
            <w:tcW w:w="6330" w:type="dxa"/>
          </w:tcPr>
          <w:p w14:paraId="49CDE092" w14:textId="77777777" w:rsidR="00E55613" w:rsidRDefault="00E55613" w:rsidP="00127B96">
            <w:pPr>
              <w:spacing w:line="360" w:lineRule="auto"/>
              <w:ind w:firstLineChars="200" w:firstLine="480"/>
              <w:jc w:val="left"/>
              <w:rPr>
                <w:rFonts w:ascii="仿宋" w:eastAsia="仿宋" w:hAnsi="仿宋"/>
                <w:sz w:val="24"/>
                <w:szCs w:val="24"/>
              </w:rPr>
            </w:pPr>
          </w:p>
          <w:p w14:paraId="3C2DA427" w14:textId="73B56430" w:rsidR="00127B96" w:rsidRDefault="007006EB" w:rsidP="00E55613">
            <w:pPr>
              <w:pStyle w:val="1"/>
            </w:pPr>
            <w:r>
              <w:rPr>
                <w:rFonts w:hint="eastAsia"/>
              </w:rPr>
              <w:t>前期</w:t>
            </w:r>
            <w:r w:rsidR="00127B96">
              <w:rPr>
                <w:rFonts w:hint="eastAsia"/>
              </w:rPr>
              <w:t>选取合适仿真平台，学习认知架构，进行仿真研究。具体平台的选取暂定，可</w:t>
            </w:r>
            <w:r w:rsidR="008E5319">
              <w:rPr>
                <w:rFonts w:hint="eastAsia"/>
              </w:rPr>
              <w:t>供挑</w:t>
            </w:r>
            <w:r w:rsidR="00127B96">
              <w:rPr>
                <w:rFonts w:hint="eastAsia"/>
              </w:rPr>
              <w:t>选</w:t>
            </w:r>
            <w:r w:rsidR="006741A1">
              <w:rPr>
                <w:rFonts w:hint="eastAsia"/>
              </w:rPr>
              <w:t>的</w:t>
            </w:r>
            <w:r w:rsidR="00127B96">
              <w:rPr>
                <w:rFonts w:hint="eastAsia"/>
              </w:rPr>
              <w:t>仿真平台如下几种：</w:t>
            </w:r>
          </w:p>
          <w:p w14:paraId="75B56354" w14:textId="77777777" w:rsidR="00127B96" w:rsidRDefault="00127B96" w:rsidP="00127B96">
            <w:pPr>
              <w:pStyle w:val="a4"/>
              <w:numPr>
                <w:ilvl w:val="0"/>
                <w:numId w:val="2"/>
              </w:numPr>
              <w:spacing w:line="360" w:lineRule="auto"/>
              <w:ind w:firstLineChars="0"/>
              <w:jc w:val="left"/>
              <w:rPr>
                <w:rFonts w:ascii="仿宋" w:eastAsia="仿宋" w:hAnsi="仿宋"/>
                <w:sz w:val="24"/>
                <w:szCs w:val="24"/>
              </w:rPr>
            </w:pPr>
            <w:r>
              <w:rPr>
                <w:rFonts w:ascii="仿宋" w:eastAsia="仿宋" w:hAnsi="仿宋" w:hint="eastAsia"/>
                <w:sz w:val="24"/>
                <w:szCs w:val="24"/>
              </w:rPr>
              <w:t>NetLogo</w:t>
            </w:r>
          </w:p>
          <w:p w14:paraId="58DA4C0D" w14:textId="77777777" w:rsidR="00127B96" w:rsidRDefault="00127B96" w:rsidP="00127B96">
            <w:pPr>
              <w:pStyle w:val="a4"/>
              <w:numPr>
                <w:ilvl w:val="0"/>
                <w:numId w:val="2"/>
              </w:numPr>
              <w:spacing w:line="360" w:lineRule="auto"/>
              <w:ind w:firstLineChars="0"/>
              <w:jc w:val="left"/>
              <w:rPr>
                <w:rFonts w:ascii="仿宋" w:eastAsia="仿宋" w:hAnsi="仿宋"/>
                <w:sz w:val="24"/>
                <w:szCs w:val="24"/>
              </w:rPr>
            </w:pPr>
            <w:r>
              <w:rPr>
                <w:rFonts w:ascii="仿宋" w:eastAsia="仿宋" w:hAnsi="仿宋" w:hint="eastAsia"/>
                <w:sz w:val="24"/>
                <w:szCs w:val="24"/>
              </w:rPr>
              <w:t>Repast</w:t>
            </w:r>
          </w:p>
          <w:p w14:paraId="7B28CC3A" w14:textId="77777777" w:rsidR="00127B96" w:rsidRDefault="00127B96" w:rsidP="00127B96">
            <w:pPr>
              <w:pStyle w:val="a4"/>
              <w:numPr>
                <w:ilvl w:val="0"/>
                <w:numId w:val="2"/>
              </w:numPr>
              <w:spacing w:line="360" w:lineRule="auto"/>
              <w:ind w:firstLineChars="0"/>
              <w:jc w:val="left"/>
              <w:rPr>
                <w:rFonts w:ascii="仿宋" w:eastAsia="仿宋" w:hAnsi="仿宋"/>
                <w:sz w:val="24"/>
                <w:szCs w:val="24"/>
              </w:rPr>
            </w:pPr>
            <w:r>
              <w:rPr>
                <w:rFonts w:ascii="仿宋" w:eastAsia="仿宋" w:hAnsi="仿宋" w:hint="eastAsia"/>
                <w:sz w:val="24"/>
                <w:szCs w:val="24"/>
              </w:rPr>
              <w:t>Arena</w:t>
            </w:r>
          </w:p>
          <w:p w14:paraId="659131F5" w14:textId="38534E09" w:rsidR="00127B96" w:rsidRDefault="00127B96" w:rsidP="00127B96">
            <w:pPr>
              <w:pStyle w:val="a4"/>
              <w:numPr>
                <w:ilvl w:val="0"/>
                <w:numId w:val="2"/>
              </w:numPr>
              <w:spacing w:line="360" w:lineRule="auto"/>
              <w:ind w:firstLineChars="0"/>
              <w:jc w:val="left"/>
              <w:rPr>
                <w:rFonts w:ascii="仿宋" w:eastAsia="仿宋" w:hAnsi="仿宋"/>
                <w:sz w:val="24"/>
                <w:szCs w:val="24"/>
              </w:rPr>
            </w:pPr>
            <w:r>
              <w:rPr>
                <w:rFonts w:ascii="仿宋" w:eastAsia="仿宋" w:hAnsi="仿宋" w:hint="eastAsia"/>
                <w:sz w:val="24"/>
                <w:szCs w:val="24"/>
              </w:rPr>
              <w:t>Neural</w:t>
            </w:r>
            <w:r>
              <w:rPr>
                <w:rFonts w:ascii="仿宋" w:eastAsia="仿宋" w:hAnsi="仿宋"/>
                <w:sz w:val="24"/>
                <w:szCs w:val="24"/>
              </w:rPr>
              <w:t xml:space="preserve"> </w:t>
            </w:r>
            <w:r>
              <w:rPr>
                <w:rFonts w:ascii="仿宋" w:eastAsia="仿宋" w:hAnsi="仿宋" w:hint="eastAsia"/>
                <w:sz w:val="24"/>
                <w:szCs w:val="24"/>
              </w:rPr>
              <w:t>MM</w:t>
            </w:r>
            <w:r w:rsidR="00CF08D4">
              <w:rPr>
                <w:rFonts w:ascii="仿宋" w:eastAsia="仿宋" w:hAnsi="仿宋" w:hint="eastAsia"/>
                <w:sz w:val="24"/>
                <w:szCs w:val="24"/>
              </w:rPr>
              <w:t>O</w:t>
            </w:r>
          </w:p>
          <w:p w14:paraId="5D44D8DF" w14:textId="28F8072E" w:rsidR="00B348C8" w:rsidRPr="00127B96" w:rsidRDefault="00B348C8" w:rsidP="00127B96">
            <w:pPr>
              <w:pStyle w:val="a4"/>
              <w:numPr>
                <w:ilvl w:val="0"/>
                <w:numId w:val="2"/>
              </w:numPr>
              <w:spacing w:line="360" w:lineRule="auto"/>
              <w:ind w:firstLineChars="0"/>
              <w:jc w:val="left"/>
              <w:rPr>
                <w:rFonts w:ascii="仿宋" w:eastAsia="仿宋" w:hAnsi="仿宋"/>
                <w:sz w:val="24"/>
                <w:szCs w:val="24"/>
              </w:rPr>
            </w:pPr>
            <w:r>
              <w:rPr>
                <w:rFonts w:ascii="仿宋" w:eastAsia="仿宋" w:hAnsi="仿宋" w:hint="eastAsia"/>
                <w:sz w:val="24"/>
                <w:szCs w:val="24"/>
              </w:rPr>
              <w:t>其他</w:t>
            </w:r>
          </w:p>
        </w:tc>
      </w:tr>
      <w:tr w:rsidR="00127B96" w:rsidRPr="00C95F90" w14:paraId="7F1D8F6E" w14:textId="77777777" w:rsidTr="00D8714A">
        <w:trPr>
          <w:trHeight w:val="1975"/>
        </w:trPr>
        <w:tc>
          <w:tcPr>
            <w:tcW w:w="1413" w:type="dxa"/>
            <w:vMerge/>
          </w:tcPr>
          <w:p w14:paraId="518FA78F" w14:textId="77777777" w:rsidR="00127B96" w:rsidRPr="00C95F90" w:rsidRDefault="00127B96" w:rsidP="00C95F90">
            <w:pPr>
              <w:jc w:val="center"/>
              <w:rPr>
                <w:sz w:val="28"/>
                <w:szCs w:val="28"/>
              </w:rPr>
            </w:pPr>
          </w:p>
        </w:tc>
        <w:tc>
          <w:tcPr>
            <w:tcW w:w="1041" w:type="dxa"/>
          </w:tcPr>
          <w:p w14:paraId="2212B679" w14:textId="77777777" w:rsidR="00E55613" w:rsidRDefault="00E55613" w:rsidP="00E55613">
            <w:pPr>
              <w:rPr>
                <w:sz w:val="28"/>
                <w:szCs w:val="28"/>
              </w:rPr>
            </w:pPr>
          </w:p>
          <w:p w14:paraId="0F1BFF28" w14:textId="2D86A91E" w:rsidR="00127B96" w:rsidRPr="00C95F90" w:rsidRDefault="00E55613" w:rsidP="00E55613">
            <w:pPr>
              <w:rPr>
                <w:sz w:val="28"/>
                <w:szCs w:val="28"/>
              </w:rPr>
            </w:pPr>
            <w:r>
              <w:rPr>
                <w:rFonts w:hint="eastAsia"/>
                <w:sz w:val="28"/>
                <w:szCs w:val="28"/>
              </w:rPr>
              <w:t>1-2人</w:t>
            </w:r>
          </w:p>
        </w:tc>
        <w:tc>
          <w:tcPr>
            <w:tcW w:w="6330" w:type="dxa"/>
          </w:tcPr>
          <w:p w14:paraId="64F4EFDF" w14:textId="77777777" w:rsidR="00E55613" w:rsidRDefault="00E55613" w:rsidP="00E55613">
            <w:pPr>
              <w:pStyle w:val="1"/>
            </w:pPr>
          </w:p>
          <w:p w14:paraId="558617A1" w14:textId="3A1CB09E" w:rsidR="00127B96" w:rsidRDefault="00E55613" w:rsidP="00E55613">
            <w:pPr>
              <w:pStyle w:val="1"/>
            </w:pPr>
            <w:r>
              <w:rPr>
                <w:rFonts w:hint="eastAsia"/>
              </w:rPr>
              <w:t>学习编程算法，在</w:t>
            </w:r>
            <w:r w:rsidR="00E10A9C">
              <w:rPr>
                <w:rFonts w:hint="eastAsia"/>
              </w:rPr>
              <w:t>后期</w:t>
            </w:r>
            <w:r>
              <w:rPr>
                <w:rFonts w:hint="eastAsia"/>
              </w:rPr>
              <w:t>平台选取后可以</w:t>
            </w:r>
            <w:r w:rsidR="00E10A9C">
              <w:rPr>
                <w:rFonts w:hint="eastAsia"/>
              </w:rPr>
              <w:t>尽快</w:t>
            </w:r>
            <w:r>
              <w:rPr>
                <w:rFonts w:hint="eastAsia"/>
              </w:rPr>
              <w:t>实现第一阶段文献中经典算法的复现</w:t>
            </w:r>
            <w:r w:rsidR="00A14D42">
              <w:rPr>
                <w:rFonts w:hint="eastAsia"/>
              </w:rPr>
              <w:t>。若凡灵光乍现，</w:t>
            </w:r>
            <w:r w:rsidR="00B213F4">
              <w:rPr>
                <w:rFonts w:hint="eastAsia"/>
              </w:rPr>
              <w:t>可</w:t>
            </w:r>
            <w:r w:rsidR="00A14D42">
              <w:rPr>
                <w:rFonts w:hint="eastAsia"/>
              </w:rPr>
              <w:t>推陈出新，</w:t>
            </w:r>
            <w:r w:rsidR="00B213F4">
              <w:rPr>
                <w:rFonts w:hint="eastAsia"/>
              </w:rPr>
              <w:t>便是</w:t>
            </w:r>
            <w:r w:rsidR="00A14D42">
              <w:rPr>
                <w:rFonts w:hint="eastAsia"/>
              </w:rPr>
              <w:t>“薄发”</w:t>
            </w:r>
          </w:p>
          <w:p w14:paraId="40184BB7" w14:textId="7991480D" w:rsidR="00A14D42" w:rsidRDefault="00A14D42" w:rsidP="00E55613">
            <w:pPr>
              <w:pStyle w:val="1"/>
            </w:pPr>
          </w:p>
        </w:tc>
      </w:tr>
      <w:tr w:rsidR="00127B96" w:rsidRPr="00C95F90" w14:paraId="7A322E82" w14:textId="77777777" w:rsidTr="00D8714A">
        <w:trPr>
          <w:trHeight w:val="2036"/>
        </w:trPr>
        <w:tc>
          <w:tcPr>
            <w:tcW w:w="1413" w:type="dxa"/>
          </w:tcPr>
          <w:p w14:paraId="19883663" w14:textId="77777777" w:rsidR="00734574" w:rsidRDefault="00734574" w:rsidP="00C95F90">
            <w:pPr>
              <w:jc w:val="center"/>
              <w:rPr>
                <w:sz w:val="28"/>
                <w:szCs w:val="28"/>
              </w:rPr>
            </w:pPr>
          </w:p>
          <w:p w14:paraId="5EA67FA5" w14:textId="7FC3E72A" w:rsidR="00127B96" w:rsidRPr="00A14D42" w:rsidRDefault="00734574" w:rsidP="00C95F90">
            <w:pPr>
              <w:jc w:val="center"/>
              <w:rPr>
                <w:sz w:val="28"/>
                <w:szCs w:val="28"/>
              </w:rPr>
            </w:pPr>
            <w:r>
              <w:rPr>
                <w:rFonts w:hint="eastAsia"/>
                <w:sz w:val="28"/>
                <w:szCs w:val="28"/>
              </w:rPr>
              <w:t>1个月</w:t>
            </w:r>
          </w:p>
        </w:tc>
        <w:tc>
          <w:tcPr>
            <w:tcW w:w="1041" w:type="dxa"/>
          </w:tcPr>
          <w:p w14:paraId="73C5C35F" w14:textId="77777777" w:rsidR="00734574" w:rsidRDefault="00734574" w:rsidP="00C95F90">
            <w:pPr>
              <w:jc w:val="center"/>
              <w:rPr>
                <w:sz w:val="28"/>
                <w:szCs w:val="28"/>
              </w:rPr>
            </w:pPr>
          </w:p>
          <w:p w14:paraId="347BD068" w14:textId="199B3ED2" w:rsidR="00127B96" w:rsidRPr="00C95F90" w:rsidRDefault="00734574" w:rsidP="00C95F90">
            <w:pPr>
              <w:jc w:val="center"/>
              <w:rPr>
                <w:sz w:val="28"/>
                <w:szCs w:val="28"/>
              </w:rPr>
            </w:pPr>
            <w:r>
              <w:rPr>
                <w:rFonts w:hint="eastAsia"/>
                <w:sz w:val="28"/>
                <w:szCs w:val="28"/>
              </w:rPr>
              <w:t>全部</w:t>
            </w:r>
          </w:p>
        </w:tc>
        <w:tc>
          <w:tcPr>
            <w:tcW w:w="6330" w:type="dxa"/>
          </w:tcPr>
          <w:p w14:paraId="1520BAEE" w14:textId="77777777" w:rsidR="00734574" w:rsidRDefault="00734574" w:rsidP="00127B96">
            <w:pPr>
              <w:spacing w:line="360" w:lineRule="auto"/>
              <w:ind w:firstLineChars="200" w:firstLine="480"/>
              <w:jc w:val="left"/>
              <w:rPr>
                <w:rFonts w:ascii="仿宋" w:eastAsia="仿宋" w:hAnsi="仿宋"/>
                <w:sz w:val="24"/>
                <w:szCs w:val="24"/>
              </w:rPr>
            </w:pPr>
          </w:p>
          <w:p w14:paraId="0CF6FC1A" w14:textId="21B0C275" w:rsidR="00127B96" w:rsidRDefault="00734574" w:rsidP="00B348C8">
            <w:pPr>
              <w:pStyle w:val="1"/>
            </w:pPr>
            <w:r>
              <w:rPr>
                <w:rFonts w:hint="eastAsia"/>
              </w:rPr>
              <w:t>机器人方面入门，为将多智能体算法从仿真转载到实物上做准备。</w:t>
            </w:r>
          </w:p>
        </w:tc>
      </w:tr>
      <w:tr w:rsidR="00127B96" w:rsidRPr="00C95F90" w14:paraId="709ACA40" w14:textId="77777777" w:rsidTr="00D8714A">
        <w:trPr>
          <w:trHeight w:val="2122"/>
        </w:trPr>
        <w:tc>
          <w:tcPr>
            <w:tcW w:w="1413" w:type="dxa"/>
          </w:tcPr>
          <w:p w14:paraId="1BFB0C9D" w14:textId="77777777" w:rsidR="00127B96" w:rsidRDefault="00127B96" w:rsidP="00C95F90">
            <w:pPr>
              <w:jc w:val="center"/>
              <w:rPr>
                <w:sz w:val="28"/>
                <w:szCs w:val="28"/>
              </w:rPr>
            </w:pPr>
          </w:p>
          <w:p w14:paraId="722F32DA" w14:textId="433EEAF8" w:rsidR="00734574" w:rsidRPr="00C95F90" w:rsidRDefault="006719C7" w:rsidP="00C95F90">
            <w:pPr>
              <w:jc w:val="center"/>
              <w:rPr>
                <w:sz w:val="28"/>
                <w:szCs w:val="28"/>
              </w:rPr>
            </w:pPr>
            <w:r w:rsidRPr="006719C7">
              <w:rPr>
                <w:position w:val="-13"/>
                <w:sz w:val="28"/>
                <w:szCs w:val="28"/>
              </w:rPr>
              <w:object w:dxaOrig="341" w:dyaOrig="419" w14:anchorId="0F0D3C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15pt;height:20.55pt" o:ole="">
                  <v:imagedata r:id="rId5" o:title=""/>
                </v:shape>
                <o:OLEObject Type="Embed" ProgID="Equation.AxMath" ShapeID="_x0000_i1025" DrawAspect="Content" ObjectID="_1647278958" r:id="rId6"/>
              </w:object>
            </w:r>
          </w:p>
        </w:tc>
        <w:tc>
          <w:tcPr>
            <w:tcW w:w="1041" w:type="dxa"/>
          </w:tcPr>
          <w:p w14:paraId="2E4A0ABC" w14:textId="77777777" w:rsidR="00734574" w:rsidRDefault="00734574" w:rsidP="00C95F90">
            <w:pPr>
              <w:jc w:val="center"/>
              <w:rPr>
                <w:sz w:val="28"/>
                <w:szCs w:val="28"/>
              </w:rPr>
            </w:pPr>
          </w:p>
          <w:p w14:paraId="17BEB854" w14:textId="698A8EE2" w:rsidR="00127B96" w:rsidRPr="00C95F90" w:rsidRDefault="00734574" w:rsidP="00734574">
            <w:pPr>
              <w:jc w:val="center"/>
              <w:rPr>
                <w:sz w:val="28"/>
                <w:szCs w:val="28"/>
              </w:rPr>
            </w:pPr>
            <w:r>
              <w:rPr>
                <w:rFonts w:hint="eastAsia"/>
                <w:sz w:val="28"/>
                <w:szCs w:val="28"/>
              </w:rPr>
              <w:t>全部</w:t>
            </w:r>
          </w:p>
        </w:tc>
        <w:tc>
          <w:tcPr>
            <w:tcW w:w="6330" w:type="dxa"/>
          </w:tcPr>
          <w:p w14:paraId="0AB22DFC" w14:textId="4E69C31E" w:rsidR="00127B96" w:rsidRDefault="00734574" w:rsidP="00B348C8">
            <w:pPr>
              <w:pStyle w:val="1"/>
            </w:pPr>
            <w:r>
              <w:rPr>
                <w:rFonts w:hint="eastAsia"/>
              </w:rPr>
              <w:t>购买设备，搭载多智能体的机器人平台，实现仿真到实物的过渡。期间对MARL理论的进一步深入研究可同时进行，并行不悖。</w:t>
            </w:r>
            <w:r w:rsidR="00D60E7F">
              <w:rPr>
                <w:rFonts w:hint="eastAsia"/>
              </w:rPr>
              <w:t>希望</w:t>
            </w:r>
            <w:r>
              <w:rPr>
                <w:rFonts w:hint="eastAsia"/>
              </w:rPr>
              <w:t>理论与实践双管齐下，研究可更上一层楼。</w:t>
            </w:r>
            <w:r w:rsidR="00D60E7F">
              <w:rPr>
                <w:rFonts w:hint="eastAsia"/>
              </w:rPr>
              <w:t>科研永无止境，倘若非要加上一个期限，我希望是一万年。</w:t>
            </w:r>
          </w:p>
        </w:tc>
      </w:tr>
    </w:tbl>
    <w:bookmarkEnd w:id="0"/>
    <w:p w14:paraId="7A0416FF" w14:textId="7843E359" w:rsidR="00E10A9C" w:rsidRDefault="00E10A9C" w:rsidP="00E10A9C">
      <w:pPr>
        <w:pStyle w:val="1"/>
        <w:numPr>
          <w:ilvl w:val="0"/>
          <w:numId w:val="3"/>
        </w:numPr>
        <w:ind w:firstLineChars="0"/>
        <w:rPr>
          <w:b/>
          <w:bCs/>
          <w:sz w:val="28"/>
          <w:szCs w:val="28"/>
        </w:rPr>
      </w:pPr>
      <w:r w:rsidRPr="00E10A9C">
        <w:rPr>
          <w:rFonts w:hint="eastAsia"/>
          <w:b/>
          <w:bCs/>
          <w:sz w:val="28"/>
          <w:szCs w:val="28"/>
        </w:rPr>
        <w:t>文献材料获取</w:t>
      </w:r>
    </w:p>
    <w:p w14:paraId="44175451" w14:textId="5CF7A16D" w:rsidR="00E10A9C" w:rsidRPr="00E10A9C" w:rsidRDefault="00E10A9C" w:rsidP="00E10A9C">
      <w:pPr>
        <w:pStyle w:val="1"/>
        <w:numPr>
          <w:ilvl w:val="0"/>
          <w:numId w:val="6"/>
        </w:numPr>
        <w:ind w:firstLineChars="0"/>
      </w:pPr>
      <w:r w:rsidRPr="00E10A9C">
        <w:rPr>
          <w:rFonts w:hint="eastAsia"/>
        </w:rPr>
        <w:t>在教材上，国外出版的有关多智能体强化学习的书籍有</w:t>
      </w:r>
    </w:p>
    <w:p w14:paraId="1889916B" w14:textId="77777777" w:rsidR="00F3680B" w:rsidRPr="00F3680B" w:rsidRDefault="00417406" w:rsidP="00F3680B">
      <w:pPr>
        <w:pStyle w:val="1"/>
        <w:numPr>
          <w:ilvl w:val="0"/>
          <w:numId w:val="9"/>
        </w:numPr>
        <w:ind w:firstLineChars="0"/>
      </w:pPr>
      <w:hyperlink r:id="rId7" w:history="1">
        <w:r w:rsidR="00F3680B" w:rsidRPr="00F3680B">
          <w:rPr>
            <w:color w:val="0366D6"/>
            <w:u w:val="single"/>
          </w:rPr>
          <w:t>Deep Multi-Agent Reinforcement Learning</w:t>
        </w:r>
      </w:hyperlink>
      <w:r w:rsidR="00F3680B" w:rsidRPr="00F3680B">
        <w:rPr>
          <w:rFonts w:ascii="Calibri" w:hAnsi="Calibri" w:cs="Calibri"/>
        </w:rPr>
        <w:t> </w:t>
      </w:r>
      <w:r w:rsidR="00F3680B" w:rsidRPr="00F3680B">
        <w:t>by Jakob N Foerster, 2018. PhD Thesis.</w:t>
      </w:r>
    </w:p>
    <w:p w14:paraId="709C6B71" w14:textId="77777777" w:rsidR="00F3680B" w:rsidRPr="00F3680B" w:rsidRDefault="00417406" w:rsidP="00F3680B">
      <w:pPr>
        <w:pStyle w:val="1"/>
        <w:numPr>
          <w:ilvl w:val="0"/>
          <w:numId w:val="9"/>
        </w:numPr>
        <w:ind w:firstLineChars="0"/>
      </w:pPr>
      <w:hyperlink r:id="rId8" w:history="1">
        <w:r w:rsidR="00F3680B" w:rsidRPr="00F3680B">
          <w:rPr>
            <w:color w:val="0366D6"/>
            <w:u w:val="single"/>
          </w:rPr>
          <w:t>Multi-Agent Machine Learning: A Reinforcement Approach</w:t>
        </w:r>
      </w:hyperlink>
      <w:r w:rsidR="00F3680B" w:rsidRPr="00F3680B">
        <w:rPr>
          <w:rFonts w:ascii="Calibri" w:hAnsi="Calibri" w:cs="Calibri"/>
        </w:rPr>
        <w:t> </w:t>
      </w:r>
      <w:r w:rsidR="00F3680B" w:rsidRPr="00F3680B">
        <w:t xml:space="preserve">by </w:t>
      </w:r>
      <w:r w:rsidR="00F3680B" w:rsidRPr="00F3680B">
        <w:lastRenderedPageBreak/>
        <w:t>H. M. Schwartz, 2014.</w:t>
      </w:r>
    </w:p>
    <w:p w14:paraId="3BD2C962" w14:textId="77777777" w:rsidR="00F3680B" w:rsidRPr="00F3680B" w:rsidRDefault="00417406" w:rsidP="00F3680B">
      <w:pPr>
        <w:pStyle w:val="1"/>
        <w:numPr>
          <w:ilvl w:val="0"/>
          <w:numId w:val="9"/>
        </w:numPr>
        <w:ind w:firstLineChars="0"/>
      </w:pPr>
      <w:hyperlink r:id="rId9" w:history="1">
        <w:r w:rsidR="00F3680B" w:rsidRPr="00F3680B">
          <w:rPr>
            <w:color w:val="0366D6"/>
            <w:u w:val="single"/>
          </w:rPr>
          <w:t>Multiagent Reinforcement Learning</w:t>
        </w:r>
      </w:hyperlink>
      <w:r w:rsidR="00F3680B" w:rsidRPr="00F3680B">
        <w:rPr>
          <w:rFonts w:ascii="Calibri" w:hAnsi="Calibri" w:cs="Calibri"/>
        </w:rPr>
        <w:t> </w:t>
      </w:r>
      <w:r w:rsidR="00F3680B" w:rsidRPr="00F3680B">
        <w:t>by Daan Bloembergen, Daniel Hennes, Michael Kaisers, Peter Vrancx. ECML, 2013.</w:t>
      </w:r>
    </w:p>
    <w:p w14:paraId="20848DD8" w14:textId="77777777" w:rsidR="00F3680B" w:rsidRPr="00F3680B" w:rsidRDefault="00417406" w:rsidP="00F3680B">
      <w:pPr>
        <w:pStyle w:val="1"/>
        <w:numPr>
          <w:ilvl w:val="0"/>
          <w:numId w:val="9"/>
        </w:numPr>
        <w:ind w:firstLineChars="0"/>
      </w:pPr>
      <w:hyperlink r:id="rId10" w:history="1">
        <w:r w:rsidR="00F3680B" w:rsidRPr="00F3680B">
          <w:rPr>
            <w:color w:val="0366D6"/>
            <w:u w:val="single"/>
          </w:rPr>
          <w:t>Multiagent systems: Algorithmic, game-theoretic, and logical foundations</w:t>
        </w:r>
      </w:hyperlink>
      <w:r w:rsidR="00F3680B" w:rsidRPr="00F3680B">
        <w:rPr>
          <w:rFonts w:ascii="Calibri" w:hAnsi="Calibri" w:cs="Calibri"/>
        </w:rPr>
        <w:t> </w:t>
      </w:r>
      <w:r w:rsidR="00F3680B" w:rsidRPr="00F3680B">
        <w:t>by Shoham Y, Leyton-Brown K. Cambridge University Press, 2008.</w:t>
      </w:r>
    </w:p>
    <w:p w14:paraId="644428D6" w14:textId="57DD533F" w:rsidR="004C313D" w:rsidRDefault="00F3680B" w:rsidP="004C313D">
      <w:pPr>
        <w:pStyle w:val="1"/>
        <w:numPr>
          <w:ilvl w:val="0"/>
          <w:numId w:val="6"/>
        </w:numPr>
        <w:ind w:firstLineChars="0"/>
      </w:pPr>
      <w:r>
        <w:rPr>
          <w:rFonts w:hint="eastAsia"/>
        </w:rPr>
        <w:t>在文献上</w:t>
      </w:r>
      <w:r w:rsidR="004C313D">
        <w:rPr>
          <w:rFonts w:hint="eastAsia"/>
        </w:rPr>
        <w:t>，一些顶会</w:t>
      </w:r>
      <w:r w:rsidR="00316C6D">
        <w:rPr>
          <w:rFonts w:hint="eastAsia"/>
        </w:rPr>
        <w:t>、</w:t>
      </w:r>
      <w:r w:rsidR="004C313D">
        <w:rPr>
          <w:rFonts w:hint="eastAsia"/>
        </w:rPr>
        <w:t>顶刊的论文自不待言，</w:t>
      </w:r>
      <w:r w:rsidR="004631A9">
        <w:rPr>
          <w:rFonts w:hint="eastAsia"/>
        </w:rPr>
        <w:t>除此之外，</w:t>
      </w:r>
      <w:r w:rsidR="004C313D">
        <w:rPr>
          <w:rFonts w:hint="eastAsia"/>
        </w:rPr>
        <w:t>GitHub上有</w:t>
      </w:r>
      <w:r w:rsidR="00316C6D">
        <w:rPr>
          <w:rFonts w:hint="eastAsia"/>
        </w:rPr>
        <w:t>一</w:t>
      </w:r>
      <w:r w:rsidR="004C313D">
        <w:rPr>
          <w:rFonts w:hint="eastAsia"/>
        </w:rPr>
        <w:t>个MARL的论文</w:t>
      </w:r>
      <w:r w:rsidR="004631A9">
        <w:rPr>
          <w:rFonts w:hint="eastAsia"/>
        </w:rPr>
        <w:t>收</w:t>
      </w:r>
      <w:r w:rsidR="004C313D">
        <w:rPr>
          <w:rFonts w:hint="eastAsia"/>
        </w:rPr>
        <w:t>集项目</w:t>
      </w:r>
      <w:r w:rsidR="004631A9">
        <w:rPr>
          <w:rFonts w:hint="eastAsia"/>
        </w:rPr>
        <w:t>在使用时</w:t>
      </w:r>
      <w:r w:rsidR="00316C6D">
        <w:rPr>
          <w:rFonts w:hint="eastAsia"/>
        </w:rPr>
        <w:t>可能</w:t>
      </w:r>
      <w:r w:rsidR="004C313D">
        <w:rPr>
          <w:rFonts w:hint="eastAsia"/>
        </w:rPr>
        <w:t>比较方便</w:t>
      </w:r>
      <w:r w:rsidR="004631A9">
        <w:rPr>
          <w:rFonts w:hint="eastAsia"/>
        </w:rPr>
        <w:t>，第一阶段的阅读顺序也是出自</w:t>
      </w:r>
      <w:r w:rsidR="0008567D">
        <w:rPr>
          <w:rFonts w:hint="eastAsia"/>
        </w:rPr>
        <w:t>于</w:t>
      </w:r>
      <w:r w:rsidR="004631A9">
        <w:rPr>
          <w:rFonts w:hint="eastAsia"/>
        </w:rPr>
        <w:t>此：</w:t>
      </w:r>
      <w:hyperlink r:id="rId11" w:history="1">
        <w:r w:rsidR="004631A9" w:rsidRPr="00FD0A31">
          <w:rPr>
            <w:rStyle w:val="a5"/>
          </w:rPr>
          <w:t>https://github.com/LantaoYu/MARL-Papers</w:t>
        </w:r>
      </w:hyperlink>
      <w:r w:rsidR="004C313D">
        <w:rPr>
          <w:rFonts w:hint="eastAsia"/>
        </w:rPr>
        <w:t>，</w:t>
      </w:r>
      <w:r w:rsidR="004631A9">
        <w:rPr>
          <w:rFonts w:hint="eastAsia"/>
        </w:rPr>
        <w:t>。</w:t>
      </w:r>
    </w:p>
    <w:p w14:paraId="60CF849B" w14:textId="2838D208" w:rsidR="00F02EDF" w:rsidRPr="004C313D" w:rsidRDefault="00F02EDF" w:rsidP="004C313D">
      <w:pPr>
        <w:pStyle w:val="1"/>
        <w:numPr>
          <w:ilvl w:val="0"/>
          <w:numId w:val="6"/>
        </w:numPr>
        <w:ind w:firstLineChars="0"/>
      </w:pPr>
      <w:r>
        <w:rPr>
          <w:rFonts w:hint="eastAsia"/>
        </w:rPr>
        <w:t>在视频学习上，bilibili和YouTube上有诸如斯坦福大学</w:t>
      </w:r>
      <w:r w:rsidR="000346BD">
        <w:rPr>
          <w:rFonts w:hint="eastAsia"/>
        </w:rPr>
        <w:t>或DeepMind</w:t>
      </w:r>
      <w:r w:rsidR="00754577">
        <w:rPr>
          <w:rFonts w:hint="eastAsia"/>
        </w:rPr>
        <w:t>等</w:t>
      </w:r>
      <w:r>
        <w:rPr>
          <w:rFonts w:hint="eastAsia"/>
        </w:rPr>
        <w:t>的RL课程视频，可统一安排学习。</w:t>
      </w:r>
    </w:p>
    <w:p w14:paraId="02227F72" w14:textId="3A55AD8C" w:rsidR="00E10A9C" w:rsidRDefault="00E10A9C" w:rsidP="00E10A9C">
      <w:pPr>
        <w:pStyle w:val="1"/>
        <w:numPr>
          <w:ilvl w:val="0"/>
          <w:numId w:val="3"/>
        </w:numPr>
        <w:ind w:firstLineChars="0"/>
        <w:rPr>
          <w:b/>
          <w:bCs/>
          <w:sz w:val="28"/>
          <w:szCs w:val="28"/>
        </w:rPr>
      </w:pPr>
      <w:r>
        <w:rPr>
          <w:rFonts w:hint="eastAsia"/>
          <w:b/>
          <w:bCs/>
          <w:sz w:val="28"/>
          <w:szCs w:val="28"/>
        </w:rPr>
        <w:t>仿真平台</w:t>
      </w:r>
      <w:r w:rsidR="008A0BB9">
        <w:rPr>
          <w:rFonts w:hint="eastAsia"/>
          <w:b/>
          <w:bCs/>
          <w:sz w:val="28"/>
          <w:szCs w:val="28"/>
        </w:rPr>
        <w:t>初步介绍</w:t>
      </w:r>
    </w:p>
    <w:p w14:paraId="075AD870" w14:textId="5982B2A9" w:rsidR="004C313D" w:rsidRDefault="004C313D" w:rsidP="004C313D">
      <w:pPr>
        <w:pStyle w:val="1"/>
        <w:numPr>
          <w:ilvl w:val="0"/>
          <w:numId w:val="13"/>
        </w:numPr>
        <w:ind w:firstLineChars="0"/>
      </w:pPr>
      <w:r w:rsidRPr="008A0BB9">
        <w:rPr>
          <w:rFonts w:hint="eastAsia"/>
          <w:b/>
          <w:bCs/>
        </w:rPr>
        <w:t>NetLogo</w:t>
      </w:r>
      <w:r>
        <w:rPr>
          <w:rFonts w:hint="eastAsia"/>
        </w:rPr>
        <w:t>：如官网所说，NetLogo是一个“</w:t>
      </w:r>
      <w:r w:rsidRPr="004C313D">
        <w:t>multi-agent programmable modeling environment</w:t>
      </w:r>
      <w:r>
        <w:rPr>
          <w:rFonts w:hint="eastAsia"/>
        </w:rPr>
        <w:t>”，可以模拟自然现象和社会现象的建</w:t>
      </w:r>
      <w:bookmarkStart w:id="1" w:name="_GoBack"/>
      <w:bookmarkEnd w:id="1"/>
      <w:r>
        <w:rPr>
          <w:rFonts w:hint="eastAsia"/>
        </w:rPr>
        <w:t>模环境，特别适合对复杂系统进行建模，并且编程语法非常简单，功能却非常强大，此外有着丰富的文档、教程以及模型库。</w:t>
      </w:r>
    </w:p>
    <w:p w14:paraId="035EF871" w14:textId="29B201BC" w:rsidR="004C313D" w:rsidRDefault="004C313D" w:rsidP="004C313D">
      <w:pPr>
        <w:pStyle w:val="1"/>
        <w:numPr>
          <w:ilvl w:val="0"/>
          <w:numId w:val="13"/>
        </w:numPr>
        <w:ind w:firstLineChars="0"/>
      </w:pPr>
      <w:r w:rsidRPr="008A0BB9">
        <w:rPr>
          <w:rFonts w:hint="eastAsia"/>
          <w:b/>
          <w:bCs/>
        </w:rPr>
        <w:t>Repast</w:t>
      </w:r>
      <w:r>
        <w:rPr>
          <w:rFonts w:hint="eastAsia"/>
        </w:rPr>
        <w:t>：</w:t>
      </w:r>
      <w:r w:rsidRPr="004C313D">
        <w:t>Repast Suite</w:t>
      </w:r>
      <w:r w:rsidR="008A0BB9" w:rsidRPr="004C313D">
        <w:t>平台已经持续开发了15年以上</w:t>
      </w:r>
      <w:r w:rsidR="008A0BB9">
        <w:rPr>
          <w:rFonts w:hint="eastAsia"/>
        </w:rPr>
        <w:t>，</w:t>
      </w:r>
      <w:r w:rsidRPr="004C313D">
        <w:t>是一</w:t>
      </w:r>
      <w:r w:rsidR="008279F7">
        <w:rPr>
          <w:rFonts w:hint="eastAsia"/>
        </w:rPr>
        <w:t>个有着一</w:t>
      </w:r>
      <w:r w:rsidRPr="004C313D">
        <w:t>系列高级，免费和开放源代码的基于代理的建模和仿真平台</w:t>
      </w:r>
      <w:r w:rsidR="008A0BB9">
        <w:rPr>
          <w:rFonts w:hint="eastAsia"/>
        </w:rPr>
        <w:t>。</w:t>
      </w:r>
    </w:p>
    <w:p w14:paraId="0DD0DEED" w14:textId="4302B58A" w:rsidR="008A0BB9" w:rsidRPr="008A0BB9" w:rsidRDefault="008A0BB9" w:rsidP="004C313D">
      <w:pPr>
        <w:pStyle w:val="1"/>
        <w:numPr>
          <w:ilvl w:val="0"/>
          <w:numId w:val="13"/>
        </w:numPr>
        <w:ind w:firstLineChars="0"/>
      </w:pPr>
      <w:r w:rsidRPr="008A0BB9">
        <w:rPr>
          <w:rFonts w:hint="eastAsia"/>
          <w:b/>
          <w:bCs/>
        </w:rPr>
        <w:t>Arena</w:t>
      </w:r>
      <w:r>
        <w:rPr>
          <w:rFonts w:hint="eastAsia"/>
        </w:rPr>
        <w:t>：Arena是</w:t>
      </w:r>
      <w:r>
        <w:rPr>
          <w:rFonts w:ascii="Times New Roman" w:hAnsi="Times New Roman" w:cs="Times New Roman"/>
          <w:kern w:val="0"/>
          <w:lang w:val="zh-CN"/>
        </w:rPr>
        <w:t>第一个用于多主体智能研究的通用评估平台，</w:t>
      </w:r>
      <w:r>
        <w:rPr>
          <w:rFonts w:ascii="Times New Roman" w:hAnsi="Times New Roman" w:cs="Times New Roman" w:hint="eastAsia"/>
          <w:kern w:val="0"/>
          <w:lang w:val="zh-CN"/>
        </w:rPr>
        <w:t>通过</w:t>
      </w:r>
      <w:r>
        <w:rPr>
          <w:rFonts w:ascii="Times New Roman" w:hAnsi="Times New Roman" w:cs="Times New Roman"/>
          <w:kern w:val="0"/>
          <w:lang w:val="zh-CN"/>
        </w:rPr>
        <w:t>借助构建多智能体环境的构建工具包，允许轻松构建新的多智能体问题。</w:t>
      </w:r>
    </w:p>
    <w:p w14:paraId="59FB4706" w14:textId="2CF94CF5" w:rsidR="008A0BB9" w:rsidRPr="008279F7" w:rsidRDefault="008A0BB9" w:rsidP="008A0BB9">
      <w:pPr>
        <w:pStyle w:val="1"/>
        <w:numPr>
          <w:ilvl w:val="0"/>
          <w:numId w:val="13"/>
        </w:numPr>
        <w:ind w:firstLineChars="0"/>
      </w:pPr>
      <w:r w:rsidRPr="008A0BB9">
        <w:rPr>
          <w:b/>
          <w:bCs/>
        </w:rPr>
        <w:t>Neural MMO</w:t>
      </w:r>
      <w:r w:rsidRPr="008A0BB9">
        <w:t>： Neural MMO</w:t>
      </w:r>
      <w:r>
        <w:rPr>
          <w:rFonts w:hint="eastAsia"/>
        </w:rPr>
        <w:t>是</w:t>
      </w:r>
      <w:r w:rsidRPr="008A0BB9">
        <w:t>OpenAI发布</w:t>
      </w:r>
      <w:r>
        <w:rPr>
          <w:rFonts w:hint="eastAsia"/>
        </w:rPr>
        <w:t>的</w:t>
      </w:r>
      <w:r w:rsidRPr="008A0BB9">
        <w:t>—个强化学习的大型多智能体游戏环境。这一平台可以在持久性和开放式任务中支持大量可变数量的智能体。</w:t>
      </w:r>
      <w:r>
        <w:rPr>
          <w:rFonts w:ascii="Arial" w:hAnsi="Arial" w:cs="Arial"/>
          <w:color w:val="333333"/>
          <w:shd w:val="clear" w:color="auto" w:fill="FFFFFF"/>
        </w:rPr>
        <w:t>这一多智能体的环境可以探索更兼容和高效的整体环境，力求在复杂度和智能体人数上获取难得的平衡。</w:t>
      </w:r>
    </w:p>
    <w:p w14:paraId="730A2DAA" w14:textId="555F5AE4" w:rsidR="008279F7" w:rsidRPr="008279F7" w:rsidRDefault="008279F7" w:rsidP="008279F7">
      <w:pPr>
        <w:pStyle w:val="1"/>
      </w:pPr>
      <w:r w:rsidRPr="008279F7">
        <w:rPr>
          <w:rFonts w:hint="eastAsia"/>
        </w:rPr>
        <w:t>仿真</w:t>
      </w:r>
      <w:r w:rsidRPr="008279F7">
        <w:t>平台进一步的选取需要等第一阶段工作完成后</w:t>
      </w:r>
      <w:r w:rsidRPr="008279F7">
        <w:rPr>
          <w:rFonts w:hint="eastAsia"/>
        </w:rPr>
        <w:t>再进行，彼时若发现其他合适的平台环境，也可</w:t>
      </w:r>
      <w:r>
        <w:rPr>
          <w:rFonts w:hint="eastAsia"/>
        </w:rPr>
        <w:t>加入考虑</w:t>
      </w:r>
      <w:r w:rsidRPr="008279F7">
        <w:rPr>
          <w:rFonts w:hint="eastAsia"/>
        </w:rPr>
        <w:t>范围内。</w:t>
      </w:r>
    </w:p>
    <w:p w14:paraId="1FA88315" w14:textId="36B50A59" w:rsidR="00E10A9C" w:rsidRDefault="00E10A9C" w:rsidP="00E10A9C">
      <w:pPr>
        <w:pStyle w:val="1"/>
        <w:numPr>
          <w:ilvl w:val="0"/>
          <w:numId w:val="3"/>
        </w:numPr>
        <w:ind w:firstLineChars="0"/>
        <w:rPr>
          <w:b/>
          <w:bCs/>
          <w:sz w:val="28"/>
          <w:szCs w:val="28"/>
        </w:rPr>
      </w:pPr>
      <w:r>
        <w:rPr>
          <w:rFonts w:hint="eastAsia"/>
          <w:b/>
          <w:bCs/>
          <w:sz w:val="28"/>
          <w:szCs w:val="28"/>
        </w:rPr>
        <w:t>软硬件环境购买</w:t>
      </w:r>
    </w:p>
    <w:p w14:paraId="5A5ABC24" w14:textId="1738FB70" w:rsidR="008A0BB9" w:rsidRDefault="008A0BB9" w:rsidP="008A0BB9">
      <w:pPr>
        <w:pStyle w:val="1"/>
        <w:numPr>
          <w:ilvl w:val="0"/>
          <w:numId w:val="14"/>
        </w:numPr>
        <w:ind w:firstLineChars="0"/>
      </w:pPr>
      <w:r>
        <w:rPr>
          <w:rFonts w:hint="eastAsia"/>
        </w:rPr>
        <w:t>前期主要的任务是文献的阅读，大部分教材和资料都可以在网络上寻得，因此并没有特别的花费</w:t>
      </w:r>
      <w:r w:rsidR="00F61A4C">
        <w:rPr>
          <w:rFonts w:hint="eastAsia"/>
        </w:rPr>
        <w:t>。</w:t>
      </w:r>
    </w:p>
    <w:p w14:paraId="6761DD24" w14:textId="1AEFF2F1" w:rsidR="008A0BB9" w:rsidRDefault="008A0BB9" w:rsidP="008A0BB9">
      <w:pPr>
        <w:pStyle w:val="1"/>
        <w:numPr>
          <w:ilvl w:val="0"/>
          <w:numId w:val="14"/>
        </w:numPr>
        <w:ind w:firstLineChars="0"/>
      </w:pPr>
      <w:r>
        <w:rPr>
          <w:rFonts w:hint="eastAsia"/>
        </w:rPr>
        <w:lastRenderedPageBreak/>
        <w:t>中期的仿真平台的搭建与模拟，大部分仿真平台开源免费，只有对硬件的要求提出了一定的要求（但可能</w:t>
      </w:r>
      <w:r w:rsidR="00F61A4C">
        <w:rPr>
          <w:rFonts w:hint="eastAsia"/>
        </w:rPr>
        <w:t>也</w:t>
      </w:r>
      <w:r>
        <w:rPr>
          <w:rFonts w:hint="eastAsia"/>
        </w:rPr>
        <w:t>不是太高，比如</w:t>
      </w:r>
      <w:r w:rsidRPr="008A0BB9">
        <w:t>Neural MMO</w:t>
      </w:r>
      <w:r>
        <w:rPr>
          <w:rFonts w:hint="eastAsia"/>
        </w:rPr>
        <w:t>，只</w:t>
      </w:r>
      <w:r w:rsidR="00F61A4C">
        <w:rPr>
          <w:rFonts w:hint="eastAsia"/>
        </w:rPr>
        <w:t>用</w:t>
      </w:r>
      <w:r>
        <w:rPr>
          <w:rFonts w:hint="eastAsia"/>
        </w:rPr>
        <w:t>单个桌面CPU就可以训练有效的策略）</w:t>
      </w:r>
      <w:r w:rsidR="00F61A4C">
        <w:rPr>
          <w:rFonts w:hint="eastAsia"/>
        </w:rPr>
        <w:t>。</w:t>
      </w:r>
    </w:p>
    <w:p w14:paraId="57BB0EE8" w14:textId="63714106" w:rsidR="008A0BB9" w:rsidRDefault="00F61A4C" w:rsidP="008A0BB9">
      <w:pPr>
        <w:pStyle w:val="1"/>
        <w:numPr>
          <w:ilvl w:val="0"/>
          <w:numId w:val="14"/>
        </w:numPr>
        <w:ind w:firstLineChars="0"/>
      </w:pPr>
      <w:r>
        <w:rPr>
          <w:rFonts w:hint="eastAsia"/>
        </w:rPr>
        <w:t>后期实物机器人平台的搭载可能是主要的花费项，这体现在对机器人功能上提出了要求，但是具体要实现哪些功能以及选取什么种类的机器人还需进一步研究后确定。</w:t>
      </w:r>
    </w:p>
    <w:p w14:paraId="0AD85DEC" w14:textId="44B8B819" w:rsidR="00F61A4C" w:rsidRDefault="00F61A4C" w:rsidP="00F61A4C">
      <w:pPr>
        <w:pStyle w:val="1"/>
      </w:pPr>
      <w:r>
        <w:rPr>
          <w:rFonts w:hint="eastAsia"/>
        </w:rPr>
        <w:t>综上，在软硬件购买上，主要体现在中期运算硬件和后期机器人平台的搭建上，但是目前看来，由于处于前期，这些东西还不必急于购买，等第一阶段的文献阅读完成后再做</w:t>
      </w:r>
      <w:r w:rsidR="00C202AA">
        <w:rPr>
          <w:rFonts w:hint="eastAsia"/>
        </w:rPr>
        <w:t>挑</w:t>
      </w:r>
      <w:r>
        <w:rPr>
          <w:rFonts w:hint="eastAsia"/>
        </w:rPr>
        <w:t>选即可。</w:t>
      </w:r>
    </w:p>
    <w:p w14:paraId="55EB2835" w14:textId="7BC62E03" w:rsidR="00890B1B" w:rsidRPr="004631A9" w:rsidRDefault="00890B1B" w:rsidP="00890B1B">
      <w:pPr>
        <w:pStyle w:val="1"/>
        <w:numPr>
          <w:ilvl w:val="0"/>
          <w:numId w:val="3"/>
        </w:numPr>
        <w:ind w:firstLineChars="0"/>
        <w:rPr>
          <w:b/>
          <w:bCs/>
          <w:sz w:val="28"/>
          <w:szCs w:val="28"/>
        </w:rPr>
      </w:pPr>
      <w:r>
        <w:rPr>
          <w:rFonts w:hint="eastAsia"/>
          <w:b/>
          <w:bCs/>
          <w:sz w:val="28"/>
          <w:szCs w:val="28"/>
        </w:rPr>
        <w:t>其他</w:t>
      </w:r>
    </w:p>
    <w:p w14:paraId="7D7B623B" w14:textId="55AB31FB" w:rsidR="00890B1B" w:rsidRDefault="00890B1B" w:rsidP="00890B1B">
      <w:pPr>
        <w:pStyle w:val="1"/>
      </w:pPr>
      <w:r>
        <w:rPr>
          <w:rFonts w:hint="eastAsia"/>
        </w:rPr>
        <w:t>由于目前处于前期工作，只对文献阅读方面做了相对较详细的安排，在后面进一步的学习之中，</w:t>
      </w:r>
      <w:r w:rsidR="005216E7">
        <w:rPr>
          <w:rFonts w:hint="eastAsia"/>
        </w:rPr>
        <w:t>将</w:t>
      </w:r>
      <w:r>
        <w:rPr>
          <w:rFonts w:hint="eastAsia"/>
        </w:rPr>
        <w:t>务必对</w:t>
      </w:r>
      <w:r w:rsidR="005216E7">
        <w:rPr>
          <w:rFonts w:hint="eastAsia"/>
        </w:rPr>
        <w:t>之后</w:t>
      </w:r>
      <w:r w:rsidR="0032156D">
        <w:rPr>
          <w:rFonts w:hint="eastAsia"/>
        </w:rPr>
        <w:t>的</w:t>
      </w:r>
      <w:r>
        <w:rPr>
          <w:rFonts w:hint="eastAsia"/>
        </w:rPr>
        <w:t>工作做更加详细的安排与规划。</w:t>
      </w:r>
    </w:p>
    <w:p w14:paraId="35E77958" w14:textId="12600C2A" w:rsidR="00890B1B" w:rsidRPr="00890B1B" w:rsidRDefault="00890B1B" w:rsidP="00890B1B">
      <w:pPr>
        <w:pStyle w:val="1"/>
      </w:pPr>
      <w:r>
        <w:rPr>
          <w:rFonts w:hint="eastAsia"/>
        </w:rPr>
        <w:t>此外，计划倘若不能严格执行，便是一纸空文，因此必须严于律己。而当现实情况与计划安排出现较大出入时，可以在共同讨论下对</w:t>
      </w:r>
      <w:r w:rsidR="00F934A5">
        <w:rPr>
          <w:rFonts w:hint="eastAsia"/>
        </w:rPr>
        <w:t>其</w:t>
      </w:r>
      <w:r>
        <w:rPr>
          <w:rFonts w:hint="eastAsia"/>
        </w:rPr>
        <w:t>做</w:t>
      </w:r>
      <w:r w:rsidR="00F934A5">
        <w:rPr>
          <w:rFonts w:hint="eastAsia"/>
        </w:rPr>
        <w:t>适当</w:t>
      </w:r>
      <w:r>
        <w:rPr>
          <w:rFonts w:hint="eastAsia"/>
        </w:rPr>
        <w:t>的修正。</w:t>
      </w:r>
    </w:p>
    <w:p w14:paraId="55670D7E" w14:textId="20CC3331" w:rsidR="004631A9" w:rsidRPr="004631A9" w:rsidRDefault="004631A9" w:rsidP="004631A9">
      <w:pPr>
        <w:pStyle w:val="1"/>
        <w:numPr>
          <w:ilvl w:val="0"/>
          <w:numId w:val="3"/>
        </w:numPr>
        <w:ind w:firstLineChars="0"/>
        <w:rPr>
          <w:b/>
          <w:bCs/>
          <w:sz w:val="28"/>
          <w:szCs w:val="28"/>
        </w:rPr>
      </w:pPr>
      <w:r>
        <w:rPr>
          <w:rFonts w:hint="eastAsia"/>
          <w:b/>
          <w:bCs/>
          <w:sz w:val="28"/>
          <w:szCs w:val="28"/>
        </w:rPr>
        <w:t>寄语</w:t>
      </w:r>
    </w:p>
    <w:p w14:paraId="7A83F080" w14:textId="6256CF7D" w:rsidR="004631A9" w:rsidRPr="004631A9" w:rsidRDefault="007E70F0" w:rsidP="004631A9">
      <w:pPr>
        <w:pStyle w:val="1"/>
      </w:pPr>
      <w:r>
        <w:rPr>
          <w:rFonts w:hint="eastAsia"/>
        </w:rPr>
        <w:t>王安石说</w:t>
      </w:r>
      <w:r w:rsidR="004631A9" w:rsidRPr="004631A9">
        <w:t>，</w:t>
      </w:r>
      <w:r w:rsidR="004631A9" w:rsidRPr="004631A9">
        <w:rPr>
          <w:rStyle w:val="a8"/>
          <w:rFonts w:hint="eastAsia"/>
          <w:i w:val="0"/>
          <w:iCs w:val="0"/>
        </w:rPr>
        <w:t>世之奇伟</w:t>
      </w:r>
      <w:r w:rsidR="004631A9" w:rsidRPr="004631A9">
        <w:rPr>
          <w:rFonts w:hint="eastAsia"/>
        </w:rPr>
        <w:t>、瑰怪，非常之观，常在于险远，而人之所罕至焉，故非有志者不能至也</w:t>
      </w:r>
      <w:r w:rsidR="004631A9">
        <w:rPr>
          <w:rFonts w:hint="eastAsia"/>
        </w:rPr>
        <w:t>。今我等当</w:t>
      </w:r>
      <w:r w:rsidR="00AB7631">
        <w:rPr>
          <w:rFonts w:hint="eastAsia"/>
        </w:rPr>
        <w:t>做有志之人，</w:t>
      </w:r>
      <w:r w:rsidR="00652A41">
        <w:rPr>
          <w:rFonts w:hint="eastAsia"/>
        </w:rPr>
        <w:t>莫做碌碌之辈，宵衣旰食，披荆斩棘，虽</w:t>
      </w:r>
      <w:r w:rsidR="00652A41">
        <w:rPr>
          <w:rFonts w:ascii="Arial" w:hAnsi="Arial" w:cs="Arial"/>
          <w:color w:val="333333"/>
          <w:sz w:val="23"/>
          <w:szCs w:val="23"/>
          <w:shd w:val="clear" w:color="auto" w:fill="FFFFFF"/>
        </w:rPr>
        <w:t>尽吾志而不能至者，可以无悔矣，其</w:t>
      </w:r>
      <w:r w:rsidR="00652A41">
        <w:rPr>
          <w:rStyle w:val="body-zhushi-span"/>
          <w:rFonts w:ascii="Arial" w:hAnsi="Arial" w:cs="Arial"/>
          <w:color w:val="333333"/>
          <w:sz w:val="23"/>
          <w:szCs w:val="23"/>
          <w:shd w:val="clear" w:color="auto" w:fill="FFFFFF"/>
        </w:rPr>
        <w:t>孰</w:t>
      </w:r>
      <w:r w:rsidR="00652A41">
        <w:rPr>
          <w:rFonts w:ascii="Arial" w:hAnsi="Arial" w:cs="Arial"/>
          <w:color w:val="333333"/>
          <w:sz w:val="23"/>
          <w:szCs w:val="23"/>
          <w:shd w:val="clear" w:color="auto" w:fill="FFFFFF"/>
        </w:rPr>
        <w:t>能讥之</w:t>
      </w:r>
      <w:r w:rsidR="00652A41">
        <w:rPr>
          <w:rFonts w:ascii="Arial" w:hAnsi="Arial" w:cs="Arial" w:hint="eastAsia"/>
          <w:color w:val="333333"/>
          <w:sz w:val="23"/>
          <w:szCs w:val="23"/>
          <w:shd w:val="clear" w:color="auto" w:fill="FFFFFF"/>
        </w:rPr>
        <w:t>？</w:t>
      </w:r>
      <w:r w:rsidR="00622F7B">
        <w:rPr>
          <w:rFonts w:ascii="Arial" w:hAnsi="Arial" w:cs="Arial" w:hint="eastAsia"/>
          <w:color w:val="333333"/>
          <w:sz w:val="23"/>
          <w:szCs w:val="23"/>
          <w:shd w:val="clear" w:color="auto" w:fill="FFFFFF"/>
        </w:rPr>
        <w:t>MARL</w:t>
      </w:r>
      <w:r w:rsidR="00622F7B">
        <w:rPr>
          <w:rFonts w:ascii="Arial" w:hAnsi="Arial" w:cs="Arial" w:hint="eastAsia"/>
          <w:color w:val="333333"/>
          <w:sz w:val="23"/>
          <w:szCs w:val="23"/>
          <w:shd w:val="clear" w:color="auto" w:fill="FFFFFF"/>
        </w:rPr>
        <w:t>之路任重而道远，吾将上下而求索。</w:t>
      </w:r>
    </w:p>
    <w:sectPr w:rsidR="004631A9" w:rsidRPr="004631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5337B"/>
    <w:multiLevelType w:val="multilevel"/>
    <w:tmpl w:val="5A3C1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A7B70"/>
    <w:multiLevelType w:val="hybridMultilevel"/>
    <w:tmpl w:val="90A2FB9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8D31D8B"/>
    <w:multiLevelType w:val="hybridMultilevel"/>
    <w:tmpl w:val="1A52159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217B1768"/>
    <w:multiLevelType w:val="hybridMultilevel"/>
    <w:tmpl w:val="BD4471CA"/>
    <w:lvl w:ilvl="0" w:tplc="54E8C0A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59B6520"/>
    <w:multiLevelType w:val="hybridMultilevel"/>
    <w:tmpl w:val="B11CEF2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43402D3B"/>
    <w:multiLevelType w:val="hybridMultilevel"/>
    <w:tmpl w:val="F7DA0DB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BC75B9A"/>
    <w:multiLevelType w:val="hybridMultilevel"/>
    <w:tmpl w:val="6428ACA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E09026D"/>
    <w:multiLevelType w:val="hybridMultilevel"/>
    <w:tmpl w:val="5AB8DC6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5992012F"/>
    <w:multiLevelType w:val="hybridMultilevel"/>
    <w:tmpl w:val="4B3CBE34"/>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5C1903BF"/>
    <w:multiLevelType w:val="hybridMultilevel"/>
    <w:tmpl w:val="BAD635E0"/>
    <w:lvl w:ilvl="0" w:tplc="54E8C0AA">
      <w:start w:val="1"/>
      <w:numFmt w:val="decimal"/>
      <w:lvlText w:val="%1."/>
      <w:lvlJc w:val="left"/>
      <w:pPr>
        <w:ind w:left="132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65CC0786"/>
    <w:multiLevelType w:val="hybridMultilevel"/>
    <w:tmpl w:val="B5540432"/>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775548CB"/>
    <w:multiLevelType w:val="hybridMultilevel"/>
    <w:tmpl w:val="EEE6B05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7A4A4399"/>
    <w:multiLevelType w:val="hybridMultilevel"/>
    <w:tmpl w:val="735AACB6"/>
    <w:lvl w:ilvl="0" w:tplc="54E8C0A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7A8E5BAC"/>
    <w:multiLevelType w:val="hybridMultilevel"/>
    <w:tmpl w:val="30C8B1AC"/>
    <w:lvl w:ilvl="0" w:tplc="54E8C0A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7FB75A8A"/>
    <w:multiLevelType w:val="hybridMultilevel"/>
    <w:tmpl w:val="279E25F8"/>
    <w:lvl w:ilvl="0" w:tplc="54E8C0A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1"/>
  </w:num>
  <w:num w:numId="3">
    <w:abstractNumId w:val="6"/>
  </w:num>
  <w:num w:numId="4">
    <w:abstractNumId w:val="7"/>
  </w:num>
  <w:num w:numId="5">
    <w:abstractNumId w:val="8"/>
  </w:num>
  <w:num w:numId="6">
    <w:abstractNumId w:val="11"/>
  </w:num>
  <w:num w:numId="7">
    <w:abstractNumId w:val="2"/>
  </w:num>
  <w:num w:numId="8">
    <w:abstractNumId w:val="0"/>
  </w:num>
  <w:num w:numId="9">
    <w:abstractNumId w:val="10"/>
  </w:num>
  <w:num w:numId="10">
    <w:abstractNumId w:val="3"/>
  </w:num>
  <w:num w:numId="11">
    <w:abstractNumId w:val="9"/>
  </w:num>
  <w:num w:numId="12">
    <w:abstractNumId w:val="12"/>
  </w:num>
  <w:num w:numId="13">
    <w:abstractNumId w:val="13"/>
  </w:num>
  <w:num w:numId="14">
    <w:abstractNumId w:val="1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F90"/>
    <w:rsid w:val="000346BD"/>
    <w:rsid w:val="00080AF7"/>
    <w:rsid w:val="0008567D"/>
    <w:rsid w:val="000E4CBC"/>
    <w:rsid w:val="00127B96"/>
    <w:rsid w:val="00316C6D"/>
    <w:rsid w:val="003171B8"/>
    <w:rsid w:val="0032156D"/>
    <w:rsid w:val="003A0565"/>
    <w:rsid w:val="00417406"/>
    <w:rsid w:val="004631A9"/>
    <w:rsid w:val="004C313D"/>
    <w:rsid w:val="005216E7"/>
    <w:rsid w:val="00604D58"/>
    <w:rsid w:val="00622F7B"/>
    <w:rsid w:val="00652A41"/>
    <w:rsid w:val="006719C7"/>
    <w:rsid w:val="006741A1"/>
    <w:rsid w:val="007006EB"/>
    <w:rsid w:val="00734574"/>
    <w:rsid w:val="00754577"/>
    <w:rsid w:val="007C12CE"/>
    <w:rsid w:val="007E70F0"/>
    <w:rsid w:val="008279F7"/>
    <w:rsid w:val="00890B1B"/>
    <w:rsid w:val="008A0BB9"/>
    <w:rsid w:val="008E5319"/>
    <w:rsid w:val="00A14D42"/>
    <w:rsid w:val="00AB7631"/>
    <w:rsid w:val="00B213F4"/>
    <w:rsid w:val="00B348C8"/>
    <w:rsid w:val="00B60348"/>
    <w:rsid w:val="00C202AA"/>
    <w:rsid w:val="00C26BE3"/>
    <w:rsid w:val="00C95F90"/>
    <w:rsid w:val="00CB74EC"/>
    <w:rsid w:val="00CF08D4"/>
    <w:rsid w:val="00D47953"/>
    <w:rsid w:val="00D60E7F"/>
    <w:rsid w:val="00D669F2"/>
    <w:rsid w:val="00D8714A"/>
    <w:rsid w:val="00E10A9C"/>
    <w:rsid w:val="00E55613"/>
    <w:rsid w:val="00E730A9"/>
    <w:rsid w:val="00ED3573"/>
    <w:rsid w:val="00F02EDF"/>
    <w:rsid w:val="00F3680B"/>
    <w:rsid w:val="00F61A4C"/>
    <w:rsid w:val="00F76692"/>
    <w:rsid w:val="00F934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D9EA4"/>
  <w15:chartTrackingRefBased/>
  <w15:docId w15:val="{E2D3867B-AA41-4D69-AD7F-0F77FDC51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95F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95F90"/>
    <w:pPr>
      <w:ind w:firstLineChars="200" w:firstLine="420"/>
    </w:pPr>
  </w:style>
  <w:style w:type="paragraph" w:customStyle="1" w:styleId="1">
    <w:name w:val="样式1"/>
    <w:basedOn w:val="a"/>
    <w:link w:val="10"/>
    <w:qFormat/>
    <w:rsid w:val="00E55613"/>
    <w:pPr>
      <w:spacing w:line="360" w:lineRule="auto"/>
      <w:ind w:firstLineChars="200" w:firstLine="480"/>
      <w:jc w:val="left"/>
    </w:pPr>
    <w:rPr>
      <w:rFonts w:ascii="仿宋" w:eastAsia="仿宋" w:hAnsi="仿宋"/>
      <w:sz w:val="24"/>
      <w:szCs w:val="24"/>
    </w:rPr>
  </w:style>
  <w:style w:type="character" w:styleId="a5">
    <w:name w:val="Hyperlink"/>
    <w:basedOn w:val="a0"/>
    <w:uiPriority w:val="99"/>
    <w:unhideWhenUsed/>
    <w:rsid w:val="00F3680B"/>
    <w:rPr>
      <w:color w:val="0000FF"/>
      <w:u w:val="single"/>
    </w:rPr>
  </w:style>
  <w:style w:type="character" w:customStyle="1" w:styleId="10">
    <w:name w:val="样式1 字符"/>
    <w:basedOn w:val="a0"/>
    <w:link w:val="1"/>
    <w:rsid w:val="00E55613"/>
    <w:rPr>
      <w:rFonts w:ascii="仿宋" w:eastAsia="仿宋" w:hAnsi="仿宋"/>
      <w:sz w:val="24"/>
      <w:szCs w:val="24"/>
    </w:rPr>
  </w:style>
  <w:style w:type="character" w:styleId="a6">
    <w:name w:val="Unresolved Mention"/>
    <w:basedOn w:val="a0"/>
    <w:uiPriority w:val="99"/>
    <w:semiHidden/>
    <w:unhideWhenUsed/>
    <w:rsid w:val="004C313D"/>
    <w:rPr>
      <w:color w:val="605E5C"/>
      <w:shd w:val="clear" w:color="auto" w:fill="E1DFDD"/>
    </w:rPr>
  </w:style>
  <w:style w:type="paragraph" w:styleId="a7">
    <w:name w:val="Normal (Web)"/>
    <w:basedOn w:val="a"/>
    <w:uiPriority w:val="99"/>
    <w:semiHidden/>
    <w:unhideWhenUsed/>
    <w:rsid w:val="004C313D"/>
    <w:pPr>
      <w:widowControl/>
      <w:spacing w:before="100" w:beforeAutospacing="1" w:after="100" w:afterAutospacing="1"/>
      <w:jc w:val="left"/>
    </w:pPr>
    <w:rPr>
      <w:rFonts w:ascii="宋体" w:eastAsia="宋体" w:hAnsi="宋体" w:cs="宋体"/>
      <w:kern w:val="0"/>
      <w:sz w:val="24"/>
      <w:szCs w:val="24"/>
    </w:rPr>
  </w:style>
  <w:style w:type="character" w:styleId="a8">
    <w:name w:val="Emphasis"/>
    <w:basedOn w:val="a0"/>
    <w:uiPriority w:val="20"/>
    <w:qFormat/>
    <w:rsid w:val="004631A9"/>
    <w:rPr>
      <w:i/>
      <w:iCs/>
    </w:rPr>
  </w:style>
  <w:style w:type="character" w:customStyle="1" w:styleId="body-zhushi-span">
    <w:name w:val="body-zhushi-span"/>
    <w:basedOn w:val="a0"/>
    <w:rsid w:val="00652A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1594891">
      <w:bodyDiv w:val="1"/>
      <w:marLeft w:val="0"/>
      <w:marRight w:val="0"/>
      <w:marTop w:val="0"/>
      <w:marBottom w:val="0"/>
      <w:divBdr>
        <w:top w:val="none" w:sz="0" w:space="0" w:color="auto"/>
        <w:left w:val="none" w:sz="0" w:space="0" w:color="auto"/>
        <w:bottom w:val="none" w:sz="0" w:space="0" w:color="auto"/>
        <w:right w:val="none" w:sz="0" w:space="0" w:color="auto"/>
      </w:divBdr>
    </w:div>
    <w:div w:id="2092846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doi/book/10.1002/978111888461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ra.ox.ac.uk/objects/uuid:a55621b3-53c0-4e1b-ad1c-92438b57ffa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hyperlink" Target="https://github.com/LantaoYu/MARL-Papers" TargetMode="External"/><Relationship Id="rId5" Type="http://schemas.openxmlformats.org/officeDocument/2006/relationships/image" Target="media/image1.wmf"/><Relationship Id="rId10" Type="http://schemas.openxmlformats.org/officeDocument/2006/relationships/hyperlink" Target="http://www.masfoundations.org/download.html" TargetMode="External"/><Relationship Id="rId4" Type="http://schemas.openxmlformats.org/officeDocument/2006/relationships/webSettings" Target="webSettings.xml"/><Relationship Id="rId9" Type="http://schemas.openxmlformats.org/officeDocument/2006/relationships/hyperlink" Target="http://www.ecmlpkdd2013.org/wp-content/uploads/2013/09/Multiagent-Reinforcement-Learning.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4</Pages>
  <Words>411</Words>
  <Characters>2348</Characters>
  <Application>Microsoft Office Word</Application>
  <DocSecurity>0</DocSecurity>
  <Lines>19</Lines>
  <Paragraphs>5</Paragraphs>
  <ScaleCrop>false</ScaleCrop>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益成</dc:creator>
  <cp:keywords/>
  <dc:description/>
  <cp:lastModifiedBy>张 益成</cp:lastModifiedBy>
  <cp:revision>33</cp:revision>
  <dcterms:created xsi:type="dcterms:W3CDTF">2020-04-01T07:45:00Z</dcterms:created>
  <dcterms:modified xsi:type="dcterms:W3CDTF">2020-04-01T12:43:00Z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