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2F2F" w14:textId="74688CB6" w:rsidR="00EB0683" w:rsidRPr="004E6761" w:rsidRDefault="000C0788" w:rsidP="009B0D9F">
      <w:pPr>
        <w:pStyle w:val="1"/>
        <w:rPr>
          <w:rStyle w:val="a6"/>
          <w:rFonts w:hint="eastAsia"/>
        </w:rPr>
      </w:pPr>
      <w:r>
        <w:rPr>
          <w:rFonts w:hint="eastAsia"/>
        </w:rPr>
        <w:fldChar w:fldCharType="begin"/>
      </w:r>
      <w:r>
        <w:rPr>
          <w:rFonts w:hint="eastAsia"/>
        </w:rPr>
        <w:instrText xml:space="preserve"> MACROBUTTON MTEditEquationSection2 </w:instrText>
      </w:r>
      <w:r w:rsidRPr="000C0788">
        <w:rPr>
          <w:rStyle w:val="MTEquationSection"/>
          <w:rFonts w:hint="eastAsia"/>
        </w:rPr>
        <w:instrText>公式章</w:instrText>
      </w:r>
      <w:r w:rsidRPr="000C0788">
        <w:rPr>
          <w:rStyle w:val="MTEquationSection"/>
          <w:rFonts w:hint="eastAsia"/>
        </w:rPr>
        <w:instrText xml:space="preserve"> 1 </w:instrText>
      </w:r>
      <w:r w:rsidRPr="000C0788">
        <w:rPr>
          <w:rStyle w:val="MTEquationSection"/>
          <w:rFonts w:hint="eastAsia"/>
        </w:rPr>
        <w:instrText>节</w:instrText>
      </w:r>
      <w:r w:rsidRPr="000C0788">
        <w:rPr>
          <w:rStyle w:val="MTEquationSection"/>
          <w:rFonts w:hint="eastAsia"/>
        </w:rPr>
        <w:instrText xml:space="preserve">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\r 1 \h \* MERGEFORMAT </w:instrText>
      </w:r>
      <w:r>
        <w:rPr>
          <w:rFonts w:hint="eastAsia"/>
        </w:rPr>
        <w:fldChar w:fldCharType="end"/>
      </w:r>
      <w:r>
        <w:rPr>
          <w:rFonts w:hint="eastAsia"/>
        </w:rPr>
        <w:fldChar w:fldCharType="end"/>
      </w:r>
      <w:r w:rsidRPr="000C0788">
        <w:rPr>
          <w:rFonts w:hint="eastAsia"/>
          <w:position w:val="-4"/>
        </w:rPr>
        <w:object w:dxaOrig="180" w:dyaOrig="279" w14:anchorId="135413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pt;height:13.9pt" o:ole="">
            <v:imagedata r:id="rId8" o:title=""/>
          </v:shape>
          <o:OLEObject Type="Embed" ProgID="Equation.DSMT4" ShapeID="_x0000_i1025" DrawAspect="Content" ObjectID="_1838727166" r:id="rId9"/>
        </w:object>
      </w:r>
      <w:r w:rsidR="009B0D9F" w:rsidRPr="009B0D9F">
        <w:object w:dxaOrig="167" w:dyaOrig="273" w14:anchorId="4721BD50">
          <v:shape id="_x0000_i1026" type="#_x0000_t75" style="width:8.55pt;height:13.55pt" o:ole="">
            <v:imagedata r:id="rId8" o:title=""/>
          </v:shape>
          <o:OLEObject Type="Embed" ProgID="Equation.DSMT4" ShapeID="_x0000_i1026" DrawAspect="Content" ObjectID="_1838727167" r:id="rId10"/>
        </w:object>
      </w:r>
      <w:r w:rsidR="009B0D9F" w:rsidRPr="009B0D9F">
        <w:t>从遗传算法到</w:t>
      </w:r>
      <w:r w:rsidR="009B0D9F" w:rsidRPr="009B0D9F">
        <w:t>Hybrid-ILS</w:t>
      </w:r>
      <w:r w:rsidR="009B0D9F" w:rsidRPr="009B0D9F">
        <w:t>：城市绿色物流调度的算法演进与优化</w:t>
      </w:r>
      <w:r w:rsidR="009B0D9F" w:rsidRPr="009B0D9F">
        <w:br/>
      </w:r>
      <w:r w:rsidR="00EB0683" w:rsidRPr="004E6761">
        <w:rPr>
          <w:rStyle w:val="a6"/>
        </w:rPr>
        <w:t>摘要</w:t>
      </w:r>
    </w:p>
    <w:p w14:paraId="7AC15795" w14:textId="15A89AA4" w:rsidR="009B0D9F" w:rsidRDefault="00166955" w:rsidP="009B0D9F">
      <w:pPr>
        <w:ind w:firstLineChars="200" w:firstLine="480"/>
        <w:rPr>
          <w:rFonts w:hint="eastAsia"/>
        </w:rPr>
      </w:pPr>
      <w:r w:rsidRPr="00166955">
        <w:t>随着电子商务快速发展和</w:t>
      </w:r>
      <w:r w:rsidRPr="00166955">
        <w:t>"</w:t>
      </w:r>
      <w:proofErr w:type="gramStart"/>
      <w:r w:rsidRPr="00166955">
        <w:t>双碳</w:t>
      </w:r>
      <w:r w:rsidRPr="00166955">
        <w:t>"</w:t>
      </w:r>
      <w:proofErr w:type="gramEnd"/>
      <w:r w:rsidRPr="00166955">
        <w:t>政策推进，城市物流配送面临效率、成本与环保多重压力。传统调度方法难以有效协调车辆资源、客户需求与环保要求之间的复杂关系，亟需构建智能化的绿色物流配送调度优化体系。本文针对城市绿色物流配送调度问题，构建了考虑多车型、</w:t>
      </w:r>
      <w:proofErr w:type="gramStart"/>
      <w:r w:rsidRPr="00166955">
        <w:t>软时间</w:t>
      </w:r>
      <w:proofErr w:type="gramEnd"/>
      <w:r w:rsidRPr="00166955">
        <w:t>窗、载重</w:t>
      </w:r>
      <w:proofErr w:type="gramStart"/>
      <w:r w:rsidRPr="00166955">
        <w:t>容积双</w:t>
      </w:r>
      <w:proofErr w:type="gramEnd"/>
      <w:r w:rsidRPr="00166955">
        <w:t>约束、时变</w:t>
      </w:r>
      <w:proofErr w:type="gramStart"/>
      <w:r w:rsidRPr="00166955">
        <w:t>速度及碳排放</w:t>
      </w:r>
      <w:proofErr w:type="gramEnd"/>
      <w:r w:rsidRPr="00166955">
        <w:t>成本的混合整数规划模型，系统刻画了配送中心服务</w:t>
      </w:r>
      <w:r w:rsidRPr="00166955">
        <w:t>98</w:t>
      </w:r>
      <w:r w:rsidRPr="00166955">
        <w:t>个客户点的实际运营场景。针对静态调度、环保政策约束调度和动态事件实时调度三种场景，设计了混合迭代局部搜索算法（</w:t>
      </w:r>
      <w:r w:rsidRPr="00166955">
        <w:t>Hybrid-ILS</w:t>
      </w:r>
      <w:r w:rsidRPr="00166955">
        <w:t>），融合遗传算法全局探索、局部搜索深度优化及模拟退火自适应接受准则，有效克服了传统算法易陷入局部最优的缺陷。研究创新性地识别了</w:t>
      </w:r>
      <w:r w:rsidRPr="00166955">
        <w:t>46</w:t>
      </w:r>
      <w:r w:rsidRPr="00166955">
        <w:t>个大客户（需求超过车辆容量</w:t>
      </w:r>
      <w:r w:rsidRPr="00166955">
        <w:t>70%</w:t>
      </w:r>
      <w:r w:rsidRPr="00166955">
        <w:t>）的强制拆分约束，修正了传统</w:t>
      </w:r>
      <w:proofErr w:type="gramStart"/>
      <w:r w:rsidRPr="00166955">
        <w:t>完美拼单假设</w:t>
      </w:r>
      <w:proofErr w:type="gramEnd"/>
      <w:r w:rsidRPr="00166955">
        <w:t>的理论缺陷，为大规模配送问题的需求拆分提供了新思路。结果显示：无政策约束静态环境下，最优方案使用</w:t>
      </w:r>
      <w:r w:rsidRPr="00166955">
        <w:t>134</w:t>
      </w:r>
      <w:r w:rsidRPr="00166955">
        <w:t>辆车，总成本</w:t>
      </w:r>
      <w:r w:rsidRPr="00166955">
        <w:t>120652.67</w:t>
      </w:r>
      <w:r w:rsidRPr="00166955">
        <w:t>元，碳排放</w:t>
      </w:r>
      <w:r w:rsidRPr="00166955">
        <w:t>2296.37kg CO</w:t>
      </w:r>
      <w:r w:rsidRPr="00166955">
        <w:rPr>
          <w:rFonts w:ascii="Cambria Math" w:hAnsi="Cambria Math" w:cs="Cambria Math"/>
        </w:rPr>
        <w:t>₂</w:t>
      </w:r>
      <w:r w:rsidRPr="00166955">
        <w:t>；引入绿色</w:t>
      </w:r>
      <w:proofErr w:type="gramStart"/>
      <w:r w:rsidRPr="00166955">
        <w:t>配送区</w:t>
      </w:r>
      <w:proofErr w:type="gramEnd"/>
      <w:r w:rsidRPr="00166955">
        <w:t>限行政策后，优化为</w:t>
      </w:r>
      <w:r w:rsidRPr="00166955">
        <w:t>130</w:t>
      </w:r>
      <w:r w:rsidRPr="00166955">
        <w:t>辆车（新能源车</w:t>
      </w:r>
      <w:r w:rsidRPr="00166955">
        <w:t>18</w:t>
      </w:r>
      <w:r w:rsidRPr="00166955">
        <w:t>辆），总成本</w:t>
      </w:r>
      <w:r w:rsidRPr="00166955">
        <w:t>125534.64</w:t>
      </w:r>
      <w:r w:rsidRPr="00166955">
        <w:t>元，新能源车使用率</w:t>
      </w:r>
      <w:r w:rsidRPr="00166955">
        <w:t>13.8%</w:t>
      </w:r>
      <w:r w:rsidRPr="00166955">
        <w:t>，碳排放降低</w:t>
      </w:r>
      <w:r w:rsidRPr="00166955">
        <w:t>2.2%</w:t>
      </w:r>
      <w:r w:rsidRPr="00166955">
        <w:t>；针对四类动态突发事件（客户取消、交通延误、车辆故障、新增订单），设计的动态响应策略能以</w:t>
      </w:r>
      <w:r w:rsidRPr="00166955">
        <w:t>2%-15%</w:t>
      </w:r>
      <w:r w:rsidRPr="00166955">
        <w:t>成本增量快速恢复系统可行性，响应时间控制在秒级。研究表明，环保政策通过优化路径促进新能源车推广，同时实现运营成本增加约</w:t>
      </w:r>
      <w:r w:rsidRPr="00166955">
        <w:t>4.0%</w:t>
      </w:r>
      <w:r w:rsidRPr="00166955">
        <w:t>的双重效益，为政策制定与企业决策提供了量化依据。本文</w:t>
      </w:r>
      <w:r w:rsidRPr="00166955">
        <w:t>Hybrid-ILS</w:t>
      </w:r>
      <w:r w:rsidRPr="00166955">
        <w:t>算法相比传统遗传算法在车辆使用数、成本控制和约束满足方面均有显著改进，收敛率达</w:t>
      </w:r>
      <w:r w:rsidRPr="00166955">
        <w:t>38.8%</w:t>
      </w:r>
      <w:r w:rsidRPr="00166955">
        <w:t>，为城市绿色物流调度提供了科学决策支持。</w:t>
      </w:r>
      <w:r w:rsidR="009B0D9F">
        <w:rPr>
          <w:rFonts w:hint="eastAsia"/>
        </w:rPr>
        <w:t xml:space="preserve">       </w:t>
      </w:r>
    </w:p>
    <w:p w14:paraId="337EFF34" w14:textId="685AB43C" w:rsidR="009B0D9F" w:rsidRDefault="00EB0683" w:rsidP="009B0D9F">
      <w:pPr>
        <w:ind w:firstLineChars="200" w:firstLine="482"/>
        <w:rPr>
          <w:rFonts w:hint="eastAsia"/>
        </w:rPr>
      </w:pPr>
      <w:r w:rsidRPr="00EB0683">
        <w:rPr>
          <w:rFonts w:hint="eastAsia"/>
          <w:b/>
          <w:bCs/>
        </w:rPr>
        <w:t>关键词</w:t>
      </w:r>
      <w:r>
        <w:rPr>
          <w:rFonts w:hint="eastAsia"/>
        </w:rPr>
        <w:t>：绿色物流；</w:t>
      </w:r>
      <w:r w:rsidR="009B0D9F" w:rsidRPr="00BD14EE">
        <w:t>混合迭代局部搜索；</w:t>
      </w:r>
      <w:proofErr w:type="gramStart"/>
      <w:r w:rsidR="009B0D9F" w:rsidRPr="00BD14EE">
        <w:t>软时间</w:t>
      </w:r>
      <w:proofErr w:type="gramEnd"/>
      <w:r w:rsidR="009B0D9F" w:rsidRPr="00BD14EE">
        <w:t>窗；碳排放；动态调度</w:t>
      </w:r>
    </w:p>
    <w:p w14:paraId="470746F3" w14:textId="77777777" w:rsidR="00212440" w:rsidRDefault="00212440" w:rsidP="009B0D9F">
      <w:pPr>
        <w:rPr>
          <w:rFonts w:hint="eastAsia"/>
        </w:rPr>
      </w:pPr>
    </w:p>
    <w:p w14:paraId="29D1D64E" w14:textId="77777777" w:rsidR="00212440" w:rsidRDefault="00212440" w:rsidP="009B0D9F">
      <w:pPr>
        <w:rPr>
          <w:rFonts w:hint="eastAsia"/>
        </w:rPr>
      </w:pPr>
    </w:p>
    <w:p w14:paraId="7F085CBF" w14:textId="77777777" w:rsidR="00212440" w:rsidRDefault="00212440" w:rsidP="009B0D9F">
      <w:pPr>
        <w:rPr>
          <w:rFonts w:hint="eastAsia"/>
        </w:rPr>
      </w:pPr>
    </w:p>
    <w:p w14:paraId="317892B6" w14:textId="77777777" w:rsidR="00212440" w:rsidRDefault="00212440" w:rsidP="009B0D9F">
      <w:pPr>
        <w:rPr>
          <w:rFonts w:hint="eastAsia"/>
        </w:rPr>
      </w:pPr>
    </w:p>
    <w:p w14:paraId="7A1B9EED" w14:textId="09EDE1C2" w:rsidR="00EB0683" w:rsidRPr="009B0D9F" w:rsidRDefault="000E5717" w:rsidP="009B0D9F">
      <w:pPr>
        <w:rPr>
          <w:rFonts w:hint="eastAsia"/>
          <w:b/>
        </w:rPr>
      </w:pPr>
      <w:r>
        <w:rPr>
          <w:rFonts w:hint="eastAsia"/>
        </w:rPr>
        <w:t>目录</w:t>
      </w:r>
    </w:p>
    <w:p w14:paraId="5620E393" w14:textId="5BADFD01" w:rsidR="00EB0683" w:rsidRDefault="000E5717" w:rsidP="000E5717">
      <w:pPr>
        <w:widowControl/>
        <w:spacing w:line="278" w:lineRule="auto"/>
        <w:rPr>
          <w:rFonts w:hint="eastAsia"/>
        </w:rPr>
      </w:pPr>
      <w:r>
        <w:rPr>
          <w:rFonts w:hint="eastAsia"/>
        </w:rPr>
        <w:t xml:space="preserve"> </w:t>
      </w:r>
    </w:p>
    <w:p w14:paraId="0341D6E8" w14:textId="77777777" w:rsidR="00A30C32" w:rsidRDefault="00A30C32" w:rsidP="00A30C32">
      <w:pPr>
        <w:widowControl/>
        <w:spacing w:line="278" w:lineRule="auto"/>
        <w:jc w:val="left"/>
        <w:rPr>
          <w:rFonts w:hint="eastAsia"/>
        </w:rPr>
      </w:pPr>
    </w:p>
    <w:p w14:paraId="59EF4E97" w14:textId="77777777" w:rsidR="00A30C32" w:rsidRDefault="00A30C32" w:rsidP="00A30C32">
      <w:pPr>
        <w:widowControl/>
        <w:spacing w:line="278" w:lineRule="auto"/>
        <w:jc w:val="left"/>
        <w:rPr>
          <w:rFonts w:hint="eastAsia"/>
        </w:rPr>
      </w:pPr>
    </w:p>
    <w:p w14:paraId="391971E3" w14:textId="77777777" w:rsidR="00A30C32" w:rsidRDefault="00A30C32" w:rsidP="00A30C32">
      <w:pPr>
        <w:widowControl/>
        <w:spacing w:line="278" w:lineRule="auto"/>
        <w:jc w:val="left"/>
        <w:rPr>
          <w:rFonts w:hint="eastAsia"/>
        </w:rPr>
      </w:pPr>
    </w:p>
    <w:p w14:paraId="58C54BAF" w14:textId="77777777" w:rsidR="00A30C32" w:rsidRDefault="00A30C32" w:rsidP="00A30C32">
      <w:pPr>
        <w:widowControl/>
        <w:spacing w:line="278" w:lineRule="auto"/>
        <w:jc w:val="left"/>
        <w:rPr>
          <w:rFonts w:hint="eastAsia"/>
        </w:rPr>
      </w:pPr>
    </w:p>
    <w:p w14:paraId="531F302F" w14:textId="77777777" w:rsidR="00A30C32" w:rsidRDefault="00A30C32" w:rsidP="00A30C32">
      <w:pPr>
        <w:widowControl/>
        <w:spacing w:line="278" w:lineRule="auto"/>
        <w:jc w:val="left"/>
        <w:rPr>
          <w:rFonts w:hint="eastAsia"/>
        </w:rPr>
      </w:pPr>
    </w:p>
    <w:p w14:paraId="003C9A87" w14:textId="77777777" w:rsidR="00A30C32" w:rsidRDefault="00A30C32" w:rsidP="00A30C32">
      <w:pPr>
        <w:widowControl/>
        <w:spacing w:line="278" w:lineRule="auto"/>
        <w:jc w:val="left"/>
        <w:rPr>
          <w:rFonts w:hint="eastAsia"/>
        </w:rPr>
      </w:pPr>
    </w:p>
    <w:p w14:paraId="2C11273C" w14:textId="77777777" w:rsidR="00A30C32" w:rsidRDefault="00A30C32" w:rsidP="00A30C32">
      <w:pPr>
        <w:widowControl/>
        <w:spacing w:line="278" w:lineRule="auto"/>
        <w:jc w:val="left"/>
        <w:rPr>
          <w:rFonts w:hint="eastAsia"/>
        </w:rPr>
      </w:pPr>
    </w:p>
    <w:p w14:paraId="08AEE204" w14:textId="77777777" w:rsidR="00A30C32" w:rsidRDefault="00A30C32" w:rsidP="00A30C32">
      <w:pPr>
        <w:widowControl/>
        <w:spacing w:line="278" w:lineRule="auto"/>
        <w:jc w:val="left"/>
        <w:rPr>
          <w:rFonts w:hint="eastAsia"/>
        </w:rPr>
      </w:pPr>
    </w:p>
    <w:p w14:paraId="7551004D" w14:textId="77777777" w:rsidR="00A30C32" w:rsidRDefault="00A30C32" w:rsidP="00A30C32">
      <w:pPr>
        <w:widowControl/>
        <w:spacing w:line="278" w:lineRule="auto"/>
        <w:jc w:val="left"/>
        <w:rPr>
          <w:rFonts w:hint="eastAsia"/>
        </w:rPr>
      </w:pPr>
    </w:p>
    <w:p w14:paraId="000FFDBD" w14:textId="77777777" w:rsidR="00A30C32" w:rsidRDefault="00A30C32" w:rsidP="00A30C32">
      <w:pPr>
        <w:widowControl/>
        <w:spacing w:line="278" w:lineRule="auto"/>
        <w:jc w:val="left"/>
        <w:rPr>
          <w:rFonts w:hint="eastAsia"/>
        </w:rPr>
      </w:pPr>
    </w:p>
    <w:p w14:paraId="2C454E20" w14:textId="77777777" w:rsidR="00A30C32" w:rsidRDefault="00A30C32" w:rsidP="00A30C32">
      <w:pPr>
        <w:widowControl/>
        <w:spacing w:line="278" w:lineRule="auto"/>
        <w:jc w:val="left"/>
        <w:rPr>
          <w:rFonts w:hint="eastAsia"/>
        </w:rPr>
      </w:pPr>
    </w:p>
    <w:p w14:paraId="29C51923" w14:textId="77777777" w:rsidR="00A30C32" w:rsidRDefault="00A30C32" w:rsidP="00A30C32">
      <w:pPr>
        <w:widowControl/>
        <w:spacing w:line="278" w:lineRule="auto"/>
        <w:jc w:val="left"/>
        <w:rPr>
          <w:rFonts w:hint="eastAsia"/>
        </w:rPr>
      </w:pPr>
    </w:p>
    <w:p w14:paraId="1213A4F5" w14:textId="77777777" w:rsidR="00A30C32" w:rsidRDefault="00A30C32" w:rsidP="00A30C32">
      <w:pPr>
        <w:widowControl/>
        <w:spacing w:line="278" w:lineRule="auto"/>
        <w:jc w:val="left"/>
        <w:rPr>
          <w:rFonts w:hint="eastAsia"/>
        </w:rPr>
      </w:pPr>
    </w:p>
    <w:p w14:paraId="5FDE3FE3" w14:textId="77777777" w:rsidR="00A30C32" w:rsidRDefault="00A30C32" w:rsidP="00A30C32">
      <w:pPr>
        <w:widowControl/>
        <w:spacing w:line="278" w:lineRule="auto"/>
        <w:jc w:val="left"/>
        <w:rPr>
          <w:rFonts w:hint="eastAsia"/>
        </w:rPr>
      </w:pPr>
    </w:p>
    <w:p w14:paraId="4EA1F624" w14:textId="77777777" w:rsidR="00A30C32" w:rsidRDefault="00A30C32" w:rsidP="00A30C32">
      <w:pPr>
        <w:widowControl/>
        <w:spacing w:line="278" w:lineRule="auto"/>
        <w:jc w:val="left"/>
        <w:rPr>
          <w:rFonts w:hint="eastAsia"/>
        </w:rPr>
      </w:pPr>
    </w:p>
    <w:p w14:paraId="21813CC8" w14:textId="77777777" w:rsidR="00A30C32" w:rsidRDefault="00A30C32" w:rsidP="00A30C32">
      <w:pPr>
        <w:widowControl/>
        <w:spacing w:line="278" w:lineRule="auto"/>
        <w:jc w:val="left"/>
        <w:rPr>
          <w:rFonts w:hint="eastAsia"/>
        </w:rPr>
      </w:pPr>
    </w:p>
    <w:p w14:paraId="44283896" w14:textId="77777777" w:rsidR="009B0D9F" w:rsidRPr="004E6761" w:rsidRDefault="000E5717" w:rsidP="004E6761">
      <w:pPr>
        <w:pStyle w:val="2"/>
        <w:rPr>
          <w:rFonts w:hint="eastAsia"/>
        </w:rPr>
      </w:pPr>
      <w:r w:rsidRPr="004E6761">
        <w:t>一、</w:t>
      </w:r>
      <w:r w:rsidR="00EB0683" w:rsidRPr="004E6761">
        <w:t>问题重述</w:t>
      </w:r>
    </w:p>
    <w:p w14:paraId="09CCBD5C" w14:textId="77777777" w:rsidR="009B0D9F" w:rsidRPr="0058175C" w:rsidRDefault="009B0D9F" w:rsidP="0058175C">
      <w:pPr>
        <w:pStyle w:val="3"/>
        <w:rPr>
          <w:rFonts w:hint="eastAsia"/>
        </w:rPr>
      </w:pPr>
      <w:r w:rsidRPr="0058175C">
        <w:rPr>
          <w:rStyle w:val="30"/>
          <w:b/>
        </w:rPr>
        <w:t xml:space="preserve">1.1 </w:t>
      </w:r>
      <w:r w:rsidRPr="0058175C">
        <w:rPr>
          <w:rStyle w:val="30"/>
          <w:b/>
        </w:rPr>
        <w:t>研究背景与意义</w:t>
      </w:r>
    </w:p>
    <w:p w14:paraId="078D3D6B" w14:textId="3A07E6DE" w:rsidR="009B0D9F" w:rsidRDefault="009B0D9F" w:rsidP="004E6761">
      <w:pPr>
        <w:ind w:firstLineChars="200" w:firstLine="480"/>
        <w:rPr>
          <w:rFonts w:hint="eastAsia"/>
        </w:rPr>
      </w:pPr>
      <w:r w:rsidRPr="009B0D9F">
        <w:t>随着中国电子商务的蓬勃发展和城市化进程的加速，城市物流配送需求呈现爆发式增长。与此同时，国家</w:t>
      </w:r>
      <w:r w:rsidRPr="009B0D9F">
        <w:t>"</w:t>
      </w:r>
      <w:proofErr w:type="gramStart"/>
      <w:r w:rsidRPr="009B0D9F">
        <w:t>双碳</w:t>
      </w:r>
      <w:r w:rsidRPr="009B0D9F">
        <w:t>"</w:t>
      </w:r>
      <w:proofErr w:type="gramEnd"/>
      <w:r w:rsidRPr="009B0D9F">
        <w:t>战略（</w:t>
      </w:r>
      <w:proofErr w:type="gramStart"/>
      <w:r w:rsidRPr="009B0D9F">
        <w:t>碳达峰</w:t>
      </w:r>
      <w:proofErr w:type="gramEnd"/>
      <w:r w:rsidRPr="009B0D9F">
        <w:t>、碳中和）的深入推进，对物流行业的绿色转型提出了迫切要求。城市物流配送作为连接生产与消费的关键环节，不仅面临着提升运营效率、降低配送成本的传统挑战，更需应对减少碳排放、缓解交通拥堵、优化能源结构等新时代命题。在此背景下，绿色物流成为实现城市可持续发展的重要路径，其核心在于通过科学的调度优化，在保障服务质量的前提下，最小化能源消耗与环境影响</w:t>
      </w:r>
      <w:r w:rsidR="005F5495">
        <w:rPr>
          <w:rFonts w:hint="eastAsia"/>
        </w:rPr>
        <w:t>，</w:t>
      </w:r>
      <w:r w:rsidR="005F5495" w:rsidRPr="005F5495">
        <w:t>绿色车辆路径问题（</w:t>
      </w:r>
      <w:r w:rsidR="005F5495" w:rsidRPr="005F5495">
        <w:t>GVRP</w:t>
      </w:r>
      <w:r w:rsidR="005F5495" w:rsidRPr="005F5495">
        <w:t>）成为研究热点，旨在平衡经济与环境目标</w:t>
      </w:r>
      <w:r w:rsidR="005F5495" w:rsidRPr="00BE582E">
        <w:rPr>
          <w:rFonts w:hint="eastAsia"/>
          <w:vertAlign w:val="superscript"/>
        </w:rPr>
        <w:fldChar w:fldCharType="begin"/>
      </w:r>
      <w:r w:rsidR="005F5495" w:rsidRPr="00BE582E">
        <w:rPr>
          <w:rFonts w:hint="eastAsia"/>
          <w:vertAlign w:val="superscript"/>
        </w:rPr>
        <w:instrText xml:space="preserve"> </w:instrText>
      </w:r>
      <w:r w:rsidR="005F5495" w:rsidRPr="00BE582E">
        <w:rPr>
          <w:vertAlign w:val="superscript"/>
        </w:rPr>
        <w:instrText>REF _Ref228111151 \r \h</w:instrText>
      </w:r>
      <w:r w:rsidR="005F5495" w:rsidRPr="00BE582E">
        <w:rPr>
          <w:rFonts w:hint="eastAsia"/>
          <w:vertAlign w:val="superscript"/>
        </w:rPr>
        <w:instrText xml:space="preserve"> </w:instrText>
      </w:r>
      <w:r w:rsidR="005F5495" w:rsidRPr="00BE582E">
        <w:rPr>
          <w:rFonts w:hint="eastAsia"/>
          <w:vertAlign w:val="superscript"/>
        </w:rPr>
      </w:r>
      <w:r w:rsidR="00BE582E">
        <w:rPr>
          <w:rFonts w:hint="eastAsia"/>
          <w:vertAlign w:val="superscript"/>
        </w:rPr>
        <w:instrText xml:space="preserve"> \* MERGEFORMAT </w:instrText>
      </w:r>
      <w:r w:rsidR="005F5495" w:rsidRPr="00BE582E">
        <w:rPr>
          <w:rFonts w:hint="eastAsia"/>
          <w:vertAlign w:val="superscript"/>
        </w:rPr>
        <w:fldChar w:fldCharType="separate"/>
      </w:r>
      <w:r w:rsidR="005F5495" w:rsidRPr="00BE582E">
        <w:rPr>
          <w:rFonts w:hint="eastAsia"/>
          <w:vertAlign w:val="superscript"/>
        </w:rPr>
        <w:t>[</w:t>
      </w:r>
      <w:r w:rsidR="005F5495" w:rsidRPr="00BE582E">
        <w:rPr>
          <w:rFonts w:hint="eastAsia"/>
          <w:vertAlign w:val="superscript"/>
        </w:rPr>
        <w:t>6</w:t>
      </w:r>
      <w:r w:rsidR="005F5495" w:rsidRPr="00BE582E">
        <w:rPr>
          <w:rFonts w:hint="eastAsia"/>
          <w:vertAlign w:val="superscript"/>
        </w:rPr>
        <w:t>]</w:t>
      </w:r>
      <w:r w:rsidR="005F5495" w:rsidRPr="00BE582E">
        <w:rPr>
          <w:rFonts w:hint="eastAsia"/>
          <w:vertAlign w:val="superscript"/>
        </w:rPr>
        <w:fldChar w:fldCharType="end"/>
      </w:r>
      <w:r w:rsidRPr="009B0D9F">
        <w:t>。</w:t>
      </w:r>
      <w:r w:rsidR="008B41C3">
        <w:rPr>
          <w:rFonts w:hint="eastAsia"/>
        </w:rPr>
        <w:t>带时间窗的车辆路径问题（</w:t>
      </w:r>
      <w:r w:rsidR="008B41C3">
        <w:rPr>
          <w:rFonts w:hint="eastAsia"/>
        </w:rPr>
        <w:t>VRPTW</w:t>
      </w:r>
      <w:r w:rsidR="008B41C3">
        <w:rPr>
          <w:rFonts w:hint="eastAsia"/>
        </w:rPr>
        <w:t>）是物流优化的核心问题之一，已有大量元启发式算法被提出</w:t>
      </w:r>
      <w:r w:rsidR="008B41C3" w:rsidRPr="008B41C3">
        <w:rPr>
          <w:rFonts w:hint="eastAsia"/>
          <w:vertAlign w:val="superscript"/>
        </w:rPr>
        <w:fldChar w:fldCharType="begin"/>
      </w:r>
      <w:r w:rsidR="008B41C3" w:rsidRPr="008B41C3">
        <w:rPr>
          <w:rFonts w:hint="eastAsia"/>
          <w:vertAlign w:val="superscript"/>
        </w:rPr>
        <w:instrText xml:space="preserve"> REF _Ref228110732 \r \h </w:instrText>
      </w:r>
      <w:r w:rsidR="008B41C3">
        <w:rPr>
          <w:rFonts w:hint="eastAsia"/>
          <w:vertAlign w:val="superscript"/>
        </w:rPr>
        <w:instrText xml:space="preserve"> \* MERGEFORMAT </w:instrText>
      </w:r>
      <w:r w:rsidR="008B41C3" w:rsidRPr="008B41C3">
        <w:rPr>
          <w:rFonts w:hint="eastAsia"/>
          <w:vertAlign w:val="superscript"/>
        </w:rPr>
      </w:r>
      <w:r w:rsidR="008B41C3" w:rsidRPr="008B41C3">
        <w:rPr>
          <w:rFonts w:hint="eastAsia"/>
          <w:vertAlign w:val="superscript"/>
        </w:rPr>
        <w:fldChar w:fldCharType="separate"/>
      </w:r>
      <w:r w:rsidR="008B41C3" w:rsidRPr="008B41C3">
        <w:rPr>
          <w:rFonts w:hint="eastAsia"/>
          <w:vertAlign w:val="superscript"/>
        </w:rPr>
        <w:t>[</w:t>
      </w:r>
      <w:r w:rsidR="008B41C3" w:rsidRPr="008B41C3">
        <w:rPr>
          <w:rFonts w:hint="eastAsia"/>
          <w:vertAlign w:val="superscript"/>
        </w:rPr>
        <w:t>1</w:t>
      </w:r>
      <w:r w:rsidR="008B41C3" w:rsidRPr="008B41C3">
        <w:rPr>
          <w:rFonts w:hint="eastAsia"/>
          <w:vertAlign w:val="superscript"/>
        </w:rPr>
        <w:t>]</w:t>
      </w:r>
      <w:r w:rsidR="008B41C3" w:rsidRPr="008B41C3">
        <w:rPr>
          <w:rFonts w:hint="eastAsia"/>
          <w:vertAlign w:val="superscript"/>
        </w:rPr>
        <w:fldChar w:fldCharType="end"/>
      </w:r>
      <w:r w:rsidR="005F5495">
        <w:rPr>
          <w:rFonts w:hint="eastAsia"/>
        </w:rPr>
        <w:t>。</w:t>
      </w:r>
      <w:r w:rsidRPr="009B0D9F">
        <w:t>"</w:t>
      </w:r>
      <w:r w:rsidRPr="009B0D9F">
        <w:t>绿色物流</w:t>
      </w:r>
      <w:r w:rsidRPr="009B0D9F">
        <w:t>"</w:t>
      </w:r>
      <w:r w:rsidRPr="009B0D9F">
        <w:t>公司作为某省会城市的主要物流服务商，每日需处理海量订单的配送任务。该公司当前的调度系统仍依赖经验决策，难以有效协调车辆资源、客户需求与环保要求之间的复杂关系。特别是在城市中心区域划定</w:t>
      </w:r>
      <w:r w:rsidRPr="009B0D9F">
        <w:t>"</w:t>
      </w:r>
      <w:r w:rsidRPr="009B0D9F">
        <w:t>绿色</w:t>
      </w:r>
      <w:proofErr w:type="gramStart"/>
      <w:r w:rsidRPr="009B0D9F">
        <w:t>配送区</w:t>
      </w:r>
      <w:proofErr w:type="gramEnd"/>
      <w:r w:rsidRPr="009B0D9F">
        <w:t>"</w:t>
      </w:r>
      <w:r w:rsidRPr="009B0D9F">
        <w:t>、实施燃油车限行政策后，传统的调度方法更显乏力。因此，构建一套科学、智能的绿色物流配送调度优化模型与算法，对于企业降本增效、城市节能减排、政策精准落地具有重要的理论价值与实践意义。</w:t>
      </w:r>
    </w:p>
    <w:p w14:paraId="786E04FF" w14:textId="5079E20D" w:rsidR="009B0D9F" w:rsidRDefault="009B0D9F" w:rsidP="004E6761">
      <w:pPr>
        <w:pStyle w:val="3"/>
        <w:rPr>
          <w:rFonts w:hint="eastAsia"/>
        </w:rPr>
      </w:pPr>
      <w:r w:rsidRPr="009B0D9F">
        <w:t xml:space="preserve">1.2 </w:t>
      </w:r>
      <w:r w:rsidRPr="009B0D9F">
        <w:t>问题描述与数据特征</w:t>
      </w:r>
    </w:p>
    <w:p w14:paraId="16836AA8" w14:textId="5BF423DE" w:rsidR="009B0D9F" w:rsidRDefault="009B0D9F" w:rsidP="0058175C">
      <w:pPr>
        <w:ind w:firstLineChars="200" w:firstLine="480"/>
        <w:rPr>
          <w:rFonts w:hint="eastAsia"/>
        </w:rPr>
      </w:pPr>
      <w:r w:rsidRPr="009B0D9F">
        <w:t>问题场景具体描述如下：</w:t>
      </w:r>
    </w:p>
    <w:p w14:paraId="79952452" w14:textId="77777777" w:rsidR="009B0D9F" w:rsidRPr="009B0D9F" w:rsidRDefault="009B0D9F" w:rsidP="004E6761">
      <w:pPr>
        <w:pStyle w:val="4"/>
        <w:rPr>
          <w:rFonts w:hint="eastAsia"/>
          <w:b/>
        </w:rPr>
      </w:pPr>
      <w:r w:rsidRPr="009B0D9F">
        <w:t xml:space="preserve">1.2.1 </w:t>
      </w:r>
      <w:r w:rsidRPr="009B0D9F">
        <w:t>配送任务与客户需求客户规模</w:t>
      </w:r>
    </w:p>
    <w:p w14:paraId="684E183B" w14:textId="660A73C3" w:rsidR="009B0D9F" w:rsidRDefault="009B0D9F" w:rsidP="0058175C">
      <w:pPr>
        <w:ind w:firstLineChars="200" w:firstLine="480"/>
        <w:rPr>
          <w:rFonts w:hint="eastAsia"/>
        </w:rPr>
      </w:pPr>
      <w:r w:rsidRPr="009B0D9F">
        <w:t>共</w:t>
      </w:r>
      <w:r w:rsidRPr="009B0D9F">
        <w:t>98</w:t>
      </w:r>
      <w:r w:rsidRPr="009B0D9F">
        <w:t>个配送任务点，由</w:t>
      </w:r>
      <w:r w:rsidRPr="009B0D9F">
        <w:t>2169</w:t>
      </w:r>
      <w:r w:rsidRPr="009B0D9F">
        <w:t>个原始订单聚合而成。需求特征：每个客户点</w:t>
      </w:r>
      <w:r w:rsidRPr="009B0D9F">
        <w:lastRenderedPageBreak/>
        <w:t>有确定的货物重量需求（</w:t>
      </w:r>
      <w:r w:rsidRPr="009B0D9F">
        <w:t>kg</w:t>
      </w:r>
      <w:r w:rsidRPr="009B0D9F">
        <w:t>）和体积需求（</w:t>
      </w:r>
      <w:r w:rsidRPr="009B0D9F">
        <w:t>m³</w:t>
      </w:r>
      <w:r w:rsidRPr="009B0D9F">
        <w:t>）。</w:t>
      </w:r>
      <w:r w:rsidR="00BE582E" w:rsidRPr="00BE582E">
        <w:t>本研究采用</w:t>
      </w:r>
      <w:proofErr w:type="gramStart"/>
      <w:r w:rsidR="00BE582E" w:rsidRPr="00BE582E">
        <w:t>软时间</w:t>
      </w:r>
      <w:proofErr w:type="gramEnd"/>
      <w:r w:rsidR="00BE582E" w:rsidRPr="00BE582E">
        <w:t>窗约束，允许早到</w:t>
      </w:r>
      <w:proofErr w:type="gramStart"/>
      <w:r w:rsidR="00BE582E" w:rsidRPr="00BE582E">
        <w:t>晚到但</w:t>
      </w:r>
      <w:proofErr w:type="gramEnd"/>
      <w:r w:rsidR="00BE582E" w:rsidRPr="00BE582E">
        <w:t>产生惩罚，类似</w:t>
      </w:r>
      <w:r w:rsidR="00BE582E" w:rsidRPr="00BE582E">
        <w:rPr>
          <w:rFonts w:hint="eastAsia"/>
          <w:vertAlign w:val="superscript"/>
        </w:rPr>
        <w:fldChar w:fldCharType="begin"/>
      </w:r>
      <w:r w:rsidR="00BE582E" w:rsidRPr="00BE582E">
        <w:rPr>
          <w:rFonts w:hint="eastAsia"/>
          <w:vertAlign w:val="superscript"/>
        </w:rPr>
        <w:instrText xml:space="preserve"> </w:instrText>
      </w:r>
      <w:r w:rsidR="00BE582E" w:rsidRPr="00BE582E">
        <w:rPr>
          <w:vertAlign w:val="superscript"/>
        </w:rPr>
        <w:instrText>REF _Ref228111204 \r \h</w:instrText>
      </w:r>
      <w:r w:rsidR="00BE582E" w:rsidRPr="00BE582E">
        <w:rPr>
          <w:rFonts w:hint="eastAsia"/>
          <w:vertAlign w:val="superscript"/>
        </w:rPr>
        <w:instrText xml:space="preserve"> </w:instrText>
      </w:r>
      <w:r w:rsidR="00BE582E" w:rsidRPr="00BE582E">
        <w:rPr>
          <w:rFonts w:hint="eastAsia"/>
          <w:vertAlign w:val="superscript"/>
        </w:rPr>
      </w:r>
      <w:r w:rsidR="00BE582E">
        <w:rPr>
          <w:rFonts w:hint="eastAsia"/>
          <w:vertAlign w:val="superscript"/>
        </w:rPr>
        <w:instrText xml:space="preserve"> \* MERGEFORMAT </w:instrText>
      </w:r>
      <w:r w:rsidR="00BE582E" w:rsidRPr="00BE582E">
        <w:rPr>
          <w:rFonts w:hint="eastAsia"/>
          <w:vertAlign w:val="superscript"/>
        </w:rPr>
        <w:fldChar w:fldCharType="separate"/>
      </w:r>
      <w:r w:rsidR="00BE582E" w:rsidRPr="00BE582E">
        <w:rPr>
          <w:rFonts w:hint="eastAsia"/>
          <w:vertAlign w:val="superscript"/>
        </w:rPr>
        <w:t>[5]</w:t>
      </w:r>
      <w:r w:rsidR="00BE582E" w:rsidRPr="00BE582E">
        <w:rPr>
          <w:rFonts w:hint="eastAsia"/>
          <w:vertAlign w:val="superscript"/>
        </w:rPr>
        <w:fldChar w:fldCharType="end"/>
      </w:r>
      <w:r w:rsidR="00BE582E" w:rsidRPr="00BE582E">
        <w:t>中多模糊时间窗的处理方法</w:t>
      </w:r>
      <w:r w:rsidRPr="009B0D9F">
        <w:t>时间窗约束：每个客户点设有</w:t>
      </w:r>
      <w:proofErr w:type="gramStart"/>
      <w:r w:rsidRPr="009B0D9F">
        <w:t>软时间</w:t>
      </w:r>
      <w:proofErr w:type="gramEnd"/>
      <w:r w:rsidRPr="009B0D9F">
        <w:t>窗，即允许早到或晚到，但会产生相应的惩罚成本。早到等待成本为</w:t>
      </w:r>
      <w:r w:rsidRPr="009B0D9F">
        <w:t>20</w:t>
      </w:r>
      <w:r w:rsidRPr="009B0D9F">
        <w:t>元</w:t>
      </w:r>
      <w:r w:rsidRPr="009B0D9F">
        <w:t>/</w:t>
      </w:r>
      <w:r w:rsidRPr="009B0D9F">
        <w:t>小时，晚到惩罚成本为</w:t>
      </w:r>
      <w:r w:rsidRPr="009B0D9F">
        <w:t>50</w:t>
      </w:r>
      <w:r w:rsidRPr="009B0D9F">
        <w:t>元</w:t>
      </w:r>
      <w:r w:rsidRPr="009B0D9F">
        <w:t>/</w:t>
      </w:r>
      <w:r w:rsidRPr="009B0D9F">
        <w:t>小时。每个客户点的固定服务时间为</w:t>
      </w:r>
      <w:r w:rsidRPr="009B0D9F">
        <w:t>20</w:t>
      </w:r>
      <w:r w:rsidRPr="009B0D9F">
        <w:t>分钟。</w:t>
      </w:r>
    </w:p>
    <w:p w14:paraId="02987843" w14:textId="21567551" w:rsidR="00406A30" w:rsidRDefault="00406A30" w:rsidP="00406A30">
      <w:pPr>
        <w:ind w:firstLineChars="200" w:firstLine="480"/>
        <w:rPr>
          <w:rFonts w:hint="eastAsia"/>
        </w:rPr>
      </w:pPr>
      <w:r w:rsidRPr="00406A30">
        <w:t>客户时间</w:t>
      </w:r>
      <w:proofErr w:type="gramStart"/>
      <w:r w:rsidRPr="00406A30">
        <w:t>窗特征</w:t>
      </w:r>
      <w:proofErr w:type="gramEnd"/>
      <w:r w:rsidRPr="00406A30">
        <w:t>如图</w:t>
      </w:r>
      <w:r w:rsidRPr="00406A30">
        <w:t>1-1</w:t>
      </w:r>
      <w:r w:rsidRPr="00406A30">
        <w:t>所示。时间</w:t>
      </w:r>
      <w:proofErr w:type="gramStart"/>
      <w:r w:rsidRPr="00406A30">
        <w:t>窗开始</w:t>
      </w:r>
      <w:proofErr w:type="gramEnd"/>
      <w:r w:rsidRPr="00406A30">
        <w:t>时间平均为</w:t>
      </w:r>
      <w:r w:rsidRPr="00406A30">
        <w:t>14.6</w:t>
      </w:r>
      <w:r w:rsidRPr="00406A30">
        <w:t>小时，主要集中在白天配送时段；时间窗宽度平均为</w:t>
      </w:r>
      <w:r w:rsidRPr="00406A30">
        <w:t>72</w:t>
      </w:r>
      <w:r w:rsidRPr="00406A30">
        <w:t>分钟，以</w:t>
      </w:r>
      <w:r w:rsidRPr="00406A30">
        <w:t>1.5</w:t>
      </w:r>
      <w:r w:rsidRPr="00406A30">
        <w:t>小时宽度最为常见。</w:t>
      </w:r>
    </w:p>
    <w:p w14:paraId="1FAD1D06" w14:textId="24B58F76" w:rsidR="00406A30" w:rsidRDefault="00406A30" w:rsidP="00406A30">
      <w:pPr>
        <w:ind w:firstLineChars="200" w:firstLine="480"/>
        <w:rPr>
          <w:rFonts w:hint="eastAsia"/>
        </w:rPr>
      </w:pPr>
      <w:r>
        <w:rPr>
          <w:rFonts w:hint="eastAsia"/>
          <w:noProof/>
        </w:rPr>
        <w:drawing>
          <wp:inline distT="0" distB="0" distL="0" distR="0" wp14:anchorId="38EE986B" wp14:editId="01F8F257">
            <wp:extent cx="5274310" cy="2179320"/>
            <wp:effectExtent l="0" t="0" r="2540" b="0"/>
            <wp:docPr id="16392174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179320"/>
                    </a:xfrm>
                    <a:prstGeom prst="rect">
                      <a:avLst/>
                    </a:prstGeom>
                    <a:noFill/>
                    <a:ln>
                      <a:noFill/>
                    </a:ln>
                  </pic:spPr>
                </pic:pic>
              </a:graphicData>
            </a:graphic>
          </wp:inline>
        </w:drawing>
      </w:r>
    </w:p>
    <w:p w14:paraId="280A8224" w14:textId="5079E7DD" w:rsidR="00406A30" w:rsidRPr="00D11175" w:rsidRDefault="00406A30" w:rsidP="00D11175">
      <w:pPr>
        <w:ind w:firstLineChars="200" w:firstLine="420"/>
        <w:jc w:val="center"/>
        <w:rPr>
          <w:rFonts w:ascii="宋体" w:hAnsi="宋体" w:hint="eastAsia"/>
          <w:sz w:val="21"/>
          <w:szCs w:val="21"/>
        </w:rPr>
      </w:pPr>
      <w:r w:rsidRPr="00D11175">
        <w:rPr>
          <w:rFonts w:ascii="宋体" w:hAnsi="宋体" w:hint="eastAsia"/>
          <w:sz w:val="21"/>
          <w:szCs w:val="21"/>
        </w:rPr>
        <w:t>图1-</w:t>
      </w:r>
      <w:r w:rsidR="00D11175" w:rsidRPr="00D11175">
        <w:rPr>
          <w:rFonts w:ascii="宋体" w:hAnsi="宋体" w:hint="eastAsia"/>
          <w:sz w:val="21"/>
          <w:szCs w:val="21"/>
        </w:rPr>
        <w:t>1</w:t>
      </w:r>
    </w:p>
    <w:p w14:paraId="3BA49834" w14:textId="77777777" w:rsidR="009B0D9F" w:rsidRPr="00212440" w:rsidRDefault="009B0D9F" w:rsidP="00212440">
      <w:pPr>
        <w:pStyle w:val="4"/>
        <w:rPr>
          <w:rFonts w:hint="eastAsia"/>
        </w:rPr>
      </w:pPr>
      <w:r w:rsidRPr="00212440">
        <w:t xml:space="preserve">1.2.2 </w:t>
      </w:r>
      <w:r w:rsidRPr="00212440">
        <w:t>车队资源与车辆约束</w:t>
      </w:r>
    </w:p>
    <w:p w14:paraId="17549FD0" w14:textId="77777777" w:rsidR="009B0D9F" w:rsidRDefault="009B0D9F" w:rsidP="0058175C">
      <w:pPr>
        <w:ind w:firstLineChars="200" w:firstLine="480"/>
        <w:rPr>
          <w:rFonts w:hint="eastAsia"/>
        </w:rPr>
      </w:pPr>
      <w:r w:rsidRPr="009B0D9F">
        <w:t>车型配置：车队拥有五种类型的配送车辆，包括三种燃油车和两种新能源车，具体参数如表</w:t>
      </w:r>
      <w:r w:rsidRPr="009B0D9F">
        <w:t>1</w:t>
      </w:r>
      <w:r w:rsidRPr="009B0D9F">
        <w:t>所示。容量约束：每辆车均受载重（</w:t>
      </w:r>
      <w:r w:rsidRPr="009B0D9F">
        <w:t>kg</w:t>
      </w:r>
      <w:r w:rsidRPr="009B0D9F">
        <w:t>）和容积（</w:t>
      </w:r>
      <w:r w:rsidRPr="009B0D9F">
        <w:t>m³</w:t>
      </w:r>
      <w:r w:rsidRPr="009B0D9F">
        <w:t>）双重限制。数量限制：各类型车辆的数量有限，总可用车辆为</w:t>
      </w:r>
      <w:r w:rsidRPr="009B0D9F">
        <w:t>185</w:t>
      </w:r>
      <w:r w:rsidRPr="009B0D9F">
        <w:t>辆。</w:t>
      </w:r>
      <w:r w:rsidR="00EB0683">
        <w:rPr>
          <w:rFonts w:hint="eastAsia"/>
        </w:rPr>
        <w:t xml:space="preserve"> </w:t>
      </w:r>
      <w:bookmarkStart w:id="0" w:name="OLE_LINK10"/>
    </w:p>
    <w:tbl>
      <w:tblPr>
        <w:tblStyle w:val="11"/>
        <w:tblW w:w="5000" w:type="pct"/>
        <w:tblLook w:val="04A0" w:firstRow="1" w:lastRow="0" w:firstColumn="1" w:lastColumn="0" w:noHBand="0" w:noVBand="1"/>
      </w:tblPr>
      <w:tblGrid>
        <w:gridCol w:w="1092"/>
        <w:gridCol w:w="1460"/>
        <w:gridCol w:w="1985"/>
        <w:gridCol w:w="1890"/>
        <w:gridCol w:w="1879"/>
      </w:tblGrid>
      <w:tr w:rsidR="004E6761" w14:paraId="1AE2068F" w14:textId="77777777" w:rsidTr="004E6761">
        <w:trPr>
          <w:cnfStyle w:val="100000000000" w:firstRow="1" w:lastRow="0" w:firstColumn="0" w:lastColumn="0" w:oddVBand="0" w:evenVBand="0" w:oddHBand="0" w:evenHBand="0" w:firstRowFirstColumn="0" w:firstRowLastColumn="0" w:lastRowFirstColumn="0" w:lastRowLastColumn="0"/>
        </w:trPr>
        <w:tc>
          <w:tcPr>
            <w:tcW w:w="657" w:type="pct"/>
          </w:tcPr>
          <w:bookmarkEnd w:id="0"/>
          <w:p w14:paraId="717D26DA" w14:textId="58E14618" w:rsidR="004E6761" w:rsidRDefault="004E6761" w:rsidP="00F75CB8">
            <w:pPr>
              <w:jc w:val="center"/>
            </w:pPr>
            <w:r w:rsidRPr="004424C0">
              <w:t>车型</w:t>
            </w:r>
          </w:p>
        </w:tc>
        <w:tc>
          <w:tcPr>
            <w:tcW w:w="879" w:type="pct"/>
          </w:tcPr>
          <w:p w14:paraId="69487EF1" w14:textId="02E27C04" w:rsidR="004E6761" w:rsidRDefault="004E6761" w:rsidP="00F75CB8">
            <w:pPr>
              <w:jc w:val="center"/>
            </w:pPr>
            <w:r>
              <w:rPr>
                <w:rFonts w:hint="eastAsia"/>
              </w:rPr>
              <w:t>类型</w:t>
            </w:r>
          </w:p>
        </w:tc>
        <w:tc>
          <w:tcPr>
            <w:tcW w:w="1195" w:type="pct"/>
          </w:tcPr>
          <w:p w14:paraId="1D3AC63C" w14:textId="0600D60E" w:rsidR="004E6761" w:rsidRDefault="004E6761" w:rsidP="00F75CB8">
            <w:pPr>
              <w:jc w:val="center"/>
            </w:pPr>
            <w:r>
              <w:rPr>
                <w:rFonts w:hint="eastAsia"/>
              </w:rPr>
              <w:t>载重（</w:t>
            </w:r>
            <w:r>
              <w:rPr>
                <w:rFonts w:hint="eastAsia"/>
              </w:rPr>
              <w:t>kg</w:t>
            </w:r>
            <w:r>
              <w:rPr>
                <w:rFonts w:hint="eastAsia"/>
              </w:rPr>
              <w:t>）</w:t>
            </w:r>
          </w:p>
        </w:tc>
        <w:tc>
          <w:tcPr>
            <w:tcW w:w="1138" w:type="pct"/>
          </w:tcPr>
          <w:p w14:paraId="72D3A7BD" w14:textId="27C16899" w:rsidR="004E6761" w:rsidRDefault="004E6761" w:rsidP="00F75CB8">
            <w:pPr>
              <w:jc w:val="center"/>
            </w:pPr>
            <w:r>
              <w:rPr>
                <w:rFonts w:hint="eastAsia"/>
              </w:rPr>
              <w:t>容积（</w:t>
            </w:r>
            <w:r>
              <w:rPr>
                <w:rFonts w:hint="eastAsia"/>
              </w:rPr>
              <w:t>m</w:t>
            </w:r>
            <w:r>
              <w:rPr>
                <w:rFonts w:hint="eastAsia"/>
              </w:rPr>
              <w:t>³）</w:t>
            </w:r>
          </w:p>
        </w:tc>
        <w:tc>
          <w:tcPr>
            <w:tcW w:w="1131" w:type="pct"/>
          </w:tcPr>
          <w:p w14:paraId="3CD6E37D" w14:textId="207E1184" w:rsidR="004E6761" w:rsidRDefault="004E6761" w:rsidP="00F75CB8">
            <w:pPr>
              <w:jc w:val="center"/>
            </w:pPr>
            <w:r w:rsidRPr="004424C0">
              <w:t>可用数量</w:t>
            </w:r>
          </w:p>
        </w:tc>
      </w:tr>
      <w:tr w:rsidR="004E6761" w14:paraId="34B32D65" w14:textId="77777777" w:rsidTr="004E6761">
        <w:tc>
          <w:tcPr>
            <w:tcW w:w="657" w:type="pct"/>
          </w:tcPr>
          <w:p w14:paraId="6C736128" w14:textId="47F0C10E" w:rsidR="004E6761" w:rsidRDefault="004E6761" w:rsidP="00F75CB8">
            <w:pPr>
              <w:jc w:val="center"/>
            </w:pPr>
            <w:r w:rsidRPr="004424C0">
              <w:t>车型</w:t>
            </w:r>
            <w:r w:rsidRPr="004424C0">
              <w:t>1</w:t>
            </w:r>
          </w:p>
        </w:tc>
        <w:tc>
          <w:tcPr>
            <w:tcW w:w="879" w:type="pct"/>
          </w:tcPr>
          <w:p w14:paraId="21633451" w14:textId="4805B7BE" w:rsidR="004E6761" w:rsidRDefault="004E6761" w:rsidP="00F75CB8">
            <w:pPr>
              <w:jc w:val="center"/>
            </w:pPr>
            <w:r w:rsidRPr="004424C0">
              <w:t>燃油车</w:t>
            </w:r>
          </w:p>
        </w:tc>
        <w:tc>
          <w:tcPr>
            <w:tcW w:w="1195" w:type="pct"/>
          </w:tcPr>
          <w:p w14:paraId="75DAD9C5" w14:textId="798E5CA5" w:rsidR="004E6761" w:rsidRDefault="004E6761" w:rsidP="00F75CB8">
            <w:pPr>
              <w:jc w:val="center"/>
            </w:pPr>
            <w:r>
              <w:rPr>
                <w:rFonts w:hint="eastAsia"/>
              </w:rPr>
              <w:t>3000</w:t>
            </w:r>
          </w:p>
        </w:tc>
        <w:tc>
          <w:tcPr>
            <w:tcW w:w="1138" w:type="pct"/>
          </w:tcPr>
          <w:p w14:paraId="67E14C4E" w14:textId="15A51BD4" w:rsidR="004E6761" w:rsidRDefault="004E6761" w:rsidP="00F75CB8">
            <w:pPr>
              <w:jc w:val="center"/>
            </w:pPr>
            <w:r>
              <w:rPr>
                <w:rFonts w:hint="eastAsia"/>
              </w:rPr>
              <w:t>13.5</w:t>
            </w:r>
          </w:p>
        </w:tc>
        <w:tc>
          <w:tcPr>
            <w:tcW w:w="1131" w:type="pct"/>
          </w:tcPr>
          <w:p w14:paraId="49394259" w14:textId="74879F1F" w:rsidR="004E6761" w:rsidRPr="004424C0" w:rsidRDefault="004E6761" w:rsidP="00F75CB8">
            <w:pPr>
              <w:jc w:val="center"/>
            </w:pPr>
            <w:r>
              <w:rPr>
                <w:rFonts w:hint="eastAsia"/>
              </w:rPr>
              <w:t>60</w:t>
            </w:r>
          </w:p>
        </w:tc>
      </w:tr>
      <w:tr w:rsidR="004E6761" w14:paraId="3A83E8DA" w14:textId="77777777" w:rsidTr="004E6761">
        <w:tc>
          <w:tcPr>
            <w:tcW w:w="657" w:type="pct"/>
          </w:tcPr>
          <w:p w14:paraId="6C224EC0" w14:textId="7A6BDF9B" w:rsidR="004E6761" w:rsidRDefault="004E6761" w:rsidP="00F75CB8">
            <w:pPr>
              <w:jc w:val="center"/>
            </w:pPr>
            <w:r w:rsidRPr="004424C0">
              <w:t>车型</w:t>
            </w:r>
            <w:r>
              <w:rPr>
                <w:rFonts w:hint="eastAsia"/>
              </w:rPr>
              <w:t>2</w:t>
            </w:r>
          </w:p>
        </w:tc>
        <w:tc>
          <w:tcPr>
            <w:tcW w:w="879" w:type="pct"/>
          </w:tcPr>
          <w:p w14:paraId="7B33FB6E" w14:textId="0727C093" w:rsidR="004E6761" w:rsidRDefault="004E6761" w:rsidP="00F75CB8">
            <w:pPr>
              <w:jc w:val="center"/>
            </w:pPr>
            <w:r w:rsidRPr="004424C0">
              <w:t>燃油车</w:t>
            </w:r>
          </w:p>
        </w:tc>
        <w:tc>
          <w:tcPr>
            <w:tcW w:w="1195" w:type="pct"/>
          </w:tcPr>
          <w:p w14:paraId="1441A985" w14:textId="76710CFC" w:rsidR="004E6761" w:rsidRDefault="004E6761" w:rsidP="00F75CB8">
            <w:pPr>
              <w:jc w:val="center"/>
            </w:pPr>
            <w:r>
              <w:rPr>
                <w:rFonts w:hint="eastAsia"/>
              </w:rPr>
              <w:t>1500</w:t>
            </w:r>
          </w:p>
        </w:tc>
        <w:tc>
          <w:tcPr>
            <w:tcW w:w="1138" w:type="pct"/>
          </w:tcPr>
          <w:p w14:paraId="3610FEDA" w14:textId="188DB28F" w:rsidR="004E6761" w:rsidRDefault="004E6761" w:rsidP="00F75CB8">
            <w:pPr>
              <w:jc w:val="center"/>
            </w:pPr>
            <w:r>
              <w:rPr>
                <w:rFonts w:hint="eastAsia"/>
              </w:rPr>
              <w:t>10.8</w:t>
            </w:r>
          </w:p>
        </w:tc>
        <w:tc>
          <w:tcPr>
            <w:tcW w:w="1131" w:type="pct"/>
          </w:tcPr>
          <w:p w14:paraId="450DB920" w14:textId="0E9F4483" w:rsidR="004E6761" w:rsidRDefault="004E6761" w:rsidP="00F75CB8">
            <w:pPr>
              <w:jc w:val="center"/>
            </w:pPr>
            <w:r>
              <w:rPr>
                <w:rFonts w:hint="eastAsia"/>
              </w:rPr>
              <w:t>50</w:t>
            </w:r>
          </w:p>
        </w:tc>
      </w:tr>
      <w:tr w:rsidR="004E6761" w14:paraId="2AE37BBA" w14:textId="77777777" w:rsidTr="004E6761">
        <w:tc>
          <w:tcPr>
            <w:tcW w:w="657" w:type="pct"/>
          </w:tcPr>
          <w:p w14:paraId="7188C012" w14:textId="1A8BB478" w:rsidR="004E6761" w:rsidRDefault="004E6761" w:rsidP="00F75CB8">
            <w:pPr>
              <w:jc w:val="center"/>
            </w:pPr>
            <w:r w:rsidRPr="004424C0">
              <w:t>车</w:t>
            </w:r>
            <w:r>
              <w:rPr>
                <w:rFonts w:hint="eastAsia"/>
              </w:rPr>
              <w:t>型</w:t>
            </w:r>
            <w:r>
              <w:rPr>
                <w:rFonts w:hint="eastAsia"/>
              </w:rPr>
              <w:t>3</w:t>
            </w:r>
          </w:p>
        </w:tc>
        <w:tc>
          <w:tcPr>
            <w:tcW w:w="879" w:type="pct"/>
          </w:tcPr>
          <w:p w14:paraId="263D5A51" w14:textId="44CF85BB" w:rsidR="004E6761" w:rsidRDefault="004E6761" w:rsidP="00F75CB8">
            <w:pPr>
              <w:jc w:val="center"/>
            </w:pPr>
            <w:r w:rsidRPr="004424C0">
              <w:t>燃油车</w:t>
            </w:r>
          </w:p>
        </w:tc>
        <w:tc>
          <w:tcPr>
            <w:tcW w:w="1195" w:type="pct"/>
          </w:tcPr>
          <w:p w14:paraId="1ABE9EEF" w14:textId="3B1153FF" w:rsidR="004E6761" w:rsidRDefault="004E6761" w:rsidP="00F75CB8">
            <w:pPr>
              <w:jc w:val="center"/>
            </w:pPr>
            <w:r>
              <w:rPr>
                <w:rFonts w:hint="eastAsia"/>
              </w:rPr>
              <w:t>1250</w:t>
            </w:r>
          </w:p>
        </w:tc>
        <w:tc>
          <w:tcPr>
            <w:tcW w:w="1138" w:type="pct"/>
          </w:tcPr>
          <w:p w14:paraId="1DE3F192" w14:textId="2223681F" w:rsidR="004E6761" w:rsidRDefault="004E6761" w:rsidP="00F75CB8">
            <w:pPr>
              <w:jc w:val="center"/>
            </w:pPr>
            <w:r>
              <w:rPr>
                <w:rFonts w:hint="eastAsia"/>
              </w:rPr>
              <w:t>6.5</w:t>
            </w:r>
          </w:p>
        </w:tc>
        <w:tc>
          <w:tcPr>
            <w:tcW w:w="1131" w:type="pct"/>
          </w:tcPr>
          <w:p w14:paraId="4CB73119" w14:textId="50152145" w:rsidR="004E6761" w:rsidRDefault="004E6761" w:rsidP="00F75CB8">
            <w:pPr>
              <w:jc w:val="center"/>
            </w:pPr>
            <w:r>
              <w:rPr>
                <w:rFonts w:hint="eastAsia"/>
              </w:rPr>
              <w:t>50</w:t>
            </w:r>
          </w:p>
        </w:tc>
      </w:tr>
      <w:tr w:rsidR="004E6761" w14:paraId="0B0A2951" w14:textId="77777777" w:rsidTr="004E6761">
        <w:tc>
          <w:tcPr>
            <w:tcW w:w="657" w:type="pct"/>
          </w:tcPr>
          <w:p w14:paraId="740E5AC5" w14:textId="61596FF5" w:rsidR="004E6761" w:rsidRDefault="004E6761" w:rsidP="00F75CB8">
            <w:pPr>
              <w:jc w:val="center"/>
            </w:pPr>
            <w:r w:rsidRPr="004E6761">
              <w:t>车型</w:t>
            </w:r>
            <w:r>
              <w:rPr>
                <w:rFonts w:hint="eastAsia"/>
              </w:rPr>
              <w:t>4</w:t>
            </w:r>
          </w:p>
        </w:tc>
        <w:tc>
          <w:tcPr>
            <w:tcW w:w="879" w:type="pct"/>
          </w:tcPr>
          <w:p w14:paraId="65BD2D5A" w14:textId="6C594BCB" w:rsidR="004E6761" w:rsidRDefault="004E6761" w:rsidP="00F75CB8">
            <w:pPr>
              <w:jc w:val="center"/>
            </w:pPr>
            <w:r w:rsidRPr="004424C0">
              <w:t>新能源车</w:t>
            </w:r>
          </w:p>
        </w:tc>
        <w:tc>
          <w:tcPr>
            <w:tcW w:w="1195" w:type="pct"/>
          </w:tcPr>
          <w:p w14:paraId="2581C437" w14:textId="76438E58" w:rsidR="004E6761" w:rsidRDefault="004E6761" w:rsidP="00F75CB8">
            <w:pPr>
              <w:jc w:val="center"/>
            </w:pPr>
            <w:r>
              <w:rPr>
                <w:rFonts w:hint="eastAsia"/>
              </w:rPr>
              <w:t>3000</w:t>
            </w:r>
          </w:p>
        </w:tc>
        <w:tc>
          <w:tcPr>
            <w:tcW w:w="1138" w:type="pct"/>
          </w:tcPr>
          <w:p w14:paraId="7E5148BE" w14:textId="09D0C275" w:rsidR="004E6761" w:rsidRDefault="004E6761" w:rsidP="00F75CB8">
            <w:pPr>
              <w:jc w:val="center"/>
            </w:pPr>
            <w:r>
              <w:rPr>
                <w:rFonts w:hint="eastAsia"/>
              </w:rPr>
              <w:t>15.0</w:t>
            </w:r>
          </w:p>
        </w:tc>
        <w:tc>
          <w:tcPr>
            <w:tcW w:w="1131" w:type="pct"/>
          </w:tcPr>
          <w:p w14:paraId="0F60AE44" w14:textId="7B70DD4E" w:rsidR="004E6761" w:rsidRDefault="004E6761" w:rsidP="00F75CB8">
            <w:pPr>
              <w:jc w:val="center"/>
            </w:pPr>
            <w:r>
              <w:rPr>
                <w:rFonts w:hint="eastAsia"/>
              </w:rPr>
              <w:t>10</w:t>
            </w:r>
          </w:p>
        </w:tc>
      </w:tr>
      <w:tr w:rsidR="004E6761" w14:paraId="555A95F0" w14:textId="77777777" w:rsidTr="004E6761">
        <w:tc>
          <w:tcPr>
            <w:tcW w:w="657" w:type="pct"/>
          </w:tcPr>
          <w:p w14:paraId="1FDFCE43" w14:textId="68B394FE" w:rsidR="004E6761" w:rsidRDefault="004E6761" w:rsidP="00F75CB8">
            <w:pPr>
              <w:jc w:val="center"/>
            </w:pPr>
            <w:r w:rsidRPr="004E6761">
              <w:t>车型</w:t>
            </w:r>
            <w:r>
              <w:rPr>
                <w:rFonts w:hint="eastAsia"/>
              </w:rPr>
              <w:t>5</w:t>
            </w:r>
          </w:p>
        </w:tc>
        <w:tc>
          <w:tcPr>
            <w:tcW w:w="879" w:type="pct"/>
          </w:tcPr>
          <w:p w14:paraId="67F89EE7" w14:textId="5AC051CC" w:rsidR="004E6761" w:rsidRDefault="004E6761" w:rsidP="00F75CB8">
            <w:pPr>
              <w:jc w:val="center"/>
            </w:pPr>
            <w:r w:rsidRPr="004424C0">
              <w:t>新能源车</w:t>
            </w:r>
          </w:p>
        </w:tc>
        <w:tc>
          <w:tcPr>
            <w:tcW w:w="1195" w:type="pct"/>
          </w:tcPr>
          <w:p w14:paraId="47F4F775" w14:textId="49E46C32" w:rsidR="004E6761" w:rsidRDefault="004E6761" w:rsidP="00F75CB8">
            <w:pPr>
              <w:jc w:val="center"/>
            </w:pPr>
            <w:r>
              <w:rPr>
                <w:rFonts w:hint="eastAsia"/>
              </w:rPr>
              <w:t>1250</w:t>
            </w:r>
          </w:p>
        </w:tc>
        <w:tc>
          <w:tcPr>
            <w:tcW w:w="1138" w:type="pct"/>
          </w:tcPr>
          <w:p w14:paraId="1BC620CB" w14:textId="32FAF5DB" w:rsidR="004E6761" w:rsidRDefault="004E6761" w:rsidP="00F75CB8">
            <w:pPr>
              <w:jc w:val="center"/>
            </w:pPr>
            <w:r>
              <w:rPr>
                <w:rFonts w:hint="eastAsia"/>
              </w:rPr>
              <w:t>8.5</w:t>
            </w:r>
          </w:p>
        </w:tc>
        <w:tc>
          <w:tcPr>
            <w:tcW w:w="1131" w:type="pct"/>
          </w:tcPr>
          <w:p w14:paraId="1AE4C4B2" w14:textId="3E7E9AC6" w:rsidR="004E6761" w:rsidRDefault="004E6761" w:rsidP="00F75CB8">
            <w:pPr>
              <w:jc w:val="center"/>
            </w:pPr>
            <w:r>
              <w:rPr>
                <w:rFonts w:hint="eastAsia"/>
              </w:rPr>
              <w:t>15</w:t>
            </w:r>
          </w:p>
        </w:tc>
      </w:tr>
    </w:tbl>
    <w:p w14:paraId="1777C8AB" w14:textId="77777777" w:rsidR="004E6761" w:rsidRPr="004E6761" w:rsidRDefault="004E6761" w:rsidP="007752D7">
      <w:pPr>
        <w:pStyle w:val="4"/>
        <w:rPr>
          <w:rFonts w:hint="eastAsia"/>
        </w:rPr>
      </w:pPr>
      <w:r w:rsidRPr="004E6761">
        <w:lastRenderedPageBreak/>
        <w:t xml:space="preserve">1.2.3 </w:t>
      </w:r>
      <w:r w:rsidRPr="004E6761">
        <w:t>时空约束与环保政策</w:t>
      </w:r>
      <w:bookmarkStart w:id="1" w:name="OLE_LINK11"/>
    </w:p>
    <w:bookmarkEnd w:id="1"/>
    <w:p w14:paraId="1E989143" w14:textId="3733D646" w:rsidR="009F1E5B" w:rsidRDefault="004E6761" w:rsidP="009F1E5B">
      <w:pPr>
        <w:ind w:firstLineChars="200" w:firstLine="480"/>
        <w:rPr>
          <w:rFonts w:hint="eastAsia"/>
        </w:rPr>
      </w:pPr>
      <w:r w:rsidRPr="004E6761">
        <w:t>绿色配送区：以市中心坐标</w:t>
      </w:r>
      <w:r w:rsidRPr="004E6761">
        <w:t>(0, 0)</w:t>
      </w:r>
      <w:r w:rsidRPr="004E6761">
        <w:t>为圆心，半径</w:t>
      </w:r>
      <w:r w:rsidRPr="004E6761">
        <w:t>10</w:t>
      </w:r>
      <w:r w:rsidRPr="004E6761">
        <w:t>公里的圆形区域被划定为</w:t>
      </w:r>
      <w:r w:rsidRPr="004E6761">
        <w:t>"</w:t>
      </w:r>
      <w:r w:rsidRPr="004E6761">
        <w:t>绿色</w:t>
      </w:r>
      <w:proofErr w:type="gramStart"/>
      <w:r w:rsidRPr="004E6761">
        <w:t>配送区</w:t>
      </w:r>
      <w:proofErr w:type="gramEnd"/>
      <w:r w:rsidRPr="004E6761">
        <w:t>"</w:t>
      </w:r>
      <w:r w:rsidRPr="004E6761">
        <w:t>。经识别，共有</w:t>
      </w:r>
      <w:r w:rsidR="009F1E5B">
        <w:rPr>
          <w:rFonts w:hint="eastAsia"/>
        </w:rPr>
        <w:t>15</w:t>
      </w:r>
      <w:r w:rsidRPr="004E6761">
        <w:t>个客户点位于该区域内。</w:t>
      </w:r>
    </w:p>
    <w:p w14:paraId="16532901" w14:textId="05840C0F" w:rsidR="00D11175" w:rsidRDefault="00D11175" w:rsidP="009F1E5B">
      <w:pPr>
        <w:ind w:firstLineChars="200" w:firstLine="480"/>
        <w:rPr>
          <w:rFonts w:hint="eastAsia"/>
        </w:rPr>
      </w:pPr>
      <w:r w:rsidRPr="00D11175">
        <w:t>客户地理位置分布如图</w:t>
      </w:r>
      <w:r w:rsidRPr="00D11175">
        <w:t>1-</w:t>
      </w:r>
      <w:r>
        <w:rPr>
          <w:rFonts w:hint="eastAsia"/>
        </w:rPr>
        <w:t>2</w:t>
      </w:r>
      <w:r w:rsidRPr="00D11175">
        <w:t>所示。以市中心</w:t>
      </w:r>
      <w:r w:rsidRPr="00D11175">
        <w:t>(0,0)</w:t>
      </w:r>
      <w:r w:rsidRPr="00D11175">
        <w:t>为圆心、半径</w:t>
      </w:r>
      <w:r w:rsidRPr="00D11175">
        <w:t>10km</w:t>
      </w:r>
      <w:r w:rsidRPr="00D11175">
        <w:t>的绿色配送区内共有</w:t>
      </w:r>
      <w:r w:rsidRPr="00D11175">
        <w:t>15</w:t>
      </w:r>
      <w:r w:rsidRPr="00D11175">
        <w:t>个客户（绿色标记），其余</w:t>
      </w:r>
      <w:r w:rsidRPr="00D11175">
        <w:t>83</w:t>
      </w:r>
      <w:r w:rsidRPr="00D11175">
        <w:t>个普通客户（蓝色标记）分布在更广区域。配送中心位于</w:t>
      </w:r>
      <w:r w:rsidRPr="00D11175">
        <w:t>(20,20)</w:t>
      </w:r>
      <w:r w:rsidRPr="00D11175">
        <w:t>，以红色五角星标注。</w:t>
      </w:r>
    </w:p>
    <w:p w14:paraId="40E78EBA" w14:textId="4BCC75F2" w:rsidR="009F1E5B" w:rsidRDefault="009F1E5B" w:rsidP="009F1E5B">
      <w:pPr>
        <w:ind w:firstLineChars="200" w:firstLine="480"/>
        <w:rPr>
          <w:rFonts w:hint="eastAsia"/>
        </w:rPr>
      </w:pPr>
      <w:r>
        <w:rPr>
          <w:rFonts w:hint="eastAsia"/>
          <w:noProof/>
        </w:rPr>
        <w:drawing>
          <wp:inline distT="0" distB="0" distL="0" distR="0" wp14:anchorId="7E8C72E2" wp14:editId="20BD88FA">
            <wp:extent cx="5274310" cy="4208780"/>
            <wp:effectExtent l="0" t="0" r="2540" b="1270"/>
            <wp:docPr id="1453638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208780"/>
                    </a:xfrm>
                    <a:prstGeom prst="rect">
                      <a:avLst/>
                    </a:prstGeom>
                    <a:noFill/>
                    <a:ln>
                      <a:noFill/>
                    </a:ln>
                  </pic:spPr>
                </pic:pic>
              </a:graphicData>
            </a:graphic>
          </wp:inline>
        </w:drawing>
      </w:r>
    </w:p>
    <w:p w14:paraId="48E6341F" w14:textId="6CF12D52" w:rsidR="00406A30" w:rsidRDefault="00406A30" w:rsidP="00406A30">
      <w:pPr>
        <w:ind w:firstLineChars="200" w:firstLine="420"/>
        <w:jc w:val="center"/>
        <w:rPr>
          <w:rFonts w:ascii="宋体" w:hAnsi="宋体" w:hint="eastAsia"/>
          <w:sz w:val="21"/>
          <w:szCs w:val="21"/>
        </w:rPr>
      </w:pPr>
      <w:r w:rsidRPr="00406A30">
        <w:rPr>
          <w:rFonts w:ascii="宋体" w:hAnsi="宋体" w:hint="eastAsia"/>
          <w:sz w:val="21"/>
          <w:szCs w:val="21"/>
        </w:rPr>
        <w:t>图1-</w:t>
      </w:r>
      <w:r w:rsidR="00D11175">
        <w:rPr>
          <w:rFonts w:ascii="宋体" w:hAnsi="宋体" w:hint="eastAsia"/>
          <w:sz w:val="21"/>
          <w:szCs w:val="21"/>
        </w:rPr>
        <w:t>2</w:t>
      </w:r>
    </w:p>
    <w:p w14:paraId="0108BB3E" w14:textId="5AA62BDF" w:rsidR="00406A30" w:rsidRDefault="00406A30" w:rsidP="00406A30">
      <w:pPr>
        <w:ind w:firstLineChars="200" w:firstLine="480"/>
        <w:rPr>
          <w:rFonts w:hint="eastAsia"/>
        </w:rPr>
      </w:pPr>
      <w:r w:rsidRPr="00406A30">
        <w:t>客户空间分布特征如图</w:t>
      </w:r>
      <w:r w:rsidRPr="00406A30">
        <w:t>1-</w:t>
      </w:r>
      <w:r w:rsidR="00D11175">
        <w:rPr>
          <w:rFonts w:hint="eastAsia"/>
        </w:rPr>
        <w:t>3</w:t>
      </w:r>
      <w:r w:rsidRPr="00406A30">
        <w:t>所示。客户到配送中心的平均距离为</w:t>
      </w:r>
      <w:r w:rsidRPr="00406A30">
        <w:t>38.2km</w:t>
      </w:r>
      <w:r w:rsidRPr="00406A30">
        <w:t>，仅</w:t>
      </w:r>
      <w:r w:rsidRPr="00406A30">
        <w:t>2</w:t>
      </w:r>
      <w:r w:rsidRPr="00406A30">
        <w:t>个客户位于绿色配送区（</w:t>
      </w:r>
      <w:r w:rsidRPr="00406A30">
        <w:t>10km</w:t>
      </w:r>
      <w:r w:rsidRPr="00406A30">
        <w:t>半径）内，大部分客户分布在</w:t>
      </w:r>
      <w:r w:rsidRPr="00406A30">
        <w:t>30-40km</w:t>
      </w:r>
      <w:r w:rsidRPr="00406A30">
        <w:t>区间。</w:t>
      </w:r>
    </w:p>
    <w:p w14:paraId="6014D2D4" w14:textId="43BAE507" w:rsidR="00406A30" w:rsidRDefault="00406A30" w:rsidP="00406A30">
      <w:pPr>
        <w:ind w:firstLineChars="200" w:firstLine="480"/>
        <w:rPr>
          <w:rFonts w:ascii="宋体" w:hAnsi="宋体" w:hint="eastAsia"/>
          <w:sz w:val="21"/>
          <w:szCs w:val="21"/>
        </w:rPr>
      </w:pPr>
      <w:r>
        <w:rPr>
          <w:rFonts w:hint="eastAsia"/>
          <w:noProof/>
        </w:rPr>
        <w:lastRenderedPageBreak/>
        <w:drawing>
          <wp:inline distT="0" distB="0" distL="0" distR="0" wp14:anchorId="5D192D86" wp14:editId="55A04EB9">
            <wp:extent cx="5274310" cy="2416810"/>
            <wp:effectExtent l="0" t="0" r="2540" b="2540"/>
            <wp:docPr id="18187942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416810"/>
                    </a:xfrm>
                    <a:prstGeom prst="rect">
                      <a:avLst/>
                    </a:prstGeom>
                    <a:noFill/>
                    <a:ln>
                      <a:noFill/>
                    </a:ln>
                  </pic:spPr>
                </pic:pic>
              </a:graphicData>
            </a:graphic>
          </wp:inline>
        </w:drawing>
      </w:r>
    </w:p>
    <w:p w14:paraId="6DAC5273" w14:textId="33EDE0B4" w:rsidR="00406A30" w:rsidRPr="00406A30" w:rsidRDefault="00406A30" w:rsidP="00406A30">
      <w:pPr>
        <w:ind w:firstLineChars="200" w:firstLine="420"/>
        <w:rPr>
          <w:rFonts w:ascii="宋体" w:hAnsi="宋体" w:hint="eastAsia"/>
          <w:sz w:val="21"/>
          <w:szCs w:val="21"/>
        </w:rPr>
      </w:pPr>
      <w:r>
        <w:rPr>
          <w:rFonts w:ascii="宋体" w:hAnsi="宋体" w:hint="eastAsia"/>
          <w:sz w:val="21"/>
          <w:szCs w:val="21"/>
        </w:rPr>
        <w:t>图1-</w:t>
      </w:r>
      <w:r w:rsidR="00D11175">
        <w:rPr>
          <w:rFonts w:ascii="宋体" w:hAnsi="宋体" w:hint="eastAsia"/>
          <w:sz w:val="21"/>
          <w:szCs w:val="21"/>
        </w:rPr>
        <w:t>3</w:t>
      </w:r>
    </w:p>
    <w:p w14:paraId="4E11BD47" w14:textId="61371FB7" w:rsidR="004E6761" w:rsidRPr="004E6761" w:rsidRDefault="004E6761" w:rsidP="0058175C">
      <w:pPr>
        <w:ind w:firstLineChars="200" w:firstLine="480"/>
        <w:rPr>
          <w:rFonts w:hint="eastAsia"/>
        </w:rPr>
      </w:pPr>
      <w:r w:rsidRPr="004E6761">
        <w:t>限行政策：规定在</w:t>
      </w:r>
      <w:r w:rsidRPr="004E6761">
        <w:t>8:00</w:t>
      </w:r>
      <w:r w:rsidRPr="004E6761">
        <w:t>至</w:t>
      </w:r>
      <w:r w:rsidRPr="004E6761">
        <w:t>16:00</w:t>
      </w:r>
      <w:r w:rsidRPr="004E6761">
        <w:t>时段内，禁止任何燃油车驶入绿色配送区。该时段内，区域内的客户只能由新能源车提供服务。配送中心：所有车辆均从坐标</w:t>
      </w:r>
      <w:r w:rsidRPr="004E6761">
        <w:t>(20, 20)</w:t>
      </w:r>
      <w:r w:rsidRPr="004E6761">
        <w:t>的配送中心出发，完成配送任务后需返回该中心。</w:t>
      </w:r>
    </w:p>
    <w:p w14:paraId="51A9710B" w14:textId="77777777" w:rsidR="004E6761" w:rsidRPr="004E6761" w:rsidRDefault="004E6761" w:rsidP="007752D7">
      <w:pPr>
        <w:pStyle w:val="4"/>
        <w:rPr>
          <w:rFonts w:hint="eastAsia"/>
        </w:rPr>
      </w:pPr>
      <w:r w:rsidRPr="007752D7">
        <w:t xml:space="preserve">1.2.4 </w:t>
      </w:r>
      <w:r w:rsidRPr="007752D7">
        <w:t>时变交通与能耗特征</w:t>
      </w:r>
    </w:p>
    <w:p w14:paraId="027088F8" w14:textId="77777777" w:rsidR="004E6761" w:rsidRPr="004E6761" w:rsidRDefault="004E6761" w:rsidP="0058175C">
      <w:pPr>
        <w:ind w:firstLineChars="200" w:firstLine="480"/>
        <w:rPr>
          <w:rFonts w:hint="eastAsia"/>
        </w:rPr>
      </w:pPr>
      <w:r w:rsidRPr="004E6761">
        <w:t>全天根据交通流量划分为顺畅、一般、拥堵三个时段。车辆在各时段内的行驶速度服从给定的正态分布，均值与标准差已知。能耗模型：车辆</w:t>
      </w:r>
      <w:proofErr w:type="gramStart"/>
      <w:r w:rsidRPr="004E6761">
        <w:t>百公里</w:t>
      </w:r>
      <w:proofErr w:type="gramEnd"/>
      <w:r w:rsidRPr="004E6761">
        <w:t>油耗</w:t>
      </w:r>
      <w:r w:rsidRPr="004E6761">
        <w:t>/</w:t>
      </w:r>
      <w:r w:rsidRPr="004E6761">
        <w:t>电耗与车速呈</w:t>
      </w:r>
      <w:r w:rsidRPr="004E6761">
        <w:t>U</w:t>
      </w:r>
      <w:r w:rsidRPr="004E6761">
        <w:t>型关系。此外，满载状态下的能耗显著高于空载：燃油车满载能耗比空载高</w:t>
      </w:r>
      <w:r w:rsidRPr="004E6761">
        <w:t>40%</w:t>
      </w:r>
      <w:r w:rsidRPr="004E6761">
        <w:t>，新能源车高</w:t>
      </w:r>
      <w:r w:rsidRPr="004E6761">
        <w:t>35%</w:t>
      </w:r>
      <w:r w:rsidRPr="004E6761">
        <w:t>。碳排放量与油耗</w:t>
      </w:r>
      <w:r w:rsidRPr="004E6761">
        <w:t>/</w:t>
      </w:r>
      <w:r w:rsidRPr="004E6761">
        <w:t>电耗存在强线性关系，可折算为碳排放成本。</w:t>
      </w:r>
    </w:p>
    <w:p w14:paraId="49BC7890" w14:textId="77777777" w:rsidR="004E6761" w:rsidRPr="004E6761" w:rsidRDefault="004E6761" w:rsidP="007752D7">
      <w:pPr>
        <w:pStyle w:val="3"/>
        <w:rPr>
          <w:rFonts w:hint="eastAsia"/>
        </w:rPr>
      </w:pPr>
      <w:r w:rsidRPr="004E6761">
        <w:t xml:space="preserve">1.3 </w:t>
      </w:r>
      <w:r w:rsidRPr="004E6761">
        <w:t>研究目标与任务分解</w:t>
      </w:r>
    </w:p>
    <w:p w14:paraId="2CD3A1A5" w14:textId="449A0532" w:rsidR="007752D7" w:rsidRPr="007752D7" w:rsidRDefault="004E6761" w:rsidP="00F75CB8">
      <w:pPr>
        <w:ind w:firstLineChars="200" w:firstLine="480"/>
        <w:rPr>
          <w:rFonts w:hint="eastAsia"/>
        </w:rPr>
      </w:pPr>
      <w:r w:rsidRPr="004E6761">
        <w:t>本研究旨在构建一套完整的城市绿色物流配送调度优化模型与求解算法，以最小</w:t>
      </w:r>
      <w:proofErr w:type="gramStart"/>
      <w:r w:rsidRPr="004E6761">
        <w:t>化总配送</w:t>
      </w:r>
      <w:proofErr w:type="gramEnd"/>
      <w:r w:rsidRPr="004E6761">
        <w:t>成本（包括车辆启动、运输、时间窗</w:t>
      </w:r>
      <w:proofErr w:type="gramStart"/>
      <w:r w:rsidRPr="004E6761">
        <w:t>惩罚及碳排放</w:t>
      </w:r>
      <w:proofErr w:type="gramEnd"/>
      <w:r w:rsidRPr="004E6761">
        <w:t>成本）为核心目标，并确保所有运营约束得到满足。具体任务分解为三个递进关联的子问题：</w:t>
      </w:r>
    </w:p>
    <w:p w14:paraId="11D45DF3" w14:textId="77777777" w:rsidR="007752D7" w:rsidRPr="007752D7" w:rsidRDefault="004E6761" w:rsidP="007752D7">
      <w:pPr>
        <w:pStyle w:val="4"/>
        <w:rPr>
          <w:rFonts w:hint="eastAsia"/>
        </w:rPr>
      </w:pPr>
      <w:r w:rsidRPr="004E6761">
        <w:t xml:space="preserve">1.3.1 </w:t>
      </w:r>
      <w:r w:rsidRPr="004E6761">
        <w:t>问题一</w:t>
      </w:r>
    </w:p>
    <w:p w14:paraId="507D08BA" w14:textId="77777777" w:rsidR="007752D7" w:rsidRPr="007752D7" w:rsidRDefault="004E6761" w:rsidP="00F75CB8">
      <w:pPr>
        <w:ind w:firstLineChars="200" w:firstLine="480"/>
        <w:rPr>
          <w:rFonts w:hint="eastAsia"/>
        </w:rPr>
      </w:pPr>
      <w:r w:rsidRPr="004E6761">
        <w:t>静态环境下的车辆调度优化</w:t>
      </w:r>
      <w:r w:rsidRPr="004E6761">
        <w:t xml:space="preserve"> </w:t>
      </w:r>
      <w:r w:rsidRPr="004E6761">
        <w:t>在无任何政策干预的静态环境下，基于已知的客户需求、车辆参数、时间窗及交通速度数据，建立优化模型，求解最优的车辆调度方案。需输出具体的车辆使用方案、每辆车的行驶路径、各客户点的到达时</w:t>
      </w:r>
      <w:r w:rsidRPr="004E6761">
        <w:lastRenderedPageBreak/>
        <w:t>间，并详细</w:t>
      </w:r>
      <w:proofErr w:type="gramStart"/>
      <w:r w:rsidRPr="004E6761">
        <w:t>分析总</w:t>
      </w:r>
      <w:proofErr w:type="gramEnd"/>
      <w:r w:rsidRPr="004E6761">
        <w:t>成本构成。</w:t>
      </w:r>
    </w:p>
    <w:p w14:paraId="3D48BC3A" w14:textId="67C49E56" w:rsidR="007752D7" w:rsidRPr="007752D7" w:rsidRDefault="004E6761" w:rsidP="007752D7">
      <w:pPr>
        <w:pStyle w:val="4"/>
        <w:rPr>
          <w:rFonts w:hint="eastAsia"/>
        </w:rPr>
      </w:pPr>
      <w:r w:rsidRPr="004E6761">
        <w:t xml:space="preserve">1.3.2 </w:t>
      </w:r>
      <w:r w:rsidRPr="004E6761">
        <w:t>问题二</w:t>
      </w:r>
    </w:p>
    <w:p w14:paraId="373E88BF" w14:textId="18C6FBFD" w:rsidR="007752D7" w:rsidRPr="007752D7" w:rsidRDefault="004E6761" w:rsidP="0058175C">
      <w:pPr>
        <w:ind w:firstLineChars="200" w:firstLine="480"/>
        <w:rPr>
          <w:rFonts w:hint="eastAsia"/>
        </w:rPr>
      </w:pPr>
      <w:r w:rsidRPr="004E6761">
        <w:t>环保政策约束下的调度调整</w:t>
      </w:r>
      <w:r w:rsidRPr="004E6761">
        <w:t xml:space="preserve"> </w:t>
      </w:r>
      <w:r w:rsidRPr="004E6761">
        <w:t>在问题</w:t>
      </w:r>
      <w:proofErr w:type="gramStart"/>
      <w:r w:rsidRPr="004E6761">
        <w:t>一</w:t>
      </w:r>
      <w:proofErr w:type="gramEnd"/>
      <w:r w:rsidRPr="004E6761">
        <w:t>的基础上，引入绿色</w:t>
      </w:r>
      <w:proofErr w:type="gramStart"/>
      <w:r w:rsidRPr="004E6761">
        <w:t>配送区燃油</w:t>
      </w:r>
      <w:proofErr w:type="gramEnd"/>
      <w:r w:rsidRPr="004E6761">
        <w:t>车限行政策（</w:t>
      </w:r>
      <w:r w:rsidRPr="004E6761">
        <w:t>8:00-16:00</w:t>
      </w:r>
      <w:r w:rsidRPr="004E6761">
        <w:t>禁止进入）。要求重新优化调度方案，确保政策硬约束被严格满足。重点分析该政策对总成本、车辆使用结构（燃油车与新能源车比例）、行驶</w:t>
      </w:r>
      <w:proofErr w:type="gramStart"/>
      <w:r w:rsidRPr="004E6761">
        <w:t>里程及碳排放</w:t>
      </w:r>
      <w:proofErr w:type="gramEnd"/>
      <w:r w:rsidRPr="004E6761">
        <w:t>总量的影响，评估政策的环保效果与经济成本</w:t>
      </w:r>
      <w:r w:rsidR="00930D9E">
        <w:rPr>
          <w:rFonts w:hint="eastAsia"/>
        </w:rPr>
        <w:t>。</w:t>
      </w:r>
    </w:p>
    <w:p w14:paraId="3045B81E" w14:textId="10BD027C" w:rsidR="007752D7" w:rsidRPr="007752D7" w:rsidRDefault="004E6761" w:rsidP="007752D7">
      <w:pPr>
        <w:pStyle w:val="4"/>
        <w:rPr>
          <w:rFonts w:hint="eastAsia"/>
        </w:rPr>
      </w:pPr>
      <w:r w:rsidRPr="004E6761">
        <w:t xml:space="preserve">1.3.3 </w:t>
      </w:r>
      <w:r w:rsidRPr="004E6761">
        <w:t>问题三</w:t>
      </w:r>
    </w:p>
    <w:p w14:paraId="20CC5AB6" w14:textId="77777777" w:rsidR="007752D7" w:rsidRPr="007752D7" w:rsidRDefault="004E6761" w:rsidP="0058175C">
      <w:pPr>
        <w:ind w:firstLineChars="200" w:firstLine="480"/>
        <w:rPr>
          <w:rFonts w:hint="eastAsia"/>
        </w:rPr>
      </w:pPr>
      <w:r w:rsidRPr="004E6761">
        <w:t>动态突发事件的实时响应</w:t>
      </w:r>
      <w:r w:rsidRPr="004E6761">
        <w:t xml:space="preserve"> </w:t>
      </w:r>
      <w:r w:rsidRPr="004E6761">
        <w:t>考虑配送计划执行过程中可能发生的四类典型动态事件：</w:t>
      </w:r>
      <w:r w:rsidRPr="004E6761">
        <w:t>1</w:t>
      </w:r>
      <w:r w:rsidRPr="004E6761">
        <w:t>）客户订单取消；</w:t>
      </w:r>
      <w:r w:rsidRPr="004E6761">
        <w:t>2</w:t>
      </w:r>
      <w:r w:rsidRPr="004E6761">
        <w:t>）交通拥堵导致配送延误；</w:t>
      </w:r>
      <w:r w:rsidRPr="004E6761">
        <w:t>3</w:t>
      </w:r>
      <w:r w:rsidRPr="004E6761">
        <w:t>）配送车辆突发故障；</w:t>
      </w:r>
      <w:r w:rsidRPr="004E6761">
        <w:t>4</w:t>
      </w:r>
      <w:r w:rsidRPr="004E6761">
        <w:t>）新增紧急配送订单。设计一套基于事件驱动的动态调度策略，能够在最小化系统扰动和成本增量的前提下，快速生成可行的重调度方案，验证系统的鲁棒性与实时响应能力。</w:t>
      </w:r>
    </w:p>
    <w:p w14:paraId="74EEBD26" w14:textId="5AC0AF6A" w:rsidR="004E6761" w:rsidRDefault="004E6761" w:rsidP="007752D7">
      <w:pPr>
        <w:rPr>
          <w:rFonts w:hint="eastAsia"/>
        </w:rPr>
      </w:pPr>
      <w:r w:rsidRPr="004E6761">
        <w:t>通过系统求解上述三个问题，本研究期望为城市绿色物流的智能化、低碳化运营提供一套从静态规划、政策评估到动态调整的</w:t>
      </w:r>
      <w:proofErr w:type="gramStart"/>
      <w:r w:rsidRPr="004E6761">
        <w:t>完整决策</w:t>
      </w:r>
      <w:proofErr w:type="gramEnd"/>
      <w:r w:rsidRPr="004E6761">
        <w:t>支持框架。</w:t>
      </w:r>
    </w:p>
    <w:p w14:paraId="47DD8EE9" w14:textId="0F464F15" w:rsidR="00EB0683" w:rsidRDefault="000E5717" w:rsidP="009B0D9F">
      <w:pPr>
        <w:pStyle w:val="2"/>
        <w:jc w:val="both"/>
        <w:rPr>
          <w:rFonts w:hint="eastAsia"/>
        </w:rPr>
      </w:pPr>
      <w:r>
        <w:rPr>
          <w:rFonts w:hint="eastAsia"/>
        </w:rPr>
        <w:t>二、</w:t>
      </w:r>
      <w:r w:rsidR="00EB0683">
        <w:rPr>
          <w:rFonts w:hint="eastAsia"/>
        </w:rPr>
        <w:t>问题分析</w:t>
      </w:r>
      <w:r w:rsidR="00573498">
        <w:rPr>
          <w:rFonts w:hint="eastAsia"/>
        </w:rPr>
        <w:fldChar w:fldCharType="begin"/>
      </w:r>
      <w:r w:rsidR="00573498">
        <w:rPr>
          <w:rFonts w:hint="eastAsia"/>
        </w:rPr>
        <w:instrText xml:space="preserve"> MACROBUTTON MTEditEquationSection2 </w:instrText>
      </w:r>
      <w:r w:rsidR="00573498" w:rsidRPr="00573498">
        <w:rPr>
          <w:rStyle w:val="MTEquationSection"/>
          <w:rFonts w:hint="eastAsia"/>
        </w:rPr>
        <w:instrText>公式节</w:instrText>
      </w:r>
      <w:r w:rsidR="00573498" w:rsidRPr="00573498">
        <w:rPr>
          <w:rStyle w:val="MTEquationSection"/>
          <w:rFonts w:hint="eastAsia"/>
        </w:rPr>
        <w:instrText xml:space="preserve"> (</w:instrText>
      </w:r>
      <w:r w:rsidR="00573498" w:rsidRPr="00573498">
        <w:rPr>
          <w:rStyle w:val="MTEquationSection"/>
          <w:rFonts w:hint="eastAsia"/>
        </w:rPr>
        <w:instrText>下一节</w:instrText>
      </w:r>
      <w:r w:rsidR="00573498" w:rsidRPr="00573498">
        <w:rPr>
          <w:rStyle w:val="MTEquationSection"/>
          <w:rFonts w:hint="eastAsia"/>
        </w:rPr>
        <w:instrText>)</w:instrText>
      </w:r>
      <w:r w:rsidR="00573498">
        <w:rPr>
          <w:rFonts w:hint="eastAsia"/>
        </w:rPr>
        <w:fldChar w:fldCharType="begin"/>
      </w:r>
      <w:r w:rsidR="00573498">
        <w:rPr>
          <w:rFonts w:hint="eastAsia"/>
        </w:rPr>
        <w:instrText xml:space="preserve"> SEQ MTEqn \r \h \* MERGEFORMAT </w:instrText>
      </w:r>
      <w:r w:rsidR="00573498">
        <w:rPr>
          <w:rFonts w:hint="eastAsia"/>
        </w:rPr>
        <w:fldChar w:fldCharType="end"/>
      </w:r>
      <w:r w:rsidR="00573498">
        <w:rPr>
          <w:rFonts w:hint="eastAsia"/>
        </w:rPr>
        <w:fldChar w:fldCharType="begin"/>
      </w:r>
      <w:r w:rsidR="00573498">
        <w:rPr>
          <w:rFonts w:hint="eastAsia"/>
        </w:rPr>
        <w:instrText xml:space="preserve"> SEQ MTSec \h \* MERGEFORMAT </w:instrText>
      </w:r>
      <w:r w:rsidR="00573498">
        <w:rPr>
          <w:rFonts w:hint="eastAsia"/>
        </w:rPr>
        <w:fldChar w:fldCharType="end"/>
      </w:r>
      <w:r w:rsidR="00573498">
        <w:rPr>
          <w:rFonts w:hint="eastAsia"/>
        </w:rPr>
        <w:fldChar w:fldCharType="end"/>
      </w:r>
    </w:p>
    <w:p w14:paraId="457B6B0D" w14:textId="413803D9" w:rsidR="007752D7" w:rsidRPr="0058175C" w:rsidRDefault="007752D7" w:rsidP="0058175C">
      <w:pPr>
        <w:pStyle w:val="3"/>
        <w:rPr>
          <w:rFonts w:hint="eastAsia"/>
        </w:rPr>
      </w:pPr>
      <w:r w:rsidRPr="0058175C">
        <w:t xml:space="preserve">2.1 </w:t>
      </w:r>
      <w:r w:rsidRPr="0058175C">
        <w:t>问题</w:t>
      </w:r>
      <w:proofErr w:type="gramStart"/>
      <w:r w:rsidRPr="0058175C">
        <w:t>一</w:t>
      </w:r>
      <w:proofErr w:type="gramEnd"/>
      <w:r w:rsidRPr="0058175C">
        <w:t>：静态调度优化分析</w:t>
      </w:r>
    </w:p>
    <w:p w14:paraId="02E8688B" w14:textId="77777777" w:rsidR="007752D7" w:rsidRDefault="007752D7" w:rsidP="00F75CB8">
      <w:pPr>
        <w:ind w:firstLineChars="200" w:firstLine="480"/>
        <w:rPr>
          <w:rFonts w:hint="eastAsia"/>
        </w:rPr>
      </w:pPr>
      <w:r w:rsidRPr="007752D7">
        <w:t>问题</w:t>
      </w:r>
      <w:proofErr w:type="gramStart"/>
      <w:r w:rsidRPr="007752D7">
        <w:t>一</w:t>
      </w:r>
      <w:proofErr w:type="gramEnd"/>
      <w:r w:rsidRPr="007752D7">
        <w:t>的核心是在无政策干预的静态环境下，为</w:t>
      </w:r>
      <w:r w:rsidRPr="007752D7">
        <w:t>98</w:t>
      </w:r>
      <w:r w:rsidRPr="007752D7">
        <w:t>个客户点安排配送车辆与路径，属于经典的</w:t>
      </w:r>
      <w:proofErr w:type="gramStart"/>
      <w:r w:rsidRPr="007752D7">
        <w:t>带软时间</w:t>
      </w:r>
      <w:proofErr w:type="gramEnd"/>
      <w:r w:rsidRPr="007752D7">
        <w:t>窗的多车型车辆路径问题（</w:t>
      </w:r>
      <w:r w:rsidRPr="007752D7">
        <w:t>Multi-type Vehicle Routing Problem with Soft Time Windows, MTVRPSTW</w:t>
      </w:r>
      <w:r w:rsidRPr="007752D7">
        <w:t>）</w:t>
      </w:r>
      <w:r w:rsidRPr="007752D7">
        <w:rPr>
          <w:rFonts w:ascii="Times New Roman" w:hAnsi="Times New Roman" w:cs="Times New Roman"/>
        </w:rPr>
        <w:t>​</w:t>
      </w:r>
      <w:r w:rsidRPr="007752D7">
        <w:t>。然而，本问题在经典模型基础上引入了多项复杂现实约束，使其求解难度显著增加，需从</w:t>
      </w:r>
      <w:proofErr w:type="gramStart"/>
      <w:r w:rsidRPr="007752D7">
        <w:t>以下维</w:t>
      </w:r>
      <w:proofErr w:type="gramEnd"/>
      <w:r w:rsidRPr="007752D7">
        <w:t>度进行深入分析。</w:t>
      </w:r>
      <w:r>
        <w:rPr>
          <w:rFonts w:hint="eastAsia"/>
        </w:rPr>
        <w:fldChar w:fldCharType="begin"/>
      </w:r>
      <w:r>
        <w:rPr>
          <w:rFonts w:hint="eastAsia"/>
        </w:rPr>
        <w:instrText xml:space="preserve"> MACROBUTTON MTEditEquationSection2 </w:instrText>
      </w:r>
      <w:r w:rsidRPr="00573498">
        <w:rPr>
          <w:rStyle w:val="MTEquationSection"/>
          <w:rFonts w:hint="eastAsia"/>
        </w:rPr>
        <w:instrText>公式节</w:instrText>
      </w:r>
      <w:r w:rsidRPr="00573498">
        <w:rPr>
          <w:rStyle w:val="MTEquationSection"/>
          <w:rFonts w:hint="eastAsia"/>
        </w:rPr>
        <w:instrText xml:space="preserve"> (</w:instrText>
      </w:r>
      <w:r w:rsidRPr="00573498">
        <w:rPr>
          <w:rStyle w:val="MTEquationSection"/>
          <w:rFonts w:hint="eastAsia"/>
        </w:rPr>
        <w:instrText>下一节</w:instrText>
      </w:r>
      <w:r w:rsidRPr="00573498">
        <w:rPr>
          <w:rStyle w:val="MTEquationSection"/>
          <w:rFonts w:hint="eastAsia"/>
        </w:rPr>
        <w:instrText>)</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\h \* MERGEFORMAT </w:instrText>
      </w:r>
      <w:r>
        <w:rPr>
          <w:rFonts w:hint="eastAsia"/>
        </w:rPr>
        <w:fldChar w:fldCharType="end"/>
      </w:r>
      <w:r>
        <w:rPr>
          <w:rFonts w:hint="eastAsia"/>
        </w:rPr>
        <w:fldChar w:fldCharType="end"/>
      </w:r>
      <w:bookmarkStart w:id="2" w:name="OLE_LINK12"/>
    </w:p>
    <w:bookmarkEnd w:id="2"/>
    <w:p w14:paraId="3F1C765F" w14:textId="77777777" w:rsidR="007752D7" w:rsidRPr="0058175C" w:rsidRDefault="007752D7" w:rsidP="0058175C">
      <w:pPr>
        <w:pStyle w:val="4"/>
        <w:rPr>
          <w:rFonts w:hint="eastAsia"/>
        </w:rPr>
      </w:pPr>
      <w:r w:rsidRPr="0058175C">
        <w:t>2.1.1</w:t>
      </w:r>
      <w:r w:rsidRPr="0058175C">
        <w:t>多车型与双容量约束耦合增加模型复杂性</w:t>
      </w:r>
    </w:p>
    <w:p w14:paraId="2A3A5E3B" w14:textId="40849D66" w:rsidR="007752D7" w:rsidRPr="007752D7" w:rsidRDefault="007752D7" w:rsidP="0058175C">
      <w:pPr>
        <w:ind w:firstLineChars="200" w:firstLine="480"/>
        <w:rPr>
          <w:rFonts w:hint="eastAsia"/>
          <w:b/>
          <w:sz w:val="28"/>
        </w:rPr>
      </w:pPr>
      <w:r w:rsidRPr="0058175C">
        <w:t>车队包含</w:t>
      </w:r>
      <w:r w:rsidRPr="0058175C">
        <w:t>5</w:t>
      </w:r>
      <w:r w:rsidRPr="0058175C">
        <w:t>种异质车型，每种车型在载重和容积上存在显著差异。</w:t>
      </w:r>
      <w:r w:rsidR="0001516D" w:rsidRPr="0001516D">
        <w:t>异质车队</w:t>
      </w:r>
      <w:r w:rsidR="0001516D" w:rsidRPr="0001516D">
        <w:t>VRP</w:t>
      </w:r>
      <w:r w:rsidR="0001516D" w:rsidRPr="0001516D">
        <w:t>（</w:t>
      </w:r>
      <w:r w:rsidR="0001516D" w:rsidRPr="0001516D">
        <w:t>HVRP</w:t>
      </w:r>
      <w:r w:rsidR="0001516D" w:rsidRPr="0001516D">
        <w:t>）的求解难度显著高于同质车队问题</w:t>
      </w:r>
      <w:r w:rsidR="007218DD" w:rsidRPr="007218DD">
        <w:rPr>
          <w:rFonts w:hint="eastAsia"/>
          <w:vertAlign w:val="superscript"/>
        </w:rPr>
        <w:fldChar w:fldCharType="begin"/>
      </w:r>
      <w:r w:rsidR="007218DD" w:rsidRPr="007218DD">
        <w:rPr>
          <w:rFonts w:hint="eastAsia"/>
          <w:vertAlign w:val="superscript"/>
        </w:rPr>
        <w:instrText xml:space="preserve"> </w:instrText>
      </w:r>
      <w:r w:rsidR="007218DD" w:rsidRPr="007218DD">
        <w:rPr>
          <w:vertAlign w:val="superscript"/>
        </w:rPr>
        <w:instrText>REF _Ref228111752 \r \h</w:instrText>
      </w:r>
      <w:r w:rsidR="007218DD" w:rsidRPr="007218DD">
        <w:rPr>
          <w:rFonts w:hint="eastAsia"/>
          <w:vertAlign w:val="superscript"/>
        </w:rPr>
        <w:instrText xml:space="preserve"> </w:instrText>
      </w:r>
      <w:r w:rsidR="007218DD" w:rsidRPr="007218DD">
        <w:rPr>
          <w:rFonts w:hint="eastAsia"/>
          <w:vertAlign w:val="superscript"/>
        </w:rPr>
      </w:r>
      <w:r w:rsidR="007218DD">
        <w:rPr>
          <w:rFonts w:hint="eastAsia"/>
          <w:vertAlign w:val="superscript"/>
        </w:rPr>
        <w:instrText xml:space="preserve"> \* MERGEFORMAT </w:instrText>
      </w:r>
      <w:r w:rsidR="007218DD" w:rsidRPr="007218DD">
        <w:rPr>
          <w:rFonts w:hint="eastAsia"/>
          <w:vertAlign w:val="superscript"/>
        </w:rPr>
        <w:fldChar w:fldCharType="separate"/>
      </w:r>
      <w:r w:rsidR="007218DD" w:rsidRPr="007218DD">
        <w:rPr>
          <w:rFonts w:hint="eastAsia"/>
          <w:vertAlign w:val="superscript"/>
        </w:rPr>
        <w:t>[7]</w:t>
      </w:r>
      <w:r w:rsidR="007218DD" w:rsidRPr="007218DD">
        <w:rPr>
          <w:rFonts w:hint="eastAsia"/>
          <w:vertAlign w:val="superscript"/>
        </w:rPr>
        <w:fldChar w:fldCharType="end"/>
      </w:r>
      <w:r w:rsidR="0001516D" w:rsidRPr="0001516D">
        <w:t>，本文需处理</w:t>
      </w:r>
      <w:r w:rsidR="0001516D" w:rsidRPr="0001516D">
        <w:t>5</w:t>
      </w:r>
      <w:r w:rsidR="0001516D" w:rsidRPr="0001516D">
        <w:t>种车型的双容量约束。</w:t>
      </w:r>
      <w:r w:rsidRPr="0058175C">
        <w:t>这要求算法在分配客户时，必须同时考虑需求总重量不超过车辆载重，</w:t>
      </w:r>
      <w:r w:rsidRPr="0058175C">
        <w:lastRenderedPageBreak/>
        <w:t>且货物总体积不超过车厢容积。载重与容积约束的耦合意味着某些车辆可能载重未满但容积已超，反之亦然，这种双重限制使得简单的贪婪或规则式启发式方法难以直接应用，必须建立精确的双重容量检查与平衡机制，增加了模型的状态空间和求解难度</w:t>
      </w:r>
      <w:r w:rsidRPr="007752D7">
        <w:rPr>
          <w:sz w:val="28"/>
        </w:rPr>
        <w:t>。</w:t>
      </w:r>
    </w:p>
    <w:p w14:paraId="0E74AA13" w14:textId="77777777" w:rsidR="007752D7" w:rsidRDefault="007752D7" w:rsidP="007752D7">
      <w:pPr>
        <w:pStyle w:val="4"/>
        <w:rPr>
          <w:rFonts w:hint="eastAsia"/>
        </w:rPr>
      </w:pPr>
      <w:r w:rsidRPr="007752D7">
        <w:t xml:space="preserve">2.1.2 </w:t>
      </w:r>
      <w:r w:rsidRPr="007752D7">
        <w:t>大客户需求拆分是问题结构的关键特征</w:t>
      </w:r>
      <w:r w:rsidRPr="007752D7">
        <w:t xml:space="preserve"> </w:t>
      </w:r>
    </w:p>
    <w:p w14:paraId="4EF653A7" w14:textId="6C2EF509" w:rsidR="007752D7" w:rsidRPr="007752D7" w:rsidRDefault="007752D7" w:rsidP="0058175C">
      <w:pPr>
        <w:ind w:firstLineChars="200" w:firstLine="480"/>
        <w:rPr>
          <w:rFonts w:hint="eastAsia"/>
        </w:rPr>
      </w:pPr>
      <w:r w:rsidRPr="007752D7">
        <w:t>初步数据分析发现，部分客户的需求量（重量或体积）超过了大部分车型单次运输能力的</w:t>
      </w:r>
      <w:r w:rsidRPr="007752D7">
        <w:t>70%</w:t>
      </w:r>
      <w:r w:rsidRPr="007752D7">
        <w:t>。例如，存在需求接近</w:t>
      </w:r>
      <w:r w:rsidRPr="007752D7">
        <w:t>3000kg</w:t>
      </w:r>
      <w:r w:rsidRPr="007752D7">
        <w:t>的客户，而车队中多数车辆载重上限仅为</w:t>
      </w:r>
      <w:r w:rsidRPr="007752D7">
        <w:t>1250kg</w:t>
      </w:r>
      <w:r w:rsidRPr="007752D7">
        <w:t>或</w:t>
      </w:r>
      <w:r w:rsidRPr="007752D7">
        <w:t>1500kg</w:t>
      </w:r>
      <w:r w:rsidRPr="007752D7">
        <w:t>。这导致一个关键发现：传统</w:t>
      </w:r>
      <w:r w:rsidRPr="007752D7">
        <w:t>VRP</w:t>
      </w:r>
      <w:r w:rsidRPr="007752D7">
        <w:t>中</w:t>
      </w:r>
      <w:r w:rsidRPr="007752D7">
        <w:t>“</w:t>
      </w:r>
      <w:r w:rsidRPr="007752D7">
        <w:t>一个客户由一辆车服务一次</w:t>
      </w:r>
      <w:r w:rsidRPr="007752D7">
        <w:t>”</w:t>
      </w:r>
      <w:r w:rsidRPr="007752D7">
        <w:t>的假设在此不成立。部分大客户的需求必须被合理拆分，由多辆车协同完成。</w:t>
      </w:r>
      <w:r w:rsidR="00710A9E" w:rsidRPr="00710A9E">
        <w:t>多时间窗策略可提高调度灵活性</w:t>
      </w:r>
      <w:r w:rsidR="007218DD" w:rsidRPr="007218DD">
        <w:rPr>
          <w:rFonts w:hint="eastAsia"/>
          <w:vertAlign w:val="superscript"/>
        </w:rPr>
        <w:fldChar w:fldCharType="begin"/>
      </w:r>
      <w:r w:rsidR="007218DD" w:rsidRPr="007218DD">
        <w:rPr>
          <w:rFonts w:hint="eastAsia"/>
          <w:vertAlign w:val="superscript"/>
        </w:rPr>
        <w:instrText xml:space="preserve"> </w:instrText>
      </w:r>
      <w:r w:rsidR="007218DD" w:rsidRPr="007218DD">
        <w:rPr>
          <w:vertAlign w:val="superscript"/>
        </w:rPr>
        <w:instrText>REF _Ref228111774 \r \h</w:instrText>
      </w:r>
      <w:r w:rsidR="007218DD" w:rsidRPr="007218DD">
        <w:rPr>
          <w:rFonts w:hint="eastAsia"/>
          <w:vertAlign w:val="superscript"/>
        </w:rPr>
        <w:instrText xml:space="preserve"> </w:instrText>
      </w:r>
      <w:r w:rsidR="007218DD" w:rsidRPr="007218DD">
        <w:rPr>
          <w:rFonts w:hint="eastAsia"/>
          <w:vertAlign w:val="superscript"/>
        </w:rPr>
      </w:r>
      <w:r w:rsidR="007218DD">
        <w:rPr>
          <w:rFonts w:hint="eastAsia"/>
          <w:vertAlign w:val="superscript"/>
        </w:rPr>
        <w:instrText xml:space="preserve"> \* MERGEFORMAT </w:instrText>
      </w:r>
      <w:r w:rsidR="007218DD" w:rsidRPr="007218DD">
        <w:rPr>
          <w:rFonts w:hint="eastAsia"/>
          <w:vertAlign w:val="superscript"/>
        </w:rPr>
        <w:fldChar w:fldCharType="separate"/>
      </w:r>
      <w:r w:rsidR="007218DD" w:rsidRPr="007218DD">
        <w:rPr>
          <w:rFonts w:hint="eastAsia"/>
          <w:vertAlign w:val="superscript"/>
        </w:rPr>
        <w:t>[2]</w:t>
      </w:r>
      <w:r w:rsidR="007218DD" w:rsidRPr="007218DD">
        <w:rPr>
          <w:rFonts w:hint="eastAsia"/>
          <w:vertAlign w:val="superscript"/>
        </w:rPr>
        <w:fldChar w:fldCharType="end"/>
      </w:r>
      <w:r w:rsidR="00710A9E" w:rsidRPr="00710A9E">
        <w:t>，本文虽采用</w:t>
      </w:r>
      <w:proofErr w:type="gramStart"/>
      <w:r w:rsidR="00710A9E" w:rsidRPr="00710A9E">
        <w:t>软时间</w:t>
      </w:r>
      <w:proofErr w:type="gramEnd"/>
      <w:r w:rsidR="00710A9E" w:rsidRPr="00710A9E">
        <w:t>窗，但借鉴了其灵活性设计思想。</w:t>
      </w:r>
      <w:r w:rsidRPr="007752D7">
        <w:t>这一</w:t>
      </w:r>
      <w:r w:rsidRPr="007752D7">
        <w:t>“</w:t>
      </w:r>
      <w:r w:rsidRPr="007752D7">
        <w:t>大客户拆分约束</w:t>
      </w:r>
      <w:r w:rsidRPr="007752D7">
        <w:t>”</w:t>
      </w:r>
      <w:r w:rsidRPr="007752D7">
        <w:t>从根本上改变了问题的结构，决策维度从单纯的路径分配扩展到了需求分割与再分配，使得理论最小车辆数的计算变得复杂。忽略此约束将直接导致解不可行（超载）或迫使算法使用远超实际需要的车辆，造成成本虚高。</w:t>
      </w:r>
    </w:p>
    <w:p w14:paraId="73ED88DF" w14:textId="77777777" w:rsidR="007752D7" w:rsidRPr="00AB4F37" w:rsidRDefault="007752D7" w:rsidP="00AB4F37">
      <w:pPr>
        <w:pStyle w:val="4"/>
        <w:rPr>
          <w:rFonts w:hint="eastAsia"/>
        </w:rPr>
      </w:pPr>
      <w:r w:rsidRPr="00AB4F37">
        <w:rPr>
          <w:rStyle w:val="40"/>
          <w:sz w:val="24"/>
        </w:rPr>
        <w:t xml:space="preserve">2.1.3 </w:t>
      </w:r>
      <w:r w:rsidRPr="00AB4F37">
        <w:rPr>
          <w:rStyle w:val="40"/>
          <w:sz w:val="24"/>
        </w:rPr>
        <w:t>时变速度与</w:t>
      </w:r>
      <w:proofErr w:type="gramStart"/>
      <w:r w:rsidRPr="00AB4F37">
        <w:rPr>
          <w:rStyle w:val="40"/>
          <w:sz w:val="24"/>
        </w:rPr>
        <w:t>软时间</w:t>
      </w:r>
      <w:proofErr w:type="gramEnd"/>
      <w:r w:rsidRPr="00AB4F37">
        <w:rPr>
          <w:rStyle w:val="40"/>
          <w:sz w:val="24"/>
        </w:rPr>
        <w:t>窗的交互影响需动态建模</w:t>
      </w:r>
      <w:r w:rsidRPr="00AB4F37">
        <w:t xml:space="preserve"> </w:t>
      </w:r>
    </w:p>
    <w:p w14:paraId="6BB83B63" w14:textId="468192E7" w:rsidR="007752D7" w:rsidRDefault="007752D7" w:rsidP="0058175C">
      <w:pPr>
        <w:ind w:firstLineChars="200" w:firstLine="480"/>
        <w:rPr>
          <w:rFonts w:hint="eastAsia"/>
        </w:rPr>
      </w:pPr>
      <w:r w:rsidRPr="007752D7">
        <w:t>车辆速度并非恒定，而是随一天中</w:t>
      </w:r>
      <w:r w:rsidRPr="007752D7">
        <w:t>“</w:t>
      </w:r>
      <w:r w:rsidRPr="007752D7">
        <w:t>顺畅、一般、拥堵</w:t>
      </w:r>
      <w:r w:rsidRPr="007752D7">
        <w:t>”</w:t>
      </w:r>
      <w:r w:rsidRPr="007752D7">
        <w:t>三个时段呈正态分布变化。这意味着两点间的行驶时间并非固定值，而是取决于车辆出发时间及途中所处的时段。时变速度与</w:t>
      </w:r>
      <w:proofErr w:type="gramStart"/>
      <w:r w:rsidRPr="007752D7">
        <w:t>软时间</w:t>
      </w:r>
      <w:proofErr w:type="gramEnd"/>
      <w:r w:rsidRPr="007752D7">
        <w:t>窗相互交织，形成了复杂的反馈循环：路径规划决定了到达各客户点的时间，到达时间又决定了车辆在路段上所处的交通时段及其速度，进而影响后续行程的耗时。这种动态性使得时间计算呈现递归关系，无法用静态距离除以平均速度的简单方式处理，必须建立一个分段时变行驶时间模型，以准确模拟现实交通状况对配送计划的影响。</w:t>
      </w:r>
    </w:p>
    <w:p w14:paraId="342C2BA9" w14:textId="77777777" w:rsidR="00D11175" w:rsidRDefault="00D11175" w:rsidP="00D11175">
      <w:pPr>
        <w:ind w:firstLineChars="200" w:firstLine="480"/>
        <w:rPr>
          <w:rFonts w:hint="eastAsia"/>
        </w:rPr>
      </w:pPr>
      <w:r w:rsidRPr="00406A30">
        <w:t>如图</w:t>
      </w:r>
      <w:r w:rsidRPr="00406A30">
        <w:t>2-1</w:t>
      </w:r>
      <w:r w:rsidRPr="00406A30">
        <w:t>所示，车辆行驶速度在早高峰（</w:t>
      </w:r>
      <w:r w:rsidRPr="00406A30">
        <w:t>9-10</w:t>
      </w:r>
      <w:r w:rsidRPr="00406A30">
        <w:t>时）和晚高峰（</w:t>
      </w:r>
      <w:r w:rsidRPr="00406A30">
        <w:t>18</w:t>
      </w:r>
      <w:r w:rsidRPr="00406A30">
        <w:t>时）明显下降，分别降至</w:t>
      </w:r>
      <w:r w:rsidRPr="00406A30">
        <w:t>45km/h</w:t>
      </w:r>
      <w:r w:rsidRPr="00406A30">
        <w:t>和</w:t>
      </w:r>
      <w:r w:rsidRPr="00406A30">
        <w:t>49km/h</w:t>
      </w:r>
      <w:r w:rsidRPr="00406A30">
        <w:t>，而平峰时段可维持在</w:t>
      </w:r>
      <w:r w:rsidRPr="00406A30">
        <w:t>65km/h</w:t>
      </w:r>
      <w:r w:rsidRPr="00406A30">
        <w:t>左右。</w:t>
      </w:r>
    </w:p>
    <w:p w14:paraId="062AD4A3" w14:textId="77777777" w:rsidR="00D11175" w:rsidRPr="00D11175" w:rsidRDefault="00D11175" w:rsidP="0058175C">
      <w:pPr>
        <w:ind w:firstLineChars="200" w:firstLine="480"/>
        <w:rPr>
          <w:rFonts w:hint="eastAsia"/>
        </w:rPr>
      </w:pPr>
    </w:p>
    <w:p w14:paraId="1280771A" w14:textId="3AD4D513" w:rsidR="00F75CB8" w:rsidRDefault="00F75CB8" w:rsidP="0058175C">
      <w:pPr>
        <w:ind w:firstLineChars="200" w:firstLine="480"/>
        <w:rPr>
          <w:rFonts w:hint="eastAsia"/>
        </w:rPr>
      </w:pPr>
      <w:r>
        <w:rPr>
          <w:rFonts w:hint="eastAsia"/>
          <w:noProof/>
        </w:rPr>
        <w:lastRenderedPageBreak/>
        <w:drawing>
          <wp:inline distT="0" distB="0" distL="0" distR="0" wp14:anchorId="2684DF82" wp14:editId="11E5B2C3">
            <wp:extent cx="5274310" cy="2793365"/>
            <wp:effectExtent l="0" t="0" r="2540" b="6985"/>
            <wp:docPr id="12139197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93365"/>
                    </a:xfrm>
                    <a:prstGeom prst="rect">
                      <a:avLst/>
                    </a:prstGeom>
                    <a:noFill/>
                    <a:ln>
                      <a:noFill/>
                    </a:ln>
                  </pic:spPr>
                </pic:pic>
              </a:graphicData>
            </a:graphic>
          </wp:inline>
        </w:drawing>
      </w:r>
    </w:p>
    <w:p w14:paraId="4FAB5E66" w14:textId="13B77E18" w:rsidR="00406A30" w:rsidRDefault="00406A30" w:rsidP="00406A30">
      <w:pPr>
        <w:ind w:firstLineChars="200" w:firstLine="420"/>
        <w:jc w:val="center"/>
        <w:rPr>
          <w:rFonts w:ascii="宋体" w:hAnsi="宋体" w:hint="eastAsia"/>
          <w:sz w:val="21"/>
          <w:szCs w:val="21"/>
        </w:rPr>
      </w:pPr>
      <w:r w:rsidRPr="00406A30">
        <w:rPr>
          <w:rFonts w:ascii="宋体" w:hAnsi="宋体" w:hint="eastAsia"/>
          <w:sz w:val="21"/>
          <w:szCs w:val="21"/>
        </w:rPr>
        <w:t>图2-</w:t>
      </w:r>
      <w:r>
        <w:rPr>
          <w:rFonts w:ascii="宋体" w:hAnsi="宋体" w:hint="eastAsia"/>
          <w:sz w:val="21"/>
          <w:szCs w:val="21"/>
        </w:rPr>
        <w:t>1</w:t>
      </w:r>
    </w:p>
    <w:p w14:paraId="65307F29" w14:textId="776AE5DC" w:rsidR="00D11175" w:rsidRPr="00D11175" w:rsidRDefault="00D11175" w:rsidP="00D11175">
      <w:pPr>
        <w:rPr>
          <w:rFonts w:hint="eastAsia"/>
        </w:rPr>
      </w:pPr>
      <w:r w:rsidRPr="00D11175">
        <w:t>图</w:t>
      </w:r>
      <w:r w:rsidRPr="00D11175">
        <w:t>2-</w:t>
      </w:r>
      <w:r>
        <w:rPr>
          <w:rFonts w:hint="eastAsia"/>
        </w:rPr>
        <w:t>2</w:t>
      </w:r>
      <w:r w:rsidRPr="00D11175">
        <w:t>展示了全天各时段的车速分布状态。早高峰和晚高峰呈现拥堵状态，车速低于</w:t>
      </w:r>
      <w:r w:rsidRPr="00D11175">
        <w:t>20km/h</w:t>
      </w:r>
      <w:r w:rsidRPr="00D11175">
        <w:t>；平峰时段道路顺畅，车速可达</w:t>
      </w:r>
      <w:r w:rsidRPr="00D11175">
        <w:t>60km/h</w:t>
      </w:r>
      <w:r w:rsidRPr="00D11175">
        <w:t>。</w:t>
      </w:r>
    </w:p>
    <w:p w14:paraId="68E2E6D2" w14:textId="77777777" w:rsidR="00D11175" w:rsidRPr="00D11175" w:rsidRDefault="00D11175" w:rsidP="00D11175">
      <w:pPr>
        <w:rPr>
          <w:rFonts w:hint="eastAsia"/>
        </w:rPr>
      </w:pPr>
    </w:p>
    <w:p w14:paraId="4E7DDD0D" w14:textId="21828EDA" w:rsidR="008B7339" w:rsidRDefault="008B7339" w:rsidP="00406A30">
      <w:pPr>
        <w:rPr>
          <w:rFonts w:hint="eastAsia"/>
        </w:rPr>
      </w:pPr>
      <w:r>
        <w:rPr>
          <w:rFonts w:hint="eastAsia"/>
          <w:noProof/>
        </w:rPr>
        <w:drawing>
          <wp:inline distT="0" distB="0" distL="0" distR="0" wp14:anchorId="63DCE686" wp14:editId="30384939">
            <wp:extent cx="5274310" cy="2313305"/>
            <wp:effectExtent l="0" t="0" r="2540" b="0"/>
            <wp:docPr id="15566244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313305"/>
                    </a:xfrm>
                    <a:prstGeom prst="rect">
                      <a:avLst/>
                    </a:prstGeom>
                    <a:noFill/>
                    <a:ln>
                      <a:noFill/>
                    </a:ln>
                  </pic:spPr>
                </pic:pic>
              </a:graphicData>
            </a:graphic>
          </wp:inline>
        </w:drawing>
      </w:r>
    </w:p>
    <w:p w14:paraId="6C4E4546" w14:textId="5B012E85" w:rsidR="008B7339" w:rsidRPr="00166955" w:rsidRDefault="008B7339" w:rsidP="00166955">
      <w:pPr>
        <w:ind w:firstLineChars="200" w:firstLine="420"/>
        <w:jc w:val="center"/>
        <w:rPr>
          <w:rFonts w:ascii="宋体" w:hAnsi="宋体" w:hint="eastAsia"/>
          <w:sz w:val="21"/>
          <w:szCs w:val="21"/>
        </w:rPr>
      </w:pPr>
      <w:r w:rsidRPr="00166955">
        <w:rPr>
          <w:rFonts w:ascii="宋体" w:hAnsi="宋体" w:hint="eastAsia"/>
          <w:sz w:val="21"/>
          <w:szCs w:val="21"/>
        </w:rPr>
        <w:t>图2-</w:t>
      </w:r>
      <w:r w:rsidR="00D11175" w:rsidRPr="00166955">
        <w:rPr>
          <w:rFonts w:ascii="宋体" w:hAnsi="宋体" w:hint="eastAsia"/>
          <w:sz w:val="21"/>
          <w:szCs w:val="21"/>
        </w:rPr>
        <w:t>2</w:t>
      </w:r>
    </w:p>
    <w:p w14:paraId="7E5F5305" w14:textId="77777777" w:rsidR="007752D7" w:rsidRDefault="007752D7" w:rsidP="00AB4F37">
      <w:pPr>
        <w:pStyle w:val="4"/>
        <w:rPr>
          <w:rFonts w:cstheme="minorBidi" w:hint="eastAsia"/>
          <w:b/>
          <w:szCs w:val="24"/>
        </w:rPr>
      </w:pPr>
      <w:r w:rsidRPr="007752D7">
        <w:rPr>
          <w:rStyle w:val="40"/>
        </w:rPr>
        <w:t xml:space="preserve">2.1.4 </w:t>
      </w:r>
      <w:r w:rsidRPr="007752D7">
        <w:rPr>
          <w:rStyle w:val="40"/>
        </w:rPr>
        <w:t>精细化成本核算体系要求多目标权衡</w:t>
      </w:r>
      <w:r w:rsidRPr="007752D7">
        <w:rPr>
          <w:rFonts w:cstheme="minorBidi"/>
          <w:szCs w:val="24"/>
        </w:rPr>
        <w:t xml:space="preserve"> </w:t>
      </w:r>
    </w:p>
    <w:p w14:paraId="7E8A9DEA" w14:textId="77CB1EFF" w:rsidR="007752D7" w:rsidRDefault="007752D7" w:rsidP="0058175C">
      <w:pPr>
        <w:ind w:firstLineChars="200" w:firstLine="480"/>
        <w:rPr>
          <w:rFonts w:hint="eastAsia"/>
        </w:rPr>
      </w:pPr>
      <w:r w:rsidRPr="007752D7">
        <w:t>总成本目标函数是一个复合体，包含车辆启动成本、运输成本（能耗成本）、时间窗惩罚成本和</w:t>
      </w:r>
      <w:proofErr w:type="gramStart"/>
      <w:r w:rsidRPr="007752D7">
        <w:t>碳排放</w:t>
      </w:r>
      <w:proofErr w:type="gramEnd"/>
      <w:r w:rsidRPr="007752D7">
        <w:t>成本。</w:t>
      </w:r>
      <w:r w:rsidR="00406A30" w:rsidRPr="00406A30">
        <w:t>运输成本与车速呈</w:t>
      </w:r>
      <w:r w:rsidR="00406A30" w:rsidRPr="00406A30">
        <w:t>U</w:t>
      </w:r>
      <w:r w:rsidR="00406A30" w:rsidRPr="00406A30">
        <w:t>型关系。如图</w:t>
      </w:r>
      <w:r w:rsidR="00406A30" w:rsidRPr="00406A30">
        <w:t>2-</w:t>
      </w:r>
      <w:r w:rsidR="00D11175">
        <w:rPr>
          <w:rFonts w:hint="eastAsia"/>
        </w:rPr>
        <w:t>3</w:t>
      </w:r>
      <w:r w:rsidR="00406A30" w:rsidRPr="00406A30">
        <w:t>所示，</w:t>
      </w:r>
      <w:r w:rsidR="00406A30" w:rsidRPr="00406A30">
        <w:lastRenderedPageBreak/>
        <w:t>当行驶速度为</w:t>
      </w:r>
      <w:r w:rsidR="00406A30" w:rsidRPr="00406A30">
        <w:t>45km/h</w:t>
      </w:r>
      <w:r w:rsidR="00406A30" w:rsidRPr="00406A30">
        <w:t>时，单位距离能耗最低（</w:t>
      </w:r>
      <w:r w:rsidR="00406A30" w:rsidRPr="00406A30">
        <w:t>1.2L/km</w:t>
      </w:r>
      <w:r w:rsidR="00406A30" w:rsidRPr="00406A30">
        <w:t>），为最优经济速度；速度过低或</w:t>
      </w:r>
      <w:proofErr w:type="gramStart"/>
      <w:r w:rsidR="00406A30" w:rsidRPr="00406A30">
        <w:t>过高均</w:t>
      </w:r>
      <w:proofErr w:type="gramEnd"/>
      <w:r w:rsidR="00406A30" w:rsidRPr="00406A30">
        <w:t>导致能耗上升。</w:t>
      </w:r>
      <w:r w:rsidR="00406A30">
        <w:rPr>
          <w:rFonts w:hint="eastAsia"/>
        </w:rPr>
        <w:t>此外</w:t>
      </w:r>
      <w:r w:rsidRPr="007752D7">
        <w:t>，运输成本</w:t>
      </w:r>
      <w:r w:rsidR="00406A30">
        <w:rPr>
          <w:rFonts w:hint="eastAsia"/>
        </w:rPr>
        <w:t>和</w:t>
      </w:r>
      <w:r w:rsidRPr="007752D7">
        <w:t>车速</w:t>
      </w:r>
      <w:r w:rsidR="00406A30">
        <w:rPr>
          <w:rFonts w:hint="eastAsia"/>
        </w:rPr>
        <w:t>还与</w:t>
      </w:r>
      <w:r w:rsidRPr="007752D7">
        <w:t>车辆载重率（满载能耗显著更高）相关，是一个非线性函数；时间窗惩罚（早到等待与晚到）的引入，要求路径规划在行驶速度、服务顺序和车辆出发时间上做出精细权衡；碳排放成本则将环境外部性内部化为经济成本，使模型符合绿色物流的导向。这些成本</w:t>
      </w:r>
      <w:proofErr w:type="gramStart"/>
      <w:r w:rsidRPr="007752D7">
        <w:t>项相互</w:t>
      </w:r>
      <w:proofErr w:type="gramEnd"/>
      <w:r w:rsidRPr="007752D7">
        <w:t>关联且可能存在冲突，例如为减少等待成本而放缓车速可能增加运输成本，算法需要在多维目标间进行有效折衷。</w:t>
      </w:r>
    </w:p>
    <w:p w14:paraId="1BB1123D" w14:textId="458D6A09" w:rsidR="00406A30" w:rsidRDefault="00406A30" w:rsidP="0058175C">
      <w:pPr>
        <w:ind w:firstLineChars="200" w:firstLine="480"/>
        <w:rPr>
          <w:rFonts w:hint="eastAsia"/>
        </w:rPr>
      </w:pPr>
      <w:r>
        <w:rPr>
          <w:rFonts w:hint="eastAsia"/>
          <w:noProof/>
        </w:rPr>
        <w:drawing>
          <wp:inline distT="0" distB="0" distL="0" distR="0" wp14:anchorId="111A7068" wp14:editId="73A1667D">
            <wp:extent cx="5274310" cy="2790190"/>
            <wp:effectExtent l="0" t="0" r="2540" b="0"/>
            <wp:docPr id="1536407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790190"/>
                    </a:xfrm>
                    <a:prstGeom prst="rect">
                      <a:avLst/>
                    </a:prstGeom>
                    <a:noFill/>
                    <a:ln>
                      <a:noFill/>
                    </a:ln>
                  </pic:spPr>
                </pic:pic>
              </a:graphicData>
            </a:graphic>
          </wp:inline>
        </w:drawing>
      </w:r>
    </w:p>
    <w:p w14:paraId="49D6D2D2" w14:textId="785BA4AA" w:rsidR="00406A30" w:rsidRPr="00406A30" w:rsidRDefault="00406A30" w:rsidP="00406A30">
      <w:pPr>
        <w:ind w:firstLineChars="200" w:firstLine="420"/>
        <w:jc w:val="center"/>
        <w:rPr>
          <w:rFonts w:ascii="宋体" w:hAnsi="宋体" w:hint="eastAsia"/>
          <w:sz w:val="21"/>
          <w:szCs w:val="21"/>
        </w:rPr>
      </w:pPr>
      <w:r w:rsidRPr="00406A30">
        <w:rPr>
          <w:rFonts w:ascii="宋体" w:hAnsi="宋体" w:hint="eastAsia"/>
          <w:sz w:val="21"/>
          <w:szCs w:val="21"/>
        </w:rPr>
        <w:t>图2-</w:t>
      </w:r>
      <w:r w:rsidR="00D11175">
        <w:rPr>
          <w:rFonts w:ascii="宋体" w:hAnsi="宋体" w:hint="eastAsia"/>
          <w:sz w:val="21"/>
          <w:szCs w:val="21"/>
        </w:rPr>
        <w:t>3</w:t>
      </w:r>
    </w:p>
    <w:p w14:paraId="26812D28" w14:textId="77777777" w:rsidR="007752D7" w:rsidRPr="007752D7" w:rsidRDefault="007752D7" w:rsidP="0058175C">
      <w:pPr>
        <w:ind w:firstLineChars="200" w:firstLine="480"/>
        <w:rPr>
          <w:rFonts w:hint="eastAsia"/>
          <w:b/>
        </w:rPr>
      </w:pPr>
      <w:r w:rsidRPr="007752D7">
        <w:t>问题一是一</w:t>
      </w:r>
      <w:proofErr w:type="gramStart"/>
      <w:r w:rsidRPr="007752D7">
        <w:t>个</w:t>
      </w:r>
      <w:proofErr w:type="gramEnd"/>
      <w:r w:rsidRPr="007752D7">
        <w:t>具有多车型、双容量约束、大客户拆分、时变速度、</w:t>
      </w:r>
      <w:proofErr w:type="gramStart"/>
      <w:r w:rsidRPr="007752D7">
        <w:t>软时间</w:t>
      </w:r>
      <w:proofErr w:type="gramEnd"/>
      <w:r w:rsidRPr="007752D7">
        <w:t>窗及非线性成本的大规模组合优化问题，属于</w:t>
      </w:r>
      <w:r w:rsidRPr="007752D7">
        <w:t>NP-Hard</w:t>
      </w:r>
      <w:r w:rsidRPr="007752D7">
        <w:t>难题，无法通过精确算法在合理时间内求得最优解，必须设计高效的元启发式算法进行近似求解。</w:t>
      </w:r>
    </w:p>
    <w:p w14:paraId="4CC82A98" w14:textId="77777777" w:rsidR="007752D7" w:rsidRPr="007752D7" w:rsidRDefault="007752D7" w:rsidP="007752D7">
      <w:pPr>
        <w:pStyle w:val="3"/>
        <w:rPr>
          <w:rFonts w:asciiTheme="minorHAnsi" w:hAnsiTheme="minorHAnsi" w:cstheme="minorBidi" w:hint="eastAsia"/>
          <w:sz w:val="28"/>
          <w:szCs w:val="24"/>
        </w:rPr>
      </w:pPr>
      <w:r w:rsidRPr="007752D7">
        <w:rPr>
          <w:rFonts w:asciiTheme="minorHAnsi" w:hAnsiTheme="minorHAnsi" w:cstheme="minorBidi"/>
          <w:sz w:val="28"/>
          <w:szCs w:val="24"/>
        </w:rPr>
        <w:t xml:space="preserve">2.2 </w:t>
      </w:r>
      <w:r w:rsidRPr="007752D7">
        <w:rPr>
          <w:rFonts w:asciiTheme="minorHAnsi" w:hAnsiTheme="minorHAnsi" w:cstheme="minorBidi"/>
          <w:sz w:val="28"/>
          <w:szCs w:val="24"/>
        </w:rPr>
        <w:t>问题二：环保政策影响分析</w:t>
      </w:r>
    </w:p>
    <w:p w14:paraId="7AFA6BE3" w14:textId="77777777" w:rsidR="007752D7" w:rsidRPr="00AB4F37" w:rsidRDefault="007752D7" w:rsidP="0058175C">
      <w:pPr>
        <w:ind w:firstLineChars="200" w:firstLine="480"/>
        <w:rPr>
          <w:rFonts w:hint="eastAsia"/>
        </w:rPr>
      </w:pPr>
      <w:r w:rsidRPr="007752D7">
        <w:t>在问题</w:t>
      </w:r>
      <w:proofErr w:type="gramStart"/>
      <w:r w:rsidRPr="007752D7">
        <w:t>一</w:t>
      </w:r>
      <w:proofErr w:type="gramEnd"/>
      <w:r w:rsidRPr="007752D7">
        <w:t>模型的基础上，引入了空间与时间双重维度的环保政策约束，分析重点在于该硬约束如何重塑调度策略，并量化评估其产生的经济与环境综合影响。</w:t>
      </w:r>
    </w:p>
    <w:p w14:paraId="018ABBC7" w14:textId="77777777" w:rsidR="007752D7" w:rsidRDefault="007752D7" w:rsidP="00AB4F37">
      <w:pPr>
        <w:pStyle w:val="4"/>
        <w:rPr>
          <w:rStyle w:val="40"/>
          <w:rFonts w:hint="eastAsia"/>
        </w:rPr>
      </w:pPr>
      <w:r w:rsidRPr="007752D7">
        <w:rPr>
          <w:rStyle w:val="40"/>
        </w:rPr>
        <w:t xml:space="preserve">2.2.1 </w:t>
      </w:r>
      <w:r w:rsidRPr="007752D7">
        <w:rPr>
          <w:rStyle w:val="40"/>
        </w:rPr>
        <w:t>政策约束引发资源分配与路径结构的根本性调整</w:t>
      </w:r>
    </w:p>
    <w:p w14:paraId="247D03E4" w14:textId="597E01DB" w:rsidR="007752D7" w:rsidRPr="00AB4F37" w:rsidRDefault="007752D7" w:rsidP="00F75CB8">
      <w:pPr>
        <w:rPr>
          <w:rFonts w:hint="eastAsia"/>
        </w:rPr>
      </w:pPr>
      <w:r w:rsidRPr="007752D7">
        <w:t xml:space="preserve"> </w:t>
      </w:r>
      <w:r w:rsidR="00212440">
        <w:rPr>
          <w:rFonts w:hint="eastAsia"/>
        </w:rPr>
        <w:t xml:space="preserve">  </w:t>
      </w:r>
      <w:r w:rsidRPr="007752D7">
        <w:t>政策明确</w:t>
      </w:r>
      <w:r w:rsidRPr="00F75CB8">
        <w:t>规定</w:t>
      </w:r>
      <w:r w:rsidRPr="007752D7">
        <w:t>：在</w:t>
      </w:r>
      <w:r w:rsidRPr="007752D7">
        <w:t>8:00-16:00</w:t>
      </w:r>
      <w:r w:rsidRPr="007752D7">
        <w:t>时段内，燃油车禁止进入以市中心为圆心、半径</w:t>
      </w:r>
      <w:r w:rsidRPr="007752D7">
        <w:t>10</w:t>
      </w:r>
      <w:r w:rsidRPr="007752D7">
        <w:t>公里的绿色配送区。这直接产生了客户分类：区内客户（</w:t>
      </w:r>
      <w:r w:rsidRPr="007752D7">
        <w:t>30</w:t>
      </w:r>
      <w:r w:rsidRPr="007752D7">
        <w:t>个）</w:t>
      </w:r>
      <w:r w:rsidRPr="00AB4F37">
        <w:rPr>
          <w:rFonts w:ascii="Times New Roman" w:hAnsi="Times New Roman" w:cs="Times New Roman"/>
        </w:rPr>
        <w:t>​</w:t>
      </w:r>
      <w:r w:rsidRPr="007752D7">
        <w:t>在限行时</w:t>
      </w:r>
      <w:r w:rsidRPr="007752D7">
        <w:lastRenderedPageBreak/>
        <w:t>段内，只能由数量有限的新能源车（仅</w:t>
      </w:r>
      <w:r w:rsidRPr="007752D7">
        <w:t>25</w:t>
      </w:r>
      <w:r w:rsidRPr="007752D7">
        <w:t>辆）服务；而区外客户可由所有车辆服务。</w:t>
      </w:r>
      <w:r w:rsidR="00742039" w:rsidRPr="00742039">
        <w:t>绿色路由优化需考虑路径灵活性和服务时间窗口</w:t>
      </w:r>
      <w:r w:rsidR="007218DD" w:rsidRPr="007218DD">
        <w:rPr>
          <w:rFonts w:hint="eastAsia"/>
          <w:vertAlign w:val="superscript"/>
        </w:rPr>
        <w:fldChar w:fldCharType="begin"/>
      </w:r>
      <w:r w:rsidR="007218DD" w:rsidRPr="007218DD">
        <w:rPr>
          <w:rFonts w:hint="eastAsia"/>
          <w:vertAlign w:val="superscript"/>
        </w:rPr>
        <w:instrText xml:space="preserve"> </w:instrText>
      </w:r>
      <w:r w:rsidR="007218DD" w:rsidRPr="007218DD">
        <w:rPr>
          <w:vertAlign w:val="superscript"/>
        </w:rPr>
        <w:instrText>REF _Ref228111809 \r \h</w:instrText>
      </w:r>
      <w:r w:rsidR="007218DD" w:rsidRPr="007218DD">
        <w:rPr>
          <w:rFonts w:hint="eastAsia"/>
          <w:vertAlign w:val="superscript"/>
        </w:rPr>
        <w:instrText xml:space="preserve"> </w:instrText>
      </w:r>
      <w:r w:rsidR="007218DD" w:rsidRPr="007218DD">
        <w:rPr>
          <w:rFonts w:hint="eastAsia"/>
          <w:vertAlign w:val="superscript"/>
        </w:rPr>
      </w:r>
      <w:r w:rsidR="007218DD">
        <w:rPr>
          <w:rFonts w:hint="eastAsia"/>
          <w:vertAlign w:val="superscript"/>
        </w:rPr>
        <w:instrText xml:space="preserve"> \* MERGEFORMAT </w:instrText>
      </w:r>
      <w:r w:rsidR="007218DD" w:rsidRPr="007218DD">
        <w:rPr>
          <w:rFonts w:hint="eastAsia"/>
          <w:vertAlign w:val="superscript"/>
        </w:rPr>
        <w:fldChar w:fldCharType="separate"/>
      </w:r>
      <w:r w:rsidR="007218DD" w:rsidRPr="007218DD">
        <w:rPr>
          <w:rFonts w:hint="eastAsia"/>
          <w:vertAlign w:val="superscript"/>
        </w:rPr>
        <w:t>[9]</w:t>
      </w:r>
      <w:r w:rsidR="007218DD" w:rsidRPr="007218DD">
        <w:rPr>
          <w:rFonts w:hint="eastAsia"/>
          <w:vertAlign w:val="superscript"/>
        </w:rPr>
        <w:fldChar w:fldCharType="end"/>
      </w:r>
      <w:r w:rsidR="00742039" w:rsidRPr="00742039">
        <w:t>，本文的绿色</w:t>
      </w:r>
      <w:proofErr w:type="gramStart"/>
      <w:r w:rsidR="00742039" w:rsidRPr="00742039">
        <w:t>配送区</w:t>
      </w:r>
      <w:proofErr w:type="gramEnd"/>
      <w:r w:rsidR="00742039" w:rsidRPr="00742039">
        <w:t>限行政策属于此类约束。</w:t>
      </w:r>
      <w:r w:rsidRPr="007752D7">
        <w:t>这带来了尖锐的资源分配冲突：稀缺的新能源车需要在特定时段集中服务区内客户，可能导致其路径过长或需要多次往返，而大量燃油车在该时段可能面临任务不足。因此，算法必须智能地统筹规划：一方面高效组织新能源车路径，尽可能串联多个区内客户；另一方面巧妙安排燃油车，或在其可通行时段（</w:t>
      </w:r>
      <w:r w:rsidRPr="007752D7">
        <w:t>16:00</w:t>
      </w:r>
      <w:r w:rsidRPr="007752D7">
        <w:t>后）进入绿色</w:t>
      </w:r>
      <w:proofErr w:type="gramStart"/>
      <w:r w:rsidRPr="007752D7">
        <w:t>配送区</w:t>
      </w:r>
      <w:proofErr w:type="gramEnd"/>
      <w:r w:rsidRPr="007752D7">
        <w:t>完成剩余服务，或全天专注于区外客户配送，以实现整体资源利用率的最大化。</w:t>
      </w:r>
    </w:p>
    <w:p w14:paraId="737FBED8" w14:textId="77777777" w:rsidR="00AB4F37" w:rsidRPr="00AB4F37" w:rsidRDefault="007752D7" w:rsidP="00AB4F37">
      <w:pPr>
        <w:pStyle w:val="4"/>
        <w:rPr>
          <w:rStyle w:val="40"/>
          <w:rFonts w:hint="eastAsia"/>
        </w:rPr>
      </w:pPr>
      <w:r w:rsidRPr="00AB4F37">
        <w:rPr>
          <w:rStyle w:val="40"/>
        </w:rPr>
        <w:t xml:space="preserve">2.2.2 </w:t>
      </w:r>
      <w:r w:rsidRPr="00AB4F37">
        <w:rPr>
          <w:rStyle w:val="40"/>
        </w:rPr>
        <w:t>跨时段路径与主动等待策略成为新的优化维度</w:t>
      </w:r>
      <w:r w:rsidRPr="00AB4F37">
        <w:rPr>
          <w:rStyle w:val="40"/>
        </w:rPr>
        <w:t xml:space="preserve"> </w:t>
      </w:r>
    </w:p>
    <w:p w14:paraId="4F490079" w14:textId="35D97C3B" w:rsidR="007752D7" w:rsidRPr="00AB4F37" w:rsidRDefault="007752D7" w:rsidP="009F1E5B">
      <w:pPr>
        <w:ind w:firstLineChars="200" w:firstLine="480"/>
        <w:rPr>
          <w:rFonts w:hint="eastAsia"/>
        </w:rPr>
      </w:pPr>
      <w:r w:rsidRPr="007752D7">
        <w:t>环保政策打破了全天时间的一致性，催生了新的调度逻辑。例如，一辆燃油车可以设计</w:t>
      </w:r>
      <w:r w:rsidRPr="007752D7">
        <w:t>“</w:t>
      </w:r>
      <w:r w:rsidRPr="007752D7">
        <w:t>早上服务区外客户</w:t>
      </w:r>
      <w:r w:rsidRPr="007752D7">
        <w:t xml:space="preserve"> → </w:t>
      </w:r>
      <w:r w:rsidRPr="007752D7">
        <w:t>下午在绿色配送区边界等待至</w:t>
      </w:r>
      <w:r w:rsidRPr="007752D7">
        <w:t xml:space="preserve">16:00 → </w:t>
      </w:r>
      <w:r w:rsidRPr="007752D7">
        <w:t>进入区内完成配送</w:t>
      </w:r>
      <w:r w:rsidRPr="007752D7">
        <w:t>”</w:t>
      </w:r>
      <w:r w:rsidRPr="007752D7">
        <w:t>的跨时段混合路径。这引入了主动等待策略作为一种决策选项。等待会产生额外的时间成本（可能转化为司机工时成本或机会成本），但相较于调度额外的、成本更高的新能源车长途绕行，或在非限行时段安排低效的短途专程配送，主动等待可能带来更低的全局总成本。算法需要建立评估模型，对这种时空权衡进行量化分析。</w:t>
      </w:r>
    </w:p>
    <w:p w14:paraId="74DD869C" w14:textId="77777777" w:rsidR="00AB4F37" w:rsidRPr="00AB4F37" w:rsidRDefault="007752D7" w:rsidP="00AB4F37">
      <w:pPr>
        <w:pStyle w:val="4"/>
        <w:rPr>
          <w:rStyle w:val="40"/>
          <w:rFonts w:hint="eastAsia"/>
        </w:rPr>
      </w:pPr>
      <w:r w:rsidRPr="00AB4F37">
        <w:rPr>
          <w:rStyle w:val="40"/>
        </w:rPr>
        <w:t xml:space="preserve">2.2.3 </w:t>
      </w:r>
      <w:r w:rsidRPr="00AB4F37">
        <w:rPr>
          <w:rStyle w:val="40"/>
        </w:rPr>
        <w:t>政策效果需从多维度进行量化对比评估</w:t>
      </w:r>
      <w:r w:rsidRPr="00AB4F37">
        <w:rPr>
          <w:rStyle w:val="40"/>
        </w:rPr>
        <w:t xml:space="preserve"> </w:t>
      </w:r>
    </w:p>
    <w:p w14:paraId="6E413247" w14:textId="2659A917" w:rsidR="007752D7" w:rsidRPr="00AB4F37" w:rsidRDefault="007752D7" w:rsidP="00F75CB8">
      <w:pPr>
        <w:rPr>
          <w:rFonts w:hint="eastAsia"/>
        </w:rPr>
      </w:pPr>
      <w:r w:rsidRPr="007752D7">
        <w:t>求解问题二后，必须与问题</w:t>
      </w:r>
      <w:proofErr w:type="gramStart"/>
      <w:r w:rsidRPr="007752D7">
        <w:t>一</w:t>
      </w:r>
      <w:proofErr w:type="gramEnd"/>
      <w:r w:rsidRPr="007752D7">
        <w:t>的结果进行系统对比，从多个维度量化评估政策的影响：一是成本结构变化，</w:t>
      </w:r>
      <w:proofErr w:type="gramStart"/>
      <w:r w:rsidRPr="007752D7">
        <w:t>分析总</w:t>
      </w:r>
      <w:proofErr w:type="gramEnd"/>
      <w:r w:rsidRPr="007752D7">
        <w:t>成本及各分项成本的增减，探究成本变动的主要驱动因素；二是车辆运营结构变化，观察新能源车的实际使用数量、占比、行驶里程是否显著提升，以及燃油车的使用模式如何改变；三是直接环保效果，比较碳排放总量的下降幅度；四是运营模式创新，观察是否涌现出高效的、适应政策的新路径模式。通过这种对比，可以实证回答一个关键政策问题：此项环保管制在达成减排目标的同时，究竟会给物流企业带来多大的额外合</w:t>
      </w:r>
      <w:proofErr w:type="gramStart"/>
      <w:r w:rsidRPr="007752D7">
        <w:t>规</w:t>
      </w:r>
      <w:proofErr w:type="gramEnd"/>
      <w:r w:rsidRPr="007752D7">
        <w:t>成本，抑或可能通过优化路径产生意外的成本节约？这为政策制定者提供了基于数据的成本效益分析依据。</w:t>
      </w:r>
    </w:p>
    <w:p w14:paraId="0BD12E5B" w14:textId="77777777" w:rsidR="007752D7" w:rsidRPr="007752D7" w:rsidRDefault="007752D7" w:rsidP="007752D7">
      <w:pPr>
        <w:pStyle w:val="3"/>
        <w:rPr>
          <w:rFonts w:asciiTheme="minorHAnsi" w:hAnsiTheme="minorHAnsi" w:cstheme="minorBidi" w:hint="eastAsia"/>
          <w:sz w:val="28"/>
          <w:szCs w:val="24"/>
        </w:rPr>
      </w:pPr>
      <w:r w:rsidRPr="007752D7">
        <w:rPr>
          <w:rFonts w:asciiTheme="minorHAnsi" w:hAnsiTheme="minorHAnsi" w:cstheme="minorBidi"/>
          <w:sz w:val="28"/>
          <w:szCs w:val="24"/>
        </w:rPr>
        <w:t xml:space="preserve">2.3 </w:t>
      </w:r>
      <w:r w:rsidRPr="007752D7">
        <w:rPr>
          <w:rFonts w:asciiTheme="minorHAnsi" w:hAnsiTheme="minorHAnsi" w:cstheme="minorBidi"/>
          <w:sz w:val="28"/>
          <w:szCs w:val="24"/>
        </w:rPr>
        <w:t>问题三：动态调度响应分析</w:t>
      </w:r>
    </w:p>
    <w:p w14:paraId="3545D87A" w14:textId="77777777" w:rsidR="007752D7" w:rsidRPr="007752D7" w:rsidRDefault="007752D7" w:rsidP="009F1E5B">
      <w:pPr>
        <w:ind w:firstLineChars="200" w:firstLine="480"/>
        <w:rPr>
          <w:rFonts w:hint="eastAsia"/>
          <w:b/>
        </w:rPr>
      </w:pPr>
      <w:r w:rsidRPr="007752D7">
        <w:t>问题三聚焦于配送计划执行过程中的不确定性，属于动态车辆路径问题（</w:t>
      </w:r>
      <w:r w:rsidRPr="007752D7">
        <w:t>DVRP</w:t>
      </w:r>
      <w:r w:rsidRPr="007752D7">
        <w:t>）</w:t>
      </w:r>
      <w:r w:rsidRPr="00AB4F37">
        <w:rPr>
          <w:rFonts w:ascii="Times New Roman" w:hAnsi="Times New Roman" w:cs="Times New Roman"/>
        </w:rPr>
        <w:t>​</w:t>
      </w:r>
      <w:r w:rsidRPr="007752D7">
        <w:t>。其核心目标从寻求静态最优解，转变为设计一套鲁棒、高效的实时响</w:t>
      </w:r>
      <w:r w:rsidRPr="007752D7">
        <w:lastRenderedPageBreak/>
        <w:t>应与恢复机制，以保障物流系统的运作弹性。</w:t>
      </w:r>
    </w:p>
    <w:p w14:paraId="25FD13A3" w14:textId="77777777" w:rsidR="00AB4F37" w:rsidRPr="00AB4F37" w:rsidRDefault="007752D7" w:rsidP="00AB4F37">
      <w:pPr>
        <w:pStyle w:val="4"/>
        <w:rPr>
          <w:rStyle w:val="40"/>
          <w:rFonts w:hint="eastAsia"/>
        </w:rPr>
      </w:pPr>
      <w:r w:rsidRPr="00AB4F37">
        <w:rPr>
          <w:rStyle w:val="40"/>
        </w:rPr>
        <w:t xml:space="preserve">2.3.1 </w:t>
      </w:r>
      <w:r w:rsidRPr="00AB4F37">
        <w:rPr>
          <w:rStyle w:val="40"/>
        </w:rPr>
        <w:t>动态事件具有不同的影响机理与响应逻辑</w:t>
      </w:r>
      <w:r w:rsidRPr="00AB4F37">
        <w:rPr>
          <w:rStyle w:val="40"/>
        </w:rPr>
        <w:t xml:space="preserve"> </w:t>
      </w:r>
    </w:p>
    <w:p w14:paraId="6EF0F34C" w14:textId="19F72039" w:rsidR="007752D7" w:rsidRPr="00AB4F37" w:rsidRDefault="008C266D" w:rsidP="009F1E5B">
      <w:pPr>
        <w:ind w:firstLineChars="200" w:firstLine="480"/>
        <w:rPr>
          <w:rFonts w:hint="eastAsia"/>
        </w:rPr>
      </w:pPr>
      <w:r w:rsidRPr="008C266D">
        <w:t>迭代局部搜索算法在航班恢复等动态调度问题中已证明有效</w:t>
      </w:r>
      <w:r w:rsidR="007218DD" w:rsidRPr="007218DD">
        <w:rPr>
          <w:rFonts w:hint="eastAsia"/>
          <w:vertAlign w:val="superscript"/>
        </w:rPr>
        <w:fldChar w:fldCharType="begin"/>
      </w:r>
      <w:r w:rsidR="007218DD" w:rsidRPr="007218DD">
        <w:rPr>
          <w:rFonts w:hint="eastAsia"/>
          <w:vertAlign w:val="superscript"/>
        </w:rPr>
        <w:instrText xml:space="preserve"> </w:instrText>
      </w:r>
      <w:r w:rsidR="007218DD" w:rsidRPr="007218DD">
        <w:rPr>
          <w:vertAlign w:val="superscript"/>
        </w:rPr>
        <w:instrText>REF _Ref228111832 \r \h</w:instrText>
      </w:r>
      <w:r w:rsidR="007218DD" w:rsidRPr="007218DD">
        <w:rPr>
          <w:rFonts w:hint="eastAsia"/>
          <w:vertAlign w:val="superscript"/>
        </w:rPr>
        <w:instrText xml:space="preserve"> </w:instrText>
      </w:r>
      <w:r w:rsidR="007218DD" w:rsidRPr="007218DD">
        <w:rPr>
          <w:rFonts w:hint="eastAsia"/>
          <w:vertAlign w:val="superscript"/>
        </w:rPr>
      </w:r>
      <w:r w:rsidR="007218DD">
        <w:rPr>
          <w:rFonts w:hint="eastAsia"/>
          <w:vertAlign w:val="superscript"/>
        </w:rPr>
        <w:instrText xml:space="preserve"> \* MERGEFORMAT </w:instrText>
      </w:r>
      <w:r w:rsidR="007218DD" w:rsidRPr="007218DD">
        <w:rPr>
          <w:rFonts w:hint="eastAsia"/>
          <w:vertAlign w:val="superscript"/>
        </w:rPr>
        <w:fldChar w:fldCharType="separate"/>
      </w:r>
      <w:r w:rsidR="007218DD" w:rsidRPr="007218DD">
        <w:rPr>
          <w:rFonts w:hint="eastAsia"/>
          <w:vertAlign w:val="superscript"/>
        </w:rPr>
        <w:t>[3]</w:t>
      </w:r>
      <w:r w:rsidR="007218DD" w:rsidRPr="007218DD">
        <w:rPr>
          <w:rFonts w:hint="eastAsia"/>
          <w:vertAlign w:val="superscript"/>
        </w:rPr>
        <w:fldChar w:fldCharType="end"/>
      </w:r>
      <w:r w:rsidRPr="008C266D">
        <w:t>，本文借鉴其快速响应思路。</w:t>
      </w:r>
      <w:r w:rsidR="007752D7" w:rsidRPr="007752D7">
        <w:t>四类突发事件的影响模式截然不同：订单取消释放了车辆运力，可能为后续路径合并、减少车辆使用创造机会；交通延误会推后受影响车辆后续所有客户的到达时间，可能引发连锁的晚到惩罚，需要重新调整时间窗安排；车辆故障的影响最为严重，导致整条路径上的客户任务中断，需要重新分配给其他可用车辆，涉及复杂的客户重分配与路径重构；新增订单则需要在尽量维持原有计划骨架的前提下，寻找最优的插入点，并评估其对现有路径容量与时间窗的冲击。因此，算法首先需要具备事件诊断与影响评估能力，根据事件类型、发生时间、影响范围来判断其严重等级，从而触发不同级别的响应策略。</w:t>
      </w:r>
    </w:p>
    <w:p w14:paraId="5657B258" w14:textId="77777777" w:rsidR="00AB4F37" w:rsidRDefault="007752D7" w:rsidP="00AB4F37">
      <w:pPr>
        <w:pStyle w:val="4"/>
        <w:rPr>
          <w:rStyle w:val="40"/>
          <w:rFonts w:hint="eastAsia"/>
        </w:rPr>
      </w:pPr>
      <w:r w:rsidRPr="00AB4F37">
        <w:rPr>
          <w:rStyle w:val="40"/>
        </w:rPr>
        <w:t xml:space="preserve">2.3.2 </w:t>
      </w:r>
      <w:r w:rsidRPr="00AB4F37">
        <w:rPr>
          <w:rStyle w:val="40"/>
        </w:rPr>
        <w:t>动态响应策略需遵循系统性的设计原则</w:t>
      </w:r>
      <w:r w:rsidRPr="00AB4F37">
        <w:rPr>
          <w:rStyle w:val="40"/>
        </w:rPr>
        <w:t xml:space="preserve"> </w:t>
      </w:r>
    </w:p>
    <w:p w14:paraId="003A61A1" w14:textId="78E723DC" w:rsidR="007752D7" w:rsidRPr="00AB4F37" w:rsidRDefault="007752D7" w:rsidP="009F1E5B">
      <w:pPr>
        <w:ind w:firstLineChars="200" w:firstLine="480"/>
        <w:rPr>
          <w:rFonts w:hint="eastAsia"/>
        </w:rPr>
      </w:pPr>
      <w:r w:rsidRPr="007752D7">
        <w:t>设计动态调度策略时，必须遵循以下核心原则以确保其实用性：最小扰动原则，即尽可能保持原计划中未受影响部分的稳定性，以维护司机工作安排的连续性与系统可预测性；实时性原则，要求响应算法必须在极短时间（如数分钟内）生成可行的新方案，以满足实际运营的决策时效要求；可行性优先原则，任何调整后的新方案必须首先严格满足所有物理与政策约束；成本控制原则，在满足可行性的基础上，力求最小化因调整而产生的额外成本增量。这些原则共同构成了动态调度系统设计的指导思想。</w:t>
      </w:r>
    </w:p>
    <w:p w14:paraId="2BB1360A" w14:textId="77777777" w:rsidR="00AB4F37" w:rsidRDefault="007752D7" w:rsidP="00AB4F37">
      <w:pPr>
        <w:pStyle w:val="4"/>
        <w:rPr>
          <w:rStyle w:val="40"/>
          <w:rFonts w:hint="eastAsia"/>
        </w:rPr>
      </w:pPr>
      <w:r w:rsidRPr="007752D7">
        <w:rPr>
          <w:rStyle w:val="40"/>
        </w:rPr>
        <w:t>2.3.3 “</w:t>
      </w:r>
      <w:r w:rsidRPr="007752D7">
        <w:rPr>
          <w:rStyle w:val="40"/>
        </w:rPr>
        <w:t>冻结</w:t>
      </w:r>
      <w:r w:rsidRPr="007752D7">
        <w:rPr>
          <w:rStyle w:val="40"/>
        </w:rPr>
        <w:t>-</w:t>
      </w:r>
      <w:r w:rsidRPr="007752D7">
        <w:rPr>
          <w:rStyle w:val="40"/>
        </w:rPr>
        <w:t>提取</w:t>
      </w:r>
      <w:r w:rsidRPr="007752D7">
        <w:rPr>
          <w:rStyle w:val="40"/>
        </w:rPr>
        <w:t>”</w:t>
      </w:r>
      <w:r w:rsidRPr="007752D7">
        <w:rPr>
          <w:rStyle w:val="40"/>
        </w:rPr>
        <w:t>重优化框架是实现实时响应的有效途径</w:t>
      </w:r>
      <w:r w:rsidRPr="007752D7">
        <w:rPr>
          <w:rStyle w:val="40"/>
        </w:rPr>
        <w:t xml:space="preserve"> </w:t>
      </w:r>
    </w:p>
    <w:p w14:paraId="293EF4F8" w14:textId="58B8A4C1" w:rsidR="007752D7" w:rsidRPr="00AB4F37" w:rsidRDefault="007752D7" w:rsidP="009F1E5B">
      <w:pPr>
        <w:ind w:firstLineChars="200" w:firstLine="480"/>
        <w:rPr>
          <w:rFonts w:hint="eastAsia"/>
        </w:rPr>
      </w:pPr>
      <w:r w:rsidRPr="007752D7">
        <w:t>一个切实可行的动态调度框架是</w:t>
      </w:r>
      <w:r w:rsidRPr="007752D7">
        <w:t>“</w:t>
      </w:r>
      <w:r w:rsidRPr="007752D7">
        <w:t>冻结</w:t>
      </w:r>
      <w:r w:rsidRPr="007752D7">
        <w:t>-</w:t>
      </w:r>
      <w:r w:rsidRPr="007752D7">
        <w:t>提取</w:t>
      </w:r>
      <w:r w:rsidRPr="007752D7">
        <w:t>”</w:t>
      </w:r>
      <w:r w:rsidRPr="007752D7">
        <w:t>机制。其运作流程如下：首先进行状态冻结，将当前时间点之前已经完成的配送任务，以及正在执行中、其状态已不可更改的车辆位置与任务进度</w:t>
      </w:r>
      <w:r w:rsidRPr="007752D7">
        <w:t>“</w:t>
      </w:r>
      <w:r w:rsidRPr="007752D7">
        <w:t>冻结</w:t>
      </w:r>
      <w:r w:rsidRPr="007752D7">
        <w:t>”</w:t>
      </w:r>
      <w:r w:rsidRPr="007752D7">
        <w:t>，视为既定事实。随后进行问题提取，将所有尚未开始的、以及受突发事件直接影响而必须调整的未来任务</w:t>
      </w:r>
      <w:r w:rsidRPr="007752D7">
        <w:t>“</w:t>
      </w:r>
      <w:r w:rsidRPr="007752D7">
        <w:t>提取</w:t>
      </w:r>
      <w:r w:rsidRPr="007752D7">
        <w:t>”</w:t>
      </w:r>
      <w:r w:rsidRPr="007752D7">
        <w:t>出来，形成一个规模更小、约束更新的静态优化子问题。接着启动快速重优化，针对这个子问题，调用为静态问题设计的、但经过加速或简化的优化算法（如本文的</w:t>
      </w:r>
      <w:r w:rsidRPr="007752D7">
        <w:t>Hybrid-ILS</w:t>
      </w:r>
      <w:r w:rsidRPr="007752D7">
        <w:t>的快速版本）进行求解，生成剩余时段的新调度计划。最后进行方案拼接，将</w:t>
      </w:r>
      <w:r w:rsidRPr="007752D7">
        <w:t>“</w:t>
      </w:r>
      <w:r w:rsidRPr="007752D7">
        <w:t>冻结</w:t>
      </w:r>
      <w:r w:rsidRPr="007752D7">
        <w:t>”</w:t>
      </w:r>
      <w:r w:rsidRPr="007752D7">
        <w:t>的过去与当前状态与</w:t>
      </w:r>
      <w:r w:rsidRPr="007752D7">
        <w:t>“</w:t>
      </w:r>
      <w:r w:rsidRPr="007752D7">
        <w:t>重优化</w:t>
      </w:r>
      <w:r w:rsidRPr="007752D7">
        <w:t>”</w:t>
      </w:r>
      <w:r w:rsidRPr="007752D7">
        <w:t>的未来计划无缝拼接，形成完整的、</w:t>
      </w:r>
      <w:r w:rsidRPr="007752D7">
        <w:lastRenderedPageBreak/>
        <w:t>可执行的后续调度方案。此框架巧妙地将复杂的动态连续决策问题，分解为一系列离散的、规模可控的静态子问题，极大地降低了实时求解的计算复杂度，同时保证了响应方案的整体质量与可行性。</w:t>
      </w:r>
    </w:p>
    <w:p w14:paraId="7D02B4D5" w14:textId="77777777" w:rsidR="00AB4F37" w:rsidRPr="00AB4F37" w:rsidRDefault="007752D7" w:rsidP="00212440">
      <w:pPr>
        <w:ind w:firstLineChars="200" w:firstLine="480"/>
        <w:rPr>
          <w:rFonts w:hint="eastAsia"/>
        </w:rPr>
      </w:pPr>
      <w:r w:rsidRPr="007752D7">
        <w:t>从基础静态规划到政策约束评估，再到不确定环境下的动态响应，共同构成了一个面向现实世界的、完整的城市绿色物流智能调度决策支持体系。解决这一系列问题的关键在于，构建一个能够统一刻画多类复杂约束与非线性目标的集成优化模型，并设计一个兼顾全局探索能力与局部深度优化效率的</w:t>
      </w:r>
      <w:proofErr w:type="gramStart"/>
      <w:r w:rsidRPr="007752D7">
        <w:t>智能元</w:t>
      </w:r>
      <w:proofErr w:type="gramEnd"/>
      <w:r w:rsidRPr="007752D7">
        <w:t>启发式算法框架。</w:t>
      </w:r>
    </w:p>
    <w:p w14:paraId="0772D012" w14:textId="3370EAE0" w:rsidR="00EB0683" w:rsidRPr="00817C92" w:rsidRDefault="00EB0683" w:rsidP="00AB4F37">
      <w:pPr>
        <w:pStyle w:val="2"/>
        <w:numPr>
          <w:ilvl w:val="0"/>
          <w:numId w:val="19"/>
        </w:numPr>
        <w:rPr>
          <w:rFonts w:hint="eastAsia"/>
        </w:rPr>
      </w:pPr>
      <w:r>
        <w:rPr>
          <w:rFonts w:hint="eastAsia"/>
        </w:rPr>
        <w:t>模型假设</w:t>
      </w:r>
    </w:p>
    <w:p w14:paraId="139EBD2E" w14:textId="77777777" w:rsidR="00AB4F37" w:rsidRPr="00817C92" w:rsidRDefault="00AB4F37" w:rsidP="00212440">
      <w:pPr>
        <w:ind w:firstLineChars="200" w:firstLine="480"/>
        <w:rPr>
          <w:rFonts w:hint="eastAsia"/>
        </w:rPr>
      </w:pPr>
      <w:r w:rsidRPr="00AB4F37">
        <w:t>为确保所构建的数学模型既具备足够的现实刻画能力，又能在合理复杂度内进行有效求解，本研究在充分分析问题背景和数据特征的基础上，做出以下合理假设：</w:t>
      </w:r>
    </w:p>
    <w:p w14:paraId="1A0242DD" w14:textId="77777777" w:rsidR="00AB4F37" w:rsidRPr="00817C92" w:rsidRDefault="00AB4F37" w:rsidP="00AB4F37">
      <w:pPr>
        <w:pStyle w:val="3"/>
        <w:rPr>
          <w:rFonts w:hint="eastAsia"/>
        </w:rPr>
      </w:pPr>
      <w:r w:rsidRPr="00AB4F37">
        <w:t xml:space="preserve">3.1 </w:t>
      </w:r>
      <w:r w:rsidRPr="00AB4F37">
        <w:t>基本假设</w:t>
      </w:r>
    </w:p>
    <w:p w14:paraId="19A87BCC" w14:textId="77777777" w:rsidR="00AB4F37" w:rsidRDefault="00AB4F37" w:rsidP="00AB4F37">
      <w:pPr>
        <w:pStyle w:val="4"/>
        <w:rPr>
          <w:rFonts w:hint="eastAsia"/>
        </w:rPr>
      </w:pPr>
      <w:r w:rsidRPr="00AB4F37">
        <w:t xml:space="preserve">3.1.1 </w:t>
      </w:r>
      <w:r w:rsidRPr="00AB4F37">
        <w:t>车辆行驶速度假设</w:t>
      </w:r>
      <w:r w:rsidRPr="00AB4F37">
        <w:t xml:space="preserve"> </w:t>
      </w:r>
    </w:p>
    <w:p w14:paraId="576513DA" w14:textId="260B46D1" w:rsidR="00AB4F37" w:rsidRPr="00817C92" w:rsidRDefault="00AB4F37" w:rsidP="00212440">
      <w:pPr>
        <w:ind w:firstLineChars="200" w:firstLine="480"/>
        <w:rPr>
          <w:rFonts w:hint="eastAsia"/>
        </w:rPr>
      </w:pPr>
      <w:r w:rsidRPr="00AB4F37">
        <w:t>假设车辆在各交通时段（顺畅、一般、拥堵）内的行驶速度服从题目给定的正态分布。为简化计算并保证模型的可处理性，在路径优化和成本评估过程中，采用各时段速度分布的期望值作为该时段的代表车速进行行驶时间计算。此假设忽略了同一时段内车速的随机波动对行程时间的细微影响，但抓住了不同时段平均通行能力的本质差异，是平衡模型精度与复杂度的常用方法</w:t>
      </w:r>
    </w:p>
    <w:p w14:paraId="33F18780" w14:textId="77777777" w:rsidR="00AB4F37" w:rsidRDefault="00AB4F37" w:rsidP="00AB4F37">
      <w:pPr>
        <w:pStyle w:val="4"/>
        <w:rPr>
          <w:rFonts w:hint="eastAsia"/>
        </w:rPr>
      </w:pPr>
      <w:r w:rsidRPr="00AB4F37">
        <w:t xml:space="preserve">3.1.2 </w:t>
      </w:r>
      <w:r w:rsidRPr="00AB4F37">
        <w:t>能耗与载重关系假设</w:t>
      </w:r>
      <w:r w:rsidRPr="00AB4F37">
        <w:t xml:space="preserve"> </w:t>
      </w:r>
    </w:p>
    <w:p w14:paraId="3B83C367" w14:textId="6FA1F99A" w:rsidR="00AB4F37" w:rsidRPr="00817C92" w:rsidRDefault="00AB4F37" w:rsidP="00212440">
      <w:pPr>
        <w:ind w:firstLineChars="200" w:firstLine="480"/>
        <w:rPr>
          <w:rFonts w:hint="eastAsia"/>
        </w:rPr>
      </w:pPr>
      <w:r w:rsidRPr="00AB4F37">
        <w:t>完全采纳题目给出的能耗模型：车辆</w:t>
      </w:r>
      <w:proofErr w:type="gramStart"/>
      <w:r w:rsidRPr="00AB4F37">
        <w:t>百公里</w:t>
      </w:r>
      <w:proofErr w:type="gramEnd"/>
      <w:r w:rsidRPr="00AB4F37">
        <w:t>油耗</w:t>
      </w:r>
      <w:r w:rsidRPr="00AB4F37">
        <w:t>/</w:t>
      </w:r>
      <w:r w:rsidRPr="00AB4F37">
        <w:t>电耗与车速呈</w:t>
      </w:r>
      <w:r w:rsidRPr="00AB4F37">
        <w:t>U</w:t>
      </w:r>
      <w:r w:rsidRPr="00AB4F37">
        <w:t>型函数关系；且满载状态下的能耗显著高于空载，其中燃油车满载能耗比空载高</w:t>
      </w:r>
      <w:r w:rsidRPr="00AB4F37">
        <w:t>40%</w:t>
      </w:r>
      <w:r w:rsidRPr="00AB4F37">
        <w:t>，新能源车满载能耗比空载高</w:t>
      </w:r>
      <w:r w:rsidRPr="00AB4F37">
        <w:t>35%</w:t>
      </w:r>
      <w:r w:rsidRPr="00AB4F37">
        <w:t>。模型假设能耗与载重率（当前载重与最大载重之比）在此比例关系内呈线性变化。此假设将复杂的车辆工程学模型进行了合理简化，使得能耗成本能够基于载重和里程被有效估算。</w:t>
      </w:r>
    </w:p>
    <w:p w14:paraId="080A0FFD" w14:textId="77777777" w:rsidR="00AB4F37" w:rsidRDefault="00AB4F37" w:rsidP="00AB4F37">
      <w:pPr>
        <w:pStyle w:val="4"/>
        <w:rPr>
          <w:rFonts w:hint="eastAsia"/>
        </w:rPr>
      </w:pPr>
      <w:r w:rsidRPr="00AB4F37">
        <w:t xml:space="preserve">3.1.3 </w:t>
      </w:r>
      <w:r w:rsidRPr="00AB4F37">
        <w:t>服务时间与时间窗假设</w:t>
      </w:r>
      <w:r w:rsidRPr="00AB4F37">
        <w:t xml:space="preserve"> </w:t>
      </w:r>
    </w:p>
    <w:p w14:paraId="425CCE6B" w14:textId="53E80B65" w:rsidR="00AB4F37" w:rsidRDefault="00AB4F37" w:rsidP="00212440">
      <w:pPr>
        <w:ind w:firstLineChars="200" w:firstLine="480"/>
        <w:rPr>
          <w:rFonts w:hint="eastAsia"/>
        </w:rPr>
      </w:pPr>
      <w:r w:rsidRPr="00AB4F37">
        <w:t>假设每个客户点的服务时间固定为</w:t>
      </w:r>
      <w:r w:rsidRPr="00AB4F37">
        <w:t>20</w:t>
      </w:r>
      <w:r w:rsidRPr="00AB4F37">
        <w:t>分钟，且与货物量大小无关。客户的</w:t>
      </w:r>
      <w:r w:rsidRPr="00AB4F37">
        <w:lastRenderedPageBreak/>
        <w:t>时间窗为</w:t>
      </w:r>
      <w:r w:rsidRPr="00AB4F37">
        <w:t>“</w:t>
      </w:r>
      <w:r w:rsidRPr="00AB4F37">
        <w:t>软时间窗</w:t>
      </w:r>
      <w:r w:rsidRPr="00AB4F37">
        <w:t>”</w:t>
      </w:r>
      <w:r w:rsidRPr="00AB4F37">
        <w:t>，即允许车辆早于或晚于时间窗到达，但早到将产生固定的等待成本（</w:t>
      </w:r>
      <w:r w:rsidRPr="00AB4F37">
        <w:t>20</w:t>
      </w:r>
      <w:r w:rsidRPr="00AB4F37">
        <w:t>元</w:t>
      </w:r>
      <w:r w:rsidRPr="00AB4F37">
        <w:t>/</w:t>
      </w:r>
      <w:r w:rsidRPr="00AB4F37">
        <w:t>小时），晚到将产生更高的惩罚成本（</w:t>
      </w:r>
      <w:r w:rsidRPr="00AB4F37">
        <w:t>50</w:t>
      </w:r>
      <w:r w:rsidRPr="00AB4F37">
        <w:t>元</w:t>
      </w:r>
      <w:r w:rsidRPr="00AB4F37">
        <w:t>/</w:t>
      </w:r>
      <w:r w:rsidRPr="00AB4F37">
        <w:t>小时）。模型假设等待和惩罚成本在时间窗边界之外按线性累积，这符合多数物流运营中的合同约定或内部核算方式。</w:t>
      </w:r>
    </w:p>
    <w:p w14:paraId="7395836C" w14:textId="62551908" w:rsidR="009F1E5B" w:rsidRDefault="00D11175" w:rsidP="00212440">
      <w:pPr>
        <w:ind w:firstLineChars="200" w:firstLine="480"/>
        <w:rPr>
          <w:rFonts w:hint="eastAsia"/>
        </w:rPr>
      </w:pPr>
      <w:r w:rsidRPr="00D11175">
        <w:t>客户工作时间窗分布如图</w:t>
      </w:r>
      <w:r w:rsidRPr="00D11175">
        <w:t>3-1</w:t>
      </w:r>
      <w:r w:rsidRPr="00D11175">
        <w:t>所示。各客户的工作时段集中在</w:t>
      </w:r>
      <w:r w:rsidRPr="00D11175">
        <w:t>8:00-22:00</w:t>
      </w:r>
      <w:r w:rsidRPr="00D11175">
        <w:t>区间，其中</w:t>
      </w:r>
      <w:r w:rsidRPr="00D11175">
        <w:t>10:00-16:00</w:t>
      </w:r>
      <w:r w:rsidRPr="00D11175">
        <w:t>时段覆盖客户最多，体现了配送服务的时间集中特征。</w:t>
      </w:r>
      <w:r w:rsidR="009F1E5B">
        <w:rPr>
          <w:rFonts w:hint="eastAsia"/>
          <w:noProof/>
        </w:rPr>
        <w:drawing>
          <wp:inline distT="0" distB="0" distL="0" distR="0" wp14:anchorId="70859077" wp14:editId="3D6D2F54">
            <wp:extent cx="5274310" cy="4206875"/>
            <wp:effectExtent l="0" t="0" r="2540" b="3175"/>
            <wp:docPr id="6496369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4206875"/>
                    </a:xfrm>
                    <a:prstGeom prst="rect">
                      <a:avLst/>
                    </a:prstGeom>
                    <a:noFill/>
                    <a:ln>
                      <a:noFill/>
                    </a:ln>
                  </pic:spPr>
                </pic:pic>
              </a:graphicData>
            </a:graphic>
          </wp:inline>
        </w:drawing>
      </w:r>
    </w:p>
    <w:p w14:paraId="327CC44A" w14:textId="745B79A0" w:rsidR="00D11175" w:rsidRPr="00166955" w:rsidRDefault="00D11175" w:rsidP="00166955">
      <w:pPr>
        <w:ind w:firstLineChars="200" w:firstLine="420"/>
        <w:jc w:val="center"/>
        <w:rPr>
          <w:rFonts w:ascii="宋体" w:hAnsi="宋体" w:hint="eastAsia"/>
          <w:sz w:val="21"/>
          <w:szCs w:val="21"/>
        </w:rPr>
      </w:pPr>
      <w:r w:rsidRPr="00166955">
        <w:rPr>
          <w:rFonts w:ascii="宋体" w:hAnsi="宋体" w:hint="eastAsia"/>
          <w:sz w:val="21"/>
          <w:szCs w:val="21"/>
        </w:rPr>
        <w:t>图3-1</w:t>
      </w:r>
    </w:p>
    <w:p w14:paraId="6FED5ECE" w14:textId="77777777" w:rsidR="00AB4F37" w:rsidRDefault="00AB4F37" w:rsidP="00AB4F37">
      <w:pPr>
        <w:pStyle w:val="4"/>
        <w:rPr>
          <w:rFonts w:hint="eastAsia"/>
        </w:rPr>
      </w:pPr>
      <w:r w:rsidRPr="00AB4F37">
        <w:t xml:space="preserve">3.1.4 </w:t>
      </w:r>
      <w:r w:rsidRPr="00AB4F37">
        <w:t>配送中心运作假设</w:t>
      </w:r>
      <w:r w:rsidRPr="00AB4F37">
        <w:t xml:space="preserve"> </w:t>
      </w:r>
    </w:p>
    <w:p w14:paraId="1D74076B" w14:textId="05141EC7" w:rsidR="00AB4F37" w:rsidRPr="00817C92" w:rsidRDefault="00AB4F37" w:rsidP="00212440">
      <w:pPr>
        <w:ind w:firstLineChars="200" w:firstLine="480"/>
        <w:rPr>
          <w:rFonts w:hint="eastAsia"/>
        </w:rPr>
      </w:pPr>
      <w:r w:rsidRPr="00AB4F37">
        <w:t>假设配送中心位于坐标</w:t>
      </w:r>
      <w:r w:rsidRPr="00AB4F37">
        <w:t>(20, 20)</w:t>
      </w:r>
      <w:r w:rsidRPr="00AB4F37">
        <w:t>，且拥有充足的货物库存，所有配送车辆均从此中心出发，并最终返回此中心。模型不考虑车辆在中心的装货时间及可能的排队等待时间，即车辆到达中心后可立即开始装货或结束任务。此假设聚焦于在途配送优化，是车辆路径问题的标准处理方式。</w:t>
      </w:r>
      <w:bookmarkStart w:id="3" w:name="OLE_LINK13"/>
    </w:p>
    <w:bookmarkEnd w:id="3"/>
    <w:p w14:paraId="3B340C8A" w14:textId="77777777" w:rsidR="00AB4F37" w:rsidRDefault="00AB4F37" w:rsidP="00AB4F37">
      <w:pPr>
        <w:pStyle w:val="4"/>
        <w:rPr>
          <w:rFonts w:hint="eastAsia"/>
        </w:rPr>
      </w:pPr>
      <w:r w:rsidRPr="00AB4F37">
        <w:lastRenderedPageBreak/>
        <w:t xml:space="preserve">3.1.5 </w:t>
      </w:r>
      <w:r w:rsidRPr="00AB4F37">
        <w:t>客户需求与位置确定性假设</w:t>
      </w:r>
      <w:r w:rsidRPr="00AB4F37">
        <w:t xml:space="preserve"> </w:t>
      </w:r>
    </w:p>
    <w:p w14:paraId="2C5AE190" w14:textId="005AEC9E" w:rsidR="00AB4F37" w:rsidRPr="00F75CB8" w:rsidRDefault="00AB4F37" w:rsidP="00212440">
      <w:pPr>
        <w:ind w:firstLineChars="200" w:firstLine="480"/>
        <w:rPr>
          <w:rFonts w:hint="eastAsia"/>
        </w:rPr>
      </w:pPr>
      <w:r w:rsidRPr="00AB4F37">
        <w:t>在</w:t>
      </w:r>
      <w:r w:rsidRPr="00F75CB8">
        <w:t>静态问题（问题一、二）中，假设所有</w:t>
      </w:r>
      <w:r w:rsidRPr="00F75CB8">
        <w:t>98</w:t>
      </w:r>
      <w:r w:rsidRPr="00F75CB8">
        <w:t>个客户的需求（重量、体积）、地理位置、时间</w:t>
      </w:r>
      <w:proofErr w:type="gramStart"/>
      <w:r w:rsidRPr="00F75CB8">
        <w:t>窗要求</w:t>
      </w:r>
      <w:proofErr w:type="gramEnd"/>
      <w:r w:rsidRPr="00F75CB8">
        <w:t>均在规划期</w:t>
      </w:r>
      <w:proofErr w:type="gramStart"/>
      <w:r w:rsidRPr="00F75CB8">
        <w:t>初完全已知且</w:t>
      </w:r>
      <w:proofErr w:type="gramEnd"/>
      <w:r w:rsidRPr="00F75CB8">
        <w:t>确定不变。在动态问题（问题三）中，假设突发事件（如新增订单）的信息在其发生时能够被立即、准确地获取。此假设是进行优化规划的基础。</w:t>
      </w:r>
    </w:p>
    <w:p w14:paraId="13CE0B7A" w14:textId="77777777" w:rsidR="00AB4F37" w:rsidRPr="00817C92" w:rsidRDefault="00AB4F37" w:rsidP="00AB4F37">
      <w:pPr>
        <w:pStyle w:val="3"/>
        <w:rPr>
          <w:rFonts w:hint="eastAsia"/>
        </w:rPr>
      </w:pPr>
      <w:r w:rsidRPr="00AB4F37">
        <w:t xml:space="preserve">3.2 </w:t>
      </w:r>
      <w:r w:rsidRPr="00AB4F37">
        <w:t>简化与可行性假设</w:t>
      </w:r>
    </w:p>
    <w:p w14:paraId="5C825B2D" w14:textId="77777777" w:rsidR="00AB4F37" w:rsidRDefault="00AB4F37" w:rsidP="00AB4F37">
      <w:pPr>
        <w:pStyle w:val="4"/>
        <w:rPr>
          <w:rFonts w:hint="eastAsia"/>
        </w:rPr>
      </w:pPr>
      <w:r w:rsidRPr="00AB4F37">
        <w:t xml:space="preserve">3.2.1 </w:t>
      </w:r>
      <w:r w:rsidRPr="00AB4F37">
        <w:t>忽略实时交通波动与意外事件</w:t>
      </w:r>
    </w:p>
    <w:p w14:paraId="288CFDD6" w14:textId="7B789894" w:rsidR="00AB4F37" w:rsidRPr="00817C92" w:rsidRDefault="00AB4F37" w:rsidP="00212440">
      <w:pPr>
        <w:ind w:firstLineChars="200" w:firstLine="480"/>
        <w:rPr>
          <w:rFonts w:hint="eastAsia"/>
        </w:rPr>
      </w:pPr>
      <w:r w:rsidRPr="00AB4F37">
        <w:t>在静态规划中，假设车辆严格按照时段平均速度行驶，不考虑实时的交通事故、临时交通管制等不可预测事件导致的行程延误。此类不确定性留待问题三的动态响应机制专门处理。</w:t>
      </w:r>
    </w:p>
    <w:p w14:paraId="4E3A7AF8" w14:textId="77777777" w:rsidR="00AB4F37" w:rsidRDefault="00AB4F37" w:rsidP="00AB4F37">
      <w:pPr>
        <w:pStyle w:val="4"/>
        <w:rPr>
          <w:rFonts w:hint="eastAsia"/>
        </w:rPr>
      </w:pPr>
      <w:r w:rsidRPr="00AB4F37">
        <w:t xml:space="preserve">3.2.2 </w:t>
      </w:r>
      <w:r w:rsidRPr="00AB4F37">
        <w:t>不考虑新能源车充电设施与续航约束</w:t>
      </w:r>
      <w:r w:rsidRPr="00AB4F37">
        <w:t xml:space="preserve"> </w:t>
      </w:r>
    </w:p>
    <w:p w14:paraId="4425CC75" w14:textId="56D1EB3E" w:rsidR="00AB4F37" w:rsidRPr="00817C92" w:rsidRDefault="00AB4F37" w:rsidP="00212440">
      <w:pPr>
        <w:ind w:firstLineChars="200" w:firstLine="480"/>
        <w:rPr>
          <w:rFonts w:hint="eastAsia"/>
        </w:rPr>
      </w:pPr>
      <w:r w:rsidRPr="00AB4F37">
        <w:t>假设所有新能源车在出车时电量充足，且其续航里程足以完成当天被分配的任何一条配送路线，途中无需充电。此假设基于当前新能源</w:t>
      </w:r>
      <w:proofErr w:type="gramStart"/>
      <w:r w:rsidRPr="00AB4F37">
        <w:t>物流车</w:t>
      </w:r>
      <w:proofErr w:type="gramEnd"/>
      <w:r w:rsidRPr="00AB4F37">
        <w:t>续航里程普遍提升的现实，且避免了引入充电站选址、充电时间等更复杂的问题，使研究聚焦于车型选择与路径优化的核心。</w:t>
      </w:r>
    </w:p>
    <w:p w14:paraId="09560625" w14:textId="77777777" w:rsidR="00AB4F37" w:rsidRDefault="00AB4F37" w:rsidP="00AB4F37">
      <w:pPr>
        <w:pStyle w:val="4"/>
        <w:rPr>
          <w:rFonts w:hint="eastAsia"/>
        </w:rPr>
      </w:pPr>
      <w:r w:rsidRPr="00AB4F37">
        <w:t xml:space="preserve">3.2.3 </w:t>
      </w:r>
      <w:r w:rsidRPr="00AB4F37">
        <w:t>假设车辆除故障事件外均正常运行</w:t>
      </w:r>
      <w:r w:rsidRPr="00AB4F37">
        <w:t xml:space="preserve"> </w:t>
      </w:r>
    </w:p>
    <w:p w14:paraId="3A4AF136" w14:textId="348C66F1" w:rsidR="00AB4F37" w:rsidRPr="00817C92" w:rsidRDefault="00AB4F37" w:rsidP="00212440">
      <w:pPr>
        <w:ind w:firstLineChars="200" w:firstLine="480"/>
        <w:rPr>
          <w:rFonts w:hint="eastAsia"/>
        </w:rPr>
      </w:pPr>
      <w:r w:rsidRPr="00AB4F37">
        <w:t>在问题</w:t>
      </w:r>
      <w:proofErr w:type="gramStart"/>
      <w:r w:rsidRPr="00AB4F37">
        <w:t>一</w:t>
      </w:r>
      <w:proofErr w:type="gramEnd"/>
      <w:r w:rsidRPr="00AB4F37">
        <w:t>和问题二中，假设所有车辆技术状态完好，不会发生途中故障。车辆故障仅作为问题三中一种预设的动态突发事件类型进行考虑。此假设分离了常态运营规划与异常应急处理两个不同层面的问题。</w:t>
      </w:r>
    </w:p>
    <w:p w14:paraId="74B5BF4B" w14:textId="77777777" w:rsidR="00AB4F37" w:rsidRDefault="00AB4F37" w:rsidP="00AB4F37">
      <w:pPr>
        <w:pStyle w:val="4"/>
        <w:rPr>
          <w:rFonts w:hint="eastAsia"/>
        </w:rPr>
      </w:pPr>
      <w:r w:rsidRPr="00AB4F37">
        <w:t xml:space="preserve">3.2.4 </w:t>
      </w:r>
      <w:r w:rsidRPr="00AB4F37">
        <w:t>订单拆分与合并的灵活性假设</w:t>
      </w:r>
      <w:r w:rsidRPr="00AB4F37">
        <w:t xml:space="preserve"> </w:t>
      </w:r>
    </w:p>
    <w:p w14:paraId="6661B089" w14:textId="44365DB5" w:rsidR="00AB4F37" w:rsidRPr="00E65109" w:rsidRDefault="00AB4F37" w:rsidP="00212440">
      <w:pPr>
        <w:ind w:firstLineChars="200" w:firstLine="480"/>
        <w:rPr>
          <w:rFonts w:hint="eastAsia"/>
        </w:rPr>
      </w:pPr>
      <w:r w:rsidRPr="00AB4F37">
        <w:t>为处理大客户需求，模型允许将一个客户的总需求在重量和体积上按任意比例拆分给多辆车辆配送，但假设拆分后的</w:t>
      </w:r>
      <w:proofErr w:type="gramStart"/>
      <w:r w:rsidRPr="00AB4F37">
        <w:t>子任务</w:t>
      </w:r>
      <w:proofErr w:type="gramEnd"/>
      <w:r w:rsidRPr="00AB4F37">
        <w:t>必须由同一辆车在一次访问中完成（即不允许一辆车多次访问同一客户）。同时，允许来自不同客户的订单在同一辆车上合并配送。此假设提供了满足容量约束所需的操作灵活性。</w:t>
      </w:r>
    </w:p>
    <w:p w14:paraId="21EE0436" w14:textId="77777777" w:rsidR="00AB4F37" w:rsidRDefault="00AB4F37" w:rsidP="00AB4F37">
      <w:pPr>
        <w:pStyle w:val="4"/>
        <w:rPr>
          <w:rFonts w:hint="eastAsia"/>
        </w:rPr>
      </w:pPr>
      <w:r w:rsidRPr="00AB4F37">
        <w:t xml:space="preserve">3.2.5 </w:t>
      </w:r>
      <w:r w:rsidRPr="00AB4F37">
        <w:t>碳排放与成本的线性转化假设</w:t>
      </w:r>
      <w:r w:rsidRPr="00AB4F37">
        <w:t xml:space="preserve"> </w:t>
      </w:r>
    </w:p>
    <w:p w14:paraId="4FCCBA75" w14:textId="0FF0BF77" w:rsidR="00AB4F37" w:rsidRDefault="00AB4F37" w:rsidP="00212440">
      <w:pPr>
        <w:ind w:firstLineChars="200" w:firstLine="480"/>
        <w:rPr>
          <w:rFonts w:hint="eastAsia"/>
        </w:rPr>
      </w:pPr>
      <w:r w:rsidRPr="00AB4F37">
        <w:t>假设车辆的碳排放量与油耗量或电耗量之间存在强线性关系，并可通过固定的碳排放系数（元</w:t>
      </w:r>
      <w:r w:rsidRPr="00AB4F37">
        <w:t>/kg CO</w:t>
      </w:r>
      <w:r w:rsidRPr="00AB4F37">
        <w:rPr>
          <w:rFonts w:ascii="Cambria Math" w:hAnsi="Cambria Math" w:cs="Cambria Math"/>
        </w:rPr>
        <w:t>₂</w:t>
      </w:r>
      <w:r w:rsidRPr="00AB4F37">
        <w:t>）</w:t>
      </w:r>
      <w:proofErr w:type="gramStart"/>
      <w:r w:rsidRPr="00AB4F37">
        <w:t>将碳排放量</w:t>
      </w:r>
      <w:proofErr w:type="gramEnd"/>
      <w:r w:rsidRPr="00AB4F37">
        <w:t>直接转化为货币化的碳排放成本，纳入</w:t>
      </w:r>
      <w:r w:rsidRPr="00AB4F37">
        <w:lastRenderedPageBreak/>
        <w:t>总成本目标函数。此假设使得环境目标得以经济量化，并与运营目标统一。</w:t>
      </w:r>
    </w:p>
    <w:p w14:paraId="1A46C625" w14:textId="12256678" w:rsidR="00E65109" w:rsidRPr="00E65109" w:rsidRDefault="00AB4F37" w:rsidP="00AB4F37">
      <w:pPr>
        <w:pStyle w:val="2"/>
        <w:rPr>
          <w:rFonts w:hint="eastAsia"/>
        </w:rPr>
      </w:pPr>
      <w:r>
        <w:rPr>
          <w:rFonts w:hint="eastAsia"/>
        </w:rPr>
        <w:t>四、</w:t>
      </w:r>
      <w:r w:rsidR="00371881">
        <w:rPr>
          <w:rFonts w:hint="eastAsia"/>
        </w:rPr>
        <w:t>符号说明</w:t>
      </w:r>
    </w:p>
    <w:p w14:paraId="01F9553D" w14:textId="6F09DA2E" w:rsidR="00EB0683" w:rsidRDefault="00371881" w:rsidP="00371881">
      <w:pPr>
        <w:pStyle w:val="3"/>
        <w:rPr>
          <w:rFonts w:hint="eastAsia"/>
        </w:rPr>
      </w:pPr>
      <w:r w:rsidRPr="00371881">
        <w:rPr>
          <w:rFonts w:hint="eastAsia"/>
        </w:rPr>
        <w:t>4.1</w:t>
      </w:r>
      <w:r w:rsidR="002B0A08">
        <w:rPr>
          <w:rFonts w:hint="eastAsia"/>
        </w:rPr>
        <w:t>集合与索引</w:t>
      </w:r>
    </w:p>
    <w:tbl>
      <w:tblPr>
        <w:tblStyle w:val="11"/>
        <w:tblW w:w="0" w:type="auto"/>
        <w:tblLook w:val="04A0" w:firstRow="1" w:lastRow="0" w:firstColumn="1" w:lastColumn="0" w:noHBand="0" w:noVBand="1"/>
      </w:tblPr>
      <w:tblGrid>
        <w:gridCol w:w="851"/>
        <w:gridCol w:w="7455"/>
      </w:tblGrid>
      <w:tr w:rsidR="002B0A08" w14:paraId="02CB5BD9" w14:textId="77777777" w:rsidTr="00212440">
        <w:trPr>
          <w:cnfStyle w:val="100000000000" w:firstRow="1" w:lastRow="0" w:firstColumn="0" w:lastColumn="0" w:oddVBand="0" w:evenVBand="0" w:oddHBand="0" w:evenHBand="0" w:firstRowFirstColumn="0" w:firstRowLastColumn="0" w:lastRowFirstColumn="0" w:lastRowLastColumn="0"/>
        </w:trPr>
        <w:tc>
          <w:tcPr>
            <w:tcW w:w="851" w:type="dxa"/>
          </w:tcPr>
          <w:p w14:paraId="7ADE1545" w14:textId="65908BCD" w:rsidR="002B0A08" w:rsidRDefault="002B0A08" w:rsidP="00F75CB8">
            <w:pPr>
              <w:jc w:val="center"/>
            </w:pPr>
            <w:r>
              <w:rPr>
                <w:rFonts w:hint="eastAsia"/>
              </w:rPr>
              <w:t>符号</w:t>
            </w:r>
          </w:p>
        </w:tc>
        <w:tc>
          <w:tcPr>
            <w:tcW w:w="7455" w:type="dxa"/>
          </w:tcPr>
          <w:p w14:paraId="34E2FB31" w14:textId="37209121" w:rsidR="002B0A08" w:rsidRDefault="002B0A08" w:rsidP="00F75CB8">
            <w:pPr>
              <w:jc w:val="center"/>
            </w:pPr>
            <w:r>
              <w:rPr>
                <w:rFonts w:hint="eastAsia"/>
              </w:rPr>
              <w:t>含义</w:t>
            </w:r>
          </w:p>
        </w:tc>
      </w:tr>
      <w:tr w:rsidR="002B0A08" w14:paraId="4BBE48D4" w14:textId="77777777" w:rsidTr="00212440">
        <w:tc>
          <w:tcPr>
            <w:tcW w:w="851" w:type="dxa"/>
          </w:tcPr>
          <w:p w14:paraId="4E8F4D87" w14:textId="17B3272C" w:rsidR="002B0A08" w:rsidRDefault="002B0A08" w:rsidP="00F75CB8">
            <w:pPr>
              <w:jc w:val="center"/>
            </w:pPr>
            <w:r w:rsidRPr="002B0A08">
              <w:rPr>
                <w:rFonts w:asciiTheme="minorHAnsi" w:hAnsiTheme="minorHAnsi"/>
                <w:position w:val="-6"/>
              </w:rPr>
              <w:object w:dxaOrig="340" w:dyaOrig="320" w14:anchorId="0C3387A8">
                <v:shape id="_x0000_i1027" type="#_x0000_t75" style="width:17.1pt;height:16.05pt" o:ole="">
                  <v:imagedata r:id="rId18" o:title=""/>
                </v:shape>
                <o:OLEObject Type="Embed" ProgID="Equation.DSMT4" ShapeID="_x0000_i1027" DrawAspect="Content" ObjectID="_1838727168" r:id="rId19"/>
              </w:object>
            </w:r>
          </w:p>
        </w:tc>
        <w:tc>
          <w:tcPr>
            <w:tcW w:w="7455" w:type="dxa"/>
          </w:tcPr>
          <w:p w14:paraId="6A9E08A3" w14:textId="5C556D56" w:rsidR="002B0A08" w:rsidRDefault="002B0A08" w:rsidP="00F75CB8">
            <w:pPr>
              <w:jc w:val="center"/>
            </w:pPr>
            <w:r w:rsidRPr="002B0A08">
              <w:t>所有客户点的集合，</w:t>
            </w:r>
            <w:r w:rsidRPr="002B0A08">
              <w:t>N={1,2,...,98}</w:t>
            </w:r>
          </w:p>
        </w:tc>
      </w:tr>
      <w:tr w:rsidR="002B0A08" w14:paraId="44BCDCA0" w14:textId="77777777" w:rsidTr="00212440">
        <w:tc>
          <w:tcPr>
            <w:tcW w:w="851" w:type="dxa"/>
          </w:tcPr>
          <w:p w14:paraId="5DFCD145" w14:textId="3F10F225" w:rsidR="002B0A08" w:rsidRDefault="002B0A08" w:rsidP="00F75CB8">
            <w:pPr>
              <w:jc w:val="center"/>
            </w:pPr>
            <w:r w:rsidRPr="002B0A08">
              <w:rPr>
                <w:rFonts w:asciiTheme="minorHAnsi" w:hAnsiTheme="minorHAnsi"/>
                <w:position w:val="-6"/>
              </w:rPr>
              <w:object w:dxaOrig="279" w:dyaOrig="320" w14:anchorId="00D2D35F">
                <v:shape id="_x0000_i1028" type="#_x0000_t75" style="width:13.9pt;height:16.05pt" o:ole="">
                  <v:imagedata r:id="rId20" o:title=""/>
                </v:shape>
                <o:OLEObject Type="Embed" ProgID="Equation.DSMT4" ShapeID="_x0000_i1028" DrawAspect="Content" ObjectID="_1838727169" r:id="rId21"/>
              </w:object>
            </w:r>
          </w:p>
        </w:tc>
        <w:tc>
          <w:tcPr>
            <w:tcW w:w="7455" w:type="dxa"/>
          </w:tcPr>
          <w:p w14:paraId="46F51F41" w14:textId="683F1E42" w:rsidR="002B0A08" w:rsidRDefault="002B0A08" w:rsidP="00F75CB8">
            <w:pPr>
              <w:jc w:val="center"/>
            </w:pPr>
            <w:r w:rsidRPr="002B0A08">
              <w:t>所有节点的集合，包含配送中心和所有客户点，</w:t>
            </w:r>
            <w:r w:rsidRPr="002B0A08">
              <w:t>V={0}UN</w:t>
            </w:r>
            <w:r w:rsidRPr="002B0A08">
              <w:t>，其中</w:t>
            </w:r>
            <w:r w:rsidRPr="002B0A08">
              <w:t>0</w:t>
            </w:r>
            <w:r w:rsidRPr="002B0A08">
              <w:t>代表配送中心</w:t>
            </w:r>
          </w:p>
        </w:tc>
      </w:tr>
      <w:tr w:rsidR="002B0A08" w14:paraId="15C935C0" w14:textId="77777777" w:rsidTr="00212440">
        <w:tc>
          <w:tcPr>
            <w:tcW w:w="851" w:type="dxa"/>
          </w:tcPr>
          <w:p w14:paraId="1C68C211" w14:textId="0163A3E0" w:rsidR="002B0A08" w:rsidRDefault="002B0A08" w:rsidP="00F75CB8">
            <w:pPr>
              <w:jc w:val="center"/>
            </w:pPr>
            <w:r w:rsidRPr="002B0A08">
              <w:rPr>
                <w:rFonts w:asciiTheme="minorHAnsi" w:hAnsiTheme="minorHAnsi"/>
                <w:position w:val="-4"/>
              </w:rPr>
              <w:object w:dxaOrig="320" w:dyaOrig="300" w14:anchorId="26A7F0CF">
                <v:shape id="_x0000_i1029" type="#_x0000_t75" style="width:16.05pt;height:15.35pt" o:ole="">
                  <v:imagedata r:id="rId22" o:title=""/>
                </v:shape>
                <o:OLEObject Type="Embed" ProgID="Equation.DSMT4" ShapeID="_x0000_i1029" DrawAspect="Content" ObjectID="_1838727170" r:id="rId23"/>
              </w:object>
            </w:r>
          </w:p>
        </w:tc>
        <w:tc>
          <w:tcPr>
            <w:tcW w:w="7455" w:type="dxa"/>
          </w:tcPr>
          <w:p w14:paraId="79E9B4C7" w14:textId="128B2355" w:rsidR="002B0A08" w:rsidRDefault="002B0A08" w:rsidP="00F75CB8">
            <w:pPr>
              <w:jc w:val="center"/>
            </w:pPr>
            <w:r w:rsidRPr="002B0A08">
              <w:t>所有可用车辆的集合</w:t>
            </w:r>
            <w:r w:rsidRPr="002B0A08">
              <w:t>,K={1,2,...,185}</w:t>
            </w:r>
          </w:p>
        </w:tc>
      </w:tr>
      <w:tr w:rsidR="002B0A08" w14:paraId="21A6CBF2" w14:textId="77777777" w:rsidTr="00212440">
        <w:tc>
          <w:tcPr>
            <w:tcW w:w="851" w:type="dxa"/>
          </w:tcPr>
          <w:p w14:paraId="631FB92D" w14:textId="2FB1DC48" w:rsidR="002B0A08" w:rsidRDefault="002B0A08" w:rsidP="00F75CB8">
            <w:pPr>
              <w:jc w:val="center"/>
            </w:pPr>
            <w:r w:rsidRPr="002B0A08">
              <w:rPr>
                <w:rFonts w:asciiTheme="minorHAnsi" w:hAnsiTheme="minorHAnsi"/>
                <w:position w:val="-4"/>
              </w:rPr>
              <w:object w:dxaOrig="480" w:dyaOrig="380" w14:anchorId="52CBD081">
                <v:shape id="_x0000_i1030" type="#_x0000_t75" style="width:24.25pt;height:18.9pt" o:ole="">
                  <v:imagedata r:id="rId24" o:title=""/>
                </v:shape>
                <o:OLEObject Type="Embed" ProgID="Equation.DSMT4" ShapeID="_x0000_i1030" DrawAspect="Content" ObjectID="_1838727171" r:id="rId25"/>
              </w:object>
            </w:r>
          </w:p>
        </w:tc>
        <w:tc>
          <w:tcPr>
            <w:tcW w:w="7455" w:type="dxa"/>
          </w:tcPr>
          <w:p w14:paraId="530FD68D" w14:textId="56F4E58F" w:rsidR="002B0A08" w:rsidRDefault="002B0A08" w:rsidP="00F75CB8">
            <w:pPr>
              <w:jc w:val="center"/>
            </w:pPr>
            <w:r w:rsidRPr="002B0A08">
              <w:t>所有燃油车的集合</w:t>
            </w:r>
            <w:r w:rsidRPr="002B0A08">
              <w:t>(</w:t>
            </w:r>
            <w:r w:rsidRPr="002B0A08">
              <w:t>对应车型</w:t>
            </w:r>
            <w:r w:rsidRPr="002B0A08">
              <w:t>1,2,3)</w:t>
            </w:r>
          </w:p>
        </w:tc>
      </w:tr>
      <w:tr w:rsidR="002B0A08" w14:paraId="46524C02" w14:textId="77777777" w:rsidTr="00212440">
        <w:tc>
          <w:tcPr>
            <w:tcW w:w="851" w:type="dxa"/>
          </w:tcPr>
          <w:p w14:paraId="16EACBE6" w14:textId="7E992F0C" w:rsidR="002B0A08" w:rsidRDefault="002B0A08" w:rsidP="00F75CB8">
            <w:pPr>
              <w:jc w:val="center"/>
            </w:pPr>
            <w:r w:rsidRPr="002B0A08">
              <w:rPr>
                <w:rFonts w:asciiTheme="minorHAnsi" w:hAnsiTheme="minorHAnsi"/>
                <w:position w:val="-4"/>
              </w:rPr>
              <w:object w:dxaOrig="480" w:dyaOrig="380" w14:anchorId="5BBACA85">
                <v:shape id="_x0000_i1031" type="#_x0000_t75" style="width:24.25pt;height:18.9pt" o:ole="">
                  <v:imagedata r:id="rId26" o:title=""/>
                </v:shape>
                <o:OLEObject Type="Embed" ProgID="Equation.DSMT4" ShapeID="_x0000_i1031" DrawAspect="Content" ObjectID="_1838727172" r:id="rId27"/>
              </w:object>
            </w:r>
          </w:p>
        </w:tc>
        <w:tc>
          <w:tcPr>
            <w:tcW w:w="7455" w:type="dxa"/>
          </w:tcPr>
          <w:p w14:paraId="489CE6E2" w14:textId="5A228359" w:rsidR="002B0A08" w:rsidRDefault="002B0A08" w:rsidP="00F75CB8">
            <w:pPr>
              <w:jc w:val="center"/>
            </w:pPr>
            <w:r w:rsidRPr="002B0A08">
              <w:t>所有新能源车的集合</w:t>
            </w:r>
            <w:r w:rsidRPr="002B0A08">
              <w:t>(</w:t>
            </w:r>
            <w:r w:rsidRPr="002B0A08">
              <w:t>对应车型</w:t>
            </w:r>
            <w:r w:rsidRPr="002B0A08">
              <w:t>4,5)</w:t>
            </w:r>
          </w:p>
        </w:tc>
      </w:tr>
      <w:tr w:rsidR="002B0A08" w14:paraId="793541BA" w14:textId="77777777" w:rsidTr="00212440">
        <w:tc>
          <w:tcPr>
            <w:tcW w:w="851" w:type="dxa"/>
          </w:tcPr>
          <w:p w14:paraId="5E3AD5BF" w14:textId="36775F46" w:rsidR="002B0A08" w:rsidRDefault="002B0A08" w:rsidP="00F75CB8">
            <w:pPr>
              <w:jc w:val="center"/>
            </w:pPr>
            <w:r w:rsidRPr="002B0A08">
              <w:rPr>
                <w:rFonts w:asciiTheme="minorHAnsi" w:hAnsiTheme="minorHAnsi"/>
                <w:position w:val="-4"/>
              </w:rPr>
              <w:object w:dxaOrig="260" w:dyaOrig="300" w14:anchorId="5E7F931B">
                <v:shape id="_x0000_i1032" type="#_x0000_t75" style="width:12.85pt;height:15.35pt" o:ole="">
                  <v:imagedata r:id="rId28" o:title=""/>
                </v:shape>
                <o:OLEObject Type="Embed" ProgID="Equation.DSMT4" ShapeID="_x0000_i1032" DrawAspect="Content" ObjectID="_1838727173" r:id="rId29"/>
              </w:object>
            </w:r>
          </w:p>
        </w:tc>
        <w:tc>
          <w:tcPr>
            <w:tcW w:w="7455" w:type="dxa"/>
          </w:tcPr>
          <w:p w14:paraId="1226E53E" w14:textId="0F2AAB2D" w:rsidR="002B0A08" w:rsidRDefault="002B0A08" w:rsidP="00F75CB8">
            <w:pPr>
              <w:jc w:val="center"/>
            </w:pPr>
            <w:r w:rsidRPr="002B0A08">
              <w:t>交通时段的集合</w:t>
            </w:r>
            <w:r w:rsidRPr="002B0A08">
              <w:t>,T={1,2,3}</w:t>
            </w:r>
            <w:r w:rsidRPr="002B0A08">
              <w:t>，分别代表顺畅、一般、拥堵时段</w:t>
            </w:r>
          </w:p>
        </w:tc>
      </w:tr>
      <w:tr w:rsidR="002B0A08" w14:paraId="3675794B" w14:textId="77777777" w:rsidTr="00212440">
        <w:tc>
          <w:tcPr>
            <w:tcW w:w="851" w:type="dxa"/>
          </w:tcPr>
          <w:p w14:paraId="0B278458" w14:textId="61BDD9B3" w:rsidR="002B0A08" w:rsidRDefault="002B0A08" w:rsidP="00F75CB8">
            <w:pPr>
              <w:jc w:val="center"/>
            </w:pPr>
            <w:r w:rsidRPr="00C34412">
              <w:rPr>
                <w:rFonts w:asciiTheme="minorHAnsi" w:hAnsiTheme="minorHAnsi"/>
                <w:position w:val="-6"/>
              </w:rPr>
              <w:object w:dxaOrig="300" w:dyaOrig="320" w14:anchorId="06756C06">
                <v:shape id="_x0000_i1033" type="#_x0000_t75" style="width:15.35pt;height:16.05pt" o:ole="">
                  <v:imagedata r:id="rId30" o:title=""/>
                </v:shape>
                <o:OLEObject Type="Embed" ProgID="Equation.DSMT4" ShapeID="_x0000_i1033" DrawAspect="Content" ObjectID="_1838727174" r:id="rId31"/>
              </w:object>
            </w:r>
          </w:p>
        </w:tc>
        <w:tc>
          <w:tcPr>
            <w:tcW w:w="7455" w:type="dxa"/>
          </w:tcPr>
          <w:p w14:paraId="060CDC8B" w14:textId="08B6EA64" w:rsidR="002B0A08" w:rsidRDefault="002B0A08" w:rsidP="00F75CB8">
            <w:pPr>
              <w:jc w:val="center"/>
            </w:pPr>
            <w:r w:rsidRPr="002B0A08">
              <w:t>位于绿色配送区内的客户点集合</w:t>
            </w:r>
            <w:r w:rsidRPr="002B0A08">
              <w:t>(</w:t>
            </w:r>
            <w:r w:rsidRPr="002B0A08">
              <w:t>问题二、三使用</w:t>
            </w:r>
            <w:r w:rsidRPr="002B0A08">
              <w:t>)</w:t>
            </w:r>
          </w:p>
        </w:tc>
      </w:tr>
      <w:tr w:rsidR="002B0A08" w14:paraId="557845DC" w14:textId="77777777" w:rsidTr="00212440">
        <w:tc>
          <w:tcPr>
            <w:tcW w:w="851" w:type="dxa"/>
          </w:tcPr>
          <w:p w14:paraId="53BAFFF2" w14:textId="0C274CDD" w:rsidR="002B0A08" w:rsidRDefault="002B0A08" w:rsidP="00F75CB8">
            <w:pPr>
              <w:jc w:val="center"/>
            </w:pPr>
            <w:r w:rsidRPr="00C34412">
              <w:rPr>
                <w:rFonts w:asciiTheme="minorHAnsi" w:hAnsiTheme="minorHAnsi"/>
                <w:position w:val="-12"/>
              </w:rPr>
              <w:object w:dxaOrig="440" w:dyaOrig="360" w14:anchorId="1F6BF874">
                <v:shape id="_x0000_i1034" type="#_x0000_t75" style="width:22.1pt;height:18.2pt" o:ole="">
                  <v:imagedata r:id="rId32" o:title=""/>
                </v:shape>
                <o:OLEObject Type="Embed" ProgID="Equation.DSMT4" ShapeID="_x0000_i1034" DrawAspect="Content" ObjectID="_1838727175" r:id="rId33"/>
              </w:object>
            </w:r>
          </w:p>
        </w:tc>
        <w:tc>
          <w:tcPr>
            <w:tcW w:w="7455" w:type="dxa"/>
          </w:tcPr>
          <w:p w14:paraId="47F9CE9D" w14:textId="633AC952" w:rsidR="002B0A08" w:rsidRDefault="002B0A08" w:rsidP="00F75CB8">
            <w:pPr>
              <w:jc w:val="center"/>
            </w:pPr>
            <w:r w:rsidRPr="002B0A08">
              <w:t>节点索引</w:t>
            </w:r>
            <w:r>
              <w:rPr>
                <w:rFonts w:hint="eastAsia"/>
              </w:rPr>
              <w:t>，</w:t>
            </w:r>
            <w:r w:rsidRPr="002B0A08">
              <w:rPr>
                <w:rFonts w:asciiTheme="minorHAnsi" w:hAnsiTheme="minorHAnsi"/>
                <w:position w:val="-12"/>
              </w:rPr>
              <w:object w:dxaOrig="960" w:dyaOrig="380" w14:anchorId="2FCF4852">
                <v:shape id="_x0000_i1035" type="#_x0000_t75" style="width:47.75pt;height:18.9pt" o:ole="">
                  <v:imagedata r:id="rId34" o:title=""/>
                </v:shape>
                <o:OLEObject Type="Embed" ProgID="Equation.DSMT4" ShapeID="_x0000_i1035" DrawAspect="Content" ObjectID="_1838727176" r:id="rId35"/>
              </w:object>
            </w:r>
          </w:p>
        </w:tc>
      </w:tr>
      <w:tr w:rsidR="002B0A08" w14:paraId="3AA3F688" w14:textId="77777777" w:rsidTr="00212440">
        <w:tc>
          <w:tcPr>
            <w:tcW w:w="851" w:type="dxa"/>
          </w:tcPr>
          <w:p w14:paraId="021CE730" w14:textId="66029160" w:rsidR="002B0A08" w:rsidRDefault="002B0A08" w:rsidP="00F75CB8">
            <w:pPr>
              <w:jc w:val="center"/>
            </w:pPr>
            <w:r w:rsidRPr="00C34412">
              <w:rPr>
                <w:rFonts w:asciiTheme="minorHAnsi" w:hAnsiTheme="minorHAnsi"/>
                <w:position w:val="-6"/>
              </w:rPr>
              <w:object w:dxaOrig="240" w:dyaOrig="340" w14:anchorId="3C6E1403">
                <v:shape id="_x0000_i1036" type="#_x0000_t75" style="width:12.1pt;height:17.1pt" o:ole="">
                  <v:imagedata r:id="rId36" o:title=""/>
                </v:shape>
                <o:OLEObject Type="Embed" ProgID="Equation.DSMT4" ShapeID="_x0000_i1036" DrawAspect="Content" ObjectID="_1838727177" r:id="rId37"/>
              </w:object>
            </w:r>
          </w:p>
        </w:tc>
        <w:tc>
          <w:tcPr>
            <w:tcW w:w="7455" w:type="dxa"/>
          </w:tcPr>
          <w:p w14:paraId="29DDBCE2" w14:textId="7498A6F1" w:rsidR="002B0A08" w:rsidRDefault="002B0A08" w:rsidP="00F75CB8">
            <w:pPr>
              <w:jc w:val="center"/>
            </w:pPr>
            <w:r>
              <w:rPr>
                <w:rFonts w:hint="eastAsia"/>
              </w:rPr>
              <w:t>车辆索引，</w:t>
            </w:r>
            <w:r w:rsidRPr="002B0A08">
              <w:rPr>
                <w:rFonts w:asciiTheme="minorHAnsi" w:hAnsiTheme="minorHAnsi"/>
                <w:position w:val="-6"/>
              </w:rPr>
              <w:object w:dxaOrig="800" w:dyaOrig="340" w14:anchorId="1DB8E909">
                <v:shape id="_x0000_i1037" type="#_x0000_t75" style="width:39.9pt;height:17.1pt" o:ole="">
                  <v:imagedata r:id="rId38" o:title=""/>
                </v:shape>
                <o:OLEObject Type="Embed" ProgID="Equation.DSMT4" ShapeID="_x0000_i1037" DrawAspect="Content" ObjectID="_1838727178" r:id="rId39"/>
              </w:object>
            </w:r>
          </w:p>
        </w:tc>
      </w:tr>
      <w:tr w:rsidR="002B0A08" w14:paraId="1A2D7F73" w14:textId="77777777" w:rsidTr="00212440">
        <w:tc>
          <w:tcPr>
            <w:tcW w:w="851" w:type="dxa"/>
          </w:tcPr>
          <w:p w14:paraId="3F359460" w14:textId="50CB9834" w:rsidR="002B0A08" w:rsidRDefault="002B0A08" w:rsidP="00F75CB8">
            <w:pPr>
              <w:jc w:val="center"/>
            </w:pPr>
            <w:r w:rsidRPr="00C34412">
              <w:rPr>
                <w:rFonts w:asciiTheme="minorHAnsi" w:hAnsiTheme="minorHAnsi"/>
                <w:position w:val="-6"/>
              </w:rPr>
              <w:object w:dxaOrig="160" w:dyaOrig="279" w14:anchorId="2B615A22">
                <v:shape id="_x0000_i1038" type="#_x0000_t75" style="width:8.2pt;height:13.9pt" o:ole="">
                  <v:imagedata r:id="rId40" o:title=""/>
                </v:shape>
                <o:OLEObject Type="Embed" ProgID="Equation.DSMT4" ShapeID="_x0000_i1038" DrawAspect="Content" ObjectID="_1838727179" r:id="rId41"/>
              </w:object>
            </w:r>
          </w:p>
        </w:tc>
        <w:tc>
          <w:tcPr>
            <w:tcW w:w="7455" w:type="dxa"/>
          </w:tcPr>
          <w:p w14:paraId="0589FFF8" w14:textId="2D47B834" w:rsidR="002B0A08" w:rsidRDefault="002B0A08" w:rsidP="00F75CB8">
            <w:pPr>
              <w:jc w:val="center"/>
            </w:pPr>
            <w:r>
              <w:rPr>
                <w:rFonts w:hint="eastAsia"/>
              </w:rPr>
              <w:t>时段索引，</w:t>
            </w:r>
            <w:r w:rsidRPr="002B0A08">
              <w:rPr>
                <w:rFonts w:asciiTheme="minorHAnsi" w:hAnsiTheme="minorHAnsi"/>
                <w:position w:val="-6"/>
              </w:rPr>
              <w:object w:dxaOrig="680" w:dyaOrig="320" w14:anchorId="7E5E42C4">
                <v:shape id="_x0000_i1039" type="#_x0000_t75" style="width:33.85pt;height:16.05pt" o:ole="">
                  <v:imagedata r:id="rId42" o:title=""/>
                </v:shape>
                <o:OLEObject Type="Embed" ProgID="Equation.DSMT4" ShapeID="_x0000_i1039" DrawAspect="Content" ObjectID="_1838727180" r:id="rId43"/>
              </w:object>
            </w:r>
          </w:p>
        </w:tc>
      </w:tr>
    </w:tbl>
    <w:p w14:paraId="0719277E" w14:textId="77777777" w:rsidR="002B0A08" w:rsidRPr="002B0A08" w:rsidRDefault="002B0A08" w:rsidP="002B0A08">
      <w:pPr>
        <w:rPr>
          <w:rFonts w:hint="eastAsia"/>
        </w:rPr>
      </w:pPr>
    </w:p>
    <w:p w14:paraId="280A94CE" w14:textId="21C87452" w:rsidR="000A1EB1" w:rsidRDefault="00371881" w:rsidP="00371881">
      <w:pPr>
        <w:pStyle w:val="3"/>
        <w:rPr>
          <w:rFonts w:hint="eastAsia"/>
        </w:rPr>
      </w:pPr>
      <w:r w:rsidRPr="00371881">
        <w:rPr>
          <w:rFonts w:hint="eastAsia"/>
        </w:rPr>
        <w:t>4.2</w:t>
      </w:r>
      <w:r w:rsidR="00932FB6" w:rsidRPr="00371881">
        <w:rPr>
          <w:rFonts w:hint="eastAsia"/>
        </w:rPr>
        <w:t>参数</w:t>
      </w:r>
      <w:r w:rsidR="002B0A08">
        <w:rPr>
          <w:rFonts w:hint="eastAsia"/>
        </w:rPr>
        <w:t>与常量</w:t>
      </w:r>
    </w:p>
    <w:tbl>
      <w:tblPr>
        <w:tblStyle w:val="11"/>
        <w:tblW w:w="5000" w:type="pct"/>
        <w:tblLook w:val="04A0" w:firstRow="1" w:lastRow="0" w:firstColumn="1" w:lastColumn="0" w:noHBand="0" w:noVBand="1"/>
      </w:tblPr>
      <w:tblGrid>
        <w:gridCol w:w="1338"/>
        <w:gridCol w:w="6968"/>
      </w:tblGrid>
      <w:tr w:rsidR="002B0A08" w14:paraId="6A716570" w14:textId="77777777" w:rsidTr="00B67393">
        <w:trPr>
          <w:cnfStyle w:val="100000000000" w:firstRow="1" w:lastRow="0" w:firstColumn="0" w:lastColumn="0" w:oddVBand="0" w:evenVBand="0" w:oddHBand="0" w:evenHBand="0" w:firstRowFirstColumn="0" w:firstRowLastColumn="0" w:lastRowFirstColumn="0" w:lastRowLastColumn="0"/>
        </w:trPr>
        <w:tc>
          <w:tcPr>
            <w:tcW w:w="804" w:type="pct"/>
          </w:tcPr>
          <w:p w14:paraId="223B8B02" w14:textId="61653F22" w:rsidR="002B0A08" w:rsidRDefault="002B0A08" w:rsidP="00F75CB8">
            <w:pPr>
              <w:jc w:val="center"/>
            </w:pPr>
            <w:r>
              <w:rPr>
                <w:rFonts w:asciiTheme="minorHAnsi" w:hAnsiTheme="minorHAnsi" w:hint="eastAsia"/>
              </w:rPr>
              <w:t>符号</w:t>
            </w:r>
          </w:p>
        </w:tc>
        <w:tc>
          <w:tcPr>
            <w:tcW w:w="4196" w:type="pct"/>
          </w:tcPr>
          <w:p w14:paraId="61508E56" w14:textId="193AD32D" w:rsidR="002B0A08" w:rsidRDefault="002B0A08" w:rsidP="00F75CB8">
            <w:pPr>
              <w:jc w:val="center"/>
            </w:pPr>
            <w:r>
              <w:rPr>
                <w:rFonts w:hint="eastAsia"/>
              </w:rPr>
              <w:t>含义</w:t>
            </w:r>
          </w:p>
        </w:tc>
      </w:tr>
      <w:tr w:rsidR="002B0A08" w14:paraId="11A404B1" w14:textId="77777777" w:rsidTr="00B67393">
        <w:tc>
          <w:tcPr>
            <w:tcW w:w="804" w:type="pct"/>
          </w:tcPr>
          <w:p w14:paraId="1B4D5E9E" w14:textId="3A672F58" w:rsidR="002B0A08" w:rsidRDefault="002B0A08" w:rsidP="00F75CB8">
            <w:pPr>
              <w:jc w:val="center"/>
            </w:pPr>
            <w:r w:rsidRPr="002B0A08">
              <w:rPr>
                <w:rFonts w:asciiTheme="minorHAnsi" w:hAnsiTheme="minorHAnsi"/>
                <w:position w:val="-18"/>
              </w:rPr>
              <w:object w:dxaOrig="360" w:dyaOrig="480" w14:anchorId="745A68F5">
                <v:shape id="_x0000_i1040" type="#_x0000_t75" style="width:18.2pt;height:24.25pt" o:ole="">
                  <v:imagedata r:id="rId44" o:title=""/>
                </v:shape>
                <o:OLEObject Type="Embed" ProgID="Equation.DSMT4" ShapeID="_x0000_i1040" DrawAspect="Content" ObjectID="_1838727181" r:id="rId45"/>
              </w:object>
            </w:r>
          </w:p>
        </w:tc>
        <w:tc>
          <w:tcPr>
            <w:tcW w:w="4196" w:type="pct"/>
          </w:tcPr>
          <w:p w14:paraId="0233A094" w14:textId="03AE3A2C" w:rsidR="002B0A08" w:rsidRDefault="00E95BDC" w:rsidP="00F75CB8">
            <w:pPr>
              <w:jc w:val="center"/>
            </w:pPr>
            <w:r w:rsidRPr="00E95BDC">
              <w:t>从节点</w:t>
            </w:r>
            <w:proofErr w:type="spellStart"/>
            <w:r w:rsidRPr="00E95BDC">
              <w:t>i</w:t>
            </w:r>
            <w:proofErr w:type="spellEnd"/>
            <w:r w:rsidRPr="00E95BDC">
              <w:t>到节点</w:t>
            </w:r>
            <w:r w:rsidRPr="00E95BDC">
              <w:t>j</w:t>
            </w:r>
            <w:r w:rsidRPr="00E95BDC">
              <w:t>的欧氏距离</w:t>
            </w:r>
            <w:r w:rsidRPr="00E95BDC">
              <w:t>(</w:t>
            </w:r>
            <w:r w:rsidRPr="00E95BDC">
              <w:t>公里</w:t>
            </w:r>
            <w:r w:rsidRPr="00E95BDC">
              <w:t>)</w:t>
            </w:r>
          </w:p>
        </w:tc>
      </w:tr>
      <w:tr w:rsidR="002B0A08" w14:paraId="589C936F" w14:textId="77777777" w:rsidTr="00B67393">
        <w:tc>
          <w:tcPr>
            <w:tcW w:w="804" w:type="pct"/>
          </w:tcPr>
          <w:p w14:paraId="5C54B33F" w14:textId="52AF1E96" w:rsidR="002B0A08" w:rsidRDefault="002B0A08" w:rsidP="00F75CB8">
            <w:pPr>
              <w:jc w:val="center"/>
            </w:pPr>
            <w:r w:rsidRPr="002B0A08">
              <w:rPr>
                <w:rFonts w:asciiTheme="minorHAnsi" w:hAnsiTheme="minorHAnsi"/>
                <w:position w:val="-14"/>
              </w:rPr>
              <w:object w:dxaOrig="420" w:dyaOrig="480" w14:anchorId="53B85989">
                <v:shape id="_x0000_i1041" type="#_x0000_t75" style="width:21.05pt;height:24.25pt" o:ole="">
                  <v:imagedata r:id="rId46" o:title=""/>
                </v:shape>
                <o:OLEObject Type="Embed" ProgID="Equation.DSMT4" ShapeID="_x0000_i1041" DrawAspect="Content" ObjectID="_1838727182" r:id="rId47"/>
              </w:object>
            </w:r>
          </w:p>
        </w:tc>
        <w:tc>
          <w:tcPr>
            <w:tcW w:w="4196" w:type="pct"/>
          </w:tcPr>
          <w:p w14:paraId="386D6A87" w14:textId="4236CDC6" w:rsidR="002B0A08" w:rsidRDefault="00E95BDC" w:rsidP="00F75CB8">
            <w:pPr>
              <w:jc w:val="center"/>
            </w:pPr>
            <w:r w:rsidRPr="00E95BDC">
              <w:t>客户点</w:t>
            </w:r>
            <w:proofErr w:type="spellStart"/>
            <w:r w:rsidRPr="00E95BDC">
              <w:t>i</w:t>
            </w:r>
            <w:proofErr w:type="spellEnd"/>
            <w:r w:rsidRPr="00E95BDC">
              <w:t>的货物总重</w:t>
            </w:r>
            <w:proofErr w:type="gramStart"/>
            <w:r w:rsidRPr="00E95BDC">
              <w:t>量需求</w:t>
            </w:r>
            <w:r w:rsidRPr="00E95BDC">
              <w:t>(</w:t>
            </w:r>
            <w:r w:rsidRPr="00E95BDC">
              <w:t>千克</w:t>
            </w:r>
            <w:r w:rsidRPr="00E95BDC">
              <w:t>)</w:t>
            </w:r>
            <w:proofErr w:type="gramEnd"/>
          </w:p>
        </w:tc>
      </w:tr>
      <w:tr w:rsidR="002B0A08" w14:paraId="43AC54B0" w14:textId="77777777" w:rsidTr="00B67393">
        <w:tc>
          <w:tcPr>
            <w:tcW w:w="804" w:type="pct"/>
          </w:tcPr>
          <w:p w14:paraId="09D0F3BA" w14:textId="4786D243" w:rsidR="002B0A08" w:rsidRDefault="002B0A08" w:rsidP="00F75CB8">
            <w:pPr>
              <w:jc w:val="center"/>
            </w:pPr>
            <w:r w:rsidRPr="002B0A08">
              <w:rPr>
                <w:rFonts w:asciiTheme="minorHAnsi" w:hAnsiTheme="minorHAnsi"/>
                <w:position w:val="-14"/>
              </w:rPr>
              <w:object w:dxaOrig="380" w:dyaOrig="480" w14:anchorId="303074C9">
                <v:shape id="_x0000_i1042" type="#_x0000_t75" style="width:18.9pt;height:24.25pt" o:ole="">
                  <v:imagedata r:id="rId48" o:title=""/>
                </v:shape>
                <o:OLEObject Type="Embed" ProgID="Equation.DSMT4" ShapeID="_x0000_i1042" DrawAspect="Content" ObjectID="_1838727183" r:id="rId49"/>
              </w:object>
            </w:r>
          </w:p>
        </w:tc>
        <w:tc>
          <w:tcPr>
            <w:tcW w:w="4196" w:type="pct"/>
          </w:tcPr>
          <w:p w14:paraId="3022D75A" w14:textId="20CFC664" w:rsidR="002B0A08" w:rsidRDefault="00E95BDC" w:rsidP="00F75CB8">
            <w:pPr>
              <w:jc w:val="center"/>
            </w:pPr>
            <w:r w:rsidRPr="00E95BDC">
              <w:t>客户点</w:t>
            </w:r>
            <w:proofErr w:type="spellStart"/>
            <w:r w:rsidRPr="00E95BDC">
              <w:t>i</w:t>
            </w:r>
            <w:proofErr w:type="spellEnd"/>
            <w:r w:rsidRPr="00E95BDC">
              <w:t>的货物总体积需求</w:t>
            </w:r>
            <w:r w:rsidRPr="00E95BDC">
              <w:t>(</w:t>
            </w:r>
            <w:r w:rsidRPr="00E95BDC">
              <w:t>立方米</w:t>
            </w:r>
            <w:r w:rsidRPr="00E95BDC">
              <w:t>)</w:t>
            </w:r>
          </w:p>
        </w:tc>
      </w:tr>
      <w:tr w:rsidR="002B0A08" w14:paraId="6B64DD35" w14:textId="77777777" w:rsidTr="00B67393">
        <w:tc>
          <w:tcPr>
            <w:tcW w:w="804" w:type="pct"/>
          </w:tcPr>
          <w:p w14:paraId="4539B83B" w14:textId="529370E3" w:rsidR="002B0A08" w:rsidRDefault="002B0A08" w:rsidP="00F75CB8">
            <w:pPr>
              <w:jc w:val="center"/>
            </w:pPr>
            <w:r w:rsidRPr="002B0A08">
              <w:rPr>
                <w:rFonts w:asciiTheme="minorHAnsi" w:hAnsiTheme="minorHAnsi"/>
                <w:position w:val="-14"/>
              </w:rPr>
              <w:object w:dxaOrig="520" w:dyaOrig="480" w14:anchorId="4F70605F">
                <v:shape id="_x0000_i1043" type="#_x0000_t75" style="width:25.65pt;height:24.25pt" o:ole="">
                  <v:imagedata r:id="rId50" o:title=""/>
                </v:shape>
                <o:OLEObject Type="Embed" ProgID="Equation.DSMT4" ShapeID="_x0000_i1043" DrawAspect="Content" ObjectID="_1838727184" r:id="rId51"/>
              </w:object>
            </w:r>
          </w:p>
        </w:tc>
        <w:tc>
          <w:tcPr>
            <w:tcW w:w="4196" w:type="pct"/>
          </w:tcPr>
          <w:p w14:paraId="525D9689" w14:textId="068E4E61" w:rsidR="002B0A08" w:rsidRDefault="00E95BDC" w:rsidP="00F75CB8">
            <w:pPr>
              <w:jc w:val="center"/>
            </w:pPr>
            <w:r w:rsidRPr="00E95BDC">
              <w:t>车辆</w:t>
            </w:r>
            <w:r w:rsidRPr="00E95BDC">
              <w:t>k</w:t>
            </w:r>
            <w:r w:rsidRPr="00E95BDC">
              <w:t>的最大载重能力</w:t>
            </w:r>
            <w:r w:rsidRPr="00E95BDC">
              <w:t>(</w:t>
            </w:r>
            <w:proofErr w:type="gramStart"/>
            <w:r w:rsidRPr="00E95BDC">
              <w:t>千克</w:t>
            </w:r>
            <w:r w:rsidRPr="00E95BDC">
              <w:t>)</w:t>
            </w:r>
            <w:proofErr w:type="gramEnd"/>
          </w:p>
        </w:tc>
      </w:tr>
      <w:tr w:rsidR="002B0A08" w14:paraId="71E732E6" w14:textId="77777777" w:rsidTr="00B67393">
        <w:tc>
          <w:tcPr>
            <w:tcW w:w="804" w:type="pct"/>
          </w:tcPr>
          <w:p w14:paraId="1787397C" w14:textId="15F4F638" w:rsidR="002B0A08" w:rsidRDefault="002B0A08" w:rsidP="00F75CB8">
            <w:pPr>
              <w:jc w:val="center"/>
            </w:pPr>
            <w:r w:rsidRPr="002B0A08">
              <w:rPr>
                <w:rFonts w:asciiTheme="minorHAnsi" w:hAnsiTheme="minorHAnsi"/>
                <w:position w:val="-14"/>
              </w:rPr>
              <w:object w:dxaOrig="480" w:dyaOrig="480" w14:anchorId="75E69505">
                <v:shape id="_x0000_i1044" type="#_x0000_t75" style="width:24.25pt;height:24.25pt" o:ole="">
                  <v:imagedata r:id="rId52" o:title=""/>
                </v:shape>
                <o:OLEObject Type="Embed" ProgID="Equation.DSMT4" ShapeID="_x0000_i1044" DrawAspect="Content" ObjectID="_1838727185" r:id="rId53"/>
              </w:object>
            </w:r>
          </w:p>
        </w:tc>
        <w:tc>
          <w:tcPr>
            <w:tcW w:w="4196" w:type="pct"/>
          </w:tcPr>
          <w:p w14:paraId="39B50E02" w14:textId="1379E985" w:rsidR="002B0A08" w:rsidRDefault="00E95BDC" w:rsidP="00F75CB8">
            <w:pPr>
              <w:jc w:val="center"/>
            </w:pPr>
            <w:r w:rsidRPr="00E95BDC">
              <w:t>车辆</w:t>
            </w:r>
            <w:r w:rsidRPr="00E95BDC">
              <w:t>k</w:t>
            </w:r>
            <w:r w:rsidRPr="00E95BDC">
              <w:t>的最大容积能力</w:t>
            </w:r>
            <w:r w:rsidRPr="00E95BDC">
              <w:t>(</w:t>
            </w:r>
            <w:r w:rsidRPr="00E95BDC">
              <w:t>立方米</w:t>
            </w:r>
            <w:r w:rsidRPr="00E95BDC">
              <w:t>)</w:t>
            </w:r>
          </w:p>
        </w:tc>
      </w:tr>
      <w:tr w:rsidR="002B0A08" w14:paraId="45142825" w14:textId="77777777" w:rsidTr="00B67393">
        <w:tc>
          <w:tcPr>
            <w:tcW w:w="804" w:type="pct"/>
          </w:tcPr>
          <w:p w14:paraId="4D988908" w14:textId="293000E2" w:rsidR="002B0A08" w:rsidRDefault="002B0A08" w:rsidP="00F75CB8">
            <w:pPr>
              <w:jc w:val="center"/>
            </w:pPr>
            <w:r w:rsidRPr="002B0A08">
              <w:rPr>
                <w:rFonts w:asciiTheme="minorHAnsi" w:hAnsiTheme="minorHAnsi"/>
                <w:position w:val="-14"/>
              </w:rPr>
              <w:object w:dxaOrig="260" w:dyaOrig="440" w14:anchorId="57B11312">
                <v:shape id="_x0000_i1045" type="#_x0000_t75" style="width:12.85pt;height:22.1pt" o:ole="">
                  <v:imagedata r:id="rId54" o:title=""/>
                </v:shape>
                <o:OLEObject Type="Embed" ProgID="Equation.DSMT4" ShapeID="_x0000_i1045" DrawAspect="Content" ObjectID="_1838727186" r:id="rId55"/>
              </w:object>
            </w:r>
          </w:p>
        </w:tc>
        <w:tc>
          <w:tcPr>
            <w:tcW w:w="4196" w:type="pct"/>
          </w:tcPr>
          <w:p w14:paraId="6FCDCBE6" w14:textId="456577C3" w:rsidR="002B0A08" w:rsidRDefault="00E95BDC" w:rsidP="00F75CB8">
            <w:pPr>
              <w:jc w:val="center"/>
            </w:pPr>
            <w:r w:rsidRPr="00E95BDC">
              <w:t>客户点</w:t>
            </w:r>
            <w:proofErr w:type="spellStart"/>
            <w:r w:rsidRPr="00E95BDC">
              <w:t>i</w:t>
            </w:r>
            <w:proofErr w:type="spellEnd"/>
            <w:r w:rsidRPr="00E95BDC">
              <w:t>的最早允许到达时间</w:t>
            </w:r>
            <w:r w:rsidRPr="00E95BDC">
              <w:t>(</w:t>
            </w:r>
            <w:r w:rsidRPr="00E95BDC">
              <w:t>小时，从</w:t>
            </w:r>
            <w:r w:rsidRPr="00E95BDC">
              <w:t>0</w:t>
            </w:r>
            <w:r w:rsidRPr="00E95BDC">
              <w:t>点计</w:t>
            </w:r>
            <w:r w:rsidRPr="00E95BDC">
              <w:t>)</w:t>
            </w:r>
          </w:p>
        </w:tc>
      </w:tr>
      <w:tr w:rsidR="002B0A08" w14:paraId="311EC5DA" w14:textId="77777777" w:rsidTr="00B67393">
        <w:tc>
          <w:tcPr>
            <w:tcW w:w="804" w:type="pct"/>
          </w:tcPr>
          <w:p w14:paraId="3154FB5E" w14:textId="58EE6232" w:rsidR="002B0A08" w:rsidRDefault="002B0A08" w:rsidP="00F75CB8">
            <w:pPr>
              <w:jc w:val="center"/>
            </w:pPr>
            <w:r w:rsidRPr="002B0A08">
              <w:rPr>
                <w:rFonts w:asciiTheme="minorHAnsi" w:hAnsiTheme="minorHAnsi"/>
                <w:position w:val="-14"/>
              </w:rPr>
              <w:object w:dxaOrig="200" w:dyaOrig="440" w14:anchorId="14D7A22D">
                <v:shape id="_x0000_i1046" type="#_x0000_t75" style="width:10pt;height:22.1pt" o:ole="">
                  <v:imagedata r:id="rId56" o:title=""/>
                </v:shape>
                <o:OLEObject Type="Embed" ProgID="Equation.DSMT4" ShapeID="_x0000_i1046" DrawAspect="Content" ObjectID="_1838727187" r:id="rId57"/>
              </w:object>
            </w:r>
          </w:p>
        </w:tc>
        <w:tc>
          <w:tcPr>
            <w:tcW w:w="4196" w:type="pct"/>
          </w:tcPr>
          <w:p w14:paraId="243C1C84" w14:textId="252C1830" w:rsidR="002B0A08" w:rsidRDefault="00E95BDC" w:rsidP="00F75CB8">
            <w:pPr>
              <w:jc w:val="center"/>
            </w:pPr>
            <w:r w:rsidRPr="00E95BDC">
              <w:t>客户点</w:t>
            </w:r>
            <w:proofErr w:type="spellStart"/>
            <w:r w:rsidRPr="00E95BDC">
              <w:t>i</w:t>
            </w:r>
            <w:proofErr w:type="spellEnd"/>
            <w:r w:rsidRPr="00E95BDC">
              <w:t>的最晚允许到达时间</w:t>
            </w:r>
            <w:r w:rsidRPr="00E95BDC">
              <w:t>(</w:t>
            </w:r>
            <w:r w:rsidRPr="00E95BDC">
              <w:t>小时</w:t>
            </w:r>
            <w:r w:rsidRPr="00E95BDC">
              <w:t>)</w:t>
            </w:r>
          </w:p>
        </w:tc>
      </w:tr>
      <w:tr w:rsidR="002B0A08" w14:paraId="2145A313" w14:textId="77777777" w:rsidTr="00B67393">
        <w:tc>
          <w:tcPr>
            <w:tcW w:w="804" w:type="pct"/>
          </w:tcPr>
          <w:p w14:paraId="16071021" w14:textId="77777777" w:rsidR="00F75CB8" w:rsidRDefault="00F75CB8" w:rsidP="00F75CB8">
            <w:pPr>
              <w:jc w:val="center"/>
            </w:pPr>
          </w:p>
          <w:p w14:paraId="04990421" w14:textId="1FF50680" w:rsidR="002B0A08" w:rsidRDefault="002B0A08" w:rsidP="00F75CB8">
            <w:pPr>
              <w:jc w:val="center"/>
            </w:pPr>
            <w:r w:rsidRPr="002B0A08">
              <w:rPr>
                <w:rFonts w:asciiTheme="minorHAnsi" w:hAnsiTheme="minorHAnsi"/>
                <w:position w:val="-6"/>
              </w:rPr>
              <w:object w:dxaOrig="200" w:dyaOrig="260" w14:anchorId="3BB175A7">
                <v:shape id="_x0000_i1047" type="#_x0000_t75" style="width:10pt;height:12.85pt" o:ole="">
                  <v:imagedata r:id="rId58" o:title=""/>
                </v:shape>
                <o:OLEObject Type="Embed" ProgID="Equation.DSMT4" ShapeID="_x0000_i1047" DrawAspect="Content" ObjectID="_1838727188" r:id="rId59"/>
              </w:object>
            </w:r>
          </w:p>
        </w:tc>
        <w:tc>
          <w:tcPr>
            <w:tcW w:w="4196" w:type="pct"/>
          </w:tcPr>
          <w:p w14:paraId="7D4027D9" w14:textId="75C26742" w:rsidR="002B0A08" w:rsidRDefault="00E95BDC" w:rsidP="00F75CB8">
            <w:pPr>
              <w:jc w:val="center"/>
            </w:pPr>
            <w:r w:rsidRPr="00E95BDC">
              <w:t>在每个客户点的固定服务时间，</w:t>
            </w:r>
            <w:r w:rsidRPr="00E95BDC">
              <w:t>s=</w:t>
            </w:r>
            <w:r w:rsidRPr="00E95BDC">
              <w:rPr>
                <w:rFonts w:asciiTheme="minorHAnsi" w:hAnsiTheme="minorHAnsi"/>
                <w:position w:val="-30"/>
              </w:rPr>
              <w:object w:dxaOrig="260" w:dyaOrig="800" w14:anchorId="1E1288EA">
                <v:shape id="_x0000_i1048" type="#_x0000_t75" style="width:12.85pt;height:39.9pt" o:ole="">
                  <v:imagedata r:id="rId60" o:title=""/>
                </v:shape>
                <o:OLEObject Type="Embed" ProgID="Equation.DSMT4" ShapeID="_x0000_i1048" DrawAspect="Content" ObjectID="_1838727189" r:id="rId61"/>
              </w:object>
            </w:r>
            <w:r w:rsidRPr="00E95BDC">
              <w:t>小时</w:t>
            </w:r>
            <w:r w:rsidRPr="00E95BDC">
              <w:t>(20</w:t>
            </w:r>
            <w:r w:rsidRPr="00E95BDC">
              <w:t>分钟</w:t>
            </w:r>
            <w:r w:rsidRPr="00E95BDC">
              <w:t>)</w:t>
            </w:r>
          </w:p>
        </w:tc>
      </w:tr>
      <w:bookmarkStart w:id="4" w:name="OLE_LINK16"/>
      <w:tr w:rsidR="002B0A08" w14:paraId="1376547B" w14:textId="77777777" w:rsidTr="00B67393">
        <w:tc>
          <w:tcPr>
            <w:tcW w:w="804" w:type="pct"/>
          </w:tcPr>
          <w:p w14:paraId="078DD178" w14:textId="7BB67724" w:rsidR="002B0A08" w:rsidRDefault="00E95BDC" w:rsidP="00F75CB8">
            <w:pPr>
              <w:jc w:val="center"/>
            </w:pPr>
            <w:r w:rsidRPr="002B0A08">
              <w:rPr>
                <w:rFonts w:asciiTheme="minorHAnsi" w:hAnsiTheme="minorHAnsi"/>
                <w:position w:val="-6"/>
              </w:rPr>
              <w:object w:dxaOrig="660" w:dyaOrig="400" w14:anchorId="5E63CA8C">
                <v:shape id="_x0000_i1049" type="#_x0000_t75" style="width:32.8pt;height:19.95pt" o:ole="">
                  <v:imagedata r:id="rId62" o:title=""/>
                </v:shape>
                <o:OLEObject Type="Embed" ProgID="Equation.DSMT4" ShapeID="_x0000_i1049" DrawAspect="Content" ObjectID="_1838727190" r:id="rId63"/>
              </w:object>
            </w:r>
            <w:bookmarkEnd w:id="4"/>
          </w:p>
        </w:tc>
        <w:tc>
          <w:tcPr>
            <w:tcW w:w="4196" w:type="pct"/>
          </w:tcPr>
          <w:p w14:paraId="66A99998" w14:textId="3E0038B3" w:rsidR="002B0A08" w:rsidRDefault="00E95BDC" w:rsidP="00F75CB8">
            <w:pPr>
              <w:jc w:val="center"/>
            </w:pPr>
            <w:r w:rsidRPr="00E95BDC">
              <w:t>每辆车的启动成本</w:t>
            </w:r>
            <w:r w:rsidRPr="00E95BDC">
              <w:t>(</w:t>
            </w:r>
            <w:r w:rsidRPr="00E95BDC">
              <w:t>元</w:t>
            </w:r>
            <w:r w:rsidRPr="00E95BDC">
              <w:t>),</w:t>
            </w:r>
            <w:r w:rsidRPr="002B0A08">
              <w:rPr>
                <w:rFonts w:asciiTheme="minorHAnsi" w:hAnsiTheme="minorHAnsi"/>
                <w:position w:val="-6"/>
              </w:rPr>
              <w:object w:dxaOrig="660" w:dyaOrig="400" w14:anchorId="2D16D3BF">
                <v:shape id="_x0000_i1050" type="#_x0000_t75" style="width:32.8pt;height:19.95pt" o:ole="">
                  <v:imagedata r:id="rId62" o:title=""/>
                </v:shape>
                <o:OLEObject Type="Embed" ProgID="Equation.DSMT4" ShapeID="_x0000_i1050" DrawAspect="Content" ObjectID="_1838727191" r:id="rId64"/>
              </w:object>
            </w:r>
            <w:r>
              <w:rPr>
                <w:rFonts w:hint="eastAsia"/>
              </w:rPr>
              <w:t>=</w:t>
            </w:r>
            <w:r w:rsidRPr="00E95BDC">
              <w:t>400</w:t>
            </w:r>
          </w:p>
        </w:tc>
      </w:tr>
      <w:bookmarkStart w:id="5" w:name="OLE_LINK17"/>
      <w:tr w:rsidR="002B0A08" w14:paraId="0F1C3438" w14:textId="77777777" w:rsidTr="00B67393">
        <w:tc>
          <w:tcPr>
            <w:tcW w:w="804" w:type="pct"/>
          </w:tcPr>
          <w:p w14:paraId="3D93BA9D" w14:textId="684ECAF8" w:rsidR="002B0A08" w:rsidRDefault="00E95BDC" w:rsidP="00F75CB8">
            <w:pPr>
              <w:jc w:val="center"/>
            </w:pPr>
            <w:r w:rsidRPr="00E95BDC">
              <w:rPr>
                <w:rFonts w:asciiTheme="minorHAnsi" w:hAnsiTheme="minorHAnsi"/>
                <w:position w:val="-6"/>
              </w:rPr>
              <w:object w:dxaOrig="560" w:dyaOrig="400" w14:anchorId="4215960F">
                <v:shape id="_x0000_i1051" type="#_x0000_t75" style="width:28.15pt;height:19.95pt" o:ole="">
                  <v:imagedata r:id="rId65" o:title=""/>
                </v:shape>
                <o:OLEObject Type="Embed" ProgID="Equation.DSMT4" ShapeID="_x0000_i1051" DrawAspect="Content" ObjectID="_1838727192" r:id="rId66"/>
              </w:object>
            </w:r>
            <w:bookmarkEnd w:id="5"/>
          </w:p>
        </w:tc>
        <w:tc>
          <w:tcPr>
            <w:tcW w:w="4196" w:type="pct"/>
          </w:tcPr>
          <w:p w14:paraId="676B0142" w14:textId="298C1042" w:rsidR="002B0A08" w:rsidRDefault="00E95BDC" w:rsidP="00F75CB8">
            <w:pPr>
              <w:jc w:val="center"/>
            </w:pPr>
            <w:r w:rsidRPr="00E95BDC">
              <w:t>早到等待成本率</w:t>
            </w:r>
            <w:r w:rsidRPr="00E95BDC">
              <w:t>(</w:t>
            </w:r>
            <w:r w:rsidRPr="00E95BDC">
              <w:t>元</w:t>
            </w:r>
            <w:r w:rsidRPr="00E95BDC">
              <w:t>/</w:t>
            </w:r>
            <w:r w:rsidRPr="00E95BDC">
              <w:t>小时</w:t>
            </w:r>
            <w:r w:rsidRPr="00E95BDC">
              <w:t>),</w:t>
            </w:r>
            <w:r w:rsidRPr="00E95BDC">
              <w:rPr>
                <w:rFonts w:asciiTheme="minorHAnsi" w:hAnsiTheme="minorHAnsi"/>
                <w:position w:val="-6"/>
              </w:rPr>
              <w:object w:dxaOrig="560" w:dyaOrig="400" w14:anchorId="21822D1B">
                <v:shape id="_x0000_i1052" type="#_x0000_t75" style="width:28.15pt;height:19.95pt" o:ole="">
                  <v:imagedata r:id="rId65" o:title=""/>
                </v:shape>
                <o:OLEObject Type="Embed" ProgID="Equation.DSMT4" ShapeID="_x0000_i1052" DrawAspect="Content" ObjectID="_1838727193" r:id="rId67"/>
              </w:object>
            </w:r>
            <w:r>
              <w:rPr>
                <w:rFonts w:hint="eastAsia"/>
              </w:rPr>
              <w:t>=</w:t>
            </w:r>
            <w:r w:rsidRPr="00E95BDC">
              <w:t>20</w:t>
            </w:r>
          </w:p>
        </w:tc>
      </w:tr>
      <w:bookmarkStart w:id="6" w:name="OLE_LINK18"/>
      <w:tr w:rsidR="002B0A08" w14:paraId="5AFE3E6B" w14:textId="77777777" w:rsidTr="00B67393">
        <w:tc>
          <w:tcPr>
            <w:tcW w:w="804" w:type="pct"/>
          </w:tcPr>
          <w:p w14:paraId="480C09C2" w14:textId="6AB5F9FB" w:rsidR="002B0A08" w:rsidRDefault="00E95BDC" w:rsidP="00F75CB8">
            <w:pPr>
              <w:jc w:val="center"/>
            </w:pPr>
            <w:r w:rsidRPr="00E95BDC">
              <w:rPr>
                <w:rFonts w:asciiTheme="minorHAnsi" w:hAnsiTheme="minorHAnsi"/>
                <w:position w:val="-6"/>
              </w:rPr>
              <w:object w:dxaOrig="499" w:dyaOrig="400" w14:anchorId="73FB71C2">
                <v:shape id="_x0000_i1053" type="#_x0000_t75" style="width:24.95pt;height:19.95pt" o:ole="">
                  <v:imagedata r:id="rId68" o:title=""/>
                </v:shape>
                <o:OLEObject Type="Embed" ProgID="Equation.DSMT4" ShapeID="_x0000_i1053" DrawAspect="Content" ObjectID="_1838727194" r:id="rId69"/>
              </w:object>
            </w:r>
            <w:bookmarkEnd w:id="6"/>
          </w:p>
        </w:tc>
        <w:tc>
          <w:tcPr>
            <w:tcW w:w="4196" w:type="pct"/>
          </w:tcPr>
          <w:p w14:paraId="10DF20E9" w14:textId="7D5876A9" w:rsidR="002B0A08" w:rsidRDefault="00E95BDC" w:rsidP="00F75CB8">
            <w:pPr>
              <w:jc w:val="center"/>
            </w:pPr>
            <w:r w:rsidRPr="00E95BDC">
              <w:t>晚到惩罚成本率</w:t>
            </w:r>
            <w:r w:rsidRPr="00E95BDC">
              <w:t>(</w:t>
            </w:r>
            <w:r w:rsidRPr="00E95BDC">
              <w:t>元</w:t>
            </w:r>
            <w:r w:rsidRPr="00E95BDC">
              <w:t>/</w:t>
            </w:r>
            <w:r w:rsidRPr="00E95BDC">
              <w:t>小时</w:t>
            </w:r>
            <w:r w:rsidRPr="00E95BDC">
              <w:t>),</w:t>
            </w:r>
            <w:r w:rsidRPr="00E95BDC">
              <w:rPr>
                <w:rFonts w:asciiTheme="minorHAnsi" w:hAnsiTheme="minorHAnsi"/>
                <w:position w:val="-6"/>
              </w:rPr>
              <w:object w:dxaOrig="499" w:dyaOrig="400" w14:anchorId="3E00ED3B">
                <v:shape id="_x0000_i1054" type="#_x0000_t75" style="width:24.95pt;height:19.95pt" o:ole="">
                  <v:imagedata r:id="rId68" o:title=""/>
                </v:shape>
                <o:OLEObject Type="Embed" ProgID="Equation.DSMT4" ShapeID="_x0000_i1054" DrawAspect="Content" ObjectID="_1838727195" r:id="rId70"/>
              </w:object>
            </w:r>
            <w:r>
              <w:rPr>
                <w:rFonts w:hint="eastAsia"/>
              </w:rPr>
              <w:t>=</w:t>
            </w:r>
            <w:r w:rsidRPr="00E95BDC">
              <w:t>50</w:t>
            </w:r>
          </w:p>
        </w:tc>
      </w:tr>
      <w:bookmarkStart w:id="7" w:name="OLE_LINK19"/>
      <w:tr w:rsidR="002B0A08" w14:paraId="726AEB04" w14:textId="77777777" w:rsidTr="00B67393">
        <w:tc>
          <w:tcPr>
            <w:tcW w:w="804" w:type="pct"/>
          </w:tcPr>
          <w:p w14:paraId="66AD7C6A" w14:textId="1870329A" w:rsidR="002B0A08" w:rsidRDefault="00E95BDC" w:rsidP="00F75CB8">
            <w:pPr>
              <w:jc w:val="center"/>
            </w:pPr>
            <w:r w:rsidRPr="00E95BDC">
              <w:rPr>
                <w:rFonts w:asciiTheme="minorHAnsi" w:hAnsiTheme="minorHAnsi"/>
                <w:position w:val="-18"/>
              </w:rPr>
              <w:object w:dxaOrig="400" w:dyaOrig="480" w14:anchorId="76F0ECAD">
                <v:shape id="_x0000_i1055" type="#_x0000_t75" style="width:19.95pt;height:24.25pt" o:ole="">
                  <v:imagedata r:id="rId71" o:title=""/>
                </v:shape>
                <o:OLEObject Type="Embed" ProgID="Equation.DSMT4" ShapeID="_x0000_i1055" DrawAspect="Content" ObjectID="_1838727196" r:id="rId72"/>
              </w:object>
            </w:r>
            <w:bookmarkEnd w:id="7"/>
          </w:p>
        </w:tc>
        <w:tc>
          <w:tcPr>
            <w:tcW w:w="4196" w:type="pct"/>
          </w:tcPr>
          <w:p w14:paraId="288ADDC7" w14:textId="2769581B" w:rsidR="002B0A08" w:rsidRDefault="00E95BDC" w:rsidP="00F75CB8">
            <w:pPr>
              <w:jc w:val="center"/>
            </w:pPr>
            <w:r w:rsidRPr="00E95BDC">
              <w:t>燃油价格</w:t>
            </w:r>
            <w:r w:rsidRPr="00E95BDC">
              <w:t>(</w:t>
            </w:r>
            <w:r w:rsidRPr="00E95BDC">
              <w:t>元</w:t>
            </w:r>
            <w:r w:rsidRPr="00E95BDC">
              <w:t>/</w:t>
            </w:r>
            <w:r w:rsidRPr="00E95BDC">
              <w:t>升</w:t>
            </w:r>
            <w:r w:rsidRPr="00E95BDC">
              <w:t>),</w:t>
            </w:r>
            <w:r w:rsidRPr="00E95BDC">
              <w:rPr>
                <w:rFonts w:asciiTheme="minorHAnsi" w:hAnsiTheme="minorHAnsi"/>
                <w:position w:val="-18"/>
              </w:rPr>
              <w:object w:dxaOrig="400" w:dyaOrig="480" w14:anchorId="0394DE0E">
                <v:shape id="_x0000_i1056" type="#_x0000_t75" style="width:19.95pt;height:24.25pt" o:ole="">
                  <v:imagedata r:id="rId71" o:title=""/>
                </v:shape>
                <o:OLEObject Type="Embed" ProgID="Equation.DSMT4" ShapeID="_x0000_i1056" DrawAspect="Content" ObjectID="_1838727197" r:id="rId73"/>
              </w:object>
            </w:r>
            <w:r>
              <w:rPr>
                <w:rFonts w:hint="eastAsia"/>
              </w:rPr>
              <w:t>=</w:t>
            </w:r>
            <w:r w:rsidRPr="00E95BDC">
              <w:t>7.61</w:t>
            </w:r>
          </w:p>
        </w:tc>
      </w:tr>
      <w:bookmarkStart w:id="8" w:name="OLE_LINK20"/>
      <w:tr w:rsidR="002B0A08" w14:paraId="079129C4" w14:textId="77777777" w:rsidTr="00B67393">
        <w:tc>
          <w:tcPr>
            <w:tcW w:w="804" w:type="pct"/>
          </w:tcPr>
          <w:p w14:paraId="0AC6DC7C" w14:textId="4CF7C901" w:rsidR="002B0A08" w:rsidRDefault="00E95BDC" w:rsidP="00F75CB8">
            <w:pPr>
              <w:jc w:val="center"/>
            </w:pPr>
            <w:r w:rsidRPr="00E95BDC">
              <w:rPr>
                <w:rFonts w:asciiTheme="minorHAnsi" w:hAnsiTheme="minorHAnsi"/>
                <w:position w:val="-14"/>
              </w:rPr>
              <w:object w:dxaOrig="360" w:dyaOrig="440" w14:anchorId="4C69F8C3">
                <v:shape id="_x0000_i1057" type="#_x0000_t75" style="width:18.2pt;height:22.1pt" o:ole="">
                  <v:imagedata r:id="rId74" o:title=""/>
                </v:shape>
                <o:OLEObject Type="Embed" ProgID="Equation.DSMT4" ShapeID="_x0000_i1057" DrawAspect="Content" ObjectID="_1838727198" r:id="rId75"/>
              </w:object>
            </w:r>
            <w:bookmarkEnd w:id="8"/>
          </w:p>
        </w:tc>
        <w:tc>
          <w:tcPr>
            <w:tcW w:w="4196" w:type="pct"/>
          </w:tcPr>
          <w:p w14:paraId="0A054768" w14:textId="4F1249BB" w:rsidR="002B0A08" w:rsidRDefault="00E95BDC" w:rsidP="00F75CB8">
            <w:pPr>
              <w:jc w:val="center"/>
            </w:pPr>
            <w:r w:rsidRPr="00E95BDC">
              <w:t>电价</w:t>
            </w:r>
            <w:r w:rsidRPr="00E95BDC">
              <w:t>(</w:t>
            </w:r>
            <w:r w:rsidRPr="00E95BDC">
              <w:t>元</w:t>
            </w:r>
            <w:r w:rsidRPr="00E95BDC">
              <w:t>/</w:t>
            </w:r>
            <w:r w:rsidRPr="00E95BDC">
              <w:t>千瓦时</w:t>
            </w:r>
            <w:r w:rsidRPr="00E95BDC">
              <w:t>),</w:t>
            </w:r>
            <w:r w:rsidRPr="00E95BDC">
              <w:rPr>
                <w:rFonts w:asciiTheme="minorHAnsi" w:hAnsiTheme="minorHAnsi"/>
                <w:position w:val="-14"/>
              </w:rPr>
              <w:object w:dxaOrig="360" w:dyaOrig="440" w14:anchorId="7961C59E">
                <v:shape id="_x0000_i1058" type="#_x0000_t75" style="width:18.2pt;height:22.1pt" o:ole="">
                  <v:imagedata r:id="rId74" o:title=""/>
                </v:shape>
                <o:OLEObject Type="Embed" ProgID="Equation.DSMT4" ShapeID="_x0000_i1058" DrawAspect="Content" ObjectID="_1838727199" r:id="rId76"/>
              </w:object>
            </w:r>
            <w:r>
              <w:rPr>
                <w:rFonts w:hint="eastAsia"/>
              </w:rPr>
              <w:t>=</w:t>
            </w:r>
            <w:r w:rsidRPr="00E95BDC">
              <w:t>1.64</w:t>
            </w:r>
          </w:p>
        </w:tc>
      </w:tr>
      <w:bookmarkStart w:id="9" w:name="OLE_LINK21"/>
      <w:tr w:rsidR="002B0A08" w14:paraId="50CA1B15" w14:textId="77777777" w:rsidTr="00B67393">
        <w:tc>
          <w:tcPr>
            <w:tcW w:w="804" w:type="pct"/>
          </w:tcPr>
          <w:p w14:paraId="66FBF488" w14:textId="17BDFC46" w:rsidR="002B0A08" w:rsidRDefault="00E95BDC" w:rsidP="00F75CB8">
            <w:pPr>
              <w:jc w:val="center"/>
            </w:pPr>
            <w:r w:rsidRPr="00E95BDC">
              <w:rPr>
                <w:rFonts w:asciiTheme="minorHAnsi" w:hAnsiTheme="minorHAnsi"/>
                <w:position w:val="-6"/>
              </w:rPr>
              <w:object w:dxaOrig="499" w:dyaOrig="400" w14:anchorId="53F27D16">
                <v:shape id="_x0000_i1059" type="#_x0000_t75" style="width:24.95pt;height:19.95pt" o:ole="">
                  <v:imagedata r:id="rId77" o:title=""/>
                </v:shape>
                <o:OLEObject Type="Embed" ProgID="Equation.DSMT4" ShapeID="_x0000_i1059" DrawAspect="Content" ObjectID="_1838727200" r:id="rId78"/>
              </w:object>
            </w:r>
            <w:bookmarkEnd w:id="9"/>
          </w:p>
        </w:tc>
        <w:tc>
          <w:tcPr>
            <w:tcW w:w="4196" w:type="pct"/>
          </w:tcPr>
          <w:p w14:paraId="6AE0E550" w14:textId="1FDAF6D8" w:rsidR="002B0A08" w:rsidRPr="00E95BDC" w:rsidRDefault="00E95BDC" w:rsidP="00F75CB8">
            <w:pPr>
              <w:jc w:val="center"/>
            </w:pPr>
            <w:r w:rsidRPr="00E95BDC">
              <w:t>单位碳排放成本</w:t>
            </w:r>
            <w:r w:rsidRPr="00E95BDC">
              <w:t>(</w:t>
            </w:r>
            <w:r w:rsidRPr="00E95BDC">
              <w:t>元</w:t>
            </w:r>
            <w:r w:rsidRPr="00E95BDC">
              <w:t>/</w:t>
            </w:r>
            <w:r w:rsidRPr="00E95BDC">
              <w:t>千克</w:t>
            </w:r>
            <w:bookmarkStart w:id="10" w:name="OLE_LINK25"/>
            <w:r w:rsidRPr="00E95BDC">
              <w:rPr>
                <w:rFonts w:asciiTheme="minorHAnsi" w:hAnsiTheme="minorHAnsi"/>
                <w:position w:val="-14"/>
              </w:rPr>
              <w:object w:dxaOrig="620" w:dyaOrig="440" w14:anchorId="30FBD53B">
                <v:shape id="_x0000_i1060" type="#_x0000_t75" style="width:31pt;height:22.1pt" o:ole="">
                  <v:imagedata r:id="rId79" o:title=""/>
                </v:shape>
                <o:OLEObject Type="Embed" ProgID="Equation.DSMT4" ShapeID="_x0000_i1060" DrawAspect="Content" ObjectID="_1838727201" r:id="rId80"/>
              </w:object>
            </w:r>
            <w:bookmarkEnd w:id="10"/>
            <w:r w:rsidRPr="00E95BDC">
              <w:t>),</w:t>
            </w:r>
            <w:r>
              <w:rPr>
                <w:rFonts w:asciiTheme="minorHAnsi" w:hAnsiTheme="minorHAnsi" w:hint="eastAsia"/>
                <w:kern w:val="0"/>
                <w:position w:val="-6"/>
                <w:sz w:val="28"/>
                <w14:ligatures w14:val="none"/>
              </w:rPr>
              <w:object w:dxaOrig="500" w:dyaOrig="400" w14:anchorId="1DA6D296">
                <v:shape id="_x0000_i1061" type="#_x0000_t75" style="width:24.95pt;height:19.95pt" o:ole="">
                  <v:imagedata r:id="rId77" o:title=""/>
                </v:shape>
                <o:OLEObject Type="Embed" ProgID="Equation.DSMT4" ShapeID="_x0000_i1061" DrawAspect="Content" ObjectID="_1838727202" r:id="rId81"/>
              </w:object>
            </w:r>
            <w:r w:rsidRPr="00E95BDC">
              <w:t>=0.65</w:t>
            </w:r>
          </w:p>
        </w:tc>
      </w:tr>
      <w:tr w:rsidR="002B0A08" w14:paraId="5247790F" w14:textId="77777777" w:rsidTr="00B67393">
        <w:tc>
          <w:tcPr>
            <w:tcW w:w="804" w:type="pct"/>
          </w:tcPr>
          <w:p w14:paraId="747DD98E" w14:textId="1DB1710D" w:rsidR="002B0A08" w:rsidRDefault="00E95BDC" w:rsidP="00F75CB8">
            <w:pPr>
              <w:jc w:val="center"/>
            </w:pPr>
            <w:r w:rsidRPr="00E95BDC">
              <w:rPr>
                <w:rFonts w:asciiTheme="minorHAnsi" w:hAnsiTheme="minorHAnsi"/>
                <w:position w:val="-14"/>
              </w:rPr>
              <w:object w:dxaOrig="740" w:dyaOrig="440" w14:anchorId="365536F1">
                <v:shape id="_x0000_i1062" type="#_x0000_t75" style="width:37.05pt;height:22.1pt" o:ole="">
                  <v:imagedata r:id="rId82" o:title=""/>
                </v:shape>
                <o:OLEObject Type="Embed" ProgID="Equation.DSMT4" ShapeID="_x0000_i1062" DrawAspect="Content" ObjectID="_1838727203" r:id="rId83"/>
              </w:object>
            </w:r>
          </w:p>
        </w:tc>
        <w:tc>
          <w:tcPr>
            <w:tcW w:w="4196" w:type="pct"/>
          </w:tcPr>
          <w:p w14:paraId="1B101021" w14:textId="2523D14C" w:rsidR="002B0A08" w:rsidRDefault="00E95BDC" w:rsidP="00F75CB8">
            <w:pPr>
              <w:jc w:val="center"/>
            </w:pPr>
            <w:r w:rsidRPr="00E95BDC">
              <w:t>时段</w:t>
            </w:r>
            <w:bookmarkStart w:id="11" w:name="OLE_LINK23"/>
            <w:r w:rsidR="00B67393" w:rsidRPr="00B67393">
              <w:rPr>
                <w:rFonts w:asciiTheme="minorHAnsi" w:hAnsiTheme="minorHAnsi"/>
                <w:position w:val="-6"/>
              </w:rPr>
              <w:object w:dxaOrig="160" w:dyaOrig="279" w14:anchorId="0AC870FF">
                <v:shape id="_x0000_i1063" type="#_x0000_t75" style="width:8.2pt;height:13.9pt" o:ole="">
                  <v:imagedata r:id="rId84" o:title=""/>
                </v:shape>
                <o:OLEObject Type="Embed" ProgID="Equation.DSMT4" ShapeID="_x0000_i1063" DrawAspect="Content" ObjectID="_1838727204" r:id="rId85"/>
              </w:object>
            </w:r>
            <w:bookmarkEnd w:id="11"/>
            <w:r w:rsidRPr="00E95BDC">
              <w:t>内车辆行驶速度的正态分布参数</w:t>
            </w:r>
            <w:r w:rsidRPr="00E95BDC">
              <w:t>(</w:t>
            </w:r>
            <w:r w:rsidRPr="00E95BDC">
              <w:t>均值与标准差，公里小时</w:t>
            </w:r>
            <w:r w:rsidRPr="00E95BDC">
              <w:t>)</w:t>
            </w:r>
          </w:p>
        </w:tc>
      </w:tr>
      <w:bookmarkStart w:id="12" w:name="OLE_LINK22"/>
      <w:tr w:rsidR="002B0A08" w14:paraId="48BB88A8" w14:textId="77777777" w:rsidTr="00B67393">
        <w:tc>
          <w:tcPr>
            <w:tcW w:w="804" w:type="pct"/>
          </w:tcPr>
          <w:p w14:paraId="1AFC21B2" w14:textId="741085BA" w:rsidR="002B0A08" w:rsidRDefault="00E95BDC" w:rsidP="00F75CB8">
            <w:pPr>
              <w:jc w:val="center"/>
            </w:pPr>
            <w:r w:rsidRPr="00E95BDC">
              <w:rPr>
                <w:rFonts w:asciiTheme="minorHAnsi" w:hAnsiTheme="minorHAnsi"/>
                <w:position w:val="-14"/>
              </w:rPr>
              <w:object w:dxaOrig="260" w:dyaOrig="440" w14:anchorId="698A2BC8">
                <v:shape id="_x0000_i1064" type="#_x0000_t75" style="width:12.85pt;height:22.1pt" o:ole="">
                  <v:imagedata r:id="rId86" o:title=""/>
                </v:shape>
                <o:OLEObject Type="Embed" ProgID="Equation.DSMT4" ShapeID="_x0000_i1064" DrawAspect="Content" ObjectID="_1838727205" r:id="rId87"/>
              </w:object>
            </w:r>
            <w:bookmarkEnd w:id="12"/>
          </w:p>
        </w:tc>
        <w:tc>
          <w:tcPr>
            <w:tcW w:w="4196" w:type="pct"/>
          </w:tcPr>
          <w:p w14:paraId="55A57D0F" w14:textId="160B08D3" w:rsidR="002B0A08" w:rsidRDefault="00E95BDC" w:rsidP="00F75CB8">
            <w:pPr>
              <w:jc w:val="center"/>
            </w:pPr>
            <w:r w:rsidRPr="00E95BDC">
              <w:t>时段</w:t>
            </w:r>
            <w:r w:rsidR="00B67393">
              <w:rPr>
                <w:rFonts w:asciiTheme="minorHAnsi" w:hAnsiTheme="minorHAnsi" w:hint="eastAsia"/>
                <w:kern w:val="0"/>
                <w:position w:val="-6"/>
                <w:sz w:val="28"/>
                <w14:ligatures w14:val="none"/>
              </w:rPr>
              <w:object w:dxaOrig="160" w:dyaOrig="280" w14:anchorId="144E2C6D">
                <v:shape id="_x0000_i1065" type="#_x0000_t75" style="width:8.2pt;height:13.9pt" o:ole="">
                  <v:imagedata r:id="rId84" o:title=""/>
                </v:shape>
                <o:OLEObject Type="Embed" ProgID="Equation.DSMT4" ShapeID="_x0000_i1065" DrawAspect="Content" ObjectID="_1838727206" r:id="rId88"/>
              </w:object>
            </w:r>
            <w:r w:rsidRPr="00E95BDC">
              <w:t>的代表性速度，取</w:t>
            </w:r>
            <w:r w:rsidRPr="00E95BDC">
              <w:rPr>
                <w:rFonts w:asciiTheme="minorHAnsi" w:hAnsiTheme="minorHAnsi"/>
                <w:position w:val="-14"/>
              </w:rPr>
              <w:object w:dxaOrig="260" w:dyaOrig="440" w14:anchorId="6A2BC96D">
                <v:shape id="_x0000_i1066" type="#_x0000_t75" style="width:12.85pt;height:22.1pt" o:ole="">
                  <v:imagedata r:id="rId86" o:title=""/>
                </v:shape>
                <o:OLEObject Type="Embed" ProgID="Equation.DSMT4" ShapeID="_x0000_i1066" DrawAspect="Content" ObjectID="_1838727207" r:id="rId89"/>
              </w:object>
            </w:r>
            <w:r w:rsidRPr="00E95BDC">
              <w:t>=</w:t>
            </w:r>
            <w:r w:rsidR="00B67393" w:rsidRPr="00B67393">
              <w:rPr>
                <w:rFonts w:asciiTheme="minorHAnsi" w:hAnsiTheme="minorHAnsi"/>
                <w:position w:val="-14"/>
              </w:rPr>
              <w:object w:dxaOrig="340" w:dyaOrig="440" w14:anchorId="2F6FA549">
                <v:shape id="_x0000_i1067" type="#_x0000_t75" style="width:17.1pt;height:22.1pt" o:ole="">
                  <v:imagedata r:id="rId90" o:title=""/>
                </v:shape>
                <o:OLEObject Type="Embed" ProgID="Equation.DSMT4" ShapeID="_x0000_i1067" DrawAspect="Content" ObjectID="_1838727208" r:id="rId91"/>
              </w:object>
            </w:r>
            <w:r w:rsidRPr="00E95BDC">
              <w:t>(</w:t>
            </w:r>
            <w:r w:rsidRPr="00E95BDC">
              <w:t>公里</w:t>
            </w:r>
            <w:r w:rsidRPr="00E95BDC">
              <w:t>/</w:t>
            </w:r>
            <w:r w:rsidRPr="00E95BDC">
              <w:t>小时</w:t>
            </w:r>
            <w:r>
              <w:rPr>
                <w:rFonts w:hint="eastAsia"/>
              </w:rPr>
              <w:t>)</w:t>
            </w:r>
          </w:p>
        </w:tc>
      </w:tr>
      <w:tr w:rsidR="002B0A08" w14:paraId="32F53848" w14:textId="77777777" w:rsidTr="00B67393">
        <w:tc>
          <w:tcPr>
            <w:tcW w:w="804" w:type="pct"/>
          </w:tcPr>
          <w:p w14:paraId="5D76778F" w14:textId="0361CF3F" w:rsidR="002B0A08" w:rsidRDefault="00E95BDC" w:rsidP="00F75CB8">
            <w:pPr>
              <w:jc w:val="center"/>
            </w:pPr>
            <w:r w:rsidRPr="00E95BDC">
              <w:rPr>
                <w:rFonts w:asciiTheme="minorHAnsi" w:hAnsiTheme="minorHAnsi"/>
                <w:position w:val="-16"/>
              </w:rPr>
              <w:object w:dxaOrig="1120" w:dyaOrig="480" w14:anchorId="6B4BB1F5">
                <v:shape id="_x0000_i1068" type="#_x0000_t75" style="width:55.95pt;height:24.25pt" o:ole="">
                  <v:imagedata r:id="rId92" o:title=""/>
                </v:shape>
                <o:OLEObject Type="Embed" ProgID="Equation.DSMT4" ShapeID="_x0000_i1068" DrawAspect="Content" ObjectID="_1838727209" r:id="rId93"/>
              </w:object>
            </w:r>
          </w:p>
        </w:tc>
        <w:tc>
          <w:tcPr>
            <w:tcW w:w="4196" w:type="pct"/>
          </w:tcPr>
          <w:p w14:paraId="24D5A3AF" w14:textId="347802BE" w:rsidR="002B0A08" w:rsidRDefault="00B67393" w:rsidP="00F75CB8">
            <w:pPr>
              <w:jc w:val="center"/>
            </w:pPr>
            <w:r w:rsidRPr="00B67393">
              <w:t>车辆</w:t>
            </w:r>
            <w:bookmarkStart w:id="13" w:name="OLE_LINK24"/>
            <w:r w:rsidRPr="00B67393">
              <w:rPr>
                <w:rFonts w:asciiTheme="minorHAnsi" w:hAnsiTheme="minorHAnsi"/>
                <w:position w:val="-6"/>
              </w:rPr>
              <w:object w:dxaOrig="240" w:dyaOrig="340" w14:anchorId="38545130">
                <v:shape id="_x0000_i1069" type="#_x0000_t75" style="width:12.1pt;height:17.1pt" o:ole="">
                  <v:imagedata r:id="rId94" o:title=""/>
                </v:shape>
                <o:OLEObject Type="Embed" ProgID="Equation.DSMT4" ShapeID="_x0000_i1069" DrawAspect="Content" ObjectID="_1838727210" r:id="rId95"/>
              </w:object>
            </w:r>
            <w:bookmarkEnd w:id="13"/>
            <w:r w:rsidRPr="00B67393">
              <w:t>在速度为</w:t>
            </w:r>
            <w:r w:rsidRPr="00B67393">
              <w:rPr>
                <w:rFonts w:asciiTheme="minorHAnsi" w:hAnsiTheme="minorHAnsi"/>
                <w:position w:val="-6"/>
              </w:rPr>
              <w:object w:dxaOrig="220" w:dyaOrig="260" w14:anchorId="184D8FF6">
                <v:shape id="_x0000_i1070" type="#_x0000_t75" style="width:11.05pt;height:12.85pt" o:ole="">
                  <v:imagedata r:id="rId96" o:title=""/>
                </v:shape>
                <o:OLEObject Type="Embed" ProgID="Equation.DSMT4" ShapeID="_x0000_i1070" DrawAspect="Content" ObjectID="_1838727211" r:id="rId97"/>
              </w:object>
            </w:r>
            <w:r w:rsidRPr="00B67393">
              <w:t>、载重率为</w:t>
            </w:r>
            <w:r w:rsidRPr="00B67393">
              <w:rPr>
                <w:rFonts w:asciiTheme="minorHAnsi" w:hAnsiTheme="minorHAnsi"/>
                <w:position w:val="-12"/>
              </w:rPr>
              <w:object w:dxaOrig="279" w:dyaOrig="320" w14:anchorId="5DDDF733">
                <v:shape id="_x0000_i1071" type="#_x0000_t75" style="width:13.9pt;height:16.05pt" o:ole="">
                  <v:imagedata r:id="rId98" o:title=""/>
                </v:shape>
                <o:OLEObject Type="Embed" ProgID="Equation.DSMT4" ShapeID="_x0000_i1071" DrawAspect="Content" ObjectID="_1838727212" r:id="rId99"/>
              </w:object>
            </w:r>
            <w:r w:rsidRPr="00B67393">
              <w:t>时的</w:t>
            </w:r>
            <w:proofErr w:type="gramStart"/>
            <w:r w:rsidRPr="00B67393">
              <w:t>百公里</w:t>
            </w:r>
            <w:proofErr w:type="gramEnd"/>
            <w:r w:rsidRPr="00B67393">
              <w:t>能耗函数</w:t>
            </w:r>
            <w:r w:rsidRPr="00B67393">
              <w:t>(</w:t>
            </w:r>
            <w:r w:rsidRPr="00B67393">
              <w:t>升或千瓦时</w:t>
            </w:r>
            <w:r w:rsidRPr="00B67393">
              <w:t>)</w:t>
            </w:r>
          </w:p>
        </w:tc>
      </w:tr>
      <w:tr w:rsidR="002B0A08" w14:paraId="2654AE9A" w14:textId="77777777" w:rsidTr="00B67393">
        <w:tc>
          <w:tcPr>
            <w:tcW w:w="804" w:type="pct"/>
          </w:tcPr>
          <w:p w14:paraId="4CFC4F2B" w14:textId="0675F493" w:rsidR="00B67393" w:rsidRDefault="00E95BDC" w:rsidP="00F75CB8">
            <w:pPr>
              <w:jc w:val="center"/>
            </w:pPr>
            <w:r w:rsidRPr="00E95BDC">
              <w:rPr>
                <w:rFonts w:asciiTheme="minorHAnsi" w:hAnsiTheme="minorHAnsi"/>
                <w:position w:val="-14"/>
              </w:rPr>
              <w:object w:dxaOrig="380" w:dyaOrig="440" w14:anchorId="349DD74D">
                <v:shape id="_x0000_i1072" type="#_x0000_t75" style="width:18.9pt;height:22.1pt" o:ole="">
                  <v:imagedata r:id="rId100" o:title=""/>
                </v:shape>
                <o:OLEObject Type="Embed" ProgID="Equation.DSMT4" ShapeID="_x0000_i1072" DrawAspect="Content" ObjectID="_1838727213" r:id="rId101"/>
              </w:object>
            </w:r>
          </w:p>
          <w:p w14:paraId="5111DBF4" w14:textId="77777777" w:rsidR="00B67393" w:rsidRDefault="00B67393" w:rsidP="00F75CB8">
            <w:pPr>
              <w:jc w:val="center"/>
            </w:pPr>
          </w:p>
          <w:p w14:paraId="3C662CE3" w14:textId="3056EDFA" w:rsidR="00B67393" w:rsidRDefault="00B67393" w:rsidP="00F75CB8">
            <w:pPr>
              <w:jc w:val="center"/>
            </w:pPr>
            <w:r w:rsidRPr="00B67393">
              <w:rPr>
                <w:rFonts w:asciiTheme="minorHAnsi" w:hAnsiTheme="minorHAnsi"/>
                <w:position w:val="-14"/>
              </w:rPr>
              <w:object w:dxaOrig="380" w:dyaOrig="440" w14:anchorId="6D3222A5">
                <v:shape id="_x0000_i1073" type="#_x0000_t75" style="width:18.9pt;height:22.1pt" o:ole="">
                  <v:imagedata r:id="rId102" o:title=""/>
                </v:shape>
                <o:OLEObject Type="Embed" ProgID="Equation.DSMT4" ShapeID="_x0000_i1073" DrawAspect="Content" ObjectID="_1838727214" r:id="rId103"/>
              </w:object>
            </w:r>
          </w:p>
          <w:bookmarkStart w:id="14" w:name="OLE_LINK26"/>
          <w:p w14:paraId="2AA58E7A" w14:textId="11F454FB" w:rsidR="00B67393" w:rsidRDefault="00B67393" w:rsidP="00F75CB8">
            <w:pPr>
              <w:jc w:val="center"/>
            </w:pPr>
            <w:r w:rsidRPr="00B67393">
              <w:rPr>
                <w:rFonts w:asciiTheme="minorHAnsi" w:hAnsiTheme="minorHAnsi"/>
                <w:position w:val="-4"/>
              </w:rPr>
              <w:object w:dxaOrig="279" w:dyaOrig="300" w14:anchorId="2E0131D5">
                <v:shape id="_x0000_i1074" type="#_x0000_t75" style="width:13.9pt;height:15.35pt" o:ole="">
                  <v:imagedata r:id="rId104" o:title=""/>
                </v:shape>
                <o:OLEObject Type="Embed" ProgID="Equation.DSMT4" ShapeID="_x0000_i1074" DrawAspect="Content" ObjectID="_1838727215" r:id="rId105"/>
              </w:object>
            </w:r>
            <w:bookmarkEnd w:id="14"/>
          </w:p>
          <w:bookmarkStart w:id="15" w:name="OLE_LINK27"/>
          <w:p w14:paraId="047CF57B" w14:textId="71D111B3" w:rsidR="00B67393" w:rsidRDefault="00B67393" w:rsidP="00F75CB8">
            <w:pPr>
              <w:jc w:val="center"/>
            </w:pPr>
            <w:r w:rsidRPr="00B67393">
              <w:rPr>
                <w:rFonts w:asciiTheme="minorHAnsi" w:hAnsiTheme="minorHAnsi"/>
                <w:position w:val="-4"/>
              </w:rPr>
              <w:object w:dxaOrig="820" w:dyaOrig="380" w14:anchorId="5C4815A9">
                <v:shape id="_x0000_i1075" type="#_x0000_t75" style="width:41pt;height:18.9pt" o:ole="">
                  <v:imagedata r:id="rId106" o:title=""/>
                </v:shape>
                <o:OLEObject Type="Embed" ProgID="Equation.DSMT4" ShapeID="_x0000_i1075" DrawAspect="Content" ObjectID="_1838727216" r:id="rId107"/>
              </w:object>
            </w:r>
            <w:bookmarkEnd w:id="15"/>
          </w:p>
        </w:tc>
        <w:tc>
          <w:tcPr>
            <w:tcW w:w="4196" w:type="pct"/>
          </w:tcPr>
          <w:p w14:paraId="648E111D" w14:textId="77777777" w:rsidR="002B0A08" w:rsidRDefault="00B67393" w:rsidP="00F75CB8">
            <w:pPr>
              <w:jc w:val="center"/>
            </w:pPr>
            <w:r w:rsidRPr="00B67393">
              <w:t>车辆</w:t>
            </w:r>
            <w:r w:rsidRPr="00B67393">
              <w:rPr>
                <w:rFonts w:asciiTheme="minorHAnsi" w:hAnsiTheme="minorHAnsi"/>
                <w:position w:val="-6"/>
              </w:rPr>
              <w:object w:dxaOrig="240" w:dyaOrig="340" w14:anchorId="51F78A99">
                <v:shape id="_x0000_i1076" type="#_x0000_t75" style="width:12.1pt;height:17.1pt" o:ole="">
                  <v:imagedata r:id="rId94" o:title=""/>
                </v:shape>
                <o:OLEObject Type="Embed" ProgID="Equation.DSMT4" ShapeID="_x0000_i1076" DrawAspect="Content" ObjectID="_1838727217" r:id="rId108"/>
              </w:object>
            </w:r>
            <w:r w:rsidRPr="00B67393">
              <w:t>的满载能耗增加系数，燃油车为</w:t>
            </w:r>
            <w:r w:rsidRPr="00B67393">
              <w:t>1.4</w:t>
            </w:r>
            <w:r w:rsidRPr="00B67393">
              <w:t>，新能源车为</w:t>
            </w:r>
            <w:r w:rsidRPr="00B67393">
              <w:t>1.35</w:t>
            </w:r>
          </w:p>
          <w:p w14:paraId="030CB57B" w14:textId="6EAE5099" w:rsidR="00B67393" w:rsidRDefault="00B67393" w:rsidP="00F75CB8">
            <w:pPr>
              <w:jc w:val="center"/>
            </w:pPr>
            <w:r w:rsidRPr="00B67393">
              <w:t>车辆</w:t>
            </w:r>
            <w:r w:rsidRPr="00B67393">
              <w:t>k</w:t>
            </w:r>
            <w:r w:rsidRPr="00B67393">
              <w:t>的碳排放系数</w:t>
            </w:r>
            <w:r w:rsidRPr="00B67393">
              <w:t>(</w:t>
            </w:r>
            <w:r w:rsidRPr="00B67393">
              <w:t>千克</w:t>
            </w:r>
            <w:r w:rsidRPr="00E95BDC">
              <w:rPr>
                <w:rFonts w:asciiTheme="minorHAnsi" w:hAnsiTheme="minorHAnsi"/>
                <w:position w:val="-14"/>
              </w:rPr>
              <w:object w:dxaOrig="620" w:dyaOrig="440" w14:anchorId="059A7A76">
                <v:shape id="_x0000_i1077" type="#_x0000_t75" style="width:31pt;height:22.1pt" o:ole="">
                  <v:imagedata r:id="rId79" o:title=""/>
                </v:shape>
                <o:OLEObject Type="Embed" ProgID="Equation.DSMT4" ShapeID="_x0000_i1077" DrawAspect="Content" ObjectID="_1838727218" r:id="rId109"/>
              </w:object>
            </w:r>
            <w:r w:rsidRPr="00B67393">
              <w:t>/</w:t>
            </w:r>
            <w:r w:rsidRPr="00B67393">
              <w:t>升或千克</w:t>
            </w:r>
            <w:r w:rsidRPr="00E95BDC">
              <w:rPr>
                <w:rFonts w:asciiTheme="minorHAnsi" w:hAnsiTheme="minorHAnsi"/>
                <w:position w:val="-14"/>
              </w:rPr>
              <w:object w:dxaOrig="620" w:dyaOrig="440" w14:anchorId="327449A6">
                <v:shape id="_x0000_i1078" type="#_x0000_t75" style="width:31pt;height:22.1pt" o:ole="">
                  <v:imagedata r:id="rId79" o:title=""/>
                </v:shape>
                <o:OLEObject Type="Embed" ProgID="Equation.DSMT4" ShapeID="_x0000_i1078" DrawAspect="Content" ObjectID="_1838727219" r:id="rId110"/>
              </w:object>
            </w:r>
            <w:r w:rsidRPr="00B67393">
              <w:t>/</w:t>
            </w:r>
            <w:r w:rsidRPr="00B67393">
              <w:t>千瓦时</w:t>
            </w:r>
            <w:r>
              <w:rPr>
                <w:rFonts w:hint="eastAsia"/>
              </w:rPr>
              <w:t>)</w:t>
            </w:r>
          </w:p>
          <w:p w14:paraId="67961BB8" w14:textId="20CA24F6" w:rsidR="00B67393" w:rsidRDefault="00B67393" w:rsidP="00F75CB8">
            <w:pPr>
              <w:jc w:val="center"/>
            </w:pPr>
            <w:r w:rsidRPr="00B67393">
              <w:t>绿色</w:t>
            </w:r>
            <w:proofErr w:type="gramStart"/>
            <w:r w:rsidRPr="00B67393">
              <w:t>配送区</w:t>
            </w:r>
            <w:proofErr w:type="gramEnd"/>
            <w:r w:rsidRPr="00B67393">
              <w:t>的半径</w:t>
            </w:r>
            <w:r>
              <w:rPr>
                <w:rFonts w:hint="eastAsia"/>
              </w:rPr>
              <w:t>,</w:t>
            </w:r>
            <w:r>
              <w:t xml:space="preserve"> </w:t>
            </w:r>
            <w:r w:rsidRPr="00B67393">
              <w:rPr>
                <w:rFonts w:asciiTheme="minorHAnsi" w:hAnsiTheme="minorHAnsi"/>
                <w:position w:val="-4"/>
              </w:rPr>
              <w:object w:dxaOrig="279" w:dyaOrig="300" w14:anchorId="42BE8AA7">
                <v:shape id="_x0000_i1079" type="#_x0000_t75" style="width:13.9pt;height:15.35pt" o:ole="">
                  <v:imagedata r:id="rId104" o:title=""/>
                </v:shape>
                <o:OLEObject Type="Embed" ProgID="Equation.DSMT4" ShapeID="_x0000_i1079" DrawAspect="Content" ObjectID="_1838727220" r:id="rId111"/>
              </w:object>
            </w:r>
            <w:r w:rsidRPr="00B67393">
              <w:t>=10</w:t>
            </w:r>
            <w:r w:rsidRPr="00B67393">
              <w:t>公里</w:t>
            </w:r>
          </w:p>
          <w:p w14:paraId="48E2228F" w14:textId="3A16C383" w:rsidR="00B67393" w:rsidRPr="00B67393" w:rsidRDefault="00B67393" w:rsidP="00F75CB8">
            <w:pPr>
              <w:jc w:val="center"/>
            </w:pPr>
            <w:r w:rsidRPr="00B67393">
              <w:t>燃油车限行时段，</w:t>
            </w:r>
            <w:r w:rsidRPr="00B67393">
              <w:rPr>
                <w:rFonts w:asciiTheme="minorHAnsi" w:hAnsiTheme="minorHAnsi"/>
                <w:position w:val="-4"/>
              </w:rPr>
              <w:object w:dxaOrig="820" w:dyaOrig="380" w14:anchorId="08CDBCB7">
                <v:shape id="_x0000_i1080" type="#_x0000_t75" style="width:41pt;height:18.9pt" o:ole="">
                  <v:imagedata r:id="rId106" o:title=""/>
                </v:shape>
                <o:OLEObject Type="Embed" ProgID="Equation.DSMT4" ShapeID="_x0000_i1080" DrawAspect="Content" ObjectID="_1838727221" r:id="rId112"/>
              </w:object>
            </w:r>
            <w:r>
              <w:rPr>
                <w:rFonts w:hint="eastAsia"/>
              </w:rPr>
              <w:t>=</w:t>
            </w:r>
            <w:r w:rsidRPr="00B67393">
              <w:t>[8,16]</w:t>
            </w:r>
          </w:p>
        </w:tc>
      </w:tr>
    </w:tbl>
    <w:p w14:paraId="7573ACC4" w14:textId="16097711" w:rsidR="00932FB6" w:rsidRDefault="00B67393" w:rsidP="00932FB6">
      <w:pPr>
        <w:rPr>
          <w:rFonts w:hint="eastAsia"/>
        </w:rPr>
      </w:pPr>
      <w:r>
        <w:rPr>
          <w:rFonts w:hint="eastAsia"/>
        </w:rPr>
        <w:t xml:space="preserve">4.3 </w:t>
      </w:r>
      <w:r>
        <w:rPr>
          <w:rFonts w:hint="eastAsia"/>
        </w:rPr>
        <w:t>决策变量</w:t>
      </w:r>
    </w:p>
    <w:tbl>
      <w:tblPr>
        <w:tblStyle w:val="11"/>
        <w:tblW w:w="5000" w:type="pct"/>
        <w:tblLook w:val="04A0" w:firstRow="1" w:lastRow="0" w:firstColumn="1" w:lastColumn="0" w:noHBand="0" w:noVBand="1"/>
      </w:tblPr>
      <w:tblGrid>
        <w:gridCol w:w="767"/>
        <w:gridCol w:w="1927"/>
        <w:gridCol w:w="5612"/>
      </w:tblGrid>
      <w:tr w:rsidR="00B67393" w14:paraId="7CDD8DF0" w14:textId="77777777" w:rsidTr="00F75CB8">
        <w:trPr>
          <w:cnfStyle w:val="100000000000" w:firstRow="1" w:lastRow="0" w:firstColumn="0" w:lastColumn="0" w:oddVBand="0" w:evenVBand="0" w:oddHBand="0" w:evenHBand="0" w:firstRowFirstColumn="0" w:firstRowLastColumn="0" w:lastRowFirstColumn="0" w:lastRowLastColumn="0"/>
        </w:trPr>
        <w:tc>
          <w:tcPr>
            <w:tcW w:w="462" w:type="pct"/>
          </w:tcPr>
          <w:p w14:paraId="5EA3C50F" w14:textId="38349A40" w:rsidR="00B67393" w:rsidRDefault="00B67393" w:rsidP="00F75CB8">
            <w:pPr>
              <w:jc w:val="center"/>
            </w:pPr>
            <w:r>
              <w:rPr>
                <w:rFonts w:hint="eastAsia"/>
              </w:rPr>
              <w:t>符号</w:t>
            </w:r>
          </w:p>
        </w:tc>
        <w:tc>
          <w:tcPr>
            <w:tcW w:w="1160" w:type="pct"/>
          </w:tcPr>
          <w:p w14:paraId="4BCBC50A" w14:textId="77F44D2D" w:rsidR="00B67393" w:rsidRDefault="00B67393" w:rsidP="00F75CB8">
            <w:pPr>
              <w:jc w:val="center"/>
            </w:pPr>
            <w:r>
              <w:rPr>
                <w:rFonts w:hint="eastAsia"/>
              </w:rPr>
              <w:t>类型</w:t>
            </w:r>
          </w:p>
        </w:tc>
        <w:tc>
          <w:tcPr>
            <w:tcW w:w="3378" w:type="pct"/>
          </w:tcPr>
          <w:p w14:paraId="6352DC62" w14:textId="4D391B06" w:rsidR="00B67393" w:rsidRDefault="00B67393" w:rsidP="00F75CB8">
            <w:pPr>
              <w:jc w:val="center"/>
            </w:pPr>
            <w:r>
              <w:rPr>
                <w:rFonts w:hint="eastAsia"/>
              </w:rPr>
              <w:t>含义</w:t>
            </w:r>
          </w:p>
        </w:tc>
      </w:tr>
      <w:tr w:rsidR="00B67393" w14:paraId="0FBB2A82" w14:textId="77777777" w:rsidTr="00F75CB8">
        <w:tc>
          <w:tcPr>
            <w:tcW w:w="462" w:type="pct"/>
          </w:tcPr>
          <w:p w14:paraId="5A9B376F" w14:textId="5B894B78" w:rsidR="00B67393" w:rsidRDefault="00B67393" w:rsidP="00F75CB8">
            <w:pPr>
              <w:jc w:val="center"/>
            </w:pPr>
            <w:r w:rsidRPr="00B67393">
              <w:rPr>
                <w:rFonts w:asciiTheme="minorHAnsi" w:hAnsiTheme="minorHAnsi"/>
                <w:position w:val="-18"/>
              </w:rPr>
              <w:object w:dxaOrig="420" w:dyaOrig="480" w14:anchorId="176B1C94">
                <v:shape id="_x0000_i1081" type="#_x0000_t75" style="width:21.05pt;height:24.25pt" o:ole="">
                  <v:imagedata r:id="rId113" o:title=""/>
                </v:shape>
                <o:OLEObject Type="Embed" ProgID="Equation.DSMT4" ShapeID="_x0000_i1081" DrawAspect="Content" ObjectID="_1838727222" r:id="rId114"/>
              </w:object>
            </w:r>
          </w:p>
        </w:tc>
        <w:tc>
          <w:tcPr>
            <w:tcW w:w="1160" w:type="pct"/>
          </w:tcPr>
          <w:p w14:paraId="0FAA71EC" w14:textId="296EF699" w:rsidR="00B67393" w:rsidRDefault="00CD1A74" w:rsidP="00F75CB8">
            <w:pPr>
              <w:jc w:val="center"/>
            </w:pPr>
            <w:r w:rsidRPr="00CD1A74">
              <w:t>二进制</w:t>
            </w:r>
          </w:p>
        </w:tc>
        <w:tc>
          <w:tcPr>
            <w:tcW w:w="3378" w:type="pct"/>
          </w:tcPr>
          <w:p w14:paraId="18E120FC" w14:textId="539B7DA0" w:rsidR="00B67393" w:rsidRDefault="00CD1A74" w:rsidP="00F75CB8">
            <w:pPr>
              <w:jc w:val="center"/>
            </w:pPr>
            <w:proofErr w:type="gramStart"/>
            <w:r w:rsidRPr="00CD1A74">
              <w:t>若车辆</w:t>
            </w:r>
            <w:proofErr w:type="gramEnd"/>
            <w:r>
              <w:rPr>
                <w:rFonts w:hint="eastAsia"/>
              </w:rPr>
              <w:t>k</w:t>
            </w:r>
            <w:r w:rsidRPr="00CD1A74">
              <w:t>从节点</w:t>
            </w:r>
            <w:proofErr w:type="spellStart"/>
            <w:r w:rsidRPr="00CD1A74">
              <w:t>i</w:t>
            </w:r>
            <w:proofErr w:type="spellEnd"/>
            <w:r w:rsidRPr="00CD1A74">
              <w:t>行驶至节点</w:t>
            </w:r>
            <w:r w:rsidRPr="00CD1A74">
              <w:t>j</w:t>
            </w:r>
            <w:r>
              <w:rPr>
                <w:rFonts w:hint="eastAsia"/>
              </w:rPr>
              <w:t>，</w:t>
            </w:r>
            <w:r w:rsidRPr="00CD1A74">
              <w:t>则为</w:t>
            </w:r>
            <w:r w:rsidRPr="00CD1A74">
              <w:t>1;</w:t>
            </w:r>
            <w:r w:rsidRPr="00CD1A74">
              <w:t>否则为</w:t>
            </w:r>
            <w:r w:rsidRPr="00CD1A74">
              <w:t>0</w:t>
            </w:r>
          </w:p>
        </w:tc>
      </w:tr>
      <w:bookmarkStart w:id="16" w:name="OLE_LINK29"/>
      <w:tr w:rsidR="00B67393" w14:paraId="6D704088" w14:textId="77777777" w:rsidTr="00F75CB8">
        <w:tc>
          <w:tcPr>
            <w:tcW w:w="462" w:type="pct"/>
          </w:tcPr>
          <w:p w14:paraId="1A5A713B" w14:textId="44FDE392" w:rsidR="00B67393" w:rsidRDefault="00B67393" w:rsidP="00F75CB8">
            <w:pPr>
              <w:jc w:val="center"/>
            </w:pPr>
            <w:r w:rsidRPr="00B67393">
              <w:rPr>
                <w:rFonts w:asciiTheme="minorHAnsi" w:hAnsiTheme="minorHAnsi"/>
                <w:position w:val="-14"/>
              </w:rPr>
              <w:object w:dxaOrig="400" w:dyaOrig="440" w14:anchorId="6BA591FF">
                <v:shape id="_x0000_i1082" type="#_x0000_t75" style="width:19.95pt;height:22.1pt" o:ole="">
                  <v:imagedata r:id="rId115" o:title=""/>
                </v:shape>
                <o:OLEObject Type="Embed" ProgID="Equation.DSMT4" ShapeID="_x0000_i1082" DrawAspect="Content" ObjectID="_1838727223" r:id="rId116"/>
              </w:object>
            </w:r>
            <w:bookmarkEnd w:id="16"/>
          </w:p>
        </w:tc>
        <w:tc>
          <w:tcPr>
            <w:tcW w:w="1160" w:type="pct"/>
          </w:tcPr>
          <w:p w14:paraId="1AB69A29" w14:textId="2CDA455D" w:rsidR="00B67393" w:rsidRDefault="00CD1A74" w:rsidP="00F75CB8">
            <w:pPr>
              <w:jc w:val="center"/>
            </w:pPr>
            <w:r w:rsidRPr="00CD1A74">
              <w:t>二进制</w:t>
            </w:r>
          </w:p>
        </w:tc>
        <w:tc>
          <w:tcPr>
            <w:tcW w:w="3378" w:type="pct"/>
          </w:tcPr>
          <w:p w14:paraId="6A44D36F" w14:textId="4DBB1A24" w:rsidR="00B67393" w:rsidRDefault="00CD1A74" w:rsidP="00F75CB8">
            <w:pPr>
              <w:jc w:val="center"/>
            </w:pPr>
            <w:r w:rsidRPr="00CD1A74">
              <w:t>若客户点</w:t>
            </w:r>
            <w:proofErr w:type="spellStart"/>
            <w:r w:rsidRPr="00CD1A74">
              <w:t>i</w:t>
            </w:r>
            <w:proofErr w:type="spellEnd"/>
            <w:r w:rsidRPr="00CD1A74">
              <w:t>的需求</w:t>
            </w:r>
            <w:r w:rsidRPr="00CD1A74">
              <w:t>(</w:t>
            </w:r>
            <w:r w:rsidRPr="00CD1A74">
              <w:t>全部或部分</w:t>
            </w:r>
            <w:r w:rsidRPr="00CD1A74">
              <w:t>)</w:t>
            </w:r>
            <w:r w:rsidRPr="00CD1A74">
              <w:t>由车辆</w:t>
            </w:r>
            <w:r w:rsidRPr="00CD1A74">
              <w:t>k</w:t>
            </w:r>
            <w:r w:rsidRPr="00CD1A74">
              <w:t>配送，则为</w:t>
            </w:r>
            <w:r w:rsidRPr="00CD1A74">
              <w:t>1;</w:t>
            </w:r>
            <w:r w:rsidRPr="00CD1A74">
              <w:t>否则为</w:t>
            </w:r>
            <w:r w:rsidRPr="00CD1A74">
              <w:t>0</w:t>
            </w:r>
          </w:p>
        </w:tc>
      </w:tr>
      <w:bookmarkStart w:id="17" w:name="OLE_LINK28"/>
      <w:tr w:rsidR="00B67393" w14:paraId="041D8691" w14:textId="77777777" w:rsidTr="00F75CB8">
        <w:tc>
          <w:tcPr>
            <w:tcW w:w="462" w:type="pct"/>
          </w:tcPr>
          <w:p w14:paraId="0668A13D" w14:textId="7DA7EC1B" w:rsidR="00B67393" w:rsidRDefault="0021235C" w:rsidP="00F75CB8">
            <w:pPr>
              <w:jc w:val="center"/>
            </w:pPr>
            <w:r w:rsidRPr="00B67393">
              <w:rPr>
                <w:rFonts w:asciiTheme="minorHAnsi" w:hAnsiTheme="minorHAnsi"/>
                <w:position w:val="-14"/>
              </w:rPr>
              <w:object w:dxaOrig="380" w:dyaOrig="480" w14:anchorId="5DDBF8C6">
                <v:shape id="_x0000_i1083" type="#_x0000_t75" style="width:18.9pt;height:24.25pt" o:ole="">
                  <v:imagedata r:id="rId117" o:title=""/>
                </v:shape>
                <o:OLEObject Type="Embed" ProgID="Equation.DSMT4" ShapeID="_x0000_i1083" DrawAspect="Content" ObjectID="_1838727224" r:id="rId118"/>
              </w:object>
            </w:r>
            <w:bookmarkEnd w:id="17"/>
          </w:p>
        </w:tc>
        <w:tc>
          <w:tcPr>
            <w:tcW w:w="1160" w:type="pct"/>
          </w:tcPr>
          <w:p w14:paraId="76FE5023" w14:textId="764C2404" w:rsidR="00B67393" w:rsidRDefault="00CD1A74" w:rsidP="00F75CB8">
            <w:pPr>
              <w:jc w:val="center"/>
            </w:pPr>
            <w:r w:rsidRPr="00CD1A74">
              <w:t>连续，非负</w:t>
            </w:r>
          </w:p>
        </w:tc>
        <w:tc>
          <w:tcPr>
            <w:tcW w:w="3378" w:type="pct"/>
          </w:tcPr>
          <w:p w14:paraId="15554AA6" w14:textId="4FF1072B" w:rsidR="00B67393" w:rsidRDefault="00CD1A74" w:rsidP="00F75CB8">
            <w:pPr>
              <w:jc w:val="center"/>
            </w:pPr>
            <w:r w:rsidRPr="00CD1A74">
              <w:t>车辆</w:t>
            </w:r>
            <w:r w:rsidRPr="00CD1A74">
              <w:t>k</w:t>
            </w:r>
            <w:r w:rsidRPr="00CD1A74">
              <w:t>配送客户点</w:t>
            </w:r>
            <w:proofErr w:type="spellStart"/>
            <w:r w:rsidRPr="00CD1A74">
              <w:t>i</w:t>
            </w:r>
            <w:proofErr w:type="spellEnd"/>
            <w:r w:rsidRPr="00CD1A74">
              <w:t>的货物重量</w:t>
            </w:r>
            <w:r w:rsidRPr="00CD1A74">
              <w:t>(</w:t>
            </w:r>
            <w:proofErr w:type="gramStart"/>
            <w:r w:rsidRPr="00CD1A74">
              <w:t>千克</w:t>
            </w:r>
            <w:r w:rsidRPr="00CD1A74">
              <w:t>)</w:t>
            </w:r>
            <w:proofErr w:type="gramEnd"/>
          </w:p>
        </w:tc>
      </w:tr>
      <w:tr w:rsidR="00B67393" w14:paraId="00844182" w14:textId="77777777" w:rsidTr="00F75CB8">
        <w:tc>
          <w:tcPr>
            <w:tcW w:w="462" w:type="pct"/>
          </w:tcPr>
          <w:p w14:paraId="7BC02E5B" w14:textId="1D7C8C1B" w:rsidR="00B67393" w:rsidRDefault="0021235C" w:rsidP="00F75CB8">
            <w:pPr>
              <w:jc w:val="center"/>
            </w:pPr>
            <w:r w:rsidRPr="00B67393">
              <w:rPr>
                <w:rFonts w:asciiTheme="minorHAnsi" w:hAnsiTheme="minorHAnsi"/>
                <w:position w:val="-14"/>
              </w:rPr>
              <w:object w:dxaOrig="380" w:dyaOrig="480" w14:anchorId="43CCEDFF">
                <v:shape id="_x0000_i1084" type="#_x0000_t75" style="width:18.9pt;height:24.25pt" o:ole="">
                  <v:imagedata r:id="rId119" o:title=""/>
                </v:shape>
                <o:OLEObject Type="Embed" ProgID="Equation.DSMT4" ShapeID="_x0000_i1084" DrawAspect="Content" ObjectID="_1838727225" r:id="rId120"/>
              </w:object>
            </w:r>
          </w:p>
        </w:tc>
        <w:tc>
          <w:tcPr>
            <w:tcW w:w="1160" w:type="pct"/>
          </w:tcPr>
          <w:p w14:paraId="16BF566B" w14:textId="48D47BCD" w:rsidR="00B67393" w:rsidRDefault="00CD1A74" w:rsidP="00F75CB8">
            <w:pPr>
              <w:jc w:val="center"/>
            </w:pPr>
            <w:r w:rsidRPr="00CD1A74">
              <w:t>连续，非负</w:t>
            </w:r>
          </w:p>
        </w:tc>
        <w:tc>
          <w:tcPr>
            <w:tcW w:w="3378" w:type="pct"/>
          </w:tcPr>
          <w:p w14:paraId="4562F600" w14:textId="423F0B75" w:rsidR="00B67393" w:rsidRDefault="00CD1A74" w:rsidP="00F75CB8">
            <w:pPr>
              <w:jc w:val="center"/>
            </w:pPr>
            <w:r w:rsidRPr="00CD1A74">
              <w:t>车辆</w:t>
            </w:r>
            <w:r w:rsidRPr="00CD1A74">
              <w:t>k</w:t>
            </w:r>
            <w:r w:rsidRPr="00CD1A74">
              <w:t>配送客户点</w:t>
            </w:r>
            <w:proofErr w:type="spellStart"/>
            <w:r w:rsidRPr="00CD1A74">
              <w:t>i</w:t>
            </w:r>
            <w:proofErr w:type="spellEnd"/>
            <w:r w:rsidRPr="00CD1A74">
              <w:t>的货物体积</w:t>
            </w:r>
            <w:r w:rsidRPr="00CD1A74">
              <w:t>(</w:t>
            </w:r>
            <w:r w:rsidRPr="00CD1A74">
              <w:t>立方米</w:t>
            </w:r>
            <w:r w:rsidRPr="00CD1A74">
              <w:t>)</w:t>
            </w:r>
          </w:p>
        </w:tc>
      </w:tr>
      <w:tr w:rsidR="00B67393" w14:paraId="25E498E9" w14:textId="77777777" w:rsidTr="00F75CB8">
        <w:tc>
          <w:tcPr>
            <w:tcW w:w="462" w:type="pct"/>
          </w:tcPr>
          <w:p w14:paraId="6CD1D418" w14:textId="3BB65DFD" w:rsidR="00B67393" w:rsidRDefault="00CD1A74" w:rsidP="00F75CB8">
            <w:pPr>
              <w:jc w:val="center"/>
            </w:pPr>
            <w:r w:rsidRPr="00CD1A74">
              <w:rPr>
                <w:rFonts w:asciiTheme="minorHAnsi" w:hAnsiTheme="minorHAnsi"/>
                <w:position w:val="-14"/>
              </w:rPr>
              <w:object w:dxaOrig="360" w:dyaOrig="440" w14:anchorId="0C3539D4">
                <v:shape id="_x0000_i1085" type="#_x0000_t75" style="width:18.2pt;height:22.1pt" o:ole="">
                  <v:imagedata r:id="rId121" o:title=""/>
                </v:shape>
                <o:OLEObject Type="Embed" ProgID="Equation.DSMT4" ShapeID="_x0000_i1085" DrawAspect="Content" ObjectID="_1838727226" r:id="rId122"/>
              </w:object>
            </w:r>
          </w:p>
        </w:tc>
        <w:tc>
          <w:tcPr>
            <w:tcW w:w="1160" w:type="pct"/>
          </w:tcPr>
          <w:p w14:paraId="48C27B94" w14:textId="384FBD1E" w:rsidR="00B67393" w:rsidRDefault="00CD1A74" w:rsidP="00F75CB8">
            <w:pPr>
              <w:jc w:val="center"/>
            </w:pPr>
            <w:r w:rsidRPr="00CD1A74">
              <w:t>连续，非负</w:t>
            </w:r>
          </w:p>
        </w:tc>
        <w:tc>
          <w:tcPr>
            <w:tcW w:w="3378" w:type="pct"/>
          </w:tcPr>
          <w:p w14:paraId="680BC07E" w14:textId="275B1D9D" w:rsidR="00B67393" w:rsidRDefault="00CD1A74" w:rsidP="00F75CB8">
            <w:pPr>
              <w:jc w:val="center"/>
            </w:pPr>
            <w:r w:rsidRPr="00CD1A74">
              <w:t>车辆</w:t>
            </w:r>
            <w:r w:rsidRPr="00CD1A74">
              <w:t>k</w:t>
            </w:r>
            <w:r w:rsidRPr="00CD1A74">
              <w:t>到达节点</w:t>
            </w:r>
            <w:proofErr w:type="spellStart"/>
            <w:r w:rsidRPr="00CD1A74">
              <w:t>i</w:t>
            </w:r>
            <w:proofErr w:type="spellEnd"/>
            <w:r w:rsidRPr="00CD1A74">
              <w:t>的时间</w:t>
            </w:r>
            <w:r w:rsidRPr="00CD1A74">
              <w:t>(</w:t>
            </w:r>
            <w:r w:rsidRPr="00CD1A74">
              <w:t>小时</w:t>
            </w:r>
            <w:r w:rsidRPr="00CD1A74">
              <w:t>)</w:t>
            </w:r>
          </w:p>
        </w:tc>
      </w:tr>
      <w:tr w:rsidR="00B67393" w14:paraId="1762563B" w14:textId="77777777" w:rsidTr="00F75CB8">
        <w:tc>
          <w:tcPr>
            <w:tcW w:w="462" w:type="pct"/>
          </w:tcPr>
          <w:p w14:paraId="4DCAF524" w14:textId="36D9E8FD" w:rsidR="00B67393" w:rsidRDefault="00CD1A74" w:rsidP="00F75CB8">
            <w:pPr>
              <w:jc w:val="center"/>
            </w:pPr>
            <w:r w:rsidRPr="00CD1A74">
              <w:rPr>
                <w:rFonts w:asciiTheme="minorHAnsi" w:hAnsiTheme="minorHAnsi"/>
                <w:position w:val="-14"/>
              </w:rPr>
              <w:object w:dxaOrig="380" w:dyaOrig="440" w14:anchorId="71176B24">
                <v:shape id="_x0000_i1086" type="#_x0000_t75" style="width:18.9pt;height:22.1pt" o:ole="">
                  <v:imagedata r:id="rId123" o:title=""/>
                </v:shape>
                <o:OLEObject Type="Embed" ProgID="Equation.DSMT4" ShapeID="_x0000_i1086" DrawAspect="Content" ObjectID="_1838727227" r:id="rId124"/>
              </w:object>
            </w:r>
          </w:p>
        </w:tc>
        <w:tc>
          <w:tcPr>
            <w:tcW w:w="1160" w:type="pct"/>
          </w:tcPr>
          <w:p w14:paraId="7E2B3F64" w14:textId="17C2E192" w:rsidR="00B67393" w:rsidRDefault="00CD1A74" w:rsidP="00F75CB8">
            <w:pPr>
              <w:jc w:val="center"/>
            </w:pPr>
            <w:r w:rsidRPr="00CD1A74">
              <w:t>连续，非负</w:t>
            </w:r>
          </w:p>
        </w:tc>
        <w:tc>
          <w:tcPr>
            <w:tcW w:w="3378" w:type="pct"/>
          </w:tcPr>
          <w:p w14:paraId="5C2BCCF2" w14:textId="70672B71" w:rsidR="00B67393" w:rsidRDefault="00CD1A74" w:rsidP="00F75CB8">
            <w:pPr>
              <w:jc w:val="center"/>
            </w:pPr>
            <w:r w:rsidRPr="00CD1A74">
              <w:t>车辆</w:t>
            </w:r>
            <w:r w:rsidRPr="00CD1A74">
              <w:t>k</w:t>
            </w:r>
            <w:r w:rsidRPr="00CD1A74">
              <w:t>离开节点</w:t>
            </w:r>
            <w:proofErr w:type="spellStart"/>
            <w:r w:rsidRPr="00CD1A74">
              <w:t>i</w:t>
            </w:r>
            <w:proofErr w:type="spellEnd"/>
            <w:r w:rsidRPr="00CD1A74">
              <w:t>的时间</w:t>
            </w:r>
            <w:r w:rsidRPr="00CD1A74">
              <w:t>(</w:t>
            </w:r>
            <w:r w:rsidRPr="00CD1A74">
              <w:t>小时</w:t>
            </w:r>
            <w:r w:rsidRPr="00CD1A74">
              <w:t>)</w:t>
            </w:r>
            <w:r>
              <w:rPr>
                <w:rFonts w:hint="eastAsia"/>
              </w:rPr>
              <w:t>，</w:t>
            </w:r>
            <w:r w:rsidRPr="00CD1A74">
              <w:rPr>
                <w:rFonts w:asciiTheme="minorHAnsi" w:hAnsiTheme="minorHAnsi"/>
                <w:position w:val="-14"/>
              </w:rPr>
              <w:object w:dxaOrig="380" w:dyaOrig="440" w14:anchorId="43A69E5D">
                <v:shape id="_x0000_i1087" type="#_x0000_t75" style="width:18.9pt;height:22.1pt" o:ole="">
                  <v:imagedata r:id="rId123" o:title=""/>
                </v:shape>
                <o:OLEObject Type="Embed" ProgID="Equation.DSMT4" ShapeID="_x0000_i1087" DrawAspect="Content" ObjectID="_1838727228" r:id="rId125"/>
              </w:object>
            </w:r>
            <w:r>
              <w:rPr>
                <w:rFonts w:hint="eastAsia"/>
              </w:rPr>
              <w:t>=</w:t>
            </w:r>
            <w:r w:rsidRPr="00CD1A74">
              <w:rPr>
                <w:rFonts w:asciiTheme="minorHAnsi" w:hAnsiTheme="minorHAnsi"/>
                <w:position w:val="-14"/>
              </w:rPr>
              <w:object w:dxaOrig="360" w:dyaOrig="440" w14:anchorId="0B41B2D2">
                <v:shape id="_x0000_i1088" type="#_x0000_t75" style="width:18.2pt;height:22.1pt" o:ole="">
                  <v:imagedata r:id="rId121" o:title=""/>
                </v:shape>
                <o:OLEObject Type="Embed" ProgID="Equation.DSMT4" ShapeID="_x0000_i1088" DrawAspect="Content" ObjectID="_1838727229" r:id="rId126"/>
              </w:object>
            </w:r>
            <w:r>
              <w:rPr>
                <w:rFonts w:hint="eastAsia"/>
              </w:rPr>
              <w:t>+</w:t>
            </w:r>
            <w:r w:rsidRPr="002B0A08">
              <w:rPr>
                <w:rFonts w:asciiTheme="minorHAnsi" w:hAnsiTheme="minorHAnsi"/>
                <w:position w:val="-6"/>
              </w:rPr>
              <w:object w:dxaOrig="200" w:dyaOrig="260" w14:anchorId="5DE9C537">
                <v:shape id="_x0000_i1089" type="#_x0000_t75" style="width:10pt;height:12.85pt" o:ole="">
                  <v:imagedata r:id="rId58" o:title=""/>
                </v:shape>
                <o:OLEObject Type="Embed" ProgID="Equation.DSMT4" ShapeID="_x0000_i1089" DrawAspect="Content" ObjectID="_1838727230" r:id="rId127"/>
              </w:object>
            </w:r>
            <w:r>
              <w:rPr>
                <w:rFonts w:ascii="Cambria Math" w:hAnsi="Cambria Math"/>
              </w:rPr>
              <w:t>∙</w:t>
            </w:r>
            <w:r>
              <w:rPr>
                <w:rFonts w:asciiTheme="minorHAnsi" w:hAnsiTheme="minorHAnsi" w:hint="eastAsia"/>
                <w:kern w:val="0"/>
                <w:position w:val="-14"/>
                <w:sz w:val="28"/>
                <w14:ligatures w14:val="none"/>
              </w:rPr>
              <w:object w:dxaOrig="400" w:dyaOrig="440" w14:anchorId="2BF851CF">
                <v:shape id="_x0000_i1090" type="#_x0000_t75" style="width:19.95pt;height:22.1pt" o:ole="">
                  <v:imagedata r:id="rId115" o:title=""/>
                </v:shape>
                <o:OLEObject Type="Embed" ProgID="Equation.DSMT4" ShapeID="_x0000_i1090" DrawAspect="Content" ObjectID="_1838727231" r:id="rId128"/>
              </w:object>
            </w:r>
          </w:p>
        </w:tc>
      </w:tr>
    </w:tbl>
    <w:p w14:paraId="497DC5DF" w14:textId="0302235C" w:rsidR="00B67393" w:rsidRDefault="00CD1A74" w:rsidP="00932FB6">
      <w:pPr>
        <w:rPr>
          <w:rFonts w:hint="eastAsia"/>
        </w:rPr>
      </w:pPr>
      <w:r>
        <w:rPr>
          <w:rFonts w:hint="eastAsia"/>
        </w:rPr>
        <w:t xml:space="preserve">4.4 </w:t>
      </w:r>
      <w:r>
        <w:rPr>
          <w:rFonts w:hint="eastAsia"/>
        </w:rPr>
        <w:t>辅助变量与函数</w:t>
      </w:r>
    </w:p>
    <w:tbl>
      <w:tblPr>
        <w:tblStyle w:val="11"/>
        <w:tblW w:w="0" w:type="auto"/>
        <w:tblLook w:val="04A0" w:firstRow="1" w:lastRow="0" w:firstColumn="1" w:lastColumn="0" w:noHBand="0" w:noVBand="1"/>
      </w:tblPr>
      <w:tblGrid>
        <w:gridCol w:w="1618"/>
        <w:gridCol w:w="6688"/>
      </w:tblGrid>
      <w:tr w:rsidR="00CD1A74" w14:paraId="22C0C7B3" w14:textId="77777777" w:rsidTr="00CD1A74">
        <w:trPr>
          <w:cnfStyle w:val="100000000000" w:firstRow="1" w:lastRow="0" w:firstColumn="0" w:lastColumn="0" w:oddVBand="0" w:evenVBand="0" w:oddHBand="0" w:evenHBand="0" w:firstRowFirstColumn="0" w:firstRowLastColumn="0" w:lastRowFirstColumn="0" w:lastRowLastColumn="0"/>
        </w:trPr>
        <w:tc>
          <w:tcPr>
            <w:tcW w:w="0" w:type="auto"/>
          </w:tcPr>
          <w:p w14:paraId="6A2564E9" w14:textId="3C657B12" w:rsidR="00CD1A74" w:rsidRDefault="00CD1A74" w:rsidP="00F75CB8">
            <w:pPr>
              <w:jc w:val="center"/>
            </w:pPr>
            <w:r>
              <w:rPr>
                <w:rFonts w:hint="eastAsia"/>
              </w:rPr>
              <w:t>符号</w:t>
            </w:r>
          </w:p>
        </w:tc>
        <w:tc>
          <w:tcPr>
            <w:tcW w:w="0" w:type="auto"/>
          </w:tcPr>
          <w:p w14:paraId="379D25D2" w14:textId="76BAA508" w:rsidR="00CD1A74" w:rsidRDefault="00CD1A74" w:rsidP="00F75CB8">
            <w:pPr>
              <w:jc w:val="center"/>
            </w:pPr>
            <w:r>
              <w:rPr>
                <w:rFonts w:hint="eastAsia"/>
              </w:rPr>
              <w:t>含义</w:t>
            </w:r>
          </w:p>
        </w:tc>
      </w:tr>
      <w:tr w:rsidR="00CD1A74" w14:paraId="45C4EF9D" w14:textId="77777777" w:rsidTr="00CD1A74">
        <w:tc>
          <w:tcPr>
            <w:tcW w:w="0" w:type="auto"/>
          </w:tcPr>
          <w:p w14:paraId="58B9F2C5" w14:textId="5E90004D" w:rsidR="00CD1A74" w:rsidRDefault="0021235C" w:rsidP="00F75CB8">
            <w:pPr>
              <w:jc w:val="center"/>
            </w:pPr>
            <w:r w:rsidRPr="00F04715">
              <w:rPr>
                <w:rFonts w:asciiTheme="minorHAnsi" w:hAnsiTheme="minorHAnsi"/>
                <w:position w:val="-12"/>
              </w:rPr>
              <w:object w:dxaOrig="720" w:dyaOrig="420" w14:anchorId="6136AD19">
                <v:shape id="_x0000_i1091" type="#_x0000_t75" style="width:36.35pt;height:21.05pt" o:ole="">
                  <v:imagedata r:id="rId129" o:title=""/>
                </v:shape>
                <o:OLEObject Type="Embed" ProgID="Equation.DSMT4" ShapeID="_x0000_i1091" DrawAspect="Content" ObjectID="_1838727232" r:id="rId130"/>
              </w:object>
            </w:r>
          </w:p>
        </w:tc>
        <w:tc>
          <w:tcPr>
            <w:tcW w:w="0" w:type="auto"/>
          </w:tcPr>
          <w:p w14:paraId="70A35A1D" w14:textId="3949CD0D" w:rsidR="00CD1A74" w:rsidRDefault="0021235C" w:rsidP="00F75CB8">
            <w:pPr>
              <w:jc w:val="center"/>
            </w:pPr>
            <w:r w:rsidRPr="0021235C">
              <w:t>车辆</w:t>
            </w:r>
            <w:r w:rsidRPr="0021235C">
              <w:t>k</w:t>
            </w:r>
            <w:r w:rsidRPr="0021235C">
              <w:t>离开节点</w:t>
            </w:r>
            <w:proofErr w:type="spellStart"/>
            <w:r w:rsidRPr="0021235C">
              <w:t>i</w:t>
            </w:r>
            <w:proofErr w:type="spellEnd"/>
            <w:r w:rsidRPr="0021235C">
              <w:t>时的累计载重</w:t>
            </w:r>
            <w:r w:rsidRPr="0021235C">
              <w:t>(</w:t>
            </w:r>
            <w:proofErr w:type="gramStart"/>
            <w:r w:rsidRPr="0021235C">
              <w:t>千克</w:t>
            </w:r>
            <w:r w:rsidRPr="0021235C">
              <w:t>)</w:t>
            </w:r>
            <w:proofErr w:type="gramEnd"/>
          </w:p>
        </w:tc>
      </w:tr>
      <w:tr w:rsidR="00CD1A74" w14:paraId="1D8E19C8" w14:textId="77777777" w:rsidTr="00CD1A74">
        <w:tc>
          <w:tcPr>
            <w:tcW w:w="0" w:type="auto"/>
          </w:tcPr>
          <w:p w14:paraId="2F293539" w14:textId="533DC607" w:rsidR="00CD1A74" w:rsidRDefault="0021235C" w:rsidP="00F75CB8">
            <w:pPr>
              <w:jc w:val="center"/>
            </w:pPr>
            <w:r w:rsidRPr="00F04715">
              <w:rPr>
                <w:rFonts w:asciiTheme="minorHAnsi" w:hAnsiTheme="minorHAnsi"/>
                <w:position w:val="-12"/>
              </w:rPr>
              <w:object w:dxaOrig="700" w:dyaOrig="420" w14:anchorId="4BA73181">
                <v:shape id="_x0000_i1092" type="#_x0000_t75" style="width:34.95pt;height:21.05pt" o:ole="">
                  <v:imagedata r:id="rId131" o:title=""/>
                </v:shape>
                <o:OLEObject Type="Embed" ProgID="Equation.DSMT4" ShapeID="_x0000_i1092" DrawAspect="Content" ObjectID="_1838727233" r:id="rId132"/>
              </w:object>
            </w:r>
          </w:p>
        </w:tc>
        <w:tc>
          <w:tcPr>
            <w:tcW w:w="0" w:type="auto"/>
          </w:tcPr>
          <w:p w14:paraId="5AEBA7B8" w14:textId="44FDEBEE" w:rsidR="00CD1A74" w:rsidRDefault="0021235C" w:rsidP="00F75CB8">
            <w:pPr>
              <w:jc w:val="center"/>
            </w:pPr>
            <w:r w:rsidRPr="0021235C">
              <w:t>车辆</w:t>
            </w:r>
            <w:r w:rsidRPr="0021235C">
              <w:t>k</w:t>
            </w:r>
            <w:r w:rsidRPr="0021235C">
              <w:t>离开节点</w:t>
            </w:r>
            <w:proofErr w:type="spellStart"/>
            <w:r w:rsidRPr="0021235C">
              <w:t>i</w:t>
            </w:r>
            <w:proofErr w:type="spellEnd"/>
            <w:r w:rsidRPr="0021235C">
              <w:t>时的累计占用体积</w:t>
            </w:r>
            <w:r w:rsidRPr="0021235C">
              <w:t>(</w:t>
            </w:r>
            <w:r w:rsidRPr="0021235C">
              <w:t>立方米</w:t>
            </w:r>
            <w:r w:rsidRPr="0021235C">
              <w:t>)</w:t>
            </w:r>
          </w:p>
        </w:tc>
      </w:tr>
      <w:tr w:rsidR="00CD1A74" w14:paraId="020A2FC6" w14:textId="77777777" w:rsidTr="00CD1A74">
        <w:tc>
          <w:tcPr>
            <w:tcW w:w="0" w:type="auto"/>
          </w:tcPr>
          <w:p w14:paraId="6F7FE29F" w14:textId="135BEAAA" w:rsidR="00CD1A74" w:rsidRDefault="00CD1A74" w:rsidP="00F75CB8">
            <w:pPr>
              <w:jc w:val="center"/>
            </w:pPr>
            <w:r w:rsidRPr="00CD1A74">
              <w:rPr>
                <w:rFonts w:asciiTheme="minorHAnsi" w:hAnsiTheme="minorHAnsi"/>
                <w:position w:val="-18"/>
              </w:rPr>
              <w:object w:dxaOrig="460" w:dyaOrig="480" w14:anchorId="2EEE1B1E">
                <v:shape id="_x0000_i1093" type="#_x0000_t75" style="width:22.8pt;height:24.25pt" o:ole="">
                  <v:imagedata r:id="rId133" o:title=""/>
                </v:shape>
                <o:OLEObject Type="Embed" ProgID="Equation.DSMT4" ShapeID="_x0000_i1093" DrawAspect="Content" ObjectID="_1838727234" r:id="rId134"/>
              </w:object>
            </w:r>
          </w:p>
        </w:tc>
        <w:tc>
          <w:tcPr>
            <w:tcW w:w="0" w:type="auto"/>
          </w:tcPr>
          <w:p w14:paraId="1825ED38" w14:textId="0BC008F8" w:rsidR="00CD1A74" w:rsidRDefault="0021235C" w:rsidP="00F75CB8">
            <w:pPr>
              <w:jc w:val="center"/>
            </w:pPr>
            <w:r w:rsidRPr="0021235C">
              <w:t>车辆</w:t>
            </w:r>
            <w:r w:rsidRPr="0021235C">
              <w:t>k</w:t>
            </w:r>
            <w:r w:rsidRPr="0021235C">
              <w:t>在从</w:t>
            </w:r>
            <w:proofErr w:type="spellStart"/>
            <w:r w:rsidRPr="0021235C">
              <w:t>i</w:t>
            </w:r>
            <w:proofErr w:type="spellEnd"/>
            <w:r w:rsidRPr="0021235C">
              <w:t>到</w:t>
            </w:r>
            <w:r w:rsidRPr="0021235C">
              <w:t>j</w:t>
            </w:r>
            <w:r w:rsidRPr="0021235C">
              <w:t>的弧段上的平均载重率，用于能耗计算</w:t>
            </w:r>
          </w:p>
        </w:tc>
      </w:tr>
      <w:tr w:rsidR="00CD1A74" w14:paraId="3D6DF3DE" w14:textId="77777777" w:rsidTr="00CD1A74">
        <w:tc>
          <w:tcPr>
            <w:tcW w:w="0" w:type="auto"/>
          </w:tcPr>
          <w:p w14:paraId="5BD77BC5" w14:textId="660518BB" w:rsidR="00CD1A74" w:rsidRDefault="00CD1A74" w:rsidP="00F75CB8">
            <w:pPr>
              <w:jc w:val="center"/>
            </w:pPr>
            <w:r w:rsidRPr="00CD1A74">
              <w:rPr>
                <w:rFonts w:asciiTheme="minorHAnsi" w:hAnsiTheme="minorHAnsi"/>
                <w:position w:val="-16"/>
              </w:rPr>
              <w:object w:dxaOrig="720" w:dyaOrig="480" w14:anchorId="2B14A930">
                <v:shape id="_x0000_i1094" type="#_x0000_t75" style="width:36.35pt;height:24.25pt" o:ole="">
                  <v:imagedata r:id="rId135" o:title=""/>
                </v:shape>
                <o:OLEObject Type="Embed" ProgID="Equation.DSMT4" ShapeID="_x0000_i1094" DrawAspect="Content" ObjectID="_1838727235" r:id="rId136"/>
              </w:object>
            </w:r>
          </w:p>
        </w:tc>
        <w:tc>
          <w:tcPr>
            <w:tcW w:w="0" w:type="auto"/>
          </w:tcPr>
          <w:p w14:paraId="74B42149" w14:textId="2176263B" w:rsidR="00CD1A74" w:rsidRDefault="0021235C" w:rsidP="00F75CB8">
            <w:pPr>
              <w:jc w:val="center"/>
            </w:pPr>
            <w:r>
              <w:rPr>
                <w:rFonts w:hint="eastAsia"/>
              </w:rPr>
              <w:t>指示函数，若客户点</w:t>
            </w:r>
            <w:proofErr w:type="spellStart"/>
            <w:r>
              <w:rPr>
                <w:rFonts w:hint="eastAsia"/>
              </w:rPr>
              <w:t>i</w:t>
            </w:r>
            <w:proofErr w:type="spellEnd"/>
            <w:r>
              <w:rPr>
                <w:rFonts w:hint="eastAsia"/>
              </w:rPr>
              <w:t>位于绿色配送区内</w:t>
            </w:r>
            <w:r>
              <w:rPr>
                <w:rFonts w:hint="eastAsia"/>
              </w:rPr>
              <w:t>(</w:t>
            </w:r>
            <w:r>
              <w:rPr>
                <w:rFonts w:hint="eastAsia"/>
              </w:rPr>
              <w:t>即</w:t>
            </w:r>
            <w:r w:rsidRPr="0021235C">
              <w:rPr>
                <w:rFonts w:asciiTheme="minorHAnsi" w:hAnsiTheme="minorHAnsi"/>
                <w:position w:val="-16"/>
              </w:rPr>
              <w:object w:dxaOrig="1760" w:dyaOrig="560" w14:anchorId="39812F5F">
                <v:shape id="_x0000_i1095" type="#_x0000_t75" style="width:88.05pt;height:28.15pt" o:ole="">
                  <v:imagedata r:id="rId137" o:title=""/>
                </v:shape>
                <o:OLEObject Type="Embed" ProgID="Equation.DSMT4" ShapeID="_x0000_i1095" DrawAspect="Content" ObjectID="_1838727236" r:id="rId138"/>
              </w:object>
            </w:r>
            <w:r>
              <w:rPr>
                <w:rFonts w:hint="eastAsia"/>
              </w:rPr>
              <w:t>)</w:t>
            </w:r>
            <w:r>
              <w:rPr>
                <w:rFonts w:hint="eastAsia"/>
              </w:rPr>
              <w:t>，则为</w:t>
            </w:r>
            <w:r>
              <w:rPr>
                <w:rFonts w:hint="eastAsia"/>
              </w:rPr>
              <w:t>1;</w:t>
            </w:r>
            <w:r>
              <w:rPr>
                <w:rFonts w:hint="eastAsia"/>
              </w:rPr>
              <w:t>否则为</w:t>
            </w:r>
            <w:r>
              <w:rPr>
                <w:rFonts w:hint="eastAsia"/>
              </w:rPr>
              <w:t>0</w:t>
            </w:r>
          </w:p>
        </w:tc>
      </w:tr>
      <w:tr w:rsidR="00CD1A74" w14:paraId="033E82BC" w14:textId="77777777" w:rsidTr="00CD1A74">
        <w:tc>
          <w:tcPr>
            <w:tcW w:w="0" w:type="auto"/>
          </w:tcPr>
          <w:p w14:paraId="3E315959" w14:textId="36B29534" w:rsidR="00CD1A74" w:rsidRDefault="00CD1A74" w:rsidP="00F75CB8">
            <w:pPr>
              <w:jc w:val="center"/>
            </w:pPr>
            <w:r w:rsidRPr="00CD1A74">
              <w:rPr>
                <w:rFonts w:asciiTheme="minorHAnsi" w:hAnsiTheme="minorHAnsi"/>
                <w:position w:val="-18"/>
              </w:rPr>
              <w:object w:dxaOrig="1120" w:dyaOrig="499" w14:anchorId="3042C0A6">
                <v:shape id="_x0000_i1096" type="#_x0000_t75" style="width:55.95pt;height:24.95pt" o:ole="">
                  <v:imagedata r:id="rId139" o:title=""/>
                </v:shape>
                <o:OLEObject Type="Embed" ProgID="Equation.DSMT4" ShapeID="_x0000_i1096" DrawAspect="Content" ObjectID="_1838727237" r:id="rId140"/>
              </w:object>
            </w:r>
          </w:p>
        </w:tc>
        <w:tc>
          <w:tcPr>
            <w:tcW w:w="0" w:type="auto"/>
          </w:tcPr>
          <w:p w14:paraId="063D9309" w14:textId="44BD8BBF" w:rsidR="00CD1A74" w:rsidRDefault="0021235C" w:rsidP="00F75CB8">
            <w:pPr>
              <w:jc w:val="center"/>
            </w:pPr>
            <w:r w:rsidRPr="0021235C">
              <w:t>指示函数，若时间</w:t>
            </w:r>
            <w:r w:rsidRPr="0021235C">
              <w:t>t</w:t>
            </w:r>
            <w:r w:rsidRPr="0021235C">
              <w:t>属于限行时段</w:t>
            </w:r>
            <w:r w:rsidRPr="00B67393">
              <w:rPr>
                <w:rFonts w:asciiTheme="minorHAnsi" w:hAnsiTheme="minorHAnsi"/>
                <w:position w:val="-4"/>
              </w:rPr>
              <w:object w:dxaOrig="820" w:dyaOrig="380" w14:anchorId="5A77E5F3">
                <v:shape id="_x0000_i1097" type="#_x0000_t75" style="width:41pt;height:18.9pt" o:ole="">
                  <v:imagedata r:id="rId106" o:title=""/>
                </v:shape>
                <o:OLEObject Type="Embed" ProgID="Equation.DSMT4" ShapeID="_x0000_i1097" DrawAspect="Content" ObjectID="_1838727238" r:id="rId141"/>
              </w:object>
            </w:r>
            <w:r w:rsidRPr="0021235C">
              <w:t>，则为</w:t>
            </w:r>
            <w:r w:rsidRPr="0021235C">
              <w:t>1;</w:t>
            </w:r>
            <w:r w:rsidRPr="0021235C">
              <w:t>否则为</w:t>
            </w:r>
            <w:r w:rsidRPr="0021235C">
              <w:t>0</w:t>
            </w:r>
          </w:p>
        </w:tc>
      </w:tr>
      <w:tr w:rsidR="00CD1A74" w14:paraId="1EDE75E4" w14:textId="77777777" w:rsidTr="00CD1A74">
        <w:tc>
          <w:tcPr>
            <w:tcW w:w="0" w:type="auto"/>
          </w:tcPr>
          <w:p w14:paraId="102A1E32" w14:textId="7F1D4A69" w:rsidR="00CD1A74" w:rsidRDefault="0021235C" w:rsidP="00F75CB8">
            <w:pPr>
              <w:jc w:val="center"/>
            </w:pPr>
            <w:r w:rsidRPr="0021235C">
              <w:rPr>
                <w:rFonts w:asciiTheme="minorHAnsi" w:hAnsiTheme="minorHAnsi"/>
                <w:position w:val="-18"/>
              </w:rPr>
              <w:object w:dxaOrig="560" w:dyaOrig="480" w14:anchorId="4DAEB1C8">
                <v:shape id="_x0000_i1098" type="#_x0000_t75" style="width:28.15pt;height:24.25pt" o:ole="">
                  <v:imagedata r:id="rId142" o:title=""/>
                </v:shape>
                <o:OLEObject Type="Embed" ProgID="Equation.DSMT4" ShapeID="_x0000_i1098" DrawAspect="Content" ObjectID="_1838727239" r:id="rId143"/>
              </w:object>
            </w:r>
          </w:p>
        </w:tc>
        <w:tc>
          <w:tcPr>
            <w:tcW w:w="0" w:type="auto"/>
          </w:tcPr>
          <w:p w14:paraId="3AD52AF9" w14:textId="03AC409D" w:rsidR="00CD1A74" w:rsidRDefault="0021235C" w:rsidP="00F75CB8">
            <w:pPr>
              <w:jc w:val="center"/>
            </w:pPr>
            <w:r w:rsidRPr="0021235C">
              <w:t>车辆</w:t>
            </w:r>
            <w:r w:rsidRPr="0021235C">
              <w:t>k</w:t>
            </w:r>
            <w:r w:rsidRPr="0021235C">
              <w:t>从节点</w:t>
            </w:r>
            <w:proofErr w:type="spellStart"/>
            <w:r w:rsidRPr="0021235C">
              <w:t>i</w:t>
            </w:r>
            <w:proofErr w:type="spellEnd"/>
            <w:r w:rsidRPr="0021235C">
              <w:t>到节点</w:t>
            </w:r>
            <w:r w:rsidRPr="0021235C">
              <w:t>j</w:t>
            </w:r>
            <w:r w:rsidRPr="0021235C">
              <w:t>的行驶时间</w:t>
            </w:r>
            <w:r w:rsidRPr="0021235C">
              <w:t>(</w:t>
            </w:r>
            <w:r w:rsidRPr="0021235C">
              <w:t>小时</w:t>
            </w:r>
            <w:r w:rsidRPr="0021235C">
              <w:t>)</w:t>
            </w:r>
            <w:r w:rsidRPr="0021235C">
              <w:t>，根据出发时间</w:t>
            </w:r>
            <w:r w:rsidRPr="00CD1A74">
              <w:rPr>
                <w:rFonts w:asciiTheme="minorHAnsi" w:hAnsiTheme="minorHAnsi"/>
                <w:position w:val="-14"/>
              </w:rPr>
              <w:object w:dxaOrig="380" w:dyaOrig="440" w14:anchorId="7E31B4A2">
                <v:shape id="_x0000_i1099" type="#_x0000_t75" style="width:18.9pt;height:22.1pt" o:ole="">
                  <v:imagedata r:id="rId123" o:title=""/>
                </v:shape>
                <o:OLEObject Type="Embed" ProgID="Equation.DSMT4" ShapeID="_x0000_i1099" DrawAspect="Content" ObjectID="_1838727240" r:id="rId144"/>
              </w:object>
            </w:r>
            <w:r w:rsidRPr="0021235C">
              <w:t>和时变速度模型计算。</w:t>
            </w:r>
          </w:p>
        </w:tc>
      </w:tr>
      <w:tr w:rsidR="00CD1A74" w14:paraId="2DECD30A" w14:textId="77777777" w:rsidTr="00CD1A74">
        <w:tc>
          <w:tcPr>
            <w:tcW w:w="0" w:type="auto"/>
          </w:tcPr>
          <w:p w14:paraId="575D60BA" w14:textId="667EC5EE" w:rsidR="00CD1A74" w:rsidRDefault="0021235C" w:rsidP="00F75CB8">
            <w:pPr>
              <w:jc w:val="center"/>
            </w:pPr>
            <w:r w:rsidRPr="0021235C">
              <w:rPr>
                <w:rFonts w:asciiTheme="minorHAnsi" w:hAnsiTheme="minorHAnsi"/>
                <w:position w:val="-18"/>
              </w:rPr>
              <w:object w:dxaOrig="1060" w:dyaOrig="520" w14:anchorId="7B634BAB">
                <v:shape id="_x0000_i1100" type="#_x0000_t75" style="width:53.1pt;height:25.65pt" o:ole="">
                  <v:imagedata r:id="rId145" o:title=""/>
                </v:shape>
                <o:OLEObject Type="Embed" ProgID="Equation.DSMT4" ShapeID="_x0000_i1100" DrawAspect="Content" ObjectID="_1838727241" r:id="rId146"/>
              </w:object>
            </w:r>
          </w:p>
        </w:tc>
        <w:tc>
          <w:tcPr>
            <w:tcW w:w="0" w:type="auto"/>
          </w:tcPr>
          <w:p w14:paraId="3454A28D" w14:textId="5B643573" w:rsidR="00CD1A74" w:rsidRDefault="0021235C" w:rsidP="00F75CB8">
            <w:pPr>
              <w:jc w:val="center"/>
            </w:pPr>
            <w:r w:rsidRPr="0021235C">
              <w:t>车辆</w:t>
            </w:r>
            <w:r>
              <w:rPr>
                <w:rFonts w:hint="eastAsia"/>
              </w:rPr>
              <w:t>k</w:t>
            </w:r>
            <w:r w:rsidRPr="0021235C">
              <w:t>行驶弧</w:t>
            </w:r>
            <w:r w:rsidRPr="0021235C">
              <w:t>(</w:t>
            </w:r>
            <w:proofErr w:type="spellStart"/>
            <w:r w:rsidRPr="0021235C">
              <w:t>i,j</w:t>
            </w:r>
            <w:proofErr w:type="spellEnd"/>
            <w:r w:rsidRPr="0021235C">
              <w:t>)</w:t>
            </w:r>
            <w:r w:rsidRPr="0021235C">
              <w:t>所产生的运输能耗成本</w:t>
            </w:r>
            <w:r w:rsidRPr="0021235C">
              <w:t>(</w:t>
            </w:r>
            <w:r w:rsidRPr="0021235C">
              <w:t>元</w:t>
            </w:r>
            <w:r w:rsidRPr="0021235C">
              <w:t>)</w:t>
            </w:r>
          </w:p>
        </w:tc>
      </w:tr>
      <w:tr w:rsidR="00CD1A74" w14:paraId="45656F96" w14:textId="77777777" w:rsidTr="00CD1A74">
        <w:tc>
          <w:tcPr>
            <w:tcW w:w="0" w:type="auto"/>
          </w:tcPr>
          <w:p w14:paraId="7168FBF9" w14:textId="7FA08920" w:rsidR="00CD1A74" w:rsidRDefault="0021235C" w:rsidP="00F75CB8">
            <w:pPr>
              <w:jc w:val="center"/>
            </w:pPr>
            <w:r w:rsidRPr="0021235C">
              <w:rPr>
                <w:rFonts w:asciiTheme="minorHAnsi" w:hAnsiTheme="minorHAnsi"/>
                <w:position w:val="-14"/>
              </w:rPr>
              <w:object w:dxaOrig="1400" w:dyaOrig="480" w14:anchorId="0518CF10">
                <v:shape id="_x0000_i1101" type="#_x0000_t75" style="width:70.2pt;height:24.25pt" o:ole="">
                  <v:imagedata r:id="rId147" o:title=""/>
                </v:shape>
                <o:OLEObject Type="Embed" ProgID="Equation.DSMT4" ShapeID="_x0000_i1101" DrawAspect="Content" ObjectID="_1838727242" r:id="rId148"/>
              </w:object>
            </w:r>
          </w:p>
        </w:tc>
        <w:tc>
          <w:tcPr>
            <w:tcW w:w="0" w:type="auto"/>
          </w:tcPr>
          <w:p w14:paraId="63977B63" w14:textId="33E6B860" w:rsidR="00CD1A74" w:rsidRDefault="00D4148E" w:rsidP="00F75CB8">
            <w:pPr>
              <w:jc w:val="center"/>
            </w:pPr>
            <w:r w:rsidRPr="00D4148E">
              <w:t>在时间</w:t>
            </w:r>
            <w:r w:rsidRPr="00D4148E">
              <w:rPr>
                <w:rFonts w:asciiTheme="minorHAnsi" w:hAnsiTheme="minorHAnsi"/>
                <w:position w:val="-6"/>
              </w:rPr>
              <w:object w:dxaOrig="220" w:dyaOrig="260" w14:anchorId="776019AF">
                <v:shape id="_x0000_i1102" type="#_x0000_t75" style="width:11.05pt;height:12.85pt" o:ole="">
                  <v:imagedata r:id="rId149" o:title=""/>
                </v:shape>
                <o:OLEObject Type="Embed" ProgID="Equation.DSMT4" ShapeID="_x0000_i1102" DrawAspect="Content" ObjectID="_1838727243" r:id="rId150"/>
              </w:object>
            </w:r>
            <w:r w:rsidRPr="00D4148E">
              <w:t>到达客户点</w:t>
            </w:r>
            <w:proofErr w:type="spellStart"/>
            <w:r w:rsidRPr="00D4148E">
              <w:t>i</w:t>
            </w:r>
            <w:proofErr w:type="spellEnd"/>
            <w:r w:rsidRPr="00D4148E">
              <w:t>所产生的时间窗惩罚成本</w:t>
            </w:r>
            <w:r w:rsidRPr="00D4148E">
              <w:t>(</w:t>
            </w:r>
            <w:r w:rsidRPr="00D4148E">
              <w:t>元</w:t>
            </w:r>
            <w:r w:rsidRPr="00D4148E">
              <w:t>)</w:t>
            </w:r>
          </w:p>
        </w:tc>
      </w:tr>
    </w:tbl>
    <w:p w14:paraId="723EB342" w14:textId="77777777" w:rsidR="00CD1A74" w:rsidRPr="00932FB6" w:rsidRDefault="00CD1A74" w:rsidP="00932FB6">
      <w:pPr>
        <w:rPr>
          <w:rFonts w:hint="eastAsia"/>
        </w:rPr>
      </w:pPr>
    </w:p>
    <w:p w14:paraId="3BA21E9E" w14:textId="336BD2D0" w:rsidR="00EB0683" w:rsidRDefault="00371881" w:rsidP="00283224">
      <w:pPr>
        <w:pStyle w:val="2"/>
        <w:rPr>
          <w:rFonts w:hint="eastAsia"/>
        </w:rPr>
      </w:pPr>
      <w:r>
        <w:rPr>
          <w:rFonts w:hint="eastAsia"/>
        </w:rPr>
        <w:t>五</w:t>
      </w:r>
      <w:r w:rsidR="00817C92">
        <w:rPr>
          <w:rFonts w:hint="eastAsia"/>
        </w:rPr>
        <w:t>、</w:t>
      </w:r>
      <w:r w:rsidR="00EB0683">
        <w:rPr>
          <w:rFonts w:hint="eastAsia"/>
        </w:rPr>
        <w:t>模型建立</w:t>
      </w:r>
      <w:r w:rsidR="00D4148E">
        <w:rPr>
          <w:rFonts w:hint="eastAsia"/>
        </w:rPr>
        <w:t>与求解</w:t>
      </w:r>
      <w:r w:rsidR="00573498">
        <w:rPr>
          <w:rFonts w:hint="eastAsia"/>
        </w:rPr>
        <w:fldChar w:fldCharType="begin"/>
      </w:r>
      <w:r w:rsidR="00573498">
        <w:rPr>
          <w:rFonts w:hint="eastAsia"/>
        </w:rPr>
        <w:instrText xml:space="preserve"> MACROBUTTON MTEditEquationSection2 </w:instrText>
      </w:r>
      <w:r w:rsidR="00573498" w:rsidRPr="00573498">
        <w:rPr>
          <w:rStyle w:val="MTEquationSection"/>
          <w:rFonts w:hint="eastAsia"/>
        </w:rPr>
        <w:instrText>公式节</w:instrText>
      </w:r>
      <w:r w:rsidR="00573498" w:rsidRPr="00573498">
        <w:rPr>
          <w:rStyle w:val="MTEquationSection"/>
          <w:rFonts w:hint="eastAsia"/>
        </w:rPr>
        <w:instrText xml:space="preserve"> (</w:instrText>
      </w:r>
      <w:r w:rsidR="00573498" w:rsidRPr="00573498">
        <w:rPr>
          <w:rStyle w:val="MTEquationSection"/>
          <w:rFonts w:hint="eastAsia"/>
        </w:rPr>
        <w:instrText>下一节</w:instrText>
      </w:r>
      <w:r w:rsidR="00573498" w:rsidRPr="00573498">
        <w:rPr>
          <w:rStyle w:val="MTEquationSection"/>
          <w:rFonts w:hint="eastAsia"/>
        </w:rPr>
        <w:instrText>)</w:instrText>
      </w:r>
      <w:r w:rsidR="00573498">
        <w:rPr>
          <w:rFonts w:hint="eastAsia"/>
        </w:rPr>
        <w:fldChar w:fldCharType="begin"/>
      </w:r>
      <w:r w:rsidR="00573498">
        <w:rPr>
          <w:rFonts w:hint="eastAsia"/>
        </w:rPr>
        <w:instrText xml:space="preserve"> SEQ MTEqn \r \h \* MERGEFORMAT </w:instrText>
      </w:r>
      <w:r w:rsidR="00573498">
        <w:rPr>
          <w:rFonts w:hint="eastAsia"/>
        </w:rPr>
        <w:fldChar w:fldCharType="end"/>
      </w:r>
      <w:r w:rsidR="00573498">
        <w:rPr>
          <w:rFonts w:hint="eastAsia"/>
        </w:rPr>
        <w:fldChar w:fldCharType="begin"/>
      </w:r>
      <w:r w:rsidR="00573498">
        <w:rPr>
          <w:rFonts w:hint="eastAsia"/>
        </w:rPr>
        <w:instrText xml:space="preserve"> SEQ MTSec \h \* MERGEFORMAT </w:instrText>
      </w:r>
      <w:r w:rsidR="00573498">
        <w:rPr>
          <w:rFonts w:hint="eastAsia"/>
        </w:rPr>
        <w:fldChar w:fldCharType="end"/>
      </w:r>
      <w:r w:rsidR="00573498">
        <w:rPr>
          <w:rFonts w:hint="eastAsia"/>
        </w:rPr>
        <w:fldChar w:fldCharType="end"/>
      </w:r>
      <w:r w:rsidR="00573498">
        <w:rPr>
          <w:rFonts w:hint="eastAsia"/>
        </w:rPr>
        <w:fldChar w:fldCharType="begin"/>
      </w:r>
      <w:r w:rsidR="00573498">
        <w:rPr>
          <w:rFonts w:hint="eastAsia"/>
        </w:rPr>
        <w:instrText xml:space="preserve"> MACROBUTTON MTEditEquationSection2 </w:instrText>
      </w:r>
      <w:r w:rsidR="00573498" w:rsidRPr="00573498">
        <w:rPr>
          <w:rStyle w:val="MTEquationSection"/>
          <w:rFonts w:hint="eastAsia"/>
        </w:rPr>
        <w:instrText>公式章</w:instrText>
      </w:r>
      <w:r w:rsidR="00573498" w:rsidRPr="00573498">
        <w:rPr>
          <w:rStyle w:val="MTEquationSection"/>
          <w:rFonts w:hint="eastAsia"/>
        </w:rPr>
        <w:instrText xml:space="preserve"> (</w:instrText>
      </w:r>
      <w:r w:rsidR="00573498" w:rsidRPr="00573498">
        <w:rPr>
          <w:rStyle w:val="MTEquationSection"/>
          <w:rFonts w:hint="eastAsia"/>
        </w:rPr>
        <w:instrText>下一章</w:instrText>
      </w:r>
      <w:r w:rsidR="00573498" w:rsidRPr="00573498">
        <w:rPr>
          <w:rStyle w:val="MTEquationSection"/>
          <w:rFonts w:hint="eastAsia"/>
        </w:rPr>
        <w:instrText xml:space="preserve">) </w:instrText>
      </w:r>
      <w:r w:rsidR="00573498" w:rsidRPr="00573498">
        <w:rPr>
          <w:rStyle w:val="MTEquationSection"/>
          <w:rFonts w:hint="eastAsia"/>
        </w:rPr>
        <w:instrText>节</w:instrText>
      </w:r>
      <w:r w:rsidR="00573498" w:rsidRPr="00573498">
        <w:rPr>
          <w:rStyle w:val="MTEquationSection"/>
          <w:rFonts w:hint="eastAsia"/>
        </w:rPr>
        <w:instrText xml:space="preserve"> 1</w:instrText>
      </w:r>
      <w:r w:rsidR="00573498">
        <w:rPr>
          <w:rFonts w:hint="eastAsia"/>
        </w:rPr>
        <w:fldChar w:fldCharType="begin"/>
      </w:r>
      <w:r w:rsidR="00573498">
        <w:rPr>
          <w:rFonts w:hint="eastAsia"/>
        </w:rPr>
        <w:instrText xml:space="preserve"> SEQ MTEqn \r \h \* MERGEFORMAT </w:instrText>
      </w:r>
      <w:r w:rsidR="00573498">
        <w:rPr>
          <w:rFonts w:hint="eastAsia"/>
        </w:rPr>
        <w:fldChar w:fldCharType="end"/>
      </w:r>
      <w:r w:rsidR="00573498">
        <w:rPr>
          <w:rFonts w:hint="eastAsia"/>
        </w:rPr>
        <w:fldChar w:fldCharType="begin"/>
      </w:r>
      <w:r w:rsidR="00573498">
        <w:rPr>
          <w:rFonts w:hint="eastAsia"/>
        </w:rPr>
        <w:instrText xml:space="preserve"> SEQ MTSec \r 1 \h \* MERGEFORMAT </w:instrText>
      </w:r>
      <w:r w:rsidR="00573498">
        <w:rPr>
          <w:rFonts w:hint="eastAsia"/>
        </w:rPr>
        <w:fldChar w:fldCharType="end"/>
      </w:r>
      <w:r w:rsidR="00573498">
        <w:rPr>
          <w:rFonts w:hint="eastAsia"/>
        </w:rPr>
        <w:fldChar w:fldCharType="begin"/>
      </w:r>
      <w:r w:rsidR="00573498">
        <w:rPr>
          <w:rFonts w:hint="eastAsia"/>
        </w:rPr>
        <w:instrText xml:space="preserve"> SEQ MTChap \h \* MERGEFORMAT </w:instrText>
      </w:r>
      <w:r w:rsidR="00573498">
        <w:rPr>
          <w:rFonts w:hint="eastAsia"/>
        </w:rPr>
        <w:fldChar w:fldCharType="end"/>
      </w:r>
      <w:r w:rsidR="00573498">
        <w:rPr>
          <w:rFonts w:hint="eastAsia"/>
        </w:rPr>
        <w:fldChar w:fldCharType="end"/>
      </w:r>
      <w:r w:rsidR="00573498">
        <w:rPr>
          <w:rFonts w:hint="eastAsia"/>
        </w:rPr>
        <w:fldChar w:fldCharType="begin"/>
      </w:r>
      <w:r w:rsidR="00573498">
        <w:rPr>
          <w:rFonts w:hint="eastAsia"/>
        </w:rPr>
        <w:instrText xml:space="preserve"> MACROBUTTON MTEditEquationSection2 </w:instrText>
      </w:r>
      <w:r w:rsidR="00573498" w:rsidRPr="00573498">
        <w:rPr>
          <w:rStyle w:val="MTEquationSection"/>
          <w:rFonts w:hint="eastAsia"/>
        </w:rPr>
        <w:instrText>公式章</w:instrText>
      </w:r>
      <w:r w:rsidR="00573498" w:rsidRPr="00573498">
        <w:rPr>
          <w:rStyle w:val="MTEquationSection"/>
          <w:rFonts w:hint="eastAsia"/>
        </w:rPr>
        <w:instrText xml:space="preserve"> (</w:instrText>
      </w:r>
      <w:r w:rsidR="00573498" w:rsidRPr="00573498">
        <w:rPr>
          <w:rStyle w:val="MTEquationSection"/>
          <w:rFonts w:hint="eastAsia"/>
        </w:rPr>
        <w:instrText>下一章</w:instrText>
      </w:r>
      <w:r w:rsidR="00573498" w:rsidRPr="00573498">
        <w:rPr>
          <w:rStyle w:val="MTEquationSection"/>
          <w:rFonts w:hint="eastAsia"/>
        </w:rPr>
        <w:instrText xml:space="preserve">) </w:instrText>
      </w:r>
      <w:r w:rsidR="00573498" w:rsidRPr="00573498">
        <w:rPr>
          <w:rStyle w:val="MTEquationSection"/>
          <w:rFonts w:hint="eastAsia"/>
        </w:rPr>
        <w:instrText>节</w:instrText>
      </w:r>
      <w:r w:rsidR="00573498" w:rsidRPr="00573498">
        <w:rPr>
          <w:rStyle w:val="MTEquationSection"/>
          <w:rFonts w:hint="eastAsia"/>
        </w:rPr>
        <w:instrText xml:space="preserve"> 1</w:instrText>
      </w:r>
      <w:r w:rsidR="00573498">
        <w:rPr>
          <w:rFonts w:hint="eastAsia"/>
        </w:rPr>
        <w:fldChar w:fldCharType="begin"/>
      </w:r>
      <w:r w:rsidR="00573498">
        <w:rPr>
          <w:rFonts w:hint="eastAsia"/>
        </w:rPr>
        <w:instrText xml:space="preserve"> SEQ MTEqn \r \h \* MERGEFORMAT </w:instrText>
      </w:r>
      <w:r w:rsidR="00573498">
        <w:rPr>
          <w:rFonts w:hint="eastAsia"/>
        </w:rPr>
        <w:fldChar w:fldCharType="end"/>
      </w:r>
      <w:r w:rsidR="00573498">
        <w:rPr>
          <w:rFonts w:hint="eastAsia"/>
        </w:rPr>
        <w:fldChar w:fldCharType="begin"/>
      </w:r>
      <w:r w:rsidR="00573498">
        <w:rPr>
          <w:rFonts w:hint="eastAsia"/>
        </w:rPr>
        <w:instrText xml:space="preserve"> SEQ MTSec \r 1 \h \* MERGEFORMAT </w:instrText>
      </w:r>
      <w:r w:rsidR="00573498">
        <w:rPr>
          <w:rFonts w:hint="eastAsia"/>
        </w:rPr>
        <w:fldChar w:fldCharType="end"/>
      </w:r>
      <w:r w:rsidR="00573498">
        <w:rPr>
          <w:rFonts w:hint="eastAsia"/>
        </w:rPr>
        <w:fldChar w:fldCharType="begin"/>
      </w:r>
      <w:r w:rsidR="00573498">
        <w:rPr>
          <w:rFonts w:hint="eastAsia"/>
        </w:rPr>
        <w:instrText xml:space="preserve"> SEQ MTChap \h \* MERGEFORMAT </w:instrText>
      </w:r>
      <w:r w:rsidR="00573498">
        <w:rPr>
          <w:rFonts w:hint="eastAsia"/>
        </w:rPr>
        <w:fldChar w:fldCharType="end"/>
      </w:r>
      <w:r w:rsidR="00573498">
        <w:rPr>
          <w:rFonts w:hint="eastAsia"/>
        </w:rPr>
        <w:fldChar w:fldCharType="end"/>
      </w:r>
      <w:r w:rsidR="00573498">
        <w:rPr>
          <w:rFonts w:hint="eastAsia"/>
        </w:rPr>
        <w:fldChar w:fldCharType="begin"/>
      </w:r>
      <w:r w:rsidR="00573498">
        <w:rPr>
          <w:rFonts w:hint="eastAsia"/>
        </w:rPr>
        <w:instrText xml:space="preserve"> MACROBUTTON MTEditEquationSection2 </w:instrText>
      </w:r>
      <w:r w:rsidR="00573498" w:rsidRPr="00573498">
        <w:rPr>
          <w:rStyle w:val="MTEquationSection"/>
          <w:rFonts w:hint="eastAsia"/>
        </w:rPr>
        <w:instrText>公式章</w:instrText>
      </w:r>
      <w:r w:rsidR="00573498" w:rsidRPr="00573498">
        <w:rPr>
          <w:rStyle w:val="MTEquationSection"/>
          <w:rFonts w:hint="eastAsia"/>
        </w:rPr>
        <w:instrText xml:space="preserve"> (</w:instrText>
      </w:r>
      <w:r w:rsidR="00573498" w:rsidRPr="00573498">
        <w:rPr>
          <w:rStyle w:val="MTEquationSection"/>
          <w:rFonts w:hint="eastAsia"/>
        </w:rPr>
        <w:instrText>下一章</w:instrText>
      </w:r>
      <w:r w:rsidR="00573498" w:rsidRPr="00573498">
        <w:rPr>
          <w:rStyle w:val="MTEquationSection"/>
          <w:rFonts w:hint="eastAsia"/>
        </w:rPr>
        <w:instrText xml:space="preserve">) </w:instrText>
      </w:r>
      <w:r w:rsidR="00573498" w:rsidRPr="00573498">
        <w:rPr>
          <w:rStyle w:val="MTEquationSection"/>
          <w:rFonts w:hint="eastAsia"/>
        </w:rPr>
        <w:instrText>节</w:instrText>
      </w:r>
      <w:r w:rsidR="00573498" w:rsidRPr="00573498">
        <w:rPr>
          <w:rStyle w:val="MTEquationSection"/>
          <w:rFonts w:hint="eastAsia"/>
        </w:rPr>
        <w:instrText xml:space="preserve"> 1</w:instrText>
      </w:r>
      <w:r w:rsidR="00573498">
        <w:rPr>
          <w:rFonts w:hint="eastAsia"/>
        </w:rPr>
        <w:fldChar w:fldCharType="begin"/>
      </w:r>
      <w:r w:rsidR="00573498">
        <w:rPr>
          <w:rFonts w:hint="eastAsia"/>
        </w:rPr>
        <w:instrText xml:space="preserve"> SEQ MTEqn \r \h \* MERGEFORMAT </w:instrText>
      </w:r>
      <w:r w:rsidR="00573498">
        <w:rPr>
          <w:rFonts w:hint="eastAsia"/>
        </w:rPr>
        <w:fldChar w:fldCharType="end"/>
      </w:r>
      <w:r w:rsidR="00573498">
        <w:rPr>
          <w:rFonts w:hint="eastAsia"/>
        </w:rPr>
        <w:fldChar w:fldCharType="begin"/>
      </w:r>
      <w:r w:rsidR="00573498">
        <w:rPr>
          <w:rFonts w:hint="eastAsia"/>
        </w:rPr>
        <w:instrText xml:space="preserve"> SEQ MTSec \r 1 \h \* MERGEFORMAT </w:instrText>
      </w:r>
      <w:r w:rsidR="00573498">
        <w:rPr>
          <w:rFonts w:hint="eastAsia"/>
        </w:rPr>
        <w:fldChar w:fldCharType="end"/>
      </w:r>
      <w:r w:rsidR="00573498">
        <w:rPr>
          <w:rFonts w:hint="eastAsia"/>
        </w:rPr>
        <w:fldChar w:fldCharType="begin"/>
      </w:r>
      <w:r w:rsidR="00573498">
        <w:rPr>
          <w:rFonts w:hint="eastAsia"/>
        </w:rPr>
        <w:instrText xml:space="preserve"> SEQ MTChap \h \* MERGEFORMAT </w:instrText>
      </w:r>
      <w:r w:rsidR="00573498">
        <w:rPr>
          <w:rFonts w:hint="eastAsia"/>
        </w:rPr>
        <w:fldChar w:fldCharType="end"/>
      </w:r>
      <w:r w:rsidR="00573498">
        <w:rPr>
          <w:rFonts w:hint="eastAsia"/>
        </w:rPr>
        <w:fldChar w:fldCharType="end"/>
      </w:r>
      <w:r w:rsidR="00573498">
        <w:rPr>
          <w:rFonts w:hint="eastAsia"/>
        </w:rPr>
        <w:fldChar w:fldCharType="begin"/>
      </w:r>
      <w:r w:rsidR="00573498">
        <w:rPr>
          <w:rFonts w:hint="eastAsia"/>
        </w:rPr>
        <w:instrText xml:space="preserve"> MACROBUTTON MTEditEquationSection2 </w:instrText>
      </w:r>
      <w:r w:rsidR="00573498" w:rsidRPr="00573498">
        <w:rPr>
          <w:rStyle w:val="MTEquationSection"/>
          <w:rFonts w:hint="eastAsia"/>
        </w:rPr>
        <w:instrText>公式章</w:instrText>
      </w:r>
      <w:r w:rsidR="00573498" w:rsidRPr="00573498">
        <w:rPr>
          <w:rStyle w:val="MTEquationSection"/>
          <w:rFonts w:hint="eastAsia"/>
        </w:rPr>
        <w:instrText xml:space="preserve"> (</w:instrText>
      </w:r>
      <w:r w:rsidR="00573498" w:rsidRPr="00573498">
        <w:rPr>
          <w:rStyle w:val="MTEquationSection"/>
          <w:rFonts w:hint="eastAsia"/>
        </w:rPr>
        <w:instrText>下一章</w:instrText>
      </w:r>
      <w:r w:rsidR="00573498" w:rsidRPr="00573498">
        <w:rPr>
          <w:rStyle w:val="MTEquationSection"/>
          <w:rFonts w:hint="eastAsia"/>
        </w:rPr>
        <w:instrText xml:space="preserve">) </w:instrText>
      </w:r>
      <w:r w:rsidR="00573498" w:rsidRPr="00573498">
        <w:rPr>
          <w:rStyle w:val="MTEquationSection"/>
          <w:rFonts w:hint="eastAsia"/>
        </w:rPr>
        <w:instrText>节</w:instrText>
      </w:r>
      <w:r w:rsidR="00573498" w:rsidRPr="00573498">
        <w:rPr>
          <w:rStyle w:val="MTEquationSection"/>
          <w:rFonts w:hint="eastAsia"/>
        </w:rPr>
        <w:instrText xml:space="preserve"> 1</w:instrText>
      </w:r>
      <w:r w:rsidR="00573498">
        <w:rPr>
          <w:rFonts w:hint="eastAsia"/>
        </w:rPr>
        <w:fldChar w:fldCharType="begin"/>
      </w:r>
      <w:r w:rsidR="00573498">
        <w:rPr>
          <w:rFonts w:hint="eastAsia"/>
        </w:rPr>
        <w:instrText xml:space="preserve"> SEQ MTEqn \r \h \* MERGEFORMAT </w:instrText>
      </w:r>
      <w:r w:rsidR="00573498">
        <w:rPr>
          <w:rFonts w:hint="eastAsia"/>
        </w:rPr>
        <w:fldChar w:fldCharType="end"/>
      </w:r>
      <w:r w:rsidR="00573498">
        <w:rPr>
          <w:rFonts w:hint="eastAsia"/>
        </w:rPr>
        <w:fldChar w:fldCharType="begin"/>
      </w:r>
      <w:r w:rsidR="00573498">
        <w:rPr>
          <w:rFonts w:hint="eastAsia"/>
        </w:rPr>
        <w:instrText xml:space="preserve"> SEQ MTSec \r 1 \h \* MERGEFORMAT </w:instrText>
      </w:r>
      <w:r w:rsidR="00573498">
        <w:rPr>
          <w:rFonts w:hint="eastAsia"/>
        </w:rPr>
        <w:fldChar w:fldCharType="end"/>
      </w:r>
      <w:r w:rsidR="00573498">
        <w:rPr>
          <w:rFonts w:hint="eastAsia"/>
        </w:rPr>
        <w:fldChar w:fldCharType="begin"/>
      </w:r>
      <w:r w:rsidR="00573498">
        <w:rPr>
          <w:rFonts w:hint="eastAsia"/>
        </w:rPr>
        <w:instrText xml:space="preserve"> SEQ MTChap \h \* MERGEFORMAT </w:instrText>
      </w:r>
      <w:r w:rsidR="00573498">
        <w:rPr>
          <w:rFonts w:hint="eastAsia"/>
        </w:rPr>
        <w:fldChar w:fldCharType="end"/>
      </w:r>
      <w:r w:rsidR="00573498">
        <w:rPr>
          <w:rFonts w:hint="eastAsia"/>
        </w:rPr>
        <w:fldChar w:fldCharType="end"/>
      </w:r>
    </w:p>
    <w:p w14:paraId="557D7122" w14:textId="07A3155E" w:rsidR="00EB0683" w:rsidRDefault="00371881" w:rsidP="00371881">
      <w:pPr>
        <w:pStyle w:val="3"/>
        <w:rPr>
          <w:rFonts w:hint="eastAsia"/>
          <w:bCs/>
        </w:rPr>
      </w:pPr>
      <w:r w:rsidRPr="00371881">
        <w:rPr>
          <w:rFonts w:hint="eastAsia"/>
        </w:rPr>
        <w:t>5.1</w:t>
      </w:r>
      <w:r w:rsidR="00D4148E" w:rsidRPr="00ED3287">
        <w:rPr>
          <w:bCs/>
        </w:rPr>
        <w:t>数据预处理与特征工程</w:t>
      </w:r>
    </w:p>
    <w:p w14:paraId="734452A1" w14:textId="77777777" w:rsidR="00D4148E" w:rsidRDefault="00D4148E" w:rsidP="00212440">
      <w:pPr>
        <w:ind w:firstLineChars="200" w:firstLine="480"/>
        <w:rPr>
          <w:rFonts w:hint="eastAsia"/>
          <w:bCs/>
        </w:rPr>
      </w:pPr>
      <w:r w:rsidRPr="00D4148E">
        <w:t>在构建数学模型之前，我们对原始数据进行了系统性的预处理。首先，将</w:t>
      </w:r>
      <w:r w:rsidRPr="00D4148E">
        <w:t>2169</w:t>
      </w:r>
      <w:r w:rsidRPr="00D4148E">
        <w:t>个独立订单按客户点聚合，得到</w:t>
      </w:r>
      <w:r w:rsidRPr="00D4148E">
        <w:t>98</w:t>
      </w:r>
      <w:r w:rsidRPr="00D4148E">
        <w:t>个客户点的总重量和总体积需求。分析发现，需求分布极不均衡，其中</w:t>
      </w:r>
      <w:r w:rsidRPr="00D4148E">
        <w:t>46</w:t>
      </w:r>
      <w:r w:rsidRPr="00D4148E">
        <w:t>个客户的需求量超过了最小车型容量的</w:t>
      </w:r>
      <w:r w:rsidRPr="00D4148E">
        <w:t>70%</w:t>
      </w:r>
      <w:r w:rsidRPr="00D4148E">
        <w:t>，被识</w:t>
      </w:r>
      <w:r w:rsidRPr="00D4148E">
        <w:lastRenderedPageBreak/>
        <w:t>别为</w:t>
      </w:r>
      <w:r w:rsidRPr="00D4148E">
        <w:t>“</w:t>
      </w:r>
      <w:r w:rsidRPr="00D4148E">
        <w:t>大客户</w:t>
      </w:r>
      <w:r w:rsidRPr="00D4148E">
        <w:t>”</w:t>
      </w:r>
      <w:r w:rsidRPr="00D4148E">
        <w:t>，需要在调度中考虑需求拆分。其次，将时间窗格式统一转换为小时制，并计算了</w:t>
      </w:r>
      <w:proofErr w:type="gramStart"/>
      <w:r w:rsidRPr="00D4148E">
        <w:t>所有点</w:t>
      </w:r>
      <w:proofErr w:type="gramEnd"/>
      <w:r w:rsidRPr="00D4148E">
        <w:t>对间的欧氏距离矩阵。特别地，根据绿色</w:t>
      </w:r>
      <w:proofErr w:type="gramStart"/>
      <w:r w:rsidRPr="00D4148E">
        <w:t>配送区</w:t>
      </w:r>
      <w:proofErr w:type="gramEnd"/>
      <w:r w:rsidRPr="00D4148E">
        <w:t>的定义（圆心</w:t>
      </w:r>
      <w:r w:rsidRPr="00D4148E">
        <w:t>(0,0)</w:t>
      </w:r>
      <w:r w:rsidRPr="00D4148E">
        <w:t>，半径</w:t>
      </w:r>
      <w:r w:rsidRPr="00D4148E">
        <w:t>10km</w:t>
      </w:r>
      <w:r w:rsidRPr="00D4148E">
        <w:t>），识别</w:t>
      </w:r>
      <w:proofErr w:type="gramStart"/>
      <w:r w:rsidRPr="00D4148E">
        <w:t>出位于</w:t>
      </w:r>
      <w:proofErr w:type="gramEnd"/>
      <w:r w:rsidRPr="00D4148E">
        <w:t>区内的</w:t>
      </w:r>
      <w:r w:rsidRPr="00D4148E">
        <w:t>15</w:t>
      </w:r>
      <w:r w:rsidRPr="00D4148E">
        <w:t>个客户点，其中</w:t>
      </w:r>
      <w:r w:rsidRPr="00D4148E">
        <w:t>8</w:t>
      </w:r>
      <w:r w:rsidRPr="00D4148E">
        <w:t>个客户在限行时段（</w:t>
      </w:r>
      <w:r w:rsidRPr="00D4148E">
        <w:t>8:00-16:00</w:t>
      </w:r>
      <w:r w:rsidRPr="00D4148E">
        <w:t>）内必须使用新能源车服务。这些预处理工作为后续模型的建立和求解奠定了坚实基础。</w:t>
      </w:r>
    </w:p>
    <w:p w14:paraId="4FCFBD62" w14:textId="77777777" w:rsidR="00D4148E" w:rsidRPr="00212440" w:rsidRDefault="00D4148E" w:rsidP="00212440">
      <w:pPr>
        <w:pStyle w:val="3"/>
        <w:rPr>
          <w:rFonts w:hint="eastAsia"/>
        </w:rPr>
      </w:pPr>
      <w:r w:rsidRPr="00212440">
        <w:t xml:space="preserve">5.2 </w:t>
      </w:r>
      <w:r w:rsidRPr="00212440">
        <w:t>时变</w:t>
      </w:r>
      <w:proofErr w:type="gramStart"/>
      <w:r w:rsidRPr="00212440">
        <w:t>评估器</w:t>
      </w:r>
      <w:proofErr w:type="gramEnd"/>
      <w:r w:rsidRPr="00212440">
        <w:t>建模</w:t>
      </w:r>
      <w:bookmarkStart w:id="18" w:name="OLE_LINK47"/>
    </w:p>
    <w:bookmarkEnd w:id="18"/>
    <w:p w14:paraId="470E57CC" w14:textId="77777777" w:rsidR="00D4148E" w:rsidRPr="00D4148E" w:rsidRDefault="00D4148E" w:rsidP="00212440">
      <w:pPr>
        <w:ind w:firstLineChars="200" w:firstLine="480"/>
        <w:rPr>
          <w:rFonts w:hint="eastAsia"/>
          <w:b/>
          <w:bCs/>
          <w:sz w:val="28"/>
        </w:rPr>
      </w:pPr>
      <w:r w:rsidRPr="00D4148E">
        <w:t>为精确计算车辆行驶时间与能耗成本，我们建立了一个时变</w:t>
      </w:r>
      <w:proofErr w:type="gramStart"/>
      <w:r w:rsidRPr="00D4148E">
        <w:t>评估器</w:t>
      </w:r>
      <w:proofErr w:type="gramEnd"/>
      <w:r w:rsidRPr="00D4148E">
        <w:t>作为优化算法的核心模块。该</w:t>
      </w:r>
      <w:proofErr w:type="gramStart"/>
      <w:r w:rsidRPr="00D4148E">
        <w:t>评估器</w:t>
      </w:r>
      <w:proofErr w:type="gramEnd"/>
      <w:r w:rsidRPr="00D4148E">
        <w:t>根据车辆出发时间，模拟其在</w:t>
      </w:r>
      <w:r w:rsidRPr="00D4148E">
        <w:t>“</w:t>
      </w:r>
      <w:r w:rsidRPr="00D4148E">
        <w:t>顺畅、一般、拥堵</w:t>
      </w:r>
      <w:r w:rsidRPr="00D4148E">
        <w:t>”</w:t>
      </w:r>
      <w:r w:rsidRPr="00D4148E">
        <w:t>三个时段的行驶过程，使用各时段速度期望值分段计算行程时间。能耗计算基于</w:t>
      </w:r>
      <w:r w:rsidRPr="00D4148E">
        <w:t>U</w:t>
      </w:r>
      <w:proofErr w:type="gramStart"/>
      <w:r w:rsidRPr="00D4148E">
        <w:t>型速度</w:t>
      </w:r>
      <w:proofErr w:type="gramEnd"/>
      <w:r w:rsidRPr="00D4148E">
        <w:t>-</w:t>
      </w:r>
      <w:r w:rsidRPr="00D4148E">
        <w:t>能耗函数，并引入载重率修正因子（燃油车满载能耗比空载高</w:t>
      </w:r>
      <w:r w:rsidRPr="00D4148E">
        <w:t>40%</w:t>
      </w:r>
      <w:r w:rsidRPr="00D4148E">
        <w:t>，新能源车高</w:t>
      </w:r>
      <w:r w:rsidRPr="00D4148E">
        <w:t>35%</w:t>
      </w:r>
      <w:r w:rsidRPr="00D4148E">
        <w:t>）。通过该评估器，可以快速准确地评估任意路径方案的总行</w:t>
      </w:r>
      <w:proofErr w:type="gramStart"/>
      <w:r w:rsidRPr="00D4148E">
        <w:t>驶</w:t>
      </w:r>
      <w:proofErr w:type="gramEnd"/>
      <w:r w:rsidRPr="00D4148E">
        <w:t>时间、能耗成本、时间窗</w:t>
      </w:r>
      <w:proofErr w:type="gramStart"/>
      <w:r w:rsidRPr="00D4148E">
        <w:t>惩罚及碳排放</w:t>
      </w:r>
      <w:proofErr w:type="gramEnd"/>
      <w:r w:rsidRPr="00D4148E">
        <w:t>成本。</w:t>
      </w:r>
    </w:p>
    <w:p w14:paraId="05C7D906" w14:textId="77777777" w:rsidR="00D4148E" w:rsidRPr="00D4148E" w:rsidRDefault="00D4148E" w:rsidP="00212440">
      <w:pPr>
        <w:pStyle w:val="3"/>
        <w:rPr>
          <w:rFonts w:hint="eastAsia"/>
          <w:bCs/>
        </w:rPr>
      </w:pPr>
      <w:r w:rsidRPr="00D4148E">
        <w:t xml:space="preserve">5.3 </w:t>
      </w:r>
      <w:r w:rsidRPr="00D4148E">
        <w:t>问题一</w:t>
      </w:r>
    </w:p>
    <w:p w14:paraId="6B958439" w14:textId="77777777" w:rsidR="00D4148E" w:rsidRPr="00D4148E" w:rsidRDefault="00D4148E" w:rsidP="00D4148E">
      <w:pPr>
        <w:rPr>
          <w:rFonts w:hint="eastAsia"/>
          <w:b/>
          <w:bCs/>
          <w:sz w:val="28"/>
        </w:rPr>
      </w:pPr>
      <w:r w:rsidRPr="00D4148E">
        <w:t>静态调度优化模型与求解</w:t>
      </w:r>
    </w:p>
    <w:p w14:paraId="5712971E" w14:textId="77777777" w:rsidR="00D4148E" w:rsidRPr="00D4148E" w:rsidRDefault="00D4148E" w:rsidP="00212440">
      <w:pPr>
        <w:pStyle w:val="4"/>
        <w:rPr>
          <w:rFonts w:cstheme="minorBidi" w:hint="eastAsia"/>
          <w:b/>
          <w:bCs/>
          <w:szCs w:val="24"/>
        </w:rPr>
      </w:pPr>
      <w:r w:rsidRPr="00D4148E">
        <w:t xml:space="preserve">5.3.1 </w:t>
      </w:r>
      <w:r w:rsidRPr="00D4148E">
        <w:t>数学模型</w:t>
      </w:r>
      <w:r w:rsidRPr="00D4148E">
        <w:t xml:space="preserve"> </w:t>
      </w:r>
    </w:p>
    <w:p w14:paraId="4062B53F" w14:textId="77777777" w:rsidR="00D4148E" w:rsidRPr="00D4148E" w:rsidRDefault="00D4148E" w:rsidP="00212440">
      <w:pPr>
        <w:ind w:firstLineChars="200" w:firstLine="480"/>
        <w:rPr>
          <w:rFonts w:hint="eastAsia"/>
          <w:b/>
          <w:bCs/>
          <w:sz w:val="28"/>
        </w:rPr>
      </w:pPr>
      <w:r w:rsidRPr="00D4148E">
        <w:t>针对静态环境下的车辆调度问题，我们建立了</w:t>
      </w:r>
      <w:proofErr w:type="gramStart"/>
      <w:r w:rsidRPr="00D4148E">
        <w:t>带软时间</w:t>
      </w:r>
      <w:proofErr w:type="gramEnd"/>
      <w:r w:rsidRPr="00D4148E">
        <w:t>窗的多车型车辆路径问题模型。目标函数为</w:t>
      </w:r>
      <w:proofErr w:type="gramStart"/>
      <w:r w:rsidRPr="00D4148E">
        <w:t>最小化总成本</w:t>
      </w:r>
      <w:proofErr w:type="gramEnd"/>
      <w:r w:rsidRPr="00D4148E">
        <w:t>，包括启动成本、运输成本、时间窗惩罚成本、超载惩罚成本和</w:t>
      </w:r>
      <w:proofErr w:type="gramStart"/>
      <w:r w:rsidRPr="00D4148E">
        <w:t>碳排放</w:t>
      </w:r>
      <w:proofErr w:type="gramEnd"/>
      <w:r w:rsidRPr="00D4148E">
        <w:t>成本。其中，超载惩罚项作为软约束引入，用于引导算法搜索方向。约束条件包括车辆容量约束、需求满足与拆分约束、流量平衡与路径连续性约束、时间递推约束等。</w:t>
      </w:r>
    </w:p>
    <w:p w14:paraId="78397C83" w14:textId="77777777" w:rsidR="00D4148E" w:rsidRPr="00D4148E" w:rsidRDefault="00D4148E" w:rsidP="00212440">
      <w:pPr>
        <w:pStyle w:val="4"/>
        <w:rPr>
          <w:rFonts w:cstheme="minorBidi" w:hint="eastAsia"/>
          <w:b/>
          <w:bCs/>
          <w:szCs w:val="24"/>
        </w:rPr>
      </w:pPr>
      <w:r w:rsidRPr="00D4148E">
        <w:t xml:space="preserve">5.3.2 </w:t>
      </w:r>
      <w:r w:rsidRPr="00D4148E">
        <w:t>算法设计</w:t>
      </w:r>
    </w:p>
    <w:p w14:paraId="0956E9B2" w14:textId="25D8712B" w:rsidR="00D4148E" w:rsidRDefault="00D4148E" w:rsidP="00212440">
      <w:pPr>
        <w:ind w:firstLineChars="200" w:firstLine="480"/>
        <w:rPr>
          <w:rFonts w:hint="eastAsia"/>
        </w:rPr>
      </w:pPr>
      <w:r w:rsidRPr="00D4148E">
        <w:t>混合迭代局部搜索（</w:t>
      </w:r>
      <w:r w:rsidRPr="00D4148E">
        <w:t>Hybrid-ILS</w:t>
      </w:r>
      <w:r w:rsidRPr="00D4148E">
        <w:t>）</w:t>
      </w:r>
      <w:r w:rsidRPr="00D4148E">
        <w:rPr>
          <w:rFonts w:ascii="Times New Roman" w:hAnsi="Times New Roman" w:cs="Times New Roman"/>
        </w:rPr>
        <w:t>​</w:t>
      </w:r>
      <w:r w:rsidRPr="00D4148E">
        <w:t xml:space="preserve"> </w:t>
      </w:r>
      <w:r w:rsidRPr="00D4148E">
        <w:t>面对高维、非线性、强约束的组合优化问题，我们设计了混合迭代局部搜索算法。该算法</w:t>
      </w:r>
      <w:r w:rsidR="005B7510" w:rsidRPr="005B7510">
        <w:t>借鉴了迭代局部搜索的基本框架</w:t>
      </w:r>
      <w:r w:rsidR="00CA7CF0" w:rsidRPr="00CA7CF0">
        <w:rPr>
          <w:rFonts w:hint="eastAsia"/>
          <w:vertAlign w:val="superscript"/>
        </w:rPr>
        <w:fldChar w:fldCharType="begin"/>
      </w:r>
      <w:r w:rsidR="00CA7CF0" w:rsidRPr="00CA7CF0">
        <w:rPr>
          <w:rFonts w:hint="eastAsia"/>
          <w:vertAlign w:val="superscript"/>
        </w:rPr>
        <w:instrText xml:space="preserve"> </w:instrText>
      </w:r>
      <w:r w:rsidR="00CA7CF0" w:rsidRPr="00CA7CF0">
        <w:rPr>
          <w:vertAlign w:val="superscript"/>
        </w:rPr>
        <w:instrText>REF _Ref228111752 \r \h</w:instrText>
      </w:r>
      <w:r w:rsidR="00CA7CF0" w:rsidRPr="00CA7CF0">
        <w:rPr>
          <w:rFonts w:hint="eastAsia"/>
          <w:vertAlign w:val="superscript"/>
        </w:rPr>
        <w:instrText xml:space="preserve"> </w:instrText>
      </w:r>
      <w:r w:rsidR="00CA7CF0" w:rsidRPr="00CA7CF0">
        <w:rPr>
          <w:rFonts w:hint="eastAsia"/>
          <w:vertAlign w:val="superscript"/>
        </w:rPr>
      </w:r>
      <w:r w:rsidR="00CA7CF0">
        <w:rPr>
          <w:rFonts w:hint="eastAsia"/>
          <w:vertAlign w:val="superscript"/>
        </w:rPr>
        <w:instrText xml:space="preserve"> \* MERGEFORMAT </w:instrText>
      </w:r>
      <w:r w:rsidR="00CA7CF0" w:rsidRPr="00CA7CF0">
        <w:rPr>
          <w:rFonts w:hint="eastAsia"/>
          <w:vertAlign w:val="superscript"/>
        </w:rPr>
        <w:fldChar w:fldCharType="separate"/>
      </w:r>
      <w:r w:rsidR="00CA7CF0" w:rsidRPr="00CA7CF0">
        <w:rPr>
          <w:rFonts w:hint="eastAsia"/>
          <w:vertAlign w:val="superscript"/>
        </w:rPr>
        <w:t>[7]</w:t>
      </w:r>
      <w:r w:rsidR="00CA7CF0" w:rsidRPr="00CA7CF0">
        <w:rPr>
          <w:rFonts w:hint="eastAsia"/>
          <w:vertAlign w:val="superscript"/>
        </w:rPr>
        <w:fldChar w:fldCharType="end"/>
      </w:r>
      <w:r w:rsidR="005B7510" w:rsidRPr="005B7510">
        <w:t>，包含局部搜索、扰动和接受准则三个核心组件</w:t>
      </w:r>
      <w:r w:rsidR="005B7510">
        <w:rPr>
          <w:rFonts w:hint="eastAsia"/>
        </w:rPr>
        <w:t>；</w:t>
      </w:r>
      <w:r w:rsidRPr="00D4148E">
        <w:t>融合了遗传算法的全局探索能力和多种局部搜索算子（</w:t>
      </w:r>
      <w:r w:rsidRPr="00D4148E">
        <w:t>2-opt</w:t>
      </w:r>
      <w:r w:rsidRPr="00D4148E">
        <w:t>、</w:t>
      </w:r>
      <w:r w:rsidRPr="00D4148E">
        <w:t>Relocation</w:t>
      </w:r>
      <w:r w:rsidRPr="00D4148E">
        <w:t>、</w:t>
      </w:r>
      <w:r w:rsidRPr="00D4148E">
        <w:t>Exchange</w:t>
      </w:r>
      <w:r w:rsidRPr="00D4148E">
        <w:t>）的深度优化能力，并</w:t>
      </w:r>
      <w:r w:rsidRPr="00D4148E">
        <w:lastRenderedPageBreak/>
        <w:t>采用模拟退火接受准则避免早熟收敛。当陷入局部最优时，算法会进行强扰动（如路径合并</w:t>
      </w:r>
      <w:r w:rsidRPr="00D4148E">
        <w:t>/</w:t>
      </w:r>
      <w:r w:rsidRPr="00D4148E">
        <w:t>拆分）以跳出停滞区域。</w:t>
      </w:r>
      <w:r w:rsidR="006C4A93" w:rsidRPr="006C4A93">
        <w:t>多类迭代局部搜索通过融合多种搜索策略提升算法性能</w:t>
      </w:r>
      <w:r w:rsidR="006C4A93" w:rsidRPr="006C4A93">
        <w:rPr>
          <w:rFonts w:hint="eastAsia"/>
          <w:vertAlign w:val="superscript"/>
        </w:rPr>
        <w:fldChar w:fldCharType="begin"/>
      </w:r>
      <w:r w:rsidR="006C4A93" w:rsidRPr="006C4A93">
        <w:rPr>
          <w:rFonts w:hint="eastAsia"/>
          <w:vertAlign w:val="superscript"/>
        </w:rPr>
        <w:instrText xml:space="preserve"> </w:instrText>
      </w:r>
      <w:r w:rsidR="006C4A93" w:rsidRPr="006C4A93">
        <w:rPr>
          <w:vertAlign w:val="superscript"/>
        </w:rPr>
        <w:instrText>REF _Ref228111551 \r \h</w:instrText>
      </w:r>
      <w:r w:rsidR="006C4A93" w:rsidRPr="006C4A93">
        <w:rPr>
          <w:rFonts w:hint="eastAsia"/>
          <w:vertAlign w:val="superscript"/>
        </w:rPr>
        <w:instrText xml:space="preserve"> </w:instrText>
      </w:r>
      <w:r w:rsidR="006C4A93" w:rsidRPr="006C4A93">
        <w:rPr>
          <w:rFonts w:hint="eastAsia"/>
          <w:vertAlign w:val="superscript"/>
        </w:rPr>
      </w:r>
      <w:r w:rsidR="006C4A93" w:rsidRPr="006C4A93">
        <w:rPr>
          <w:rFonts w:hint="eastAsia"/>
          <w:vertAlign w:val="superscript"/>
        </w:rPr>
        <w:fldChar w:fldCharType="separate"/>
      </w:r>
      <w:r w:rsidR="006C4A93" w:rsidRPr="006C4A93">
        <w:rPr>
          <w:rFonts w:hint="eastAsia"/>
          <w:vertAlign w:val="superscript"/>
        </w:rPr>
        <w:t>[</w:t>
      </w:r>
      <w:r w:rsidR="006C4A93" w:rsidRPr="006C4A93">
        <w:rPr>
          <w:rFonts w:hint="eastAsia"/>
          <w:vertAlign w:val="superscript"/>
        </w:rPr>
        <w:t>4</w:t>
      </w:r>
      <w:r w:rsidR="006C4A93" w:rsidRPr="006C4A93">
        <w:rPr>
          <w:rFonts w:hint="eastAsia"/>
          <w:vertAlign w:val="superscript"/>
        </w:rPr>
        <w:t>]</w:t>
      </w:r>
      <w:r w:rsidR="006C4A93" w:rsidRPr="006C4A93">
        <w:rPr>
          <w:rFonts w:hint="eastAsia"/>
          <w:vertAlign w:val="superscript"/>
        </w:rPr>
        <w:fldChar w:fldCharType="end"/>
      </w:r>
      <w:r w:rsidR="006C4A93" w:rsidRPr="006C4A93">
        <w:t>，本文</w:t>
      </w:r>
      <w:r w:rsidR="006C4A93" w:rsidRPr="006C4A93">
        <w:t>Hybrid-ILS</w:t>
      </w:r>
      <w:r w:rsidR="006C4A93" w:rsidRPr="006C4A93">
        <w:t>融合了</w:t>
      </w:r>
      <w:r w:rsidR="006C4A93" w:rsidRPr="006C4A93">
        <w:t>GA</w:t>
      </w:r>
      <w:r w:rsidR="006C4A93" w:rsidRPr="006C4A93">
        <w:t>、</w:t>
      </w:r>
      <w:r w:rsidR="006C4A93" w:rsidRPr="006C4A93">
        <w:t>LS</w:t>
      </w:r>
      <w:r w:rsidR="006C4A93" w:rsidRPr="006C4A93">
        <w:t>和</w:t>
      </w:r>
      <w:r w:rsidR="006C4A93" w:rsidRPr="006C4A93">
        <w:t>SA</w:t>
      </w:r>
      <w:r w:rsidR="006C4A93" w:rsidRPr="006C4A93">
        <w:t>机制。</w:t>
      </w:r>
    </w:p>
    <w:p w14:paraId="36C9D19C" w14:textId="2CAED01E" w:rsidR="00D11175" w:rsidRDefault="00D11175" w:rsidP="00212440">
      <w:pPr>
        <w:ind w:firstLineChars="200" w:firstLine="480"/>
        <w:rPr>
          <w:rFonts w:hint="eastAsia"/>
        </w:rPr>
      </w:pPr>
      <w:r w:rsidRPr="00D11175">
        <w:t>Hybrid-ILS</w:t>
      </w:r>
      <w:r w:rsidRPr="00D11175">
        <w:t>算法的收敛曲线如图</w:t>
      </w:r>
      <w:r w:rsidRPr="00D11175">
        <w:t>5-1</w:t>
      </w:r>
      <w:r w:rsidRPr="00D11175">
        <w:t>所示。</w:t>
      </w:r>
      <w:proofErr w:type="gramStart"/>
      <w:r w:rsidRPr="00D11175">
        <w:t>初始总</w:t>
      </w:r>
      <w:proofErr w:type="gramEnd"/>
      <w:r w:rsidRPr="00D11175">
        <w:t>成本为</w:t>
      </w:r>
      <w:r w:rsidRPr="00D11175">
        <w:t>150,000</w:t>
      </w:r>
      <w:r w:rsidRPr="00D11175">
        <w:t>元，经过</w:t>
      </w:r>
      <w:r w:rsidRPr="00D11175">
        <w:t>100</w:t>
      </w:r>
      <w:r w:rsidRPr="00D11175">
        <w:t>次迭代后收敛至最优解</w:t>
      </w:r>
      <w:r w:rsidRPr="00D11175">
        <w:t>91,738</w:t>
      </w:r>
      <w:r w:rsidRPr="00D11175">
        <w:t>元，收敛率达</w:t>
      </w:r>
      <w:r w:rsidRPr="00D11175">
        <w:t>38.8%</w:t>
      </w:r>
      <w:r w:rsidRPr="00D11175">
        <w:t>，表明算法具有良好的全局搜索与收敛性能。</w:t>
      </w:r>
    </w:p>
    <w:p w14:paraId="5483386E" w14:textId="29AA612B" w:rsidR="00D11175" w:rsidRDefault="00D11175" w:rsidP="00212440">
      <w:pPr>
        <w:ind w:firstLineChars="200" w:firstLine="480"/>
        <w:rPr>
          <w:rFonts w:hint="eastAsia"/>
        </w:rPr>
      </w:pPr>
      <w:r>
        <w:rPr>
          <w:rFonts w:hint="eastAsia"/>
          <w:noProof/>
        </w:rPr>
        <w:drawing>
          <wp:inline distT="0" distB="0" distL="0" distR="0" wp14:anchorId="2481D2FF" wp14:editId="0054F409">
            <wp:extent cx="5274310" cy="2793365"/>
            <wp:effectExtent l="0" t="0" r="2540" b="6985"/>
            <wp:docPr id="8006441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274310" cy="2793365"/>
                    </a:xfrm>
                    <a:prstGeom prst="rect">
                      <a:avLst/>
                    </a:prstGeom>
                    <a:noFill/>
                    <a:ln>
                      <a:noFill/>
                    </a:ln>
                  </pic:spPr>
                </pic:pic>
              </a:graphicData>
            </a:graphic>
          </wp:inline>
        </w:drawing>
      </w:r>
    </w:p>
    <w:p w14:paraId="1604BAA9" w14:textId="53ACA5FD" w:rsidR="00166955" w:rsidRPr="00166955" w:rsidRDefault="00166955" w:rsidP="00166955">
      <w:pPr>
        <w:ind w:firstLineChars="200" w:firstLine="420"/>
        <w:jc w:val="center"/>
        <w:rPr>
          <w:rFonts w:ascii="宋体" w:hAnsi="宋体" w:hint="eastAsia"/>
          <w:sz w:val="21"/>
          <w:szCs w:val="21"/>
        </w:rPr>
      </w:pPr>
      <w:r w:rsidRPr="00166955">
        <w:rPr>
          <w:rFonts w:ascii="宋体" w:hAnsi="宋体" w:hint="eastAsia"/>
          <w:sz w:val="21"/>
          <w:szCs w:val="21"/>
        </w:rPr>
        <w:t>图5-1</w:t>
      </w:r>
    </w:p>
    <w:p w14:paraId="01054455" w14:textId="5D7616B4" w:rsidR="00D11175" w:rsidRDefault="00D11175" w:rsidP="00212440">
      <w:pPr>
        <w:ind w:firstLineChars="200" w:firstLine="480"/>
        <w:rPr>
          <w:rFonts w:hint="eastAsia"/>
        </w:rPr>
      </w:pPr>
      <w:r>
        <w:rPr>
          <w:rFonts w:hint="eastAsia"/>
        </w:rPr>
        <w:t>实验算法流程图如图</w:t>
      </w:r>
      <w:r>
        <w:rPr>
          <w:rFonts w:hint="eastAsia"/>
        </w:rPr>
        <w:t>5</w:t>
      </w:r>
      <w:r w:rsidR="00166955">
        <w:rPr>
          <w:rFonts w:hint="eastAsia"/>
        </w:rPr>
        <w:t>-2</w:t>
      </w:r>
      <w:r w:rsidR="00166955">
        <w:rPr>
          <w:rFonts w:hint="eastAsia"/>
        </w:rPr>
        <w:t>所示</w:t>
      </w:r>
      <w:r>
        <w:rPr>
          <w:rFonts w:hint="eastAsia"/>
        </w:rPr>
        <w:t>。</w:t>
      </w:r>
    </w:p>
    <w:p w14:paraId="24B7BFDF" w14:textId="3A1CED08" w:rsidR="009F1E5B" w:rsidRDefault="009F1E5B" w:rsidP="00212440">
      <w:pPr>
        <w:ind w:firstLineChars="200" w:firstLine="480"/>
        <w:rPr>
          <w:rFonts w:hint="eastAsia"/>
          <w:b/>
          <w:bCs/>
          <w:sz w:val="28"/>
        </w:rPr>
      </w:pPr>
      <w:r>
        <w:rPr>
          <w:rFonts w:hint="eastAsia"/>
          <w:noProof/>
        </w:rPr>
        <w:lastRenderedPageBreak/>
        <w:drawing>
          <wp:inline distT="0" distB="0" distL="0" distR="0" wp14:anchorId="7CFA85BA" wp14:editId="5B414FDB">
            <wp:extent cx="4833620" cy="8863330"/>
            <wp:effectExtent l="0" t="0" r="5080" b="0"/>
            <wp:docPr id="18936828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833620" cy="8863330"/>
                    </a:xfrm>
                    <a:prstGeom prst="rect">
                      <a:avLst/>
                    </a:prstGeom>
                    <a:noFill/>
                    <a:ln>
                      <a:noFill/>
                    </a:ln>
                  </pic:spPr>
                </pic:pic>
              </a:graphicData>
            </a:graphic>
          </wp:inline>
        </w:drawing>
      </w:r>
    </w:p>
    <w:p w14:paraId="5F836BAF" w14:textId="26B3826C" w:rsidR="00166955" w:rsidRPr="00166955" w:rsidRDefault="00166955" w:rsidP="00166955">
      <w:pPr>
        <w:ind w:firstLineChars="200" w:firstLine="420"/>
        <w:jc w:val="center"/>
        <w:rPr>
          <w:rFonts w:ascii="宋体" w:hAnsi="宋体" w:hint="eastAsia"/>
          <w:sz w:val="21"/>
          <w:szCs w:val="21"/>
        </w:rPr>
      </w:pPr>
      <w:r w:rsidRPr="00166955">
        <w:rPr>
          <w:rFonts w:ascii="宋体" w:hAnsi="宋体" w:hint="eastAsia"/>
          <w:sz w:val="21"/>
          <w:szCs w:val="21"/>
        </w:rPr>
        <w:lastRenderedPageBreak/>
        <w:t>图5-2</w:t>
      </w:r>
    </w:p>
    <w:p w14:paraId="62270DBD" w14:textId="665013D3" w:rsidR="00D4148E" w:rsidRPr="00D4148E" w:rsidRDefault="00D4148E" w:rsidP="00212440">
      <w:pPr>
        <w:pStyle w:val="4"/>
        <w:rPr>
          <w:rFonts w:hint="eastAsia"/>
        </w:rPr>
      </w:pPr>
      <w:r w:rsidRPr="00D4148E">
        <w:t xml:space="preserve">5.3.3 </w:t>
      </w:r>
      <w:r w:rsidRPr="00D4148E">
        <w:t>求解结果与分析</w:t>
      </w:r>
      <w:r w:rsidRPr="00D4148E">
        <w:t xml:space="preserve"> </w:t>
      </w:r>
      <w:bookmarkStart w:id="19" w:name="OLE_LINK46"/>
    </w:p>
    <w:bookmarkEnd w:id="19"/>
    <w:p w14:paraId="21DBFB21" w14:textId="41D52AC1" w:rsidR="00D4148E" w:rsidRDefault="00D4148E" w:rsidP="00D4148E">
      <w:pPr>
        <w:rPr>
          <w:rFonts w:hint="eastAsia"/>
        </w:rPr>
      </w:pPr>
      <w:r w:rsidRPr="00D4148E">
        <w:t>运行</w:t>
      </w:r>
      <w:r w:rsidRPr="00D4148E">
        <w:t>Hybrid-ILS</w:t>
      </w:r>
      <w:r w:rsidRPr="00D4148E">
        <w:t>算法求解问题</w:t>
      </w:r>
      <w:proofErr w:type="gramStart"/>
      <w:r w:rsidRPr="00D4148E">
        <w:t>一</w:t>
      </w:r>
      <w:proofErr w:type="gramEnd"/>
      <w:r w:rsidRPr="00D4148E">
        <w:t>，得到以下优化方案</w:t>
      </w:r>
      <w:r w:rsidR="009F1E5B">
        <w:rPr>
          <w:rFonts w:hint="eastAsia"/>
        </w:rPr>
        <w:t>：</w:t>
      </w:r>
    </w:p>
    <w:tbl>
      <w:tblPr>
        <w:tblStyle w:val="11"/>
        <w:tblW w:w="5000" w:type="pct"/>
        <w:tblLook w:val="04A0" w:firstRow="1" w:lastRow="0" w:firstColumn="1" w:lastColumn="0" w:noHBand="0" w:noVBand="1"/>
      </w:tblPr>
      <w:tblGrid>
        <w:gridCol w:w="2580"/>
        <w:gridCol w:w="3362"/>
        <w:gridCol w:w="2364"/>
      </w:tblGrid>
      <w:tr w:rsidR="00D4148E" w14:paraId="74EB3545" w14:textId="77777777" w:rsidTr="00D4148E">
        <w:trPr>
          <w:cnfStyle w:val="100000000000" w:firstRow="1" w:lastRow="0" w:firstColumn="0" w:lastColumn="0" w:oddVBand="0" w:evenVBand="0" w:oddHBand="0" w:evenHBand="0" w:firstRowFirstColumn="0" w:firstRowLastColumn="0" w:lastRowFirstColumn="0" w:lastRowLastColumn="0"/>
        </w:trPr>
        <w:tc>
          <w:tcPr>
            <w:tcW w:w="1553" w:type="pct"/>
          </w:tcPr>
          <w:p w14:paraId="43E5BF18" w14:textId="51373E35" w:rsidR="00D4148E" w:rsidRDefault="00D4148E" w:rsidP="00D4148E">
            <w:r w:rsidRPr="00ED3287">
              <w:rPr>
                <w:bCs/>
              </w:rPr>
              <w:t>成本</w:t>
            </w:r>
          </w:p>
        </w:tc>
        <w:tc>
          <w:tcPr>
            <w:tcW w:w="2024" w:type="pct"/>
          </w:tcPr>
          <w:p w14:paraId="5FE0D7BB" w14:textId="58FEB919" w:rsidR="00D4148E" w:rsidRDefault="00D4148E" w:rsidP="00D4148E">
            <w:r w:rsidRPr="00ED3287">
              <w:rPr>
                <w:bCs/>
              </w:rPr>
              <w:t>金额</w:t>
            </w:r>
          </w:p>
        </w:tc>
        <w:tc>
          <w:tcPr>
            <w:tcW w:w="1423" w:type="pct"/>
          </w:tcPr>
          <w:p w14:paraId="4FC0FCDF" w14:textId="3B29055A" w:rsidR="00D4148E" w:rsidRDefault="00D4148E" w:rsidP="00D4148E">
            <w:r w:rsidRPr="00D4148E">
              <w:rPr>
                <w:bCs/>
              </w:rPr>
              <w:t>占比</w:t>
            </w:r>
          </w:p>
        </w:tc>
      </w:tr>
      <w:tr w:rsidR="00D4148E" w14:paraId="2F252D63" w14:textId="77777777" w:rsidTr="00D4148E">
        <w:tc>
          <w:tcPr>
            <w:tcW w:w="1553" w:type="pct"/>
          </w:tcPr>
          <w:p w14:paraId="7E679724" w14:textId="72C02DD6" w:rsidR="00D4148E" w:rsidRDefault="00D4148E" w:rsidP="00D4148E">
            <w:r w:rsidRPr="00ED3287">
              <w:rPr>
                <w:bCs/>
              </w:rPr>
              <w:t>启动成本</w:t>
            </w:r>
          </w:p>
        </w:tc>
        <w:tc>
          <w:tcPr>
            <w:tcW w:w="2024" w:type="pct"/>
          </w:tcPr>
          <w:p w14:paraId="671E42AD" w14:textId="657791FA" w:rsidR="00D4148E" w:rsidRDefault="00D4148E" w:rsidP="00D4148E">
            <w:r w:rsidRPr="00D4148E">
              <w:rPr>
                <w:bCs/>
              </w:rPr>
              <w:t>53,600.00</w:t>
            </w:r>
          </w:p>
        </w:tc>
        <w:tc>
          <w:tcPr>
            <w:tcW w:w="1423" w:type="pct"/>
          </w:tcPr>
          <w:p w14:paraId="0EF0D7C5" w14:textId="2B84652A" w:rsidR="00D4148E" w:rsidRDefault="00D4148E" w:rsidP="00D4148E">
            <w:r w:rsidRPr="00D4148E">
              <w:t>44.4%</w:t>
            </w:r>
          </w:p>
        </w:tc>
      </w:tr>
      <w:tr w:rsidR="00D4148E" w14:paraId="36025829" w14:textId="77777777" w:rsidTr="00D4148E">
        <w:tc>
          <w:tcPr>
            <w:tcW w:w="1553" w:type="pct"/>
          </w:tcPr>
          <w:p w14:paraId="404AFD7D" w14:textId="4A7A36AD" w:rsidR="00D4148E" w:rsidRDefault="00D4148E" w:rsidP="00D4148E">
            <w:r w:rsidRPr="00ED3287">
              <w:rPr>
                <w:bCs/>
              </w:rPr>
              <w:t>运输成本</w:t>
            </w:r>
          </w:p>
        </w:tc>
        <w:tc>
          <w:tcPr>
            <w:tcW w:w="2024" w:type="pct"/>
          </w:tcPr>
          <w:p w14:paraId="17EB8C0A" w14:textId="1E02FB26" w:rsidR="00D4148E" w:rsidRDefault="00D4148E" w:rsidP="00D4148E">
            <w:r w:rsidRPr="00D4148E">
              <w:rPr>
                <w:bCs/>
              </w:rPr>
              <w:t>11,068.78</w:t>
            </w:r>
          </w:p>
        </w:tc>
        <w:tc>
          <w:tcPr>
            <w:tcW w:w="1423" w:type="pct"/>
          </w:tcPr>
          <w:p w14:paraId="42681720" w14:textId="15AF2C53" w:rsidR="00D4148E" w:rsidRDefault="00D4148E" w:rsidP="00D4148E">
            <w:r w:rsidRPr="00D4148E">
              <w:t>9.2%</w:t>
            </w:r>
          </w:p>
        </w:tc>
      </w:tr>
      <w:tr w:rsidR="00D4148E" w14:paraId="52B05579" w14:textId="77777777" w:rsidTr="00D4148E">
        <w:tc>
          <w:tcPr>
            <w:tcW w:w="1553" w:type="pct"/>
          </w:tcPr>
          <w:p w14:paraId="12FCECD9" w14:textId="306E4A18" w:rsidR="00D4148E" w:rsidRDefault="00D4148E" w:rsidP="00D4148E">
            <w:r w:rsidRPr="00D4148E">
              <w:t>等待成本</w:t>
            </w:r>
          </w:p>
        </w:tc>
        <w:tc>
          <w:tcPr>
            <w:tcW w:w="2024" w:type="pct"/>
          </w:tcPr>
          <w:p w14:paraId="0C16ED0B" w14:textId="129E44C8" w:rsidR="00D4148E" w:rsidRDefault="00D4148E" w:rsidP="00D4148E">
            <w:r w:rsidRPr="00ED3287">
              <w:rPr>
                <w:bCs/>
              </w:rPr>
              <w:t>14,994.14</w:t>
            </w:r>
          </w:p>
        </w:tc>
        <w:tc>
          <w:tcPr>
            <w:tcW w:w="1423" w:type="pct"/>
          </w:tcPr>
          <w:p w14:paraId="669078EA" w14:textId="0A0775A8" w:rsidR="00D4148E" w:rsidRDefault="00D4148E" w:rsidP="00D4148E">
            <w:r w:rsidRPr="00ED3287">
              <w:t>12.4%</w:t>
            </w:r>
          </w:p>
        </w:tc>
      </w:tr>
      <w:tr w:rsidR="00D4148E" w14:paraId="2BE0FFB8" w14:textId="77777777" w:rsidTr="00D4148E">
        <w:tc>
          <w:tcPr>
            <w:tcW w:w="1553" w:type="pct"/>
          </w:tcPr>
          <w:p w14:paraId="51CBF167" w14:textId="2B54DD9B" w:rsidR="00D4148E" w:rsidRDefault="00D4148E" w:rsidP="00D4148E">
            <w:r w:rsidRPr="00D4148E">
              <w:rPr>
                <w:bCs/>
              </w:rPr>
              <w:t>晚到惩罚</w:t>
            </w:r>
          </w:p>
        </w:tc>
        <w:tc>
          <w:tcPr>
            <w:tcW w:w="2024" w:type="pct"/>
          </w:tcPr>
          <w:p w14:paraId="17F8CC38" w14:textId="6A4E907E" w:rsidR="00D4148E" w:rsidRDefault="00D4148E" w:rsidP="00D4148E">
            <w:r>
              <w:rPr>
                <w:rFonts w:hint="eastAsia"/>
              </w:rPr>
              <w:t>7,584.04</w:t>
            </w:r>
          </w:p>
        </w:tc>
        <w:tc>
          <w:tcPr>
            <w:tcW w:w="1423" w:type="pct"/>
          </w:tcPr>
          <w:p w14:paraId="3EBF44FA" w14:textId="0803B8B5" w:rsidR="00D4148E" w:rsidRDefault="00D4148E" w:rsidP="00D4148E">
            <w:r w:rsidRPr="00D4148E">
              <w:t>6.3%</w:t>
            </w:r>
          </w:p>
        </w:tc>
      </w:tr>
      <w:tr w:rsidR="00D4148E" w14:paraId="30A2EB06" w14:textId="77777777" w:rsidTr="00D4148E">
        <w:tc>
          <w:tcPr>
            <w:tcW w:w="1553" w:type="pct"/>
          </w:tcPr>
          <w:p w14:paraId="71BF0D22" w14:textId="2A4E7DD3" w:rsidR="00D4148E" w:rsidRDefault="00D4148E" w:rsidP="00D4148E">
            <w:r w:rsidRPr="00ED3287">
              <w:rPr>
                <w:bCs/>
              </w:rPr>
              <w:t>超载罚款</w:t>
            </w:r>
          </w:p>
        </w:tc>
        <w:tc>
          <w:tcPr>
            <w:tcW w:w="2024" w:type="pct"/>
          </w:tcPr>
          <w:p w14:paraId="4967C2A5" w14:textId="6E674C48" w:rsidR="00D4148E" w:rsidRDefault="00D4148E" w:rsidP="00D4148E">
            <w:r w:rsidRPr="00ED3287">
              <w:rPr>
                <w:bCs/>
              </w:rPr>
              <w:t>31,913.07</w:t>
            </w:r>
          </w:p>
        </w:tc>
        <w:tc>
          <w:tcPr>
            <w:tcW w:w="1423" w:type="pct"/>
          </w:tcPr>
          <w:p w14:paraId="2CA2FFFF" w14:textId="11FBD13D" w:rsidR="00D4148E" w:rsidRDefault="00D4148E" w:rsidP="00D4148E">
            <w:r w:rsidRPr="00ED3287">
              <w:rPr>
                <w:bCs/>
              </w:rPr>
              <w:t>26.5%</w:t>
            </w:r>
          </w:p>
        </w:tc>
      </w:tr>
      <w:tr w:rsidR="00D4148E" w14:paraId="3B9326DA" w14:textId="77777777" w:rsidTr="00D4148E">
        <w:tc>
          <w:tcPr>
            <w:tcW w:w="1553" w:type="pct"/>
          </w:tcPr>
          <w:p w14:paraId="751F1B32" w14:textId="22609F76" w:rsidR="00D4148E" w:rsidRDefault="00D4148E" w:rsidP="00D4148E">
            <w:r w:rsidRPr="00ED3287">
              <w:rPr>
                <w:bCs/>
              </w:rPr>
              <w:t>碳排放成本</w:t>
            </w:r>
          </w:p>
        </w:tc>
        <w:tc>
          <w:tcPr>
            <w:tcW w:w="2024" w:type="pct"/>
          </w:tcPr>
          <w:p w14:paraId="45633B15" w14:textId="62986EEF" w:rsidR="00D4148E" w:rsidRDefault="00D4148E" w:rsidP="00D4148E">
            <w:r w:rsidRPr="00D4148E">
              <w:rPr>
                <w:bCs/>
              </w:rPr>
              <w:t>1,492.64</w:t>
            </w:r>
          </w:p>
        </w:tc>
        <w:tc>
          <w:tcPr>
            <w:tcW w:w="1423" w:type="pct"/>
          </w:tcPr>
          <w:p w14:paraId="0ADE8074" w14:textId="49E903F6" w:rsidR="00D4148E" w:rsidRDefault="00D4148E" w:rsidP="00D4148E">
            <w:r w:rsidRPr="00D4148E">
              <w:t>1.2%</w:t>
            </w:r>
          </w:p>
        </w:tc>
      </w:tr>
    </w:tbl>
    <w:p w14:paraId="1A4FB5B0" w14:textId="27A9F1F2" w:rsidR="00406A30" w:rsidRDefault="00406A30" w:rsidP="009F1E5B">
      <w:pPr>
        <w:rPr>
          <w:rFonts w:hint="eastAsia"/>
        </w:rPr>
      </w:pPr>
      <w:r w:rsidRPr="00406A30">
        <w:t>出发时刻对调度总成本有显著影响。如图</w:t>
      </w:r>
      <w:r w:rsidRPr="00406A30">
        <w:t>5-</w:t>
      </w:r>
      <w:r w:rsidR="00166955">
        <w:rPr>
          <w:rFonts w:hint="eastAsia"/>
        </w:rPr>
        <w:t>3</w:t>
      </w:r>
      <w:r w:rsidRPr="00406A30">
        <w:t>所示，早高峰（</w:t>
      </w:r>
      <w:r w:rsidRPr="00406A30">
        <w:t>6-9</w:t>
      </w:r>
      <w:r w:rsidRPr="00406A30">
        <w:t>时）出发成本最高达</w:t>
      </w:r>
      <w:r w:rsidRPr="00406A30">
        <w:t>130000</w:t>
      </w:r>
      <w:r w:rsidRPr="00406A30">
        <w:t>元，午间时段（</w:t>
      </w:r>
      <w:r w:rsidRPr="00406A30">
        <w:t>11-13</w:t>
      </w:r>
      <w:r w:rsidRPr="00406A30">
        <w:t>时）出发成本最低约</w:t>
      </w:r>
      <w:r w:rsidRPr="00406A30">
        <w:t>91000</w:t>
      </w:r>
      <w:r w:rsidRPr="00406A30">
        <w:t>元。</w:t>
      </w:r>
    </w:p>
    <w:p w14:paraId="035C685E" w14:textId="14B7CEC8" w:rsidR="00406A30" w:rsidRDefault="00406A30" w:rsidP="009F1E5B">
      <w:pPr>
        <w:rPr>
          <w:rFonts w:hint="eastAsia"/>
        </w:rPr>
      </w:pPr>
      <w:r>
        <w:rPr>
          <w:rFonts w:hint="eastAsia"/>
          <w:noProof/>
        </w:rPr>
        <w:drawing>
          <wp:inline distT="0" distB="0" distL="0" distR="0" wp14:anchorId="76CAC511" wp14:editId="6CFDAF77">
            <wp:extent cx="5274310" cy="2795270"/>
            <wp:effectExtent l="0" t="0" r="2540" b="5080"/>
            <wp:docPr id="10953717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274310" cy="2795270"/>
                    </a:xfrm>
                    <a:prstGeom prst="rect">
                      <a:avLst/>
                    </a:prstGeom>
                    <a:noFill/>
                    <a:ln>
                      <a:noFill/>
                    </a:ln>
                  </pic:spPr>
                </pic:pic>
              </a:graphicData>
            </a:graphic>
          </wp:inline>
        </w:drawing>
      </w:r>
    </w:p>
    <w:p w14:paraId="615D2E80" w14:textId="2BDC3723" w:rsidR="00406A30" w:rsidRPr="00166955" w:rsidRDefault="00406A30" w:rsidP="00166955">
      <w:pPr>
        <w:ind w:firstLineChars="200" w:firstLine="420"/>
        <w:jc w:val="center"/>
        <w:rPr>
          <w:rFonts w:ascii="宋体" w:hAnsi="宋体" w:hint="eastAsia"/>
          <w:sz w:val="21"/>
          <w:szCs w:val="21"/>
        </w:rPr>
      </w:pPr>
      <w:r w:rsidRPr="00166955">
        <w:rPr>
          <w:rFonts w:ascii="宋体" w:hAnsi="宋体" w:hint="eastAsia"/>
          <w:sz w:val="21"/>
          <w:szCs w:val="21"/>
        </w:rPr>
        <w:t>图5-</w:t>
      </w:r>
      <w:r w:rsidR="00166955" w:rsidRPr="00166955">
        <w:rPr>
          <w:rFonts w:ascii="宋体" w:hAnsi="宋体" w:hint="eastAsia"/>
          <w:sz w:val="21"/>
          <w:szCs w:val="21"/>
        </w:rPr>
        <w:t>3</w:t>
      </w:r>
    </w:p>
    <w:p w14:paraId="539114E3" w14:textId="2D934296" w:rsidR="009F1E5B" w:rsidRDefault="00D11175" w:rsidP="009F1E5B">
      <w:pPr>
        <w:rPr>
          <w:rFonts w:hint="eastAsia"/>
          <w:noProof/>
        </w:rPr>
      </w:pPr>
      <w:r w:rsidRPr="00D11175">
        <w:t>问题</w:t>
      </w:r>
      <w:proofErr w:type="gramStart"/>
      <w:r w:rsidRPr="00D11175">
        <w:t>一</w:t>
      </w:r>
      <w:proofErr w:type="gramEnd"/>
      <w:r w:rsidRPr="00D11175">
        <w:t>的车辆路径规划如图</w:t>
      </w:r>
      <w:r w:rsidRPr="00D11175">
        <w:t>5-</w:t>
      </w:r>
      <w:r w:rsidR="00166955">
        <w:rPr>
          <w:rFonts w:hint="eastAsia"/>
        </w:rPr>
        <w:t>4</w:t>
      </w:r>
      <w:r w:rsidRPr="00D11175">
        <w:t>所示。</w:t>
      </w:r>
      <w:proofErr w:type="gramStart"/>
      <w:r w:rsidRPr="00D11175">
        <w:t>各车辆</w:t>
      </w:r>
      <w:proofErr w:type="gramEnd"/>
      <w:r w:rsidRPr="00D11175">
        <w:t>从配送中心（红色五角星）出发，按照优化后的顺序依次访问客户，路径覆盖</w:t>
      </w:r>
      <w:proofErr w:type="gramStart"/>
      <w:r w:rsidRPr="00D11175">
        <w:t>范围广但无</w:t>
      </w:r>
      <w:proofErr w:type="gramEnd"/>
      <w:r w:rsidRPr="00D11175">
        <w:t>交叉重叠，体现了算法的路径优化效果。</w:t>
      </w:r>
    </w:p>
    <w:p w14:paraId="4F5F2760" w14:textId="1BD69F6D" w:rsidR="00D11175" w:rsidRDefault="00D11175" w:rsidP="009F1E5B">
      <w:pPr>
        <w:rPr>
          <w:rFonts w:hint="eastAsia"/>
        </w:rPr>
      </w:pPr>
      <w:r>
        <w:rPr>
          <w:rFonts w:hint="eastAsia"/>
          <w:noProof/>
        </w:rPr>
        <w:lastRenderedPageBreak/>
        <w:drawing>
          <wp:inline distT="0" distB="0" distL="0" distR="0" wp14:anchorId="13AED54B" wp14:editId="353956AB">
            <wp:extent cx="3907705" cy="3086267"/>
            <wp:effectExtent l="0" t="0" r="0" b="0"/>
            <wp:docPr id="14854589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932506" cy="3105855"/>
                    </a:xfrm>
                    <a:prstGeom prst="rect">
                      <a:avLst/>
                    </a:prstGeom>
                    <a:noFill/>
                    <a:ln>
                      <a:noFill/>
                    </a:ln>
                  </pic:spPr>
                </pic:pic>
              </a:graphicData>
            </a:graphic>
          </wp:inline>
        </w:drawing>
      </w:r>
    </w:p>
    <w:p w14:paraId="3C0088CA" w14:textId="734CE9B9" w:rsidR="00406A30" w:rsidRPr="00166955" w:rsidRDefault="00406A30" w:rsidP="00166955">
      <w:pPr>
        <w:ind w:firstLineChars="200" w:firstLine="420"/>
        <w:jc w:val="center"/>
        <w:rPr>
          <w:rFonts w:ascii="宋体" w:hAnsi="宋体" w:hint="eastAsia"/>
          <w:sz w:val="21"/>
          <w:szCs w:val="21"/>
        </w:rPr>
      </w:pPr>
      <w:r w:rsidRPr="00166955">
        <w:rPr>
          <w:rFonts w:ascii="宋体" w:hAnsi="宋体" w:hint="eastAsia"/>
          <w:sz w:val="21"/>
          <w:szCs w:val="21"/>
        </w:rPr>
        <w:t>图5-</w:t>
      </w:r>
      <w:r w:rsidR="00166955" w:rsidRPr="00166955">
        <w:rPr>
          <w:rFonts w:ascii="宋体" w:hAnsi="宋体" w:hint="eastAsia"/>
          <w:sz w:val="21"/>
          <w:szCs w:val="21"/>
        </w:rPr>
        <w:t>4</w:t>
      </w:r>
    </w:p>
    <w:p w14:paraId="1931685A" w14:textId="26A9A33A" w:rsidR="00406A30" w:rsidRDefault="00406A30" w:rsidP="009F1E5B">
      <w:pPr>
        <w:rPr>
          <w:rFonts w:hint="eastAsia"/>
        </w:rPr>
      </w:pPr>
      <w:r w:rsidRPr="00406A30">
        <w:t>不同出发时刻的成本结构存在差异。如图</w:t>
      </w:r>
      <w:r w:rsidRPr="00406A30">
        <w:t>5-</w:t>
      </w:r>
      <w:r w:rsidR="00166955">
        <w:rPr>
          <w:rFonts w:hint="eastAsia"/>
        </w:rPr>
        <w:t>5</w:t>
      </w:r>
      <w:r w:rsidRPr="00406A30">
        <w:t>所示，运输成本随出发时刻波动较大，早晚高峰明显上升；启动成本基本稳定；碳排放成本</w:t>
      </w:r>
      <w:proofErr w:type="gramStart"/>
      <w:r w:rsidRPr="00406A30">
        <w:t>占比较</w:t>
      </w:r>
      <w:proofErr w:type="gramEnd"/>
      <w:r w:rsidRPr="00406A30">
        <w:t>小但趋势与运输成本一致。</w:t>
      </w:r>
    </w:p>
    <w:p w14:paraId="0A0EEDFA" w14:textId="073B46A4" w:rsidR="00406A30" w:rsidRDefault="00406A30" w:rsidP="009F1E5B">
      <w:pPr>
        <w:rPr>
          <w:rFonts w:hint="eastAsia"/>
        </w:rPr>
      </w:pPr>
      <w:r>
        <w:rPr>
          <w:rFonts w:hint="eastAsia"/>
          <w:noProof/>
        </w:rPr>
        <w:drawing>
          <wp:inline distT="0" distB="0" distL="0" distR="0" wp14:anchorId="0342BAE2" wp14:editId="217F1BC3">
            <wp:extent cx="5274310" cy="2795270"/>
            <wp:effectExtent l="0" t="0" r="2540" b="5080"/>
            <wp:docPr id="19749947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274310" cy="2795270"/>
                    </a:xfrm>
                    <a:prstGeom prst="rect">
                      <a:avLst/>
                    </a:prstGeom>
                    <a:noFill/>
                    <a:ln>
                      <a:noFill/>
                    </a:ln>
                  </pic:spPr>
                </pic:pic>
              </a:graphicData>
            </a:graphic>
          </wp:inline>
        </w:drawing>
      </w:r>
    </w:p>
    <w:p w14:paraId="0FB77A6A" w14:textId="5712DB54" w:rsidR="00406A30" w:rsidRPr="00166955" w:rsidRDefault="00406A30" w:rsidP="00166955">
      <w:pPr>
        <w:ind w:firstLineChars="200" w:firstLine="420"/>
        <w:jc w:val="center"/>
        <w:rPr>
          <w:rFonts w:ascii="宋体" w:hAnsi="宋体" w:hint="eastAsia"/>
          <w:sz w:val="21"/>
          <w:szCs w:val="21"/>
        </w:rPr>
      </w:pPr>
      <w:r w:rsidRPr="00166955">
        <w:rPr>
          <w:rFonts w:ascii="宋体" w:hAnsi="宋体" w:hint="eastAsia"/>
          <w:sz w:val="21"/>
          <w:szCs w:val="21"/>
        </w:rPr>
        <w:t>图5-</w:t>
      </w:r>
      <w:r w:rsidR="00166955" w:rsidRPr="00166955">
        <w:rPr>
          <w:rFonts w:ascii="宋体" w:hAnsi="宋体" w:hint="eastAsia"/>
          <w:sz w:val="21"/>
          <w:szCs w:val="21"/>
        </w:rPr>
        <w:t>5</w:t>
      </w:r>
    </w:p>
    <w:p w14:paraId="28DF10A5" w14:textId="69D6A7D2" w:rsidR="00406A30" w:rsidRDefault="008B7339" w:rsidP="008B7339">
      <w:pPr>
        <w:ind w:firstLineChars="200" w:firstLine="480"/>
        <w:rPr>
          <w:rFonts w:hint="eastAsia"/>
        </w:rPr>
      </w:pPr>
      <w:r w:rsidRPr="008B7339">
        <w:t>车辆载重利用率分析如图</w:t>
      </w:r>
      <w:r w:rsidRPr="008B7339">
        <w:t>5-</w:t>
      </w:r>
      <w:r w:rsidR="00166955">
        <w:rPr>
          <w:rFonts w:hint="eastAsia"/>
        </w:rPr>
        <w:t>6</w:t>
      </w:r>
      <w:r w:rsidRPr="008B7339">
        <w:t>所示。平均载重利用率为</w:t>
      </w:r>
      <w:r w:rsidRPr="008B7339">
        <w:t>60.6%</w:t>
      </w:r>
      <w:r w:rsidRPr="008B7339">
        <w:t>，低于</w:t>
      </w:r>
      <w:r w:rsidRPr="008B7339">
        <w:t>80%</w:t>
      </w:r>
      <w:r w:rsidRPr="008B7339">
        <w:t>的理想值；约</w:t>
      </w:r>
      <w:r w:rsidRPr="008B7339">
        <w:t>50%</w:t>
      </w:r>
      <w:r w:rsidRPr="008B7339">
        <w:t>的车辆利用率在</w:t>
      </w:r>
      <w:r w:rsidRPr="008B7339">
        <w:t>50%-70%</w:t>
      </w:r>
      <w:r w:rsidRPr="008B7339">
        <w:t>区间，存在进一步优化空间。</w:t>
      </w:r>
    </w:p>
    <w:p w14:paraId="535622B8" w14:textId="6A7DA524" w:rsidR="008B7339" w:rsidRDefault="008B7339" w:rsidP="008B7339">
      <w:pPr>
        <w:ind w:firstLineChars="200" w:firstLine="480"/>
        <w:rPr>
          <w:rFonts w:hint="eastAsia"/>
        </w:rPr>
      </w:pPr>
      <w:r>
        <w:rPr>
          <w:rFonts w:hint="eastAsia"/>
          <w:noProof/>
        </w:rPr>
        <w:lastRenderedPageBreak/>
        <w:drawing>
          <wp:inline distT="0" distB="0" distL="0" distR="0" wp14:anchorId="625ACC11" wp14:editId="5AB01591">
            <wp:extent cx="5274310" cy="2152015"/>
            <wp:effectExtent l="0" t="0" r="2540" b="635"/>
            <wp:docPr id="11828854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274310" cy="2152015"/>
                    </a:xfrm>
                    <a:prstGeom prst="rect">
                      <a:avLst/>
                    </a:prstGeom>
                    <a:noFill/>
                    <a:ln>
                      <a:noFill/>
                    </a:ln>
                  </pic:spPr>
                </pic:pic>
              </a:graphicData>
            </a:graphic>
          </wp:inline>
        </w:drawing>
      </w:r>
    </w:p>
    <w:p w14:paraId="430A1ABC" w14:textId="6AF11ADF" w:rsidR="008B7339" w:rsidRPr="00166955" w:rsidRDefault="008B7339" w:rsidP="00166955">
      <w:pPr>
        <w:ind w:firstLineChars="200" w:firstLine="420"/>
        <w:jc w:val="center"/>
        <w:rPr>
          <w:rFonts w:ascii="宋体" w:hAnsi="宋体" w:hint="eastAsia"/>
          <w:sz w:val="21"/>
          <w:szCs w:val="21"/>
        </w:rPr>
      </w:pPr>
      <w:r w:rsidRPr="00166955">
        <w:rPr>
          <w:rFonts w:ascii="宋体" w:hAnsi="宋体" w:hint="eastAsia"/>
          <w:sz w:val="21"/>
          <w:szCs w:val="21"/>
        </w:rPr>
        <w:t>图5-</w:t>
      </w:r>
      <w:r w:rsidR="00166955" w:rsidRPr="00166955">
        <w:rPr>
          <w:rFonts w:ascii="宋体" w:hAnsi="宋体" w:hint="eastAsia"/>
          <w:sz w:val="21"/>
          <w:szCs w:val="21"/>
        </w:rPr>
        <w:t>6</w:t>
      </w:r>
    </w:p>
    <w:p w14:paraId="632CA301" w14:textId="3BBDDF74" w:rsidR="008B7339" w:rsidRDefault="00D11175" w:rsidP="008B7339">
      <w:pPr>
        <w:ind w:firstLineChars="200" w:firstLine="480"/>
        <w:rPr>
          <w:rFonts w:hint="eastAsia"/>
        </w:rPr>
      </w:pPr>
      <w:r w:rsidRPr="00D11175">
        <w:t>问题</w:t>
      </w:r>
      <w:proofErr w:type="gramStart"/>
      <w:r w:rsidRPr="00D11175">
        <w:t>一</w:t>
      </w:r>
      <w:proofErr w:type="gramEnd"/>
      <w:r w:rsidRPr="00D11175">
        <w:t>的配送系统综合分析如图</w:t>
      </w:r>
      <w:r w:rsidRPr="00D11175">
        <w:t>5-</w:t>
      </w:r>
      <w:r w:rsidR="00166955">
        <w:rPr>
          <w:rFonts w:hint="eastAsia"/>
        </w:rPr>
        <w:t>7</w:t>
      </w:r>
      <w:r w:rsidRPr="00D11175">
        <w:t>所示。优化方案使用</w:t>
      </w:r>
      <w:r w:rsidRPr="00D11175">
        <w:t>113</w:t>
      </w:r>
      <w:r w:rsidRPr="00D11175">
        <w:t>辆车服务</w:t>
      </w:r>
      <w:r w:rsidRPr="00D11175">
        <w:t>88</w:t>
      </w:r>
      <w:r w:rsidRPr="00D11175">
        <w:t>个客户，总成本</w:t>
      </w:r>
      <w:r w:rsidRPr="00D11175">
        <w:t>99,952</w:t>
      </w:r>
      <w:r w:rsidRPr="00D11175">
        <w:t>元，其中启动成本与运输成本各占</w:t>
      </w:r>
      <w:r w:rsidRPr="00D11175">
        <w:t>45%</w:t>
      </w:r>
      <w:r w:rsidRPr="00D11175">
        <w:t>左右，碳排放成本仅占</w:t>
      </w:r>
      <w:r w:rsidRPr="00D11175">
        <w:t>9.8%</w:t>
      </w:r>
      <w:r w:rsidRPr="00D11175">
        <w:t>。</w:t>
      </w:r>
    </w:p>
    <w:p w14:paraId="38D8E23C" w14:textId="3E79E6D8" w:rsidR="00D11175" w:rsidRDefault="00D11175" w:rsidP="008B7339">
      <w:pPr>
        <w:ind w:firstLineChars="200" w:firstLine="480"/>
        <w:rPr>
          <w:rFonts w:hint="eastAsia"/>
        </w:rPr>
      </w:pPr>
      <w:r>
        <w:rPr>
          <w:rFonts w:hint="eastAsia"/>
          <w:noProof/>
        </w:rPr>
        <w:drawing>
          <wp:inline distT="0" distB="0" distL="0" distR="0" wp14:anchorId="7A958920" wp14:editId="216D7CAE">
            <wp:extent cx="5274310" cy="4789170"/>
            <wp:effectExtent l="0" t="0" r="2540" b="0"/>
            <wp:docPr id="11668318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274310" cy="4789170"/>
                    </a:xfrm>
                    <a:prstGeom prst="rect">
                      <a:avLst/>
                    </a:prstGeom>
                    <a:noFill/>
                    <a:ln>
                      <a:noFill/>
                    </a:ln>
                  </pic:spPr>
                </pic:pic>
              </a:graphicData>
            </a:graphic>
          </wp:inline>
        </w:drawing>
      </w:r>
    </w:p>
    <w:p w14:paraId="673FA505" w14:textId="03179C69" w:rsidR="00166955" w:rsidRPr="00166955" w:rsidRDefault="00166955" w:rsidP="00166955">
      <w:pPr>
        <w:ind w:firstLineChars="200" w:firstLine="420"/>
        <w:jc w:val="center"/>
        <w:rPr>
          <w:rFonts w:ascii="宋体" w:hAnsi="宋体" w:hint="eastAsia"/>
          <w:sz w:val="21"/>
          <w:szCs w:val="21"/>
        </w:rPr>
      </w:pPr>
      <w:r w:rsidRPr="00166955">
        <w:rPr>
          <w:rFonts w:ascii="宋体" w:hAnsi="宋体" w:hint="eastAsia"/>
          <w:sz w:val="21"/>
          <w:szCs w:val="21"/>
        </w:rPr>
        <w:lastRenderedPageBreak/>
        <w:t>图5-7</w:t>
      </w:r>
    </w:p>
    <w:p w14:paraId="3CF4760A" w14:textId="70BC0202" w:rsidR="00D4148E" w:rsidRDefault="00D4148E" w:rsidP="00D4148E">
      <w:pPr>
        <w:pStyle w:val="3"/>
        <w:rPr>
          <w:rFonts w:hint="eastAsia"/>
        </w:rPr>
      </w:pPr>
      <w:r w:rsidRPr="00D4148E">
        <w:t xml:space="preserve">5.4 </w:t>
      </w:r>
      <w:r w:rsidRPr="00D4148E">
        <w:t>问题二：环保政策约束模型与求解</w:t>
      </w:r>
    </w:p>
    <w:p w14:paraId="43BB2445" w14:textId="77777777" w:rsidR="00D4148E" w:rsidRDefault="00D4148E" w:rsidP="00D4148E">
      <w:pPr>
        <w:pStyle w:val="4"/>
        <w:rPr>
          <w:rFonts w:hint="eastAsia"/>
        </w:rPr>
      </w:pPr>
      <w:r w:rsidRPr="00D4148E">
        <w:t xml:space="preserve">5.4.1 </w:t>
      </w:r>
      <w:r w:rsidRPr="00D4148E">
        <w:t>模型扩展</w:t>
      </w:r>
      <w:r w:rsidRPr="00D4148E">
        <w:t xml:space="preserve"> </w:t>
      </w:r>
    </w:p>
    <w:p w14:paraId="3AD41168" w14:textId="12DD02A5" w:rsidR="00D4148E" w:rsidRDefault="00D4148E" w:rsidP="00212440">
      <w:pPr>
        <w:ind w:firstLineChars="200" w:firstLine="480"/>
        <w:rPr>
          <w:rFonts w:hint="eastAsia"/>
        </w:rPr>
      </w:pPr>
      <w:r w:rsidRPr="00D4148E">
        <w:t>在问题</w:t>
      </w:r>
      <w:proofErr w:type="gramStart"/>
      <w:r w:rsidRPr="00D4148E">
        <w:t>一</w:t>
      </w:r>
      <w:proofErr w:type="gramEnd"/>
      <w:r w:rsidRPr="00D4148E">
        <w:t>模型基础上，增加绿色</w:t>
      </w:r>
      <w:proofErr w:type="gramStart"/>
      <w:r w:rsidRPr="00D4148E">
        <w:t>配送区</w:t>
      </w:r>
      <w:proofErr w:type="gramEnd"/>
      <w:r w:rsidRPr="00D4148E">
        <w:t>限行约束：对于任意燃油车，若其在</w:t>
      </w:r>
      <w:r w:rsidRPr="00D4148E">
        <w:t>8:00</w:t>
      </w:r>
      <w:r w:rsidRPr="00D4148E">
        <w:t>至</w:t>
      </w:r>
      <w:r w:rsidRPr="00D4148E">
        <w:t>16:00</w:t>
      </w:r>
      <w:r w:rsidRPr="00D4148E">
        <w:t>时段内计划访问绿色配送区内的客户，则禁止</w:t>
      </w:r>
      <w:proofErr w:type="gramStart"/>
      <w:r w:rsidRPr="00D4148E">
        <w:t>该访问</w:t>
      </w:r>
      <w:proofErr w:type="gramEnd"/>
      <w:r w:rsidRPr="00D4148E">
        <w:t>行为。同时，</w:t>
      </w:r>
      <w:r w:rsidRPr="00D4148E">
        <w:t>8</w:t>
      </w:r>
      <w:r w:rsidRPr="00D4148E">
        <w:t>个位于绿色配送区内的客户被标记为必须使用新能源车服务（文件中以</w:t>
      </w:r>
      <w:r w:rsidRPr="00D4148E">
        <w:t>★</w:t>
      </w:r>
      <w:r w:rsidRPr="00D4148E">
        <w:t>标记）。</w:t>
      </w:r>
    </w:p>
    <w:p w14:paraId="18281F7B" w14:textId="77777777" w:rsidR="00D4148E" w:rsidRDefault="00D4148E" w:rsidP="00D4148E">
      <w:pPr>
        <w:pStyle w:val="4"/>
        <w:rPr>
          <w:rFonts w:hint="eastAsia"/>
        </w:rPr>
      </w:pPr>
      <w:r w:rsidRPr="00D4148E">
        <w:t xml:space="preserve">5.4.2 </w:t>
      </w:r>
      <w:r w:rsidRPr="00D4148E">
        <w:t>算法适应性改进</w:t>
      </w:r>
      <w:r w:rsidRPr="00D4148E">
        <w:t xml:space="preserve"> </w:t>
      </w:r>
    </w:p>
    <w:p w14:paraId="0D82C225" w14:textId="7D6B4AF9" w:rsidR="00D4148E" w:rsidRPr="00D4148E" w:rsidRDefault="00D4148E" w:rsidP="00212440">
      <w:pPr>
        <w:ind w:firstLineChars="200" w:firstLine="480"/>
        <w:rPr>
          <w:rFonts w:hint="eastAsia"/>
        </w:rPr>
      </w:pPr>
      <w:r w:rsidRPr="00D4148E">
        <w:t>为高效求解</w:t>
      </w:r>
      <w:proofErr w:type="gramStart"/>
      <w:r w:rsidRPr="00D4148E">
        <w:t>带政策</w:t>
      </w:r>
      <w:proofErr w:type="gramEnd"/>
      <w:r w:rsidRPr="00D4148E">
        <w:t>约束的模型，我们对</w:t>
      </w:r>
      <w:r w:rsidRPr="00D4148E">
        <w:t>Hybrid-ILS</w:t>
      </w:r>
      <w:r w:rsidRPr="00D4148E">
        <w:t>算法进行了改进，增加了</w:t>
      </w:r>
      <w:r w:rsidRPr="00D4148E">
        <w:t>“</w:t>
      </w:r>
      <w:r w:rsidRPr="00D4148E">
        <w:t>绿色区客户交换</w:t>
      </w:r>
      <w:r w:rsidRPr="00D4148E">
        <w:t>”</w:t>
      </w:r>
      <w:r w:rsidRPr="00D4148E">
        <w:t>算子，并采用热启动策略以问题</w:t>
      </w:r>
      <w:proofErr w:type="gramStart"/>
      <w:r w:rsidRPr="00D4148E">
        <w:t>一</w:t>
      </w:r>
      <w:proofErr w:type="gramEnd"/>
      <w:r w:rsidRPr="00D4148E">
        <w:t>的解作为初始点。</w:t>
      </w:r>
    </w:p>
    <w:p w14:paraId="4D7B146D" w14:textId="77777777" w:rsidR="00D4148E" w:rsidRDefault="00D4148E" w:rsidP="00D4148E">
      <w:pPr>
        <w:pStyle w:val="4"/>
        <w:rPr>
          <w:rFonts w:hint="eastAsia"/>
        </w:rPr>
      </w:pPr>
      <w:r w:rsidRPr="00D4148E">
        <w:t xml:space="preserve">5.4.3 </w:t>
      </w:r>
      <w:r w:rsidRPr="00D4148E">
        <w:t>求解结果与政策影响分析</w:t>
      </w:r>
      <w:r w:rsidRPr="00D4148E">
        <w:t xml:space="preserve"> </w:t>
      </w:r>
    </w:p>
    <w:p w14:paraId="7B55D425" w14:textId="14AA2815" w:rsidR="00D4148E" w:rsidRPr="00D4148E" w:rsidRDefault="00D4148E" w:rsidP="00D4148E">
      <w:pPr>
        <w:rPr>
          <w:rFonts w:hint="eastAsia"/>
        </w:rPr>
      </w:pPr>
      <w:r w:rsidRPr="00D4148E">
        <w:t>运行改进后的算法，得到问题二的优化方案</w:t>
      </w:r>
      <w:r w:rsidR="00D11175">
        <w:rPr>
          <w:rFonts w:hint="eastAsia"/>
        </w:rPr>
        <w:t>。</w:t>
      </w:r>
    </w:p>
    <w:p w14:paraId="79F9BA41" w14:textId="77777777" w:rsidR="00D4148E" w:rsidRPr="00D4148E" w:rsidRDefault="00D4148E" w:rsidP="00D4148E">
      <w:pPr>
        <w:rPr>
          <w:rFonts w:hint="eastAsia"/>
        </w:rPr>
      </w:pPr>
      <w:r w:rsidRPr="00D4148E">
        <w:t>政策影响深度分析：</w:t>
      </w:r>
    </w:p>
    <w:p w14:paraId="77C5B648" w14:textId="77777777" w:rsidR="00D4148E" w:rsidRPr="00D4148E" w:rsidRDefault="00D4148E" w:rsidP="00D4148E">
      <w:pPr>
        <w:rPr>
          <w:rFonts w:hint="eastAsia"/>
        </w:rPr>
      </w:pPr>
      <w:r w:rsidRPr="00D4148E">
        <w:t>成本变化：与问题</w:t>
      </w:r>
      <w:proofErr w:type="gramStart"/>
      <w:r w:rsidRPr="00D4148E">
        <w:t>一</w:t>
      </w:r>
      <w:proofErr w:type="gramEnd"/>
      <w:r w:rsidRPr="00D4148E">
        <w:t>相比，总成本增加了</w:t>
      </w:r>
      <w:r w:rsidRPr="00D4148E">
        <w:t>4,881.97</w:t>
      </w:r>
      <w:r w:rsidRPr="00D4148E">
        <w:t>元（</w:t>
      </w:r>
      <w:r w:rsidRPr="00D4148E">
        <w:t>+4.0%</w:t>
      </w:r>
      <w:r w:rsidRPr="00D4148E">
        <w:t>）。这主要源于政策约束导致的调度灵活性下降，但值得注意的是，晚到惩罚从</w:t>
      </w:r>
      <w:r w:rsidRPr="00D4148E">
        <w:t>7,584.04</w:t>
      </w:r>
      <w:r w:rsidRPr="00D4148E">
        <w:t>元降至</w:t>
      </w:r>
      <w:r w:rsidRPr="00D4148E">
        <w:t>6,468.23</w:t>
      </w:r>
      <w:r w:rsidRPr="00D4148E">
        <w:t>元（减少</w:t>
      </w:r>
      <w:r w:rsidRPr="00D4148E">
        <w:t>14.7%</w:t>
      </w:r>
      <w:r w:rsidRPr="00D4148E">
        <w:t>），表明算法在受限条件下仍能进行有效的时间窗管理。</w:t>
      </w:r>
    </w:p>
    <w:p w14:paraId="566BF9D5" w14:textId="380F5B41" w:rsidR="00D4148E" w:rsidRPr="00D4148E" w:rsidRDefault="00D4148E" w:rsidP="00D4148E">
      <w:pPr>
        <w:rPr>
          <w:rFonts w:hint="eastAsia"/>
        </w:rPr>
      </w:pPr>
      <w:r w:rsidRPr="00D4148E">
        <w:t>车辆结构变化：</w:t>
      </w:r>
      <w:proofErr w:type="gramStart"/>
      <w:r w:rsidR="00112AD4" w:rsidRPr="00112AD4">
        <w:t>多启动</w:t>
      </w:r>
      <w:proofErr w:type="gramEnd"/>
      <w:r w:rsidR="00112AD4" w:rsidRPr="00112AD4">
        <w:t>迭代局部搜索（</w:t>
      </w:r>
      <w:r w:rsidR="00112AD4" w:rsidRPr="00112AD4">
        <w:t>MS-ILS</w:t>
      </w:r>
      <w:r w:rsidR="00112AD4" w:rsidRPr="00112AD4">
        <w:t>）在电动车</w:t>
      </w:r>
      <w:r w:rsidR="00112AD4" w:rsidRPr="00112AD4">
        <w:t>VRP</w:t>
      </w:r>
      <w:r w:rsidR="00112AD4" w:rsidRPr="00112AD4">
        <w:t>中表现出色</w:t>
      </w:r>
      <w:r w:rsidR="00112AD4" w:rsidRPr="00112AD4">
        <w:rPr>
          <w:vertAlign w:val="superscript"/>
        </w:rPr>
        <w:t>[8]</w:t>
      </w:r>
      <w:r w:rsidR="00112AD4" w:rsidRPr="00112AD4">
        <w:t>，本文算法借鉴了其</w:t>
      </w:r>
      <w:proofErr w:type="gramStart"/>
      <w:r w:rsidR="00112AD4" w:rsidRPr="00112AD4">
        <w:t>多启动</w:t>
      </w:r>
      <w:proofErr w:type="gramEnd"/>
      <w:r w:rsidR="00112AD4" w:rsidRPr="00112AD4">
        <w:t>策略思想。</w:t>
      </w:r>
      <w:r w:rsidRPr="00D4148E">
        <w:t>新能源车的使用比例从</w:t>
      </w:r>
      <w:r w:rsidRPr="00D4148E">
        <w:t>0%</w:t>
      </w:r>
      <w:r w:rsidRPr="00D4148E">
        <w:t>大幅提升至</w:t>
      </w:r>
      <w:r w:rsidRPr="00D4148E">
        <w:t>13.8%</w:t>
      </w:r>
      <w:r w:rsidRPr="00D4148E">
        <w:rPr>
          <w:rFonts w:ascii="Times New Roman" w:hAnsi="Times New Roman" w:cs="Times New Roman"/>
        </w:rPr>
        <w:t>​</w:t>
      </w:r>
      <w:r w:rsidRPr="00D4148E">
        <w:t>（</w:t>
      </w:r>
      <w:r w:rsidRPr="00D4148E">
        <w:t>18/130</w:t>
      </w:r>
      <w:r w:rsidRPr="00D4148E">
        <w:t>）。这</w:t>
      </w:r>
      <w:r w:rsidRPr="00D4148E">
        <w:t>18</w:t>
      </w:r>
      <w:r w:rsidRPr="00D4148E">
        <w:t>辆新能源车集中服务于绿色配送区内的客户，特别是</w:t>
      </w:r>
      <w:r w:rsidRPr="00D4148E">
        <w:t>8</w:t>
      </w:r>
      <w:r w:rsidRPr="00D4148E">
        <w:t>个必须使用新能源车的客户。</w:t>
      </w:r>
    </w:p>
    <w:p w14:paraId="1FFA9C06" w14:textId="77777777" w:rsidR="00D4148E" w:rsidRDefault="00D4148E" w:rsidP="00D4148E">
      <w:pPr>
        <w:rPr>
          <w:rFonts w:hint="eastAsia"/>
        </w:rPr>
      </w:pPr>
      <w:r w:rsidRPr="00D4148E">
        <w:t>环境效益：</w:t>
      </w:r>
      <w:proofErr w:type="gramStart"/>
      <w:r w:rsidRPr="00D4148E">
        <w:t>总碳排放量</w:t>
      </w:r>
      <w:proofErr w:type="gramEnd"/>
      <w:r w:rsidRPr="00D4148E">
        <w:t>从</w:t>
      </w:r>
      <w:r w:rsidRPr="00D4148E">
        <w:t>2,296.37</w:t>
      </w:r>
      <w:r w:rsidRPr="00D4148E">
        <w:t>千克下降至</w:t>
      </w:r>
      <w:r w:rsidRPr="00D4148E">
        <w:t>2,246.07</w:t>
      </w:r>
      <w:r w:rsidRPr="00D4148E">
        <w:t>千克，降幅为</w:t>
      </w:r>
      <w:r w:rsidRPr="00D4148E">
        <w:t>2.2%</w:t>
      </w:r>
      <w:r w:rsidRPr="00D4148E">
        <w:rPr>
          <w:rFonts w:ascii="Times New Roman" w:hAnsi="Times New Roman" w:cs="Times New Roman"/>
        </w:rPr>
        <w:t>​</w:t>
      </w:r>
      <w:r w:rsidRPr="00D4148E">
        <w:t>。虽然绝对值下降不大，但这是在总行</w:t>
      </w:r>
      <w:proofErr w:type="gramStart"/>
      <w:r w:rsidRPr="00D4148E">
        <w:t>驶</w:t>
      </w:r>
      <w:proofErr w:type="gramEnd"/>
      <w:r w:rsidRPr="00D4148E">
        <w:t>距离基本持平的情况下实现的，体现了新能源车的减排优势。</w:t>
      </w:r>
    </w:p>
    <w:p w14:paraId="7F1278F9" w14:textId="6A4CDB17" w:rsidR="00D11175" w:rsidRDefault="00D11175" w:rsidP="00D4148E">
      <w:pPr>
        <w:rPr>
          <w:rFonts w:hint="eastAsia"/>
        </w:rPr>
      </w:pPr>
      <w:r w:rsidRPr="00D11175">
        <w:lastRenderedPageBreak/>
        <w:t>引入绿色</w:t>
      </w:r>
      <w:proofErr w:type="gramStart"/>
      <w:r w:rsidRPr="00D11175">
        <w:t>配送区</w:t>
      </w:r>
      <w:proofErr w:type="gramEnd"/>
      <w:r w:rsidRPr="00D11175">
        <w:t>政策后的成本结构如图</w:t>
      </w:r>
      <w:r w:rsidRPr="00D11175">
        <w:t>5-</w:t>
      </w:r>
      <w:r w:rsidR="00166955">
        <w:rPr>
          <w:rFonts w:hint="eastAsia"/>
        </w:rPr>
        <w:t>8</w:t>
      </w:r>
      <w:r w:rsidRPr="00D11175">
        <w:t>所示。</w:t>
      </w:r>
      <w:proofErr w:type="gramStart"/>
      <w:r w:rsidRPr="00D11175">
        <w:t>燃油车碳排放</w:t>
      </w:r>
      <w:proofErr w:type="gramEnd"/>
      <w:r w:rsidRPr="00D11175">
        <w:t>成本（</w:t>
      </w:r>
      <w:r w:rsidRPr="00D11175">
        <w:t>8,500</w:t>
      </w:r>
      <w:r w:rsidRPr="00D11175">
        <w:t>元）</w:t>
      </w:r>
      <w:proofErr w:type="gramStart"/>
      <w:r w:rsidRPr="00D11175">
        <w:t>占总碳排放</w:t>
      </w:r>
      <w:proofErr w:type="gramEnd"/>
      <w:r w:rsidRPr="00D11175">
        <w:t>成本的</w:t>
      </w:r>
      <w:r w:rsidRPr="00D11175">
        <w:t>87%</w:t>
      </w:r>
      <w:r w:rsidRPr="00D11175">
        <w:t>，新能源车仅占</w:t>
      </w:r>
      <w:r w:rsidRPr="00D11175">
        <w:t>13%</w:t>
      </w:r>
      <w:r w:rsidRPr="00D11175">
        <w:t>；新能源车的运输成本与碳排放成本均显著低于燃油车。</w:t>
      </w:r>
    </w:p>
    <w:p w14:paraId="1ECCB5D5" w14:textId="5276CE07" w:rsidR="00D11175" w:rsidRDefault="00D11175" w:rsidP="00D4148E">
      <w:pPr>
        <w:rPr>
          <w:rFonts w:hint="eastAsia"/>
        </w:rPr>
      </w:pPr>
      <w:r>
        <w:rPr>
          <w:rFonts w:hint="eastAsia"/>
          <w:noProof/>
        </w:rPr>
        <w:drawing>
          <wp:inline distT="0" distB="0" distL="0" distR="0" wp14:anchorId="5B941BAC" wp14:editId="1FE7F9F9">
            <wp:extent cx="5274310" cy="2372360"/>
            <wp:effectExtent l="0" t="0" r="2540" b="8890"/>
            <wp:docPr id="16055496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274310" cy="2372360"/>
                    </a:xfrm>
                    <a:prstGeom prst="rect">
                      <a:avLst/>
                    </a:prstGeom>
                    <a:noFill/>
                    <a:ln>
                      <a:noFill/>
                    </a:ln>
                  </pic:spPr>
                </pic:pic>
              </a:graphicData>
            </a:graphic>
          </wp:inline>
        </w:drawing>
      </w:r>
    </w:p>
    <w:p w14:paraId="103AEA2B" w14:textId="217DE7DC" w:rsidR="00D11175" w:rsidRPr="00166955" w:rsidRDefault="00D11175" w:rsidP="00166955">
      <w:pPr>
        <w:ind w:firstLineChars="200" w:firstLine="420"/>
        <w:jc w:val="center"/>
        <w:rPr>
          <w:rFonts w:ascii="宋体" w:hAnsi="宋体" w:hint="eastAsia"/>
          <w:sz w:val="21"/>
          <w:szCs w:val="21"/>
        </w:rPr>
      </w:pPr>
      <w:r w:rsidRPr="00166955">
        <w:rPr>
          <w:rFonts w:ascii="宋体" w:hAnsi="宋体" w:hint="eastAsia"/>
          <w:sz w:val="21"/>
          <w:szCs w:val="21"/>
        </w:rPr>
        <w:t>图5-</w:t>
      </w:r>
      <w:r w:rsidR="00166955" w:rsidRPr="00166955">
        <w:rPr>
          <w:rFonts w:ascii="宋体" w:hAnsi="宋体" w:hint="eastAsia"/>
          <w:sz w:val="21"/>
          <w:szCs w:val="21"/>
        </w:rPr>
        <w:t>8</w:t>
      </w:r>
    </w:p>
    <w:p w14:paraId="60B94FAA" w14:textId="5D4378A7" w:rsidR="00D11175" w:rsidRDefault="00D11175" w:rsidP="00D4148E">
      <w:pPr>
        <w:rPr>
          <w:rFonts w:hint="eastAsia"/>
        </w:rPr>
      </w:pPr>
      <w:r w:rsidRPr="00D11175">
        <w:t>问题</w:t>
      </w:r>
      <w:r w:rsidRPr="00D11175">
        <w:t>1</w:t>
      </w:r>
      <w:r w:rsidRPr="00D11175">
        <w:t>与问题</w:t>
      </w:r>
      <w:r w:rsidRPr="00D11175">
        <w:t>2</w:t>
      </w:r>
      <w:r w:rsidRPr="00D11175">
        <w:t>的多维度对比如图</w:t>
      </w:r>
      <w:r w:rsidRPr="00D11175">
        <w:t>5-</w:t>
      </w:r>
      <w:r w:rsidR="00166955">
        <w:rPr>
          <w:rFonts w:hint="eastAsia"/>
        </w:rPr>
        <w:t>9</w:t>
      </w:r>
      <w:r w:rsidRPr="00D11175">
        <w:t>所示。引入政策后，新能源车占比从</w:t>
      </w:r>
      <w:r w:rsidRPr="00D11175">
        <w:t>0</w:t>
      </w:r>
      <w:r w:rsidRPr="00D11175">
        <w:t>提升至</w:t>
      </w:r>
      <w:r w:rsidRPr="00D11175">
        <w:t>13.8%</w:t>
      </w:r>
      <w:r w:rsidRPr="00D11175">
        <w:t>，碳排放量下降，但车辆数与总成本略有增加，体现了环保政策对调度方案的综合影响。</w:t>
      </w:r>
    </w:p>
    <w:p w14:paraId="406D9424" w14:textId="59EC8006" w:rsidR="00D11175" w:rsidRDefault="00D11175" w:rsidP="00D4148E">
      <w:pPr>
        <w:rPr>
          <w:rFonts w:hint="eastAsia"/>
        </w:rPr>
      </w:pPr>
      <w:r>
        <w:rPr>
          <w:rFonts w:hint="eastAsia"/>
          <w:noProof/>
        </w:rPr>
        <w:lastRenderedPageBreak/>
        <w:drawing>
          <wp:inline distT="0" distB="0" distL="0" distR="0" wp14:anchorId="05A3DC0A" wp14:editId="7455F013">
            <wp:extent cx="5274310" cy="4280535"/>
            <wp:effectExtent l="0" t="0" r="2540" b="5715"/>
            <wp:docPr id="1533972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274310" cy="4280535"/>
                    </a:xfrm>
                    <a:prstGeom prst="rect">
                      <a:avLst/>
                    </a:prstGeom>
                    <a:noFill/>
                    <a:ln>
                      <a:noFill/>
                    </a:ln>
                  </pic:spPr>
                </pic:pic>
              </a:graphicData>
            </a:graphic>
          </wp:inline>
        </w:drawing>
      </w:r>
    </w:p>
    <w:p w14:paraId="2AB94D9F" w14:textId="2C348E62" w:rsidR="00166955" w:rsidRPr="00166955" w:rsidRDefault="00166955" w:rsidP="00166955">
      <w:pPr>
        <w:ind w:firstLineChars="200" w:firstLine="420"/>
        <w:jc w:val="center"/>
        <w:rPr>
          <w:rFonts w:ascii="宋体" w:hAnsi="宋体" w:hint="eastAsia"/>
          <w:sz w:val="21"/>
          <w:szCs w:val="21"/>
        </w:rPr>
      </w:pPr>
      <w:r w:rsidRPr="00166955">
        <w:rPr>
          <w:rFonts w:ascii="宋体" w:hAnsi="宋体" w:hint="eastAsia"/>
          <w:sz w:val="21"/>
          <w:szCs w:val="21"/>
        </w:rPr>
        <w:t>图5-9</w:t>
      </w:r>
    </w:p>
    <w:p w14:paraId="77E1110D" w14:textId="77777777" w:rsidR="00D4148E" w:rsidRPr="00D4148E" w:rsidRDefault="00D4148E" w:rsidP="00D4148E">
      <w:pPr>
        <w:rPr>
          <w:rFonts w:hint="eastAsia"/>
        </w:rPr>
      </w:pPr>
      <w:r w:rsidRPr="00D4148E">
        <w:t>双重效益验证：结果表明，绿色</w:t>
      </w:r>
      <w:proofErr w:type="gramStart"/>
      <w:r w:rsidRPr="00D4148E">
        <w:t>配送区</w:t>
      </w:r>
      <w:proofErr w:type="gramEnd"/>
      <w:r w:rsidRPr="00D4148E">
        <w:t>限行政策虽然略微增加了运营成本（约</w:t>
      </w:r>
      <w:r w:rsidRPr="00D4148E">
        <w:t>4%</w:t>
      </w:r>
      <w:r w:rsidRPr="00D4148E">
        <w:t>），但成功推动了新能源车的普及（</w:t>
      </w:r>
      <w:r w:rsidRPr="00D4148E">
        <w:t>18</w:t>
      </w:r>
      <w:r w:rsidRPr="00D4148E">
        <w:t>辆）并实现</w:t>
      </w:r>
      <w:proofErr w:type="gramStart"/>
      <w:r w:rsidRPr="00D4148E">
        <w:t>了碳减排</w:t>
      </w:r>
      <w:proofErr w:type="gramEnd"/>
      <w:r w:rsidRPr="00D4148E">
        <w:t>，达成了环境效益与经济效益的平衡。</w:t>
      </w:r>
    </w:p>
    <w:p w14:paraId="181693C9" w14:textId="77777777" w:rsidR="00D4148E" w:rsidRPr="00D4148E" w:rsidRDefault="00D4148E" w:rsidP="00D4148E">
      <w:pPr>
        <w:pStyle w:val="3"/>
        <w:rPr>
          <w:rFonts w:hint="eastAsia"/>
        </w:rPr>
      </w:pPr>
      <w:r w:rsidRPr="00D4148E">
        <w:t xml:space="preserve">5.5 </w:t>
      </w:r>
      <w:r w:rsidRPr="00D4148E">
        <w:t>问题三：动态调度模型与求解</w:t>
      </w:r>
    </w:p>
    <w:p w14:paraId="38FC98E7" w14:textId="77777777" w:rsidR="00D4148E" w:rsidRDefault="00D4148E" w:rsidP="00D4148E">
      <w:pPr>
        <w:pStyle w:val="4"/>
        <w:rPr>
          <w:rFonts w:hint="eastAsia"/>
        </w:rPr>
      </w:pPr>
      <w:r w:rsidRPr="00D4148E">
        <w:t xml:space="preserve">5.5.1 </w:t>
      </w:r>
      <w:r w:rsidRPr="00D4148E">
        <w:t>动态事件形式化与响应框架</w:t>
      </w:r>
      <w:r w:rsidRPr="00D4148E">
        <w:t xml:space="preserve"> </w:t>
      </w:r>
    </w:p>
    <w:p w14:paraId="0DE57ECC" w14:textId="2366C768" w:rsidR="00D4148E" w:rsidRPr="00D4148E" w:rsidRDefault="00D4148E" w:rsidP="00212440">
      <w:pPr>
        <w:ind w:firstLineChars="200" w:firstLine="480"/>
        <w:rPr>
          <w:rFonts w:hint="eastAsia"/>
        </w:rPr>
      </w:pPr>
      <w:r w:rsidRPr="00D4148E">
        <w:t>我们将突发事件定义为四元组（类型、严重程度、影响集合、发生时间），并采用</w:t>
      </w:r>
      <w:r w:rsidRPr="00D4148E">
        <w:t>“</w:t>
      </w:r>
      <w:r w:rsidRPr="00D4148E">
        <w:t>事件驱动，局部重构</w:t>
      </w:r>
      <w:r w:rsidRPr="00D4148E">
        <w:t>”</w:t>
      </w:r>
      <w:r w:rsidRPr="00D4148E">
        <w:t>的响应框架。该框架的核心是冻结未受影响部分，仅对受影响客户和车辆形成的子问题进行快速重优化，然后将新局部方案</w:t>
      </w:r>
      <w:proofErr w:type="gramStart"/>
      <w:r w:rsidRPr="00D4148E">
        <w:t>融合回</w:t>
      </w:r>
      <w:proofErr w:type="gramEnd"/>
      <w:r w:rsidRPr="00D4148E">
        <w:t>全局。</w:t>
      </w:r>
    </w:p>
    <w:p w14:paraId="29E553EB" w14:textId="77777777" w:rsidR="00D4148E" w:rsidRDefault="00D4148E" w:rsidP="00D4148E">
      <w:pPr>
        <w:pStyle w:val="4"/>
        <w:rPr>
          <w:rFonts w:hint="eastAsia"/>
        </w:rPr>
      </w:pPr>
      <w:r w:rsidRPr="00D4148E">
        <w:t xml:space="preserve">5.5.2 </w:t>
      </w:r>
      <w:r w:rsidRPr="00D4148E">
        <w:t>动态响应能力验证</w:t>
      </w:r>
    </w:p>
    <w:p w14:paraId="5412139F" w14:textId="6C34DD9D" w:rsidR="00D4148E" w:rsidRPr="00D4148E" w:rsidRDefault="00D4148E" w:rsidP="00D4148E">
      <w:pPr>
        <w:rPr>
          <w:rFonts w:hint="eastAsia"/>
        </w:rPr>
      </w:pPr>
      <w:r w:rsidRPr="00D4148E">
        <w:t xml:space="preserve"> </w:t>
      </w:r>
      <w:r w:rsidR="00212440">
        <w:rPr>
          <w:rFonts w:hint="eastAsia"/>
        </w:rPr>
        <w:t xml:space="preserve">   </w:t>
      </w:r>
      <w:r w:rsidRPr="00D4148E">
        <w:t>以问题二的可行方案（基准成本</w:t>
      </w:r>
      <w:r w:rsidRPr="00D4148E">
        <w:t>106,220.76</w:t>
      </w:r>
      <w:r w:rsidRPr="00D4148E">
        <w:t>元）为基础，模拟四类典型突发</w:t>
      </w:r>
      <w:r w:rsidRPr="00D4148E">
        <w:lastRenderedPageBreak/>
        <w:t>事件，应用上述框架进行响应</w:t>
      </w:r>
      <w:r w:rsidRPr="00D4148E">
        <w:t>.</w:t>
      </w:r>
      <w:bookmarkStart w:id="20" w:name="OLE_LINK58"/>
    </w:p>
    <w:tbl>
      <w:tblPr>
        <w:tblStyle w:val="11"/>
        <w:tblW w:w="5000" w:type="pct"/>
        <w:jc w:val="center"/>
        <w:tblLook w:val="04A0" w:firstRow="1" w:lastRow="0" w:firstColumn="1" w:lastColumn="0" w:noHBand="0" w:noVBand="1"/>
      </w:tblPr>
      <w:tblGrid>
        <w:gridCol w:w="1053"/>
        <w:gridCol w:w="1814"/>
        <w:gridCol w:w="1814"/>
        <w:gridCol w:w="1814"/>
        <w:gridCol w:w="1811"/>
      </w:tblGrid>
      <w:tr w:rsidR="007A5D2C" w14:paraId="091E610B" w14:textId="77777777" w:rsidTr="00F75CB8">
        <w:trPr>
          <w:cnfStyle w:val="100000000000" w:firstRow="1" w:lastRow="0" w:firstColumn="0" w:lastColumn="0" w:oddVBand="0" w:evenVBand="0" w:oddHBand="0" w:evenHBand="0" w:firstRowFirstColumn="0" w:firstRowLastColumn="0" w:lastRowFirstColumn="0" w:lastRowLastColumn="0"/>
          <w:jc w:val="center"/>
        </w:trPr>
        <w:tc>
          <w:tcPr>
            <w:tcW w:w="634" w:type="pct"/>
          </w:tcPr>
          <w:bookmarkEnd w:id="20"/>
          <w:p w14:paraId="3BFE6D17" w14:textId="66058763" w:rsidR="007A5D2C" w:rsidRDefault="007A5D2C" w:rsidP="00F75CB8">
            <w:pPr>
              <w:jc w:val="center"/>
            </w:pPr>
            <w:r>
              <w:rPr>
                <w:rFonts w:hint="eastAsia"/>
              </w:rPr>
              <w:t>案例</w:t>
            </w:r>
          </w:p>
        </w:tc>
        <w:tc>
          <w:tcPr>
            <w:tcW w:w="1092" w:type="pct"/>
          </w:tcPr>
          <w:p w14:paraId="2AABE0DA" w14:textId="6CF7C53C" w:rsidR="007A5D2C" w:rsidRDefault="007A5D2C" w:rsidP="00F75CB8">
            <w:pPr>
              <w:jc w:val="center"/>
            </w:pPr>
            <w:r>
              <w:rPr>
                <w:rFonts w:hint="eastAsia"/>
              </w:rPr>
              <w:t>事件类型</w:t>
            </w:r>
          </w:p>
        </w:tc>
        <w:tc>
          <w:tcPr>
            <w:tcW w:w="1092" w:type="pct"/>
          </w:tcPr>
          <w:p w14:paraId="1EDDC857" w14:textId="1E0B9BF8" w:rsidR="007A5D2C" w:rsidRDefault="007A5D2C" w:rsidP="00F75CB8">
            <w:pPr>
              <w:jc w:val="center"/>
            </w:pPr>
            <w:r>
              <w:rPr>
                <w:rFonts w:hint="eastAsia"/>
              </w:rPr>
              <w:t>严重程度</w:t>
            </w:r>
          </w:p>
        </w:tc>
        <w:tc>
          <w:tcPr>
            <w:tcW w:w="1092" w:type="pct"/>
          </w:tcPr>
          <w:p w14:paraId="3D5B6D79" w14:textId="5D30AF84" w:rsidR="007A5D2C" w:rsidRDefault="007A5D2C" w:rsidP="00F75CB8">
            <w:pPr>
              <w:jc w:val="center"/>
            </w:pPr>
            <w:r>
              <w:rPr>
                <w:rFonts w:hint="eastAsia"/>
              </w:rPr>
              <w:t>响应策略</w:t>
            </w:r>
          </w:p>
        </w:tc>
        <w:tc>
          <w:tcPr>
            <w:tcW w:w="1090" w:type="pct"/>
          </w:tcPr>
          <w:p w14:paraId="2DA0B3CC" w14:textId="5E402E9E" w:rsidR="007A5D2C" w:rsidRDefault="007A5D2C" w:rsidP="00F75CB8">
            <w:pPr>
              <w:jc w:val="center"/>
            </w:pPr>
            <w:r>
              <w:rPr>
                <w:rFonts w:hint="eastAsia"/>
              </w:rPr>
              <w:t>成本变化</w:t>
            </w:r>
          </w:p>
        </w:tc>
      </w:tr>
      <w:tr w:rsidR="007A5D2C" w14:paraId="10BB1362" w14:textId="77777777" w:rsidTr="00F75CB8">
        <w:trPr>
          <w:jc w:val="center"/>
        </w:trPr>
        <w:tc>
          <w:tcPr>
            <w:tcW w:w="634" w:type="pct"/>
          </w:tcPr>
          <w:p w14:paraId="6D7DA4DB" w14:textId="29781E41" w:rsidR="007A5D2C" w:rsidRDefault="007A5D2C" w:rsidP="00F75CB8">
            <w:pPr>
              <w:jc w:val="center"/>
            </w:pPr>
            <w:r w:rsidRPr="007A5D2C">
              <w:t>案例</w:t>
            </w:r>
            <w:r w:rsidRPr="007A5D2C">
              <w:t>1</w:t>
            </w:r>
          </w:p>
        </w:tc>
        <w:tc>
          <w:tcPr>
            <w:tcW w:w="1092" w:type="pct"/>
          </w:tcPr>
          <w:p w14:paraId="082A58CD" w14:textId="42550B78" w:rsidR="007A5D2C" w:rsidRDefault="007A5D2C" w:rsidP="00F75CB8">
            <w:pPr>
              <w:jc w:val="center"/>
            </w:pPr>
            <w:r w:rsidRPr="00F60577">
              <w:t>客户取消</w:t>
            </w:r>
          </w:p>
        </w:tc>
        <w:tc>
          <w:tcPr>
            <w:tcW w:w="1092" w:type="pct"/>
          </w:tcPr>
          <w:p w14:paraId="5B9D7209" w14:textId="6471E4D0" w:rsidR="007A5D2C" w:rsidRDefault="007A5D2C" w:rsidP="00F75CB8">
            <w:pPr>
              <w:jc w:val="center"/>
            </w:pPr>
            <w:r w:rsidRPr="007A5D2C">
              <w:t>轻微</w:t>
            </w:r>
          </w:p>
        </w:tc>
        <w:tc>
          <w:tcPr>
            <w:tcW w:w="1092" w:type="pct"/>
          </w:tcPr>
          <w:p w14:paraId="422C9AA3" w14:textId="52E582E7" w:rsidR="007A5D2C" w:rsidRDefault="007A5D2C" w:rsidP="00F75CB8">
            <w:pPr>
              <w:jc w:val="center"/>
            </w:pPr>
            <w:r w:rsidRPr="007A5D2C">
              <w:t>局部调整</w:t>
            </w:r>
          </w:p>
        </w:tc>
        <w:tc>
          <w:tcPr>
            <w:tcW w:w="1090" w:type="pct"/>
          </w:tcPr>
          <w:p w14:paraId="5D07D674" w14:textId="4BE18B66" w:rsidR="007A5D2C" w:rsidRDefault="007A5D2C" w:rsidP="00F75CB8">
            <w:pPr>
              <w:jc w:val="center"/>
            </w:pPr>
            <w:r w:rsidRPr="00F60577">
              <w:rPr>
                <w:bCs/>
              </w:rPr>
              <w:t>+2.0%</w:t>
            </w:r>
          </w:p>
        </w:tc>
      </w:tr>
      <w:tr w:rsidR="007A5D2C" w14:paraId="4D75E81D" w14:textId="77777777" w:rsidTr="00F75CB8">
        <w:trPr>
          <w:jc w:val="center"/>
        </w:trPr>
        <w:tc>
          <w:tcPr>
            <w:tcW w:w="634" w:type="pct"/>
          </w:tcPr>
          <w:p w14:paraId="73E35803" w14:textId="287334C0" w:rsidR="007A5D2C" w:rsidRDefault="007A5D2C" w:rsidP="00F75CB8">
            <w:pPr>
              <w:jc w:val="center"/>
            </w:pPr>
            <w:r w:rsidRPr="007A5D2C">
              <w:t>案例</w:t>
            </w:r>
            <w:r>
              <w:rPr>
                <w:rFonts w:hint="eastAsia"/>
              </w:rPr>
              <w:t>2</w:t>
            </w:r>
          </w:p>
        </w:tc>
        <w:tc>
          <w:tcPr>
            <w:tcW w:w="1092" w:type="pct"/>
          </w:tcPr>
          <w:p w14:paraId="73B45AE1" w14:textId="5C301970" w:rsidR="007A5D2C" w:rsidRDefault="007A5D2C" w:rsidP="00F75CB8">
            <w:pPr>
              <w:jc w:val="center"/>
            </w:pPr>
            <w:r w:rsidRPr="007A5D2C">
              <w:t>交通延误</w:t>
            </w:r>
          </w:p>
        </w:tc>
        <w:tc>
          <w:tcPr>
            <w:tcW w:w="1092" w:type="pct"/>
          </w:tcPr>
          <w:p w14:paraId="690F6A3D" w14:textId="52FAD96E" w:rsidR="007A5D2C" w:rsidRDefault="007A5D2C" w:rsidP="00F75CB8">
            <w:pPr>
              <w:jc w:val="center"/>
            </w:pPr>
            <w:r w:rsidRPr="007A5D2C">
              <w:t>中等</w:t>
            </w:r>
          </w:p>
        </w:tc>
        <w:tc>
          <w:tcPr>
            <w:tcW w:w="1092" w:type="pct"/>
          </w:tcPr>
          <w:p w14:paraId="0F6B93C9" w14:textId="2697192D" w:rsidR="007A5D2C" w:rsidRDefault="007A5D2C" w:rsidP="00F75CB8">
            <w:pPr>
              <w:jc w:val="center"/>
            </w:pPr>
            <w:r w:rsidRPr="007A5D2C">
              <w:t>重插入</w:t>
            </w:r>
          </w:p>
        </w:tc>
        <w:tc>
          <w:tcPr>
            <w:tcW w:w="1090" w:type="pct"/>
          </w:tcPr>
          <w:p w14:paraId="05F97122" w14:textId="01F80A4D" w:rsidR="007A5D2C" w:rsidRDefault="007A5D2C" w:rsidP="00F75CB8">
            <w:pPr>
              <w:jc w:val="center"/>
            </w:pPr>
            <w:r w:rsidRPr="007A5D2C">
              <w:rPr>
                <w:bCs/>
              </w:rPr>
              <w:t>+5.0%</w:t>
            </w:r>
          </w:p>
        </w:tc>
      </w:tr>
      <w:tr w:rsidR="007A5D2C" w14:paraId="6862F44A" w14:textId="77777777" w:rsidTr="00F75CB8">
        <w:trPr>
          <w:jc w:val="center"/>
        </w:trPr>
        <w:tc>
          <w:tcPr>
            <w:tcW w:w="634" w:type="pct"/>
          </w:tcPr>
          <w:p w14:paraId="3F56744E" w14:textId="5EE31437" w:rsidR="007A5D2C" w:rsidRDefault="007A5D2C" w:rsidP="00F75CB8">
            <w:pPr>
              <w:jc w:val="center"/>
            </w:pPr>
            <w:r w:rsidRPr="007A5D2C">
              <w:t>案例</w:t>
            </w:r>
            <w:r>
              <w:rPr>
                <w:rFonts w:hint="eastAsia"/>
              </w:rPr>
              <w:t>3</w:t>
            </w:r>
          </w:p>
        </w:tc>
        <w:tc>
          <w:tcPr>
            <w:tcW w:w="1092" w:type="pct"/>
          </w:tcPr>
          <w:p w14:paraId="72B8B105" w14:textId="0C80203C" w:rsidR="007A5D2C" w:rsidRDefault="007A5D2C" w:rsidP="00F75CB8">
            <w:pPr>
              <w:jc w:val="center"/>
            </w:pPr>
            <w:r w:rsidRPr="007A5D2C">
              <w:t>车辆故障</w:t>
            </w:r>
          </w:p>
        </w:tc>
        <w:tc>
          <w:tcPr>
            <w:tcW w:w="1092" w:type="pct"/>
          </w:tcPr>
          <w:p w14:paraId="326C011B" w14:textId="79677A66" w:rsidR="007A5D2C" w:rsidRDefault="007A5D2C" w:rsidP="00F75CB8">
            <w:pPr>
              <w:jc w:val="center"/>
            </w:pPr>
            <w:r w:rsidRPr="007A5D2C">
              <w:t>中等</w:t>
            </w:r>
          </w:p>
        </w:tc>
        <w:tc>
          <w:tcPr>
            <w:tcW w:w="1092" w:type="pct"/>
          </w:tcPr>
          <w:p w14:paraId="74733F0C" w14:textId="09326054" w:rsidR="007A5D2C" w:rsidRDefault="007A5D2C" w:rsidP="00F75CB8">
            <w:pPr>
              <w:jc w:val="center"/>
            </w:pPr>
            <w:r w:rsidRPr="007A5D2C">
              <w:t>重插入</w:t>
            </w:r>
          </w:p>
        </w:tc>
        <w:tc>
          <w:tcPr>
            <w:tcW w:w="1090" w:type="pct"/>
          </w:tcPr>
          <w:p w14:paraId="4107EEDA" w14:textId="6D6A85B5" w:rsidR="007A5D2C" w:rsidRDefault="007A5D2C" w:rsidP="00F75CB8">
            <w:pPr>
              <w:jc w:val="center"/>
            </w:pPr>
            <w:r w:rsidRPr="007A5D2C">
              <w:rPr>
                <w:bCs/>
              </w:rPr>
              <w:t>+15.0%</w:t>
            </w:r>
          </w:p>
        </w:tc>
      </w:tr>
      <w:tr w:rsidR="007A5D2C" w14:paraId="64927347" w14:textId="77777777" w:rsidTr="00F75CB8">
        <w:trPr>
          <w:jc w:val="center"/>
        </w:trPr>
        <w:tc>
          <w:tcPr>
            <w:tcW w:w="634" w:type="pct"/>
          </w:tcPr>
          <w:p w14:paraId="3742A595" w14:textId="68D0838F" w:rsidR="007A5D2C" w:rsidRDefault="007A5D2C" w:rsidP="00F75CB8">
            <w:pPr>
              <w:jc w:val="center"/>
            </w:pPr>
            <w:r w:rsidRPr="007A5D2C">
              <w:t>案例</w:t>
            </w:r>
            <w:r>
              <w:rPr>
                <w:rFonts w:hint="eastAsia"/>
              </w:rPr>
              <w:t>4</w:t>
            </w:r>
          </w:p>
        </w:tc>
        <w:tc>
          <w:tcPr>
            <w:tcW w:w="1092" w:type="pct"/>
          </w:tcPr>
          <w:p w14:paraId="12D711C9" w14:textId="67AC82AC" w:rsidR="007A5D2C" w:rsidRDefault="007A5D2C" w:rsidP="00F75CB8">
            <w:pPr>
              <w:jc w:val="center"/>
            </w:pPr>
            <w:r w:rsidRPr="007A5D2C">
              <w:t>新增客户</w:t>
            </w:r>
          </w:p>
        </w:tc>
        <w:tc>
          <w:tcPr>
            <w:tcW w:w="1092" w:type="pct"/>
          </w:tcPr>
          <w:p w14:paraId="5FD1F886" w14:textId="39BD1C89" w:rsidR="007A5D2C" w:rsidRDefault="007A5D2C" w:rsidP="00F75CB8">
            <w:pPr>
              <w:jc w:val="center"/>
            </w:pPr>
            <w:r w:rsidRPr="007A5D2C">
              <w:t>轻微</w:t>
            </w:r>
          </w:p>
        </w:tc>
        <w:tc>
          <w:tcPr>
            <w:tcW w:w="1092" w:type="pct"/>
          </w:tcPr>
          <w:p w14:paraId="153828D7" w14:textId="656B3AF2" w:rsidR="007A5D2C" w:rsidRDefault="007A5D2C" w:rsidP="00F75CB8">
            <w:pPr>
              <w:jc w:val="center"/>
            </w:pPr>
            <w:r w:rsidRPr="007A5D2C">
              <w:t>局部调整</w:t>
            </w:r>
          </w:p>
        </w:tc>
        <w:tc>
          <w:tcPr>
            <w:tcW w:w="1090" w:type="pct"/>
          </w:tcPr>
          <w:p w14:paraId="0783C112" w14:textId="72C2AB21" w:rsidR="007A5D2C" w:rsidRDefault="007A5D2C" w:rsidP="00F75CB8">
            <w:pPr>
              <w:jc w:val="center"/>
            </w:pPr>
            <w:r w:rsidRPr="007A5D2C">
              <w:rPr>
                <w:bCs/>
              </w:rPr>
              <w:t>+10.0%</w:t>
            </w:r>
          </w:p>
        </w:tc>
      </w:tr>
    </w:tbl>
    <w:p w14:paraId="667377A9" w14:textId="4326C287" w:rsidR="007A5D2C" w:rsidRPr="00D4148E" w:rsidRDefault="007A5D2C" w:rsidP="007A5D2C">
      <w:pPr>
        <w:rPr>
          <w:rFonts w:hint="eastAsia"/>
        </w:rPr>
      </w:pPr>
      <w:r w:rsidRPr="007A5D2C">
        <w:t>案例</w:t>
      </w:r>
      <w:r w:rsidRPr="007A5D2C">
        <w:t>1</w:t>
      </w:r>
      <w:r w:rsidRPr="007A5D2C">
        <w:t>（客户取消）：算法通过</w:t>
      </w:r>
      <w:proofErr w:type="gramStart"/>
      <w:r w:rsidRPr="007A5D2C">
        <w:t>删除受</w:t>
      </w:r>
      <w:proofErr w:type="gramEnd"/>
      <w:r w:rsidRPr="007A5D2C">
        <w:t>影响客户并微调相邻路径，仅产生</w:t>
      </w:r>
      <w:r w:rsidRPr="007A5D2C">
        <w:t>2.0%</w:t>
      </w:r>
      <w:r w:rsidRPr="007A5D2C">
        <w:t>的成本增量，响应迅速且影响可控。案例</w:t>
      </w:r>
      <w:r w:rsidRPr="007A5D2C">
        <w:t>2</w:t>
      </w:r>
      <w:r w:rsidRPr="007A5D2C">
        <w:t>（交通延误）</w:t>
      </w:r>
      <w:r w:rsidRPr="007A5D2C">
        <w:rPr>
          <w:rFonts w:ascii="Times New Roman" w:hAnsi="Times New Roman" w:cs="Times New Roman"/>
        </w:rPr>
        <w:t>​</w:t>
      </w:r>
      <w:r w:rsidRPr="007A5D2C">
        <w:t>：算法对受延误影响区域的客户进行重排和重插入，成本增加</w:t>
      </w:r>
      <w:r w:rsidRPr="007A5D2C">
        <w:t>5.0%</w:t>
      </w:r>
      <w:r w:rsidRPr="007A5D2C">
        <w:t>，有效缓解了连锁晚到效应。案例</w:t>
      </w:r>
      <w:r w:rsidRPr="007A5D2C">
        <w:t>3</w:t>
      </w:r>
      <w:r w:rsidRPr="007A5D2C">
        <w:t>（车辆故障）</w:t>
      </w:r>
      <w:r w:rsidRPr="007A5D2C">
        <w:rPr>
          <w:rFonts w:ascii="Times New Roman" w:hAnsi="Times New Roman" w:cs="Times New Roman"/>
        </w:rPr>
        <w:t>​</w:t>
      </w:r>
      <w:r w:rsidRPr="007A5D2C">
        <w:t>：影响最大，需要调用备用车辆并对其原路径上的客户进行重新分配和路径重构，成本增加</w:t>
      </w:r>
      <w:r w:rsidRPr="007A5D2C">
        <w:t>15.0%</w:t>
      </w:r>
      <w:r w:rsidRPr="007A5D2C">
        <w:t>。但从调整后的路径方案看，算法成功将故障车辆的任务重新分配给了其他车辆。案例</w:t>
      </w:r>
      <w:r w:rsidRPr="007A5D2C">
        <w:t>4</w:t>
      </w:r>
      <w:r w:rsidRPr="007A5D2C">
        <w:t>（新增客户）</w:t>
      </w:r>
      <w:r w:rsidRPr="007A5D2C">
        <w:rPr>
          <w:rFonts w:ascii="Times New Roman" w:hAnsi="Times New Roman" w:cs="Times New Roman"/>
        </w:rPr>
        <w:t>​</w:t>
      </w:r>
      <w:r w:rsidRPr="007A5D2C">
        <w:t>：通过</w:t>
      </w:r>
      <w:r w:rsidRPr="007A5D2C">
        <w:t>“</w:t>
      </w:r>
      <w:r w:rsidRPr="007A5D2C">
        <w:t>最优插入法</w:t>
      </w:r>
      <w:r w:rsidRPr="007A5D2C">
        <w:t>”</w:t>
      </w:r>
      <w:r w:rsidRPr="007A5D2C">
        <w:t>将新客户安排到现有路径中对容量和时间影响最小的位置，成本增加</w:t>
      </w:r>
      <w:r w:rsidRPr="007A5D2C">
        <w:t>10.0%</w:t>
      </w:r>
      <w:r w:rsidRPr="007A5D2C">
        <w:t>。</w:t>
      </w:r>
    </w:p>
    <w:p w14:paraId="35860F74" w14:textId="41017D80" w:rsidR="007A5D2C" w:rsidRDefault="007A5D2C" w:rsidP="007A5D2C">
      <w:pPr>
        <w:rPr>
          <w:rFonts w:hint="eastAsia"/>
        </w:rPr>
      </w:pPr>
      <w:r w:rsidRPr="007A5D2C">
        <w:t>结论：所设计的动态响应策略能有效处理各类突发事件，将成本增量控制在</w:t>
      </w:r>
      <w:r w:rsidRPr="007A5D2C">
        <w:t>2%</w:t>
      </w:r>
      <w:r w:rsidRPr="007A5D2C">
        <w:t>至</w:t>
      </w:r>
      <w:r w:rsidRPr="007A5D2C">
        <w:t>15%</w:t>
      </w:r>
      <w:r w:rsidRPr="007A5D2C">
        <w:t>之间。响应时间均在秒级完成，证明了</w:t>
      </w:r>
      <w:r w:rsidRPr="007A5D2C">
        <w:t>Hybrid-ILS</w:t>
      </w:r>
      <w:r w:rsidRPr="007A5D2C">
        <w:t>算法框架在动态环境下仍具备良好的鲁棒性与实用性，能够为物流企业的实时调度系统提供核心决策支持。</w:t>
      </w:r>
    </w:p>
    <w:p w14:paraId="3CDF77A5" w14:textId="7E61277C" w:rsidR="00406A30" w:rsidRDefault="00406A30" w:rsidP="007A5D2C">
      <w:pPr>
        <w:rPr>
          <w:rFonts w:hint="eastAsia"/>
        </w:rPr>
      </w:pPr>
      <w:r w:rsidRPr="00406A30">
        <w:t>三种问题场景的优化结果对比如图</w:t>
      </w:r>
      <w:r w:rsidRPr="00406A30">
        <w:t>5-</w:t>
      </w:r>
      <w:r w:rsidR="00166955">
        <w:rPr>
          <w:rFonts w:hint="eastAsia"/>
        </w:rPr>
        <w:t>10</w:t>
      </w:r>
      <w:r w:rsidRPr="00406A30">
        <w:t>所示。问题</w:t>
      </w:r>
      <w:r w:rsidRPr="00406A30">
        <w:t>2</w:t>
      </w:r>
      <w:r w:rsidRPr="00406A30">
        <w:t>因引入绿色</w:t>
      </w:r>
      <w:proofErr w:type="gramStart"/>
      <w:r w:rsidRPr="00406A30">
        <w:t>配送区</w:t>
      </w:r>
      <w:proofErr w:type="gramEnd"/>
      <w:r w:rsidRPr="00406A30">
        <w:t>政策，碳排放降低</w:t>
      </w:r>
      <w:r w:rsidRPr="00406A30">
        <w:t>2.2%</w:t>
      </w:r>
      <w:r w:rsidRPr="00406A30">
        <w:t>，新能源车使用率达</w:t>
      </w:r>
      <w:r w:rsidRPr="00406A30">
        <w:t>13.8%</w:t>
      </w:r>
      <w:r w:rsidRPr="00406A30">
        <w:t>；问题</w:t>
      </w:r>
      <w:r w:rsidRPr="00406A30">
        <w:t>3</w:t>
      </w:r>
      <w:r w:rsidRPr="00406A30">
        <w:t>因动态事件影响，成本与碳排放略有波动。</w:t>
      </w:r>
    </w:p>
    <w:p w14:paraId="3645E93C" w14:textId="65F1888A" w:rsidR="00406A30" w:rsidRDefault="00406A30" w:rsidP="007A5D2C">
      <w:pPr>
        <w:rPr>
          <w:rFonts w:hint="eastAsia"/>
        </w:rPr>
      </w:pPr>
      <w:r>
        <w:rPr>
          <w:rFonts w:hint="eastAsia"/>
          <w:noProof/>
        </w:rPr>
        <w:lastRenderedPageBreak/>
        <w:drawing>
          <wp:inline distT="0" distB="0" distL="0" distR="0" wp14:anchorId="4D5ACBC6" wp14:editId="7F274B42">
            <wp:extent cx="5274310" cy="1817370"/>
            <wp:effectExtent l="0" t="0" r="2540" b="0"/>
            <wp:docPr id="17036765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274310" cy="1817370"/>
                    </a:xfrm>
                    <a:prstGeom prst="rect">
                      <a:avLst/>
                    </a:prstGeom>
                    <a:noFill/>
                    <a:ln>
                      <a:noFill/>
                    </a:ln>
                  </pic:spPr>
                </pic:pic>
              </a:graphicData>
            </a:graphic>
          </wp:inline>
        </w:drawing>
      </w:r>
    </w:p>
    <w:p w14:paraId="615C244D" w14:textId="2F565050" w:rsidR="00406A30" w:rsidRPr="00166955" w:rsidRDefault="00406A30" w:rsidP="00166955">
      <w:pPr>
        <w:ind w:firstLineChars="200" w:firstLine="420"/>
        <w:jc w:val="center"/>
        <w:rPr>
          <w:rFonts w:ascii="宋体" w:hAnsi="宋体" w:hint="eastAsia"/>
          <w:sz w:val="21"/>
          <w:szCs w:val="21"/>
        </w:rPr>
      </w:pPr>
      <w:r w:rsidRPr="00166955">
        <w:rPr>
          <w:rFonts w:ascii="宋体" w:hAnsi="宋体" w:hint="eastAsia"/>
          <w:sz w:val="21"/>
          <w:szCs w:val="21"/>
        </w:rPr>
        <w:t>图5-</w:t>
      </w:r>
      <w:r w:rsidR="00166955" w:rsidRPr="00166955">
        <w:rPr>
          <w:rFonts w:ascii="宋体" w:hAnsi="宋体" w:hint="eastAsia"/>
          <w:sz w:val="21"/>
          <w:szCs w:val="21"/>
        </w:rPr>
        <w:t>10</w:t>
      </w:r>
    </w:p>
    <w:p w14:paraId="43270385" w14:textId="77777777" w:rsidR="007A5D2C" w:rsidRPr="007A5D2C" w:rsidRDefault="007A5D2C" w:rsidP="0058175C">
      <w:pPr>
        <w:pStyle w:val="2"/>
        <w:rPr>
          <w:rFonts w:hint="eastAsia"/>
        </w:rPr>
      </w:pPr>
      <w:r w:rsidRPr="007A5D2C">
        <w:t>六、模型的分析与检验</w:t>
      </w:r>
    </w:p>
    <w:p w14:paraId="6B97FD4F" w14:textId="77777777" w:rsidR="007A5D2C" w:rsidRPr="007A5D2C" w:rsidRDefault="007A5D2C" w:rsidP="00FC4BC0">
      <w:pPr>
        <w:pStyle w:val="3"/>
        <w:rPr>
          <w:rFonts w:hint="eastAsia"/>
        </w:rPr>
      </w:pPr>
      <w:r w:rsidRPr="007A5D2C">
        <w:t xml:space="preserve">6.1 </w:t>
      </w:r>
      <w:r w:rsidRPr="007A5D2C">
        <w:t>敏感性分析</w:t>
      </w:r>
    </w:p>
    <w:p w14:paraId="7519EB69" w14:textId="77777777" w:rsidR="007A5D2C" w:rsidRPr="007A5D2C" w:rsidRDefault="007A5D2C" w:rsidP="00212440">
      <w:pPr>
        <w:ind w:firstLineChars="200" w:firstLine="480"/>
        <w:rPr>
          <w:rFonts w:hint="eastAsia"/>
        </w:rPr>
      </w:pPr>
      <w:r w:rsidRPr="007A5D2C">
        <w:t>为了评估模型参数变化对优化结果的影响，我们进行了系统的敏感性分析，主要考察了时间窗宽度、单位运输成本、碳排放成本系数以及超载惩罚系数四个关键参数。</w:t>
      </w:r>
    </w:p>
    <w:p w14:paraId="4E207216" w14:textId="77777777" w:rsidR="007A5D2C" w:rsidRPr="007A5D2C" w:rsidRDefault="007A5D2C" w:rsidP="007A5D2C">
      <w:pPr>
        <w:pStyle w:val="4"/>
        <w:rPr>
          <w:rFonts w:hint="eastAsia"/>
        </w:rPr>
      </w:pPr>
      <w:r w:rsidRPr="007A5D2C">
        <w:t xml:space="preserve">6.1.1 </w:t>
      </w:r>
      <w:r w:rsidRPr="007A5D2C">
        <w:t>时间窗宽度的影响</w:t>
      </w:r>
      <w:r w:rsidRPr="007A5D2C">
        <w:t xml:space="preserve"> </w:t>
      </w:r>
    </w:p>
    <w:p w14:paraId="7E2AF3C4" w14:textId="77777777" w:rsidR="007A5D2C" w:rsidRPr="007A5D2C" w:rsidRDefault="007A5D2C" w:rsidP="00212440">
      <w:pPr>
        <w:ind w:firstLineChars="200" w:firstLine="480"/>
        <w:rPr>
          <w:rFonts w:hint="eastAsia"/>
        </w:rPr>
      </w:pPr>
      <w:r w:rsidRPr="007A5D2C">
        <w:t>在问题</w:t>
      </w:r>
      <w:proofErr w:type="gramStart"/>
      <w:r w:rsidRPr="007A5D2C">
        <w:t>一</w:t>
      </w:r>
      <w:proofErr w:type="gramEnd"/>
      <w:r w:rsidRPr="007A5D2C">
        <w:t>的基础上，我们分别将时间窗宽度压缩</w:t>
      </w:r>
      <w:r w:rsidRPr="007A5D2C">
        <w:t>20%</w:t>
      </w:r>
      <w:r w:rsidRPr="007A5D2C">
        <w:t>和放宽</w:t>
      </w:r>
      <w:r w:rsidRPr="007A5D2C">
        <w:t>20%</w:t>
      </w:r>
      <w:r w:rsidRPr="007A5D2C">
        <w:t>，重新运行模型。结果显示，时间窗压缩</w:t>
      </w:r>
      <w:r w:rsidRPr="007A5D2C">
        <w:t>20%</w:t>
      </w:r>
      <w:r w:rsidRPr="007A5D2C">
        <w:t>导致总成本上升约</w:t>
      </w:r>
      <w:r w:rsidRPr="007A5D2C">
        <w:t>8.5%</w:t>
      </w:r>
      <w:r w:rsidRPr="007A5D2C">
        <w:t>，其中等待成本和晚到惩罚分别增加</w:t>
      </w:r>
      <w:r w:rsidRPr="007A5D2C">
        <w:t>32%</w:t>
      </w:r>
      <w:r w:rsidRPr="007A5D2C">
        <w:t>和</w:t>
      </w:r>
      <w:r w:rsidRPr="007A5D2C">
        <w:t>15%</w:t>
      </w:r>
      <w:r w:rsidRPr="007A5D2C">
        <w:t>，表明时间窗是影响调度灵活性和成本的关键因素。而时间窗放宽</w:t>
      </w:r>
      <w:r w:rsidRPr="007A5D2C">
        <w:t>20%</w:t>
      </w:r>
      <w:r w:rsidRPr="007A5D2C">
        <w:t>则使总成本下降约</w:t>
      </w:r>
      <w:r w:rsidRPr="007A5D2C">
        <w:t>4.2%</w:t>
      </w:r>
      <w:r w:rsidRPr="007A5D2C">
        <w:t>，主要是等待成本大幅减少。这一分析为企业提供了权衡客户服务水平与运营成本的重要依据。</w:t>
      </w:r>
    </w:p>
    <w:p w14:paraId="4F7D66B2" w14:textId="77777777" w:rsidR="007A5D2C" w:rsidRPr="007A5D2C" w:rsidRDefault="007A5D2C" w:rsidP="007A5D2C">
      <w:pPr>
        <w:pStyle w:val="4"/>
        <w:rPr>
          <w:rFonts w:hint="eastAsia"/>
        </w:rPr>
      </w:pPr>
      <w:r w:rsidRPr="007A5D2C">
        <w:t xml:space="preserve">6.1.2 </w:t>
      </w:r>
      <w:r w:rsidRPr="007A5D2C">
        <w:t>单位运输成本的影响</w:t>
      </w:r>
    </w:p>
    <w:p w14:paraId="22E86F2D" w14:textId="77777777" w:rsidR="007A5D2C" w:rsidRPr="007A5D2C" w:rsidRDefault="007A5D2C" w:rsidP="00212440">
      <w:pPr>
        <w:ind w:firstLineChars="200" w:firstLine="480"/>
        <w:rPr>
          <w:rFonts w:hint="eastAsia"/>
        </w:rPr>
      </w:pPr>
      <w:r w:rsidRPr="007A5D2C">
        <w:t>将单位运输成本（元</w:t>
      </w:r>
      <w:r w:rsidRPr="007A5D2C">
        <w:t>/</w:t>
      </w:r>
      <w:r w:rsidRPr="007A5D2C">
        <w:t>公里）上下浮动</w:t>
      </w:r>
      <w:r w:rsidRPr="007A5D2C">
        <w:t>20%</w:t>
      </w:r>
      <w:r w:rsidRPr="007A5D2C">
        <w:t>进行测试。结果显示，总成本的变化与运输成本的变化基本呈线性关系，弹性系数约为</w:t>
      </w:r>
      <w:r w:rsidRPr="007A5D2C">
        <w:t>0.09</w:t>
      </w:r>
      <w:r w:rsidRPr="007A5D2C">
        <w:t>。这表明在当前优化方案下，运输成本占总成本的比例相对稳定（约</w:t>
      </w:r>
      <w:r w:rsidRPr="007A5D2C">
        <w:t>9%</w:t>
      </w:r>
      <w:r w:rsidRPr="007A5D2C">
        <w:t>），路径结构对单位运价的变化不敏感，模型的稳定性较好。</w:t>
      </w:r>
    </w:p>
    <w:p w14:paraId="73EDE4C8" w14:textId="77777777" w:rsidR="007A5D2C" w:rsidRPr="007A5D2C" w:rsidRDefault="007A5D2C" w:rsidP="007A5D2C">
      <w:pPr>
        <w:pStyle w:val="4"/>
        <w:rPr>
          <w:rFonts w:hint="eastAsia"/>
        </w:rPr>
      </w:pPr>
      <w:r w:rsidRPr="007A5D2C">
        <w:lastRenderedPageBreak/>
        <w:t xml:space="preserve">6.1.3 </w:t>
      </w:r>
      <w:r w:rsidRPr="007A5D2C">
        <w:t>碳排放成本系数的影响</w:t>
      </w:r>
    </w:p>
    <w:p w14:paraId="5F63408D" w14:textId="77777777" w:rsidR="007A5D2C" w:rsidRPr="007A5D2C" w:rsidRDefault="007A5D2C" w:rsidP="00212440">
      <w:pPr>
        <w:ind w:firstLineChars="200" w:firstLine="480"/>
        <w:rPr>
          <w:rFonts w:hint="eastAsia"/>
        </w:rPr>
      </w:pPr>
      <w:r w:rsidRPr="007A5D2C">
        <w:t>调整碳排放成本系数（元</w:t>
      </w:r>
      <w:r w:rsidRPr="007A5D2C">
        <w:t>/kg CO</w:t>
      </w:r>
      <w:r w:rsidRPr="007A5D2C">
        <w:rPr>
          <w:rFonts w:ascii="Cambria Math" w:hAnsi="Cambria Math" w:cs="Cambria Math"/>
        </w:rPr>
        <w:t>₂</w:t>
      </w:r>
      <w:r w:rsidRPr="007A5D2C">
        <w:t>）进行测试。当系数增加</w:t>
      </w:r>
      <w:r w:rsidRPr="007A5D2C">
        <w:t>50%</w:t>
      </w:r>
      <w:r w:rsidRPr="007A5D2C">
        <w:t>时，总成本仅上升约</w:t>
      </w:r>
      <w:r w:rsidRPr="007A5D2C">
        <w:t>0.6%</w:t>
      </w:r>
      <w:r w:rsidRPr="007A5D2C">
        <w:t>，</w:t>
      </w:r>
      <w:proofErr w:type="gramStart"/>
      <w:r w:rsidRPr="007A5D2C">
        <w:t>且总碳排放量</w:t>
      </w:r>
      <w:proofErr w:type="gramEnd"/>
      <w:r w:rsidRPr="007A5D2C">
        <w:t>下降了</w:t>
      </w:r>
      <w:r w:rsidRPr="007A5D2C">
        <w:t>1.8%</w:t>
      </w:r>
      <w:r w:rsidRPr="007A5D2C">
        <w:t>。这说明通过成本内部化来引导减排是有效的，但当前系数水平对总成本的驱动作用有限。若需实现更大幅度的减排，可能需要进一步提高该系数或配合其他强制性政策。</w:t>
      </w:r>
    </w:p>
    <w:p w14:paraId="272EBAAD" w14:textId="4EE48724" w:rsidR="007A5D2C" w:rsidRPr="007A5D2C" w:rsidRDefault="007A5D2C" w:rsidP="007A5D2C">
      <w:pPr>
        <w:pStyle w:val="4"/>
        <w:rPr>
          <w:rFonts w:hint="eastAsia"/>
        </w:rPr>
      </w:pPr>
      <w:r w:rsidRPr="007A5D2C">
        <w:t xml:space="preserve">6.1.4 </w:t>
      </w:r>
      <w:r w:rsidRPr="007A5D2C">
        <w:t>超载惩罚系数的影响</w:t>
      </w:r>
    </w:p>
    <w:p w14:paraId="1865E04A" w14:textId="77777777" w:rsidR="007A5D2C" w:rsidRPr="007A5D2C" w:rsidRDefault="007A5D2C" w:rsidP="00212440">
      <w:pPr>
        <w:ind w:firstLineChars="200" w:firstLine="480"/>
        <w:rPr>
          <w:rFonts w:hint="eastAsia"/>
        </w:rPr>
      </w:pPr>
      <w:r w:rsidRPr="007A5D2C">
        <w:t>针对问题</w:t>
      </w:r>
      <w:proofErr w:type="gramStart"/>
      <w:r w:rsidRPr="007A5D2C">
        <w:t>一</w:t>
      </w:r>
      <w:proofErr w:type="gramEnd"/>
      <w:r w:rsidRPr="007A5D2C">
        <w:t>结果中存在的</w:t>
      </w:r>
      <w:r w:rsidRPr="007A5D2C">
        <w:t>31,913.07</w:t>
      </w:r>
      <w:r w:rsidRPr="007A5D2C">
        <w:t>元超载罚款，我们专门分析了超载惩罚系数的影响。当将该系数提高至原值的</w:t>
      </w:r>
      <w:r w:rsidRPr="007A5D2C">
        <w:t>2</w:t>
      </w:r>
      <w:r w:rsidRPr="007A5D2C">
        <w:t>倍时，算法经过更多迭代后找到了一个无超载的可行解，但总成本上升至约</w:t>
      </w:r>
      <w:r w:rsidRPr="007A5D2C">
        <w:t>125,000</w:t>
      </w:r>
      <w:r w:rsidRPr="007A5D2C">
        <w:t>元，且车辆数增加至</w:t>
      </w:r>
      <w:r w:rsidRPr="007A5D2C">
        <w:t>138</w:t>
      </w:r>
      <w:r w:rsidRPr="007A5D2C">
        <w:t>辆。这验证了问题一中的高额罚款确实是软约束策略与有限迭代共同作用的结果，也表明通过调整算法参数可以获得严格的可行解。</w:t>
      </w:r>
    </w:p>
    <w:p w14:paraId="29AE260E" w14:textId="77777777" w:rsidR="007A5D2C" w:rsidRPr="007A5D2C" w:rsidRDefault="007A5D2C" w:rsidP="00FC4BC0">
      <w:pPr>
        <w:pStyle w:val="3"/>
        <w:rPr>
          <w:rFonts w:hint="eastAsia"/>
        </w:rPr>
      </w:pPr>
      <w:r w:rsidRPr="007A5D2C">
        <w:t xml:space="preserve">6.2 </w:t>
      </w:r>
      <w:r w:rsidRPr="007A5D2C">
        <w:t>鲁棒性检验</w:t>
      </w:r>
    </w:p>
    <w:p w14:paraId="7F07C579" w14:textId="77777777" w:rsidR="007A5D2C" w:rsidRPr="007A5D2C" w:rsidRDefault="007A5D2C" w:rsidP="00212440">
      <w:pPr>
        <w:ind w:firstLineChars="200" w:firstLine="480"/>
        <w:rPr>
          <w:rFonts w:hint="eastAsia"/>
        </w:rPr>
      </w:pPr>
      <w:r w:rsidRPr="007A5D2C">
        <w:t>模型的鲁棒性是指其在输入数据存在不确定性或扰动时，输出结果保持稳定的能力。我们主要从两个方面进行检验。</w:t>
      </w:r>
    </w:p>
    <w:p w14:paraId="7752BDE8" w14:textId="77777777" w:rsidR="007A5D2C" w:rsidRPr="007A5D2C" w:rsidRDefault="007A5D2C" w:rsidP="007A5D2C">
      <w:pPr>
        <w:pStyle w:val="4"/>
        <w:rPr>
          <w:rFonts w:hint="eastAsia"/>
        </w:rPr>
      </w:pPr>
      <w:r w:rsidRPr="007A5D2C">
        <w:t xml:space="preserve">6.2.1 </w:t>
      </w:r>
      <w:r w:rsidRPr="007A5D2C">
        <w:t>对需求波动的鲁棒性</w:t>
      </w:r>
    </w:p>
    <w:p w14:paraId="002BB909" w14:textId="77777777" w:rsidR="007A5D2C" w:rsidRPr="007A5D2C" w:rsidRDefault="007A5D2C" w:rsidP="00212440">
      <w:pPr>
        <w:ind w:firstLineChars="200" w:firstLine="480"/>
        <w:rPr>
          <w:rFonts w:hint="eastAsia"/>
        </w:rPr>
      </w:pPr>
      <w:r w:rsidRPr="007A5D2C">
        <w:t>模拟客户需求在</w:t>
      </w:r>
      <w:r w:rsidRPr="007A5D2C">
        <w:t>±10%</w:t>
      </w:r>
      <w:r w:rsidRPr="007A5D2C">
        <w:t>范围内随机波动，重新运行问题</w:t>
      </w:r>
      <w:proofErr w:type="gramStart"/>
      <w:r w:rsidRPr="007A5D2C">
        <w:t>一</w:t>
      </w:r>
      <w:proofErr w:type="gramEnd"/>
      <w:r w:rsidRPr="007A5D2C">
        <w:t>的模型。在</w:t>
      </w:r>
      <w:r w:rsidRPr="007A5D2C">
        <w:t>10</w:t>
      </w:r>
      <w:r w:rsidRPr="007A5D2C">
        <w:t>次随机测试中，平均总成本波动率为</w:t>
      </w:r>
      <w:r w:rsidRPr="007A5D2C">
        <w:t>±3.2%</w:t>
      </w:r>
      <w:r w:rsidRPr="007A5D2C">
        <w:t>，车辆使用数量的变化范围在</w:t>
      </w:r>
      <w:r w:rsidRPr="007A5D2C">
        <w:t>129-138</w:t>
      </w:r>
      <w:r w:rsidRPr="007A5D2C">
        <w:t>辆之间。模型表现出了良好的鲁棒性，能够适应一定程度的日常需求波动，而无需完全重新规划。</w:t>
      </w:r>
    </w:p>
    <w:p w14:paraId="1B24F940" w14:textId="77777777" w:rsidR="007A5D2C" w:rsidRDefault="007A5D2C" w:rsidP="007A5D2C">
      <w:pPr>
        <w:pStyle w:val="4"/>
        <w:rPr>
          <w:rFonts w:hint="eastAsia"/>
        </w:rPr>
      </w:pPr>
      <w:r w:rsidRPr="007A5D2C">
        <w:t xml:space="preserve">6.2.2 </w:t>
      </w:r>
      <w:r w:rsidRPr="007A5D2C">
        <w:t>对动态事件的鲁棒性（深化分析）</w:t>
      </w:r>
    </w:p>
    <w:p w14:paraId="00246171" w14:textId="67A0E8AE" w:rsidR="007A5D2C" w:rsidRDefault="007A5D2C" w:rsidP="00212440">
      <w:pPr>
        <w:ind w:firstLineChars="200" w:firstLine="480"/>
        <w:rPr>
          <w:rFonts w:hint="eastAsia"/>
        </w:rPr>
      </w:pPr>
      <w:proofErr w:type="gramStart"/>
      <w:r w:rsidRPr="007A5D2C">
        <w:t>基于第五</w:t>
      </w:r>
      <w:proofErr w:type="gramEnd"/>
      <w:r w:rsidRPr="007A5D2C">
        <w:t>章中问题三的四个案例，我们对动态响应策略的鲁棒性进行量化评估。除了成本变化率，我们还引入了衡量新方案相对于原方案的改变程度，通过计算路径序列的编辑距离（需要插入、删除、交换的客户点数量）来评估的方案扰动度和算法从事件发生到输出新方案的计算时间的恢复效率两个指标。</w:t>
      </w:r>
    </w:p>
    <w:tbl>
      <w:tblPr>
        <w:tblStyle w:val="11"/>
        <w:tblW w:w="5000" w:type="pct"/>
        <w:jc w:val="center"/>
        <w:tblLook w:val="04A0" w:firstRow="1" w:lastRow="0" w:firstColumn="1" w:lastColumn="0" w:noHBand="0" w:noVBand="1"/>
      </w:tblPr>
      <w:tblGrid>
        <w:gridCol w:w="1561"/>
        <w:gridCol w:w="1841"/>
        <w:gridCol w:w="1419"/>
        <w:gridCol w:w="3485"/>
      </w:tblGrid>
      <w:tr w:rsidR="007A5D2C" w14:paraId="1731A874" w14:textId="77777777" w:rsidTr="009E332D">
        <w:trPr>
          <w:cnfStyle w:val="100000000000" w:firstRow="1" w:lastRow="0" w:firstColumn="0" w:lastColumn="0" w:oddVBand="0" w:evenVBand="0" w:oddHBand="0" w:evenHBand="0" w:firstRowFirstColumn="0" w:firstRowLastColumn="0" w:lastRowFirstColumn="0" w:lastRowLastColumn="0"/>
          <w:jc w:val="center"/>
        </w:trPr>
        <w:tc>
          <w:tcPr>
            <w:tcW w:w="940" w:type="pct"/>
          </w:tcPr>
          <w:p w14:paraId="1DAEFABB" w14:textId="3590C125" w:rsidR="007A5D2C" w:rsidRDefault="007A5D2C" w:rsidP="007A5D2C">
            <w:r>
              <w:rPr>
                <w:rFonts w:asciiTheme="minorHAnsi" w:hAnsiTheme="minorHAnsi" w:hint="eastAsia"/>
              </w:rPr>
              <w:t>案例</w:t>
            </w:r>
          </w:p>
        </w:tc>
        <w:tc>
          <w:tcPr>
            <w:tcW w:w="1108" w:type="pct"/>
          </w:tcPr>
          <w:p w14:paraId="5CD59B98" w14:textId="0D4E5992" w:rsidR="007A5D2C" w:rsidRDefault="007A5D2C" w:rsidP="007A5D2C">
            <w:r w:rsidRPr="007A5D2C">
              <w:t>方案扰动度</w:t>
            </w:r>
          </w:p>
        </w:tc>
        <w:tc>
          <w:tcPr>
            <w:tcW w:w="854" w:type="pct"/>
          </w:tcPr>
          <w:p w14:paraId="09BEF0E3" w14:textId="2AAE3B59" w:rsidR="007A5D2C" w:rsidRPr="009E332D" w:rsidRDefault="007A5D2C" w:rsidP="007A5D2C">
            <w:pPr>
              <w:rPr>
                <w:rFonts w:asciiTheme="minorHAnsi" w:hAnsiTheme="minorHAnsi"/>
              </w:rPr>
            </w:pPr>
            <w:r w:rsidRPr="009E332D">
              <w:rPr>
                <w:rFonts w:asciiTheme="minorHAnsi" w:hAnsiTheme="minorHAnsi" w:hint="eastAsia"/>
              </w:rPr>
              <w:t>恢复效率</w:t>
            </w:r>
          </w:p>
        </w:tc>
        <w:tc>
          <w:tcPr>
            <w:tcW w:w="2098" w:type="pct"/>
          </w:tcPr>
          <w:p w14:paraId="7D2BDFB2" w14:textId="4069DD69" w:rsidR="007A5D2C" w:rsidRPr="009E332D" w:rsidRDefault="007A5D2C" w:rsidP="007A5D2C">
            <w:pPr>
              <w:rPr>
                <w:rFonts w:asciiTheme="minorHAnsi" w:hAnsiTheme="minorHAnsi"/>
              </w:rPr>
            </w:pPr>
            <w:r w:rsidRPr="009E332D">
              <w:rPr>
                <w:rFonts w:asciiTheme="minorHAnsi" w:hAnsiTheme="minorHAnsi"/>
              </w:rPr>
              <w:t>鲁棒性评价</w:t>
            </w:r>
          </w:p>
        </w:tc>
      </w:tr>
      <w:tr w:rsidR="007A5D2C" w14:paraId="3ADAEDCB" w14:textId="77777777" w:rsidTr="009E332D">
        <w:trPr>
          <w:jc w:val="center"/>
        </w:trPr>
        <w:tc>
          <w:tcPr>
            <w:tcW w:w="940" w:type="pct"/>
          </w:tcPr>
          <w:p w14:paraId="6718161F" w14:textId="4857041B" w:rsidR="007A5D2C" w:rsidRPr="009E332D" w:rsidRDefault="007A5D2C" w:rsidP="007A5D2C">
            <w:pPr>
              <w:rPr>
                <w:rFonts w:asciiTheme="minorHAnsi" w:hAnsiTheme="minorHAnsi"/>
              </w:rPr>
            </w:pPr>
            <w:r w:rsidRPr="009E332D">
              <w:rPr>
                <w:rFonts w:asciiTheme="minorHAnsi" w:hAnsiTheme="minorHAnsi"/>
              </w:rPr>
              <w:lastRenderedPageBreak/>
              <w:t>客户取</w:t>
            </w:r>
            <w:r w:rsidRPr="009E332D">
              <w:rPr>
                <w:rFonts w:asciiTheme="minorHAnsi" w:hAnsiTheme="minorHAnsi" w:hint="eastAsia"/>
              </w:rPr>
              <w:t>消</w:t>
            </w:r>
          </w:p>
        </w:tc>
        <w:tc>
          <w:tcPr>
            <w:tcW w:w="1108" w:type="pct"/>
          </w:tcPr>
          <w:p w14:paraId="22159501" w14:textId="7E2423B3" w:rsidR="007A5D2C" w:rsidRPr="009E332D" w:rsidRDefault="007A5D2C" w:rsidP="007A5D2C">
            <w:pPr>
              <w:rPr>
                <w:rFonts w:asciiTheme="minorHAnsi" w:hAnsiTheme="minorHAnsi"/>
              </w:rPr>
            </w:pPr>
            <w:r w:rsidRPr="009E332D">
              <w:rPr>
                <w:rFonts w:asciiTheme="minorHAnsi" w:hAnsiTheme="minorHAnsi"/>
              </w:rPr>
              <w:t>低</w:t>
            </w:r>
            <w:r w:rsidRPr="009E332D">
              <w:rPr>
                <w:rFonts w:asciiTheme="minorHAnsi" w:hAnsiTheme="minorHAnsi"/>
              </w:rPr>
              <w:t xml:space="preserve"> (3-5)</w:t>
            </w:r>
          </w:p>
        </w:tc>
        <w:tc>
          <w:tcPr>
            <w:tcW w:w="854" w:type="pct"/>
          </w:tcPr>
          <w:p w14:paraId="310216DD" w14:textId="52AD35E6" w:rsidR="007A5D2C" w:rsidRPr="009E332D" w:rsidRDefault="007A5D2C" w:rsidP="007A5D2C">
            <w:pPr>
              <w:rPr>
                <w:rFonts w:asciiTheme="minorHAnsi" w:hAnsiTheme="minorHAnsi"/>
              </w:rPr>
            </w:pPr>
            <w:r w:rsidRPr="009E332D">
              <w:rPr>
                <w:rFonts w:asciiTheme="minorHAnsi" w:hAnsiTheme="minorHAnsi"/>
              </w:rPr>
              <w:t>&lt; 1</w:t>
            </w:r>
          </w:p>
        </w:tc>
        <w:tc>
          <w:tcPr>
            <w:tcW w:w="2098" w:type="pct"/>
          </w:tcPr>
          <w:p w14:paraId="3833EB69" w14:textId="143F47E6" w:rsidR="007A5D2C" w:rsidRPr="009E332D" w:rsidRDefault="007A5D2C" w:rsidP="007A5D2C">
            <w:pPr>
              <w:rPr>
                <w:rFonts w:asciiTheme="minorHAnsi" w:hAnsiTheme="minorHAnsi"/>
              </w:rPr>
            </w:pPr>
            <w:r w:rsidRPr="009E332D">
              <w:rPr>
                <w:rFonts w:asciiTheme="minorHAnsi" w:hAnsiTheme="minorHAnsi"/>
              </w:rPr>
              <w:t>优秀。影响局部化，调整轻微，响应极快。</w:t>
            </w:r>
          </w:p>
        </w:tc>
      </w:tr>
      <w:tr w:rsidR="007A5D2C" w14:paraId="6D2F252C" w14:textId="77777777" w:rsidTr="009E332D">
        <w:trPr>
          <w:jc w:val="center"/>
        </w:trPr>
        <w:tc>
          <w:tcPr>
            <w:tcW w:w="940" w:type="pct"/>
          </w:tcPr>
          <w:p w14:paraId="7BE145A1" w14:textId="63B1CB30" w:rsidR="007A5D2C" w:rsidRPr="009E332D" w:rsidRDefault="007A5D2C" w:rsidP="007A5D2C">
            <w:pPr>
              <w:rPr>
                <w:rFonts w:asciiTheme="minorHAnsi" w:hAnsiTheme="minorHAnsi"/>
              </w:rPr>
            </w:pPr>
            <w:r w:rsidRPr="009E332D">
              <w:rPr>
                <w:rFonts w:asciiTheme="minorHAnsi" w:hAnsiTheme="minorHAnsi"/>
              </w:rPr>
              <w:t>交通延误</w:t>
            </w:r>
          </w:p>
        </w:tc>
        <w:tc>
          <w:tcPr>
            <w:tcW w:w="1108" w:type="pct"/>
          </w:tcPr>
          <w:p w14:paraId="0C393D3C" w14:textId="2063A6C2" w:rsidR="007A5D2C" w:rsidRPr="009E332D" w:rsidRDefault="007A5D2C" w:rsidP="007A5D2C">
            <w:pPr>
              <w:rPr>
                <w:rFonts w:asciiTheme="minorHAnsi" w:hAnsiTheme="minorHAnsi"/>
              </w:rPr>
            </w:pPr>
            <w:r w:rsidRPr="009E332D">
              <w:rPr>
                <w:rFonts w:asciiTheme="minorHAnsi" w:hAnsiTheme="minorHAnsi"/>
              </w:rPr>
              <w:t>中</w:t>
            </w:r>
            <w:r w:rsidRPr="009E332D">
              <w:rPr>
                <w:rFonts w:asciiTheme="minorHAnsi" w:hAnsiTheme="minorHAnsi"/>
              </w:rPr>
              <w:t xml:space="preserve"> (8-12)</w:t>
            </w:r>
          </w:p>
        </w:tc>
        <w:tc>
          <w:tcPr>
            <w:tcW w:w="854" w:type="pct"/>
          </w:tcPr>
          <w:p w14:paraId="0AEED123" w14:textId="64D48330" w:rsidR="007A5D2C" w:rsidRPr="009E332D" w:rsidRDefault="0058175C" w:rsidP="009E332D">
            <w:pPr>
              <w:rPr>
                <w:rFonts w:asciiTheme="minorHAnsi" w:hAnsiTheme="minorHAnsi" w:hint="eastAsia"/>
              </w:rPr>
            </w:pPr>
            <w:r w:rsidRPr="009E332D">
              <w:rPr>
                <w:rFonts w:asciiTheme="minorHAnsi" w:hAnsiTheme="minorHAnsi" w:hint="eastAsia"/>
              </w:rPr>
              <w:t>2-3</w:t>
            </w:r>
          </w:p>
        </w:tc>
        <w:tc>
          <w:tcPr>
            <w:tcW w:w="2098" w:type="pct"/>
          </w:tcPr>
          <w:p w14:paraId="06D9D0E2" w14:textId="1AFA82A0" w:rsidR="007A5D2C" w:rsidRPr="009E332D" w:rsidRDefault="0058175C" w:rsidP="007A5D2C">
            <w:pPr>
              <w:rPr>
                <w:rFonts w:asciiTheme="minorHAnsi" w:hAnsiTheme="minorHAnsi"/>
              </w:rPr>
            </w:pPr>
            <w:r w:rsidRPr="009E332D">
              <w:rPr>
                <w:rFonts w:asciiTheme="minorHAnsi" w:hAnsiTheme="minorHAnsi"/>
              </w:rPr>
              <w:t>良好。能有效重组受影响区域，避免连锁反应。</w:t>
            </w:r>
          </w:p>
        </w:tc>
      </w:tr>
      <w:tr w:rsidR="007A5D2C" w14:paraId="0F09A6AE" w14:textId="77777777" w:rsidTr="009E332D">
        <w:trPr>
          <w:jc w:val="center"/>
        </w:trPr>
        <w:tc>
          <w:tcPr>
            <w:tcW w:w="940" w:type="pct"/>
          </w:tcPr>
          <w:p w14:paraId="44B1F63B" w14:textId="453FFD28" w:rsidR="007A5D2C" w:rsidRPr="009E332D" w:rsidRDefault="007A5D2C" w:rsidP="007A5D2C">
            <w:pPr>
              <w:rPr>
                <w:rFonts w:asciiTheme="minorHAnsi" w:hAnsiTheme="minorHAnsi"/>
              </w:rPr>
            </w:pPr>
            <w:r w:rsidRPr="009E332D">
              <w:rPr>
                <w:rFonts w:asciiTheme="minorHAnsi" w:hAnsiTheme="minorHAnsi"/>
              </w:rPr>
              <w:t>车辆故障</w:t>
            </w:r>
          </w:p>
        </w:tc>
        <w:tc>
          <w:tcPr>
            <w:tcW w:w="1108" w:type="pct"/>
          </w:tcPr>
          <w:p w14:paraId="7A4008FA" w14:textId="56F74157" w:rsidR="007A5D2C" w:rsidRPr="009E332D" w:rsidRDefault="007A5D2C" w:rsidP="007A5D2C">
            <w:pPr>
              <w:rPr>
                <w:rFonts w:asciiTheme="minorHAnsi" w:hAnsiTheme="minorHAnsi"/>
              </w:rPr>
            </w:pPr>
            <w:r w:rsidRPr="009E332D">
              <w:rPr>
                <w:rFonts w:asciiTheme="minorHAnsi" w:hAnsiTheme="minorHAnsi"/>
              </w:rPr>
              <w:t>高</w:t>
            </w:r>
            <w:r w:rsidRPr="009E332D">
              <w:rPr>
                <w:rFonts w:asciiTheme="minorHAnsi" w:hAnsiTheme="minorHAnsi"/>
              </w:rPr>
              <w:t xml:space="preserve"> (20+)</w:t>
            </w:r>
          </w:p>
        </w:tc>
        <w:tc>
          <w:tcPr>
            <w:tcW w:w="854" w:type="pct"/>
          </w:tcPr>
          <w:p w14:paraId="05A54CF8" w14:textId="6880EB64" w:rsidR="007A5D2C" w:rsidRPr="009E332D" w:rsidRDefault="0058175C" w:rsidP="007A5D2C">
            <w:pPr>
              <w:rPr>
                <w:rFonts w:asciiTheme="minorHAnsi" w:hAnsiTheme="minorHAnsi"/>
              </w:rPr>
            </w:pPr>
            <w:r w:rsidRPr="009E332D">
              <w:rPr>
                <w:rFonts w:asciiTheme="minorHAnsi" w:hAnsiTheme="minorHAnsi"/>
              </w:rPr>
              <w:t>5-10</w:t>
            </w:r>
          </w:p>
        </w:tc>
        <w:tc>
          <w:tcPr>
            <w:tcW w:w="2098" w:type="pct"/>
          </w:tcPr>
          <w:p w14:paraId="31867A2C" w14:textId="148FB5A0" w:rsidR="007A5D2C" w:rsidRPr="009E332D" w:rsidRDefault="0058175C" w:rsidP="007A5D2C">
            <w:pPr>
              <w:rPr>
                <w:rFonts w:asciiTheme="minorHAnsi" w:hAnsiTheme="minorHAnsi"/>
              </w:rPr>
            </w:pPr>
            <w:r w:rsidRPr="009E332D">
              <w:rPr>
                <w:rFonts w:asciiTheme="minorHAnsi" w:hAnsiTheme="minorHAnsi"/>
              </w:rPr>
              <w:t>中等。影响范围大，需要重构多条路径，但仍能保证服务连续性。</w:t>
            </w:r>
          </w:p>
        </w:tc>
      </w:tr>
      <w:tr w:rsidR="007A5D2C" w14:paraId="2062FCEF" w14:textId="77777777" w:rsidTr="009E332D">
        <w:trPr>
          <w:jc w:val="center"/>
        </w:trPr>
        <w:tc>
          <w:tcPr>
            <w:tcW w:w="940" w:type="pct"/>
          </w:tcPr>
          <w:p w14:paraId="004C19A3" w14:textId="61287870" w:rsidR="007A5D2C" w:rsidRPr="009E332D" w:rsidRDefault="007A5D2C" w:rsidP="007A5D2C">
            <w:pPr>
              <w:rPr>
                <w:rFonts w:asciiTheme="minorHAnsi" w:hAnsiTheme="minorHAnsi"/>
              </w:rPr>
            </w:pPr>
            <w:r w:rsidRPr="009E332D">
              <w:rPr>
                <w:rFonts w:asciiTheme="minorHAnsi" w:hAnsiTheme="minorHAnsi"/>
              </w:rPr>
              <w:t>新增客户</w:t>
            </w:r>
          </w:p>
        </w:tc>
        <w:tc>
          <w:tcPr>
            <w:tcW w:w="1108" w:type="pct"/>
          </w:tcPr>
          <w:p w14:paraId="02802D14" w14:textId="05078007" w:rsidR="007A5D2C" w:rsidRPr="009E332D" w:rsidRDefault="007A5D2C" w:rsidP="007A5D2C">
            <w:pPr>
              <w:rPr>
                <w:rFonts w:asciiTheme="minorHAnsi" w:hAnsiTheme="minorHAnsi"/>
              </w:rPr>
            </w:pPr>
            <w:r w:rsidRPr="009E332D">
              <w:rPr>
                <w:rFonts w:asciiTheme="minorHAnsi" w:hAnsiTheme="minorHAnsi"/>
              </w:rPr>
              <w:t>中低</w:t>
            </w:r>
            <w:r w:rsidRPr="009E332D">
              <w:rPr>
                <w:rFonts w:asciiTheme="minorHAnsi" w:hAnsiTheme="minorHAnsi"/>
              </w:rPr>
              <w:t xml:space="preserve"> (6-10)</w:t>
            </w:r>
          </w:p>
        </w:tc>
        <w:tc>
          <w:tcPr>
            <w:tcW w:w="854" w:type="pct"/>
          </w:tcPr>
          <w:p w14:paraId="0A4E07DA" w14:textId="125826B9" w:rsidR="007A5D2C" w:rsidRPr="009E332D" w:rsidRDefault="0058175C" w:rsidP="007A5D2C">
            <w:pPr>
              <w:rPr>
                <w:rFonts w:asciiTheme="minorHAnsi" w:hAnsiTheme="minorHAnsi"/>
              </w:rPr>
            </w:pPr>
            <w:r w:rsidRPr="009E332D">
              <w:rPr>
                <w:rFonts w:asciiTheme="minorHAnsi" w:hAnsiTheme="minorHAnsi"/>
              </w:rPr>
              <w:t>1-2</w:t>
            </w:r>
          </w:p>
        </w:tc>
        <w:tc>
          <w:tcPr>
            <w:tcW w:w="2098" w:type="pct"/>
          </w:tcPr>
          <w:p w14:paraId="6E8FDECB" w14:textId="058B3CD3" w:rsidR="007A5D2C" w:rsidRPr="009E332D" w:rsidRDefault="0058175C" w:rsidP="007A5D2C">
            <w:pPr>
              <w:rPr>
                <w:rFonts w:asciiTheme="minorHAnsi" w:hAnsiTheme="minorHAnsi"/>
              </w:rPr>
            </w:pPr>
            <w:r w:rsidRPr="009E332D">
              <w:rPr>
                <w:rFonts w:asciiTheme="minorHAnsi" w:hAnsiTheme="minorHAnsi"/>
              </w:rPr>
              <w:t>良好。能快速找到最优插入位置，集成度高。</w:t>
            </w:r>
          </w:p>
        </w:tc>
      </w:tr>
    </w:tbl>
    <w:p w14:paraId="4BA37CF4" w14:textId="77777777" w:rsidR="009E332D" w:rsidRPr="00FC4BC0" w:rsidRDefault="0058175C" w:rsidP="009E332D">
      <w:pPr>
        <w:ind w:firstLineChars="200" w:firstLine="480"/>
        <w:rPr>
          <w:rStyle w:val="30"/>
        </w:rPr>
      </w:pPr>
      <w:r w:rsidRPr="0058175C">
        <w:t>模型对于局部、轻微的扰动（如客户取消）具有极强的鲁棒性；对于中等程度的扰动（交通延误、新增客户），虽然成本有所上升，但能通过有效的局部优化控制影响范围；对于严重扰动（车辆故障），模型能提供可行的应急方案，但成本上升显著，这符合实际情况，也指出了配备备用车辆或加强车辆维护的重要性。</w:t>
      </w:r>
    </w:p>
    <w:p w14:paraId="2A586BF2" w14:textId="59FD78A7" w:rsidR="00FC4BC0" w:rsidRPr="00FC4BC0" w:rsidRDefault="0058175C" w:rsidP="009E332D">
      <w:pPr>
        <w:rPr>
          <w:rStyle w:val="30"/>
        </w:rPr>
      </w:pPr>
      <w:r w:rsidRPr="00FC4BC0">
        <w:rPr>
          <w:rStyle w:val="30"/>
        </w:rPr>
        <w:t xml:space="preserve">6.3 </w:t>
      </w:r>
      <w:r w:rsidRPr="00FC4BC0">
        <w:rPr>
          <w:rStyle w:val="30"/>
        </w:rPr>
        <w:t>对比分析</w:t>
      </w:r>
    </w:p>
    <w:p w14:paraId="477DB123" w14:textId="1D31DF15" w:rsidR="0058175C" w:rsidRDefault="0058175C" w:rsidP="00212440">
      <w:pPr>
        <w:ind w:firstLineChars="200" w:firstLine="480"/>
        <w:rPr>
          <w:rFonts w:hint="eastAsia"/>
        </w:rPr>
      </w:pPr>
      <w:r w:rsidRPr="0058175C">
        <w:t>为了凸显本模型与算法的优势，我们将其与两种基准方法进行对比：</w:t>
      </w:r>
    </w:p>
    <w:tbl>
      <w:tblPr>
        <w:tblStyle w:val="11"/>
        <w:tblW w:w="5000" w:type="pct"/>
        <w:jc w:val="center"/>
        <w:tblLook w:val="04A0" w:firstRow="1" w:lastRow="0" w:firstColumn="1" w:lastColumn="0" w:noHBand="0" w:noVBand="1"/>
      </w:tblPr>
      <w:tblGrid>
        <w:gridCol w:w="3682"/>
        <w:gridCol w:w="1331"/>
        <w:gridCol w:w="1610"/>
        <w:gridCol w:w="1683"/>
      </w:tblGrid>
      <w:tr w:rsidR="0058175C" w14:paraId="07BE23DF" w14:textId="77777777" w:rsidTr="00F75CB8">
        <w:trPr>
          <w:cnfStyle w:val="100000000000" w:firstRow="1" w:lastRow="0" w:firstColumn="0" w:lastColumn="0" w:oddVBand="0" w:evenVBand="0" w:oddHBand="0" w:evenHBand="0" w:firstRowFirstColumn="0" w:firstRowLastColumn="0" w:lastRowFirstColumn="0" w:lastRowLastColumn="0"/>
          <w:jc w:val="center"/>
        </w:trPr>
        <w:tc>
          <w:tcPr>
            <w:tcW w:w="2216" w:type="pct"/>
          </w:tcPr>
          <w:p w14:paraId="11EEC746" w14:textId="3AF9CEE2" w:rsidR="0058175C" w:rsidRDefault="0058175C" w:rsidP="00F75CB8">
            <w:pPr>
              <w:jc w:val="center"/>
            </w:pPr>
            <w:r>
              <w:rPr>
                <w:rFonts w:asciiTheme="minorHAnsi" w:hAnsiTheme="minorHAnsi" w:hint="eastAsia"/>
              </w:rPr>
              <w:t>方法</w:t>
            </w:r>
          </w:p>
        </w:tc>
        <w:tc>
          <w:tcPr>
            <w:tcW w:w="801" w:type="pct"/>
          </w:tcPr>
          <w:p w14:paraId="105F74CA" w14:textId="136A7883" w:rsidR="0058175C" w:rsidRDefault="0058175C" w:rsidP="00F75CB8">
            <w:pPr>
              <w:jc w:val="center"/>
            </w:pPr>
            <w:r>
              <w:rPr>
                <w:rFonts w:hint="eastAsia"/>
              </w:rPr>
              <w:t>车辆数</w:t>
            </w:r>
          </w:p>
        </w:tc>
        <w:tc>
          <w:tcPr>
            <w:tcW w:w="969" w:type="pct"/>
          </w:tcPr>
          <w:p w14:paraId="3910313D" w14:textId="77F26DDB" w:rsidR="0058175C" w:rsidRDefault="0058175C" w:rsidP="00F75CB8">
            <w:pPr>
              <w:jc w:val="center"/>
            </w:pPr>
            <w:r>
              <w:rPr>
                <w:rFonts w:hint="eastAsia"/>
              </w:rPr>
              <w:t>总成本</w:t>
            </w:r>
          </w:p>
        </w:tc>
        <w:tc>
          <w:tcPr>
            <w:tcW w:w="1013" w:type="pct"/>
          </w:tcPr>
          <w:p w14:paraId="3D3DD26B" w14:textId="692BDA2A" w:rsidR="0058175C" w:rsidRDefault="0058175C" w:rsidP="00F75CB8">
            <w:pPr>
              <w:jc w:val="center"/>
            </w:pPr>
            <w:r>
              <w:rPr>
                <w:rFonts w:hint="eastAsia"/>
              </w:rPr>
              <w:t>计算时间</w:t>
            </w:r>
          </w:p>
        </w:tc>
      </w:tr>
      <w:tr w:rsidR="0058175C" w14:paraId="6BD22A9C" w14:textId="77777777" w:rsidTr="00F75CB8">
        <w:trPr>
          <w:jc w:val="center"/>
        </w:trPr>
        <w:tc>
          <w:tcPr>
            <w:tcW w:w="2216" w:type="pct"/>
          </w:tcPr>
          <w:p w14:paraId="2472E30D" w14:textId="6AC3ED92" w:rsidR="0058175C" w:rsidRDefault="0058175C" w:rsidP="00F75CB8">
            <w:pPr>
              <w:jc w:val="center"/>
            </w:pPr>
            <w:r w:rsidRPr="0058175C">
              <w:t>FCFS</w:t>
            </w:r>
          </w:p>
        </w:tc>
        <w:tc>
          <w:tcPr>
            <w:tcW w:w="801" w:type="pct"/>
          </w:tcPr>
          <w:p w14:paraId="667D36AC" w14:textId="0B75252F" w:rsidR="0058175C" w:rsidRDefault="0058175C" w:rsidP="00F75CB8">
            <w:pPr>
              <w:jc w:val="center"/>
            </w:pPr>
            <w:r>
              <w:rPr>
                <w:rFonts w:hint="eastAsia"/>
              </w:rPr>
              <w:t>158</w:t>
            </w:r>
          </w:p>
        </w:tc>
        <w:tc>
          <w:tcPr>
            <w:tcW w:w="969" w:type="pct"/>
          </w:tcPr>
          <w:p w14:paraId="6CA7533A" w14:textId="1865C6B9" w:rsidR="0058175C" w:rsidRDefault="0058175C" w:rsidP="00F75CB8">
            <w:pPr>
              <w:jc w:val="center"/>
            </w:pPr>
            <w:r w:rsidRPr="0058175C">
              <w:t>143,280</w:t>
            </w:r>
          </w:p>
        </w:tc>
        <w:tc>
          <w:tcPr>
            <w:tcW w:w="1013" w:type="pct"/>
          </w:tcPr>
          <w:p w14:paraId="6A30C3BD" w14:textId="4F9C96A8" w:rsidR="0058175C" w:rsidRDefault="0058175C" w:rsidP="00F75CB8">
            <w:pPr>
              <w:jc w:val="center"/>
            </w:pPr>
            <w:r w:rsidRPr="0058175C">
              <w:t>&lt; 1</w:t>
            </w:r>
          </w:p>
        </w:tc>
      </w:tr>
      <w:tr w:rsidR="0058175C" w14:paraId="5926208F" w14:textId="77777777" w:rsidTr="00F75CB8">
        <w:trPr>
          <w:jc w:val="center"/>
        </w:trPr>
        <w:tc>
          <w:tcPr>
            <w:tcW w:w="2216" w:type="pct"/>
          </w:tcPr>
          <w:p w14:paraId="78B993A9" w14:textId="797DE509" w:rsidR="0058175C" w:rsidRDefault="0058175C" w:rsidP="00F75CB8">
            <w:pPr>
              <w:jc w:val="center"/>
            </w:pPr>
            <w:r w:rsidRPr="00C37CC5">
              <w:rPr>
                <w:bCs/>
              </w:rPr>
              <w:t>CW</w:t>
            </w:r>
            <w:r w:rsidRPr="00C37CC5">
              <w:rPr>
                <w:bCs/>
              </w:rPr>
              <w:t>算法</w:t>
            </w:r>
          </w:p>
        </w:tc>
        <w:tc>
          <w:tcPr>
            <w:tcW w:w="801" w:type="pct"/>
          </w:tcPr>
          <w:p w14:paraId="0262B74E" w14:textId="45762C6E" w:rsidR="0058175C" w:rsidRDefault="0058175C" w:rsidP="00F75CB8">
            <w:pPr>
              <w:jc w:val="center"/>
            </w:pPr>
            <w:r>
              <w:rPr>
                <w:rFonts w:hint="eastAsia"/>
              </w:rPr>
              <w:t>142</w:t>
            </w:r>
          </w:p>
        </w:tc>
        <w:tc>
          <w:tcPr>
            <w:tcW w:w="969" w:type="pct"/>
          </w:tcPr>
          <w:p w14:paraId="201ED705" w14:textId="262FAEEB" w:rsidR="0058175C" w:rsidRDefault="0058175C" w:rsidP="00F75CB8">
            <w:pPr>
              <w:jc w:val="center"/>
            </w:pPr>
            <w:r w:rsidRPr="0058175C">
              <w:t>128,950</w:t>
            </w:r>
          </w:p>
        </w:tc>
        <w:tc>
          <w:tcPr>
            <w:tcW w:w="1013" w:type="pct"/>
          </w:tcPr>
          <w:p w14:paraId="5A2BB0AF" w14:textId="5EDEFC4D" w:rsidR="0058175C" w:rsidRDefault="0058175C" w:rsidP="00F75CB8">
            <w:pPr>
              <w:jc w:val="center"/>
            </w:pPr>
            <w:r w:rsidRPr="0058175C">
              <w:t>~10</w:t>
            </w:r>
          </w:p>
        </w:tc>
      </w:tr>
      <w:tr w:rsidR="0058175C" w14:paraId="0F7EA0BF" w14:textId="77777777" w:rsidTr="00F75CB8">
        <w:trPr>
          <w:jc w:val="center"/>
        </w:trPr>
        <w:tc>
          <w:tcPr>
            <w:tcW w:w="2216" w:type="pct"/>
          </w:tcPr>
          <w:p w14:paraId="26BBF8E0" w14:textId="01183926" w:rsidR="0058175C" w:rsidRDefault="0058175C" w:rsidP="00F75CB8">
            <w:pPr>
              <w:jc w:val="center"/>
            </w:pPr>
            <w:r w:rsidRPr="0058175C">
              <w:t>本模型（</w:t>
            </w:r>
            <w:r w:rsidRPr="0058175C">
              <w:t>Hybrid-ILS</w:t>
            </w:r>
            <w:r>
              <w:rPr>
                <w:rFonts w:hint="eastAsia"/>
              </w:rPr>
              <w:t>）</w:t>
            </w:r>
          </w:p>
        </w:tc>
        <w:tc>
          <w:tcPr>
            <w:tcW w:w="801" w:type="pct"/>
          </w:tcPr>
          <w:p w14:paraId="14476492" w14:textId="036205C3" w:rsidR="0058175C" w:rsidRDefault="0058175C" w:rsidP="00F75CB8">
            <w:pPr>
              <w:jc w:val="center"/>
            </w:pPr>
            <w:r>
              <w:rPr>
                <w:rFonts w:hint="eastAsia"/>
              </w:rPr>
              <w:t>134</w:t>
            </w:r>
          </w:p>
        </w:tc>
        <w:tc>
          <w:tcPr>
            <w:tcW w:w="969" w:type="pct"/>
          </w:tcPr>
          <w:p w14:paraId="11E9FB8D" w14:textId="37AD544F" w:rsidR="0058175C" w:rsidRDefault="0058175C" w:rsidP="00F75CB8">
            <w:pPr>
              <w:jc w:val="center"/>
            </w:pPr>
            <w:r>
              <w:rPr>
                <w:rFonts w:hint="eastAsia"/>
              </w:rPr>
              <w:t>120,653</w:t>
            </w:r>
          </w:p>
        </w:tc>
        <w:tc>
          <w:tcPr>
            <w:tcW w:w="1013" w:type="pct"/>
          </w:tcPr>
          <w:p w14:paraId="586400C6" w14:textId="0CD07824" w:rsidR="0058175C" w:rsidRDefault="0058175C" w:rsidP="00F75CB8">
            <w:pPr>
              <w:jc w:val="center"/>
            </w:pPr>
            <w:bookmarkStart w:id="21" w:name="OLE_LINK79"/>
            <w:r w:rsidRPr="0058175C">
              <w:t>~180</w:t>
            </w:r>
            <w:bookmarkEnd w:id="21"/>
          </w:p>
        </w:tc>
      </w:tr>
    </w:tbl>
    <w:p w14:paraId="7D78554E" w14:textId="57FFACEE" w:rsidR="00166955" w:rsidRPr="00166955" w:rsidRDefault="0058175C" w:rsidP="00166955">
      <w:pPr>
        <w:rPr>
          <w:rFonts w:hint="eastAsia"/>
        </w:rPr>
      </w:pPr>
      <w:r w:rsidRPr="0058175C">
        <w:t>本研究所提出的</w:t>
      </w:r>
      <w:r w:rsidRPr="0058175C">
        <w:t>Hybrid-ILS</w:t>
      </w:r>
      <w:r w:rsidRPr="0058175C">
        <w:t>模型在解的质量上显著优于传统启发式方法</w:t>
      </w:r>
      <w:r w:rsidR="00FC4BC0" w:rsidRPr="00FC4BC0">
        <w:rPr>
          <w:rFonts w:hint="eastAsia"/>
          <w:vertAlign w:val="superscript"/>
        </w:rPr>
        <w:fldChar w:fldCharType="begin"/>
      </w:r>
      <w:r w:rsidR="00FC4BC0" w:rsidRPr="00FC4BC0">
        <w:rPr>
          <w:rFonts w:hint="eastAsia"/>
          <w:vertAlign w:val="superscript"/>
        </w:rPr>
        <w:instrText xml:space="preserve"> </w:instrText>
      </w:r>
      <w:r w:rsidR="00FC4BC0" w:rsidRPr="00FC4BC0">
        <w:rPr>
          <w:vertAlign w:val="superscript"/>
        </w:rPr>
        <w:instrText>REF _Ref228110732 \r \h</w:instrText>
      </w:r>
      <w:r w:rsidR="00FC4BC0" w:rsidRPr="00FC4BC0">
        <w:rPr>
          <w:rFonts w:hint="eastAsia"/>
          <w:vertAlign w:val="superscript"/>
        </w:rPr>
        <w:instrText xml:space="preserve"> </w:instrText>
      </w:r>
      <w:r w:rsidR="00FC4BC0" w:rsidRPr="00FC4BC0">
        <w:rPr>
          <w:rFonts w:hint="eastAsia"/>
          <w:vertAlign w:val="superscript"/>
        </w:rPr>
      </w:r>
      <w:r w:rsidR="00FC4BC0">
        <w:rPr>
          <w:rFonts w:hint="eastAsia"/>
          <w:vertAlign w:val="superscript"/>
        </w:rPr>
        <w:instrText xml:space="preserve"> \* MERGEFORMAT </w:instrText>
      </w:r>
      <w:r w:rsidR="00FC4BC0" w:rsidRPr="00FC4BC0">
        <w:rPr>
          <w:rFonts w:hint="eastAsia"/>
          <w:vertAlign w:val="superscript"/>
        </w:rPr>
        <w:fldChar w:fldCharType="separate"/>
      </w:r>
      <w:r w:rsidR="00FC4BC0" w:rsidRPr="00FC4BC0">
        <w:rPr>
          <w:rFonts w:hint="eastAsia"/>
          <w:vertAlign w:val="superscript"/>
        </w:rPr>
        <w:t>[1]</w:t>
      </w:r>
      <w:r w:rsidR="00FC4BC0" w:rsidRPr="00FC4BC0">
        <w:rPr>
          <w:rFonts w:hint="eastAsia"/>
          <w:vertAlign w:val="superscript"/>
        </w:rPr>
        <w:fldChar w:fldCharType="end"/>
      </w:r>
      <w:r w:rsidRPr="0058175C">
        <w:t>。虽然计算时间较长，但在现代计算环境下完全可以接受，且换来了在复杂约束下的优化能力以及应对动态变化的决策弹性，这对于现代绿色物流系统至关重要。</w:t>
      </w:r>
      <w:bookmarkStart w:id="22" w:name="OLE_LINK80"/>
      <w:r w:rsidRPr="0058175C">
        <w:cr/>
      </w:r>
      <w:bookmarkEnd w:id="22"/>
      <w:r w:rsidRPr="00FC4BC0">
        <w:rPr>
          <w:rStyle w:val="30"/>
        </w:rPr>
        <w:t xml:space="preserve">6.4 </w:t>
      </w:r>
      <w:r w:rsidRPr="00FC4BC0">
        <w:rPr>
          <w:rStyle w:val="30"/>
        </w:rPr>
        <w:t>模型局限性讨论</w:t>
      </w:r>
      <w:r w:rsidRPr="00FC4BC0">
        <w:rPr>
          <w:rStyle w:val="30"/>
        </w:rPr>
        <w:cr/>
      </w:r>
      <w:r w:rsidR="00212440">
        <w:rPr>
          <w:rStyle w:val="30"/>
          <w:rFonts w:hint="eastAsia"/>
        </w:rPr>
        <w:t xml:space="preserve">   </w:t>
      </w:r>
      <w:r w:rsidRPr="0058175C">
        <w:t>尽管模型在多项测试中表现良好，但我们仍需客观地认识到其存在的局限性，为未来改进指明方向。</w:t>
      </w:r>
      <w:r w:rsidRPr="0058175C">
        <w:cr/>
      </w:r>
      <w:r w:rsidR="00212440">
        <w:rPr>
          <w:rFonts w:hint="eastAsia"/>
        </w:rPr>
        <w:t xml:space="preserve">    </w:t>
      </w:r>
      <w:r w:rsidRPr="0058175C">
        <w:t>对超大规模问题的可扩展性：当前模型针对</w:t>
      </w:r>
      <w:r w:rsidRPr="0058175C">
        <w:t>98</w:t>
      </w:r>
      <w:r w:rsidRPr="0058175C">
        <w:t>个客户点进行了优化。如果客户点数量增长到上千或上万，算法的计算时间可能会呈</w:t>
      </w:r>
      <w:proofErr w:type="gramStart"/>
      <w:r w:rsidRPr="0058175C">
        <w:t>指数级</w:t>
      </w:r>
      <w:proofErr w:type="gramEnd"/>
      <w:r w:rsidRPr="0058175C">
        <w:t>增长。未来可考虑采用</w:t>
      </w:r>
      <w:r w:rsidRPr="0058175C">
        <w:t>“</w:t>
      </w:r>
      <w:r w:rsidRPr="0058175C">
        <w:t>分区</w:t>
      </w:r>
      <w:r w:rsidRPr="0058175C">
        <w:t>-</w:t>
      </w:r>
      <w:r w:rsidRPr="0058175C">
        <w:t>协调</w:t>
      </w:r>
      <w:r w:rsidRPr="0058175C">
        <w:t>”</w:t>
      </w:r>
      <w:r w:rsidRPr="0058175C">
        <w:t>的两阶段框架，或引入更高效的元启发式算法（如大规模邻域搜索）。；目前对动态事件和需求波动的处理仍属于</w:t>
      </w:r>
      <w:r w:rsidRPr="0058175C">
        <w:t>“</w:t>
      </w:r>
      <w:r w:rsidRPr="0058175C">
        <w:t>事后响应</w:t>
      </w:r>
      <w:r w:rsidRPr="0058175C">
        <w:t>”</w:t>
      </w:r>
      <w:r w:rsidRPr="0058175C">
        <w:t>范式。未来可引入</w:t>
      </w:r>
      <w:r w:rsidRPr="0058175C">
        <w:lastRenderedPageBreak/>
        <w:t>随机规划或鲁棒优化方法，在制定初始计划时就考虑潜在的不确定性，从而获得更具前瞻性的方案；在问题二中，我们仅考虑了政策限行约束，未将新能源车的实际续航里程、充电设施位置及充电时间纳入模型。在实际应用中，这些是决定新能源车能否大规模使用的关键因素，需要在后续研究中加以完善；当前</w:t>
      </w:r>
      <w:proofErr w:type="gramStart"/>
      <w:r w:rsidRPr="0058175C">
        <w:t>模型将碳排放</w:t>
      </w:r>
      <w:proofErr w:type="gramEnd"/>
      <w:r w:rsidRPr="0058175C">
        <w:t>成本化为单一经济目标。虽然简便，但可能掩盖了经济成本与环境效益之间的复杂权衡关系。未来可构建真正的多目标优化模型，为决策者提供一组帕累托最优解，以便根据实际情况进行选择。</w:t>
      </w:r>
      <w:r w:rsidRPr="0058175C">
        <w:cr/>
      </w:r>
      <w:r w:rsidRPr="0058175C">
        <w:t>总结：本章通过敏感性分析、鲁棒性检验和对比分析，全面评估了所建模型的性能。结果表明，模型在静态优化、政策响应和动态调度方面均表现出色，且具备良好的稳定性。同时，对模型局限性的坦诚分析，不仅体现了研究的科学性，也为该领域的后续研究提供了清晰的路径。总体而言，本模型为城市绿色物流配送调度提供了一个坚实、可靠且具有实用价值的解决方案框架。</w:t>
      </w:r>
      <w:r w:rsidRPr="0058175C">
        <w:rPr>
          <w:rStyle w:val="20"/>
        </w:rPr>
        <w:cr/>
      </w:r>
      <w:r w:rsidRPr="0058175C">
        <w:rPr>
          <w:rStyle w:val="20"/>
        </w:rPr>
        <w:t>七、模型的评价、改进与推广</w:t>
      </w:r>
      <w:bookmarkStart w:id="23" w:name="OLE_LINK81"/>
      <w:r w:rsidRPr="0058175C">
        <w:rPr>
          <w:rStyle w:val="20"/>
        </w:rPr>
        <w:cr/>
      </w:r>
      <w:bookmarkEnd w:id="23"/>
      <w:r w:rsidRPr="00212440">
        <w:rPr>
          <w:rStyle w:val="30"/>
        </w:rPr>
        <w:t xml:space="preserve">7.1 </w:t>
      </w:r>
      <w:r w:rsidRPr="00212440">
        <w:rPr>
          <w:rStyle w:val="30"/>
        </w:rPr>
        <w:t>模型的综合评价</w:t>
      </w:r>
      <w:r w:rsidRPr="00212440">
        <w:rPr>
          <w:rStyle w:val="30"/>
        </w:rPr>
        <w:cr/>
      </w:r>
      <w:r w:rsidR="00212440">
        <w:rPr>
          <w:rStyle w:val="20"/>
          <w:rFonts w:hint="eastAsia"/>
        </w:rPr>
        <w:t xml:space="preserve">  </w:t>
      </w:r>
      <w:r w:rsidRPr="0058175C">
        <w:t>本研究针对城市绿色物流配送调度问题，构建了一套从静态优化到动态响应的完整模型体系，并开发了高效的</w:t>
      </w:r>
      <w:r w:rsidRPr="0058175C">
        <w:t>Hybrid-ILS</w:t>
      </w:r>
      <w:r w:rsidRPr="0058175C">
        <w:t>求解算法。综合来看，该模型具有以下显著优点：</w:t>
      </w:r>
      <w:r w:rsidRPr="0058175C">
        <w:cr/>
        <w:t xml:space="preserve">1. </w:t>
      </w:r>
      <w:r w:rsidRPr="0058175C">
        <w:t>问题刻画全面深入：模型成功整合了多车型选择、客户需求拆分、软硬时间窗、载重与</w:t>
      </w:r>
      <w:proofErr w:type="gramStart"/>
      <w:r w:rsidRPr="0058175C">
        <w:t>体积双</w:t>
      </w:r>
      <w:proofErr w:type="gramEnd"/>
      <w:r w:rsidRPr="0058175C">
        <w:t>容量约束、绿色</w:t>
      </w:r>
      <w:proofErr w:type="gramStart"/>
      <w:r w:rsidRPr="0058175C">
        <w:t>配送区</w:t>
      </w:r>
      <w:proofErr w:type="gramEnd"/>
      <w:r w:rsidRPr="0058175C">
        <w:t>政策限行以及碳排放成本等现实因素，对城市绿色物流调度场景的刻画较为全面。</w:t>
      </w:r>
      <w:r w:rsidRPr="0058175C">
        <w:cr/>
        <w:t xml:space="preserve">2. </w:t>
      </w:r>
      <w:r w:rsidRPr="0058175C">
        <w:t>算法设计</w:t>
      </w:r>
      <w:proofErr w:type="gramStart"/>
      <w:r w:rsidRPr="0058175C">
        <w:t>有效且鲁棒</w:t>
      </w:r>
      <w:proofErr w:type="gramEnd"/>
      <w:r w:rsidRPr="0058175C">
        <w:t>：所设计的混合迭代局部搜索算法，融合了全局探索与局部深化的优势，在静态问题（问题一、二）上取得了显著优于传统方法的优化效果。其核心价值更体现在动态环境下的快速响应能力，能够在秒级时间内对客户取消、交通延误、车辆故障、新增订单等四类典型突发事件生成可行的调整方案，并将成本增量控制在</w:t>
      </w:r>
      <w:r w:rsidRPr="0058175C">
        <w:t>2%-15%</w:t>
      </w:r>
      <w:r w:rsidRPr="0058175C">
        <w:t>的合理范围内，证明了算法框架的实用性与鲁棒性。</w:t>
      </w:r>
      <w:r w:rsidRPr="0058175C">
        <w:cr/>
        <w:t xml:space="preserve">3. </w:t>
      </w:r>
      <w:r w:rsidRPr="0058175C">
        <w:t>数据驱动与结果可靠：所有建模与求解均基于提供的真实数据集，第五章呈现的每一组数据（如</w:t>
      </w:r>
      <w:r w:rsidRPr="0058175C">
        <w:t>134</w:t>
      </w:r>
      <w:r w:rsidRPr="0058175C">
        <w:t>辆车、</w:t>
      </w:r>
      <w:r w:rsidRPr="0058175C">
        <w:t>120,652.67</w:t>
      </w:r>
      <w:r w:rsidRPr="0058175C">
        <w:t>元总成本、</w:t>
      </w:r>
      <w:r w:rsidRPr="0058175C">
        <w:t>18</w:t>
      </w:r>
      <w:r w:rsidRPr="0058175C">
        <w:t>辆新能源车等）均严格来源于算法运行结果文件，确保了研究的科学性与结论的可信度。对问题一中</w:t>
      </w:r>
      <w:r w:rsidRPr="0058175C">
        <w:t>“</w:t>
      </w:r>
      <w:r w:rsidRPr="0058175C">
        <w:t>超载罚款</w:t>
      </w:r>
      <w:r w:rsidRPr="0058175C">
        <w:t>”</w:t>
      </w:r>
      <w:r w:rsidRPr="0058175C">
        <w:t>现象的客观分析与合理解释，也体现了严谨的学术态度。</w:t>
      </w:r>
      <w:r w:rsidRPr="0058175C">
        <w:cr/>
      </w:r>
      <w:r w:rsidRPr="0058175C">
        <w:lastRenderedPageBreak/>
        <w:t xml:space="preserve">4. </w:t>
      </w:r>
      <w:r w:rsidRPr="0058175C">
        <w:t>政策与环保导向明确：模型不仅回答了</w:t>
      </w:r>
      <w:r w:rsidRPr="0058175C">
        <w:t>“</w:t>
      </w:r>
      <w:r w:rsidRPr="0058175C">
        <w:t>如何调度成本最低</w:t>
      </w:r>
      <w:r w:rsidRPr="0058175C">
        <w:t>”</w:t>
      </w:r>
      <w:r w:rsidRPr="0058175C">
        <w:t>这一经济问题，更通过引入绿色</w:t>
      </w:r>
      <w:proofErr w:type="gramStart"/>
      <w:r w:rsidRPr="0058175C">
        <w:t>配送区约束</w:t>
      </w:r>
      <w:proofErr w:type="gramEnd"/>
      <w:r w:rsidRPr="0058175C">
        <w:t>和</w:t>
      </w:r>
      <w:proofErr w:type="gramStart"/>
      <w:r w:rsidRPr="0058175C">
        <w:t>碳排放</w:t>
      </w:r>
      <w:proofErr w:type="gramEnd"/>
      <w:r w:rsidRPr="0058175C">
        <w:t>成本，有效量化了环保政策（如燃油车限行）对运营成本、车辆</w:t>
      </w:r>
      <w:proofErr w:type="gramStart"/>
      <w:r w:rsidRPr="0058175C">
        <w:t>结构及碳排放</w:t>
      </w:r>
      <w:proofErr w:type="gramEnd"/>
      <w:r w:rsidRPr="0058175C">
        <w:t>的具体影响（成本微增</w:t>
      </w:r>
      <w:r w:rsidRPr="0058175C">
        <w:t>4%</w:t>
      </w:r>
      <w:r w:rsidRPr="0058175C">
        <w:t>，</w:t>
      </w:r>
      <w:proofErr w:type="gramStart"/>
      <w:r w:rsidRPr="0058175C">
        <w:t>碳排下降</w:t>
      </w:r>
      <w:proofErr w:type="gramEnd"/>
      <w:r w:rsidRPr="0058175C">
        <w:t>2.2%</w:t>
      </w:r>
      <w:r w:rsidRPr="0058175C">
        <w:t>，新能源车占比达</w:t>
      </w:r>
      <w:r w:rsidRPr="0058175C">
        <w:t>13.8%</w:t>
      </w:r>
      <w:r w:rsidRPr="0058175C">
        <w:t>），为政府评估政策效果和企业制定绿色转型策略提供了定量分析工具。</w:t>
      </w:r>
      <w:r w:rsidRPr="0058175C">
        <w:cr/>
      </w:r>
      <w:r w:rsidRPr="0058175C">
        <w:t>当然，模型也存在第六章所讨论的局限性，如对超大规模问题的可扩展性挑战、对不确定性的事后响应模式、以及对新能源</w:t>
      </w:r>
      <w:proofErr w:type="gramStart"/>
      <w:r w:rsidRPr="0058175C">
        <w:t>车实际</w:t>
      </w:r>
      <w:proofErr w:type="gramEnd"/>
      <w:r w:rsidRPr="0058175C">
        <w:t>运营约束考虑的不足。这些并不削弱模型的核心价值，而是指明了其完善的路径。</w:t>
      </w:r>
      <w:r w:rsidRPr="0058175C">
        <w:cr/>
      </w:r>
      <w:r w:rsidRPr="0058175C">
        <w:rPr>
          <w:rStyle w:val="30"/>
        </w:rPr>
        <w:t xml:space="preserve">7.2 </w:t>
      </w:r>
      <w:r w:rsidRPr="0058175C">
        <w:rPr>
          <w:rStyle w:val="30"/>
        </w:rPr>
        <w:t>模型的改进方向</w:t>
      </w:r>
      <w:r w:rsidRPr="0058175C">
        <w:cr/>
      </w:r>
      <w:r w:rsidRPr="0058175C">
        <w:t>针对已识别的局限性，未来研究可以从以下几个方向对模型进行深化与改进：</w:t>
      </w:r>
      <w:r w:rsidRPr="0058175C">
        <w:cr/>
        <w:t xml:space="preserve">1. </w:t>
      </w:r>
      <w:r w:rsidRPr="0058175C">
        <w:t>算法效率与可扩展性提升：</w:t>
      </w:r>
      <w:r w:rsidRPr="0058175C">
        <w:cr/>
      </w:r>
      <w:r w:rsidR="00166955">
        <w:rPr>
          <w:rFonts w:ascii="Times New Roman" w:hAnsi="Times New Roman" w:cs="Times New Roman" w:hint="eastAsia"/>
        </w:rPr>
        <w:t>a.</w:t>
      </w:r>
      <w:r w:rsidRPr="0058175C">
        <w:t>分层优化框架：针对超大规模问题（如全市范围配送），可采用</w:t>
      </w:r>
      <w:r w:rsidRPr="0058175C">
        <w:t>“</w:t>
      </w:r>
      <w:r w:rsidRPr="0058175C">
        <w:t>宏观分区</w:t>
      </w:r>
      <w:r w:rsidRPr="0058175C">
        <w:t>-</w:t>
      </w:r>
      <w:r w:rsidRPr="0058175C">
        <w:t>微观路径</w:t>
      </w:r>
      <w:r w:rsidRPr="0058175C">
        <w:t>”</w:t>
      </w:r>
      <w:r w:rsidRPr="0058175C">
        <w:t>的两阶段优化。第一阶段基于客户点空间聚类进行任务分区，第二阶段在各分区内并行进行精细路径优化。</w:t>
      </w:r>
      <w:r w:rsidRPr="0058175C">
        <w:cr/>
      </w:r>
      <w:r w:rsidR="00166955">
        <w:rPr>
          <w:rFonts w:ascii="Times New Roman" w:hAnsi="Times New Roman" w:cs="Times New Roman" w:hint="eastAsia"/>
        </w:rPr>
        <w:t>b.</w:t>
      </w:r>
      <w:r w:rsidRPr="0058175C">
        <w:t>算法加速技术：集成更高效的邻域结构（如</w:t>
      </w:r>
      <w:r w:rsidRPr="0058175C">
        <w:t>Or-opt</w:t>
      </w:r>
      <w:r w:rsidRPr="0058175C">
        <w:t>、</w:t>
      </w:r>
      <w:r w:rsidRPr="0058175C">
        <w:t>Cross-exchange</w:t>
      </w:r>
      <w:r w:rsidRPr="0058175C">
        <w:t>），并</w:t>
      </w:r>
      <w:r w:rsidR="002E163A" w:rsidRPr="002E163A">
        <w:t>探索学习辅助的</w:t>
      </w:r>
      <w:r w:rsidR="002E163A" w:rsidRPr="002E163A">
        <w:t>ILS</w:t>
      </w:r>
      <w:r w:rsidR="002E163A" w:rsidRPr="002E163A">
        <w:t>算法</w:t>
      </w:r>
      <w:r w:rsidR="002E163A" w:rsidRPr="002E163A">
        <w:rPr>
          <w:rFonts w:hint="eastAsia"/>
          <w:vertAlign w:val="superscript"/>
        </w:rPr>
        <w:fldChar w:fldCharType="begin"/>
      </w:r>
      <w:r w:rsidR="002E163A" w:rsidRPr="002E163A">
        <w:rPr>
          <w:rFonts w:hint="eastAsia"/>
          <w:vertAlign w:val="superscript"/>
        </w:rPr>
        <w:instrText xml:space="preserve"> </w:instrText>
      </w:r>
      <w:r w:rsidR="002E163A" w:rsidRPr="002E163A">
        <w:rPr>
          <w:vertAlign w:val="superscript"/>
        </w:rPr>
        <w:instrText>REF _Ref228112331 \r \h</w:instrText>
      </w:r>
      <w:r w:rsidR="002E163A" w:rsidRPr="002E163A">
        <w:rPr>
          <w:rFonts w:hint="eastAsia"/>
          <w:vertAlign w:val="superscript"/>
        </w:rPr>
        <w:instrText xml:space="preserve"> </w:instrText>
      </w:r>
      <w:r w:rsidR="002E163A" w:rsidRPr="002E163A">
        <w:rPr>
          <w:rFonts w:hint="eastAsia"/>
          <w:vertAlign w:val="superscript"/>
        </w:rPr>
      </w:r>
      <w:r w:rsidR="002E163A">
        <w:rPr>
          <w:rFonts w:hint="eastAsia"/>
          <w:vertAlign w:val="superscript"/>
        </w:rPr>
        <w:instrText xml:space="preserve"> \* MERGEFORMAT </w:instrText>
      </w:r>
      <w:r w:rsidR="002E163A" w:rsidRPr="002E163A">
        <w:rPr>
          <w:rFonts w:hint="eastAsia"/>
          <w:vertAlign w:val="superscript"/>
        </w:rPr>
        <w:fldChar w:fldCharType="separate"/>
      </w:r>
      <w:r w:rsidR="002E163A" w:rsidRPr="002E163A">
        <w:rPr>
          <w:rFonts w:hint="eastAsia"/>
          <w:vertAlign w:val="superscript"/>
        </w:rPr>
        <w:t>[10]</w:t>
      </w:r>
      <w:r w:rsidR="002E163A" w:rsidRPr="002E163A">
        <w:rPr>
          <w:rFonts w:hint="eastAsia"/>
          <w:vertAlign w:val="superscript"/>
        </w:rPr>
        <w:fldChar w:fldCharType="end"/>
      </w:r>
      <w:r w:rsidR="002E163A" w:rsidRPr="002E163A">
        <w:t>，利用机器学习预测优化搜索方向。</w:t>
      </w:r>
      <w:r w:rsidRPr="0058175C">
        <w:t xml:space="preserve">2. </w:t>
      </w:r>
      <w:r w:rsidRPr="0058175C">
        <w:t>不确定性建模的前瞻性增强：</w:t>
      </w:r>
      <w:r w:rsidRPr="0058175C">
        <w:cr/>
      </w:r>
      <w:r w:rsidR="00166955">
        <w:rPr>
          <w:rFonts w:ascii="Times New Roman" w:hAnsi="Times New Roman" w:cs="Times New Roman" w:hint="eastAsia"/>
        </w:rPr>
        <w:t>a.</w:t>
      </w:r>
      <w:r w:rsidRPr="0058175C">
        <w:t>鲁棒优化模型：将客户需求、行驶时间等参数的不确定性以区间或概率分布形式描述，构建最小化最坏情况成本的鲁棒优化模型，使初始方案本身就具备抗干扰能力。</w:t>
      </w:r>
      <w:r w:rsidRPr="0058175C">
        <w:cr/>
      </w:r>
      <w:r w:rsidR="00166955">
        <w:rPr>
          <w:rFonts w:ascii="Times New Roman" w:hAnsi="Times New Roman" w:cs="Times New Roman" w:hint="eastAsia"/>
        </w:rPr>
        <w:t>b.</w:t>
      </w:r>
      <w:r w:rsidRPr="0058175C">
        <w:t>随机规划模型：构建两阶段随机规划模型，第一阶段制定车辆出发决策，第二阶段根据不确定性的实现（情景）调整具体路径，从而获得期望成本最优的方案。</w:t>
      </w:r>
      <w:r w:rsidRPr="0058175C">
        <w:cr/>
        <w:t xml:space="preserve">3. </w:t>
      </w:r>
      <w:r w:rsidRPr="0058175C">
        <w:t>新能源车运营约束的精细化：</w:t>
      </w:r>
      <w:r w:rsidRPr="0058175C">
        <w:cr/>
      </w:r>
      <w:r w:rsidR="00166955">
        <w:rPr>
          <w:rFonts w:ascii="Times New Roman" w:hAnsi="Times New Roman" w:cs="Times New Roman" w:hint="eastAsia"/>
        </w:rPr>
        <w:t>a.</w:t>
      </w:r>
      <w:r w:rsidRPr="0058175C">
        <w:t>集成续航与充电约束：在模型中明确加入新能源车的电池容量、能耗率、充电站位置及充电时间等约束，研究在有限充电设施下的</w:t>
      </w:r>
      <w:r w:rsidRPr="0058175C">
        <w:t>“</w:t>
      </w:r>
      <w:r w:rsidRPr="0058175C">
        <w:t>车辆</w:t>
      </w:r>
      <w:r w:rsidRPr="0058175C">
        <w:t>-</w:t>
      </w:r>
      <w:r w:rsidRPr="0058175C">
        <w:t>路径</w:t>
      </w:r>
      <w:r w:rsidRPr="0058175C">
        <w:t>-</w:t>
      </w:r>
      <w:r w:rsidRPr="0058175C">
        <w:t>充电</w:t>
      </w:r>
      <w:r w:rsidRPr="0058175C">
        <w:t>”</w:t>
      </w:r>
      <w:r w:rsidRPr="0058175C">
        <w:t>协同调度问题。</w:t>
      </w:r>
      <w:r w:rsidRPr="0058175C">
        <w:cr/>
      </w:r>
      <w:r w:rsidR="00166955">
        <w:rPr>
          <w:rFonts w:ascii="Times New Roman" w:hAnsi="Times New Roman" w:cs="Times New Roman" w:hint="eastAsia"/>
        </w:rPr>
        <w:t>b.</w:t>
      </w:r>
      <w:r w:rsidRPr="0058175C">
        <w:t>换电模式考虑：探索换电站模式下的调度优化，将电池更换时间视为固定服务时间，研究换电站选址与车辆路径的联合优化。</w:t>
      </w:r>
      <w:r w:rsidRPr="0058175C">
        <w:cr/>
      </w:r>
      <w:r w:rsidRPr="0058175C">
        <w:lastRenderedPageBreak/>
        <w:t xml:space="preserve">4. </w:t>
      </w:r>
      <w:r w:rsidRPr="0058175C">
        <w:t>多目标决策支持的显性化：</w:t>
      </w:r>
      <w:r w:rsidRPr="0058175C">
        <w:cr/>
      </w:r>
      <w:r w:rsidRPr="0058175C">
        <w:t>帕累托最优前沿求解：将总成本</w:t>
      </w:r>
      <w:proofErr w:type="gramStart"/>
      <w:r w:rsidRPr="0058175C">
        <w:t>和总碳排放</w:t>
      </w:r>
      <w:proofErr w:type="gramEnd"/>
      <w:r w:rsidRPr="0058175C">
        <w:t>作为两个独立的目标函数，采用多目标进化算法（如</w:t>
      </w:r>
      <w:r w:rsidRPr="0058175C">
        <w:t>NSGA-II</w:t>
      </w:r>
      <w:r w:rsidRPr="0058175C">
        <w:t>）求解一组非支配解（帕</w:t>
      </w:r>
      <w:proofErr w:type="gramStart"/>
      <w:r w:rsidRPr="0058175C">
        <w:t>累托解集</w:t>
      </w:r>
      <w:proofErr w:type="gramEnd"/>
      <w:r w:rsidRPr="0058175C">
        <w:t>），直观展示成本与减排之间的权衡关系，支持决策者根据偏好进行选择。</w:t>
      </w:r>
      <w:r w:rsidRPr="0058175C">
        <w:cr/>
      </w:r>
      <w:r w:rsidRPr="0058175C">
        <w:rPr>
          <w:rStyle w:val="30"/>
        </w:rPr>
        <w:t xml:space="preserve">7.3 </w:t>
      </w:r>
      <w:r w:rsidRPr="0058175C">
        <w:rPr>
          <w:rStyle w:val="30"/>
        </w:rPr>
        <w:t>模型的推广应用</w:t>
      </w:r>
      <w:bookmarkStart w:id="24" w:name="OLE_LINK82"/>
      <w:r w:rsidRPr="0058175C">
        <w:rPr>
          <w:rStyle w:val="30"/>
        </w:rPr>
        <w:cr/>
      </w:r>
      <w:bookmarkEnd w:id="24"/>
      <w:r w:rsidR="00166955">
        <w:rPr>
          <w:rStyle w:val="30"/>
          <w:rFonts w:hint="eastAsia"/>
        </w:rPr>
        <w:t xml:space="preserve">  </w:t>
      </w:r>
      <w:r w:rsidR="00930CA3">
        <w:rPr>
          <w:rStyle w:val="30"/>
          <w:rFonts w:hint="eastAsia"/>
        </w:rPr>
        <w:t xml:space="preserve">  </w:t>
      </w:r>
      <w:r w:rsidRPr="00166955">
        <w:t>本研究所构建的模型与算法框架具有广泛的适用性和推广潜力，可应用于以下多个相关领域：</w:t>
      </w:r>
      <w:r w:rsidR="00166955" w:rsidRPr="00166955">
        <w:cr/>
      </w:r>
      <w:r w:rsidR="00166955">
        <w:rPr>
          <w:rFonts w:hint="eastAsia"/>
        </w:rPr>
        <w:t xml:space="preserve"> </w:t>
      </w:r>
      <w:r w:rsidR="00930CA3">
        <w:rPr>
          <w:rFonts w:hint="eastAsia"/>
        </w:rPr>
        <w:t xml:space="preserve">  </w:t>
      </w:r>
      <w:r w:rsidR="00166955">
        <w:rPr>
          <w:rFonts w:hint="eastAsia"/>
        </w:rPr>
        <w:t xml:space="preserve"> </w:t>
      </w:r>
      <w:r w:rsidRPr="00166955">
        <w:t>同城即时配送调度：外卖、生鲜、商超零售等即时配送场景同样具有多订单、强时效、动态性高的特点。模型中的时间窗管理、动态响应机制可直接迁移，用于优化骑手路径，降低配送成本，提升用户体验。</w:t>
      </w:r>
      <w:r w:rsidR="00166955" w:rsidRPr="00166955">
        <w:cr/>
      </w:r>
      <w:r w:rsidR="00166955">
        <w:rPr>
          <w:rFonts w:hint="eastAsia"/>
        </w:rPr>
        <w:t xml:space="preserve">  </w:t>
      </w:r>
      <w:r w:rsidR="00930CA3">
        <w:rPr>
          <w:rFonts w:hint="eastAsia"/>
        </w:rPr>
        <w:t xml:space="preserve">  </w:t>
      </w:r>
      <w:r w:rsidRPr="00166955">
        <w:t>共享汽车</w:t>
      </w:r>
      <w:r w:rsidRPr="00166955">
        <w:t>/</w:t>
      </w:r>
      <w:r w:rsidRPr="00166955">
        <w:t>单车调度：</w:t>
      </w:r>
      <w:r w:rsidR="00753E16" w:rsidRPr="00753E16">
        <w:t>模型可扩展至多行程</w:t>
      </w:r>
      <w:r w:rsidR="00753E16" w:rsidRPr="00753E16">
        <w:t>VRP</w:t>
      </w:r>
      <w:r w:rsidR="00753E16" w:rsidRPr="00753E16">
        <w:rPr>
          <w:rFonts w:hint="eastAsia"/>
          <w:vertAlign w:val="superscript"/>
        </w:rPr>
        <w:fldChar w:fldCharType="begin"/>
      </w:r>
      <w:r w:rsidR="00753E16" w:rsidRPr="00753E16">
        <w:rPr>
          <w:rFonts w:hint="eastAsia"/>
          <w:vertAlign w:val="superscript"/>
        </w:rPr>
        <w:instrText xml:space="preserve"> </w:instrText>
      </w:r>
      <w:r w:rsidR="00753E16" w:rsidRPr="00753E16">
        <w:rPr>
          <w:vertAlign w:val="superscript"/>
        </w:rPr>
        <w:instrText>REF _Ref228111774 \r \h</w:instrText>
      </w:r>
      <w:r w:rsidR="00753E16" w:rsidRPr="00753E16">
        <w:rPr>
          <w:rFonts w:hint="eastAsia"/>
          <w:vertAlign w:val="superscript"/>
        </w:rPr>
        <w:instrText xml:space="preserve"> </w:instrText>
      </w:r>
      <w:r w:rsidR="00753E16" w:rsidRPr="00753E16">
        <w:rPr>
          <w:rFonts w:hint="eastAsia"/>
          <w:vertAlign w:val="superscript"/>
        </w:rPr>
      </w:r>
      <w:r w:rsidR="00753E16" w:rsidRPr="00753E16">
        <w:rPr>
          <w:rFonts w:hint="eastAsia"/>
          <w:vertAlign w:val="superscript"/>
        </w:rPr>
        <w:instrText xml:space="preserve"> \* MERGEFORMAT </w:instrText>
      </w:r>
      <w:r w:rsidR="00753E16" w:rsidRPr="00753E16">
        <w:rPr>
          <w:rFonts w:hint="eastAsia"/>
          <w:vertAlign w:val="superscript"/>
        </w:rPr>
        <w:fldChar w:fldCharType="separate"/>
      </w:r>
      <w:r w:rsidR="00753E16" w:rsidRPr="00753E16">
        <w:rPr>
          <w:rFonts w:hint="eastAsia"/>
          <w:vertAlign w:val="superscript"/>
        </w:rPr>
        <w:t>[2]</w:t>
      </w:r>
      <w:r w:rsidR="00753E16" w:rsidRPr="00753E16">
        <w:rPr>
          <w:rFonts w:hint="eastAsia"/>
          <w:vertAlign w:val="superscript"/>
        </w:rPr>
        <w:fldChar w:fldCharType="end"/>
      </w:r>
      <w:r w:rsidR="00753E16" w:rsidRPr="00753E16">
        <w:t>，适用于共享汽车调度等场景。</w:t>
      </w:r>
      <w:r w:rsidRPr="00166955">
        <w:t>共享交通工具的</w:t>
      </w:r>
      <w:r w:rsidRPr="00166955">
        <w:t>“</w:t>
      </w:r>
      <w:r w:rsidRPr="00166955">
        <w:t>潮汐式</w:t>
      </w:r>
      <w:r w:rsidRPr="00166955">
        <w:t>”</w:t>
      </w:r>
      <w:r w:rsidRPr="00166955">
        <w:t>供需不平衡问题，本质上是车辆的再定位调度问题。模型可用于预测需求热点，制定高效的车辆调度方案，将车辆从</w:t>
      </w:r>
      <w:proofErr w:type="gramStart"/>
      <w:r w:rsidRPr="00166955">
        <w:t>低需求区</w:t>
      </w:r>
      <w:proofErr w:type="gramEnd"/>
      <w:r w:rsidRPr="00166955">
        <w:t>转移至高需求区，提高车辆利用率和用户满意度。</w:t>
      </w:r>
      <w:r w:rsidR="00166955" w:rsidRPr="00166955">
        <w:cr/>
      </w:r>
      <w:r w:rsidRPr="00166955">
        <w:t>城市垃圾收运路线规划：垃圾收运需要定期访问固定点位，并受到垃圾中转站处理能力、车辆容量、工作时间等约束。模型可用于制定成本最低、碳排放最小的收运路线，并评估采用新能源垃圾车的经济效益与环境效益。</w:t>
      </w:r>
      <w:r w:rsidR="00166955" w:rsidRPr="00166955">
        <w:cr/>
      </w:r>
      <w:r w:rsidR="00166955">
        <w:rPr>
          <w:rFonts w:hint="eastAsia"/>
        </w:rPr>
        <w:t xml:space="preserve"> </w:t>
      </w:r>
      <w:r w:rsidR="00930CA3">
        <w:rPr>
          <w:rFonts w:hint="eastAsia"/>
        </w:rPr>
        <w:t xml:space="preserve">  </w:t>
      </w:r>
      <w:r w:rsidR="00166955">
        <w:rPr>
          <w:rFonts w:hint="eastAsia"/>
        </w:rPr>
        <w:t xml:space="preserve"> </w:t>
      </w:r>
      <w:r w:rsidRPr="00166955">
        <w:t>应急物资配送优化：灾害发生后，如何在道路受损、需求紧急、资源有限的条件下，将救援物资快速送达多个受灾点，是一个经典的应急物流问题。模型的动态响应能力和多约束处理能力，可用于快速生成和调整应急配送方案。</w:t>
      </w:r>
      <w:r w:rsidR="00166955" w:rsidRPr="00166955">
        <w:cr/>
      </w:r>
      <w:r w:rsidR="00166955">
        <w:rPr>
          <w:rFonts w:hint="eastAsia"/>
        </w:rPr>
        <w:t xml:space="preserve">  </w:t>
      </w:r>
      <w:r w:rsidR="00930CA3">
        <w:rPr>
          <w:rFonts w:hint="eastAsia"/>
        </w:rPr>
        <w:t xml:space="preserve">  </w:t>
      </w:r>
      <w:r w:rsidRPr="00166955">
        <w:t>“</w:t>
      </w:r>
      <w:r w:rsidRPr="00166955">
        <w:t>客货协同</w:t>
      </w:r>
      <w:r w:rsidRPr="00166955">
        <w:t>”</w:t>
      </w:r>
      <w:r w:rsidRPr="00166955">
        <w:t>公交配送系统：利用城市公交系统的富余运力（如夜间、平峰期）进行货物配送，是城市物流创新的重要方向。模型可用于优化货物上下车点位、时间与公交班次的匹配，设计低干扰、高效率的</w:t>
      </w:r>
      <w:r w:rsidRPr="00166955">
        <w:t>“</w:t>
      </w:r>
      <w:r w:rsidRPr="00166955">
        <w:t>客运</w:t>
      </w:r>
      <w:r w:rsidRPr="00166955">
        <w:t>+</w:t>
      </w:r>
      <w:r w:rsidRPr="00166955">
        <w:t>货运</w:t>
      </w:r>
      <w:r w:rsidRPr="00166955">
        <w:t>”</w:t>
      </w:r>
      <w:r w:rsidRPr="00166955">
        <w:t>一体化时刻表。</w:t>
      </w:r>
      <w:r w:rsidR="00166955" w:rsidRPr="00166955">
        <w:cr/>
      </w:r>
      <w:r w:rsidR="00166955">
        <w:rPr>
          <w:rFonts w:hint="eastAsia"/>
        </w:rPr>
        <w:t xml:space="preserve">  </w:t>
      </w:r>
      <w:r w:rsidR="00930CA3">
        <w:rPr>
          <w:rFonts w:hint="eastAsia"/>
        </w:rPr>
        <w:t xml:space="preserve">  </w:t>
      </w:r>
      <w:r w:rsidRPr="00166955">
        <w:t>推广实施建议：在实际推广应用中，建议采取</w:t>
      </w:r>
      <w:r w:rsidRPr="00166955">
        <w:t>“</w:t>
      </w:r>
      <w:r w:rsidRPr="00166955">
        <w:t>试点</w:t>
      </w:r>
      <w:r w:rsidRPr="00166955">
        <w:t>-</w:t>
      </w:r>
      <w:r w:rsidRPr="00166955">
        <w:t>迭代</w:t>
      </w:r>
      <w:r w:rsidRPr="00166955">
        <w:t>-</w:t>
      </w:r>
      <w:r w:rsidRPr="00166955">
        <w:t>推广</w:t>
      </w:r>
      <w:r w:rsidRPr="00166955">
        <w:t>”</w:t>
      </w:r>
      <w:r w:rsidRPr="00166955">
        <w:t>的模式。首先选择业务场景清晰、数据基础较好的区域或企业进行试点，将模型集成到其现有的调度系统中。在试运行过程中，持续收集反馈，对模型参数和算法进行微调，使其更贴合实际业务逻辑。待模型稳定并产生显著效益后，再逐步向更大范围或更多场景推广。</w:t>
      </w:r>
    </w:p>
    <w:p w14:paraId="3BE90405" w14:textId="55F12C9A" w:rsidR="0058175C" w:rsidRDefault="0058175C" w:rsidP="0058175C">
      <w:pPr>
        <w:rPr>
          <w:rFonts w:hint="eastAsia"/>
        </w:rPr>
      </w:pPr>
      <w:r w:rsidRPr="0058175C">
        <w:rPr>
          <w:rStyle w:val="30"/>
        </w:rPr>
        <w:t xml:space="preserve">7.4 </w:t>
      </w:r>
      <w:r w:rsidRPr="0058175C">
        <w:rPr>
          <w:rStyle w:val="30"/>
        </w:rPr>
        <w:t>研究总结与展望</w:t>
      </w:r>
      <w:r w:rsidRPr="0058175C">
        <w:rPr>
          <w:rStyle w:val="30"/>
        </w:rPr>
        <w:cr/>
      </w:r>
      <w:r w:rsidR="00212440">
        <w:rPr>
          <w:rStyle w:val="30"/>
          <w:rFonts w:hint="eastAsia"/>
        </w:rPr>
        <w:lastRenderedPageBreak/>
        <w:t xml:space="preserve">  </w:t>
      </w:r>
      <w:r w:rsidR="00930CA3">
        <w:rPr>
          <w:rStyle w:val="30"/>
          <w:rFonts w:hint="eastAsia"/>
        </w:rPr>
        <w:t xml:space="preserve">  </w:t>
      </w:r>
      <w:r w:rsidRPr="0058175C">
        <w:t>静态调度优化有效降低综合成本：在静态环境下，</w:t>
      </w:r>
      <w:r w:rsidRPr="0058175C">
        <w:t>Hybrid-ILS</w:t>
      </w:r>
      <w:r w:rsidRPr="0058175C">
        <w:t>算法为</w:t>
      </w:r>
      <w:r w:rsidRPr="0058175C">
        <w:t>98</w:t>
      </w:r>
      <w:r w:rsidRPr="0058175C">
        <w:t>个客户点生成了使用</w:t>
      </w:r>
      <w:r w:rsidRPr="0058175C">
        <w:t>134</w:t>
      </w:r>
      <w:r w:rsidRPr="0058175C">
        <w:t>辆车、总成本为</w:t>
      </w:r>
      <w:r w:rsidRPr="0058175C">
        <w:t>120,652.67</w:t>
      </w:r>
      <w:r w:rsidRPr="0058175C">
        <w:t>元的调度方案。该方案在满足客户时间窗的同时，实现了较高的车辆载重利用率（</w:t>
      </w:r>
      <w:r w:rsidRPr="0058175C">
        <w:t>70.9%</w:t>
      </w:r>
      <w:r w:rsidRPr="0058175C">
        <w:t>）。方案中存在</w:t>
      </w:r>
      <w:r w:rsidRPr="0058175C">
        <w:t>31,913.07</w:t>
      </w:r>
      <w:r w:rsidRPr="0058175C">
        <w:t>元的超载罚款，这揭示了在复杂约束下采用软约束策略进行搜索的算法特性，通过调整参数可进一步获得严格可行解。环保政策可实现经济与环境效益的平衡：模拟绿色</w:t>
      </w:r>
      <w:proofErr w:type="gramStart"/>
      <w:r w:rsidRPr="0058175C">
        <w:t>配送区</w:t>
      </w:r>
      <w:proofErr w:type="gramEnd"/>
      <w:r w:rsidRPr="0058175C">
        <w:t>限行政策后，优化方案调整为使用</w:t>
      </w:r>
      <w:r w:rsidRPr="0058175C">
        <w:t>130</w:t>
      </w:r>
      <w:r w:rsidRPr="0058175C">
        <w:t>辆车（其中新能源车</w:t>
      </w:r>
      <w:r w:rsidRPr="0058175C">
        <w:t>18</w:t>
      </w:r>
      <w:r w:rsidRPr="0058175C">
        <w:t>辆），总成本上升至</w:t>
      </w:r>
      <w:r w:rsidRPr="0058175C">
        <w:t>125,534.64</w:t>
      </w:r>
      <w:r w:rsidRPr="0058175C">
        <w:t>元，增幅约为</w:t>
      </w:r>
      <w:r w:rsidRPr="0058175C">
        <w:t>4.0%</w:t>
      </w:r>
      <w:r w:rsidRPr="0058175C">
        <w:t>。与此同时，</w:t>
      </w:r>
      <w:proofErr w:type="gramStart"/>
      <w:r w:rsidRPr="0058175C">
        <w:t>总碳排放量</w:t>
      </w:r>
      <w:proofErr w:type="gramEnd"/>
      <w:r w:rsidRPr="0058175C">
        <w:t>从</w:t>
      </w:r>
      <w:r w:rsidRPr="0058175C">
        <w:t>2,296.37</w:t>
      </w:r>
      <w:r w:rsidRPr="0058175C">
        <w:t>千克降至</w:t>
      </w:r>
      <w:r w:rsidRPr="0058175C">
        <w:t>2,246.07</w:t>
      </w:r>
      <w:r w:rsidRPr="0058175C">
        <w:t>千克，降幅为</w:t>
      </w:r>
      <w:r w:rsidRPr="0058175C">
        <w:t>2.2%</w:t>
      </w:r>
      <w:r w:rsidRPr="0058175C">
        <w:t>，新能源车占比达到</w:t>
      </w:r>
      <w:r w:rsidRPr="0058175C">
        <w:t>13.8%</w:t>
      </w:r>
      <w:r w:rsidRPr="0058175C">
        <w:t>。这一结果表明，适当的环保政策能够在可接受的成本增加范围内，有效推动车队绿色化转型并减少碳排放。</w:t>
      </w:r>
    </w:p>
    <w:p w14:paraId="32BFA3CA" w14:textId="2584D8EE" w:rsidR="0058175C" w:rsidRDefault="0058175C" w:rsidP="0058175C">
      <w:pPr>
        <w:rPr>
          <w:rFonts w:hint="eastAsia"/>
        </w:rPr>
      </w:pPr>
    </w:p>
    <w:p w14:paraId="4ED49526" w14:textId="77777777" w:rsidR="0058175C" w:rsidRDefault="0058175C" w:rsidP="0058175C">
      <w:pPr>
        <w:rPr>
          <w:rFonts w:hint="eastAsia"/>
        </w:rPr>
      </w:pPr>
    </w:p>
    <w:p w14:paraId="34BB789D" w14:textId="77777777" w:rsidR="0058175C" w:rsidRDefault="0058175C" w:rsidP="0058175C">
      <w:pPr>
        <w:rPr>
          <w:rFonts w:hint="eastAsia"/>
        </w:rPr>
      </w:pPr>
    </w:p>
    <w:p w14:paraId="31B6DA58" w14:textId="77777777" w:rsidR="0058175C" w:rsidRDefault="0058175C" w:rsidP="0058175C">
      <w:pPr>
        <w:rPr>
          <w:rFonts w:hint="eastAsia"/>
        </w:rPr>
      </w:pPr>
    </w:p>
    <w:p w14:paraId="7E6346E7" w14:textId="77777777" w:rsidR="0058175C" w:rsidRDefault="0058175C" w:rsidP="0058175C">
      <w:pPr>
        <w:rPr>
          <w:rFonts w:hint="eastAsia"/>
        </w:rPr>
      </w:pPr>
    </w:p>
    <w:p w14:paraId="4C919D18" w14:textId="77777777" w:rsidR="0058175C" w:rsidRDefault="0058175C" w:rsidP="0058175C">
      <w:pPr>
        <w:rPr>
          <w:rFonts w:hint="eastAsia"/>
        </w:rPr>
      </w:pPr>
    </w:p>
    <w:p w14:paraId="266CAA48" w14:textId="77777777" w:rsidR="0058175C" w:rsidRDefault="0058175C" w:rsidP="0058175C">
      <w:pPr>
        <w:rPr>
          <w:rFonts w:hint="eastAsia"/>
        </w:rPr>
      </w:pPr>
    </w:p>
    <w:p w14:paraId="2EAC665F" w14:textId="77777777" w:rsidR="0058175C" w:rsidRDefault="0058175C" w:rsidP="0058175C">
      <w:pPr>
        <w:rPr>
          <w:rFonts w:hint="eastAsia"/>
        </w:rPr>
      </w:pPr>
    </w:p>
    <w:p w14:paraId="7EF0CD19" w14:textId="77777777" w:rsidR="0058175C" w:rsidRDefault="0058175C" w:rsidP="0058175C">
      <w:pPr>
        <w:rPr>
          <w:rFonts w:hint="eastAsia"/>
        </w:rPr>
      </w:pPr>
    </w:p>
    <w:p w14:paraId="516440AD" w14:textId="77777777" w:rsidR="0058175C" w:rsidRDefault="0058175C" w:rsidP="0058175C">
      <w:pPr>
        <w:rPr>
          <w:rFonts w:hint="eastAsia"/>
        </w:rPr>
      </w:pPr>
    </w:p>
    <w:p w14:paraId="6823B6BE" w14:textId="77777777" w:rsidR="0058175C" w:rsidRDefault="0058175C" w:rsidP="0058175C">
      <w:pPr>
        <w:rPr>
          <w:rFonts w:hint="eastAsia"/>
        </w:rPr>
      </w:pPr>
    </w:p>
    <w:p w14:paraId="0703DD1E" w14:textId="77777777" w:rsidR="0058175C" w:rsidRDefault="0058175C" w:rsidP="0058175C">
      <w:pPr>
        <w:rPr>
          <w:rFonts w:hint="eastAsia"/>
        </w:rPr>
      </w:pPr>
    </w:p>
    <w:p w14:paraId="3ACFFC61" w14:textId="083F7D38" w:rsidR="0058175C" w:rsidRDefault="00E975AF" w:rsidP="00E975AF">
      <w:pPr>
        <w:pStyle w:val="2"/>
        <w:rPr>
          <w:rFonts w:hint="eastAsia"/>
        </w:rPr>
      </w:pPr>
      <w:r>
        <w:rPr>
          <w:rFonts w:hint="eastAsia"/>
        </w:rPr>
        <w:t>八、参考文献</w:t>
      </w:r>
    </w:p>
    <w:p w14:paraId="0880C132" w14:textId="1CB97B11" w:rsidR="00E975AF" w:rsidRDefault="00E975AF" w:rsidP="008B41C3">
      <w:pPr>
        <w:pStyle w:val="a9"/>
        <w:numPr>
          <w:ilvl w:val="0"/>
          <w:numId w:val="20"/>
        </w:numPr>
        <w:spacing w:after="0" w:line="360" w:lineRule="auto"/>
        <w:rPr>
          <w:rFonts w:hint="eastAsia"/>
        </w:rPr>
      </w:pPr>
      <w:bookmarkStart w:id="25" w:name="_Ref228110732"/>
      <w:r>
        <w:rPr>
          <w:rFonts w:hint="eastAsia"/>
        </w:rPr>
        <w:t>张玉玺</w:t>
      </w:r>
      <w:r>
        <w:rPr>
          <w:rFonts w:hint="eastAsia"/>
        </w:rPr>
        <w:t>,</w:t>
      </w:r>
      <w:r>
        <w:rPr>
          <w:rFonts w:hint="eastAsia"/>
        </w:rPr>
        <w:t>雷冰冰</w:t>
      </w:r>
      <w:r>
        <w:rPr>
          <w:rFonts w:hint="eastAsia"/>
        </w:rPr>
        <w:t>,</w:t>
      </w:r>
      <w:r>
        <w:rPr>
          <w:rFonts w:hint="eastAsia"/>
        </w:rPr>
        <w:t>王晓峰</w:t>
      </w:r>
      <w:r>
        <w:rPr>
          <w:rFonts w:hint="eastAsia"/>
        </w:rPr>
        <w:t>,</w:t>
      </w:r>
      <w:r>
        <w:rPr>
          <w:rFonts w:hint="eastAsia"/>
        </w:rPr>
        <w:t>等</w:t>
      </w:r>
      <w:r>
        <w:rPr>
          <w:rFonts w:hint="eastAsia"/>
        </w:rPr>
        <w:t xml:space="preserve">. </w:t>
      </w:r>
      <w:r>
        <w:rPr>
          <w:rFonts w:hint="eastAsia"/>
        </w:rPr>
        <w:t>带时间窗的车辆路径问题元启发算法综述</w:t>
      </w:r>
      <w:r>
        <w:rPr>
          <w:rFonts w:hint="eastAsia"/>
        </w:rPr>
        <w:t>[J].</w:t>
      </w:r>
      <w:r>
        <w:rPr>
          <w:rFonts w:hint="eastAsia"/>
        </w:rPr>
        <w:t>计算机应用研究</w:t>
      </w:r>
      <w:r>
        <w:rPr>
          <w:rFonts w:hint="eastAsia"/>
        </w:rPr>
        <w:t>,2025,42(05):</w:t>
      </w:r>
      <w:proofErr w:type="gramStart"/>
      <w:r>
        <w:rPr>
          <w:rFonts w:hint="eastAsia"/>
        </w:rPr>
        <w:t>1290-1298.DOI:10.19734/j.issn</w:t>
      </w:r>
      <w:proofErr w:type="gramEnd"/>
      <w:r>
        <w:rPr>
          <w:rFonts w:hint="eastAsia"/>
        </w:rPr>
        <w:t>.1001-3695.2024.08.0343.</w:t>
      </w:r>
      <w:bookmarkEnd w:id="25"/>
    </w:p>
    <w:p w14:paraId="4E8051C9" w14:textId="12B2EAC2" w:rsidR="00E975AF" w:rsidRDefault="00E975AF" w:rsidP="008B41C3">
      <w:pPr>
        <w:pStyle w:val="a9"/>
        <w:numPr>
          <w:ilvl w:val="0"/>
          <w:numId w:val="20"/>
        </w:numPr>
        <w:spacing w:after="0" w:line="360" w:lineRule="auto"/>
        <w:rPr>
          <w:rFonts w:hint="eastAsia"/>
        </w:rPr>
      </w:pPr>
      <w:bookmarkStart w:id="26" w:name="_Ref228111774"/>
      <w:r>
        <w:rPr>
          <w:rFonts w:hint="eastAsia"/>
        </w:rPr>
        <w:t>宋慧心</w:t>
      </w:r>
      <w:r>
        <w:rPr>
          <w:rFonts w:hint="eastAsia"/>
        </w:rPr>
        <w:t>,</w:t>
      </w:r>
      <w:proofErr w:type="gramStart"/>
      <w:r>
        <w:rPr>
          <w:rFonts w:hint="eastAsia"/>
        </w:rPr>
        <w:t>吴影辉</w:t>
      </w:r>
      <w:proofErr w:type="gramEnd"/>
      <w:r>
        <w:rPr>
          <w:rFonts w:hint="eastAsia"/>
        </w:rPr>
        <w:t xml:space="preserve">. </w:t>
      </w:r>
      <w:r>
        <w:rPr>
          <w:rFonts w:hint="eastAsia"/>
        </w:rPr>
        <w:t>考虑多时间窗的多行程车辆路径优化问题研究</w:t>
      </w:r>
      <w:r>
        <w:rPr>
          <w:rFonts w:hint="eastAsia"/>
        </w:rPr>
        <w:t>[J].</w:t>
      </w:r>
      <w:r>
        <w:rPr>
          <w:rFonts w:hint="eastAsia"/>
        </w:rPr>
        <w:t>物流技术</w:t>
      </w:r>
      <w:r>
        <w:rPr>
          <w:rFonts w:hint="eastAsia"/>
        </w:rPr>
        <w:t>,2024,43(04):34-46.</w:t>
      </w:r>
      <w:bookmarkEnd w:id="26"/>
    </w:p>
    <w:p w14:paraId="2BCE75D2" w14:textId="74E4D510" w:rsidR="00E975AF" w:rsidRDefault="00E975AF" w:rsidP="008B41C3">
      <w:pPr>
        <w:pStyle w:val="a9"/>
        <w:numPr>
          <w:ilvl w:val="0"/>
          <w:numId w:val="20"/>
        </w:numPr>
        <w:spacing w:after="0" w:line="360" w:lineRule="auto"/>
        <w:rPr>
          <w:rFonts w:hint="eastAsia"/>
        </w:rPr>
      </w:pPr>
      <w:bookmarkStart w:id="27" w:name="_Ref228111832"/>
      <w:r>
        <w:rPr>
          <w:rFonts w:hint="eastAsia"/>
        </w:rPr>
        <w:t>肖晚霞</w:t>
      </w:r>
      <w:r>
        <w:rPr>
          <w:rFonts w:hint="eastAsia"/>
        </w:rPr>
        <w:t>,</w:t>
      </w:r>
      <w:r>
        <w:rPr>
          <w:rFonts w:hint="eastAsia"/>
        </w:rPr>
        <w:t>董兴业</w:t>
      </w:r>
      <w:r>
        <w:rPr>
          <w:rFonts w:hint="eastAsia"/>
        </w:rPr>
        <w:t>,</w:t>
      </w:r>
      <w:proofErr w:type="gramStart"/>
      <w:r>
        <w:rPr>
          <w:rFonts w:hint="eastAsia"/>
        </w:rPr>
        <w:t>林友芳</w:t>
      </w:r>
      <w:proofErr w:type="gramEnd"/>
      <w:r>
        <w:rPr>
          <w:rFonts w:hint="eastAsia"/>
        </w:rPr>
        <w:t xml:space="preserve">. </w:t>
      </w:r>
      <w:r>
        <w:rPr>
          <w:rFonts w:hint="eastAsia"/>
        </w:rPr>
        <w:t>航班恢复问题的迭代局部搜索算法</w:t>
      </w:r>
      <w:r>
        <w:rPr>
          <w:rFonts w:hint="eastAsia"/>
        </w:rPr>
        <w:t>[J].</w:t>
      </w:r>
      <w:r>
        <w:rPr>
          <w:rFonts w:hint="eastAsia"/>
        </w:rPr>
        <w:t>计算机与现代化</w:t>
      </w:r>
      <w:r>
        <w:rPr>
          <w:rFonts w:hint="eastAsia"/>
        </w:rPr>
        <w:t>,2019,(09):1-6.</w:t>
      </w:r>
      <w:bookmarkEnd w:id="27"/>
    </w:p>
    <w:p w14:paraId="2A8ABF0D" w14:textId="09CEB6AF" w:rsidR="00E975AF" w:rsidRDefault="00E975AF" w:rsidP="008B41C3">
      <w:pPr>
        <w:pStyle w:val="a9"/>
        <w:numPr>
          <w:ilvl w:val="0"/>
          <w:numId w:val="20"/>
        </w:numPr>
        <w:spacing w:after="0" w:line="360" w:lineRule="auto"/>
        <w:rPr>
          <w:rFonts w:hint="eastAsia"/>
        </w:rPr>
      </w:pPr>
      <w:bookmarkStart w:id="28" w:name="_Ref228111551"/>
      <w:r>
        <w:rPr>
          <w:rFonts w:hint="eastAsia"/>
        </w:rPr>
        <w:t>宋婷</w:t>
      </w:r>
      <w:r>
        <w:rPr>
          <w:rFonts w:hint="eastAsia"/>
        </w:rPr>
        <w:t>,</w:t>
      </w:r>
      <w:r>
        <w:rPr>
          <w:rFonts w:hint="eastAsia"/>
        </w:rPr>
        <w:t>陈矛</w:t>
      </w:r>
      <w:r>
        <w:rPr>
          <w:rFonts w:hint="eastAsia"/>
        </w:rPr>
        <w:t>,</w:t>
      </w:r>
      <w:r>
        <w:rPr>
          <w:rFonts w:hint="eastAsia"/>
        </w:rPr>
        <w:t>吴超</w:t>
      </w:r>
      <w:r>
        <w:rPr>
          <w:rFonts w:hint="eastAsia"/>
        </w:rPr>
        <w:t>,</w:t>
      </w:r>
      <w:r>
        <w:rPr>
          <w:rFonts w:hint="eastAsia"/>
        </w:rPr>
        <w:t>等</w:t>
      </w:r>
      <w:r>
        <w:rPr>
          <w:rFonts w:hint="eastAsia"/>
        </w:rPr>
        <w:t xml:space="preserve">. </w:t>
      </w:r>
      <w:r>
        <w:rPr>
          <w:rFonts w:hint="eastAsia"/>
        </w:rPr>
        <w:t>基于多类迭代局部搜索的自动化排课算法</w:t>
      </w:r>
      <w:r>
        <w:rPr>
          <w:rFonts w:hint="eastAsia"/>
        </w:rPr>
        <w:t>[J].</w:t>
      </w:r>
      <w:r>
        <w:rPr>
          <w:rFonts w:hint="eastAsia"/>
        </w:rPr>
        <w:t>计算机应用</w:t>
      </w:r>
      <w:r>
        <w:rPr>
          <w:rFonts w:hint="eastAsia"/>
        </w:rPr>
        <w:t>,2019,39(06):1760-1765.</w:t>
      </w:r>
      <w:bookmarkEnd w:id="28"/>
    </w:p>
    <w:p w14:paraId="27D00D52" w14:textId="5A431264" w:rsidR="00E975AF" w:rsidRDefault="00E975AF" w:rsidP="008B41C3">
      <w:pPr>
        <w:pStyle w:val="a9"/>
        <w:numPr>
          <w:ilvl w:val="0"/>
          <w:numId w:val="20"/>
        </w:numPr>
        <w:spacing w:after="0" w:line="360" w:lineRule="auto"/>
        <w:rPr>
          <w:rFonts w:hint="eastAsia"/>
        </w:rPr>
      </w:pPr>
      <w:bookmarkStart w:id="29" w:name="_Ref228111204"/>
      <w:r>
        <w:rPr>
          <w:rFonts w:hint="eastAsia"/>
        </w:rPr>
        <w:t>曹庆奎</w:t>
      </w:r>
      <w:r>
        <w:rPr>
          <w:rFonts w:hint="eastAsia"/>
        </w:rPr>
        <w:t>,</w:t>
      </w:r>
      <w:r>
        <w:rPr>
          <w:rFonts w:hint="eastAsia"/>
        </w:rPr>
        <w:t>杨凯文</w:t>
      </w:r>
      <w:r>
        <w:rPr>
          <w:rFonts w:hint="eastAsia"/>
        </w:rPr>
        <w:t>,</w:t>
      </w:r>
      <w:r>
        <w:rPr>
          <w:rFonts w:hint="eastAsia"/>
        </w:rPr>
        <w:t>任向阳</w:t>
      </w:r>
      <w:r>
        <w:rPr>
          <w:rFonts w:hint="eastAsia"/>
        </w:rPr>
        <w:t>,</w:t>
      </w:r>
      <w:r>
        <w:rPr>
          <w:rFonts w:hint="eastAsia"/>
        </w:rPr>
        <w:t>等</w:t>
      </w:r>
      <w:r>
        <w:rPr>
          <w:rFonts w:hint="eastAsia"/>
        </w:rPr>
        <w:t xml:space="preserve">. </w:t>
      </w:r>
      <w:r>
        <w:rPr>
          <w:rFonts w:hint="eastAsia"/>
        </w:rPr>
        <w:t>基于交通流的多模糊时间</w:t>
      </w:r>
      <w:proofErr w:type="gramStart"/>
      <w:r>
        <w:rPr>
          <w:rFonts w:hint="eastAsia"/>
        </w:rPr>
        <w:t>窗车辆</w:t>
      </w:r>
      <w:proofErr w:type="gramEnd"/>
      <w:r>
        <w:rPr>
          <w:rFonts w:hint="eastAsia"/>
        </w:rPr>
        <w:t>路径优化</w:t>
      </w:r>
      <w:r>
        <w:rPr>
          <w:rFonts w:hint="eastAsia"/>
        </w:rPr>
        <w:t>[J].</w:t>
      </w:r>
      <w:r>
        <w:rPr>
          <w:rFonts w:hint="eastAsia"/>
        </w:rPr>
        <w:t>运筹与管理</w:t>
      </w:r>
      <w:r>
        <w:rPr>
          <w:rFonts w:hint="eastAsia"/>
        </w:rPr>
        <w:t>,2018,27(08):20-26.</w:t>
      </w:r>
      <w:bookmarkStart w:id="30" w:name="OLE_LINK83"/>
      <w:bookmarkEnd w:id="29"/>
    </w:p>
    <w:p w14:paraId="739BD415" w14:textId="5A2576B8" w:rsidR="00E975AF" w:rsidRPr="008B41C3" w:rsidRDefault="00E975AF" w:rsidP="008B41C3">
      <w:pPr>
        <w:pStyle w:val="a9"/>
        <w:numPr>
          <w:ilvl w:val="0"/>
          <w:numId w:val="20"/>
        </w:numPr>
        <w:spacing w:after="0" w:line="360" w:lineRule="auto"/>
        <w:rPr>
          <w:rFonts w:ascii="Times New Roman" w:hAnsi="Times New Roman" w:cs="Times New Roman"/>
        </w:rPr>
      </w:pPr>
      <w:bookmarkStart w:id="31" w:name="_Ref228111151"/>
      <w:bookmarkEnd w:id="30"/>
      <w:r w:rsidRPr="008B41C3">
        <w:rPr>
          <w:rFonts w:ascii="Times New Roman" w:hAnsi="Times New Roman" w:cs="Times New Roman"/>
        </w:rPr>
        <w:t xml:space="preserve">Lin </w:t>
      </w:r>
      <w:proofErr w:type="gramStart"/>
      <w:r w:rsidRPr="008B41C3">
        <w:rPr>
          <w:rFonts w:ascii="Times New Roman" w:hAnsi="Times New Roman" w:cs="Times New Roman"/>
        </w:rPr>
        <w:t>C ,Choy</w:t>
      </w:r>
      <w:proofErr w:type="gramEnd"/>
      <w:r w:rsidRPr="008B41C3">
        <w:rPr>
          <w:rFonts w:ascii="Times New Roman" w:hAnsi="Times New Roman" w:cs="Times New Roman"/>
        </w:rPr>
        <w:t xml:space="preserve"> </w:t>
      </w:r>
      <w:proofErr w:type="gramStart"/>
      <w:r w:rsidRPr="008B41C3">
        <w:rPr>
          <w:rFonts w:ascii="Times New Roman" w:hAnsi="Times New Roman" w:cs="Times New Roman"/>
        </w:rPr>
        <w:t>K ,Ho</w:t>
      </w:r>
      <w:proofErr w:type="gramEnd"/>
      <w:r w:rsidRPr="008B41C3">
        <w:rPr>
          <w:rFonts w:ascii="Times New Roman" w:hAnsi="Times New Roman" w:cs="Times New Roman"/>
        </w:rPr>
        <w:t xml:space="preserve"> </w:t>
      </w:r>
      <w:proofErr w:type="gramStart"/>
      <w:r w:rsidRPr="008B41C3">
        <w:rPr>
          <w:rFonts w:ascii="Times New Roman" w:hAnsi="Times New Roman" w:cs="Times New Roman"/>
        </w:rPr>
        <w:t>G ,</w:t>
      </w:r>
      <w:proofErr w:type="gramEnd"/>
      <w:r w:rsidRPr="008B41C3">
        <w:rPr>
          <w:rFonts w:ascii="Times New Roman" w:hAnsi="Times New Roman" w:cs="Times New Roman"/>
        </w:rPr>
        <w:t xml:space="preserve"> et al. Survey of Green Vehicle Routing Problem: Past and future trends[J</w:t>
      </w:r>
      <w:proofErr w:type="gramStart"/>
      <w:r w:rsidRPr="008B41C3">
        <w:rPr>
          <w:rFonts w:ascii="Times New Roman" w:hAnsi="Times New Roman" w:cs="Times New Roman"/>
        </w:rPr>
        <w:t>].</w:t>
      </w:r>
      <w:r w:rsidRPr="008B41C3">
        <w:rPr>
          <w:rFonts w:ascii="Times New Roman" w:hAnsi="Times New Roman" w:cs="Times New Roman"/>
          <w:i/>
          <w:iCs/>
        </w:rPr>
        <w:t>Expert</w:t>
      </w:r>
      <w:proofErr w:type="gramEnd"/>
      <w:r w:rsidRPr="008B41C3">
        <w:rPr>
          <w:rFonts w:ascii="Times New Roman" w:hAnsi="Times New Roman" w:cs="Times New Roman"/>
          <w:i/>
          <w:iCs/>
        </w:rPr>
        <w:t xml:space="preserve"> Systems </w:t>
      </w:r>
      <w:proofErr w:type="gramStart"/>
      <w:r w:rsidRPr="008B41C3">
        <w:rPr>
          <w:rFonts w:ascii="Times New Roman" w:hAnsi="Times New Roman" w:cs="Times New Roman"/>
          <w:i/>
          <w:iCs/>
        </w:rPr>
        <w:t>With</w:t>
      </w:r>
      <w:proofErr w:type="gramEnd"/>
      <w:r w:rsidRPr="008B41C3">
        <w:rPr>
          <w:rFonts w:ascii="Times New Roman" w:hAnsi="Times New Roman" w:cs="Times New Roman"/>
          <w:i/>
          <w:iCs/>
        </w:rPr>
        <w:t xml:space="preserve"> Applications</w:t>
      </w:r>
      <w:r w:rsidRPr="008B41C3">
        <w:rPr>
          <w:rFonts w:ascii="Times New Roman" w:hAnsi="Times New Roman" w:cs="Times New Roman"/>
        </w:rPr>
        <w:t>,2014,41(4):1118-1138.</w:t>
      </w:r>
      <w:bookmarkEnd w:id="31"/>
    </w:p>
    <w:p w14:paraId="526C32CD" w14:textId="6A485C5D" w:rsidR="008B41C3" w:rsidRPr="008B41C3" w:rsidRDefault="00E975AF" w:rsidP="008B41C3">
      <w:pPr>
        <w:pStyle w:val="a9"/>
        <w:numPr>
          <w:ilvl w:val="0"/>
          <w:numId w:val="20"/>
        </w:numPr>
        <w:spacing w:after="0" w:line="360" w:lineRule="auto"/>
        <w:rPr>
          <w:rFonts w:ascii="Times New Roman" w:hAnsi="Times New Roman" w:cs="Times New Roman"/>
        </w:rPr>
      </w:pPr>
      <w:bookmarkStart w:id="32" w:name="_Ref228111752"/>
      <w:r w:rsidRPr="008B41C3">
        <w:rPr>
          <w:rFonts w:ascii="Times New Roman" w:hAnsi="Times New Roman" w:cs="Times New Roman"/>
        </w:rPr>
        <w:t xml:space="preserve">Penna V H </w:t>
      </w:r>
      <w:proofErr w:type="gramStart"/>
      <w:r w:rsidRPr="008B41C3">
        <w:rPr>
          <w:rFonts w:ascii="Times New Roman" w:hAnsi="Times New Roman" w:cs="Times New Roman"/>
        </w:rPr>
        <w:t>P ,Subramanian</w:t>
      </w:r>
      <w:proofErr w:type="gramEnd"/>
      <w:r w:rsidRPr="008B41C3">
        <w:rPr>
          <w:rFonts w:ascii="Times New Roman" w:hAnsi="Times New Roman" w:cs="Times New Roman"/>
        </w:rPr>
        <w:t xml:space="preserve"> </w:t>
      </w:r>
      <w:proofErr w:type="gramStart"/>
      <w:r w:rsidRPr="008B41C3">
        <w:rPr>
          <w:rFonts w:ascii="Times New Roman" w:hAnsi="Times New Roman" w:cs="Times New Roman"/>
        </w:rPr>
        <w:t>A ,Ochi</w:t>
      </w:r>
      <w:proofErr w:type="gramEnd"/>
      <w:r w:rsidRPr="008B41C3">
        <w:rPr>
          <w:rFonts w:ascii="Times New Roman" w:hAnsi="Times New Roman" w:cs="Times New Roman"/>
        </w:rPr>
        <w:t xml:space="preserve"> S </w:t>
      </w:r>
      <w:proofErr w:type="gramStart"/>
      <w:r w:rsidRPr="008B41C3">
        <w:rPr>
          <w:rFonts w:ascii="Times New Roman" w:hAnsi="Times New Roman" w:cs="Times New Roman"/>
        </w:rPr>
        <w:t>L .</w:t>
      </w:r>
      <w:proofErr w:type="gramEnd"/>
      <w:r w:rsidRPr="008B41C3">
        <w:rPr>
          <w:rFonts w:ascii="Times New Roman" w:hAnsi="Times New Roman" w:cs="Times New Roman"/>
        </w:rPr>
        <w:t xml:space="preserve"> An Iterated Local Search heuristic for the Heterogeneous Fleet Vehicle Routing Problem[J</w:t>
      </w:r>
      <w:proofErr w:type="gramStart"/>
      <w:r w:rsidRPr="008B41C3">
        <w:rPr>
          <w:rFonts w:ascii="Times New Roman" w:hAnsi="Times New Roman" w:cs="Times New Roman"/>
        </w:rPr>
        <w:t>].</w:t>
      </w:r>
      <w:r w:rsidRPr="008B41C3">
        <w:rPr>
          <w:rFonts w:ascii="Times New Roman" w:hAnsi="Times New Roman" w:cs="Times New Roman"/>
          <w:i/>
          <w:iCs/>
        </w:rPr>
        <w:t>Journal</w:t>
      </w:r>
      <w:proofErr w:type="gramEnd"/>
      <w:r w:rsidRPr="008B41C3">
        <w:rPr>
          <w:rFonts w:ascii="Times New Roman" w:hAnsi="Times New Roman" w:cs="Times New Roman"/>
          <w:i/>
          <w:iCs/>
        </w:rPr>
        <w:t xml:space="preserve"> of Heuristics</w:t>
      </w:r>
      <w:r w:rsidRPr="008B41C3">
        <w:rPr>
          <w:rFonts w:ascii="Times New Roman" w:hAnsi="Times New Roman" w:cs="Times New Roman"/>
        </w:rPr>
        <w:t>,2013,19(2):201-232.</w:t>
      </w:r>
      <w:bookmarkEnd w:id="32"/>
      <w:r w:rsidR="00930CA3" w:rsidRPr="008B41C3">
        <w:rPr>
          <w:rFonts w:ascii="Times New Roman" w:hAnsi="Times New Roman" w:cs="Times New Roman"/>
        </w:rPr>
        <w:t xml:space="preserve"> </w:t>
      </w:r>
    </w:p>
    <w:p w14:paraId="250A929A" w14:textId="2103A9B4" w:rsidR="008B41C3" w:rsidRPr="008B41C3" w:rsidRDefault="00930CA3" w:rsidP="008B41C3">
      <w:pPr>
        <w:pStyle w:val="a9"/>
        <w:numPr>
          <w:ilvl w:val="0"/>
          <w:numId w:val="20"/>
        </w:numPr>
        <w:spacing w:after="0" w:line="360" w:lineRule="auto"/>
        <w:rPr>
          <w:rFonts w:ascii="Times New Roman" w:hAnsi="Times New Roman" w:cs="Times New Roman"/>
        </w:rPr>
      </w:pPr>
      <w:r w:rsidRPr="008B41C3">
        <w:rPr>
          <w:rFonts w:ascii="Times New Roman" w:hAnsi="Times New Roman" w:cs="Times New Roman"/>
        </w:rPr>
        <w:t xml:space="preserve">D. Zhu, H. Chen, and Y.-E. Hou, “A Multi-start Iterated Local Search Algorithm for Electric Vehicle Routing Problem with Simultaneous Pickup and Delivery,” in 2025 15th </w:t>
      </w:r>
      <w:r w:rsidRPr="008B41C3">
        <w:rPr>
          <w:rFonts w:ascii="Times New Roman" w:hAnsi="Times New Roman" w:cs="Times New Roman"/>
          <w:i/>
          <w:iCs/>
        </w:rPr>
        <w:t>International Conference on Information Science and Technology (ICIST)</w:t>
      </w:r>
      <w:r w:rsidRPr="008B41C3">
        <w:rPr>
          <w:rFonts w:ascii="Times New Roman" w:hAnsi="Times New Roman" w:cs="Times New Roman"/>
        </w:rPr>
        <w:t>, Zhanjiang, China: IEEE, Dec. 2025, pp. 104–111.</w:t>
      </w:r>
    </w:p>
    <w:p w14:paraId="3AB3BF16" w14:textId="19E5B5FD" w:rsidR="008B41C3" w:rsidRPr="008B41C3" w:rsidRDefault="00930CA3" w:rsidP="008B41C3">
      <w:pPr>
        <w:pStyle w:val="a9"/>
        <w:numPr>
          <w:ilvl w:val="0"/>
          <w:numId w:val="20"/>
        </w:numPr>
        <w:spacing w:after="0" w:line="360" w:lineRule="auto"/>
        <w:rPr>
          <w:rFonts w:ascii="Times New Roman" w:hAnsi="Times New Roman" w:cs="Times New Roman"/>
        </w:rPr>
      </w:pPr>
      <w:bookmarkStart w:id="33" w:name="_Ref228111809"/>
      <w:r w:rsidRPr="008B41C3">
        <w:rPr>
          <w:rFonts w:ascii="Times New Roman" w:hAnsi="Times New Roman" w:cs="Times New Roman"/>
        </w:rPr>
        <w:t xml:space="preserve">X. Wang and L. Wang, “Green Routing Optimization for Logistics Distribution </w:t>
      </w:r>
      <w:r w:rsidRPr="008B41C3">
        <w:rPr>
          <w:rFonts w:ascii="Times New Roman" w:hAnsi="Times New Roman" w:cs="Times New Roman"/>
        </w:rPr>
        <w:lastRenderedPageBreak/>
        <w:t xml:space="preserve">with Path Flexibility and Service Time Window,” in 2018 15th </w:t>
      </w:r>
      <w:r w:rsidRPr="008B41C3">
        <w:rPr>
          <w:rFonts w:ascii="Times New Roman" w:hAnsi="Times New Roman" w:cs="Times New Roman"/>
          <w:i/>
          <w:iCs/>
        </w:rPr>
        <w:t>International Conference on Service Systems and Service Management (ICSSSM)</w:t>
      </w:r>
      <w:r w:rsidRPr="008B41C3">
        <w:rPr>
          <w:rFonts w:ascii="Times New Roman" w:hAnsi="Times New Roman" w:cs="Times New Roman"/>
        </w:rPr>
        <w:t>, Hangzhou, China: IEEE, Jul. 2018, pp. 1–5.</w:t>
      </w:r>
      <w:bookmarkEnd w:id="33"/>
    </w:p>
    <w:p w14:paraId="40D47D8B" w14:textId="388EC325" w:rsidR="0058175C" w:rsidRPr="008B41C3" w:rsidRDefault="00930CA3" w:rsidP="008B41C3">
      <w:pPr>
        <w:pStyle w:val="a9"/>
        <w:numPr>
          <w:ilvl w:val="0"/>
          <w:numId w:val="20"/>
        </w:numPr>
        <w:spacing w:after="0" w:line="360" w:lineRule="auto"/>
        <w:rPr>
          <w:rFonts w:ascii="Times New Roman" w:hAnsi="Times New Roman" w:cs="Times New Roman"/>
        </w:rPr>
      </w:pPr>
      <w:bookmarkStart w:id="34" w:name="_Ref228112331"/>
      <w:r w:rsidRPr="008B41C3">
        <w:rPr>
          <w:rFonts w:ascii="Times New Roman" w:hAnsi="Times New Roman" w:cs="Times New Roman"/>
        </w:rPr>
        <w:t>“Learning-Aided Iterated Local Search Algorithm for Integrated Order Batching, Picker Assignment, Batch Sequencing, and Picker Routing Problem.” Accessed: Apr. 26, 2026.</w:t>
      </w:r>
      <w:bookmarkEnd w:id="34"/>
      <w:r w:rsidRPr="008B41C3">
        <w:rPr>
          <w:rFonts w:ascii="Times New Roman" w:hAnsi="Times New Roman" w:cs="Times New Roman"/>
        </w:rPr>
        <w:t xml:space="preserve"> </w:t>
      </w:r>
    </w:p>
    <w:p w14:paraId="01C47ED9" w14:textId="77777777" w:rsidR="0058175C" w:rsidRPr="00E975AF" w:rsidRDefault="0058175C" w:rsidP="008B41C3">
      <w:pPr>
        <w:spacing w:after="0"/>
        <w:ind w:hanging="200"/>
        <w:rPr>
          <w:rFonts w:hint="eastAsia"/>
        </w:rPr>
      </w:pPr>
    </w:p>
    <w:p w14:paraId="55099CF9" w14:textId="373DBABB" w:rsidR="00D57C33" w:rsidRDefault="00D57C33" w:rsidP="00EB0683">
      <w:pPr>
        <w:rPr>
          <w:rFonts w:hint="eastAsia"/>
        </w:rPr>
      </w:pPr>
    </w:p>
    <w:sectPr w:rsidR="00D57C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96DC2" w14:textId="77777777" w:rsidR="009B4E92" w:rsidRDefault="009B4E92" w:rsidP="00EB0683">
      <w:pPr>
        <w:spacing w:after="0" w:line="240" w:lineRule="auto"/>
        <w:rPr>
          <w:rFonts w:hint="eastAsia"/>
        </w:rPr>
      </w:pPr>
      <w:r>
        <w:separator/>
      </w:r>
    </w:p>
  </w:endnote>
  <w:endnote w:type="continuationSeparator" w:id="0">
    <w:p w14:paraId="165D1869" w14:textId="77777777" w:rsidR="009B4E92" w:rsidRDefault="009B4E92" w:rsidP="00EB06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63DA4" w14:textId="77777777" w:rsidR="009B4E92" w:rsidRDefault="009B4E92" w:rsidP="00EB0683">
      <w:pPr>
        <w:spacing w:after="0" w:line="240" w:lineRule="auto"/>
        <w:rPr>
          <w:rFonts w:hint="eastAsia"/>
        </w:rPr>
      </w:pPr>
      <w:r>
        <w:separator/>
      </w:r>
    </w:p>
  </w:footnote>
  <w:footnote w:type="continuationSeparator" w:id="0">
    <w:p w14:paraId="799963CF" w14:textId="77777777" w:rsidR="009B4E92" w:rsidRDefault="009B4E92" w:rsidP="00EB068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185"/>
    <w:multiLevelType w:val="multilevel"/>
    <w:tmpl w:val="1636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11B81"/>
    <w:multiLevelType w:val="hybridMultilevel"/>
    <w:tmpl w:val="A11634C4"/>
    <w:lvl w:ilvl="0" w:tplc="383E29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E91A78"/>
    <w:multiLevelType w:val="multilevel"/>
    <w:tmpl w:val="2C1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5124"/>
    <w:multiLevelType w:val="hybridMultilevel"/>
    <w:tmpl w:val="9BBC0EE6"/>
    <w:lvl w:ilvl="0" w:tplc="9D9048AE">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7F2904"/>
    <w:multiLevelType w:val="hybridMultilevel"/>
    <w:tmpl w:val="4C6E8E00"/>
    <w:lvl w:ilvl="0" w:tplc="05B8B146">
      <w:start w:val="1"/>
      <w:numFmt w:val="decimal"/>
      <w:lvlText w:val="（%1）"/>
      <w:lvlJc w:val="left"/>
      <w:pPr>
        <w:ind w:left="1640" w:hanging="108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5" w15:restartNumberingAfterBreak="0">
    <w:nsid w:val="28C70303"/>
    <w:multiLevelType w:val="hybridMultilevel"/>
    <w:tmpl w:val="72EE88D2"/>
    <w:lvl w:ilvl="0" w:tplc="619274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8FA379A"/>
    <w:multiLevelType w:val="hybridMultilevel"/>
    <w:tmpl w:val="FF38AB3A"/>
    <w:lvl w:ilvl="0" w:tplc="A9B064E4">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1D27D9E"/>
    <w:multiLevelType w:val="multilevel"/>
    <w:tmpl w:val="EE3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241F1"/>
    <w:multiLevelType w:val="hybridMultilevel"/>
    <w:tmpl w:val="7AF21AF0"/>
    <w:lvl w:ilvl="0" w:tplc="8C4015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DC862ED"/>
    <w:multiLevelType w:val="multilevel"/>
    <w:tmpl w:val="CB4EF99E"/>
    <w:lvl w:ilvl="0">
      <w:start w:val="3"/>
      <w:numFmt w:val="decimal"/>
      <w:lvlText w:val="%1"/>
      <w:lvlJc w:val="left"/>
      <w:pPr>
        <w:ind w:left="394" w:hanging="39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26" w:hanging="720"/>
      </w:pPr>
      <w:rPr>
        <w:rFonts w:hint="default"/>
      </w:rPr>
    </w:lvl>
    <w:lvl w:ilvl="3">
      <w:start w:val="1"/>
      <w:numFmt w:val="decimal"/>
      <w:lvlText w:val="%1.%2.%3.%4"/>
      <w:lvlJc w:val="left"/>
      <w:pPr>
        <w:ind w:left="1539" w:hanging="1080"/>
      </w:pPr>
      <w:rPr>
        <w:rFonts w:hint="default"/>
      </w:rPr>
    </w:lvl>
    <w:lvl w:ilvl="4">
      <w:start w:val="1"/>
      <w:numFmt w:val="decimal"/>
      <w:lvlText w:val="%1.%2.%3.%4.%5"/>
      <w:lvlJc w:val="left"/>
      <w:pPr>
        <w:ind w:left="2052" w:hanging="144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718" w:hanging="1800"/>
      </w:pPr>
      <w:rPr>
        <w:rFonts w:hint="default"/>
      </w:rPr>
    </w:lvl>
    <w:lvl w:ilvl="7">
      <w:start w:val="1"/>
      <w:numFmt w:val="decimal"/>
      <w:lvlText w:val="%1.%2.%3.%4.%5.%6.%7.%8"/>
      <w:lvlJc w:val="left"/>
      <w:pPr>
        <w:ind w:left="2871" w:hanging="1800"/>
      </w:pPr>
      <w:rPr>
        <w:rFonts w:hint="default"/>
      </w:rPr>
    </w:lvl>
    <w:lvl w:ilvl="8">
      <w:start w:val="1"/>
      <w:numFmt w:val="decimal"/>
      <w:lvlText w:val="%1.%2.%3.%4.%5.%6.%7.%8.%9"/>
      <w:lvlJc w:val="left"/>
      <w:pPr>
        <w:ind w:left="3384" w:hanging="2160"/>
      </w:pPr>
      <w:rPr>
        <w:rFonts w:hint="default"/>
      </w:rPr>
    </w:lvl>
  </w:abstractNum>
  <w:abstractNum w:abstractNumId="10" w15:restartNumberingAfterBreak="0">
    <w:nsid w:val="3F84720C"/>
    <w:multiLevelType w:val="hybridMultilevel"/>
    <w:tmpl w:val="45122214"/>
    <w:lvl w:ilvl="0" w:tplc="5C4654E4">
      <w:start w:val="1"/>
      <w:numFmt w:val="decimal"/>
      <w:lvlText w:val="（%1）"/>
      <w:lvlJc w:val="left"/>
      <w:pPr>
        <w:ind w:left="1640" w:hanging="108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1" w15:restartNumberingAfterBreak="0">
    <w:nsid w:val="4AAA156A"/>
    <w:multiLevelType w:val="hybridMultilevel"/>
    <w:tmpl w:val="E9167990"/>
    <w:lvl w:ilvl="0" w:tplc="43F2E746">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E415AED"/>
    <w:multiLevelType w:val="multilevel"/>
    <w:tmpl w:val="1672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02108C"/>
    <w:multiLevelType w:val="hybridMultilevel"/>
    <w:tmpl w:val="61D22DEA"/>
    <w:lvl w:ilvl="0" w:tplc="085C229E">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4C14878"/>
    <w:multiLevelType w:val="hybridMultilevel"/>
    <w:tmpl w:val="B35A19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8FD23BF"/>
    <w:multiLevelType w:val="multilevel"/>
    <w:tmpl w:val="2196D686"/>
    <w:lvl w:ilvl="0">
      <w:start w:val="1"/>
      <w:numFmt w:val="decimal"/>
      <w:lvlText w:val="%1."/>
      <w:lvlJc w:val="left"/>
      <w:pPr>
        <w:ind w:left="440" w:hanging="44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5B2F60C6"/>
    <w:multiLevelType w:val="multilevel"/>
    <w:tmpl w:val="8EC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F5A4B"/>
    <w:multiLevelType w:val="hybridMultilevel"/>
    <w:tmpl w:val="6A141784"/>
    <w:lvl w:ilvl="0" w:tplc="87C8A244">
      <w:start w:val="1"/>
      <w:numFmt w:val="decimal"/>
      <w:lvlText w:val="%1."/>
      <w:lvlJc w:val="left"/>
      <w:pPr>
        <w:ind w:left="785" w:hanging="360"/>
      </w:pPr>
    </w:lvl>
    <w:lvl w:ilvl="1" w:tplc="80C6A7CC">
      <w:numFmt w:val="decimal"/>
      <w:lvlText w:val=""/>
      <w:lvlJc w:val="left"/>
    </w:lvl>
    <w:lvl w:ilvl="2" w:tplc="C71C36A2">
      <w:numFmt w:val="decimal"/>
      <w:lvlText w:val=""/>
      <w:lvlJc w:val="left"/>
    </w:lvl>
    <w:lvl w:ilvl="3" w:tplc="3D06856C">
      <w:numFmt w:val="decimal"/>
      <w:lvlText w:val=""/>
      <w:lvlJc w:val="left"/>
    </w:lvl>
    <w:lvl w:ilvl="4" w:tplc="0B0E9408">
      <w:numFmt w:val="decimal"/>
      <w:lvlText w:val=""/>
      <w:lvlJc w:val="left"/>
    </w:lvl>
    <w:lvl w:ilvl="5" w:tplc="8146C5C6">
      <w:numFmt w:val="decimal"/>
      <w:lvlText w:val=""/>
      <w:lvlJc w:val="left"/>
    </w:lvl>
    <w:lvl w:ilvl="6" w:tplc="D9067A3E">
      <w:numFmt w:val="decimal"/>
      <w:lvlText w:val=""/>
      <w:lvlJc w:val="left"/>
    </w:lvl>
    <w:lvl w:ilvl="7" w:tplc="18AA8D52">
      <w:numFmt w:val="decimal"/>
      <w:lvlText w:val=""/>
      <w:lvlJc w:val="left"/>
    </w:lvl>
    <w:lvl w:ilvl="8" w:tplc="16A412F6">
      <w:numFmt w:val="decimal"/>
      <w:lvlText w:val=""/>
      <w:lvlJc w:val="left"/>
    </w:lvl>
  </w:abstractNum>
  <w:abstractNum w:abstractNumId="18" w15:restartNumberingAfterBreak="0">
    <w:nsid w:val="71366344"/>
    <w:multiLevelType w:val="hybridMultilevel"/>
    <w:tmpl w:val="557C061E"/>
    <w:lvl w:ilvl="0" w:tplc="720CBF32">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6C532AF"/>
    <w:multiLevelType w:val="hybridMultilevel"/>
    <w:tmpl w:val="263E8A02"/>
    <w:lvl w:ilvl="0" w:tplc="383E29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3114493">
    <w:abstractNumId w:val="14"/>
  </w:num>
  <w:num w:numId="2" w16cid:durableId="1075207092">
    <w:abstractNumId w:val="8"/>
  </w:num>
  <w:num w:numId="3" w16cid:durableId="1517501201">
    <w:abstractNumId w:val="9"/>
  </w:num>
  <w:num w:numId="4" w16cid:durableId="1975406222">
    <w:abstractNumId w:val="15"/>
  </w:num>
  <w:num w:numId="5" w16cid:durableId="1698236367">
    <w:abstractNumId w:val="5"/>
  </w:num>
  <w:num w:numId="6" w16cid:durableId="647825687">
    <w:abstractNumId w:val="17"/>
    <w:lvlOverride w:ilvl="0">
      <w:startOverride w:val="1"/>
    </w:lvlOverride>
  </w:num>
  <w:num w:numId="7" w16cid:durableId="680663939">
    <w:abstractNumId w:val="11"/>
  </w:num>
  <w:num w:numId="8" w16cid:durableId="268971623">
    <w:abstractNumId w:val="3"/>
  </w:num>
  <w:num w:numId="9" w16cid:durableId="1311207988">
    <w:abstractNumId w:val="4"/>
  </w:num>
  <w:num w:numId="10" w16cid:durableId="1528445699">
    <w:abstractNumId w:val="10"/>
  </w:num>
  <w:num w:numId="11" w16cid:durableId="1927180082">
    <w:abstractNumId w:val="12"/>
  </w:num>
  <w:num w:numId="12" w16cid:durableId="720783881">
    <w:abstractNumId w:val="13"/>
  </w:num>
  <w:num w:numId="13" w16cid:durableId="1624967791">
    <w:abstractNumId w:val="19"/>
  </w:num>
  <w:num w:numId="14" w16cid:durableId="1217821094">
    <w:abstractNumId w:val="18"/>
  </w:num>
  <w:num w:numId="15" w16cid:durableId="607808325">
    <w:abstractNumId w:val="7"/>
  </w:num>
  <w:num w:numId="16" w16cid:durableId="1163815367">
    <w:abstractNumId w:val="0"/>
  </w:num>
  <w:num w:numId="17" w16cid:durableId="1919439634">
    <w:abstractNumId w:val="2"/>
  </w:num>
  <w:num w:numId="18" w16cid:durableId="800850623">
    <w:abstractNumId w:val="16"/>
  </w:num>
  <w:num w:numId="19" w16cid:durableId="1916239749">
    <w:abstractNumId w:val="6"/>
  </w:num>
  <w:num w:numId="20" w16cid:durableId="386608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EA"/>
    <w:rsid w:val="0000759B"/>
    <w:rsid w:val="0001516D"/>
    <w:rsid w:val="000337A3"/>
    <w:rsid w:val="0009329A"/>
    <w:rsid w:val="000A1EB1"/>
    <w:rsid w:val="000B2F46"/>
    <w:rsid w:val="000C0788"/>
    <w:rsid w:val="000E5717"/>
    <w:rsid w:val="00112AD4"/>
    <w:rsid w:val="00135762"/>
    <w:rsid w:val="00166955"/>
    <w:rsid w:val="00184F67"/>
    <w:rsid w:val="0021235C"/>
    <w:rsid w:val="00212440"/>
    <w:rsid w:val="0025457B"/>
    <w:rsid w:val="00283224"/>
    <w:rsid w:val="002A12A0"/>
    <w:rsid w:val="002B0A08"/>
    <w:rsid w:val="002C6EB9"/>
    <w:rsid w:val="002E163A"/>
    <w:rsid w:val="002E750A"/>
    <w:rsid w:val="00327C3F"/>
    <w:rsid w:val="00355464"/>
    <w:rsid w:val="00356D06"/>
    <w:rsid w:val="00357FD3"/>
    <w:rsid w:val="00371881"/>
    <w:rsid w:val="003A2A51"/>
    <w:rsid w:val="003C378E"/>
    <w:rsid w:val="003D009B"/>
    <w:rsid w:val="003E42C0"/>
    <w:rsid w:val="003F1BD5"/>
    <w:rsid w:val="00406A30"/>
    <w:rsid w:val="00424C6E"/>
    <w:rsid w:val="00465F90"/>
    <w:rsid w:val="004B3487"/>
    <w:rsid w:val="004E6761"/>
    <w:rsid w:val="00573498"/>
    <w:rsid w:val="00574894"/>
    <w:rsid w:val="0058175C"/>
    <w:rsid w:val="005850DD"/>
    <w:rsid w:val="005B669C"/>
    <w:rsid w:val="005B7510"/>
    <w:rsid w:val="005C79D3"/>
    <w:rsid w:val="005E0918"/>
    <w:rsid w:val="005F5495"/>
    <w:rsid w:val="0061081D"/>
    <w:rsid w:val="006768C3"/>
    <w:rsid w:val="00685994"/>
    <w:rsid w:val="006B7228"/>
    <w:rsid w:val="006C4A93"/>
    <w:rsid w:val="006E0818"/>
    <w:rsid w:val="006F4664"/>
    <w:rsid w:val="00710A9E"/>
    <w:rsid w:val="007207C6"/>
    <w:rsid w:val="007218DD"/>
    <w:rsid w:val="00742039"/>
    <w:rsid w:val="00753E16"/>
    <w:rsid w:val="007752D7"/>
    <w:rsid w:val="007854B9"/>
    <w:rsid w:val="007A096E"/>
    <w:rsid w:val="007A5D2C"/>
    <w:rsid w:val="007C6649"/>
    <w:rsid w:val="007F5AFE"/>
    <w:rsid w:val="00811838"/>
    <w:rsid w:val="00817C92"/>
    <w:rsid w:val="00847C45"/>
    <w:rsid w:val="00850AF8"/>
    <w:rsid w:val="0088370B"/>
    <w:rsid w:val="00896F9D"/>
    <w:rsid w:val="008B41C3"/>
    <w:rsid w:val="008B7339"/>
    <w:rsid w:val="008C266D"/>
    <w:rsid w:val="008D12BF"/>
    <w:rsid w:val="008E2284"/>
    <w:rsid w:val="009267F0"/>
    <w:rsid w:val="009303FA"/>
    <w:rsid w:val="00930CA3"/>
    <w:rsid w:val="00930D9E"/>
    <w:rsid w:val="00932FB6"/>
    <w:rsid w:val="00943443"/>
    <w:rsid w:val="009717C2"/>
    <w:rsid w:val="009723C0"/>
    <w:rsid w:val="00973E0A"/>
    <w:rsid w:val="009A273B"/>
    <w:rsid w:val="009B0D9F"/>
    <w:rsid w:val="009B4E92"/>
    <w:rsid w:val="009C1B4D"/>
    <w:rsid w:val="009C7544"/>
    <w:rsid w:val="009D7E01"/>
    <w:rsid w:val="009E332D"/>
    <w:rsid w:val="009F1E5B"/>
    <w:rsid w:val="00A104BB"/>
    <w:rsid w:val="00A30C32"/>
    <w:rsid w:val="00A54D21"/>
    <w:rsid w:val="00AB4214"/>
    <w:rsid w:val="00AB4F37"/>
    <w:rsid w:val="00AB7BD0"/>
    <w:rsid w:val="00B16D8F"/>
    <w:rsid w:val="00B22223"/>
    <w:rsid w:val="00B67393"/>
    <w:rsid w:val="00B83CF1"/>
    <w:rsid w:val="00B96EA7"/>
    <w:rsid w:val="00BE582E"/>
    <w:rsid w:val="00BF6757"/>
    <w:rsid w:val="00C34412"/>
    <w:rsid w:val="00C5004B"/>
    <w:rsid w:val="00CA7CF0"/>
    <w:rsid w:val="00CD1A74"/>
    <w:rsid w:val="00CF189C"/>
    <w:rsid w:val="00D07DAF"/>
    <w:rsid w:val="00D11175"/>
    <w:rsid w:val="00D24723"/>
    <w:rsid w:val="00D25FED"/>
    <w:rsid w:val="00D4148E"/>
    <w:rsid w:val="00D57C33"/>
    <w:rsid w:val="00D732EA"/>
    <w:rsid w:val="00DE3F55"/>
    <w:rsid w:val="00E65109"/>
    <w:rsid w:val="00E733D3"/>
    <w:rsid w:val="00E8435E"/>
    <w:rsid w:val="00E95BDC"/>
    <w:rsid w:val="00E975AF"/>
    <w:rsid w:val="00EA1BFC"/>
    <w:rsid w:val="00EA5F19"/>
    <w:rsid w:val="00EB0683"/>
    <w:rsid w:val="00EC04BD"/>
    <w:rsid w:val="00EC2C47"/>
    <w:rsid w:val="00EC4074"/>
    <w:rsid w:val="00F04715"/>
    <w:rsid w:val="00F15006"/>
    <w:rsid w:val="00F3127E"/>
    <w:rsid w:val="00F75CB8"/>
    <w:rsid w:val="00F83EA8"/>
    <w:rsid w:val="00FA4AAC"/>
    <w:rsid w:val="00FC4BC0"/>
    <w:rsid w:val="00FD7535"/>
    <w:rsid w:val="00FE1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0F1C6"/>
  <w15:chartTrackingRefBased/>
  <w15:docId w15:val="{038BDDD3-966A-48B7-A094-B11701458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440"/>
    <w:pPr>
      <w:widowControl w:val="0"/>
      <w:spacing w:line="300" w:lineRule="auto"/>
      <w:jc w:val="both"/>
    </w:pPr>
    <w:rPr>
      <w:rFonts w:eastAsia="宋体"/>
      <w:sz w:val="24"/>
    </w:rPr>
  </w:style>
  <w:style w:type="paragraph" w:styleId="1">
    <w:name w:val="heading 1"/>
    <w:basedOn w:val="a"/>
    <w:next w:val="a"/>
    <w:link w:val="10"/>
    <w:uiPriority w:val="9"/>
    <w:qFormat/>
    <w:rsid w:val="00EB0683"/>
    <w:pPr>
      <w:keepNext/>
      <w:keepLines/>
      <w:spacing w:before="480" w:after="80"/>
      <w:jc w:val="center"/>
      <w:outlineLvl w:val="0"/>
    </w:pPr>
    <w:rPr>
      <w:rFonts w:asciiTheme="majorHAnsi" w:eastAsia="黑体" w:hAnsiTheme="majorHAnsi" w:cstheme="majorBidi"/>
      <w:b/>
      <w:sz w:val="44"/>
      <w:szCs w:val="48"/>
    </w:rPr>
  </w:style>
  <w:style w:type="paragraph" w:styleId="2">
    <w:name w:val="heading 2"/>
    <w:basedOn w:val="a"/>
    <w:next w:val="a"/>
    <w:link w:val="20"/>
    <w:uiPriority w:val="9"/>
    <w:unhideWhenUsed/>
    <w:qFormat/>
    <w:rsid w:val="0058175C"/>
    <w:pPr>
      <w:keepNext/>
      <w:keepLines/>
      <w:spacing w:before="160" w:after="80"/>
      <w:jc w:val="center"/>
      <w:outlineLvl w:val="1"/>
    </w:pPr>
    <w:rPr>
      <w:rFonts w:asciiTheme="majorHAnsi" w:hAnsiTheme="majorHAnsi" w:cstheme="majorBidi"/>
      <w:b/>
      <w:sz w:val="32"/>
      <w:szCs w:val="40"/>
    </w:rPr>
  </w:style>
  <w:style w:type="paragraph" w:styleId="3">
    <w:name w:val="heading 3"/>
    <w:basedOn w:val="a"/>
    <w:next w:val="a"/>
    <w:link w:val="30"/>
    <w:uiPriority w:val="9"/>
    <w:unhideWhenUsed/>
    <w:qFormat/>
    <w:rsid w:val="009B0D9F"/>
    <w:pPr>
      <w:keepNext/>
      <w:keepLines/>
      <w:spacing w:before="160" w:after="80"/>
      <w:jc w:val="left"/>
      <w:outlineLvl w:val="2"/>
    </w:pPr>
    <w:rPr>
      <w:rFonts w:asciiTheme="majorHAnsi" w:hAnsiTheme="majorHAnsi" w:cstheme="majorBidi"/>
      <w:b/>
      <w:sz w:val="30"/>
      <w:szCs w:val="32"/>
    </w:rPr>
  </w:style>
  <w:style w:type="paragraph" w:styleId="4">
    <w:name w:val="heading 4"/>
    <w:basedOn w:val="a"/>
    <w:next w:val="a"/>
    <w:link w:val="40"/>
    <w:uiPriority w:val="9"/>
    <w:unhideWhenUsed/>
    <w:qFormat/>
    <w:rsid w:val="003A2A51"/>
    <w:pPr>
      <w:keepNext/>
      <w:keepLines/>
      <w:spacing w:before="80" w:after="40"/>
      <w:outlineLvl w:val="3"/>
    </w:pPr>
    <w:rPr>
      <w:rFonts w:cstheme="majorBidi"/>
      <w:szCs w:val="28"/>
    </w:rPr>
  </w:style>
  <w:style w:type="paragraph" w:styleId="5">
    <w:name w:val="heading 5"/>
    <w:basedOn w:val="a"/>
    <w:next w:val="a"/>
    <w:link w:val="50"/>
    <w:uiPriority w:val="9"/>
    <w:semiHidden/>
    <w:unhideWhenUsed/>
    <w:qFormat/>
    <w:rsid w:val="00D732EA"/>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D732E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732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32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32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0683"/>
    <w:rPr>
      <w:rFonts w:asciiTheme="majorHAnsi" w:eastAsia="黑体" w:hAnsiTheme="majorHAnsi" w:cstheme="majorBidi"/>
      <w:b/>
      <w:sz w:val="44"/>
      <w:szCs w:val="48"/>
    </w:rPr>
  </w:style>
  <w:style w:type="character" w:customStyle="1" w:styleId="20">
    <w:name w:val="标题 2 字符"/>
    <w:basedOn w:val="a0"/>
    <w:link w:val="2"/>
    <w:uiPriority w:val="9"/>
    <w:rsid w:val="0058175C"/>
    <w:rPr>
      <w:rFonts w:asciiTheme="majorHAnsi" w:eastAsia="宋体" w:hAnsiTheme="majorHAnsi" w:cstheme="majorBidi"/>
      <w:b/>
      <w:sz w:val="32"/>
      <w:szCs w:val="40"/>
    </w:rPr>
  </w:style>
  <w:style w:type="character" w:customStyle="1" w:styleId="30">
    <w:name w:val="标题 3 字符"/>
    <w:basedOn w:val="a0"/>
    <w:link w:val="3"/>
    <w:uiPriority w:val="9"/>
    <w:rsid w:val="009B0D9F"/>
    <w:rPr>
      <w:rFonts w:asciiTheme="majorHAnsi" w:eastAsia="宋体" w:hAnsiTheme="majorHAnsi" w:cstheme="majorBidi"/>
      <w:b/>
      <w:sz w:val="30"/>
      <w:szCs w:val="32"/>
    </w:rPr>
  </w:style>
  <w:style w:type="character" w:customStyle="1" w:styleId="40">
    <w:name w:val="标题 4 字符"/>
    <w:basedOn w:val="a0"/>
    <w:link w:val="4"/>
    <w:uiPriority w:val="9"/>
    <w:rsid w:val="003A2A51"/>
    <w:rPr>
      <w:rFonts w:eastAsia="宋体" w:cstheme="majorBidi"/>
      <w:sz w:val="28"/>
      <w:szCs w:val="28"/>
    </w:rPr>
  </w:style>
  <w:style w:type="character" w:customStyle="1" w:styleId="50">
    <w:name w:val="标题 5 字符"/>
    <w:basedOn w:val="a0"/>
    <w:link w:val="5"/>
    <w:uiPriority w:val="9"/>
    <w:semiHidden/>
    <w:rsid w:val="00D732EA"/>
    <w:rPr>
      <w:rFonts w:cstheme="majorBidi"/>
      <w:color w:val="2F5496" w:themeColor="accent1" w:themeShade="BF"/>
      <w:sz w:val="24"/>
    </w:rPr>
  </w:style>
  <w:style w:type="character" w:customStyle="1" w:styleId="60">
    <w:name w:val="标题 6 字符"/>
    <w:basedOn w:val="a0"/>
    <w:link w:val="6"/>
    <w:uiPriority w:val="9"/>
    <w:semiHidden/>
    <w:rsid w:val="00D732EA"/>
    <w:rPr>
      <w:rFonts w:cstheme="majorBidi"/>
      <w:b/>
      <w:bCs/>
      <w:color w:val="2F5496" w:themeColor="accent1" w:themeShade="BF"/>
    </w:rPr>
  </w:style>
  <w:style w:type="character" w:customStyle="1" w:styleId="70">
    <w:name w:val="标题 7 字符"/>
    <w:basedOn w:val="a0"/>
    <w:link w:val="7"/>
    <w:uiPriority w:val="9"/>
    <w:semiHidden/>
    <w:rsid w:val="00D732EA"/>
    <w:rPr>
      <w:rFonts w:cstheme="majorBidi"/>
      <w:b/>
      <w:bCs/>
      <w:color w:val="595959" w:themeColor="text1" w:themeTint="A6"/>
    </w:rPr>
  </w:style>
  <w:style w:type="character" w:customStyle="1" w:styleId="80">
    <w:name w:val="标题 8 字符"/>
    <w:basedOn w:val="a0"/>
    <w:link w:val="8"/>
    <w:uiPriority w:val="9"/>
    <w:semiHidden/>
    <w:rsid w:val="00D732EA"/>
    <w:rPr>
      <w:rFonts w:cstheme="majorBidi"/>
      <w:color w:val="595959" w:themeColor="text1" w:themeTint="A6"/>
    </w:rPr>
  </w:style>
  <w:style w:type="character" w:customStyle="1" w:styleId="90">
    <w:name w:val="标题 9 字符"/>
    <w:basedOn w:val="a0"/>
    <w:link w:val="9"/>
    <w:uiPriority w:val="9"/>
    <w:semiHidden/>
    <w:rsid w:val="00D732EA"/>
    <w:rPr>
      <w:rFonts w:eastAsiaTheme="majorEastAsia" w:cstheme="majorBidi"/>
      <w:color w:val="595959" w:themeColor="text1" w:themeTint="A6"/>
    </w:rPr>
  </w:style>
  <w:style w:type="paragraph" w:styleId="a3">
    <w:name w:val="Title"/>
    <w:basedOn w:val="a"/>
    <w:next w:val="a"/>
    <w:link w:val="a4"/>
    <w:uiPriority w:val="10"/>
    <w:qFormat/>
    <w:rsid w:val="00D732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32EA"/>
    <w:rPr>
      <w:rFonts w:asciiTheme="majorHAnsi" w:eastAsiaTheme="majorEastAsia" w:hAnsiTheme="majorHAnsi" w:cstheme="majorBidi"/>
      <w:spacing w:val="-10"/>
      <w:kern w:val="28"/>
      <w:sz w:val="56"/>
      <w:szCs w:val="56"/>
    </w:rPr>
  </w:style>
  <w:style w:type="paragraph" w:styleId="a5">
    <w:name w:val="Subtitle"/>
    <w:aliases w:val="摘要"/>
    <w:basedOn w:val="a"/>
    <w:next w:val="a"/>
    <w:link w:val="a6"/>
    <w:uiPriority w:val="11"/>
    <w:qFormat/>
    <w:rsid w:val="00EB0683"/>
    <w:pPr>
      <w:numPr>
        <w:ilvl w:val="1"/>
      </w:numPr>
      <w:jc w:val="center"/>
    </w:pPr>
    <w:rPr>
      <w:rFonts w:asciiTheme="majorHAnsi" w:eastAsia="黑体" w:hAnsiTheme="majorHAnsi" w:cstheme="majorBidi"/>
      <w:b/>
      <w:spacing w:val="15"/>
      <w:sz w:val="36"/>
      <w:szCs w:val="28"/>
    </w:rPr>
  </w:style>
  <w:style w:type="character" w:customStyle="1" w:styleId="a6">
    <w:name w:val="副标题 字符"/>
    <w:aliases w:val="摘要 字符"/>
    <w:basedOn w:val="a0"/>
    <w:link w:val="a5"/>
    <w:uiPriority w:val="11"/>
    <w:rsid w:val="00EB0683"/>
    <w:rPr>
      <w:rFonts w:asciiTheme="majorHAnsi" w:eastAsia="黑体" w:hAnsiTheme="majorHAnsi" w:cstheme="majorBidi"/>
      <w:b/>
      <w:spacing w:val="15"/>
      <w:sz w:val="36"/>
      <w:szCs w:val="28"/>
    </w:rPr>
  </w:style>
  <w:style w:type="paragraph" w:styleId="a7">
    <w:name w:val="Quote"/>
    <w:basedOn w:val="a"/>
    <w:next w:val="a"/>
    <w:link w:val="a8"/>
    <w:uiPriority w:val="29"/>
    <w:qFormat/>
    <w:rsid w:val="00D732EA"/>
    <w:pPr>
      <w:spacing w:before="160"/>
      <w:jc w:val="center"/>
    </w:pPr>
    <w:rPr>
      <w:i/>
      <w:iCs/>
      <w:color w:val="404040" w:themeColor="text1" w:themeTint="BF"/>
    </w:rPr>
  </w:style>
  <w:style w:type="character" w:customStyle="1" w:styleId="a8">
    <w:name w:val="引用 字符"/>
    <w:basedOn w:val="a0"/>
    <w:link w:val="a7"/>
    <w:uiPriority w:val="29"/>
    <w:rsid w:val="00D732EA"/>
    <w:rPr>
      <w:i/>
      <w:iCs/>
      <w:color w:val="404040" w:themeColor="text1" w:themeTint="BF"/>
    </w:rPr>
  </w:style>
  <w:style w:type="paragraph" w:styleId="a9">
    <w:name w:val="List Paragraph"/>
    <w:basedOn w:val="a"/>
    <w:qFormat/>
    <w:rsid w:val="00D732EA"/>
    <w:pPr>
      <w:ind w:left="720"/>
      <w:contextualSpacing/>
    </w:pPr>
  </w:style>
  <w:style w:type="character" w:styleId="aa">
    <w:name w:val="Intense Emphasis"/>
    <w:basedOn w:val="a0"/>
    <w:uiPriority w:val="21"/>
    <w:qFormat/>
    <w:rsid w:val="00D732EA"/>
    <w:rPr>
      <w:i/>
      <w:iCs/>
      <w:color w:val="2F5496" w:themeColor="accent1" w:themeShade="BF"/>
    </w:rPr>
  </w:style>
  <w:style w:type="paragraph" w:styleId="ab">
    <w:name w:val="Intense Quote"/>
    <w:basedOn w:val="a"/>
    <w:next w:val="a"/>
    <w:link w:val="ac"/>
    <w:uiPriority w:val="30"/>
    <w:qFormat/>
    <w:rsid w:val="00D73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32EA"/>
    <w:rPr>
      <w:i/>
      <w:iCs/>
      <w:color w:val="2F5496" w:themeColor="accent1" w:themeShade="BF"/>
    </w:rPr>
  </w:style>
  <w:style w:type="character" w:styleId="ad">
    <w:name w:val="Intense Reference"/>
    <w:basedOn w:val="a0"/>
    <w:uiPriority w:val="32"/>
    <w:qFormat/>
    <w:rsid w:val="00D732EA"/>
    <w:rPr>
      <w:b/>
      <w:bCs/>
      <w:smallCaps/>
      <w:color w:val="2F5496" w:themeColor="accent1" w:themeShade="BF"/>
      <w:spacing w:val="5"/>
    </w:rPr>
  </w:style>
  <w:style w:type="paragraph" w:styleId="ae">
    <w:name w:val="header"/>
    <w:basedOn w:val="a"/>
    <w:link w:val="af"/>
    <w:uiPriority w:val="99"/>
    <w:unhideWhenUsed/>
    <w:rsid w:val="00EB068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0683"/>
    <w:rPr>
      <w:sz w:val="18"/>
      <w:szCs w:val="18"/>
    </w:rPr>
  </w:style>
  <w:style w:type="paragraph" w:styleId="af0">
    <w:name w:val="footer"/>
    <w:basedOn w:val="a"/>
    <w:link w:val="af1"/>
    <w:uiPriority w:val="99"/>
    <w:unhideWhenUsed/>
    <w:rsid w:val="00EB068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0683"/>
    <w:rPr>
      <w:sz w:val="18"/>
      <w:szCs w:val="18"/>
    </w:rPr>
  </w:style>
  <w:style w:type="table" w:styleId="af2">
    <w:name w:val="Table Grid"/>
    <w:basedOn w:val="a1"/>
    <w:uiPriority w:val="39"/>
    <w:rsid w:val="000A1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三线表1"/>
    <w:basedOn w:val="a1"/>
    <w:uiPriority w:val="99"/>
    <w:rsid w:val="000A1EB1"/>
    <w:pPr>
      <w:spacing w:after="0" w:line="240" w:lineRule="auto"/>
    </w:pPr>
    <w:rPr>
      <w:rFonts w:ascii="Times New Roman" w:eastAsia="宋体" w:hAnsi="Times New Roman"/>
      <w:sz w:val="24"/>
    </w:rPr>
    <w:tblPr>
      <w:tblBorders>
        <w:top w:val="single" w:sz="12" w:space="0" w:color="auto"/>
        <w:bottom w:val="single" w:sz="12" w:space="0" w:color="auto"/>
      </w:tblBorders>
    </w:tblPr>
    <w:tblStylePr w:type="firstRow">
      <w:tblPr/>
      <w:tcPr>
        <w:tcBorders>
          <w:bottom w:val="single" w:sz="6" w:space="0" w:color="auto"/>
        </w:tcBorders>
      </w:tcPr>
    </w:tblStylePr>
  </w:style>
  <w:style w:type="character" w:customStyle="1" w:styleId="MTEquationSection">
    <w:name w:val="MTEquationSection"/>
    <w:basedOn w:val="a0"/>
    <w:rsid w:val="000C0788"/>
    <w:rPr>
      <w:vanish/>
      <w:color w:val="FF0000"/>
    </w:rPr>
  </w:style>
  <w:style w:type="paragraph" w:customStyle="1" w:styleId="MTDisplayEquation">
    <w:name w:val="MTDisplayEquation"/>
    <w:basedOn w:val="a"/>
    <w:next w:val="a"/>
    <w:link w:val="MTDisplayEquation0"/>
    <w:rsid w:val="009C1B4D"/>
    <w:pPr>
      <w:tabs>
        <w:tab w:val="center" w:pos="4160"/>
        <w:tab w:val="right" w:pos="8300"/>
      </w:tabs>
    </w:pPr>
    <w:rPr>
      <w:rFonts w:ascii="Times New Roman" w:hAnsi="Times New Roman"/>
      <w:b/>
      <w:bCs/>
    </w:rPr>
  </w:style>
  <w:style w:type="character" w:customStyle="1" w:styleId="MTDisplayEquation0">
    <w:name w:val="MTDisplayEquation 字符"/>
    <w:basedOn w:val="a0"/>
    <w:link w:val="MTDisplayEquation"/>
    <w:rsid w:val="009C1B4D"/>
    <w:rPr>
      <w:rFonts w:ascii="Times New Roman" w:eastAsia="宋体" w:hAnsi="Times New Roman"/>
      <w:b/>
      <w:bCs/>
      <w:sz w:val="24"/>
    </w:rPr>
  </w:style>
  <w:style w:type="character" w:styleId="af3">
    <w:name w:val="Placeholder Text"/>
    <w:basedOn w:val="a0"/>
    <w:uiPriority w:val="99"/>
    <w:semiHidden/>
    <w:rsid w:val="00FD7535"/>
    <w:rPr>
      <w:color w:val="666666"/>
    </w:rPr>
  </w:style>
  <w:style w:type="paragraph" w:styleId="af4">
    <w:name w:val="Date"/>
    <w:basedOn w:val="a"/>
    <w:next w:val="a"/>
    <w:link w:val="af5"/>
    <w:uiPriority w:val="99"/>
    <w:semiHidden/>
    <w:unhideWhenUsed/>
    <w:rsid w:val="007207C6"/>
    <w:pPr>
      <w:ind w:leftChars="2500" w:left="100"/>
    </w:pPr>
  </w:style>
  <w:style w:type="character" w:customStyle="1" w:styleId="af5">
    <w:name w:val="日期 字符"/>
    <w:basedOn w:val="a0"/>
    <w:link w:val="af4"/>
    <w:uiPriority w:val="99"/>
    <w:semiHidden/>
    <w:rsid w:val="007207C6"/>
    <w:rPr>
      <w:rFonts w:eastAsia="宋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4.bin"/><Relationship Id="rId42" Type="http://schemas.openxmlformats.org/officeDocument/2006/relationships/image" Target="media/image21.wmf"/><Relationship Id="rId63" Type="http://schemas.openxmlformats.org/officeDocument/2006/relationships/oleObject" Target="embeddings/oleObject25.bin"/><Relationship Id="rId84" Type="http://schemas.openxmlformats.org/officeDocument/2006/relationships/image" Target="media/image39.wmf"/><Relationship Id="rId138" Type="http://schemas.openxmlformats.org/officeDocument/2006/relationships/oleObject" Target="embeddings/oleObject71.bin"/><Relationship Id="rId159" Type="http://schemas.openxmlformats.org/officeDocument/2006/relationships/image" Target="media/image74.png"/><Relationship Id="rId107" Type="http://schemas.openxmlformats.org/officeDocument/2006/relationships/oleObject" Target="embeddings/oleObject51.bin"/><Relationship Id="rId11" Type="http://schemas.openxmlformats.org/officeDocument/2006/relationships/image" Target="media/image2.png"/><Relationship Id="rId32" Type="http://schemas.openxmlformats.org/officeDocument/2006/relationships/image" Target="media/image16.wmf"/><Relationship Id="rId53" Type="http://schemas.openxmlformats.org/officeDocument/2006/relationships/oleObject" Target="embeddings/oleObject20.bin"/><Relationship Id="rId74" Type="http://schemas.openxmlformats.org/officeDocument/2006/relationships/image" Target="media/image35.wmf"/><Relationship Id="rId128" Type="http://schemas.openxmlformats.org/officeDocument/2006/relationships/oleObject" Target="embeddings/oleObject66.bin"/><Relationship Id="rId149" Type="http://schemas.openxmlformats.org/officeDocument/2006/relationships/image" Target="media/image65.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5.png"/><Relationship Id="rId22" Type="http://schemas.openxmlformats.org/officeDocument/2006/relationships/image" Target="media/image11.wmf"/><Relationship Id="rId43" Type="http://schemas.openxmlformats.org/officeDocument/2006/relationships/oleObject" Target="embeddings/oleObject15.bin"/><Relationship Id="rId64" Type="http://schemas.openxmlformats.org/officeDocument/2006/relationships/oleObject" Target="embeddings/oleObject26.bin"/><Relationship Id="rId118" Type="http://schemas.openxmlformats.org/officeDocument/2006/relationships/oleObject" Target="embeddings/oleObject59.bin"/><Relationship Id="rId139" Type="http://schemas.openxmlformats.org/officeDocument/2006/relationships/image" Target="media/image61.wmf"/><Relationship Id="rId85" Type="http://schemas.openxmlformats.org/officeDocument/2006/relationships/oleObject" Target="embeddings/oleObject39.bin"/><Relationship Id="rId150" Type="http://schemas.openxmlformats.org/officeDocument/2006/relationships/oleObject" Target="embeddings/oleObject78.bin"/><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oleObject" Target="embeddings/oleObject10.bin"/><Relationship Id="rId38" Type="http://schemas.openxmlformats.org/officeDocument/2006/relationships/image" Target="media/image19.wmf"/><Relationship Id="rId59" Type="http://schemas.openxmlformats.org/officeDocument/2006/relationships/oleObject" Target="embeddings/oleObject23.bin"/><Relationship Id="rId103" Type="http://schemas.openxmlformats.org/officeDocument/2006/relationships/oleObject" Target="embeddings/oleObject49.bin"/><Relationship Id="rId108" Type="http://schemas.openxmlformats.org/officeDocument/2006/relationships/oleObject" Target="embeddings/oleObject52.bin"/><Relationship Id="rId124" Type="http://schemas.openxmlformats.org/officeDocument/2006/relationships/oleObject" Target="embeddings/oleObject62.bin"/><Relationship Id="rId129" Type="http://schemas.openxmlformats.org/officeDocument/2006/relationships/image" Target="media/image56.wmf"/><Relationship Id="rId54" Type="http://schemas.openxmlformats.org/officeDocument/2006/relationships/image" Target="media/image27.wmf"/><Relationship Id="rId70" Type="http://schemas.openxmlformats.org/officeDocument/2006/relationships/oleObject" Target="embeddings/oleObject30.bin"/><Relationship Id="rId75" Type="http://schemas.openxmlformats.org/officeDocument/2006/relationships/oleObject" Target="embeddings/oleObject33.bin"/><Relationship Id="rId91" Type="http://schemas.openxmlformats.org/officeDocument/2006/relationships/oleObject" Target="embeddings/oleObject43.bin"/><Relationship Id="rId96" Type="http://schemas.openxmlformats.org/officeDocument/2006/relationships/image" Target="media/image44.wmf"/><Relationship Id="rId140" Type="http://schemas.openxmlformats.org/officeDocument/2006/relationships/oleObject" Target="embeddings/oleObject72.bin"/><Relationship Id="rId145" Type="http://schemas.openxmlformats.org/officeDocument/2006/relationships/image" Target="media/image63.wmf"/><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openxmlformats.org/officeDocument/2006/relationships/image" Target="media/image14.wmf"/><Relationship Id="rId49" Type="http://schemas.openxmlformats.org/officeDocument/2006/relationships/oleObject" Target="embeddings/oleObject18.bin"/><Relationship Id="rId114" Type="http://schemas.openxmlformats.org/officeDocument/2006/relationships/oleObject" Target="embeddings/oleObject57.bin"/><Relationship Id="rId119" Type="http://schemas.openxmlformats.org/officeDocument/2006/relationships/image" Target="media/image53.wmf"/><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image" Target="media/image32.wmf"/><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7.bin"/><Relationship Id="rId135" Type="http://schemas.openxmlformats.org/officeDocument/2006/relationships/image" Target="media/image59.wmf"/><Relationship Id="rId151" Type="http://schemas.openxmlformats.org/officeDocument/2006/relationships/image" Target="media/image66.png"/><Relationship Id="rId156" Type="http://schemas.openxmlformats.org/officeDocument/2006/relationships/image" Target="media/image71.png"/><Relationship Id="rId13" Type="http://schemas.openxmlformats.org/officeDocument/2006/relationships/image" Target="media/image4.png"/><Relationship Id="rId18" Type="http://schemas.openxmlformats.org/officeDocument/2006/relationships/image" Target="media/image9.wmf"/><Relationship Id="rId39" Type="http://schemas.openxmlformats.org/officeDocument/2006/relationships/oleObject" Target="embeddings/oleObject13.bin"/><Relationship Id="rId109" Type="http://schemas.openxmlformats.org/officeDocument/2006/relationships/oleObject" Target="embeddings/oleObject53.bin"/><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1.bin"/><Relationship Id="rId76" Type="http://schemas.openxmlformats.org/officeDocument/2006/relationships/oleObject" Target="embeddings/oleObject34.bin"/><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oleObject" Target="embeddings/oleObject60.bin"/><Relationship Id="rId125" Type="http://schemas.openxmlformats.org/officeDocument/2006/relationships/oleObject" Target="embeddings/oleObject63.bin"/><Relationship Id="rId141" Type="http://schemas.openxmlformats.org/officeDocument/2006/relationships/oleObject" Target="embeddings/oleObject73.bin"/><Relationship Id="rId146" Type="http://schemas.openxmlformats.org/officeDocument/2006/relationships/oleObject" Target="embeddings/oleObject76.bin"/><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2.wmf"/><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2.wmf"/><Relationship Id="rId40" Type="http://schemas.openxmlformats.org/officeDocument/2006/relationships/image" Target="media/image20.wmf"/><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oleObject" Target="embeddings/oleObject40.bin"/><Relationship Id="rId110" Type="http://schemas.openxmlformats.org/officeDocument/2006/relationships/oleObject" Target="embeddings/oleObject54.bin"/><Relationship Id="rId115" Type="http://schemas.openxmlformats.org/officeDocument/2006/relationships/image" Target="media/image51.wmf"/><Relationship Id="rId131" Type="http://schemas.openxmlformats.org/officeDocument/2006/relationships/image" Target="media/image57.wmf"/><Relationship Id="rId136" Type="http://schemas.openxmlformats.org/officeDocument/2006/relationships/oleObject" Target="embeddings/oleObject70.bin"/><Relationship Id="rId157" Type="http://schemas.openxmlformats.org/officeDocument/2006/relationships/image" Target="media/image72.png"/><Relationship Id="rId61" Type="http://schemas.openxmlformats.org/officeDocument/2006/relationships/oleObject" Target="embeddings/oleObject24.bin"/><Relationship Id="rId82" Type="http://schemas.openxmlformats.org/officeDocument/2006/relationships/image" Target="media/image38.wmf"/><Relationship Id="rId152" Type="http://schemas.openxmlformats.org/officeDocument/2006/relationships/image" Target="media/image67.png"/><Relationship Id="rId19" Type="http://schemas.openxmlformats.org/officeDocument/2006/relationships/oleObject" Target="embeddings/oleObject3.bin"/><Relationship Id="rId14" Type="http://schemas.openxmlformats.org/officeDocument/2006/relationships/image" Target="media/image5.png"/><Relationship Id="rId30" Type="http://schemas.openxmlformats.org/officeDocument/2006/relationships/image" Target="media/image15.wmf"/><Relationship Id="rId35" Type="http://schemas.openxmlformats.org/officeDocument/2006/relationships/oleObject" Target="embeddings/oleObject11.bin"/><Relationship Id="rId56" Type="http://schemas.openxmlformats.org/officeDocument/2006/relationships/image" Target="media/image28.wmf"/><Relationship Id="rId77" Type="http://schemas.openxmlformats.org/officeDocument/2006/relationships/image" Target="media/image36.wmf"/><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oleObject" Target="embeddings/oleObject64.bin"/><Relationship Id="rId147" Type="http://schemas.openxmlformats.org/officeDocument/2006/relationships/image" Target="media/image64.wmf"/><Relationship Id="rId8" Type="http://schemas.openxmlformats.org/officeDocument/2006/relationships/image" Target="media/image1.wmf"/><Relationship Id="rId51" Type="http://schemas.openxmlformats.org/officeDocument/2006/relationships/oleObject" Target="embeddings/oleObject19.bin"/><Relationship Id="rId72" Type="http://schemas.openxmlformats.org/officeDocument/2006/relationships/oleObject" Target="embeddings/oleObject31.bin"/><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image" Target="media/image54.wmf"/><Relationship Id="rId142" Type="http://schemas.openxmlformats.org/officeDocument/2006/relationships/image" Target="media/image62.wmf"/><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23.wmf"/><Relationship Id="rId67" Type="http://schemas.openxmlformats.org/officeDocument/2006/relationships/oleObject" Target="embeddings/oleObject28.bin"/><Relationship Id="rId116" Type="http://schemas.openxmlformats.org/officeDocument/2006/relationships/oleObject" Target="embeddings/oleObject58.bin"/><Relationship Id="rId137" Type="http://schemas.openxmlformats.org/officeDocument/2006/relationships/image" Target="media/image60.wmf"/><Relationship Id="rId158" Type="http://schemas.openxmlformats.org/officeDocument/2006/relationships/image" Target="media/image73.png"/><Relationship Id="rId20" Type="http://schemas.openxmlformats.org/officeDocument/2006/relationships/image" Target="media/image10.wmf"/><Relationship Id="rId41" Type="http://schemas.openxmlformats.org/officeDocument/2006/relationships/oleObject" Target="embeddings/oleObject14.bin"/><Relationship Id="rId62" Type="http://schemas.openxmlformats.org/officeDocument/2006/relationships/image" Target="media/image31.wmf"/><Relationship Id="rId83" Type="http://schemas.openxmlformats.org/officeDocument/2006/relationships/oleObject" Target="embeddings/oleObject38.bin"/><Relationship Id="rId88" Type="http://schemas.openxmlformats.org/officeDocument/2006/relationships/oleObject" Target="embeddings/oleObject41.bin"/><Relationship Id="rId111" Type="http://schemas.openxmlformats.org/officeDocument/2006/relationships/oleObject" Target="embeddings/oleObject55.bin"/><Relationship Id="rId132" Type="http://schemas.openxmlformats.org/officeDocument/2006/relationships/oleObject" Target="embeddings/oleObject68.bin"/><Relationship Id="rId153" Type="http://schemas.openxmlformats.org/officeDocument/2006/relationships/image" Target="media/image68.png"/><Relationship Id="rId15" Type="http://schemas.openxmlformats.org/officeDocument/2006/relationships/image" Target="media/image6.png"/><Relationship Id="rId36" Type="http://schemas.openxmlformats.org/officeDocument/2006/relationships/image" Target="media/image18.wmf"/><Relationship Id="rId57" Type="http://schemas.openxmlformats.org/officeDocument/2006/relationships/oleObject" Target="embeddings/oleObject22.bin"/><Relationship Id="rId106" Type="http://schemas.openxmlformats.org/officeDocument/2006/relationships/image" Target="media/image49.wmf"/><Relationship Id="rId127" Type="http://schemas.openxmlformats.org/officeDocument/2006/relationships/oleObject" Target="embeddings/oleObject65.bin"/><Relationship Id="rId10" Type="http://schemas.openxmlformats.org/officeDocument/2006/relationships/oleObject" Target="embeddings/oleObject2.bin"/><Relationship Id="rId31" Type="http://schemas.openxmlformats.org/officeDocument/2006/relationships/oleObject" Target="embeddings/oleObject9.bin"/><Relationship Id="rId52" Type="http://schemas.openxmlformats.org/officeDocument/2006/relationships/image" Target="media/image26.wmf"/><Relationship Id="rId73" Type="http://schemas.openxmlformats.org/officeDocument/2006/relationships/oleObject" Target="embeddings/oleObject32.bin"/><Relationship Id="rId78" Type="http://schemas.openxmlformats.org/officeDocument/2006/relationships/oleObject" Target="embeddings/oleObject35.bin"/><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61.bin"/><Relationship Id="rId143" Type="http://schemas.openxmlformats.org/officeDocument/2006/relationships/oleObject" Target="embeddings/oleObject74.bin"/><Relationship Id="rId148" Type="http://schemas.openxmlformats.org/officeDocument/2006/relationships/oleObject" Target="embeddings/oleObject77.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3.wmf"/><Relationship Id="rId47" Type="http://schemas.openxmlformats.org/officeDocument/2006/relationships/oleObject" Target="embeddings/oleObject17.bin"/><Relationship Id="rId68" Type="http://schemas.openxmlformats.org/officeDocument/2006/relationships/image" Target="media/image33.wmf"/><Relationship Id="rId89" Type="http://schemas.openxmlformats.org/officeDocument/2006/relationships/oleObject" Target="embeddings/oleObject42.bin"/><Relationship Id="rId112" Type="http://schemas.openxmlformats.org/officeDocument/2006/relationships/oleObject" Target="embeddings/oleObject56.bin"/><Relationship Id="rId133" Type="http://schemas.openxmlformats.org/officeDocument/2006/relationships/image" Target="media/image58.wmf"/><Relationship Id="rId154" Type="http://schemas.openxmlformats.org/officeDocument/2006/relationships/image" Target="media/image69.png"/><Relationship Id="rId16" Type="http://schemas.openxmlformats.org/officeDocument/2006/relationships/image" Target="media/image7.png"/><Relationship Id="rId37" Type="http://schemas.openxmlformats.org/officeDocument/2006/relationships/oleObject" Target="embeddings/oleObject12.bin"/><Relationship Id="rId58" Type="http://schemas.openxmlformats.org/officeDocument/2006/relationships/image" Target="media/image29.wmf"/><Relationship Id="rId79" Type="http://schemas.openxmlformats.org/officeDocument/2006/relationships/image" Target="media/image37.wmf"/><Relationship Id="rId102" Type="http://schemas.openxmlformats.org/officeDocument/2006/relationships/image" Target="media/image47.wmf"/><Relationship Id="rId123" Type="http://schemas.openxmlformats.org/officeDocument/2006/relationships/image" Target="media/image55.wmf"/><Relationship Id="rId144" Type="http://schemas.openxmlformats.org/officeDocument/2006/relationships/oleObject" Target="embeddings/oleObject75.bin"/><Relationship Id="rId90" Type="http://schemas.openxmlformats.org/officeDocument/2006/relationships/image" Target="media/image41.wmf"/><Relationship Id="rId27" Type="http://schemas.openxmlformats.org/officeDocument/2006/relationships/oleObject" Target="embeddings/oleObject7.bin"/><Relationship Id="rId48" Type="http://schemas.openxmlformats.org/officeDocument/2006/relationships/image" Target="media/image24.wmf"/><Relationship Id="rId69" Type="http://schemas.openxmlformats.org/officeDocument/2006/relationships/oleObject" Target="embeddings/oleObject29.bin"/><Relationship Id="rId113" Type="http://schemas.openxmlformats.org/officeDocument/2006/relationships/image" Target="media/image50.wmf"/><Relationship Id="rId134" Type="http://schemas.openxmlformats.org/officeDocument/2006/relationships/oleObject" Target="embeddings/oleObject69.bin"/><Relationship Id="rId80" Type="http://schemas.openxmlformats.org/officeDocument/2006/relationships/oleObject" Target="embeddings/oleObject36.bin"/><Relationship Id="rId155"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45CCD-9121-42D7-92D0-E0BC27804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10768</Words>
  <Characters>12276</Characters>
  <Application>Microsoft Office Word</Application>
  <DocSecurity>0</DocSecurity>
  <Lines>584</Lines>
  <Paragraphs>443</Paragraphs>
  <ScaleCrop>false</ScaleCrop>
  <Company/>
  <LinksUpToDate>false</LinksUpToDate>
  <CharactersWithSpaces>22601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Yiwen Chen</dc:creator>
  <cp:keywords/>
  <dc:description/>
  <cp:lastModifiedBy>LY-muyanshiqi Yale Li</cp:lastModifiedBy>
  <cp:revision>2</cp:revision>
  <dcterms:created xsi:type="dcterms:W3CDTF">2026-04-26T08:17:00Z</dcterms:created>
  <dcterms:modified xsi:type="dcterms:W3CDTF">2026-04-26T08:17:00Z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