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B09" w:rsidRDefault="003A1B09" w:rsidP="003A1B09">
      <w:pPr>
        <w:ind w:firstLineChars="202" w:firstLine="646"/>
        <w:rPr>
          <w:rFonts w:ascii="Times New Roman" w:eastAsia="方正仿宋_GBK" w:hAnsi="Times New Roman" w:hint="eastAsia"/>
          <w:sz w:val="32"/>
          <w:szCs w:val="32"/>
        </w:rPr>
      </w:pPr>
    </w:p>
    <w:p w:rsidR="003A1B09" w:rsidRDefault="003A1B09" w:rsidP="003A1B09">
      <w:pPr>
        <w:ind w:firstLineChars="202" w:firstLine="646"/>
        <w:rPr>
          <w:rFonts w:ascii="Times New Roman" w:eastAsia="方正仿宋_GBK" w:hAnsi="Times New Roman" w:hint="eastAsia"/>
          <w:sz w:val="32"/>
          <w:szCs w:val="32"/>
        </w:rPr>
      </w:pPr>
    </w:p>
    <w:p w:rsidR="003A1B09" w:rsidRPr="003A1B09" w:rsidRDefault="003A1B09" w:rsidP="003A1B09">
      <w:pPr>
        <w:jc w:val="center"/>
        <w:rPr>
          <w:rFonts w:ascii="方正小标宋_GBK" w:eastAsia="方正小标宋_GBK" w:hAnsi="Times New Roman" w:hint="eastAsia"/>
          <w:sz w:val="36"/>
          <w:szCs w:val="36"/>
        </w:rPr>
      </w:pPr>
      <w:r w:rsidRPr="003A1B09">
        <w:rPr>
          <w:rFonts w:ascii="方正小标宋_GBK" w:eastAsia="方正小标宋_GBK" w:hAnsi="Times New Roman" w:hint="eastAsia"/>
          <w:sz w:val="36"/>
          <w:szCs w:val="36"/>
        </w:rPr>
        <w:t>国家发展改革委12月新闻发布会实录</w:t>
      </w:r>
    </w:p>
    <w:p w:rsidR="003A1B09" w:rsidRDefault="003A1B09" w:rsidP="003A1B09">
      <w:pPr>
        <w:ind w:firstLineChars="202" w:firstLine="646"/>
        <w:rPr>
          <w:rFonts w:ascii="Times New Roman" w:eastAsia="方正仿宋_GBK" w:hAnsi="Times New Roman" w:hint="eastAsia"/>
          <w:sz w:val="32"/>
          <w:szCs w:val="32"/>
        </w:rPr>
      </w:pP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各位媒体朋友：大家上午好！欢迎参加国家发展改革委</w:t>
      </w:r>
      <w:r w:rsidRPr="003A1B09">
        <w:rPr>
          <w:rFonts w:ascii="Times New Roman" w:eastAsia="方正仿宋_GBK" w:hAnsi="Times New Roman" w:hint="eastAsia"/>
          <w:sz w:val="32"/>
          <w:szCs w:val="32"/>
        </w:rPr>
        <w:t>12</w:t>
      </w:r>
      <w:r w:rsidRPr="003A1B09">
        <w:rPr>
          <w:rFonts w:ascii="Times New Roman" w:eastAsia="方正仿宋_GBK" w:hAnsi="Times New Roman" w:hint="eastAsia"/>
          <w:sz w:val="32"/>
          <w:szCs w:val="32"/>
        </w:rPr>
        <w:t>月份新闻发布会。首先，向大家介绍三个方面情况，之后回答大家关心的问题。</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第一方面，关于经济运行情况</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重点通报三个方面数据。</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一是电力运行情况。从发电看，</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月全国规模以上工业发电量同比增长</w:t>
      </w:r>
      <w:r w:rsidRPr="003A1B09">
        <w:rPr>
          <w:rFonts w:ascii="Times New Roman" w:eastAsia="方正仿宋_GBK" w:hAnsi="Times New Roman" w:hint="eastAsia"/>
          <w:sz w:val="32"/>
          <w:szCs w:val="32"/>
        </w:rPr>
        <w:t>3.4%</w:t>
      </w:r>
      <w:r w:rsidRPr="003A1B09">
        <w:rPr>
          <w:rFonts w:ascii="Times New Roman" w:eastAsia="方正仿宋_GBK" w:hAnsi="Times New Roman" w:hint="eastAsia"/>
          <w:sz w:val="32"/>
          <w:szCs w:val="32"/>
        </w:rPr>
        <w:t>，增速较</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10</w:t>
      </w:r>
      <w:r w:rsidRPr="003A1B09">
        <w:rPr>
          <w:rFonts w:ascii="Times New Roman" w:eastAsia="方正仿宋_GBK" w:hAnsi="Times New Roman" w:hint="eastAsia"/>
          <w:sz w:val="32"/>
          <w:szCs w:val="32"/>
        </w:rPr>
        <w:t>月提高</w:t>
      </w:r>
      <w:r w:rsidRPr="003A1B09">
        <w:rPr>
          <w:rFonts w:ascii="Times New Roman" w:eastAsia="方正仿宋_GBK" w:hAnsi="Times New Roman" w:hint="eastAsia"/>
          <w:sz w:val="32"/>
          <w:szCs w:val="32"/>
        </w:rPr>
        <w:t>0.3</w:t>
      </w:r>
      <w:r w:rsidRPr="003A1B09">
        <w:rPr>
          <w:rFonts w:ascii="Times New Roman" w:eastAsia="方正仿宋_GBK" w:hAnsi="Times New Roman" w:hint="eastAsia"/>
          <w:sz w:val="32"/>
          <w:szCs w:val="32"/>
        </w:rPr>
        <w:t>个百分点。其中，火电、水电、核电、风电、太阳能发电同比分别增长</w:t>
      </w:r>
      <w:r w:rsidRPr="003A1B09">
        <w:rPr>
          <w:rFonts w:ascii="Times New Roman" w:eastAsia="方正仿宋_GBK" w:hAnsi="Times New Roman" w:hint="eastAsia"/>
          <w:sz w:val="32"/>
          <w:szCs w:val="32"/>
        </w:rPr>
        <w:t>1.6%</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5.4%</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18.8%</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7.4%</w:t>
      </w:r>
      <w:r w:rsidRPr="003A1B09">
        <w:rPr>
          <w:rFonts w:ascii="Times New Roman" w:eastAsia="方正仿宋_GBK" w:hAnsi="Times New Roman" w:hint="eastAsia"/>
          <w:sz w:val="32"/>
          <w:szCs w:val="32"/>
        </w:rPr>
        <w:t>和</w:t>
      </w:r>
      <w:r w:rsidRPr="003A1B09">
        <w:rPr>
          <w:rFonts w:ascii="Times New Roman" w:eastAsia="方正仿宋_GBK" w:hAnsi="Times New Roman" w:hint="eastAsia"/>
          <w:sz w:val="32"/>
          <w:szCs w:val="32"/>
        </w:rPr>
        <w:t>13.3%</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月份，发电量同比增长</w:t>
      </w:r>
      <w:r w:rsidRPr="003A1B09">
        <w:rPr>
          <w:rFonts w:ascii="Times New Roman" w:eastAsia="方正仿宋_GBK" w:hAnsi="Times New Roman" w:hint="eastAsia"/>
          <w:sz w:val="32"/>
          <w:szCs w:val="32"/>
        </w:rPr>
        <w:t>4.0%</w:t>
      </w:r>
      <w:r w:rsidRPr="003A1B09">
        <w:rPr>
          <w:rFonts w:ascii="Times New Roman" w:eastAsia="方正仿宋_GBK" w:hAnsi="Times New Roman" w:hint="eastAsia"/>
          <w:sz w:val="32"/>
          <w:szCs w:val="32"/>
        </w:rPr>
        <w:t>，增速与上月持平。</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从用电看，</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月全国全社会用电量同比增长</w:t>
      </w:r>
      <w:r w:rsidRPr="003A1B09">
        <w:rPr>
          <w:rFonts w:ascii="Times New Roman" w:eastAsia="方正仿宋_GBK" w:hAnsi="Times New Roman" w:hint="eastAsia"/>
          <w:sz w:val="32"/>
          <w:szCs w:val="32"/>
        </w:rPr>
        <w:t>4.5%</w:t>
      </w:r>
      <w:r w:rsidRPr="003A1B09">
        <w:rPr>
          <w:rFonts w:ascii="Times New Roman" w:eastAsia="方正仿宋_GBK" w:hAnsi="Times New Roman" w:hint="eastAsia"/>
          <w:sz w:val="32"/>
          <w:szCs w:val="32"/>
        </w:rPr>
        <w:t>。其中，一产、二产、三产和居民生活用电量同比分别增长</w:t>
      </w:r>
      <w:r w:rsidRPr="003A1B09">
        <w:rPr>
          <w:rFonts w:ascii="Times New Roman" w:eastAsia="方正仿宋_GBK" w:hAnsi="Times New Roman" w:hint="eastAsia"/>
          <w:sz w:val="32"/>
          <w:szCs w:val="32"/>
        </w:rPr>
        <w:t>5.1%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3.1%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9.4%</w:t>
      </w:r>
      <w:r w:rsidRPr="003A1B09">
        <w:rPr>
          <w:rFonts w:ascii="Times New Roman" w:eastAsia="方正仿宋_GBK" w:hAnsi="Times New Roman" w:hint="eastAsia"/>
          <w:sz w:val="32"/>
          <w:szCs w:val="32"/>
        </w:rPr>
        <w:t>和</w:t>
      </w:r>
      <w:r w:rsidRPr="003A1B09">
        <w:rPr>
          <w:rFonts w:ascii="Times New Roman" w:eastAsia="方正仿宋_GBK" w:hAnsi="Times New Roman" w:hint="eastAsia"/>
          <w:sz w:val="32"/>
          <w:szCs w:val="32"/>
        </w:rPr>
        <w:t>5.7%</w:t>
      </w:r>
      <w:r w:rsidRPr="003A1B09">
        <w:rPr>
          <w:rFonts w:ascii="Times New Roman" w:eastAsia="方正仿宋_GBK" w:hAnsi="Times New Roman" w:hint="eastAsia"/>
          <w:sz w:val="32"/>
          <w:szCs w:val="32"/>
        </w:rPr>
        <w:t>，三产用电继续保持较快增长。分地区看，全国</w:t>
      </w:r>
      <w:r w:rsidRPr="003A1B09">
        <w:rPr>
          <w:rFonts w:ascii="Times New Roman" w:eastAsia="方正仿宋_GBK" w:hAnsi="Times New Roman" w:hint="eastAsia"/>
          <w:sz w:val="32"/>
          <w:szCs w:val="32"/>
        </w:rPr>
        <w:t>27</w:t>
      </w:r>
      <w:r w:rsidRPr="003A1B09">
        <w:rPr>
          <w:rFonts w:ascii="Times New Roman" w:eastAsia="方正仿宋_GBK" w:hAnsi="Times New Roman" w:hint="eastAsia"/>
          <w:sz w:val="32"/>
          <w:szCs w:val="32"/>
        </w:rPr>
        <w:t>个省（区、市）用电正增长。</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月份，全社会用电量同比增长</w:t>
      </w:r>
      <w:r w:rsidRPr="003A1B09">
        <w:rPr>
          <w:rFonts w:ascii="Times New Roman" w:eastAsia="方正仿宋_GBK" w:hAnsi="Times New Roman" w:hint="eastAsia"/>
          <w:sz w:val="32"/>
          <w:szCs w:val="32"/>
        </w:rPr>
        <w:t>4.7%</w:t>
      </w:r>
      <w:r w:rsidRPr="003A1B09">
        <w:rPr>
          <w:rFonts w:ascii="Times New Roman" w:eastAsia="方正仿宋_GBK" w:hAnsi="Times New Roman" w:hint="eastAsia"/>
          <w:sz w:val="32"/>
          <w:szCs w:val="32"/>
        </w:rPr>
        <w:t>，增速比上月回落</w:t>
      </w:r>
      <w:r w:rsidRPr="003A1B09">
        <w:rPr>
          <w:rFonts w:ascii="Times New Roman" w:eastAsia="方正仿宋_GBK" w:hAnsi="Times New Roman" w:hint="eastAsia"/>
          <w:sz w:val="32"/>
          <w:szCs w:val="32"/>
        </w:rPr>
        <w:t>0.3</w:t>
      </w:r>
      <w:r w:rsidRPr="003A1B09">
        <w:rPr>
          <w:rFonts w:ascii="Times New Roman" w:eastAsia="方正仿宋_GBK" w:hAnsi="Times New Roman" w:hint="eastAsia"/>
          <w:sz w:val="32"/>
          <w:szCs w:val="32"/>
        </w:rPr>
        <w:t>个百分点。</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二是投资项目审批核准情况。</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月份，我委共审批核准固定资产投资项目</w:t>
      </w:r>
      <w:r w:rsidRPr="003A1B09">
        <w:rPr>
          <w:rFonts w:ascii="Times New Roman" w:eastAsia="方正仿宋_GBK" w:hAnsi="Times New Roman" w:hint="eastAsia"/>
          <w:sz w:val="32"/>
          <w:szCs w:val="32"/>
        </w:rPr>
        <w:t>8</w:t>
      </w:r>
      <w:r w:rsidRPr="003A1B09">
        <w:rPr>
          <w:rFonts w:ascii="Times New Roman" w:eastAsia="方正仿宋_GBK" w:hAnsi="Times New Roman" w:hint="eastAsia"/>
          <w:sz w:val="32"/>
          <w:szCs w:val="32"/>
        </w:rPr>
        <w:t>个，总投资</w:t>
      </w:r>
      <w:r w:rsidRPr="003A1B09">
        <w:rPr>
          <w:rFonts w:ascii="Times New Roman" w:eastAsia="方正仿宋_GBK" w:hAnsi="Times New Roman" w:hint="eastAsia"/>
          <w:sz w:val="32"/>
          <w:szCs w:val="32"/>
        </w:rPr>
        <w:t>71</w:t>
      </w:r>
      <w:r w:rsidRPr="003A1B09">
        <w:rPr>
          <w:rFonts w:ascii="Times New Roman" w:eastAsia="方正仿宋_GBK" w:hAnsi="Times New Roman" w:hint="eastAsia"/>
          <w:sz w:val="32"/>
          <w:szCs w:val="32"/>
        </w:rPr>
        <w:t>亿元，主要集中在能源行业。其中，核准的河北新天唐山</w:t>
      </w:r>
      <w:r w:rsidRPr="003A1B09">
        <w:rPr>
          <w:rFonts w:ascii="Times New Roman" w:eastAsia="方正仿宋_GBK" w:hAnsi="Times New Roman" w:hint="eastAsia"/>
          <w:sz w:val="32"/>
          <w:szCs w:val="32"/>
        </w:rPr>
        <w:t>LNG</w:t>
      </w:r>
      <w:r w:rsidRPr="003A1B09">
        <w:rPr>
          <w:rFonts w:ascii="Times New Roman" w:eastAsia="方正仿宋_GBK" w:hAnsi="Times New Roman" w:hint="eastAsia"/>
          <w:sz w:val="32"/>
          <w:szCs w:val="32"/>
        </w:rPr>
        <w:t>接收站外输管线项</w:t>
      </w:r>
      <w:r w:rsidRPr="003A1B09">
        <w:rPr>
          <w:rFonts w:ascii="Times New Roman" w:eastAsia="方正仿宋_GBK" w:hAnsi="Times New Roman" w:hint="eastAsia"/>
          <w:sz w:val="32"/>
          <w:szCs w:val="32"/>
        </w:rPr>
        <w:lastRenderedPageBreak/>
        <w:t>目（宝坻—永清段），对保障区域天然气供气安全，改善大气环境，促进沿线经济社会发展具有重要意义。</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三是价格运行情况。</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月份，我国居民消费价格同比涨幅有所扩大，猪肉等部分食品价格上涨的结构性特征仍然突出。</w:t>
      </w:r>
      <w:r w:rsidRPr="003A1B09">
        <w:rPr>
          <w:rFonts w:ascii="Times New Roman" w:eastAsia="方正仿宋_GBK" w:hAnsi="Times New Roman" w:hint="eastAsia"/>
          <w:sz w:val="32"/>
          <w:szCs w:val="32"/>
        </w:rPr>
        <w:t>2019-12-17 10:29:02</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居民消费价格方面，</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月份环比上涨</w:t>
      </w:r>
      <w:r w:rsidRPr="003A1B09">
        <w:rPr>
          <w:rFonts w:ascii="Times New Roman" w:eastAsia="方正仿宋_GBK" w:hAnsi="Times New Roman" w:hint="eastAsia"/>
          <w:sz w:val="32"/>
          <w:szCs w:val="32"/>
        </w:rPr>
        <w:t>0.4%</w:t>
      </w:r>
      <w:r w:rsidRPr="003A1B09">
        <w:rPr>
          <w:rFonts w:ascii="Times New Roman" w:eastAsia="方正仿宋_GBK" w:hAnsi="Times New Roman" w:hint="eastAsia"/>
          <w:sz w:val="32"/>
          <w:szCs w:val="32"/>
        </w:rPr>
        <w:t>，涨幅与上月收窄；同比上涨</w:t>
      </w:r>
      <w:r w:rsidRPr="003A1B09">
        <w:rPr>
          <w:rFonts w:ascii="Times New Roman" w:eastAsia="方正仿宋_GBK" w:hAnsi="Times New Roman" w:hint="eastAsia"/>
          <w:sz w:val="32"/>
          <w:szCs w:val="32"/>
        </w:rPr>
        <w:t>4.5%</w:t>
      </w:r>
      <w:r w:rsidRPr="003A1B09">
        <w:rPr>
          <w:rFonts w:ascii="Times New Roman" w:eastAsia="方正仿宋_GBK" w:hAnsi="Times New Roman" w:hint="eastAsia"/>
          <w:sz w:val="32"/>
          <w:szCs w:val="32"/>
        </w:rPr>
        <w:t>，涨幅比上月扩大</w:t>
      </w:r>
      <w:r w:rsidRPr="003A1B09">
        <w:rPr>
          <w:rFonts w:ascii="Times New Roman" w:eastAsia="方正仿宋_GBK" w:hAnsi="Times New Roman" w:hint="eastAsia"/>
          <w:sz w:val="32"/>
          <w:szCs w:val="32"/>
        </w:rPr>
        <w:t>0.7</w:t>
      </w:r>
      <w:r w:rsidRPr="003A1B09">
        <w:rPr>
          <w:rFonts w:ascii="Times New Roman" w:eastAsia="方正仿宋_GBK" w:hAnsi="Times New Roman" w:hint="eastAsia"/>
          <w:sz w:val="32"/>
          <w:szCs w:val="32"/>
        </w:rPr>
        <w:t>个百分点；</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月平均上涨</w:t>
      </w:r>
      <w:r w:rsidRPr="003A1B09">
        <w:rPr>
          <w:rFonts w:ascii="Times New Roman" w:eastAsia="方正仿宋_GBK" w:hAnsi="Times New Roman" w:hint="eastAsia"/>
          <w:sz w:val="32"/>
          <w:szCs w:val="32"/>
        </w:rPr>
        <w:t>2.8%</w:t>
      </w:r>
      <w:r w:rsidRPr="003A1B09">
        <w:rPr>
          <w:rFonts w:ascii="Times New Roman" w:eastAsia="方正仿宋_GBK" w:hAnsi="Times New Roman" w:hint="eastAsia"/>
          <w:sz w:val="32"/>
          <w:szCs w:val="32"/>
        </w:rPr>
        <w:t>。猪肉价格上涨仍然是</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涨幅扩大的主因。从剔除食品和能源价格的核心</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来看，</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月份同比上涨</w:t>
      </w:r>
      <w:r w:rsidRPr="003A1B09">
        <w:rPr>
          <w:rFonts w:ascii="Times New Roman" w:eastAsia="方正仿宋_GBK" w:hAnsi="Times New Roman" w:hint="eastAsia"/>
          <w:sz w:val="32"/>
          <w:szCs w:val="32"/>
        </w:rPr>
        <w:t>1.4%</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月平均上涨</w:t>
      </w:r>
      <w:r w:rsidRPr="003A1B09">
        <w:rPr>
          <w:rFonts w:ascii="Times New Roman" w:eastAsia="方正仿宋_GBK" w:hAnsi="Times New Roman" w:hint="eastAsia"/>
          <w:sz w:val="32"/>
          <w:szCs w:val="32"/>
        </w:rPr>
        <w:t>1.7%</w:t>
      </w:r>
      <w:r w:rsidRPr="003A1B09">
        <w:rPr>
          <w:rFonts w:ascii="Times New Roman" w:eastAsia="方正仿宋_GBK" w:hAnsi="Times New Roman" w:hint="eastAsia"/>
          <w:sz w:val="32"/>
          <w:szCs w:val="32"/>
        </w:rPr>
        <w:t>。</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工业生产者出厂价格方面，</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月份同比下跌</w:t>
      </w:r>
      <w:r w:rsidRPr="003A1B09">
        <w:rPr>
          <w:rFonts w:ascii="Times New Roman" w:eastAsia="方正仿宋_GBK" w:hAnsi="Times New Roman" w:hint="eastAsia"/>
          <w:sz w:val="32"/>
          <w:szCs w:val="32"/>
        </w:rPr>
        <w:t>1.4%</w:t>
      </w:r>
      <w:r w:rsidRPr="003A1B09">
        <w:rPr>
          <w:rFonts w:ascii="Times New Roman" w:eastAsia="方正仿宋_GBK" w:hAnsi="Times New Roman" w:hint="eastAsia"/>
          <w:sz w:val="32"/>
          <w:szCs w:val="32"/>
        </w:rPr>
        <w:t>，跌幅比上月收窄</w:t>
      </w:r>
      <w:r w:rsidRPr="003A1B09">
        <w:rPr>
          <w:rFonts w:ascii="Times New Roman" w:eastAsia="方正仿宋_GBK" w:hAnsi="Times New Roman" w:hint="eastAsia"/>
          <w:sz w:val="32"/>
          <w:szCs w:val="32"/>
        </w:rPr>
        <w:t>0.2</w:t>
      </w:r>
      <w:r w:rsidRPr="003A1B09">
        <w:rPr>
          <w:rFonts w:ascii="Times New Roman" w:eastAsia="方正仿宋_GBK" w:hAnsi="Times New Roman" w:hint="eastAsia"/>
          <w:sz w:val="32"/>
          <w:szCs w:val="32"/>
        </w:rPr>
        <w:t>个百分点；</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月平均下跌</w:t>
      </w:r>
      <w:r w:rsidRPr="003A1B09">
        <w:rPr>
          <w:rFonts w:ascii="Times New Roman" w:eastAsia="方正仿宋_GBK" w:hAnsi="Times New Roman" w:hint="eastAsia"/>
          <w:sz w:val="32"/>
          <w:szCs w:val="32"/>
        </w:rPr>
        <w:t>0.3%</w:t>
      </w:r>
      <w:r w:rsidRPr="003A1B09">
        <w:rPr>
          <w:rFonts w:ascii="Times New Roman" w:eastAsia="方正仿宋_GBK" w:hAnsi="Times New Roman" w:hint="eastAsia"/>
          <w:sz w:val="32"/>
          <w:szCs w:val="32"/>
        </w:rPr>
        <w:t>。</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近期监测数据显示，猪肉价格高位回落后趋于稳定。</w:t>
      </w:r>
      <w:r w:rsidRPr="003A1B09">
        <w:rPr>
          <w:rFonts w:ascii="Times New Roman" w:eastAsia="方正仿宋_GBK" w:hAnsi="Times New Roman" w:hint="eastAsia"/>
          <w:sz w:val="32"/>
          <w:szCs w:val="32"/>
        </w:rPr>
        <w:t>12</w:t>
      </w:r>
      <w:r w:rsidRPr="003A1B09">
        <w:rPr>
          <w:rFonts w:ascii="Times New Roman" w:eastAsia="方正仿宋_GBK" w:hAnsi="Times New Roman" w:hint="eastAsia"/>
          <w:sz w:val="32"/>
          <w:szCs w:val="32"/>
        </w:rPr>
        <w:t>月</w:t>
      </w:r>
      <w:r w:rsidRPr="003A1B09">
        <w:rPr>
          <w:rFonts w:ascii="Times New Roman" w:eastAsia="方正仿宋_GBK" w:hAnsi="Times New Roman" w:hint="eastAsia"/>
          <w:sz w:val="32"/>
          <w:szCs w:val="32"/>
        </w:rPr>
        <w:t>2</w:t>
      </w:r>
      <w:r w:rsidRPr="003A1B09">
        <w:rPr>
          <w:rFonts w:ascii="Times New Roman" w:eastAsia="方正仿宋_GBK" w:hAnsi="Times New Roman" w:hint="eastAsia"/>
          <w:sz w:val="32"/>
          <w:szCs w:val="32"/>
        </w:rPr>
        <w:t>日，</w:t>
      </w:r>
      <w:r w:rsidRPr="003A1B09">
        <w:rPr>
          <w:rFonts w:ascii="Times New Roman" w:eastAsia="方正仿宋_GBK" w:hAnsi="Times New Roman" w:hint="eastAsia"/>
          <w:sz w:val="32"/>
          <w:szCs w:val="32"/>
        </w:rPr>
        <w:t>36</w:t>
      </w:r>
      <w:r w:rsidRPr="003A1B09">
        <w:rPr>
          <w:rFonts w:ascii="Times New Roman" w:eastAsia="方正仿宋_GBK" w:hAnsi="Times New Roman" w:hint="eastAsia"/>
          <w:sz w:val="32"/>
          <w:szCs w:val="32"/>
        </w:rPr>
        <w:t>个大中城市猪肉（精瘦肉）平均零售价格与</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月初相比下降</w:t>
      </w:r>
      <w:r w:rsidRPr="003A1B09">
        <w:rPr>
          <w:rFonts w:ascii="Times New Roman" w:eastAsia="方正仿宋_GBK" w:hAnsi="Times New Roman" w:hint="eastAsia"/>
          <w:sz w:val="32"/>
          <w:szCs w:val="32"/>
        </w:rPr>
        <w:t>10.7%</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12</w:t>
      </w:r>
      <w:r w:rsidRPr="003A1B09">
        <w:rPr>
          <w:rFonts w:ascii="Times New Roman" w:eastAsia="方正仿宋_GBK" w:hAnsi="Times New Roman" w:hint="eastAsia"/>
          <w:sz w:val="32"/>
          <w:szCs w:val="32"/>
        </w:rPr>
        <w:t>月</w:t>
      </w:r>
      <w:r w:rsidRPr="003A1B09">
        <w:rPr>
          <w:rFonts w:ascii="Times New Roman" w:eastAsia="方正仿宋_GBK" w:hAnsi="Times New Roman" w:hint="eastAsia"/>
          <w:sz w:val="32"/>
          <w:szCs w:val="32"/>
        </w:rPr>
        <w:t>2</w:t>
      </w:r>
      <w:r w:rsidRPr="003A1B09">
        <w:rPr>
          <w:rFonts w:ascii="Times New Roman" w:eastAsia="方正仿宋_GBK" w:hAnsi="Times New Roman" w:hint="eastAsia"/>
          <w:sz w:val="32"/>
          <w:szCs w:val="32"/>
        </w:rPr>
        <w:t>日—</w:t>
      </w:r>
      <w:r w:rsidRPr="003A1B09">
        <w:rPr>
          <w:rFonts w:ascii="Times New Roman" w:eastAsia="方正仿宋_GBK" w:hAnsi="Times New Roman" w:hint="eastAsia"/>
          <w:sz w:val="32"/>
          <w:szCs w:val="32"/>
        </w:rPr>
        <w:t>6</w:t>
      </w:r>
      <w:r w:rsidRPr="003A1B09">
        <w:rPr>
          <w:rFonts w:ascii="Times New Roman" w:eastAsia="方正仿宋_GBK" w:hAnsi="Times New Roman" w:hint="eastAsia"/>
          <w:sz w:val="32"/>
          <w:szCs w:val="32"/>
        </w:rPr>
        <w:t>日，价格日均涨幅为</w:t>
      </w:r>
      <w:r w:rsidRPr="003A1B09">
        <w:rPr>
          <w:rFonts w:ascii="Times New Roman" w:eastAsia="方正仿宋_GBK" w:hAnsi="Times New Roman" w:hint="eastAsia"/>
          <w:sz w:val="32"/>
          <w:szCs w:val="32"/>
        </w:rPr>
        <w:t>0.23%</w:t>
      </w:r>
      <w:r w:rsidRPr="003A1B09">
        <w:rPr>
          <w:rFonts w:ascii="Times New Roman" w:eastAsia="方正仿宋_GBK" w:hAnsi="Times New Roman" w:hint="eastAsia"/>
          <w:sz w:val="32"/>
          <w:szCs w:val="32"/>
        </w:rPr>
        <w:t>。水果价格也小幅下降，</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月下旬苹果、梨等</w:t>
      </w:r>
      <w:r w:rsidRPr="003A1B09">
        <w:rPr>
          <w:rFonts w:ascii="Times New Roman" w:eastAsia="方正仿宋_GBK" w:hAnsi="Times New Roman" w:hint="eastAsia"/>
          <w:sz w:val="32"/>
          <w:szCs w:val="32"/>
        </w:rPr>
        <w:t>5</w:t>
      </w:r>
      <w:r w:rsidRPr="003A1B09">
        <w:rPr>
          <w:rFonts w:ascii="Times New Roman" w:eastAsia="方正仿宋_GBK" w:hAnsi="Times New Roman" w:hint="eastAsia"/>
          <w:sz w:val="32"/>
          <w:szCs w:val="32"/>
        </w:rPr>
        <w:t>种水果平均价格环比下降</w:t>
      </w:r>
      <w:r w:rsidRPr="003A1B09">
        <w:rPr>
          <w:rFonts w:ascii="Times New Roman" w:eastAsia="方正仿宋_GBK" w:hAnsi="Times New Roman" w:hint="eastAsia"/>
          <w:sz w:val="32"/>
          <w:szCs w:val="32"/>
        </w:rPr>
        <w:t>4.4%</w:t>
      </w:r>
      <w:r w:rsidRPr="003A1B09">
        <w:rPr>
          <w:rFonts w:ascii="Times New Roman" w:eastAsia="方正仿宋_GBK" w:hAnsi="Times New Roman" w:hint="eastAsia"/>
          <w:sz w:val="32"/>
          <w:szCs w:val="32"/>
        </w:rPr>
        <w:t>。</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总的来看，今后一段时期我国价格总水平仍将保持基本稳定。</w:t>
      </w:r>
      <w:r w:rsidRPr="003A1B09">
        <w:rPr>
          <w:rFonts w:ascii="Times New Roman" w:eastAsia="方正仿宋_GBK" w:hAnsi="Times New Roman" w:hint="eastAsia"/>
          <w:sz w:val="32"/>
          <w:szCs w:val="32"/>
        </w:rPr>
        <w:t>2019-12-17 10:29:11</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第二方面，关于加强对民营企业和中小企业融资支持力度情况</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今年以来，国家发展改革委通过开展“信易贷”和发行</w:t>
      </w:r>
      <w:r w:rsidRPr="003A1B09">
        <w:rPr>
          <w:rFonts w:ascii="Times New Roman" w:eastAsia="方正仿宋_GBK" w:hAnsi="Times New Roman" w:hint="eastAsia"/>
          <w:sz w:val="32"/>
          <w:szCs w:val="32"/>
        </w:rPr>
        <w:lastRenderedPageBreak/>
        <w:t>企业债券，加大对民营企业和中小企业融资支持力度，取得积极进展。</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在开展“信易贷”工作方面，今年</w:t>
      </w:r>
      <w:r w:rsidRPr="003A1B09">
        <w:rPr>
          <w:rFonts w:ascii="Times New Roman" w:eastAsia="方正仿宋_GBK" w:hAnsi="Times New Roman" w:hint="eastAsia"/>
          <w:sz w:val="32"/>
          <w:szCs w:val="32"/>
        </w:rPr>
        <w:t>9</w:t>
      </w:r>
      <w:r w:rsidRPr="003A1B09">
        <w:rPr>
          <w:rFonts w:ascii="Times New Roman" w:eastAsia="方正仿宋_GBK" w:hAnsi="Times New Roman" w:hint="eastAsia"/>
          <w:sz w:val="32"/>
          <w:szCs w:val="32"/>
        </w:rPr>
        <w:t>月，国家发展改革委会同银保监会联合印发了《关于深入开展“信易贷”</w:t>
      </w:r>
      <w:r w:rsidRPr="003A1B09">
        <w:rPr>
          <w:rFonts w:ascii="Times New Roman" w:eastAsia="方正仿宋_GBK" w:hAnsi="Times New Roman" w:hint="eastAsia"/>
          <w:sz w:val="32"/>
          <w:szCs w:val="32"/>
        </w:rPr>
        <w:t xml:space="preserve"> </w:t>
      </w:r>
      <w:r w:rsidRPr="003A1B09">
        <w:rPr>
          <w:rFonts w:ascii="Times New Roman" w:eastAsia="方正仿宋_GBK" w:hAnsi="Times New Roman" w:hint="eastAsia"/>
          <w:sz w:val="32"/>
          <w:szCs w:val="32"/>
        </w:rPr>
        <w:t>支持中小微企业融资的通知》，通过加强信用信息归集共享，破解银企信息不对称问题，督促和引导金融机构加大对中小微企业信用贷款的支持力度，缓解中小微企业融资难融资贵问题。截至目前，相关金融机构已向符合条件的企业发放包括“银税互动”在内的“信易贷”资金超过</w:t>
      </w:r>
      <w:r w:rsidRPr="003A1B09">
        <w:rPr>
          <w:rFonts w:ascii="Times New Roman" w:eastAsia="方正仿宋_GBK" w:hAnsi="Times New Roman" w:hint="eastAsia"/>
          <w:sz w:val="32"/>
          <w:szCs w:val="32"/>
        </w:rPr>
        <w:t>1.5</w:t>
      </w:r>
      <w:r w:rsidRPr="003A1B09">
        <w:rPr>
          <w:rFonts w:ascii="Times New Roman" w:eastAsia="方正仿宋_GBK" w:hAnsi="Times New Roman" w:hint="eastAsia"/>
          <w:sz w:val="32"/>
          <w:szCs w:val="32"/>
        </w:rPr>
        <w:t>万亿元，依托全国信用信息共享平台，建设全国中小企业融资综合信用服务平台，积极面向全国推广应用。</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在加强企业债券融资方面，今年以来，积极支持信用优良、经营稳健、对产业结构转型升级或区域经济发展具有引领作用的优质民营企业发债融资，目前已累计核准优质民营企业发债</w:t>
      </w:r>
      <w:r w:rsidRPr="003A1B09">
        <w:rPr>
          <w:rFonts w:ascii="Times New Roman" w:eastAsia="方正仿宋_GBK" w:hAnsi="Times New Roman" w:hint="eastAsia"/>
          <w:sz w:val="32"/>
          <w:szCs w:val="32"/>
        </w:rPr>
        <w:t>310</w:t>
      </w:r>
      <w:r w:rsidRPr="003A1B09">
        <w:rPr>
          <w:rFonts w:ascii="Times New Roman" w:eastAsia="方正仿宋_GBK" w:hAnsi="Times New Roman" w:hint="eastAsia"/>
          <w:sz w:val="32"/>
          <w:szCs w:val="32"/>
        </w:rPr>
        <w:t>亿元。对中小微企业，通过小微企业增信集合债、创业投资类企业债券、双创孵化专项债券等多种方式，充分发挥企业债券在支持中小企业发展方面的作用，着力缓解中小企业融资难融资贵问题。截至目前，已核准小微企业增信集合债</w:t>
      </w:r>
      <w:r w:rsidRPr="003A1B09">
        <w:rPr>
          <w:rFonts w:ascii="Times New Roman" w:eastAsia="方正仿宋_GBK" w:hAnsi="Times New Roman" w:hint="eastAsia"/>
          <w:sz w:val="32"/>
          <w:szCs w:val="32"/>
        </w:rPr>
        <w:t>58</w:t>
      </w:r>
      <w:r w:rsidRPr="003A1B09">
        <w:rPr>
          <w:rFonts w:ascii="Times New Roman" w:eastAsia="方正仿宋_GBK" w:hAnsi="Times New Roman" w:hint="eastAsia"/>
          <w:sz w:val="32"/>
          <w:szCs w:val="32"/>
        </w:rPr>
        <w:t>支</w:t>
      </w:r>
      <w:r w:rsidRPr="003A1B09">
        <w:rPr>
          <w:rFonts w:ascii="Times New Roman" w:eastAsia="方正仿宋_GBK" w:hAnsi="Times New Roman" w:hint="eastAsia"/>
          <w:sz w:val="32"/>
          <w:szCs w:val="32"/>
        </w:rPr>
        <w:t>487.5</w:t>
      </w:r>
      <w:r w:rsidRPr="003A1B09">
        <w:rPr>
          <w:rFonts w:ascii="Times New Roman" w:eastAsia="方正仿宋_GBK" w:hAnsi="Times New Roman" w:hint="eastAsia"/>
          <w:sz w:val="32"/>
          <w:szCs w:val="32"/>
        </w:rPr>
        <w:t>亿元，创业投资类企业债券</w:t>
      </w:r>
      <w:r w:rsidRPr="003A1B09">
        <w:rPr>
          <w:rFonts w:ascii="Times New Roman" w:eastAsia="方正仿宋_GBK" w:hAnsi="Times New Roman" w:hint="eastAsia"/>
          <w:sz w:val="32"/>
          <w:szCs w:val="32"/>
        </w:rPr>
        <w:t>15</w:t>
      </w:r>
      <w:r w:rsidRPr="003A1B09">
        <w:rPr>
          <w:rFonts w:ascii="Times New Roman" w:eastAsia="方正仿宋_GBK" w:hAnsi="Times New Roman" w:hint="eastAsia"/>
          <w:sz w:val="32"/>
          <w:szCs w:val="32"/>
        </w:rPr>
        <w:t>支</w:t>
      </w:r>
      <w:r w:rsidRPr="003A1B09">
        <w:rPr>
          <w:rFonts w:ascii="Times New Roman" w:eastAsia="方正仿宋_GBK" w:hAnsi="Times New Roman" w:hint="eastAsia"/>
          <w:sz w:val="32"/>
          <w:szCs w:val="32"/>
        </w:rPr>
        <w:t>432.5</w:t>
      </w:r>
      <w:r w:rsidRPr="003A1B09">
        <w:rPr>
          <w:rFonts w:ascii="Times New Roman" w:eastAsia="方正仿宋_GBK" w:hAnsi="Times New Roman" w:hint="eastAsia"/>
          <w:sz w:val="32"/>
          <w:szCs w:val="32"/>
        </w:rPr>
        <w:t>亿元，双创孵化专项债券</w:t>
      </w:r>
      <w:r w:rsidRPr="003A1B09">
        <w:rPr>
          <w:rFonts w:ascii="Times New Roman" w:eastAsia="方正仿宋_GBK" w:hAnsi="Times New Roman" w:hint="eastAsia"/>
          <w:sz w:val="32"/>
          <w:szCs w:val="32"/>
        </w:rPr>
        <w:t>34</w:t>
      </w:r>
      <w:r w:rsidRPr="003A1B09">
        <w:rPr>
          <w:rFonts w:ascii="Times New Roman" w:eastAsia="方正仿宋_GBK" w:hAnsi="Times New Roman" w:hint="eastAsia"/>
          <w:sz w:val="32"/>
          <w:szCs w:val="32"/>
        </w:rPr>
        <w:t>支</w:t>
      </w:r>
      <w:r w:rsidRPr="003A1B09">
        <w:rPr>
          <w:rFonts w:ascii="Times New Roman" w:eastAsia="方正仿宋_GBK" w:hAnsi="Times New Roman" w:hint="eastAsia"/>
          <w:sz w:val="32"/>
          <w:szCs w:val="32"/>
        </w:rPr>
        <w:t>450.7</w:t>
      </w:r>
      <w:r w:rsidRPr="003A1B09">
        <w:rPr>
          <w:rFonts w:ascii="Times New Roman" w:eastAsia="方正仿宋_GBK" w:hAnsi="Times New Roman" w:hint="eastAsia"/>
          <w:sz w:val="32"/>
          <w:szCs w:val="32"/>
        </w:rPr>
        <w:t>亿元。</w:t>
      </w:r>
      <w:r w:rsidRPr="003A1B09">
        <w:rPr>
          <w:rFonts w:ascii="Times New Roman" w:eastAsia="方正仿宋_GBK" w:hAnsi="Times New Roman" w:hint="eastAsia"/>
          <w:sz w:val="32"/>
          <w:szCs w:val="32"/>
        </w:rPr>
        <w:t>2019-12-17 10:29:26</w:t>
      </w:r>
      <w:r w:rsidRPr="003A1B09">
        <w:rPr>
          <w:rFonts w:ascii="Times New Roman" w:eastAsia="方正仿宋_GBK" w:hAnsi="Times New Roman" w:hint="eastAsia"/>
          <w:sz w:val="32"/>
          <w:szCs w:val="32"/>
        </w:rPr>
        <w:cr/>
      </w:r>
      <w:r>
        <w:rPr>
          <w:rFonts w:ascii="Times New Roman" w:eastAsia="方正仿宋_GBK" w:hAnsi="Times New Roman" w:hint="eastAsia"/>
          <w:sz w:val="32"/>
          <w:szCs w:val="32"/>
        </w:rPr>
        <w:t xml:space="preserve">    </w:t>
      </w: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第三方面，关于近期出台的政策文件。</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lastRenderedPageBreak/>
        <w:t>一是《关于做好特别重大自然灾害灾后恢复重建工作的指导意见》。</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我国是自然灾害多发频发的国家。为贯彻落实党中央、国务院决策部署，进一步健全我国特别重大自然灾害灾后恢复重建工作制度，国家发展改革委、财政部、应急部在深入总结汶川、玉树、芦山、鲁甸等灾后恢复重建经验，充分征求各方意见基础上，共同研究形成了《关于做好特别重大自然灾害灾后恢复重建工作的指导意见》，报请国务院同意后正式印发。</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指导意见》作为落实各项灾后恢复重建工作的重要指导性文件，明确了中央统筹指导的程序和内容、地方发挥主体作用的职责和任务，以及灾区群众广泛参与的渠道，严格限定了特别重大自然灾害灾后恢复重建的启动条件，提出了切实可行的保障措施，对于健全灾后恢复重建新机制，提升灾后恢复重建能力和水平，完善我国防灾减灾救灾体制机制具有重要作用。</w:t>
      </w:r>
      <w:r w:rsidRPr="003A1B09">
        <w:rPr>
          <w:rFonts w:ascii="Times New Roman" w:eastAsia="方正仿宋_GBK" w:hAnsi="Times New Roman" w:hint="eastAsia"/>
          <w:sz w:val="32"/>
          <w:szCs w:val="32"/>
        </w:rPr>
        <w:t>2019-12-17 10:29:44</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二是《关于促进“互联网</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社会服务”发展的意见》。</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近日，经国务院同意，国家发展改革委、教育部、民政部、商务部、文化和旅游部、卫生健康委、体育总局</w:t>
      </w:r>
      <w:r w:rsidRPr="003A1B09">
        <w:rPr>
          <w:rFonts w:ascii="Times New Roman" w:eastAsia="方正仿宋_GBK" w:hAnsi="Times New Roman" w:hint="eastAsia"/>
          <w:sz w:val="32"/>
          <w:szCs w:val="32"/>
        </w:rPr>
        <w:t>7</w:t>
      </w:r>
      <w:r w:rsidRPr="003A1B09">
        <w:rPr>
          <w:rFonts w:ascii="Times New Roman" w:eastAsia="方正仿宋_GBK" w:hAnsi="Times New Roman" w:hint="eastAsia"/>
          <w:sz w:val="32"/>
          <w:szCs w:val="32"/>
        </w:rPr>
        <w:t>部门联合印发《关于促进“互联网</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社会服务”发展的意见》。</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《意见》紧密围绕党的十九届四中全会对统筹城乡民生</w:t>
      </w:r>
      <w:r w:rsidRPr="003A1B09">
        <w:rPr>
          <w:rFonts w:ascii="Times New Roman" w:eastAsia="方正仿宋_GBK" w:hAnsi="Times New Roman" w:hint="eastAsia"/>
          <w:sz w:val="32"/>
          <w:szCs w:val="32"/>
        </w:rPr>
        <w:lastRenderedPageBreak/>
        <w:t>保障制度、满足人民日益增长美好生活需要的部署要求，推动“互联网</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社会服务”发展，促进社会服务数字化、网络化、智能化、多元化、协同化，更好惠及人民群众，助力新动能成长。</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《意见》坚持问题导向、目标导向，针对我国“互联网</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社会服务”发展面临的主要矛盾和挑战，着重调动社会力量积极性、破除社会力量参与障碍，着重结合各行业领域特点，提出</w:t>
      </w:r>
      <w:r w:rsidRPr="003A1B09">
        <w:rPr>
          <w:rFonts w:ascii="Times New Roman" w:eastAsia="方正仿宋_GBK" w:hAnsi="Times New Roman" w:hint="eastAsia"/>
          <w:sz w:val="32"/>
          <w:szCs w:val="32"/>
        </w:rPr>
        <w:t>5</w:t>
      </w:r>
      <w:r w:rsidRPr="003A1B09">
        <w:rPr>
          <w:rFonts w:ascii="Times New Roman" w:eastAsia="方正仿宋_GBK" w:hAnsi="Times New Roman" w:hint="eastAsia"/>
          <w:sz w:val="32"/>
          <w:szCs w:val="32"/>
        </w:rPr>
        <w:t>方面</w:t>
      </w:r>
      <w:r w:rsidRPr="003A1B09">
        <w:rPr>
          <w:rFonts w:ascii="Times New Roman" w:eastAsia="方正仿宋_GBK" w:hAnsi="Times New Roman" w:hint="eastAsia"/>
          <w:sz w:val="32"/>
          <w:szCs w:val="32"/>
        </w:rPr>
        <w:t>13</w:t>
      </w:r>
      <w:r w:rsidRPr="003A1B09">
        <w:rPr>
          <w:rFonts w:ascii="Times New Roman" w:eastAsia="方正仿宋_GBK" w:hAnsi="Times New Roman" w:hint="eastAsia"/>
          <w:sz w:val="32"/>
          <w:szCs w:val="32"/>
        </w:rPr>
        <w:t>项可操作可落地的具体举措。同时，《意见》明确了加强教育培训、增强数字技能，加大财政支持、优化融资服务，强化统筹协调、推动任务落实等三方面保障措施。</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下一步，国家发展改革委将与相关部门紧密配合，积极推进各项目标任务和政策措施落实到位。</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我先介绍以上内容，下面欢迎大家提问。</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按照惯例，请提问的媒体朋友通报一下所代表的媒体。</w:t>
      </w:r>
      <w:r w:rsidRPr="003A1B09">
        <w:rPr>
          <w:rFonts w:ascii="Times New Roman" w:eastAsia="方正仿宋_GBK" w:hAnsi="Times New Roman" w:hint="eastAsia"/>
          <w:sz w:val="32"/>
          <w:szCs w:val="32"/>
        </w:rPr>
        <w:t>2019-12-17 10:29:57</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新华社记者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近期</w:t>
      </w:r>
      <w:r w:rsidRPr="003A1B09">
        <w:rPr>
          <w:rFonts w:ascii="Times New Roman" w:eastAsia="方正仿宋_GBK" w:hAnsi="Times New Roman" w:hint="eastAsia"/>
          <w:sz w:val="32"/>
          <w:szCs w:val="32"/>
        </w:rPr>
        <w:t>PMI</w:t>
      </w:r>
      <w:r w:rsidRPr="003A1B09">
        <w:rPr>
          <w:rFonts w:ascii="Times New Roman" w:eastAsia="方正仿宋_GBK" w:hAnsi="Times New Roman" w:hint="eastAsia"/>
          <w:sz w:val="32"/>
          <w:szCs w:val="32"/>
        </w:rPr>
        <w:t>的数据重回扩张区间，昨天国家统计局刚刚公布的数据显示工业增加值和消费的增速也有所回升。请问这种回升是否具有可持续性？是否意味着当前经济面临的下行压力有所缓解？您如何看待当前经济运行的走势，我们是否能够如期实现全年的经济社会发展目标？谢谢。</w:t>
      </w:r>
      <w:r w:rsidRPr="003A1B09">
        <w:rPr>
          <w:rFonts w:ascii="Times New Roman" w:eastAsia="方正仿宋_GBK" w:hAnsi="Times New Roman" w:hint="eastAsia"/>
          <w:sz w:val="32"/>
          <w:szCs w:val="32"/>
        </w:rPr>
        <w:t>2019-12-17 10:30:08</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lastRenderedPageBreak/>
        <w:t>【孟玮】</w:t>
      </w:r>
      <w:r w:rsidRPr="003A1B09">
        <w:rPr>
          <w:rFonts w:ascii="Times New Roman" w:eastAsia="方正仿宋_GBK" w:hAnsi="Times New Roman" w:hint="eastAsia"/>
          <w:sz w:val="32"/>
          <w:szCs w:val="32"/>
        </w:rPr>
        <w:t>谢谢你的提问。作为国际通用的监测宏观经济走势的先行指数之一，制造业采购经理指数（</w:t>
      </w:r>
      <w:r w:rsidRPr="003A1B09">
        <w:rPr>
          <w:rFonts w:ascii="Times New Roman" w:eastAsia="方正仿宋_GBK" w:hAnsi="Times New Roman" w:hint="eastAsia"/>
          <w:sz w:val="32"/>
          <w:szCs w:val="32"/>
        </w:rPr>
        <w:t>PMI</w:t>
      </w:r>
      <w:r w:rsidRPr="003A1B09">
        <w:rPr>
          <w:rFonts w:ascii="Times New Roman" w:eastAsia="方正仿宋_GBK" w:hAnsi="Times New Roman" w:hint="eastAsia"/>
          <w:sz w:val="32"/>
          <w:szCs w:val="32"/>
        </w:rPr>
        <w:t>）具有较强的预测预警功能，因此，各方对于这个数据都很关注。从</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月份数据来看，</w:t>
      </w:r>
      <w:r w:rsidRPr="003A1B09">
        <w:rPr>
          <w:rFonts w:ascii="Times New Roman" w:eastAsia="方正仿宋_GBK" w:hAnsi="Times New Roman" w:hint="eastAsia"/>
          <w:sz w:val="32"/>
          <w:szCs w:val="32"/>
        </w:rPr>
        <w:t>PMI</w:t>
      </w:r>
      <w:r w:rsidRPr="003A1B09">
        <w:rPr>
          <w:rFonts w:ascii="Times New Roman" w:eastAsia="方正仿宋_GBK" w:hAnsi="Times New Roman" w:hint="eastAsia"/>
          <w:sz w:val="32"/>
          <w:szCs w:val="32"/>
        </w:rPr>
        <w:t>为</w:t>
      </w:r>
      <w:r w:rsidRPr="003A1B09">
        <w:rPr>
          <w:rFonts w:ascii="Times New Roman" w:eastAsia="方正仿宋_GBK" w:hAnsi="Times New Roman" w:hint="eastAsia"/>
          <w:sz w:val="32"/>
          <w:szCs w:val="32"/>
        </w:rPr>
        <w:t>50.2%</w:t>
      </w:r>
      <w:r w:rsidRPr="003A1B09">
        <w:rPr>
          <w:rFonts w:ascii="Times New Roman" w:eastAsia="方正仿宋_GBK" w:hAnsi="Times New Roman" w:hint="eastAsia"/>
          <w:sz w:val="32"/>
          <w:szCs w:val="32"/>
        </w:rPr>
        <w:t>，比上月回升</w:t>
      </w:r>
      <w:r w:rsidRPr="003A1B09">
        <w:rPr>
          <w:rFonts w:ascii="Times New Roman" w:eastAsia="方正仿宋_GBK" w:hAnsi="Times New Roman" w:hint="eastAsia"/>
          <w:sz w:val="32"/>
          <w:szCs w:val="32"/>
        </w:rPr>
        <w:t>0.9</w:t>
      </w:r>
      <w:r w:rsidRPr="003A1B09">
        <w:rPr>
          <w:rFonts w:ascii="Times New Roman" w:eastAsia="方正仿宋_GBK" w:hAnsi="Times New Roman" w:hint="eastAsia"/>
          <w:sz w:val="32"/>
          <w:szCs w:val="32"/>
        </w:rPr>
        <w:t>个百分点，时隔</w:t>
      </w:r>
      <w:r w:rsidRPr="003A1B09">
        <w:rPr>
          <w:rFonts w:ascii="Times New Roman" w:eastAsia="方正仿宋_GBK" w:hAnsi="Times New Roman" w:hint="eastAsia"/>
          <w:sz w:val="32"/>
          <w:szCs w:val="32"/>
        </w:rPr>
        <w:t>6</w:t>
      </w:r>
      <w:r w:rsidRPr="003A1B09">
        <w:rPr>
          <w:rFonts w:ascii="Times New Roman" w:eastAsia="方正仿宋_GBK" w:hAnsi="Times New Roman" w:hint="eastAsia"/>
          <w:sz w:val="32"/>
          <w:szCs w:val="32"/>
        </w:rPr>
        <w:t>个月后重回扩张区间。这是一个比较积极的信号。尽管受外部不确定性等因素影响，我国制造业下行压力仍然存在，但</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月份制造业</w:t>
      </w:r>
      <w:r w:rsidRPr="003A1B09">
        <w:rPr>
          <w:rFonts w:ascii="Times New Roman" w:eastAsia="方正仿宋_GBK" w:hAnsi="Times New Roman" w:hint="eastAsia"/>
          <w:sz w:val="32"/>
          <w:szCs w:val="32"/>
        </w:rPr>
        <w:t>PMI</w:t>
      </w:r>
      <w:r w:rsidRPr="003A1B09">
        <w:rPr>
          <w:rFonts w:ascii="Times New Roman" w:eastAsia="方正仿宋_GBK" w:hAnsi="Times New Roman" w:hint="eastAsia"/>
          <w:sz w:val="32"/>
          <w:szCs w:val="32"/>
        </w:rPr>
        <w:t>的回升，特别是生产指数和新订单指数回升较多，分别比上月上升</w:t>
      </w:r>
      <w:r w:rsidRPr="003A1B09">
        <w:rPr>
          <w:rFonts w:ascii="Times New Roman" w:eastAsia="方正仿宋_GBK" w:hAnsi="Times New Roman" w:hint="eastAsia"/>
          <w:sz w:val="32"/>
          <w:szCs w:val="32"/>
        </w:rPr>
        <w:t>1.8</w:t>
      </w:r>
      <w:r w:rsidRPr="003A1B09">
        <w:rPr>
          <w:rFonts w:ascii="Times New Roman" w:eastAsia="方正仿宋_GBK" w:hAnsi="Times New Roman" w:hint="eastAsia"/>
          <w:sz w:val="32"/>
          <w:szCs w:val="32"/>
        </w:rPr>
        <w:t>个和</w:t>
      </w:r>
      <w:r w:rsidRPr="003A1B09">
        <w:rPr>
          <w:rFonts w:ascii="Times New Roman" w:eastAsia="方正仿宋_GBK" w:hAnsi="Times New Roman" w:hint="eastAsia"/>
          <w:sz w:val="32"/>
          <w:szCs w:val="32"/>
        </w:rPr>
        <w:t>1.7</w:t>
      </w:r>
      <w:r w:rsidRPr="003A1B09">
        <w:rPr>
          <w:rFonts w:ascii="Times New Roman" w:eastAsia="方正仿宋_GBK" w:hAnsi="Times New Roman" w:hint="eastAsia"/>
          <w:sz w:val="32"/>
          <w:szCs w:val="32"/>
        </w:rPr>
        <w:t>个百分点，这说明供需两端在一定程度上都有所改善。</w:t>
      </w:r>
      <w:r w:rsidRPr="003A1B09">
        <w:rPr>
          <w:rFonts w:ascii="Times New Roman" w:eastAsia="方正仿宋_GBK" w:hAnsi="Times New Roman" w:hint="eastAsia"/>
          <w:sz w:val="32"/>
          <w:szCs w:val="32"/>
        </w:rPr>
        <w:t>2019-12-17 10:30:21</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昨天，国家统计局公布了</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月份经济数据，从主要指标来看，我国经济运行总体保持平稳。前三季度，国内生产总值同比增长</w:t>
      </w:r>
      <w:r w:rsidRPr="003A1B09">
        <w:rPr>
          <w:rFonts w:ascii="Times New Roman" w:eastAsia="方正仿宋_GBK" w:hAnsi="Times New Roman" w:hint="eastAsia"/>
          <w:sz w:val="32"/>
          <w:szCs w:val="32"/>
        </w:rPr>
        <w:t>6.2%</w:t>
      </w:r>
      <w:r w:rsidRPr="003A1B09">
        <w:rPr>
          <w:rFonts w:ascii="Times New Roman" w:eastAsia="方正仿宋_GBK" w:hAnsi="Times New Roman" w:hint="eastAsia"/>
          <w:sz w:val="32"/>
          <w:szCs w:val="32"/>
        </w:rPr>
        <w:t>，虽然增速有所下滑，但在总量</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万亿美元以上的全球经济体中仍位居首位；全国城镇新增就业已提前完成全年目标；</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月，居民消费价格同比上涨</w:t>
      </w:r>
      <w:r w:rsidRPr="003A1B09">
        <w:rPr>
          <w:rFonts w:ascii="Times New Roman" w:eastAsia="方正仿宋_GBK" w:hAnsi="Times New Roman" w:hint="eastAsia"/>
          <w:sz w:val="32"/>
          <w:szCs w:val="32"/>
        </w:rPr>
        <w:t>2.8%</w:t>
      </w:r>
      <w:r w:rsidRPr="003A1B09">
        <w:rPr>
          <w:rFonts w:ascii="Times New Roman" w:eastAsia="方正仿宋_GBK" w:hAnsi="Times New Roman" w:hint="eastAsia"/>
          <w:sz w:val="32"/>
          <w:szCs w:val="32"/>
        </w:rPr>
        <w:t>，低于</w:t>
      </w:r>
      <w:r w:rsidRPr="003A1B09">
        <w:rPr>
          <w:rFonts w:ascii="Times New Roman" w:eastAsia="方正仿宋_GBK" w:hAnsi="Times New Roman" w:hint="eastAsia"/>
          <w:sz w:val="32"/>
          <w:szCs w:val="32"/>
        </w:rPr>
        <w:t>3%</w:t>
      </w:r>
      <w:r w:rsidRPr="003A1B09">
        <w:rPr>
          <w:rFonts w:ascii="Times New Roman" w:eastAsia="方正仿宋_GBK" w:hAnsi="Times New Roman" w:hint="eastAsia"/>
          <w:sz w:val="32"/>
          <w:szCs w:val="32"/>
        </w:rPr>
        <w:t>左右的预期目标；国际收支保持基本平衡，外汇储备保持在</w:t>
      </w:r>
      <w:r w:rsidRPr="003A1B09">
        <w:rPr>
          <w:rFonts w:ascii="Times New Roman" w:eastAsia="方正仿宋_GBK" w:hAnsi="Times New Roman" w:hint="eastAsia"/>
          <w:sz w:val="32"/>
          <w:szCs w:val="32"/>
        </w:rPr>
        <w:t>3</w:t>
      </w:r>
      <w:r w:rsidRPr="003A1B09">
        <w:rPr>
          <w:rFonts w:ascii="Times New Roman" w:eastAsia="方正仿宋_GBK" w:hAnsi="Times New Roman" w:hint="eastAsia"/>
          <w:sz w:val="32"/>
          <w:szCs w:val="32"/>
        </w:rPr>
        <w:t>万亿美元以上。特别是，经济结构优化和持续改善的特征不断显现。最终消费支出、服务业对经济增长的贡献率保持在</w:t>
      </w:r>
      <w:r w:rsidRPr="003A1B09">
        <w:rPr>
          <w:rFonts w:ascii="Times New Roman" w:eastAsia="方正仿宋_GBK" w:hAnsi="Times New Roman" w:hint="eastAsia"/>
          <w:sz w:val="32"/>
          <w:szCs w:val="32"/>
        </w:rPr>
        <w:t>60%</w:t>
      </w:r>
      <w:r w:rsidRPr="003A1B09">
        <w:rPr>
          <w:rFonts w:ascii="Times New Roman" w:eastAsia="方正仿宋_GBK" w:hAnsi="Times New Roman" w:hint="eastAsia"/>
          <w:sz w:val="32"/>
          <w:szCs w:val="32"/>
        </w:rPr>
        <w:t>以上，</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月，高技术产业投资同比增长</w:t>
      </w:r>
      <w:r w:rsidRPr="003A1B09">
        <w:rPr>
          <w:rFonts w:ascii="Times New Roman" w:eastAsia="方正仿宋_GBK" w:hAnsi="Times New Roman" w:hint="eastAsia"/>
          <w:sz w:val="32"/>
          <w:szCs w:val="32"/>
        </w:rPr>
        <w:t>14.1%</w:t>
      </w:r>
      <w:r w:rsidRPr="003A1B09">
        <w:rPr>
          <w:rFonts w:ascii="Times New Roman" w:eastAsia="方正仿宋_GBK" w:hAnsi="Times New Roman" w:hint="eastAsia"/>
          <w:sz w:val="32"/>
          <w:szCs w:val="32"/>
        </w:rPr>
        <w:t>，其中，高技术制造业和高技术服务业投资分别增长</w:t>
      </w:r>
      <w:r w:rsidRPr="003A1B09">
        <w:rPr>
          <w:rFonts w:ascii="Times New Roman" w:eastAsia="方正仿宋_GBK" w:hAnsi="Times New Roman" w:hint="eastAsia"/>
          <w:sz w:val="32"/>
          <w:szCs w:val="32"/>
        </w:rPr>
        <w:t>14.8%</w:t>
      </w:r>
      <w:r w:rsidRPr="003A1B09">
        <w:rPr>
          <w:rFonts w:ascii="Times New Roman" w:eastAsia="方正仿宋_GBK" w:hAnsi="Times New Roman" w:hint="eastAsia"/>
          <w:sz w:val="32"/>
          <w:szCs w:val="32"/>
        </w:rPr>
        <w:t>和</w:t>
      </w:r>
      <w:r w:rsidRPr="003A1B09">
        <w:rPr>
          <w:rFonts w:ascii="Times New Roman" w:eastAsia="方正仿宋_GBK" w:hAnsi="Times New Roman" w:hint="eastAsia"/>
          <w:sz w:val="32"/>
          <w:szCs w:val="32"/>
        </w:rPr>
        <w:t>13.1 %</w:t>
      </w:r>
      <w:r w:rsidRPr="003A1B09">
        <w:rPr>
          <w:rFonts w:ascii="Times New Roman" w:eastAsia="方正仿宋_GBK" w:hAnsi="Times New Roman" w:hint="eastAsia"/>
          <w:sz w:val="32"/>
          <w:szCs w:val="32"/>
        </w:rPr>
        <w:t>。从当前和今后一个时期看，我国经济稳中向好、长期向好的基本趋势没有变。展望全年，我们</w:t>
      </w:r>
      <w:r w:rsidRPr="003A1B09">
        <w:rPr>
          <w:rFonts w:ascii="Times New Roman" w:eastAsia="方正仿宋_GBK" w:hAnsi="Times New Roman" w:hint="eastAsia"/>
          <w:sz w:val="32"/>
          <w:szCs w:val="32"/>
        </w:rPr>
        <w:lastRenderedPageBreak/>
        <w:t>有信心、有条件完成经济社会发展主要目标任务。</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近日，中央经济工作会议对做好明年经济工作作了研究部署。下一步，我们将坚决贯彻落实中央经济工作会议精神，努力发挥发展改革职能作用，集中精力办好自己的事。一是着力做好“六稳”工作，巩固经济运行总体平稳、稳中有进态势。二是着力推动经济高质量发展，有效发挥高质量发展指标体系的导向作用，切实抓好政策落实。三是着力深化供给侧结构性改革，更多运用改革办法和市场化法治化手段，提升供给体系质量。四是着力促进形成强大国内市场，加快疏通政策落实堵点，激发市场潜力与活力。五是着力打赢打好三大攻坚战，确保全面建成小康社会和“十三五”规划圆满收官。谢谢！请继续提问。</w:t>
      </w:r>
      <w:r w:rsidRPr="003A1B09">
        <w:rPr>
          <w:rFonts w:ascii="Times New Roman" w:eastAsia="方正仿宋_GBK" w:hAnsi="Times New Roman" w:hint="eastAsia"/>
          <w:sz w:val="32"/>
          <w:szCs w:val="32"/>
        </w:rPr>
        <w:t>2019-12-17 10:30:36</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中国证券报记者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近日国家发改委印发了《关于开展“投资法规执法检查</w:t>
      </w:r>
      <w:r w:rsidRPr="003A1B09">
        <w:rPr>
          <w:rFonts w:ascii="Times New Roman" w:eastAsia="方正仿宋_GBK" w:hAnsi="Times New Roman" w:hint="eastAsia"/>
          <w:sz w:val="32"/>
          <w:szCs w:val="32"/>
        </w:rPr>
        <w:t xml:space="preserve"> </w:t>
      </w:r>
      <w:r w:rsidRPr="003A1B09">
        <w:rPr>
          <w:rFonts w:ascii="Times New Roman" w:eastAsia="方正仿宋_GBK" w:hAnsi="Times New Roman" w:hint="eastAsia"/>
          <w:sz w:val="32"/>
          <w:szCs w:val="32"/>
        </w:rPr>
        <w:t>疏解治理投资堵点”专项行动的通知》。请问开展这项专项行动主要考虑是什么？《通知》提出要全面开展投资审批合法性的审查，请问此次审查与以往有什么不同？谢谢。</w:t>
      </w:r>
      <w:r w:rsidRPr="003A1B09">
        <w:rPr>
          <w:rFonts w:ascii="Times New Roman" w:eastAsia="方正仿宋_GBK" w:hAnsi="Times New Roman" w:hint="eastAsia"/>
          <w:sz w:val="32"/>
          <w:szCs w:val="32"/>
        </w:rPr>
        <w:t>2019-12-17 10:30:47</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谢谢你对这项专项行动的关注。“稳投资”是“六稳”工作的重要内容。这次部署各地集中开展为期半年的治理投资“堵点”的专项行动，主要目的就是为了促进“稳投资”政策措施落地，解决国务院第六次大督查发现的若干问题，进一步优化投资环境，增强投资信心，激发社会投资</w:t>
      </w:r>
      <w:r w:rsidRPr="003A1B09">
        <w:rPr>
          <w:rFonts w:ascii="Times New Roman" w:eastAsia="方正仿宋_GBK" w:hAnsi="Times New Roman" w:hint="eastAsia"/>
          <w:sz w:val="32"/>
          <w:szCs w:val="32"/>
        </w:rPr>
        <w:lastRenderedPageBreak/>
        <w:t>活力。</w:t>
      </w:r>
      <w:r w:rsidRPr="003A1B09">
        <w:rPr>
          <w:rFonts w:ascii="Times New Roman" w:eastAsia="方正仿宋_GBK" w:hAnsi="Times New Roman" w:hint="eastAsia"/>
          <w:sz w:val="32"/>
          <w:szCs w:val="32"/>
        </w:rPr>
        <w:t>2019-12-17 10:43:42</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关于你提出的有关投资审批合法性审查问题，根据《通知》的部署，主要分国家和地方两个层面来推进，主要目的是以优化营商环境为导向，进一步规范投资审批设定，清理违规审批。国家层面由国家发展改革委组织有关部门，对现行投资审批部门规章和规范性文件进行合法性审查。地方层面由各省级发改部门组织有关部门，对省、市、县三级实施的审批事项进行清理，一是清理有关规章和规范性文件，二是具体审批事项的清理。与以往专项检查相比，这次审查有三个显著特点。一是彻底清理审批事项。审查的内容不仅包括以审批核准备案名义实施的行为，也包括名义上不是审批、备案，但实际操作中需要项目单位提出申请、政府部门以各种形式认可才能投资建设的事项；或者名义不是由政府部门实施，但由政府规定为中介机构审查、审查结果作为投资建设必要条件的事项，也都纳入清理范围，可以说范围全覆盖。二是全面规范设定依据。对没有法律、法规依据或者超出上位法授权，通过部门规章或规范性文件设定行政许可，减损投资主体合法权益或者违法设置市场准入和退出条件等情形的，坚决纠正取消。三是实行清单管理。合法性审查结束后，国务院和省级投资主管部门将会同有关方面，对符合法律法规、确需保留的事项，制定国家和省两级投资审批事项清单，将国家、省、市、县四级实施的审批事项一</w:t>
      </w:r>
      <w:r w:rsidRPr="003A1B09">
        <w:rPr>
          <w:rFonts w:ascii="Times New Roman" w:eastAsia="方正仿宋_GBK" w:hAnsi="Times New Roman" w:hint="eastAsia"/>
          <w:sz w:val="32"/>
          <w:szCs w:val="32"/>
        </w:rPr>
        <w:lastRenderedPageBreak/>
        <w:t>律纳入清单，列明审批事项名称、限定适用范围、明确申请材料，实现清单之外无审批。谢谢！请继续提问。</w:t>
      </w:r>
      <w:r w:rsidRPr="003A1B09">
        <w:rPr>
          <w:rFonts w:ascii="Times New Roman" w:eastAsia="方正仿宋_GBK" w:hAnsi="Times New Roman" w:hint="eastAsia"/>
          <w:sz w:val="32"/>
          <w:szCs w:val="32"/>
        </w:rPr>
        <w:t>2019-12-17 10:43:57</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凤凰卫视记者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月份的</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同比涨幅是相对比较大的，大家都比较关注。请问发改委对于</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是如何看的？今年全年的价格水平整体是不是能够达到预期的目标？明年初的价格走势会怎样？谢谢。</w:t>
      </w:r>
      <w:r w:rsidRPr="003A1B09">
        <w:rPr>
          <w:rFonts w:ascii="Times New Roman" w:eastAsia="方正仿宋_GBK" w:hAnsi="Times New Roman" w:hint="eastAsia"/>
          <w:sz w:val="32"/>
          <w:szCs w:val="32"/>
        </w:rPr>
        <w:t>2019-12-17 10:44:06</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刚才在发布的过程中向大家介绍了今年</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同比涨幅以及部分商品和服务的价格变化情况。我们认为，</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同比上涨，最主要仍然是猪肉价格上涨带动，直接贡献率达到</w:t>
      </w:r>
      <w:r w:rsidRPr="003A1B09">
        <w:rPr>
          <w:rFonts w:ascii="Times New Roman" w:eastAsia="方正仿宋_GBK" w:hAnsi="Times New Roman" w:hint="eastAsia"/>
          <w:sz w:val="32"/>
          <w:szCs w:val="32"/>
        </w:rPr>
        <w:t>60%</w:t>
      </w:r>
      <w:r w:rsidRPr="003A1B09">
        <w:rPr>
          <w:rFonts w:ascii="Times New Roman" w:eastAsia="方正仿宋_GBK" w:hAnsi="Times New Roman" w:hint="eastAsia"/>
          <w:sz w:val="32"/>
          <w:szCs w:val="32"/>
        </w:rPr>
        <w:t>左右；另外，猪肉价格上涨还带动牛羊禽等其他肉类价格上涨，合计贡献率达到</w:t>
      </w:r>
      <w:r w:rsidRPr="003A1B09">
        <w:rPr>
          <w:rFonts w:ascii="Times New Roman" w:eastAsia="方正仿宋_GBK" w:hAnsi="Times New Roman" w:hint="eastAsia"/>
          <w:sz w:val="32"/>
          <w:szCs w:val="32"/>
        </w:rPr>
        <w:t>70%</w:t>
      </w:r>
      <w:r w:rsidRPr="003A1B09">
        <w:rPr>
          <w:rFonts w:ascii="Times New Roman" w:eastAsia="方正仿宋_GBK" w:hAnsi="Times New Roman" w:hint="eastAsia"/>
          <w:sz w:val="32"/>
          <w:szCs w:val="32"/>
        </w:rPr>
        <w:t>左右。如果剔除猪肉价格的影响，</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运行还是比较平稳的，特别是核心</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当月同比仅上涨</w:t>
      </w:r>
      <w:r w:rsidRPr="003A1B09">
        <w:rPr>
          <w:rFonts w:ascii="Times New Roman" w:eastAsia="方正仿宋_GBK" w:hAnsi="Times New Roman" w:hint="eastAsia"/>
          <w:sz w:val="32"/>
          <w:szCs w:val="32"/>
        </w:rPr>
        <w:t>1.4%</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月份累计</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涨幅为</w:t>
      </w:r>
      <w:r w:rsidRPr="003A1B09">
        <w:rPr>
          <w:rFonts w:ascii="Times New Roman" w:eastAsia="方正仿宋_GBK" w:hAnsi="Times New Roman" w:hint="eastAsia"/>
          <w:sz w:val="32"/>
          <w:szCs w:val="32"/>
        </w:rPr>
        <w:t>2.8%</w:t>
      </w:r>
      <w:r w:rsidRPr="003A1B09">
        <w:rPr>
          <w:rFonts w:ascii="Times New Roman" w:eastAsia="方正仿宋_GBK" w:hAnsi="Times New Roman" w:hint="eastAsia"/>
          <w:sz w:val="32"/>
          <w:szCs w:val="32"/>
        </w:rPr>
        <w:t>。</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总体上看，我国物价保持平稳运行具备坚实基础，工农业产品供应充裕，生猪生产正在逐步恢复，预计全年</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涨幅在</w:t>
      </w:r>
      <w:r w:rsidRPr="003A1B09">
        <w:rPr>
          <w:rFonts w:ascii="Times New Roman" w:eastAsia="方正仿宋_GBK" w:hAnsi="Times New Roman" w:hint="eastAsia"/>
          <w:sz w:val="32"/>
          <w:szCs w:val="32"/>
        </w:rPr>
        <w:t>3%</w:t>
      </w:r>
      <w:r w:rsidRPr="003A1B09">
        <w:rPr>
          <w:rFonts w:ascii="Times New Roman" w:eastAsia="方正仿宋_GBK" w:hAnsi="Times New Roman" w:hint="eastAsia"/>
          <w:sz w:val="32"/>
          <w:szCs w:val="32"/>
        </w:rPr>
        <w:t>左右的预期目标范围内。</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关于你关心的明年初的价格走势，考虑到今年物价走势对明年翘尾因素的影响，加之春节效应，明年初</w:t>
      </w:r>
      <w:r w:rsidRPr="003A1B09">
        <w:rPr>
          <w:rFonts w:ascii="Times New Roman" w:eastAsia="方正仿宋_GBK" w:hAnsi="Times New Roman" w:hint="eastAsia"/>
          <w:sz w:val="32"/>
          <w:szCs w:val="32"/>
        </w:rPr>
        <w:t>CPI</w:t>
      </w:r>
      <w:r w:rsidRPr="003A1B09">
        <w:rPr>
          <w:rFonts w:ascii="Times New Roman" w:eastAsia="方正仿宋_GBK" w:hAnsi="Times New Roman" w:hint="eastAsia"/>
          <w:sz w:val="32"/>
          <w:szCs w:val="32"/>
        </w:rPr>
        <w:t>涨幅可能会较高。国家发展改革委将密切关注重要民生商品市场和价格运行，除继续大力做好猪肉保供稳价工作外，还将指导</w:t>
      </w:r>
      <w:r w:rsidRPr="003A1B09">
        <w:rPr>
          <w:rFonts w:ascii="Times New Roman" w:eastAsia="方正仿宋_GBK" w:hAnsi="Times New Roman" w:hint="eastAsia"/>
          <w:sz w:val="32"/>
          <w:szCs w:val="32"/>
        </w:rPr>
        <w:lastRenderedPageBreak/>
        <w:t>各地做好其它“菜篮子”商品的保供稳价工作，确保节日期间的市场供应稳定和价格平稳运行。谢谢！请继续提问。</w:t>
      </w:r>
      <w:r w:rsidRPr="003A1B09">
        <w:rPr>
          <w:rFonts w:ascii="Times New Roman" w:eastAsia="方正仿宋_GBK" w:hAnsi="Times New Roman" w:hint="eastAsia"/>
          <w:sz w:val="32"/>
          <w:szCs w:val="32"/>
        </w:rPr>
        <w:t>2019-12-17 10:44:19</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中国日报记者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最近在广东启动的巴斯夫湛江工程引发了广泛关注，特斯拉马上要开始生产了，请问未来还有哪些大的外资项目可能会落地中国？谢谢。</w:t>
      </w:r>
      <w:r w:rsidRPr="003A1B09">
        <w:rPr>
          <w:rFonts w:ascii="Times New Roman" w:eastAsia="方正仿宋_GBK" w:hAnsi="Times New Roman" w:hint="eastAsia"/>
          <w:sz w:val="32"/>
          <w:szCs w:val="32"/>
        </w:rPr>
        <w:t>2019-12-17 10:44:30</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谢谢你的提问。在外部环境复杂多变的背景下，今年以来，我国吸引外资依然保持了稳定增长态势，</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11</w:t>
      </w:r>
      <w:r w:rsidRPr="003A1B09">
        <w:rPr>
          <w:rFonts w:ascii="Times New Roman" w:eastAsia="方正仿宋_GBK" w:hAnsi="Times New Roman" w:hint="eastAsia"/>
          <w:sz w:val="32"/>
          <w:szCs w:val="32"/>
        </w:rPr>
        <w:t>月增长</w:t>
      </w:r>
      <w:r w:rsidRPr="003A1B09">
        <w:rPr>
          <w:rFonts w:ascii="Times New Roman" w:eastAsia="方正仿宋_GBK" w:hAnsi="Times New Roman" w:hint="eastAsia"/>
          <w:sz w:val="32"/>
          <w:szCs w:val="32"/>
        </w:rPr>
        <w:t>2.6%</w:t>
      </w:r>
      <w:r w:rsidRPr="003A1B09">
        <w:rPr>
          <w:rFonts w:ascii="Times New Roman" w:eastAsia="方正仿宋_GBK" w:hAnsi="Times New Roman" w:hint="eastAsia"/>
          <w:sz w:val="32"/>
          <w:szCs w:val="32"/>
        </w:rPr>
        <w:t>，引资规模继续保持全球第二位。一个突出特点是，几十亿甚至百亿美元级大型外资项目增多。</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你刚才提到的巴斯夫石化基地项目，上个月在广东湛江正式启动，这是巴斯夫在海外最大的投资项目，也是我国首个外商独资大型石化一体化项目，标志着中德两国在制造业领域的合作再上新台阶。上海特斯拉电动汽车项目也是特斯拉在海外最大的投资项目，今年初动工、今年底投产，不少网友称之为“中国速度”，这也充分体现了企业投资意愿和政府行政效率的有效结合。相信今后一段时间，还会有一批新能源、新型石化、电子信息等领域的外资大项目陆续落地。</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这些外资大项目的快速推进，显示了外资对我国发展前景的强劲信心。下一步，我们将会同有关方面继续推动优化外商投资环境，推进我国新一轮对外开放取得积极进展。一</w:t>
      </w:r>
      <w:r w:rsidRPr="003A1B09">
        <w:rPr>
          <w:rFonts w:ascii="Times New Roman" w:eastAsia="方正仿宋_GBK" w:hAnsi="Times New Roman" w:hint="eastAsia"/>
          <w:sz w:val="32"/>
          <w:szCs w:val="32"/>
        </w:rPr>
        <w:lastRenderedPageBreak/>
        <w:t>是做好《外商投资法》及配套法规实施工作。《外商投资法》将于明年</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月</w:t>
      </w:r>
      <w:r w:rsidRPr="003A1B09">
        <w:rPr>
          <w:rFonts w:ascii="Times New Roman" w:eastAsia="方正仿宋_GBK" w:hAnsi="Times New Roman" w:hint="eastAsia"/>
          <w:sz w:val="32"/>
          <w:szCs w:val="32"/>
        </w:rPr>
        <w:t>1</w:t>
      </w:r>
      <w:r w:rsidRPr="003A1B09">
        <w:rPr>
          <w:rFonts w:ascii="Times New Roman" w:eastAsia="方正仿宋_GBK" w:hAnsi="Times New Roman" w:hint="eastAsia"/>
          <w:sz w:val="32"/>
          <w:szCs w:val="32"/>
        </w:rPr>
        <w:t>日起正式实施，近日刚刚审议通过的《外商投资法实施条例》也将与外商投资法同步配套实施，新的外资法律法规体系将为投资者提供更有力的保护、更高效的服务、更公平的市场。二是进一步扩大对外开放。明年还将再次修订外资准入负面清单，在更多领域允许外商独资经营，清单之外不能设限，保障外资企业国民待遇。三是继续促进投资便利化。继续深化利用外资领域“放管服”改革，完善管理体制，简化审批程序，做好外资项目落地服务。相信随着这些新举措的实施，我国外商投资环境会进一步优化，外商投资便利化程度会进一步提高，会有越来越多的外资项目落地中国。谢谢！请继续提问。</w:t>
      </w:r>
      <w:r w:rsidRPr="003A1B09">
        <w:rPr>
          <w:rFonts w:ascii="Times New Roman" w:eastAsia="方正仿宋_GBK" w:hAnsi="Times New Roman" w:hint="eastAsia"/>
          <w:sz w:val="32"/>
          <w:szCs w:val="32"/>
        </w:rPr>
        <w:t>2019-12-17 10:48:54</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彭博新闻社记者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对于明年交通基础设施建设规划，请问发改委有哪些考虑？有哪些侧重点？谢谢。</w:t>
      </w:r>
      <w:r w:rsidRPr="003A1B09">
        <w:rPr>
          <w:rFonts w:ascii="Times New Roman" w:eastAsia="方正仿宋_GBK" w:hAnsi="Times New Roman" w:hint="eastAsia"/>
          <w:sz w:val="32"/>
          <w:szCs w:val="32"/>
        </w:rPr>
        <w:t>2019-12-17 10:49:09</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明年是“十三五”规划和全面建成小康社会的收官之年。就你关心的交通基础设施领域，我们将对标“十三五”规划确定的任务目标，加快补齐交通基础设施短板，提高服务水平，为经济社会高质量发展提供有力支撑。</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铁路方面，重点是围绕铁路高质量发展，着力支撑服务国家战略，科学扎实推进川藏铁路规划建设，加快推进长江沿江高铁、沿海高铁等“八纵八横”高铁骨干通道项目和中</w:t>
      </w:r>
      <w:r w:rsidRPr="003A1B09">
        <w:rPr>
          <w:rFonts w:ascii="Times New Roman" w:eastAsia="方正仿宋_GBK" w:hAnsi="Times New Roman" w:hint="eastAsia"/>
          <w:sz w:val="32"/>
          <w:szCs w:val="32"/>
        </w:rPr>
        <w:lastRenderedPageBreak/>
        <w:t>西部铁路建设，积极支持京津冀、长三角、粤港澳大湾区等重点城市群、都市圈城际铁路、市域（郊）铁路规划建设，推进枢纽配套工程和铁路专用线等“最后一公里”项目建设。</w:t>
      </w:r>
      <w:r w:rsidRPr="003A1B09">
        <w:rPr>
          <w:rFonts w:ascii="Times New Roman" w:eastAsia="方正仿宋_GBK" w:hAnsi="Times New Roman" w:hint="eastAsia"/>
          <w:sz w:val="32"/>
          <w:szCs w:val="32"/>
        </w:rPr>
        <w:t>2019-12-17 11:10:34</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公路方面，重点有两个方向。一方面是加快公路网骨干线路建设，包括对支撑国家重大战略具有重要意义的地方高速公路建设。另一方面是推进百万公里农村公路建设。大力支持集中连片特困地区通大型易地扶贫搬迁集中安置点公路、通抵边自然村公路和乡村旅游公路等项目建设，进一步满足贫困地区居民基本交通出行需要。</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水运方面，重点是服务长江经济带发展、长三角一体化等国家战略实施，发挥水运在综合交通运输体系中的比较优势，按照“深下游、畅中游、延上游、通支流”的思路，不断加强长江等内河高等级航道网建设。</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在交通基础设施建设推进过程中，我们将坚持发挥市场在资源配置中的决定性作用，更好发挥政府作用，推动形成精准有效投资，坚决不搞“大水漫灌”，科学有序推进这些重大项目。</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谢谢！请继续提问。</w:t>
      </w:r>
      <w:r w:rsidRPr="003A1B09">
        <w:rPr>
          <w:rFonts w:ascii="Times New Roman" w:eastAsia="方正仿宋_GBK" w:hAnsi="Times New Roman" w:hint="eastAsia"/>
          <w:sz w:val="32"/>
          <w:szCs w:val="32"/>
        </w:rPr>
        <w:t>2019-12-17 11:13:20</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北京日报记者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我们注意到前几天国家发改委等九个部门印发了《关于改善节假日旅游出行环境促进旅游消费的实施意见》，请您介绍一下主要考虑和具体措施有哪些。另</w:t>
      </w:r>
      <w:r w:rsidRPr="003A1B09">
        <w:rPr>
          <w:rFonts w:ascii="Times New Roman" w:eastAsia="方正仿宋_GBK" w:hAnsi="Times New Roman" w:hint="eastAsia"/>
          <w:sz w:val="32"/>
          <w:szCs w:val="32"/>
        </w:rPr>
        <w:lastRenderedPageBreak/>
        <w:t>外，《实施意见》中关于错峰旅游和一些中小学尝试春假和秋假的做法引发了老百姓的很多关注，请您介绍一下，下一步具体推动如何落实。谢谢。</w:t>
      </w:r>
      <w:r w:rsidRPr="003A1B09">
        <w:rPr>
          <w:rFonts w:ascii="Times New Roman" w:eastAsia="方正仿宋_GBK" w:hAnsi="Times New Roman" w:hint="eastAsia"/>
          <w:sz w:val="32"/>
          <w:szCs w:val="32"/>
        </w:rPr>
        <w:t>2019-12-17 11:14:35</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谢谢你的问题，这个问题大家都很关心。节假日旅游出行，是大家都很盼望的事情。每到这个时候，我们除了欣赏美丽风光，也会遇到路堵、车堵、人堵的时候。“路堵”，主要集中在部分重点高速公路、重点地区的城际间主要通道以及通往热门景区的连接路上。“车堵”主要是一些热门景区停车场车满为患，甚至通往景区的道路两旁被占用成为临时停车场。“人堵”，则是有些热门景区因为游客多，造成观景难、吃饭难、如厕难、住宿难等问题。这些都是需要迫切解决的问题。</w:t>
      </w:r>
      <w:r w:rsidRPr="003A1B09">
        <w:rPr>
          <w:rFonts w:ascii="Times New Roman" w:eastAsia="方正仿宋_GBK" w:hAnsi="Times New Roman" w:hint="eastAsia"/>
          <w:sz w:val="32"/>
          <w:szCs w:val="32"/>
        </w:rPr>
        <w:t>2019-12-17 11:14:48</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为进一步缓解“三堵”问题，优化旅游出行环境，根据国务院部署，国家发展改革委会同中组部、教育部、公安部、人力资源社会保障部、交通运输部、文化和旅游部等部门在多次会商、听取各方面意见的基础上，提出了四方面疏解措施。一是完善基础设施。通过提升高速公路配套服务功能、完善高速公路与景区连接路建设、推广高速公路电子不停车快捷收费系统（</w:t>
      </w:r>
      <w:r w:rsidRPr="003A1B09">
        <w:rPr>
          <w:rFonts w:ascii="Times New Roman" w:eastAsia="方正仿宋_GBK" w:hAnsi="Times New Roman" w:hint="eastAsia"/>
          <w:sz w:val="32"/>
          <w:szCs w:val="32"/>
        </w:rPr>
        <w:t>ETC</w:t>
      </w:r>
      <w:r w:rsidRPr="003A1B09">
        <w:rPr>
          <w:rFonts w:ascii="Times New Roman" w:eastAsia="方正仿宋_GBK" w:hAnsi="Times New Roman" w:hint="eastAsia"/>
          <w:sz w:val="32"/>
          <w:szCs w:val="32"/>
        </w:rPr>
        <w:t>）、健全公交配套服务等，提升高速公路的通行效率。二是增加产品供给。通过加强旅游景区的规划布局、加快旅游产品升级、优化热门景区配套设施建设等，满足广大人民群众日益增长的旅游需求。三是提升</w:t>
      </w:r>
      <w:r w:rsidRPr="003A1B09">
        <w:rPr>
          <w:rFonts w:ascii="Times New Roman" w:eastAsia="方正仿宋_GBK" w:hAnsi="Times New Roman" w:hint="eastAsia"/>
          <w:sz w:val="32"/>
          <w:szCs w:val="32"/>
        </w:rPr>
        <w:lastRenderedPageBreak/>
        <w:t>管理水平。通过实施景区流量控制和门票预约制度、发展“智慧景区”、探索节假日景区车辆预约管理等，优化民众出游体验。四是落实制度要求，就是你刚才提到的，关于错峰出行的问题。我国的职工带薪休假制度已经普遍建立，但落实情况并不理想。要解决刚才提到的这几个堵的问题，一个很重要的方面就是要大力推进带薪休假制度能够切切实实地落到实处，引导民众灵活安排出行，学生们能够合理安排假期。</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从落实的角度来看，下一步，国家将建立健全节假日及高峰期旅游交通工作协调机制，各相关职能部门也将按照实施意见的要求，落实任务分工，加强协同配合，科学实施治理，共同推动“堵点”问题逐步解决，不断改善旅游消费环境。这些问题解决起来也会有一个过程，不是一蹴而就的，但是我们希望通过这个《意见》的落实，通过各个部门的努力，也通过我们广大公众的参与，包括媒体记者的宣传和舆论监督来推动这项制度更好的落地生根，能够为我们今后的旅游出行创造更好的环境。谢谢。请继续提问。</w:t>
      </w:r>
      <w:r w:rsidRPr="003A1B09">
        <w:rPr>
          <w:rFonts w:ascii="Times New Roman" w:eastAsia="方正仿宋_GBK" w:hAnsi="Times New Roman" w:hint="eastAsia"/>
          <w:sz w:val="32"/>
          <w:szCs w:val="32"/>
        </w:rPr>
        <w:t>2019-12-17 11:14:59</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封面新闻记者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我们注意到，近期的猪肉价格出现了企稳回落的态势，请问这种趋势能否持续？到过年期间，猪肉价格会不会出现反弹？如何保障民众在春节期间能吃得起肉、吃得上肉？谢谢。</w:t>
      </w:r>
      <w:r w:rsidRPr="003A1B09">
        <w:rPr>
          <w:rFonts w:ascii="Times New Roman" w:eastAsia="方正仿宋_GBK" w:hAnsi="Times New Roman" w:hint="eastAsia"/>
          <w:sz w:val="32"/>
          <w:szCs w:val="32"/>
        </w:rPr>
        <w:t>2019-12-17 11:15:11</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lastRenderedPageBreak/>
        <w:t>【孟玮】</w:t>
      </w:r>
      <w:r w:rsidRPr="003A1B09">
        <w:rPr>
          <w:rFonts w:ascii="Times New Roman" w:eastAsia="方正仿宋_GBK" w:hAnsi="Times New Roman" w:hint="eastAsia"/>
          <w:sz w:val="32"/>
          <w:szCs w:val="32"/>
        </w:rPr>
        <w:t>自非洲猪瘟疫情爆发以来，对于猪肉市场供应和价格问题，大家很关心，党中央国务院高度重视。最近一个时期，各相关部门采取的一系列保供稳价政策措施正逐步落地见效。刚刚结束的中央经济工作会议明确提出，要加快恢复生猪生产，做到保供稳价。按照中央经济工作会议的部署和要求，国家发改委将会同有关部门坚持多措并举，加大工作力度，做到增供保底，切实保障“两节”期间市场基本稳定。</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一是增加生产。一方面是增加生猪生产，从发改委职能出发，要继续加大中央预算内资金对有关项目的支持；另一方面多渠道增加其他种类的肉类供应。在有关政策措施推动下，目前禽肉、水产品等替代品产量明显增加。</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二是增加投放。今后一段时间，特别是“两节”期间，将根据市场形势变化，择机增加中央冻猪肉储备投放。一些地方也已经制定了本地储备投放方案，在“两节”期间，将根据市场情况，适时增大投放力度。</w:t>
      </w:r>
      <w:r w:rsidRPr="003A1B09">
        <w:rPr>
          <w:rFonts w:ascii="Times New Roman" w:eastAsia="方正仿宋_GBK" w:hAnsi="Times New Roman" w:hint="eastAsia"/>
          <w:sz w:val="32"/>
          <w:szCs w:val="32"/>
        </w:rPr>
        <w:t>2019-12-17 11:15:37</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三是增加进口。在增加猪肉进口的同时，还将扩大牛肉等肉类进口，保持“两节”期间肉类市场供应充足。四是守住民生底线。重点是保障困难群众基本生活不受影响，我们将督促各地根据物价变化情况，及时启动社会救助和保障标准与物价上涨挂钩的联动机制，足额将补贴发放到困难群众手中。</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lastRenderedPageBreak/>
        <w:t>目前，我们已经建立了日报告工作机制，实时监测全国及各地猪肉市场价格情况，及时研判价格走势，对于发现的苗头性问题，将迅速预警并采取有利措施，确保市场供应稳定和价格基本平稳。谢谢！请继续提问。</w:t>
      </w:r>
      <w:r w:rsidRPr="003A1B09">
        <w:rPr>
          <w:rFonts w:ascii="Times New Roman" w:eastAsia="方正仿宋_GBK" w:hAnsi="Times New Roman" w:hint="eastAsia"/>
          <w:sz w:val="32"/>
          <w:szCs w:val="32"/>
        </w:rPr>
        <w:t>2019-12-17 11:15:49</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经济日报记者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近期公开的长三角发展规划里提到了不少基建项目，这是不是意味着长三角地区将是基建投资的发力重点？另外，相对于发达地区，欠发达地区的基建投资项目缺口还是比较大的，发改委将如何做好平衡？</w:t>
      </w:r>
      <w:r w:rsidRPr="003A1B09">
        <w:rPr>
          <w:rFonts w:ascii="Times New Roman" w:eastAsia="方正仿宋_GBK" w:hAnsi="Times New Roman" w:hint="eastAsia"/>
          <w:sz w:val="32"/>
          <w:szCs w:val="32"/>
        </w:rPr>
        <w:t>2019-12-17 11:21:38</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刚才回答了明年基础设施建设，特别是交通领域基础设施建设的问题。关于你关心的长三角地区有关情况，《长江三角洲区域一体化发展规划纲要》部署了长三角一体化发展</w:t>
      </w:r>
      <w:r w:rsidRPr="003A1B09">
        <w:rPr>
          <w:rFonts w:ascii="Times New Roman" w:eastAsia="方正仿宋_GBK" w:hAnsi="Times New Roman" w:hint="eastAsia"/>
          <w:sz w:val="32"/>
          <w:szCs w:val="32"/>
        </w:rPr>
        <w:t>9</w:t>
      </w:r>
      <w:r w:rsidRPr="003A1B09">
        <w:rPr>
          <w:rFonts w:ascii="Times New Roman" w:eastAsia="方正仿宋_GBK" w:hAnsi="Times New Roman" w:hint="eastAsia"/>
          <w:sz w:val="32"/>
          <w:szCs w:val="32"/>
        </w:rPr>
        <w:t>个方面的重点任务，特别是在提升基础设施互联互通水平、强化生态环境共保联治、推进更高水平协同开放以及建设长三角生态绿色示范区、中国上海自由贸易区新片区等方面布局了很多重大建设项目，这些项目是推动长三角一体化发展的重要支撑，也将成为一体化发展的重要标志性项目。</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关于欠发达地区基建投资问题，近年来，我委持续加大对中西部等欠发达地区交通基础设施规划建设的支持力度。这里可以给大家提供一组数据。铁路方面，</w:t>
      </w:r>
      <w:r w:rsidRPr="003A1B09">
        <w:rPr>
          <w:rFonts w:ascii="Times New Roman" w:eastAsia="方正仿宋_GBK" w:hAnsi="Times New Roman" w:hint="eastAsia"/>
          <w:sz w:val="32"/>
          <w:szCs w:val="32"/>
        </w:rPr>
        <w:t>16</w:t>
      </w:r>
      <w:r w:rsidRPr="003A1B09">
        <w:rPr>
          <w:rFonts w:ascii="Times New Roman" w:eastAsia="方正仿宋_GBK" w:hAnsi="Times New Roman" w:hint="eastAsia"/>
          <w:sz w:val="32"/>
          <w:szCs w:val="32"/>
        </w:rPr>
        <w:t>个“双百”工程交通扶贫铁路项目中，已开工建设</w:t>
      </w:r>
      <w:r w:rsidRPr="003A1B09">
        <w:rPr>
          <w:rFonts w:ascii="Times New Roman" w:eastAsia="方正仿宋_GBK" w:hAnsi="Times New Roman" w:hint="eastAsia"/>
          <w:sz w:val="32"/>
          <w:szCs w:val="32"/>
        </w:rPr>
        <w:t>15</w:t>
      </w:r>
      <w:r w:rsidRPr="003A1B09">
        <w:rPr>
          <w:rFonts w:ascii="Times New Roman" w:eastAsia="方正仿宋_GBK" w:hAnsi="Times New Roman" w:hint="eastAsia"/>
          <w:sz w:val="32"/>
          <w:szCs w:val="32"/>
        </w:rPr>
        <w:t>个，最后一个项目</w:t>
      </w:r>
      <w:r w:rsidRPr="003A1B09">
        <w:rPr>
          <w:rFonts w:ascii="Times New Roman" w:eastAsia="方正仿宋_GBK" w:hAnsi="Times New Roman" w:hint="eastAsia"/>
          <w:sz w:val="32"/>
          <w:szCs w:val="32"/>
        </w:rPr>
        <w:lastRenderedPageBreak/>
        <w:t>西宁至成都铁路近期将办理可研批复，今年</w:t>
      </w:r>
      <w:r w:rsidRPr="003A1B09">
        <w:rPr>
          <w:rFonts w:ascii="Times New Roman" w:eastAsia="方正仿宋_GBK" w:hAnsi="Times New Roman" w:hint="eastAsia"/>
          <w:sz w:val="32"/>
          <w:szCs w:val="32"/>
        </w:rPr>
        <w:t>42</w:t>
      </w:r>
      <w:r w:rsidRPr="003A1B09">
        <w:rPr>
          <w:rFonts w:ascii="Times New Roman" w:eastAsia="方正仿宋_GBK" w:hAnsi="Times New Roman" w:hint="eastAsia"/>
          <w:sz w:val="32"/>
          <w:szCs w:val="32"/>
        </w:rPr>
        <w:t>个计划新开工及储备铁路项目中，有</w:t>
      </w:r>
      <w:r w:rsidRPr="003A1B09">
        <w:rPr>
          <w:rFonts w:ascii="Times New Roman" w:eastAsia="方正仿宋_GBK" w:hAnsi="Times New Roman" w:hint="eastAsia"/>
          <w:sz w:val="32"/>
          <w:szCs w:val="32"/>
        </w:rPr>
        <w:t>33</w:t>
      </w:r>
      <w:r w:rsidRPr="003A1B09">
        <w:rPr>
          <w:rFonts w:ascii="Times New Roman" w:eastAsia="方正仿宋_GBK" w:hAnsi="Times New Roman" w:hint="eastAsia"/>
          <w:sz w:val="32"/>
          <w:szCs w:val="32"/>
        </w:rPr>
        <w:t>个项目位于中西部地区和东北地区。同时，加大资金支持力度，</w:t>
      </w:r>
      <w:r w:rsidRPr="003A1B09">
        <w:rPr>
          <w:rFonts w:ascii="Times New Roman" w:eastAsia="方正仿宋_GBK" w:hAnsi="Times New Roman" w:hint="eastAsia"/>
          <w:sz w:val="32"/>
          <w:szCs w:val="32"/>
        </w:rPr>
        <w:t>2019</w:t>
      </w:r>
      <w:r w:rsidRPr="003A1B09">
        <w:rPr>
          <w:rFonts w:ascii="Times New Roman" w:eastAsia="方正仿宋_GBK" w:hAnsi="Times New Roman" w:hint="eastAsia"/>
          <w:sz w:val="32"/>
          <w:szCs w:val="32"/>
        </w:rPr>
        <w:t>年安排中央预算内投资</w:t>
      </w:r>
      <w:r w:rsidRPr="003A1B09">
        <w:rPr>
          <w:rFonts w:ascii="Times New Roman" w:eastAsia="方正仿宋_GBK" w:hAnsi="Times New Roman" w:hint="eastAsia"/>
          <w:sz w:val="32"/>
          <w:szCs w:val="32"/>
        </w:rPr>
        <w:t>436</w:t>
      </w:r>
      <w:r w:rsidRPr="003A1B09">
        <w:rPr>
          <w:rFonts w:ascii="Times New Roman" w:eastAsia="方正仿宋_GBK" w:hAnsi="Times New Roman" w:hint="eastAsia"/>
          <w:sz w:val="32"/>
          <w:szCs w:val="32"/>
        </w:rPr>
        <w:t>亿元支持中西部地区铁路建设，较</w:t>
      </w:r>
      <w:r w:rsidRPr="003A1B09">
        <w:rPr>
          <w:rFonts w:ascii="Times New Roman" w:eastAsia="方正仿宋_GBK" w:hAnsi="Times New Roman" w:hint="eastAsia"/>
          <w:sz w:val="32"/>
          <w:szCs w:val="32"/>
        </w:rPr>
        <w:t>2018</w:t>
      </w:r>
      <w:r w:rsidRPr="003A1B09">
        <w:rPr>
          <w:rFonts w:ascii="Times New Roman" w:eastAsia="方正仿宋_GBK" w:hAnsi="Times New Roman" w:hint="eastAsia"/>
          <w:sz w:val="32"/>
          <w:szCs w:val="32"/>
        </w:rPr>
        <w:t>年增加</w:t>
      </w:r>
      <w:r w:rsidRPr="003A1B09">
        <w:rPr>
          <w:rFonts w:ascii="Times New Roman" w:eastAsia="方正仿宋_GBK" w:hAnsi="Times New Roman" w:hint="eastAsia"/>
          <w:sz w:val="32"/>
          <w:szCs w:val="32"/>
        </w:rPr>
        <w:t>140</w:t>
      </w:r>
      <w:r w:rsidRPr="003A1B09">
        <w:rPr>
          <w:rFonts w:ascii="Times New Roman" w:eastAsia="方正仿宋_GBK" w:hAnsi="Times New Roman" w:hint="eastAsia"/>
          <w:sz w:val="32"/>
          <w:szCs w:val="32"/>
        </w:rPr>
        <w:t>亿元。公路方面，今年</w:t>
      </w:r>
      <w:r w:rsidRPr="003A1B09">
        <w:rPr>
          <w:rFonts w:ascii="Times New Roman" w:eastAsia="方正仿宋_GBK" w:hAnsi="Times New Roman" w:hint="eastAsia"/>
          <w:sz w:val="32"/>
          <w:szCs w:val="32"/>
        </w:rPr>
        <w:t>8</w:t>
      </w:r>
      <w:r w:rsidRPr="003A1B09">
        <w:rPr>
          <w:rFonts w:ascii="Times New Roman" w:eastAsia="方正仿宋_GBK" w:hAnsi="Times New Roman" w:hint="eastAsia"/>
          <w:sz w:val="32"/>
          <w:szCs w:val="32"/>
        </w:rPr>
        <w:t>月，经国务院批准，我委印发了《西部陆海新通道建设总体规划》，确定了西部陆海新通道</w:t>
      </w:r>
      <w:r w:rsidRPr="003A1B09">
        <w:rPr>
          <w:rFonts w:ascii="Times New Roman" w:eastAsia="方正仿宋_GBK" w:hAnsi="Times New Roman" w:hint="eastAsia"/>
          <w:sz w:val="32"/>
          <w:szCs w:val="32"/>
        </w:rPr>
        <w:t>4</w:t>
      </w:r>
      <w:r w:rsidRPr="003A1B09">
        <w:rPr>
          <w:rFonts w:ascii="Times New Roman" w:eastAsia="方正仿宋_GBK" w:hAnsi="Times New Roman" w:hint="eastAsia"/>
          <w:sz w:val="32"/>
          <w:szCs w:val="32"/>
        </w:rPr>
        <w:t>个方面的战略定位，划定了主通道、重要枢纽、核心覆盖区和辐射延展带</w:t>
      </w:r>
      <w:r w:rsidRPr="003A1B09">
        <w:rPr>
          <w:rFonts w:ascii="Times New Roman" w:eastAsia="方正仿宋_GBK" w:hAnsi="Times New Roman" w:hint="eastAsia"/>
          <w:sz w:val="32"/>
          <w:szCs w:val="32"/>
        </w:rPr>
        <w:t>4</w:t>
      </w:r>
      <w:r w:rsidRPr="003A1B09">
        <w:rPr>
          <w:rFonts w:ascii="Times New Roman" w:eastAsia="方正仿宋_GBK" w:hAnsi="Times New Roman" w:hint="eastAsia"/>
          <w:sz w:val="32"/>
          <w:szCs w:val="32"/>
        </w:rPr>
        <w:t>个层次的空间布局，提出了</w:t>
      </w:r>
      <w:r w:rsidRPr="003A1B09">
        <w:rPr>
          <w:rFonts w:ascii="Times New Roman" w:eastAsia="方正仿宋_GBK" w:hAnsi="Times New Roman" w:hint="eastAsia"/>
          <w:sz w:val="32"/>
          <w:szCs w:val="32"/>
        </w:rPr>
        <w:t>3</w:t>
      </w:r>
      <w:r w:rsidRPr="003A1B09">
        <w:rPr>
          <w:rFonts w:ascii="Times New Roman" w:eastAsia="方正仿宋_GBK" w:hAnsi="Times New Roman" w:hint="eastAsia"/>
          <w:sz w:val="32"/>
          <w:szCs w:val="32"/>
        </w:rPr>
        <w:t>个阶段的发展目标，明确了加快运输通道建设等</w:t>
      </w:r>
      <w:r w:rsidRPr="003A1B09">
        <w:rPr>
          <w:rFonts w:ascii="Times New Roman" w:eastAsia="方正仿宋_GBK" w:hAnsi="Times New Roman" w:hint="eastAsia"/>
          <w:sz w:val="32"/>
          <w:szCs w:val="32"/>
        </w:rPr>
        <w:t>5</w:t>
      </w:r>
      <w:r w:rsidRPr="003A1B09">
        <w:rPr>
          <w:rFonts w:ascii="Times New Roman" w:eastAsia="方正仿宋_GBK" w:hAnsi="Times New Roman" w:hint="eastAsia"/>
          <w:sz w:val="32"/>
          <w:szCs w:val="32"/>
        </w:rPr>
        <w:t>个方面的重点任务。</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下一步，我们将继续加大对中西部地区项目的支持力度，充分发挥西部陆海新通道建设省部际联席会议制度统筹协调作用，加快推动西部陆海新通道建设，不断提升欠发达地区交通基础设施水平，为促进区域经济社会高发展提供基础支撑。谢谢！请继续提问。</w:t>
      </w:r>
      <w:r w:rsidRPr="003A1B09">
        <w:rPr>
          <w:rFonts w:ascii="Times New Roman" w:eastAsia="方正仿宋_GBK" w:hAnsi="Times New Roman" w:hint="eastAsia"/>
          <w:sz w:val="32"/>
          <w:szCs w:val="32"/>
        </w:rPr>
        <w:t>2019-12-17 11:23:01</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时代周报记者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12</w:t>
      </w:r>
      <w:r w:rsidRPr="003A1B09">
        <w:rPr>
          <w:rFonts w:ascii="Times New Roman" w:eastAsia="方正仿宋_GBK" w:hAnsi="Times New Roman" w:hint="eastAsia"/>
          <w:sz w:val="32"/>
          <w:szCs w:val="32"/>
        </w:rPr>
        <w:t>月</w:t>
      </w:r>
      <w:r w:rsidRPr="003A1B09">
        <w:rPr>
          <w:rFonts w:ascii="Times New Roman" w:eastAsia="方正仿宋_GBK" w:hAnsi="Times New Roman" w:hint="eastAsia"/>
          <w:sz w:val="32"/>
          <w:szCs w:val="32"/>
        </w:rPr>
        <w:t>9</w:t>
      </w:r>
      <w:r w:rsidRPr="003A1B09">
        <w:rPr>
          <w:rFonts w:ascii="Times New Roman" w:eastAsia="方正仿宋_GBK" w:hAnsi="Times New Roman" w:hint="eastAsia"/>
          <w:sz w:val="32"/>
          <w:szCs w:val="32"/>
        </w:rPr>
        <w:t>日，国家石油天然气管网集团有限公司在北京挂牌成立，这是深化油气体制改革的重要一环。请问国家发改委下一步将如何推动油气体制改革？谢谢。</w:t>
      </w:r>
      <w:r w:rsidRPr="003A1B09">
        <w:rPr>
          <w:rFonts w:ascii="Times New Roman" w:eastAsia="方正仿宋_GBK" w:hAnsi="Times New Roman" w:hint="eastAsia"/>
          <w:sz w:val="32"/>
          <w:szCs w:val="32"/>
        </w:rPr>
        <w:t>2019-12-17 11:35:07</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组建国家石油天然气管网公司是深化油气体制改革和国资国企改革的重要举措，对于提高油气资源配置效率，促进油气行业高质量发展，保障国家能源安全，意义重大、影响深远。成立国家石油天然气管网公司，只是拉开了</w:t>
      </w:r>
      <w:r w:rsidRPr="003A1B09">
        <w:rPr>
          <w:rFonts w:ascii="Times New Roman" w:eastAsia="方正仿宋_GBK" w:hAnsi="Times New Roman" w:hint="eastAsia"/>
          <w:sz w:val="32"/>
          <w:szCs w:val="32"/>
        </w:rPr>
        <w:lastRenderedPageBreak/>
        <w:t>改革的序幕，后续的改革任务还很多，涉及到行业、地方、企业多个方面。下一步，国家发展改革委、国家能源局将按照党中央和国务院决策部署，牢牢把握改革的系统性、整体性和协同性要求，加强统筹指导和协调，会同各地方、各部门、各单位，共同推动形成上游油气资源多主体多渠道供应、中间“一张网”高效集输、下游市场化良性竞争的油气市场体系，也就是“</w:t>
      </w:r>
      <w:r w:rsidRPr="003A1B09">
        <w:rPr>
          <w:rFonts w:ascii="Times New Roman" w:eastAsia="方正仿宋_GBK" w:hAnsi="Times New Roman" w:hint="eastAsia"/>
          <w:sz w:val="32"/>
          <w:szCs w:val="32"/>
        </w:rPr>
        <w:t>X+1+X</w:t>
      </w:r>
      <w:r w:rsidRPr="003A1B09">
        <w:rPr>
          <w:rFonts w:ascii="Times New Roman" w:eastAsia="方正仿宋_GBK" w:hAnsi="Times New Roman" w:hint="eastAsia"/>
          <w:sz w:val="32"/>
          <w:szCs w:val="32"/>
        </w:rPr>
        <w:t>”体系。</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具体来讲，有五个方面工作：一是加强制度建设，抓紧制定管网运营规则和调度规则。二是创新投资机制，支持国家管网公司和各类市场主体按照政府统一规划参与管道等基础设施建设，加快管道和储气能力建设，实现基础设施互联互通。三是完善管输价格机制，合理核定管输定价成本，科学制定管输价格。四是强化信息公开、规划落实和公平开放监管，确保管网等基础设施向各类市场主体公平开放。五是加强自然垄断环节监管，确保国家管网公司聚焦主责主业，专注油气输送业务，不参与油气勘查开采、进出口、生产销售等竞争性业务。</w:t>
      </w:r>
      <w:r w:rsidRPr="003A1B09">
        <w:rPr>
          <w:rFonts w:ascii="Times New Roman" w:eastAsia="方正仿宋_GBK" w:hAnsi="Times New Roman" w:hint="eastAsia"/>
          <w:sz w:val="32"/>
          <w:szCs w:val="32"/>
        </w:rPr>
        <w:t>2019-12-17 11:35:20</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中国经济导报记者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前段时间国家发改委门户网站公布了目前</w:t>
      </w:r>
      <w:r w:rsidRPr="003A1B09">
        <w:rPr>
          <w:rFonts w:ascii="Times New Roman" w:eastAsia="方正仿宋_GBK" w:hAnsi="Times New Roman" w:hint="eastAsia"/>
          <w:sz w:val="32"/>
          <w:szCs w:val="32"/>
        </w:rPr>
        <w:t>PPP</w:t>
      </w:r>
      <w:r w:rsidRPr="003A1B09">
        <w:rPr>
          <w:rFonts w:ascii="Times New Roman" w:eastAsia="方正仿宋_GBK" w:hAnsi="Times New Roman" w:hint="eastAsia"/>
          <w:sz w:val="32"/>
          <w:szCs w:val="32"/>
        </w:rPr>
        <w:t>项目的有关情况，说是会适时公布进展情况，请问近期</w:t>
      </w:r>
      <w:r w:rsidRPr="003A1B09">
        <w:rPr>
          <w:rFonts w:ascii="Times New Roman" w:eastAsia="方正仿宋_GBK" w:hAnsi="Times New Roman" w:hint="eastAsia"/>
          <w:sz w:val="32"/>
          <w:szCs w:val="32"/>
        </w:rPr>
        <w:t>PPP</w:t>
      </w:r>
      <w:r w:rsidRPr="003A1B09">
        <w:rPr>
          <w:rFonts w:ascii="Times New Roman" w:eastAsia="方正仿宋_GBK" w:hAnsi="Times New Roman" w:hint="eastAsia"/>
          <w:sz w:val="32"/>
          <w:szCs w:val="32"/>
        </w:rPr>
        <w:t>项目的进展情况如何？谢谢。</w:t>
      </w:r>
      <w:r w:rsidRPr="003A1B09">
        <w:rPr>
          <w:rFonts w:ascii="Times New Roman" w:eastAsia="方正仿宋_GBK" w:hAnsi="Times New Roman" w:hint="eastAsia"/>
          <w:sz w:val="32"/>
          <w:szCs w:val="32"/>
        </w:rPr>
        <w:t>2019-12-17 11:35:40</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为了规范有序推广</w:t>
      </w:r>
      <w:r w:rsidRPr="003A1B09">
        <w:rPr>
          <w:rFonts w:ascii="Times New Roman" w:eastAsia="方正仿宋_GBK" w:hAnsi="Times New Roman" w:hint="eastAsia"/>
          <w:sz w:val="32"/>
          <w:szCs w:val="32"/>
        </w:rPr>
        <w:t>PPP</w:t>
      </w:r>
      <w:r w:rsidRPr="003A1B09">
        <w:rPr>
          <w:rFonts w:ascii="Times New Roman" w:eastAsia="方正仿宋_GBK" w:hAnsi="Times New Roman" w:hint="eastAsia"/>
          <w:sz w:val="32"/>
          <w:szCs w:val="32"/>
        </w:rPr>
        <w:t>模式，我委在原有</w:t>
      </w:r>
      <w:r w:rsidRPr="003A1B09">
        <w:rPr>
          <w:rFonts w:ascii="Times New Roman" w:eastAsia="方正仿宋_GBK" w:hAnsi="Times New Roman" w:hint="eastAsia"/>
          <w:sz w:val="32"/>
          <w:szCs w:val="32"/>
        </w:rPr>
        <w:t>PPP</w:t>
      </w:r>
      <w:r w:rsidRPr="003A1B09">
        <w:rPr>
          <w:rFonts w:ascii="Times New Roman" w:eastAsia="方正仿宋_GBK" w:hAnsi="Times New Roman" w:hint="eastAsia"/>
          <w:sz w:val="32"/>
          <w:szCs w:val="32"/>
        </w:rPr>
        <w:lastRenderedPageBreak/>
        <w:t>项目库基础上，指导各地依托全国投资项目在线审批监管平台，建立了全国</w:t>
      </w:r>
      <w:r w:rsidRPr="003A1B09">
        <w:rPr>
          <w:rFonts w:ascii="Times New Roman" w:eastAsia="方正仿宋_GBK" w:hAnsi="Times New Roman" w:hint="eastAsia"/>
          <w:sz w:val="32"/>
          <w:szCs w:val="32"/>
        </w:rPr>
        <w:t>PPP</w:t>
      </w:r>
      <w:r w:rsidRPr="003A1B09">
        <w:rPr>
          <w:rFonts w:ascii="Times New Roman" w:eastAsia="方正仿宋_GBK" w:hAnsi="Times New Roman" w:hint="eastAsia"/>
          <w:sz w:val="32"/>
          <w:szCs w:val="32"/>
        </w:rPr>
        <w:t>项目信息监测服务平台。这个平台包括中央平台和地方平台两部分。目前，中央平台和各地方平台已全部实现数据对接，通过国家电子政务外网向地方发展改革部门提供项目查询、监测报告发布、异常项目提醒等服务。关于你关心的最新进展情况，截至</w:t>
      </w:r>
      <w:r w:rsidRPr="003A1B09">
        <w:rPr>
          <w:rFonts w:ascii="Times New Roman" w:eastAsia="方正仿宋_GBK" w:hAnsi="Times New Roman" w:hint="eastAsia"/>
          <w:sz w:val="32"/>
          <w:szCs w:val="32"/>
        </w:rPr>
        <w:t>12</w:t>
      </w:r>
      <w:r w:rsidRPr="003A1B09">
        <w:rPr>
          <w:rFonts w:ascii="Times New Roman" w:eastAsia="方正仿宋_GBK" w:hAnsi="Times New Roman" w:hint="eastAsia"/>
          <w:sz w:val="32"/>
          <w:szCs w:val="32"/>
        </w:rPr>
        <w:t>月上旬，各地已录入</w:t>
      </w:r>
      <w:r w:rsidRPr="003A1B09">
        <w:rPr>
          <w:rFonts w:ascii="Times New Roman" w:eastAsia="方正仿宋_GBK" w:hAnsi="Times New Roman" w:hint="eastAsia"/>
          <w:sz w:val="32"/>
          <w:szCs w:val="32"/>
        </w:rPr>
        <w:t>PPP</w:t>
      </w:r>
      <w:r w:rsidRPr="003A1B09">
        <w:rPr>
          <w:rFonts w:ascii="Times New Roman" w:eastAsia="方正仿宋_GBK" w:hAnsi="Times New Roman" w:hint="eastAsia"/>
          <w:sz w:val="32"/>
          <w:szCs w:val="32"/>
        </w:rPr>
        <w:t>监测服务平台项目近</w:t>
      </w:r>
      <w:r w:rsidRPr="003A1B09">
        <w:rPr>
          <w:rFonts w:ascii="Times New Roman" w:eastAsia="方正仿宋_GBK" w:hAnsi="Times New Roman" w:hint="eastAsia"/>
          <w:sz w:val="32"/>
          <w:szCs w:val="32"/>
        </w:rPr>
        <w:t>7000</w:t>
      </w:r>
      <w:r w:rsidRPr="003A1B09">
        <w:rPr>
          <w:rFonts w:ascii="Times New Roman" w:eastAsia="方正仿宋_GBK" w:hAnsi="Times New Roman" w:hint="eastAsia"/>
          <w:sz w:val="32"/>
          <w:szCs w:val="32"/>
        </w:rPr>
        <w:t>个，总投资超过</w:t>
      </w:r>
      <w:r w:rsidRPr="003A1B09">
        <w:rPr>
          <w:rFonts w:ascii="Times New Roman" w:eastAsia="方正仿宋_GBK" w:hAnsi="Times New Roman" w:hint="eastAsia"/>
          <w:sz w:val="32"/>
          <w:szCs w:val="32"/>
        </w:rPr>
        <w:t>9</w:t>
      </w:r>
      <w:r w:rsidRPr="003A1B09">
        <w:rPr>
          <w:rFonts w:ascii="Times New Roman" w:eastAsia="方正仿宋_GBK" w:hAnsi="Times New Roman" w:hint="eastAsia"/>
          <w:sz w:val="32"/>
          <w:szCs w:val="32"/>
        </w:rPr>
        <w:t>万亿元。其中，已批复可研报告或履行核准、备案手续，以及通过可行性论证、实施方案审查的重点推进项目近</w:t>
      </w:r>
      <w:r w:rsidRPr="003A1B09">
        <w:rPr>
          <w:rFonts w:ascii="Times New Roman" w:eastAsia="方正仿宋_GBK" w:hAnsi="Times New Roman" w:hint="eastAsia"/>
          <w:sz w:val="32"/>
          <w:szCs w:val="32"/>
        </w:rPr>
        <w:t>4000</w:t>
      </w:r>
      <w:r w:rsidRPr="003A1B09">
        <w:rPr>
          <w:rFonts w:ascii="Times New Roman" w:eastAsia="方正仿宋_GBK" w:hAnsi="Times New Roman" w:hint="eastAsia"/>
          <w:sz w:val="32"/>
          <w:szCs w:val="32"/>
        </w:rPr>
        <w:t>个，总投资超过</w:t>
      </w:r>
      <w:r w:rsidRPr="003A1B09">
        <w:rPr>
          <w:rFonts w:ascii="Times New Roman" w:eastAsia="方正仿宋_GBK" w:hAnsi="Times New Roman" w:hint="eastAsia"/>
          <w:sz w:val="32"/>
          <w:szCs w:val="32"/>
        </w:rPr>
        <w:t>5</w:t>
      </w:r>
      <w:r w:rsidRPr="003A1B09">
        <w:rPr>
          <w:rFonts w:ascii="Times New Roman" w:eastAsia="方正仿宋_GBK" w:hAnsi="Times New Roman" w:hint="eastAsia"/>
          <w:sz w:val="32"/>
          <w:szCs w:val="32"/>
        </w:rPr>
        <w:t>万亿元，主要集中在城市基础设施、农林水利、社会事业、交通运输、环保等领域。</w:t>
      </w:r>
      <w:r w:rsidRPr="003A1B09">
        <w:rPr>
          <w:rFonts w:ascii="Times New Roman" w:eastAsia="方正仿宋_GBK" w:hAnsi="Times New Roman" w:hint="eastAsia"/>
          <w:sz w:val="32"/>
          <w:szCs w:val="32"/>
        </w:rPr>
        <w:t>2019-12-17 11:35:51</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与原有</w:t>
      </w:r>
      <w:r w:rsidRPr="003A1B09">
        <w:rPr>
          <w:rFonts w:ascii="Times New Roman" w:eastAsia="方正仿宋_GBK" w:hAnsi="Times New Roman" w:hint="eastAsia"/>
          <w:sz w:val="32"/>
          <w:szCs w:val="32"/>
        </w:rPr>
        <w:t>PPP</w:t>
      </w:r>
      <w:r w:rsidRPr="003A1B09">
        <w:rPr>
          <w:rFonts w:ascii="Times New Roman" w:eastAsia="方正仿宋_GBK" w:hAnsi="Times New Roman" w:hint="eastAsia"/>
          <w:sz w:val="32"/>
          <w:szCs w:val="32"/>
        </w:rPr>
        <w:t>项目库相比，</w:t>
      </w:r>
      <w:r w:rsidRPr="003A1B09">
        <w:rPr>
          <w:rFonts w:ascii="Times New Roman" w:eastAsia="方正仿宋_GBK" w:hAnsi="Times New Roman" w:hint="eastAsia"/>
          <w:sz w:val="32"/>
          <w:szCs w:val="32"/>
        </w:rPr>
        <w:t>PPP</w:t>
      </w:r>
      <w:r w:rsidRPr="003A1B09">
        <w:rPr>
          <w:rFonts w:ascii="Times New Roman" w:eastAsia="方正仿宋_GBK" w:hAnsi="Times New Roman" w:hint="eastAsia"/>
          <w:sz w:val="32"/>
          <w:szCs w:val="32"/>
        </w:rPr>
        <w:t>监测服务平台有三个突出特点。一是平台赋码。项目单位依托全国投资项目在线审批监管平台，领取项目代码，并据此办理后续审批手续、报送项目信息。二是实时更新。基于“一项目一代码”，与负有项目监督管理职责的部门实现信息共享，项目前期手续办理等信息可实时更新，无需事后申报。三是属地管理。按照“放管服”改革要求，依据投资项目审批管理权限，原则上由项目实施主体所在地同级发展改革部门审核项目信息。这是平台的三个特点。</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下一步，我们将积极加强与金融机构、社会投资方等方面沟通，以适当方式将重点推进项目向有关方面推介，推动</w:t>
      </w:r>
      <w:r w:rsidRPr="003A1B09">
        <w:rPr>
          <w:rFonts w:ascii="Times New Roman" w:eastAsia="方正仿宋_GBK" w:hAnsi="Times New Roman" w:hint="eastAsia"/>
          <w:sz w:val="32"/>
          <w:szCs w:val="32"/>
        </w:rPr>
        <w:lastRenderedPageBreak/>
        <w:t>合规项目落地实施。同时，将进一步加强对地方的督导和服务，推动各地依法依规把平台用活、用好，充分利用</w:t>
      </w:r>
      <w:r w:rsidRPr="003A1B09">
        <w:rPr>
          <w:rFonts w:ascii="Times New Roman" w:eastAsia="方正仿宋_GBK" w:hAnsi="Times New Roman" w:hint="eastAsia"/>
          <w:sz w:val="32"/>
          <w:szCs w:val="32"/>
        </w:rPr>
        <w:t>PPP</w:t>
      </w:r>
      <w:r w:rsidRPr="003A1B09">
        <w:rPr>
          <w:rFonts w:ascii="Times New Roman" w:eastAsia="方正仿宋_GBK" w:hAnsi="Times New Roman" w:hint="eastAsia"/>
          <w:sz w:val="32"/>
          <w:szCs w:val="32"/>
        </w:rPr>
        <w:t>大数据服务政府方、社会资本方、金融机构、中介服务机构等各方需求。谢谢！请继续提问。</w:t>
      </w:r>
      <w:r w:rsidRPr="003A1B09">
        <w:rPr>
          <w:rFonts w:ascii="Times New Roman" w:eastAsia="方正仿宋_GBK" w:hAnsi="Times New Roman" w:hint="eastAsia"/>
          <w:sz w:val="32"/>
          <w:szCs w:val="32"/>
        </w:rPr>
        <w:t>2019-12-17 11:36:02</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红星新闻记者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近期发改委印发了《生态综合补偿试点方案》的通知，将选</w:t>
      </w:r>
      <w:r w:rsidRPr="003A1B09">
        <w:rPr>
          <w:rFonts w:ascii="Times New Roman" w:eastAsia="方正仿宋_GBK" w:hAnsi="Times New Roman" w:hint="eastAsia"/>
          <w:sz w:val="32"/>
          <w:szCs w:val="32"/>
        </w:rPr>
        <w:t>50</w:t>
      </w:r>
      <w:r w:rsidRPr="003A1B09">
        <w:rPr>
          <w:rFonts w:ascii="Times New Roman" w:eastAsia="方正仿宋_GBK" w:hAnsi="Times New Roman" w:hint="eastAsia"/>
          <w:sz w:val="32"/>
          <w:szCs w:val="32"/>
        </w:rPr>
        <w:t>个试点县开展生态综合补偿工作，特别是提到还要发展生态优势特色产业。能否介绍一下相关考虑？谢谢。</w:t>
      </w:r>
      <w:r w:rsidRPr="003A1B09">
        <w:rPr>
          <w:rFonts w:ascii="Times New Roman" w:eastAsia="方正仿宋_GBK" w:hAnsi="Times New Roman" w:hint="eastAsia"/>
          <w:sz w:val="32"/>
          <w:szCs w:val="32"/>
        </w:rPr>
        <w:t>2019-12-17 11:36:26</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生态保护这项工作非常重要，建立生态保护补偿机制对于推动全国生态保护工作具有重要作用。正如你所提到的，近期我们将在全国选择一批试点县进行试点。试点工作将以完善生态补偿机制为重点，通过创新资金使用方式，拓宽资金筹集渠道，提升优质生态产品的供给能力，促进生态保护地区和收益地区的良性互动。</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关于你提到的发展生态优势特色产业，这是非常关键的，是四项试点任务中的一项，也是实现由“输血式”补偿向“造血式”补偿转变的举措，是生态保护地区增强自我发展能力的重要选择。在具体推进过程中，要注意把握好一个前提，主要依托，做好重点示范。一个前提就是要严格保护生态环境，遵守有关空间管控规则和有关制度规定，这一点始终不能动摇。主要依托就是要鼓励和引导地方以新型农业经营主体为依托，因地制宜发展地方特色产业，以产业发展促进生</w:t>
      </w:r>
      <w:r w:rsidRPr="003A1B09">
        <w:rPr>
          <w:rFonts w:ascii="Times New Roman" w:eastAsia="方正仿宋_GBK" w:hAnsi="Times New Roman" w:hint="eastAsia"/>
          <w:sz w:val="32"/>
          <w:szCs w:val="32"/>
        </w:rPr>
        <w:lastRenderedPageBreak/>
        <w:t>态保护和农民增收。重点示范就是切实发挥好龙头企业的示范带头作用，带动农户和农民合作社发展规模经营。对于发展优势产业，政府将加大资金支持力度，生态保护与建设中央预算内投资要将试点县作为安排重点，与相关领域生态补偿资金配合使用；同时，通过与金融机构对接，推广产业链金融模式，加大对特色产业的信贷支持。各试点所在地方也要进一步加大支持力度，充分发挥各方优势，形成协调推进生态保护的良好氛围。谢谢！时间关系，最后一个问题。</w:t>
      </w:r>
      <w:r w:rsidRPr="003A1B09">
        <w:rPr>
          <w:rFonts w:ascii="Times New Roman" w:eastAsia="方正仿宋_GBK" w:hAnsi="Times New Roman" w:hint="eastAsia"/>
          <w:sz w:val="32"/>
          <w:szCs w:val="32"/>
        </w:rPr>
        <w:t>2019-12-17 11:43:40</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中国战略新兴产业杂志记者</w:t>
      </w:r>
      <w:r>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您刚才介绍了《关于促进“互联网</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社会服务”发展的意见》，我们对这个《意见》非常感兴趣。我注意到您提到当前“互联网</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社会服务”还面临着主要矛盾和挑战，请问主要是指哪些矛盾和挑战？又将如何推动去解决？谢谢。</w:t>
      </w:r>
      <w:r w:rsidRPr="003A1B09">
        <w:rPr>
          <w:rFonts w:ascii="Times New Roman" w:eastAsia="方正仿宋_GBK" w:hAnsi="Times New Roman" w:hint="eastAsia"/>
          <w:sz w:val="32"/>
          <w:szCs w:val="32"/>
        </w:rPr>
        <w:t>2019-12-17 11:43:50</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社会服务领域涉及面广，无论是教育、医疗、养老、托育、家政，还是文化、旅游、体育等，都事关广大群众最关心最直接最现实的利益问题。在这些领域，大家的感受往往是需求很多，满足起来很难。能否通过互联网</w:t>
      </w:r>
      <w:r w:rsidRPr="003A1B09">
        <w:rPr>
          <w:rFonts w:ascii="Times New Roman" w:eastAsia="方正仿宋_GBK" w:hAnsi="Times New Roman" w:hint="eastAsia"/>
          <w:sz w:val="32"/>
          <w:szCs w:val="32"/>
        </w:rPr>
        <w:t>+</w:t>
      </w:r>
      <w:r w:rsidRPr="003A1B09">
        <w:rPr>
          <w:rFonts w:ascii="Times New Roman" w:eastAsia="方正仿宋_GBK" w:hAnsi="Times New Roman" w:hint="eastAsia"/>
          <w:sz w:val="32"/>
          <w:szCs w:val="32"/>
        </w:rPr>
        <w:t>的手段，推动解决一些问题？对此，今年</w:t>
      </w:r>
      <w:r w:rsidRPr="003A1B09">
        <w:rPr>
          <w:rFonts w:ascii="Times New Roman" w:eastAsia="方正仿宋_GBK" w:hAnsi="Times New Roman" w:hint="eastAsia"/>
          <w:sz w:val="32"/>
          <w:szCs w:val="32"/>
        </w:rPr>
        <w:t>6</w:t>
      </w:r>
      <w:r w:rsidRPr="003A1B09">
        <w:rPr>
          <w:rFonts w:ascii="Times New Roman" w:eastAsia="方正仿宋_GBK" w:hAnsi="Times New Roman" w:hint="eastAsia"/>
          <w:sz w:val="32"/>
          <w:szCs w:val="32"/>
        </w:rPr>
        <w:t>月以来，国家发改委会同有关部门进行了专题调研，通过调研发现，社会服务发展面临着五个方面制约。</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一是资源制约。社会服务资源供给总量不足，优质资源</w:t>
      </w:r>
      <w:r w:rsidRPr="003A1B09">
        <w:rPr>
          <w:rFonts w:ascii="Times New Roman" w:eastAsia="方正仿宋_GBK" w:hAnsi="Times New Roman" w:hint="eastAsia"/>
          <w:sz w:val="32"/>
          <w:szCs w:val="32"/>
        </w:rPr>
        <w:lastRenderedPageBreak/>
        <w:t>稀缺。二是空间制约。也就是社会服务资源在城乡、区域间发展不平衡。三是手段制约。社会服务产品和服务水平不能满足人民高品质、多元化、个性化、时尚化消费需求。四是动力制约。社会服务领域公益性强、公共属性强、隐性门槛高，市场主体投入的动力不足。五是环境制约。存在数据安全隐患、监管制度不完善、消费保障不足、人才短板等问题。</w:t>
      </w:r>
      <w:r w:rsidRPr="003A1B09">
        <w:rPr>
          <w:rFonts w:ascii="Times New Roman" w:eastAsia="方正仿宋_GBK" w:hAnsi="Times New Roman" w:hint="eastAsia"/>
          <w:sz w:val="32"/>
          <w:szCs w:val="32"/>
        </w:rPr>
        <w:t>2019-12-17 11:51:37</w:t>
      </w:r>
    </w:p>
    <w:p w:rsidR="003A1B09" w:rsidRPr="003A1B09" w:rsidRDefault="003A1B09" w:rsidP="003A1B09">
      <w:pPr>
        <w:ind w:firstLineChars="202" w:firstLine="646"/>
        <w:rPr>
          <w:rFonts w:ascii="Times New Roman" w:eastAsia="方正仿宋_GBK" w:hAnsi="Times New Roman" w:hint="eastAsia"/>
          <w:sz w:val="32"/>
          <w:szCs w:val="32"/>
        </w:rPr>
      </w:pPr>
      <w:r>
        <w:rPr>
          <w:rFonts w:ascii="Times New Roman" w:eastAsia="方正仿宋_GBK" w:hAnsi="Times New Roman" w:hint="eastAsia"/>
          <w:sz w:val="32"/>
          <w:szCs w:val="32"/>
        </w:rPr>
        <w:t>【孟玮】</w:t>
      </w:r>
      <w:r w:rsidRPr="003A1B09">
        <w:rPr>
          <w:rFonts w:ascii="Times New Roman" w:eastAsia="方正仿宋_GBK" w:hAnsi="Times New Roman" w:hint="eastAsia"/>
          <w:sz w:val="32"/>
          <w:szCs w:val="32"/>
        </w:rPr>
        <w:t>对于这五方面问题，在研究《意见》的时候，按照问题导向，我们有五个方面的举措。从另一个角度分析，是消费潜力所在，也有互联网发挥作用的空间。有关这</w:t>
      </w:r>
      <w:r w:rsidRPr="003A1B09">
        <w:rPr>
          <w:rFonts w:ascii="Times New Roman" w:eastAsia="方正仿宋_GBK" w:hAnsi="Times New Roman" w:hint="eastAsia"/>
          <w:sz w:val="32"/>
          <w:szCs w:val="32"/>
        </w:rPr>
        <w:t>5</w:t>
      </w:r>
      <w:r w:rsidRPr="003A1B09">
        <w:rPr>
          <w:rFonts w:ascii="Times New Roman" w:eastAsia="方正仿宋_GBK" w:hAnsi="Times New Roman" w:hint="eastAsia"/>
          <w:sz w:val="32"/>
          <w:szCs w:val="32"/>
        </w:rPr>
        <w:t>方面具体的举措，我简要介绍一下。</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一是以数字化转型扩大资源供给。通过推进社会服务资源数字化，加大数据共享开放力度，有效提升资源配置效率，扩大服务覆盖范围，解决供给不足的问题。</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二是以网络化融合推动均衡发展。通过加快市场主体联网接入，开展发达地区和欠发达地区在线对接，推进线上与线下社会服务深度融合，有助于突破物理空间限制，增强服务的可及性，促进公平普惠。</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三是以智能化创新提高供给质量。通过加快布局新型数字基础设施，鼓励新技术创新应用，培育壮大社会服务新产品新产业新业态，可以更好满足群众多样化需求。</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四是以多元化供给激发市场活力。通过放宽市场准入，</w:t>
      </w:r>
      <w:r w:rsidRPr="003A1B09">
        <w:rPr>
          <w:rFonts w:ascii="Times New Roman" w:eastAsia="方正仿宋_GBK" w:hAnsi="Times New Roman" w:hint="eastAsia"/>
          <w:sz w:val="32"/>
          <w:szCs w:val="32"/>
        </w:rPr>
        <w:lastRenderedPageBreak/>
        <w:t>引进各类创新要素，培育社会服务平台，改善发展动力机制的问题，推动更多社会资本投入到这个领域中。</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五是以协同化举措优化发展环境。重点是完善监管制度，强化安全保障，鼓励试点先行，加强示范带动，不断突破制度和环境制约，为社会服务事业创造更好的发展环境。</w:t>
      </w:r>
    </w:p>
    <w:p w:rsidR="003A1B09"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在这里，也希望我们的媒体朋友能够更多地挖掘、更好地宣传社会服务领域一些鲜活的、好的经验、好的做法，通过我们共同的努力来推进这项工作取得更积极的成效。</w:t>
      </w:r>
    </w:p>
    <w:p w:rsidR="00D532B6" w:rsidRPr="003A1B09" w:rsidRDefault="003A1B09" w:rsidP="003A1B09">
      <w:pPr>
        <w:ind w:firstLineChars="202" w:firstLine="646"/>
        <w:rPr>
          <w:rFonts w:ascii="Times New Roman" w:eastAsia="方正仿宋_GBK" w:hAnsi="Times New Roman" w:hint="eastAsia"/>
          <w:sz w:val="32"/>
          <w:szCs w:val="32"/>
        </w:rPr>
      </w:pPr>
      <w:r w:rsidRPr="003A1B09">
        <w:rPr>
          <w:rFonts w:ascii="Times New Roman" w:eastAsia="方正仿宋_GBK" w:hAnsi="Times New Roman" w:hint="eastAsia"/>
          <w:sz w:val="32"/>
          <w:szCs w:val="32"/>
        </w:rPr>
        <w:t>时间关系，今天的发布会到此结束。谢谢各位记者朋友。</w:t>
      </w:r>
      <w:r w:rsidRPr="003A1B09">
        <w:rPr>
          <w:rFonts w:ascii="Times New Roman" w:eastAsia="方正仿宋_GBK" w:hAnsi="Times New Roman" w:hint="eastAsia"/>
          <w:sz w:val="32"/>
          <w:szCs w:val="32"/>
        </w:rPr>
        <w:t>2019-12-17 11:51:47</w:t>
      </w:r>
    </w:p>
    <w:sectPr w:rsidR="00D532B6" w:rsidRPr="003A1B09" w:rsidSect="000E2B7F">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4DF3" w:rsidRDefault="00474DF3" w:rsidP="003A1B09">
      <w:r>
        <w:separator/>
      </w:r>
    </w:p>
  </w:endnote>
  <w:endnote w:type="continuationSeparator" w:id="1">
    <w:p w:rsidR="00474DF3" w:rsidRDefault="00474DF3" w:rsidP="003A1B0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786152"/>
      <w:docPartObj>
        <w:docPartGallery w:val="Page Numbers (Bottom of Page)"/>
        <w:docPartUnique/>
      </w:docPartObj>
    </w:sdtPr>
    <w:sdtContent>
      <w:p w:rsidR="003A1B09" w:rsidRDefault="003A1B09">
        <w:pPr>
          <w:pStyle w:val="a4"/>
          <w:jc w:val="center"/>
        </w:pPr>
        <w:r w:rsidRPr="003A1B09">
          <w:rPr>
            <w:rFonts w:ascii="Times New Roman" w:hAnsi="Times New Roman" w:cs="Times New Roman"/>
            <w:sz w:val="24"/>
            <w:szCs w:val="24"/>
          </w:rPr>
          <w:fldChar w:fldCharType="begin"/>
        </w:r>
        <w:r w:rsidRPr="003A1B09">
          <w:rPr>
            <w:rFonts w:ascii="Times New Roman" w:hAnsi="Times New Roman" w:cs="Times New Roman"/>
            <w:sz w:val="24"/>
            <w:szCs w:val="24"/>
          </w:rPr>
          <w:instrText xml:space="preserve"> PAGE   \* MERGEFORMAT </w:instrText>
        </w:r>
        <w:r w:rsidRPr="003A1B09">
          <w:rPr>
            <w:rFonts w:ascii="Times New Roman" w:hAnsi="Times New Roman" w:cs="Times New Roman"/>
            <w:sz w:val="24"/>
            <w:szCs w:val="24"/>
          </w:rPr>
          <w:fldChar w:fldCharType="separate"/>
        </w:r>
        <w:r w:rsidRPr="003A1B09">
          <w:rPr>
            <w:rFonts w:ascii="Times New Roman" w:hAnsi="Times New Roman" w:cs="Times New Roman"/>
            <w:noProof/>
            <w:sz w:val="24"/>
            <w:szCs w:val="24"/>
            <w:lang w:val="zh-CN"/>
          </w:rPr>
          <w:t>1</w:t>
        </w:r>
        <w:r w:rsidRPr="003A1B09">
          <w:rPr>
            <w:rFonts w:ascii="Times New Roman" w:hAnsi="Times New Roman" w:cs="Times New Roman"/>
            <w:sz w:val="24"/>
            <w:szCs w:val="24"/>
          </w:rPr>
          <w:fldChar w:fldCharType="end"/>
        </w:r>
      </w:p>
    </w:sdtContent>
  </w:sdt>
  <w:p w:rsidR="003A1B09" w:rsidRDefault="003A1B0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4DF3" w:rsidRDefault="00474DF3" w:rsidP="003A1B09">
      <w:r>
        <w:separator/>
      </w:r>
    </w:p>
  </w:footnote>
  <w:footnote w:type="continuationSeparator" w:id="1">
    <w:p w:rsidR="00474DF3" w:rsidRDefault="00474DF3" w:rsidP="003A1B0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A1B09"/>
    <w:rsid w:val="000E2B7F"/>
    <w:rsid w:val="003A1B09"/>
    <w:rsid w:val="00474DF3"/>
    <w:rsid w:val="006B3B27"/>
    <w:rsid w:val="00D1534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2B7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A1B0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A1B09"/>
    <w:rPr>
      <w:sz w:val="18"/>
      <w:szCs w:val="18"/>
    </w:rPr>
  </w:style>
  <w:style w:type="paragraph" w:styleId="a4">
    <w:name w:val="footer"/>
    <w:basedOn w:val="a"/>
    <w:link w:val="Char0"/>
    <w:uiPriority w:val="99"/>
    <w:unhideWhenUsed/>
    <w:rsid w:val="003A1B09"/>
    <w:pPr>
      <w:tabs>
        <w:tab w:val="center" w:pos="4153"/>
        <w:tab w:val="right" w:pos="8306"/>
      </w:tabs>
      <w:snapToGrid w:val="0"/>
      <w:jc w:val="left"/>
    </w:pPr>
    <w:rPr>
      <w:sz w:val="18"/>
      <w:szCs w:val="18"/>
    </w:rPr>
  </w:style>
  <w:style w:type="character" w:customStyle="1" w:styleId="Char0">
    <w:name w:val="页脚 Char"/>
    <w:basedOn w:val="a0"/>
    <w:link w:val="a4"/>
    <w:uiPriority w:val="99"/>
    <w:rsid w:val="003A1B09"/>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23</Pages>
  <Words>1827</Words>
  <Characters>10419</Characters>
  <Application>Microsoft Office Word</Application>
  <DocSecurity>0</DocSecurity>
  <Lines>86</Lines>
  <Paragraphs>24</Paragraphs>
  <ScaleCrop>false</ScaleCrop>
  <Company>Lenovo</Company>
  <LinksUpToDate>false</LinksUpToDate>
  <CharactersWithSpaces>12222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2019-12-17T06:50:00Z</dcterms:created>
  <dcterms:modified xsi:type="dcterms:W3CDTF">2019-12-17T06:54:00Z</dcterms:modified>
</cp:coreProperties>
</file>