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u w:val="single"/>
          <w:rtl w:val="0"/>
        </w:rPr>
        <w:t xml:space="preserve">Iteration 2 Minutes</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June 12th: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Robbie: No coding since last Thursday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Jake: Documentation for iteration 2, updating the tasks and charts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Documentation for iteration 2 mostly.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No official coding.Tried to get familiar with the monitor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June 17th: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Robbie:Worked with Nasser to develop the item monitor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Help Robbie debug the item monitor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Worked with Jake to create a texture for the Dollar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No coding since last thursday, updated documentation for iteration 2, including time estimations and who is responsible. Working on the currency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June 19th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Worked on Junit test for dollar object. Update documentation of tasks completed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Worked on InventoryMonitor Object with Nasser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Worked on Junit Test for the isRentDue() Method from InventoryMonitor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Researched how to make an item undroppable for InventoryMonitor with Robbie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June 24th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Worked on updating the strike count when user is given a strike for not paying rent on time with Nasser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Worked with Jake on the strike counter.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Worked with Robbie on the Inventory Monitor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June 26th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watched </w:t>
      </w:r>
      <w:hyperlink r:id="rId5">
        <w:r w:rsidDel="00000000" w:rsidR="00000000" w:rsidRPr="00000000">
          <w:rPr>
            <w:color w:val="1155cc"/>
            <w:u w:val="single"/>
            <w:rtl w:val="0"/>
          </w:rPr>
          <w:t xml:space="preserve">https://www.youtube.com/watch?v=2gNAm8hZ-xE</w:t>
        </w:r>
      </w:hyperlink>
      <w:r w:rsidDel="00000000" w:rsidR="00000000" w:rsidRPr="00000000">
        <w:rPr>
          <w:rtl w:val="0"/>
        </w:rPr>
        <w:t xml:space="preserve">. Describes how to change from creative to survival for the map characteristics. Implemented  Worked with Rob on modifying the monitor object to remove food from users inventory. Updated the team charter to identify things that have been discovered in this iteration.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Worked on monitor object no drop requirements. Updated One Drive documents. Created farm map, Changed game type to survival.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Worked with Yucheng and Arnold and created the Irrigation Tool, which digs more than 1 block in front of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Worked with Yucheng and Nasser to create the irrigation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Worked with Nasser and Arnold to create the irrigation tool.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July 1st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Federal holiday, no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July 2nd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Reviewed how to use Java Docs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Reviewed the classes and textures and added some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Nothing apart from trying to exploring Minecraft 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Updating the source code and texture.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July 3rd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Reviewed project charter and post mortem review. Started planning iteration 3 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Checked the citations and added a resource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Added some Javadocs comments to the IrrigationTool class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2gNAm8hZ-xE" TargetMode="External"/></Relationships>
</file>