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Buildfile: C:\Users\Robbie\Desktop\SVN TEST\trunk\repository.git\tutorial mods minecraft\src\build.xml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[delete] Deleting directory C:\Users\Robbie\Desktop\SVN TEST\trunk\repository.git\tutorial mods minecraft\build\classes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12 source files to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5 source files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com.example.examplemod.InventoryMonitorTest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5, Failures: 0, Errors: 0, Time elapsed: 0.142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Game over. You could not afford to live in this time period!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0.117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Ticks7000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time: 6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