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0BBB7" w14:textId="77777777" w:rsidR="00B921FF" w:rsidRDefault="00B921FF">
      <w:pPr>
        <w:widowControl/>
        <w:overflowPunct w:val="0"/>
        <w:autoSpaceDE w:val="0"/>
        <w:autoSpaceDN w:val="0"/>
        <w:adjustRightInd w:val="0"/>
        <w:snapToGrid w:val="0"/>
        <w:spacing w:line="360" w:lineRule="auto"/>
        <w:jc w:val="center"/>
        <w:textAlignment w:val="baseline"/>
        <w:rPr>
          <w:b/>
          <w:kern w:val="0"/>
          <w:sz w:val="32"/>
          <w:szCs w:val="32"/>
        </w:rPr>
      </w:pPr>
      <w:bookmarkStart w:id="0" w:name="_Toc452394475"/>
      <w:r>
        <w:rPr>
          <w:b/>
          <w:kern w:val="0"/>
          <w:sz w:val="32"/>
          <w:szCs w:val="32"/>
        </w:rPr>
        <w:t>目</w:t>
      </w:r>
      <w:r>
        <w:rPr>
          <w:b/>
          <w:kern w:val="0"/>
          <w:sz w:val="32"/>
          <w:szCs w:val="32"/>
        </w:rPr>
        <w:t xml:space="preserve">  </w:t>
      </w:r>
      <w:r>
        <w:rPr>
          <w:b/>
          <w:kern w:val="0"/>
          <w:sz w:val="32"/>
          <w:szCs w:val="32"/>
        </w:rPr>
        <w:t>录</w:t>
      </w:r>
    </w:p>
    <w:p w14:paraId="6F0E51CA" w14:textId="77777777" w:rsidR="00B921FF" w:rsidRDefault="00B921FF">
      <w:pPr>
        <w:pStyle w:val="TOC1"/>
        <w:tabs>
          <w:tab w:val="right" w:leader="dot" w:pos="8306"/>
        </w:tabs>
        <w:rPr>
          <w:rFonts w:ascii="Times New Roman" w:hAnsi="Times New Roman"/>
        </w:rPr>
      </w:pPr>
      <w:r>
        <w:rPr>
          <w:rFonts w:ascii="Times New Roman" w:hAnsi="Times New Roman"/>
          <w:b w:val="0"/>
          <w:kern w:val="0"/>
          <w:sz w:val="24"/>
          <w:szCs w:val="24"/>
        </w:rPr>
        <w:fldChar w:fldCharType="begin"/>
      </w:r>
      <w:r>
        <w:rPr>
          <w:rFonts w:ascii="Times New Roman" w:hAnsi="Times New Roman"/>
          <w:b w:val="0"/>
          <w:kern w:val="0"/>
          <w:sz w:val="24"/>
          <w:szCs w:val="24"/>
        </w:rPr>
        <w:instrText xml:space="preserve"> TOC \o "1-3" \h \z \u </w:instrText>
      </w:r>
      <w:r>
        <w:rPr>
          <w:rFonts w:ascii="Times New Roman" w:hAnsi="Times New Roman"/>
          <w:b w:val="0"/>
          <w:kern w:val="0"/>
          <w:sz w:val="24"/>
          <w:szCs w:val="24"/>
        </w:rPr>
        <w:fldChar w:fldCharType="separate"/>
      </w:r>
      <w:hyperlink w:anchor="_Toc19841" w:history="1">
        <w:r>
          <w:rPr>
            <w:rFonts w:ascii="Times New Roman" w:hAnsi="Times New Roman"/>
          </w:rPr>
          <w:t>概</w:t>
        </w:r>
        <w:r>
          <w:rPr>
            <w:rFonts w:ascii="Times New Roman" w:hAnsi="Times New Roman"/>
          </w:rPr>
          <w:t xml:space="preserve"> </w:t>
        </w:r>
        <w:r>
          <w:rPr>
            <w:rFonts w:ascii="Times New Roman" w:hAnsi="Times New Roman"/>
          </w:rPr>
          <w:t>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_Toc19841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hyperlink>
    </w:p>
    <w:p w14:paraId="1364AB52" w14:textId="77777777" w:rsidR="00B921FF" w:rsidRDefault="00B921FF">
      <w:pPr>
        <w:pStyle w:val="TOC1"/>
        <w:tabs>
          <w:tab w:val="right" w:leader="dot" w:pos="8306"/>
        </w:tabs>
        <w:rPr>
          <w:rFonts w:ascii="Times New Roman" w:hAnsi="Times New Roman"/>
        </w:rPr>
      </w:pPr>
      <w:hyperlink w:anchor="_Toc10118" w:history="1">
        <w:r>
          <w:rPr>
            <w:rFonts w:ascii="Times New Roman" w:hAnsi="Times New Roman"/>
          </w:rPr>
          <w:t>1.</w:t>
        </w:r>
        <w:r>
          <w:rPr>
            <w:rFonts w:ascii="Times New Roman" w:hAnsi="Times New Roman"/>
          </w:rPr>
          <w:t>总论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_Toc10118 </w:instrText>
        </w:r>
        <w:r>
          <w:rPr>
            <w:rFonts w:ascii="Times New Roman" w:hAnsi="Times New Roman"/>
          </w:rPr>
          <w:fldChar w:fldCharType="separate"/>
        </w:r>
        <w:r>
          <w:rPr>
            <w:rFonts w:ascii="Times New Roman" w:hAnsi="Times New Roman"/>
          </w:rPr>
          <w:t>66</w:t>
        </w:r>
        <w:r>
          <w:rPr>
            <w:rFonts w:ascii="Times New Roman" w:hAnsi="Times New Roman"/>
          </w:rPr>
          <w:fldChar w:fldCharType="end"/>
        </w:r>
      </w:hyperlink>
    </w:p>
    <w:p w14:paraId="180D22DC" w14:textId="77777777" w:rsidR="00B921FF" w:rsidRDefault="00B921FF">
      <w:pPr>
        <w:pStyle w:val="TOC2"/>
        <w:tabs>
          <w:tab w:val="right" w:leader="dot" w:pos="8306"/>
        </w:tabs>
        <w:rPr>
          <w:rFonts w:ascii="Times New Roman" w:hAnsi="Times New Roman"/>
        </w:rPr>
      </w:pPr>
      <w:hyperlink w:anchor="_Toc28206" w:history="1">
        <w:r>
          <w:rPr>
            <w:rFonts w:ascii="Times New Roman" w:hAnsi="Times New Roman"/>
          </w:rPr>
          <w:t xml:space="preserve">1.1 </w:t>
        </w:r>
        <w:r>
          <w:rPr>
            <w:rFonts w:ascii="Times New Roman" w:hAnsi="Times New Roman"/>
          </w:rPr>
          <w:t>编制依据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_Toc28206 </w:instrText>
        </w:r>
        <w:r>
          <w:rPr>
            <w:rFonts w:ascii="Times New Roman" w:hAnsi="Times New Roman"/>
          </w:rPr>
          <w:fldChar w:fldCharType="separate"/>
        </w:r>
        <w:r>
          <w:rPr>
            <w:rFonts w:ascii="Times New Roman" w:hAnsi="Times New Roman"/>
          </w:rPr>
          <w:t>66</w:t>
        </w:r>
        <w:r>
          <w:rPr>
            <w:rFonts w:ascii="Times New Roman" w:hAnsi="Times New Roman"/>
          </w:rPr>
          <w:fldChar w:fldCharType="end"/>
        </w:r>
      </w:hyperlink>
    </w:p>
    <w:p w14:paraId="4AFF22FE" w14:textId="77777777" w:rsidR="00B921FF" w:rsidRDefault="00B921FF">
      <w:pPr>
        <w:pStyle w:val="TOC3"/>
        <w:tabs>
          <w:tab w:val="right" w:leader="dot" w:pos="8306"/>
        </w:tabs>
        <w:rPr>
          <w:rFonts w:ascii="Times New Roman" w:hAnsi="Times New Roman"/>
        </w:rPr>
      </w:pPr>
      <w:hyperlink w:anchor="_Toc28415" w:history="1">
        <w:r>
          <w:rPr>
            <w:rFonts w:ascii="Times New Roman" w:hAnsi="Times New Roman"/>
          </w:rPr>
          <w:t xml:space="preserve">1.1.1 </w:t>
        </w:r>
        <w:r>
          <w:rPr>
            <w:rFonts w:ascii="Times New Roman" w:hAnsi="Times New Roman"/>
          </w:rPr>
          <w:t>国家法律、法规、政策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_Toc28415 </w:instrText>
        </w:r>
        <w:r>
          <w:rPr>
            <w:rFonts w:ascii="Times New Roman" w:hAnsi="Times New Roman"/>
          </w:rPr>
          <w:fldChar w:fldCharType="separate"/>
        </w:r>
        <w:r>
          <w:rPr>
            <w:rFonts w:ascii="Times New Roman" w:hAnsi="Times New Roman"/>
          </w:rPr>
          <w:t>66</w:t>
        </w:r>
        <w:r>
          <w:rPr>
            <w:rFonts w:ascii="Times New Roman" w:hAnsi="Times New Roman"/>
          </w:rPr>
          <w:fldChar w:fldCharType="end"/>
        </w:r>
      </w:hyperlink>
    </w:p>
    <w:p w14:paraId="38EE58A5" w14:textId="77777777" w:rsidR="00B921FF" w:rsidRDefault="00B921FF">
      <w:pPr>
        <w:pStyle w:val="TOC3"/>
        <w:tabs>
          <w:tab w:val="right" w:leader="dot" w:pos="8306"/>
        </w:tabs>
        <w:rPr>
          <w:rFonts w:ascii="Times New Roman" w:hAnsi="Times New Roman"/>
        </w:rPr>
      </w:pPr>
      <w:hyperlink w:anchor="_Toc13667" w:history="1">
        <w:r>
          <w:rPr>
            <w:rFonts w:ascii="Times New Roman" w:hAnsi="Times New Roman"/>
          </w:rPr>
          <w:t xml:space="preserve">1.3.2 </w:t>
        </w:r>
        <w:r>
          <w:rPr>
            <w:rFonts w:ascii="Times New Roman" w:hAnsi="Times New Roman"/>
          </w:rPr>
          <w:t>地方法规、政策、规划</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_Toc13667 </w:instrText>
        </w:r>
        <w:r>
          <w:rPr>
            <w:rFonts w:ascii="Times New Roman" w:hAnsi="Times New Roman"/>
          </w:rPr>
          <w:fldChar w:fldCharType="separate"/>
        </w:r>
        <w:r>
          <w:rPr>
            <w:rFonts w:ascii="Times New Roman" w:hAnsi="Times New Roman"/>
          </w:rPr>
          <w:t>77</w:t>
        </w:r>
        <w:r>
          <w:rPr>
            <w:rFonts w:ascii="Times New Roman" w:hAnsi="Times New Roman"/>
          </w:rPr>
          <w:fldChar w:fldCharType="end"/>
        </w:r>
      </w:hyperlink>
    </w:p>
    <w:p w14:paraId="2ACB7AC6" w14:textId="77777777" w:rsidR="00B921FF" w:rsidRDefault="00B921FF">
      <w:pPr>
        <w:pStyle w:val="TOC3"/>
        <w:tabs>
          <w:tab w:val="right" w:leader="dot" w:pos="8306"/>
        </w:tabs>
        <w:rPr>
          <w:rFonts w:ascii="Times New Roman" w:hAnsi="Times New Roman"/>
        </w:rPr>
      </w:pPr>
      <w:hyperlink w:anchor="_Toc29215" w:history="1">
        <w:r>
          <w:rPr>
            <w:rFonts w:ascii="Times New Roman" w:hAnsi="Times New Roman"/>
          </w:rPr>
          <w:t xml:space="preserve">1.3.3 </w:t>
        </w:r>
        <w:r>
          <w:rPr>
            <w:rFonts w:ascii="Times New Roman" w:hAnsi="Times New Roman"/>
          </w:rPr>
          <w:t>相关技术规范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_Toc29215 </w:instrText>
        </w:r>
        <w:r>
          <w:rPr>
            <w:rFonts w:ascii="Times New Roman" w:hAnsi="Times New Roman"/>
          </w:rPr>
          <w:fldChar w:fldCharType="separate"/>
        </w:r>
        <w:r>
          <w:rPr>
            <w:rFonts w:ascii="Times New Roman" w:hAnsi="Times New Roman"/>
          </w:rPr>
          <w:t>88</w:t>
        </w:r>
        <w:r>
          <w:rPr>
            <w:rFonts w:ascii="Times New Roman" w:hAnsi="Times New Roman"/>
          </w:rPr>
          <w:fldChar w:fldCharType="end"/>
        </w:r>
      </w:hyperlink>
    </w:p>
    <w:p w14:paraId="5B31C6AF" w14:textId="77777777" w:rsidR="00B921FF" w:rsidRDefault="00B921FF">
      <w:pPr>
        <w:pStyle w:val="TOC3"/>
        <w:tabs>
          <w:tab w:val="right" w:leader="dot" w:pos="8306"/>
        </w:tabs>
        <w:rPr>
          <w:rFonts w:ascii="Times New Roman" w:hAnsi="Times New Roman"/>
        </w:rPr>
      </w:pPr>
      <w:hyperlink w:anchor="_Toc3298" w:history="1">
        <w:r>
          <w:rPr>
            <w:rFonts w:ascii="Times New Roman" w:hAnsi="Times New Roman"/>
          </w:rPr>
          <w:t xml:space="preserve">1.3.4 </w:t>
        </w:r>
        <w:r>
          <w:rPr>
            <w:rFonts w:ascii="Times New Roman" w:hAnsi="Times New Roman"/>
          </w:rPr>
          <w:t>其它资料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_Toc3298 </w:instrText>
        </w:r>
        <w:r>
          <w:rPr>
            <w:rFonts w:ascii="Times New Roman" w:hAnsi="Times New Roman"/>
          </w:rPr>
          <w:fldChar w:fldCharType="separate"/>
        </w:r>
        <w:r>
          <w:rPr>
            <w:rFonts w:ascii="Times New Roman" w:hAnsi="Times New Roman"/>
          </w:rPr>
          <w:t>98</w:t>
        </w:r>
        <w:r>
          <w:rPr>
            <w:rFonts w:ascii="Times New Roman" w:hAnsi="Times New Roman"/>
          </w:rPr>
          <w:fldChar w:fldCharType="end"/>
        </w:r>
      </w:hyperlink>
    </w:p>
    <w:p w14:paraId="1FA00FBA" w14:textId="77777777" w:rsidR="00B921FF" w:rsidRDefault="00B921FF">
      <w:pPr>
        <w:pStyle w:val="TOC2"/>
        <w:tabs>
          <w:tab w:val="right" w:leader="dot" w:pos="8306"/>
        </w:tabs>
        <w:rPr>
          <w:rFonts w:ascii="Times New Roman" w:hAnsi="Times New Roman"/>
        </w:rPr>
      </w:pPr>
      <w:hyperlink w:anchor="_Toc1957" w:history="1">
        <w:r>
          <w:rPr>
            <w:rFonts w:ascii="Times New Roman" w:hAnsi="Times New Roman"/>
          </w:rPr>
          <w:t xml:space="preserve">1.2 </w:t>
        </w:r>
        <w:r>
          <w:rPr>
            <w:rFonts w:ascii="Times New Roman" w:hAnsi="Times New Roman"/>
          </w:rPr>
          <w:t>环境影响因素识别及评价因子筛选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_Toc1957 </w:instrText>
        </w:r>
        <w:r>
          <w:rPr>
            <w:rFonts w:ascii="Times New Roman" w:hAnsi="Times New Roman"/>
          </w:rPr>
          <w:fldChar w:fldCharType="separate"/>
        </w:r>
        <w:r>
          <w:rPr>
            <w:rFonts w:ascii="Times New Roman" w:hAnsi="Times New Roman"/>
          </w:rPr>
          <w:t>99</w:t>
        </w:r>
        <w:r>
          <w:rPr>
            <w:rFonts w:ascii="Times New Roman" w:hAnsi="Times New Roman"/>
          </w:rPr>
          <w:fldChar w:fldCharType="end"/>
        </w:r>
      </w:hyperlink>
    </w:p>
    <w:p w14:paraId="5A88187A" w14:textId="77777777" w:rsidR="00B921FF" w:rsidRDefault="00B921FF">
      <w:pPr>
        <w:pStyle w:val="TOC3"/>
        <w:tabs>
          <w:tab w:val="right" w:leader="dot" w:pos="8306"/>
        </w:tabs>
        <w:rPr>
          <w:rFonts w:ascii="Times New Roman" w:hAnsi="Times New Roman"/>
        </w:rPr>
      </w:pPr>
      <w:hyperlink w:anchor="_Toc15464" w:history="1">
        <w:r>
          <w:rPr>
            <w:rFonts w:ascii="Times New Roman" w:hAnsi="Times New Roman"/>
          </w:rPr>
          <w:t xml:space="preserve">1.2.1 </w:t>
        </w:r>
        <w:r>
          <w:rPr>
            <w:rFonts w:ascii="Times New Roman" w:hAnsi="Times New Roman"/>
          </w:rPr>
          <w:t>环境影响因素识别</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_Toc15464 </w:instrText>
        </w:r>
        <w:r>
          <w:rPr>
            <w:rFonts w:ascii="Times New Roman" w:hAnsi="Times New Roman"/>
          </w:rPr>
          <w:fldChar w:fldCharType="separate"/>
        </w:r>
        <w:r>
          <w:rPr>
            <w:rFonts w:ascii="Times New Roman" w:hAnsi="Times New Roman"/>
          </w:rPr>
          <w:t>99</w:t>
        </w:r>
        <w:r>
          <w:rPr>
            <w:rFonts w:ascii="Times New Roman" w:hAnsi="Times New Roman"/>
          </w:rPr>
          <w:fldChar w:fldCharType="end"/>
        </w:r>
      </w:hyperlink>
    </w:p>
    <w:p w14:paraId="321FEC38" w14:textId="77777777" w:rsidR="00B921FF" w:rsidRDefault="00B921FF">
      <w:pPr>
        <w:pStyle w:val="TOC3"/>
        <w:tabs>
          <w:tab w:val="right" w:leader="dot" w:pos="8306"/>
        </w:tabs>
        <w:rPr>
          <w:rFonts w:ascii="Times New Roman" w:hAnsi="Times New Roman"/>
        </w:rPr>
      </w:pPr>
      <w:hyperlink w:anchor="_Toc23658" w:history="1">
        <w:r>
          <w:rPr>
            <w:rFonts w:ascii="Times New Roman" w:hAnsi="Times New Roman"/>
          </w:rPr>
          <w:t xml:space="preserve">1.2.2 </w:t>
        </w:r>
        <w:r>
          <w:rPr>
            <w:rFonts w:ascii="Times New Roman" w:hAnsi="Times New Roman"/>
          </w:rPr>
          <w:t>评价因子筛选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_Toc23658 </w:instrText>
        </w:r>
        <w:r>
          <w:rPr>
            <w:rFonts w:ascii="Times New Roman" w:hAnsi="Times New Roman"/>
          </w:rPr>
          <w:fldChar w:fldCharType="separate"/>
        </w:r>
        <w:r>
          <w:rPr>
            <w:rFonts w:ascii="Times New Roman" w:hAnsi="Times New Roman"/>
          </w:rPr>
          <w:t>109</w:t>
        </w:r>
        <w:r>
          <w:rPr>
            <w:rFonts w:ascii="Times New Roman" w:hAnsi="Times New Roman"/>
          </w:rPr>
          <w:fldChar w:fldCharType="end"/>
        </w:r>
      </w:hyperlink>
    </w:p>
    <w:p w14:paraId="0DB5E967" w14:textId="77777777" w:rsidR="00B921FF" w:rsidRDefault="00B921FF">
      <w:pPr>
        <w:pStyle w:val="TOC2"/>
        <w:tabs>
          <w:tab w:val="right" w:leader="dot" w:pos="8306"/>
        </w:tabs>
        <w:rPr>
          <w:rFonts w:ascii="Times New Roman" w:hAnsi="Times New Roman"/>
        </w:rPr>
      </w:pPr>
      <w:hyperlink w:anchor="_Toc31030" w:history="1">
        <w:r>
          <w:rPr>
            <w:rFonts w:ascii="Times New Roman" w:hAnsi="Times New Roman"/>
          </w:rPr>
          <w:t xml:space="preserve">1.3 </w:t>
        </w:r>
        <w:r>
          <w:rPr>
            <w:rFonts w:ascii="Times New Roman" w:hAnsi="Times New Roman"/>
          </w:rPr>
          <w:t>环境功能区划与评价标准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_Toc31030 </w:instrText>
        </w:r>
        <w:r>
          <w:rPr>
            <w:rFonts w:ascii="Times New Roman" w:hAnsi="Times New Roman"/>
          </w:rPr>
          <w:fldChar w:fldCharType="separate"/>
        </w:r>
        <w:r>
          <w:rPr>
            <w:rFonts w:ascii="Times New Roman" w:hAnsi="Times New Roman"/>
          </w:rPr>
          <w:t>1010</w:t>
        </w:r>
        <w:r>
          <w:rPr>
            <w:rFonts w:ascii="Times New Roman" w:hAnsi="Times New Roman"/>
          </w:rPr>
          <w:fldChar w:fldCharType="end"/>
        </w:r>
      </w:hyperlink>
    </w:p>
    <w:p w14:paraId="16C7CBB8" w14:textId="77777777" w:rsidR="00B921FF" w:rsidRDefault="00B921FF">
      <w:pPr>
        <w:pStyle w:val="TOC3"/>
        <w:tabs>
          <w:tab w:val="right" w:leader="dot" w:pos="8306"/>
        </w:tabs>
        <w:rPr>
          <w:rFonts w:ascii="Times New Roman" w:hAnsi="Times New Roman"/>
        </w:rPr>
      </w:pPr>
      <w:hyperlink w:anchor="_Toc17740" w:history="1">
        <w:r>
          <w:rPr>
            <w:rFonts w:ascii="Times New Roman" w:hAnsi="Times New Roman"/>
          </w:rPr>
          <w:t xml:space="preserve">1.3.1 </w:t>
        </w:r>
        <w:r>
          <w:rPr>
            <w:rFonts w:ascii="Times New Roman" w:hAnsi="Times New Roman"/>
          </w:rPr>
          <w:t>环境功能区划</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_Toc17740 </w:instrText>
        </w:r>
        <w:r>
          <w:rPr>
            <w:rFonts w:ascii="Times New Roman" w:hAnsi="Times New Roman"/>
          </w:rPr>
          <w:fldChar w:fldCharType="separate"/>
        </w:r>
        <w:r>
          <w:rPr>
            <w:rFonts w:ascii="Times New Roman" w:hAnsi="Times New Roman"/>
          </w:rPr>
          <w:t>1010</w:t>
        </w:r>
        <w:r>
          <w:rPr>
            <w:rFonts w:ascii="Times New Roman" w:hAnsi="Times New Roman"/>
          </w:rPr>
          <w:fldChar w:fldCharType="end"/>
        </w:r>
      </w:hyperlink>
    </w:p>
    <w:p w14:paraId="09DF0745" w14:textId="77777777" w:rsidR="00B921FF" w:rsidRDefault="00B921FF">
      <w:pPr>
        <w:pStyle w:val="TOC3"/>
        <w:tabs>
          <w:tab w:val="right" w:leader="dot" w:pos="8306"/>
        </w:tabs>
        <w:rPr>
          <w:rFonts w:ascii="Times New Roman" w:hAnsi="Times New Roman"/>
        </w:rPr>
      </w:pPr>
      <w:hyperlink w:anchor="_Toc28359" w:history="1">
        <w:r>
          <w:rPr>
            <w:rFonts w:ascii="Times New Roman" w:hAnsi="Times New Roman"/>
          </w:rPr>
          <w:t xml:space="preserve">1.3.2 </w:t>
        </w:r>
        <w:r>
          <w:rPr>
            <w:rFonts w:ascii="Times New Roman" w:hAnsi="Times New Roman"/>
          </w:rPr>
          <w:t>评价标准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_Toc28359 </w:instrText>
        </w:r>
        <w:r>
          <w:rPr>
            <w:rFonts w:ascii="Times New Roman" w:hAnsi="Times New Roman"/>
          </w:rPr>
          <w:fldChar w:fldCharType="separate"/>
        </w:r>
        <w:r>
          <w:rPr>
            <w:rFonts w:ascii="Times New Roman" w:hAnsi="Times New Roman"/>
          </w:rPr>
          <w:t>1111</w:t>
        </w:r>
        <w:r>
          <w:rPr>
            <w:rFonts w:ascii="Times New Roman" w:hAnsi="Times New Roman"/>
          </w:rPr>
          <w:fldChar w:fldCharType="end"/>
        </w:r>
      </w:hyperlink>
    </w:p>
    <w:p w14:paraId="4C26A919" w14:textId="77777777" w:rsidR="00B921FF" w:rsidRDefault="00B921FF">
      <w:pPr>
        <w:pStyle w:val="TOC3"/>
        <w:tabs>
          <w:tab w:val="right" w:leader="dot" w:pos="8306"/>
        </w:tabs>
        <w:rPr>
          <w:rFonts w:ascii="Times New Roman" w:hAnsi="Times New Roman"/>
        </w:rPr>
      </w:pPr>
      <w:hyperlink w:anchor="_Toc10639" w:history="1">
        <w:r>
          <w:rPr>
            <w:rFonts w:ascii="Times New Roman" w:hAnsi="Times New Roman"/>
          </w:rPr>
          <w:t>1.3.3</w:t>
        </w:r>
        <w:r>
          <w:rPr>
            <w:rFonts w:ascii="Times New Roman" w:hAnsi="Times New Roman"/>
          </w:rPr>
          <w:t>污染物排放标准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_Toc10639 </w:instrText>
        </w:r>
        <w:r>
          <w:rPr>
            <w:rFonts w:ascii="Times New Roman" w:hAnsi="Times New Roman"/>
          </w:rPr>
          <w:fldChar w:fldCharType="separate"/>
        </w:r>
        <w:r>
          <w:rPr>
            <w:rFonts w:ascii="Times New Roman" w:hAnsi="Times New Roman"/>
          </w:rPr>
          <w:t>1312</w:t>
        </w:r>
        <w:r>
          <w:rPr>
            <w:rFonts w:ascii="Times New Roman" w:hAnsi="Times New Roman"/>
          </w:rPr>
          <w:fldChar w:fldCharType="end"/>
        </w:r>
      </w:hyperlink>
    </w:p>
    <w:p w14:paraId="0232056B" w14:textId="77777777" w:rsidR="00B921FF" w:rsidRDefault="00B921FF">
      <w:pPr>
        <w:pStyle w:val="TOC2"/>
        <w:tabs>
          <w:tab w:val="right" w:leader="dot" w:pos="8306"/>
        </w:tabs>
        <w:rPr>
          <w:rFonts w:ascii="Times New Roman" w:hAnsi="Times New Roman"/>
        </w:rPr>
      </w:pPr>
      <w:hyperlink w:anchor="_Toc29248" w:history="1">
        <w:r>
          <w:rPr>
            <w:rFonts w:ascii="Times New Roman" w:hAnsi="Times New Roman"/>
          </w:rPr>
          <w:t xml:space="preserve">1.4 </w:t>
        </w:r>
        <w:r>
          <w:rPr>
            <w:rFonts w:ascii="Times New Roman" w:hAnsi="Times New Roman"/>
          </w:rPr>
          <w:t>评价工作等级及评价范围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_Toc29248 </w:instrText>
        </w:r>
        <w:r>
          <w:rPr>
            <w:rFonts w:ascii="Times New Roman" w:hAnsi="Times New Roman"/>
          </w:rPr>
          <w:fldChar w:fldCharType="separate"/>
        </w:r>
        <w:r>
          <w:rPr>
            <w:rFonts w:ascii="Times New Roman" w:hAnsi="Times New Roman"/>
          </w:rPr>
          <w:t>1414</w:t>
        </w:r>
        <w:r>
          <w:rPr>
            <w:rFonts w:ascii="Times New Roman" w:hAnsi="Times New Roman"/>
          </w:rPr>
          <w:fldChar w:fldCharType="end"/>
        </w:r>
      </w:hyperlink>
    </w:p>
    <w:p w14:paraId="54068B79" w14:textId="77777777" w:rsidR="00B921FF" w:rsidRDefault="00B921FF">
      <w:pPr>
        <w:pStyle w:val="TOC3"/>
        <w:tabs>
          <w:tab w:val="right" w:leader="dot" w:pos="8306"/>
        </w:tabs>
        <w:rPr>
          <w:rFonts w:ascii="Times New Roman" w:hAnsi="Times New Roman"/>
        </w:rPr>
      </w:pPr>
      <w:hyperlink w:anchor="_Toc4356" w:history="1">
        <w:r>
          <w:rPr>
            <w:rFonts w:ascii="Times New Roman" w:hAnsi="Times New Roman"/>
          </w:rPr>
          <w:t xml:space="preserve">1.4.1 </w:t>
        </w:r>
        <w:r>
          <w:rPr>
            <w:rFonts w:ascii="Times New Roman" w:hAnsi="Times New Roman"/>
          </w:rPr>
          <w:t>评价工作等级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_Toc4356 </w:instrText>
        </w:r>
        <w:r>
          <w:rPr>
            <w:rFonts w:ascii="Times New Roman" w:hAnsi="Times New Roman"/>
          </w:rPr>
          <w:fldChar w:fldCharType="separate"/>
        </w:r>
        <w:r>
          <w:rPr>
            <w:rFonts w:ascii="Times New Roman" w:hAnsi="Times New Roman"/>
          </w:rPr>
          <w:t>1414</w:t>
        </w:r>
        <w:r>
          <w:rPr>
            <w:rFonts w:ascii="Times New Roman" w:hAnsi="Times New Roman"/>
          </w:rPr>
          <w:fldChar w:fldCharType="end"/>
        </w:r>
      </w:hyperlink>
    </w:p>
    <w:p w14:paraId="1A21843E" w14:textId="77777777" w:rsidR="00B921FF" w:rsidRDefault="00B921FF">
      <w:pPr>
        <w:pStyle w:val="TOC3"/>
        <w:tabs>
          <w:tab w:val="right" w:leader="dot" w:pos="8306"/>
        </w:tabs>
        <w:rPr>
          <w:rFonts w:ascii="Times New Roman" w:hAnsi="Times New Roman"/>
        </w:rPr>
      </w:pPr>
      <w:hyperlink w:anchor="_Toc24160" w:history="1">
        <w:r>
          <w:rPr>
            <w:rFonts w:ascii="Times New Roman" w:hAnsi="Times New Roman"/>
          </w:rPr>
          <w:t xml:space="preserve">1.4.2 </w:t>
        </w:r>
        <w:r>
          <w:rPr>
            <w:rFonts w:ascii="Times New Roman" w:hAnsi="Times New Roman"/>
          </w:rPr>
          <w:t>评价范围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_Toc24160 </w:instrText>
        </w:r>
        <w:r>
          <w:rPr>
            <w:rFonts w:ascii="Times New Roman" w:hAnsi="Times New Roman"/>
          </w:rPr>
          <w:fldChar w:fldCharType="separate"/>
        </w:r>
        <w:r>
          <w:rPr>
            <w:rFonts w:ascii="Times New Roman" w:hAnsi="Times New Roman"/>
          </w:rPr>
          <w:t>1716</w:t>
        </w:r>
        <w:r>
          <w:rPr>
            <w:rFonts w:ascii="Times New Roman" w:hAnsi="Times New Roman"/>
          </w:rPr>
          <w:fldChar w:fldCharType="end"/>
        </w:r>
      </w:hyperlink>
    </w:p>
    <w:p w14:paraId="12DAFC7E" w14:textId="77777777" w:rsidR="00B921FF" w:rsidRDefault="00B921FF">
      <w:pPr>
        <w:pStyle w:val="TOC2"/>
        <w:tabs>
          <w:tab w:val="right" w:leader="dot" w:pos="8306"/>
        </w:tabs>
        <w:rPr>
          <w:rFonts w:ascii="Times New Roman" w:hAnsi="Times New Roman"/>
        </w:rPr>
      </w:pPr>
      <w:hyperlink w:anchor="_Toc31935" w:history="1">
        <w:r>
          <w:rPr>
            <w:rFonts w:ascii="Times New Roman" w:hAnsi="Times New Roman"/>
          </w:rPr>
          <w:t xml:space="preserve">1.5 </w:t>
        </w:r>
        <w:r>
          <w:rPr>
            <w:rFonts w:ascii="Times New Roman" w:hAnsi="Times New Roman"/>
          </w:rPr>
          <w:t>评价内容及评价重点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_Toc31935 </w:instrText>
        </w:r>
        <w:r>
          <w:rPr>
            <w:rFonts w:ascii="Times New Roman" w:hAnsi="Times New Roman"/>
          </w:rPr>
          <w:fldChar w:fldCharType="separate"/>
        </w:r>
        <w:r>
          <w:rPr>
            <w:rFonts w:ascii="Times New Roman" w:hAnsi="Times New Roman"/>
          </w:rPr>
          <w:t>1716</w:t>
        </w:r>
        <w:r>
          <w:rPr>
            <w:rFonts w:ascii="Times New Roman" w:hAnsi="Times New Roman"/>
          </w:rPr>
          <w:fldChar w:fldCharType="end"/>
        </w:r>
      </w:hyperlink>
    </w:p>
    <w:p w14:paraId="76152990" w14:textId="77777777" w:rsidR="00B921FF" w:rsidRDefault="00B921FF">
      <w:pPr>
        <w:pStyle w:val="TOC3"/>
        <w:tabs>
          <w:tab w:val="right" w:leader="dot" w:pos="8306"/>
        </w:tabs>
        <w:rPr>
          <w:rFonts w:ascii="Times New Roman" w:hAnsi="Times New Roman"/>
        </w:rPr>
      </w:pPr>
      <w:hyperlink w:anchor="_Toc17406" w:history="1">
        <w:r>
          <w:rPr>
            <w:rFonts w:ascii="Times New Roman" w:hAnsi="Times New Roman"/>
          </w:rPr>
          <w:t xml:space="preserve">1.5.1 </w:t>
        </w:r>
        <w:r>
          <w:rPr>
            <w:rFonts w:ascii="Times New Roman" w:hAnsi="Times New Roman"/>
          </w:rPr>
          <w:t>评价内容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_Toc17406 </w:instrText>
        </w:r>
        <w:r>
          <w:rPr>
            <w:rFonts w:ascii="Times New Roman" w:hAnsi="Times New Roman"/>
          </w:rPr>
          <w:fldChar w:fldCharType="separate"/>
        </w:r>
        <w:r>
          <w:rPr>
            <w:rFonts w:ascii="Times New Roman" w:hAnsi="Times New Roman"/>
          </w:rPr>
          <w:t>1816</w:t>
        </w:r>
        <w:r>
          <w:rPr>
            <w:rFonts w:ascii="Times New Roman" w:hAnsi="Times New Roman"/>
          </w:rPr>
          <w:fldChar w:fldCharType="end"/>
        </w:r>
      </w:hyperlink>
    </w:p>
    <w:p w14:paraId="24E87792" w14:textId="77777777" w:rsidR="00B921FF" w:rsidRDefault="00B921FF">
      <w:pPr>
        <w:pStyle w:val="TOC3"/>
        <w:tabs>
          <w:tab w:val="right" w:leader="dot" w:pos="8306"/>
        </w:tabs>
        <w:rPr>
          <w:rFonts w:ascii="Times New Roman" w:hAnsi="Times New Roman"/>
        </w:rPr>
      </w:pPr>
      <w:hyperlink w:anchor="_Toc9759" w:history="1">
        <w:r>
          <w:rPr>
            <w:rFonts w:ascii="Times New Roman" w:hAnsi="Times New Roman"/>
          </w:rPr>
          <w:t xml:space="preserve">1.5.2 </w:t>
        </w:r>
        <w:r>
          <w:rPr>
            <w:rFonts w:ascii="Times New Roman" w:hAnsi="Times New Roman"/>
          </w:rPr>
          <w:t>评价重点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_Toc9759 </w:instrText>
        </w:r>
        <w:r>
          <w:rPr>
            <w:rFonts w:ascii="Times New Roman" w:hAnsi="Times New Roman"/>
          </w:rPr>
          <w:fldChar w:fldCharType="separate"/>
        </w:r>
        <w:r>
          <w:rPr>
            <w:rFonts w:ascii="Times New Roman" w:hAnsi="Times New Roman"/>
          </w:rPr>
          <w:t>1817</w:t>
        </w:r>
        <w:r>
          <w:rPr>
            <w:rFonts w:ascii="Times New Roman" w:hAnsi="Times New Roman"/>
          </w:rPr>
          <w:fldChar w:fldCharType="end"/>
        </w:r>
      </w:hyperlink>
    </w:p>
    <w:p w14:paraId="053FD211" w14:textId="77777777" w:rsidR="00B921FF" w:rsidRDefault="00B921FF">
      <w:pPr>
        <w:pStyle w:val="TOC2"/>
        <w:tabs>
          <w:tab w:val="right" w:leader="dot" w:pos="8306"/>
        </w:tabs>
        <w:rPr>
          <w:rFonts w:ascii="Times New Roman" w:hAnsi="Times New Roman"/>
        </w:rPr>
      </w:pPr>
      <w:hyperlink w:anchor="_Toc15184" w:history="1">
        <w:r>
          <w:rPr>
            <w:rFonts w:ascii="Times New Roman" w:hAnsi="Times New Roman"/>
          </w:rPr>
          <w:t xml:space="preserve">1.6 </w:t>
        </w:r>
        <w:r>
          <w:rPr>
            <w:rFonts w:ascii="Times New Roman" w:hAnsi="Times New Roman"/>
          </w:rPr>
          <w:t>环境保护目标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_Toc15184 </w:instrText>
        </w:r>
        <w:r>
          <w:rPr>
            <w:rFonts w:ascii="Times New Roman" w:hAnsi="Times New Roman"/>
          </w:rPr>
          <w:fldChar w:fldCharType="separate"/>
        </w:r>
        <w:r>
          <w:rPr>
            <w:rFonts w:ascii="Times New Roman" w:hAnsi="Times New Roman"/>
          </w:rPr>
          <w:t>1817</w:t>
        </w:r>
        <w:r>
          <w:rPr>
            <w:rFonts w:ascii="Times New Roman" w:hAnsi="Times New Roman"/>
          </w:rPr>
          <w:fldChar w:fldCharType="end"/>
        </w:r>
      </w:hyperlink>
    </w:p>
    <w:p w14:paraId="7C6A8839" w14:textId="77777777" w:rsidR="00B921FF" w:rsidRDefault="00B921FF">
      <w:pPr>
        <w:pStyle w:val="TOC3"/>
        <w:tabs>
          <w:tab w:val="right" w:leader="dot" w:pos="8306"/>
        </w:tabs>
        <w:rPr>
          <w:rFonts w:ascii="Times New Roman" w:hAnsi="Times New Roman"/>
        </w:rPr>
      </w:pPr>
      <w:hyperlink w:anchor="_Toc24437" w:history="1">
        <w:r>
          <w:rPr>
            <w:rFonts w:ascii="Times New Roman" w:hAnsi="Times New Roman"/>
          </w:rPr>
          <w:t>1.6.1</w:t>
        </w:r>
        <w:r>
          <w:rPr>
            <w:rFonts w:ascii="Times New Roman" w:hAnsi="Times New Roman"/>
          </w:rPr>
          <w:t>环境功能保护目标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_Toc24437 </w:instrText>
        </w:r>
        <w:r>
          <w:rPr>
            <w:rFonts w:ascii="Times New Roman" w:hAnsi="Times New Roman"/>
          </w:rPr>
          <w:fldChar w:fldCharType="separate"/>
        </w:r>
        <w:r>
          <w:rPr>
            <w:rFonts w:ascii="Times New Roman" w:hAnsi="Times New Roman"/>
          </w:rPr>
          <w:t>1817</w:t>
        </w:r>
        <w:r>
          <w:rPr>
            <w:rFonts w:ascii="Times New Roman" w:hAnsi="Times New Roman"/>
          </w:rPr>
          <w:fldChar w:fldCharType="end"/>
        </w:r>
      </w:hyperlink>
    </w:p>
    <w:p w14:paraId="1DF8FFCD" w14:textId="77777777" w:rsidR="00B921FF" w:rsidRDefault="00B921FF">
      <w:pPr>
        <w:pStyle w:val="TOC3"/>
        <w:tabs>
          <w:tab w:val="right" w:leader="dot" w:pos="8306"/>
        </w:tabs>
        <w:rPr>
          <w:rFonts w:ascii="Times New Roman" w:hAnsi="Times New Roman"/>
        </w:rPr>
      </w:pPr>
      <w:hyperlink w:anchor="_Toc17551" w:history="1">
        <w:r>
          <w:rPr>
            <w:rFonts w:ascii="Times New Roman" w:hAnsi="Times New Roman"/>
          </w:rPr>
          <w:t>1.6.2</w:t>
        </w:r>
        <w:r>
          <w:rPr>
            <w:rFonts w:ascii="Times New Roman" w:hAnsi="Times New Roman"/>
          </w:rPr>
          <w:t>环境敏感保护目标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_Toc17551 </w:instrText>
        </w:r>
        <w:r>
          <w:rPr>
            <w:rFonts w:ascii="Times New Roman" w:hAnsi="Times New Roman"/>
          </w:rPr>
          <w:fldChar w:fldCharType="separate"/>
        </w:r>
        <w:r>
          <w:rPr>
            <w:rFonts w:ascii="Times New Roman" w:hAnsi="Times New Roman"/>
          </w:rPr>
          <w:t>1817</w:t>
        </w:r>
        <w:r>
          <w:rPr>
            <w:rFonts w:ascii="Times New Roman" w:hAnsi="Times New Roman"/>
          </w:rPr>
          <w:fldChar w:fldCharType="end"/>
        </w:r>
      </w:hyperlink>
    </w:p>
    <w:p w14:paraId="747A1025" w14:textId="77777777" w:rsidR="00B921FF" w:rsidRDefault="00B921FF">
      <w:pPr>
        <w:pStyle w:val="TOC1"/>
        <w:tabs>
          <w:tab w:val="right" w:leader="dot" w:pos="8306"/>
        </w:tabs>
        <w:rPr>
          <w:rFonts w:ascii="Times New Roman" w:hAnsi="Times New Roman"/>
        </w:rPr>
      </w:pPr>
      <w:hyperlink w:anchor="_Toc27282" w:history="1">
        <w:r>
          <w:rPr>
            <w:rFonts w:ascii="Times New Roman" w:hAnsi="Times New Roman"/>
          </w:rPr>
          <w:t>2.</w:t>
        </w:r>
        <w:r>
          <w:rPr>
            <w:rFonts w:ascii="Times New Roman" w:hAnsi="Times New Roman"/>
          </w:rPr>
          <w:t>工程概况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_Toc27282 </w:instrText>
        </w:r>
        <w:r>
          <w:rPr>
            <w:rFonts w:ascii="Times New Roman" w:hAnsi="Times New Roman"/>
          </w:rPr>
          <w:fldChar w:fldCharType="separate"/>
        </w:r>
        <w:r>
          <w:rPr>
            <w:rFonts w:ascii="Times New Roman" w:hAnsi="Times New Roman"/>
          </w:rPr>
          <w:t>2120</w:t>
        </w:r>
        <w:r>
          <w:rPr>
            <w:rFonts w:ascii="Times New Roman" w:hAnsi="Times New Roman"/>
          </w:rPr>
          <w:fldChar w:fldCharType="end"/>
        </w:r>
      </w:hyperlink>
    </w:p>
    <w:p w14:paraId="09CA4FE2" w14:textId="77777777" w:rsidR="00B921FF" w:rsidRDefault="00B921FF">
      <w:pPr>
        <w:pStyle w:val="TOC2"/>
        <w:tabs>
          <w:tab w:val="right" w:leader="dot" w:pos="8306"/>
        </w:tabs>
        <w:rPr>
          <w:rFonts w:ascii="Times New Roman" w:hAnsi="Times New Roman"/>
        </w:rPr>
      </w:pPr>
      <w:hyperlink w:anchor="_Toc23234" w:history="1">
        <w:r>
          <w:rPr>
            <w:rFonts w:ascii="Times New Roman" w:hAnsi="Times New Roman"/>
          </w:rPr>
          <w:t xml:space="preserve">2.1 </w:t>
        </w:r>
        <w:r>
          <w:rPr>
            <w:rFonts w:ascii="Times New Roman" w:hAnsi="Times New Roman"/>
          </w:rPr>
          <w:t>汨罗江现状调查</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_Toc23234 </w:instrText>
        </w:r>
        <w:r>
          <w:rPr>
            <w:rFonts w:ascii="Times New Roman" w:hAnsi="Times New Roman"/>
          </w:rPr>
          <w:fldChar w:fldCharType="separate"/>
        </w:r>
        <w:r>
          <w:rPr>
            <w:rFonts w:ascii="Times New Roman" w:hAnsi="Times New Roman"/>
          </w:rPr>
          <w:t>2120</w:t>
        </w:r>
        <w:r>
          <w:rPr>
            <w:rFonts w:ascii="Times New Roman" w:hAnsi="Times New Roman"/>
          </w:rPr>
          <w:fldChar w:fldCharType="end"/>
        </w:r>
      </w:hyperlink>
    </w:p>
    <w:p w14:paraId="31674F12" w14:textId="77777777" w:rsidR="00B921FF" w:rsidRDefault="00B921FF">
      <w:pPr>
        <w:pStyle w:val="TOC3"/>
        <w:tabs>
          <w:tab w:val="right" w:leader="dot" w:pos="8306"/>
        </w:tabs>
        <w:rPr>
          <w:rFonts w:ascii="Times New Roman" w:hAnsi="Times New Roman"/>
        </w:rPr>
      </w:pPr>
      <w:hyperlink w:anchor="_Toc31995" w:history="1">
        <w:r>
          <w:rPr>
            <w:rFonts w:ascii="Times New Roman" w:hAnsi="Times New Roman"/>
          </w:rPr>
          <w:t xml:space="preserve">2.1.1 </w:t>
        </w:r>
        <w:r>
          <w:rPr>
            <w:rFonts w:ascii="Times New Roman" w:hAnsi="Times New Roman"/>
          </w:rPr>
          <w:t>汨罗江洪道现状及项目由来</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_Toc31995 </w:instrText>
        </w:r>
        <w:r>
          <w:rPr>
            <w:rFonts w:ascii="Times New Roman" w:hAnsi="Times New Roman"/>
          </w:rPr>
          <w:fldChar w:fldCharType="separate"/>
        </w:r>
        <w:r>
          <w:rPr>
            <w:rFonts w:ascii="Times New Roman" w:hAnsi="Times New Roman"/>
          </w:rPr>
          <w:t>2120</w:t>
        </w:r>
        <w:r>
          <w:rPr>
            <w:rFonts w:ascii="Times New Roman" w:hAnsi="Times New Roman"/>
          </w:rPr>
          <w:fldChar w:fldCharType="end"/>
        </w:r>
      </w:hyperlink>
    </w:p>
    <w:p w14:paraId="63512154" w14:textId="77777777" w:rsidR="00B921FF" w:rsidRDefault="00B921FF">
      <w:pPr>
        <w:pStyle w:val="TOC3"/>
        <w:tabs>
          <w:tab w:val="right" w:leader="dot" w:pos="8306"/>
        </w:tabs>
        <w:rPr>
          <w:rFonts w:ascii="Times New Roman" w:hAnsi="Times New Roman"/>
        </w:rPr>
      </w:pPr>
      <w:hyperlink w:anchor="_Toc12707" w:history="1">
        <w:r>
          <w:rPr>
            <w:rFonts w:ascii="Times New Roman" w:hAnsi="Times New Roman"/>
          </w:rPr>
          <w:t>2.1.2</w:t>
        </w:r>
        <w:r>
          <w:rPr>
            <w:rFonts w:ascii="Times New Roman" w:hAnsi="Times New Roman"/>
          </w:rPr>
          <w:t>治理目标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_Toc12707 </w:instrText>
        </w:r>
        <w:r>
          <w:rPr>
            <w:rFonts w:ascii="Times New Roman" w:hAnsi="Times New Roman"/>
          </w:rPr>
          <w:fldChar w:fldCharType="separate"/>
        </w:r>
        <w:r>
          <w:rPr>
            <w:rFonts w:ascii="Times New Roman" w:hAnsi="Times New Roman"/>
          </w:rPr>
          <w:t>2120</w:t>
        </w:r>
        <w:r>
          <w:rPr>
            <w:rFonts w:ascii="Times New Roman" w:hAnsi="Times New Roman"/>
          </w:rPr>
          <w:fldChar w:fldCharType="end"/>
        </w:r>
      </w:hyperlink>
    </w:p>
    <w:p w14:paraId="3A7891C5" w14:textId="77777777" w:rsidR="00B921FF" w:rsidRDefault="00B921FF">
      <w:pPr>
        <w:pStyle w:val="TOC3"/>
        <w:tabs>
          <w:tab w:val="right" w:leader="dot" w:pos="8306"/>
        </w:tabs>
        <w:rPr>
          <w:rFonts w:ascii="Times New Roman" w:hAnsi="Times New Roman"/>
        </w:rPr>
      </w:pPr>
      <w:hyperlink w:anchor="_Toc9886" w:history="1">
        <w:r>
          <w:rPr>
            <w:rFonts w:ascii="Times New Roman" w:hAnsi="Times New Roman"/>
          </w:rPr>
          <w:t>2.1.3</w:t>
        </w:r>
        <w:r>
          <w:rPr>
            <w:rFonts w:ascii="Times New Roman" w:hAnsi="Times New Roman"/>
          </w:rPr>
          <w:t>治理的必要性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_Toc9886 </w:instrText>
        </w:r>
        <w:r>
          <w:rPr>
            <w:rFonts w:ascii="Times New Roman" w:hAnsi="Times New Roman"/>
          </w:rPr>
          <w:fldChar w:fldCharType="separate"/>
        </w:r>
        <w:r>
          <w:rPr>
            <w:rFonts w:ascii="Times New Roman" w:hAnsi="Times New Roman"/>
          </w:rPr>
          <w:t>2221</w:t>
        </w:r>
        <w:r>
          <w:rPr>
            <w:rFonts w:ascii="Times New Roman" w:hAnsi="Times New Roman"/>
          </w:rPr>
          <w:fldChar w:fldCharType="end"/>
        </w:r>
      </w:hyperlink>
    </w:p>
    <w:p w14:paraId="3E7D0EE1" w14:textId="77777777" w:rsidR="00B921FF" w:rsidRDefault="00B921FF">
      <w:pPr>
        <w:pStyle w:val="TOC2"/>
        <w:tabs>
          <w:tab w:val="right" w:leader="dot" w:pos="8306"/>
        </w:tabs>
        <w:rPr>
          <w:rFonts w:ascii="Times New Roman" w:hAnsi="Times New Roman"/>
        </w:rPr>
      </w:pPr>
      <w:hyperlink w:anchor="_Toc8199" w:history="1">
        <w:r>
          <w:rPr>
            <w:rFonts w:ascii="Times New Roman" w:hAnsi="Times New Roman"/>
          </w:rPr>
          <w:t xml:space="preserve">2.2 </w:t>
        </w:r>
        <w:r>
          <w:rPr>
            <w:rFonts w:ascii="Times New Roman" w:hAnsi="Times New Roman"/>
          </w:rPr>
          <w:t>拟建项目基本情况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_Toc8199 </w:instrText>
        </w:r>
        <w:r>
          <w:rPr>
            <w:rFonts w:ascii="Times New Roman" w:hAnsi="Times New Roman"/>
          </w:rPr>
          <w:fldChar w:fldCharType="separate"/>
        </w:r>
        <w:r>
          <w:rPr>
            <w:rFonts w:ascii="Times New Roman" w:hAnsi="Times New Roman"/>
          </w:rPr>
          <w:t>2322</w:t>
        </w:r>
        <w:r>
          <w:rPr>
            <w:rFonts w:ascii="Times New Roman" w:hAnsi="Times New Roman"/>
          </w:rPr>
          <w:fldChar w:fldCharType="end"/>
        </w:r>
      </w:hyperlink>
    </w:p>
    <w:p w14:paraId="5EB09F2F" w14:textId="77777777" w:rsidR="00B921FF" w:rsidRDefault="00B921FF">
      <w:pPr>
        <w:pStyle w:val="TOC2"/>
        <w:tabs>
          <w:tab w:val="right" w:leader="dot" w:pos="8306"/>
        </w:tabs>
        <w:rPr>
          <w:rFonts w:ascii="Times New Roman" w:hAnsi="Times New Roman"/>
        </w:rPr>
      </w:pPr>
      <w:hyperlink w:anchor="_Toc14129" w:history="1">
        <w:r>
          <w:rPr>
            <w:rFonts w:ascii="Times New Roman" w:hAnsi="Times New Roman"/>
          </w:rPr>
          <w:t>2.3</w:t>
        </w:r>
        <w:r>
          <w:rPr>
            <w:rFonts w:ascii="Times New Roman" w:hAnsi="Times New Roman"/>
          </w:rPr>
          <w:t>工程内容及规模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_Toc14129 </w:instrText>
        </w:r>
        <w:r>
          <w:rPr>
            <w:rFonts w:ascii="Times New Roman" w:hAnsi="Times New Roman"/>
          </w:rPr>
          <w:fldChar w:fldCharType="separate"/>
        </w:r>
        <w:r>
          <w:rPr>
            <w:rFonts w:ascii="Times New Roman" w:hAnsi="Times New Roman"/>
          </w:rPr>
          <w:t>2422</w:t>
        </w:r>
        <w:r>
          <w:rPr>
            <w:rFonts w:ascii="Times New Roman" w:hAnsi="Times New Roman"/>
          </w:rPr>
          <w:fldChar w:fldCharType="end"/>
        </w:r>
      </w:hyperlink>
    </w:p>
    <w:p w14:paraId="38D7B8EC" w14:textId="77777777" w:rsidR="00B921FF" w:rsidRDefault="00B921FF">
      <w:pPr>
        <w:pStyle w:val="TOC2"/>
        <w:tabs>
          <w:tab w:val="right" w:leader="dot" w:pos="8306"/>
        </w:tabs>
        <w:rPr>
          <w:rFonts w:ascii="Times New Roman" w:hAnsi="Times New Roman"/>
        </w:rPr>
      </w:pPr>
      <w:hyperlink w:anchor="_Toc561" w:history="1">
        <w:r>
          <w:rPr>
            <w:rFonts w:ascii="Times New Roman" w:hAnsi="Times New Roman"/>
          </w:rPr>
          <w:t xml:space="preserve">2.4 </w:t>
        </w:r>
        <w:r>
          <w:rPr>
            <w:rFonts w:ascii="Times New Roman" w:hAnsi="Times New Roman"/>
          </w:rPr>
          <w:t>项目实施方案</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_Toc561 </w:instrText>
        </w:r>
        <w:r>
          <w:rPr>
            <w:rFonts w:ascii="Times New Roman" w:hAnsi="Times New Roman"/>
          </w:rPr>
          <w:fldChar w:fldCharType="separate"/>
        </w:r>
        <w:r>
          <w:rPr>
            <w:rFonts w:ascii="Times New Roman" w:hAnsi="Times New Roman"/>
          </w:rPr>
          <w:t>2423</w:t>
        </w:r>
        <w:r>
          <w:rPr>
            <w:rFonts w:ascii="Times New Roman" w:hAnsi="Times New Roman"/>
          </w:rPr>
          <w:fldChar w:fldCharType="end"/>
        </w:r>
      </w:hyperlink>
    </w:p>
    <w:p w14:paraId="46DE1053" w14:textId="77777777" w:rsidR="00B921FF" w:rsidRDefault="00B921FF">
      <w:pPr>
        <w:pStyle w:val="TOC3"/>
        <w:tabs>
          <w:tab w:val="right" w:leader="dot" w:pos="8306"/>
        </w:tabs>
        <w:rPr>
          <w:rFonts w:ascii="Times New Roman" w:hAnsi="Times New Roman"/>
        </w:rPr>
      </w:pPr>
      <w:hyperlink w:anchor="_Toc24495" w:history="1">
        <w:r>
          <w:rPr>
            <w:rFonts w:ascii="Times New Roman" w:hAnsi="Times New Roman"/>
          </w:rPr>
          <w:t>2.4.1</w:t>
        </w:r>
        <w:r>
          <w:rPr>
            <w:rFonts w:ascii="Times New Roman" w:hAnsi="Times New Roman"/>
          </w:rPr>
          <w:t>河道整治方案</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_Toc24495 </w:instrText>
        </w:r>
        <w:r>
          <w:rPr>
            <w:rFonts w:ascii="Times New Roman" w:hAnsi="Times New Roman"/>
          </w:rPr>
          <w:fldChar w:fldCharType="separate"/>
        </w:r>
        <w:r>
          <w:rPr>
            <w:rFonts w:ascii="Times New Roman" w:hAnsi="Times New Roman"/>
          </w:rPr>
          <w:t>2423</w:t>
        </w:r>
        <w:r>
          <w:rPr>
            <w:rFonts w:ascii="Times New Roman" w:hAnsi="Times New Roman"/>
          </w:rPr>
          <w:fldChar w:fldCharType="end"/>
        </w:r>
      </w:hyperlink>
    </w:p>
    <w:p w14:paraId="50250AC8" w14:textId="77777777" w:rsidR="00B921FF" w:rsidRDefault="00B921FF">
      <w:pPr>
        <w:pStyle w:val="TOC3"/>
        <w:tabs>
          <w:tab w:val="right" w:leader="dot" w:pos="8306"/>
        </w:tabs>
        <w:rPr>
          <w:rFonts w:ascii="Times New Roman" w:hAnsi="Times New Roman"/>
        </w:rPr>
      </w:pPr>
      <w:hyperlink w:anchor="_Toc31722" w:history="1">
        <w:r>
          <w:rPr>
            <w:rFonts w:ascii="Times New Roman" w:hAnsi="Times New Roman"/>
          </w:rPr>
          <w:t>2.4.2</w:t>
        </w:r>
        <w:r>
          <w:rPr>
            <w:rFonts w:ascii="Times New Roman" w:hAnsi="Times New Roman"/>
          </w:rPr>
          <w:t>工程总体布置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_Toc31722 </w:instrText>
        </w:r>
        <w:r>
          <w:rPr>
            <w:rFonts w:ascii="Times New Roman" w:hAnsi="Times New Roman"/>
          </w:rPr>
          <w:fldChar w:fldCharType="separate"/>
        </w:r>
        <w:r>
          <w:rPr>
            <w:rFonts w:ascii="Times New Roman" w:hAnsi="Times New Roman"/>
          </w:rPr>
          <w:t>2523</w:t>
        </w:r>
        <w:r>
          <w:rPr>
            <w:rFonts w:ascii="Times New Roman" w:hAnsi="Times New Roman"/>
          </w:rPr>
          <w:fldChar w:fldCharType="end"/>
        </w:r>
      </w:hyperlink>
    </w:p>
    <w:p w14:paraId="381B7133" w14:textId="77777777" w:rsidR="00B921FF" w:rsidRDefault="00B921FF">
      <w:pPr>
        <w:pStyle w:val="TOC3"/>
        <w:tabs>
          <w:tab w:val="right" w:leader="dot" w:pos="8306"/>
        </w:tabs>
        <w:rPr>
          <w:rFonts w:ascii="Times New Roman" w:hAnsi="Times New Roman"/>
        </w:rPr>
      </w:pPr>
      <w:hyperlink w:anchor="_Toc30858" w:history="1">
        <w:r>
          <w:rPr>
            <w:rFonts w:ascii="Times New Roman" w:hAnsi="Times New Roman"/>
          </w:rPr>
          <w:t xml:space="preserve">2.4.3 </w:t>
        </w:r>
        <w:r>
          <w:rPr>
            <w:rFonts w:ascii="Times New Roman" w:hAnsi="Times New Roman"/>
          </w:rPr>
          <w:t>洪道疏挖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_Toc30858 </w:instrText>
        </w:r>
        <w:r>
          <w:rPr>
            <w:rFonts w:ascii="Times New Roman" w:hAnsi="Times New Roman"/>
          </w:rPr>
          <w:fldChar w:fldCharType="separate"/>
        </w:r>
        <w:r>
          <w:rPr>
            <w:rFonts w:ascii="Times New Roman" w:hAnsi="Times New Roman"/>
          </w:rPr>
          <w:t>2625</w:t>
        </w:r>
        <w:r>
          <w:rPr>
            <w:rFonts w:ascii="Times New Roman" w:hAnsi="Times New Roman"/>
          </w:rPr>
          <w:fldChar w:fldCharType="end"/>
        </w:r>
      </w:hyperlink>
    </w:p>
    <w:p w14:paraId="0FD28381" w14:textId="77777777" w:rsidR="00B921FF" w:rsidRDefault="00B921FF">
      <w:pPr>
        <w:pStyle w:val="TOC3"/>
        <w:tabs>
          <w:tab w:val="right" w:leader="dot" w:pos="8306"/>
        </w:tabs>
        <w:rPr>
          <w:rFonts w:ascii="Times New Roman" w:hAnsi="Times New Roman"/>
        </w:rPr>
      </w:pPr>
      <w:hyperlink w:anchor="_Toc104" w:history="1">
        <w:r>
          <w:rPr>
            <w:rFonts w:ascii="Times New Roman" w:hAnsi="Times New Roman"/>
          </w:rPr>
          <w:t xml:space="preserve">2.4.4 </w:t>
        </w:r>
        <w:r>
          <w:rPr>
            <w:rFonts w:ascii="Times New Roman" w:hAnsi="Times New Roman"/>
          </w:rPr>
          <w:t>淤泥处置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_Toc104 </w:instrText>
        </w:r>
        <w:r>
          <w:rPr>
            <w:rFonts w:ascii="Times New Roman" w:hAnsi="Times New Roman"/>
          </w:rPr>
          <w:fldChar w:fldCharType="separate"/>
        </w:r>
        <w:r>
          <w:rPr>
            <w:rFonts w:ascii="Times New Roman" w:hAnsi="Times New Roman"/>
          </w:rPr>
          <w:t>2626</w:t>
        </w:r>
        <w:r>
          <w:rPr>
            <w:rFonts w:ascii="Times New Roman" w:hAnsi="Times New Roman"/>
          </w:rPr>
          <w:fldChar w:fldCharType="end"/>
        </w:r>
      </w:hyperlink>
    </w:p>
    <w:p w14:paraId="1A0B9467" w14:textId="77777777" w:rsidR="00B921FF" w:rsidRDefault="00B921FF">
      <w:pPr>
        <w:pStyle w:val="TOC2"/>
        <w:tabs>
          <w:tab w:val="right" w:leader="dot" w:pos="8306"/>
        </w:tabs>
        <w:rPr>
          <w:rFonts w:ascii="Times New Roman" w:hAnsi="Times New Roman"/>
        </w:rPr>
      </w:pPr>
      <w:hyperlink w:anchor="_Toc23172" w:history="1">
        <w:r>
          <w:rPr>
            <w:rFonts w:ascii="Times New Roman" w:hAnsi="Times New Roman"/>
          </w:rPr>
          <w:t xml:space="preserve">2.5 </w:t>
        </w:r>
        <w:r>
          <w:rPr>
            <w:rFonts w:ascii="Times New Roman" w:hAnsi="Times New Roman"/>
          </w:rPr>
          <w:t>工程占地及土石方平衡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_Toc23172 </w:instrText>
        </w:r>
        <w:r>
          <w:rPr>
            <w:rFonts w:ascii="Times New Roman" w:hAnsi="Times New Roman"/>
          </w:rPr>
          <w:fldChar w:fldCharType="separate"/>
        </w:r>
        <w:r>
          <w:rPr>
            <w:rFonts w:ascii="Times New Roman" w:hAnsi="Times New Roman"/>
          </w:rPr>
          <w:t>2827</w:t>
        </w:r>
        <w:r>
          <w:rPr>
            <w:rFonts w:ascii="Times New Roman" w:hAnsi="Times New Roman"/>
          </w:rPr>
          <w:fldChar w:fldCharType="end"/>
        </w:r>
      </w:hyperlink>
    </w:p>
    <w:p w14:paraId="4948F129" w14:textId="77777777" w:rsidR="00B921FF" w:rsidRDefault="00B921FF">
      <w:pPr>
        <w:pStyle w:val="TOC3"/>
        <w:tabs>
          <w:tab w:val="right" w:leader="dot" w:pos="8306"/>
        </w:tabs>
        <w:rPr>
          <w:rFonts w:ascii="Times New Roman" w:hAnsi="Times New Roman"/>
        </w:rPr>
      </w:pPr>
      <w:hyperlink w:anchor="_Toc30269" w:history="1">
        <w:r>
          <w:rPr>
            <w:rFonts w:ascii="Times New Roman" w:hAnsi="Times New Roman"/>
          </w:rPr>
          <w:t xml:space="preserve">2.5.1 </w:t>
        </w:r>
        <w:r>
          <w:rPr>
            <w:rFonts w:ascii="Times New Roman" w:hAnsi="Times New Roman"/>
          </w:rPr>
          <w:t>工程占地及拆迁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_Toc30269 </w:instrText>
        </w:r>
        <w:r>
          <w:rPr>
            <w:rFonts w:ascii="Times New Roman" w:hAnsi="Times New Roman"/>
          </w:rPr>
          <w:fldChar w:fldCharType="separate"/>
        </w:r>
        <w:r>
          <w:rPr>
            <w:rFonts w:ascii="Times New Roman" w:hAnsi="Times New Roman"/>
          </w:rPr>
          <w:t>2827</w:t>
        </w:r>
        <w:r>
          <w:rPr>
            <w:rFonts w:ascii="Times New Roman" w:hAnsi="Times New Roman"/>
          </w:rPr>
          <w:fldChar w:fldCharType="end"/>
        </w:r>
      </w:hyperlink>
    </w:p>
    <w:p w14:paraId="0E587F26" w14:textId="77777777" w:rsidR="00B921FF" w:rsidRDefault="00B921FF">
      <w:pPr>
        <w:pStyle w:val="TOC3"/>
        <w:tabs>
          <w:tab w:val="right" w:leader="dot" w:pos="8306"/>
        </w:tabs>
        <w:rPr>
          <w:rFonts w:ascii="Times New Roman" w:hAnsi="Times New Roman"/>
        </w:rPr>
      </w:pPr>
      <w:hyperlink w:anchor="_Toc26455" w:history="1">
        <w:r>
          <w:rPr>
            <w:rFonts w:ascii="Times New Roman" w:hAnsi="Times New Roman"/>
          </w:rPr>
          <w:t>2.5.2</w:t>
        </w:r>
        <w:r>
          <w:rPr>
            <w:rFonts w:ascii="Times New Roman" w:hAnsi="Times New Roman"/>
          </w:rPr>
          <w:t>土石方平衡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_Toc26455 </w:instrText>
        </w:r>
        <w:r>
          <w:rPr>
            <w:rFonts w:ascii="Times New Roman" w:hAnsi="Times New Roman"/>
          </w:rPr>
          <w:fldChar w:fldCharType="separate"/>
        </w:r>
        <w:r>
          <w:rPr>
            <w:rFonts w:ascii="Times New Roman" w:hAnsi="Times New Roman"/>
          </w:rPr>
          <w:t>2827</w:t>
        </w:r>
        <w:r>
          <w:rPr>
            <w:rFonts w:ascii="Times New Roman" w:hAnsi="Times New Roman"/>
          </w:rPr>
          <w:fldChar w:fldCharType="end"/>
        </w:r>
      </w:hyperlink>
    </w:p>
    <w:p w14:paraId="741292B1" w14:textId="77777777" w:rsidR="00B921FF" w:rsidRDefault="00B921FF">
      <w:pPr>
        <w:pStyle w:val="TOC2"/>
        <w:tabs>
          <w:tab w:val="right" w:leader="dot" w:pos="8306"/>
        </w:tabs>
        <w:rPr>
          <w:rFonts w:ascii="Times New Roman" w:hAnsi="Times New Roman"/>
        </w:rPr>
      </w:pPr>
      <w:hyperlink w:anchor="_Toc16359" w:history="1">
        <w:r>
          <w:rPr>
            <w:rFonts w:ascii="Times New Roman" w:hAnsi="Times New Roman"/>
          </w:rPr>
          <w:t xml:space="preserve">2.6 </w:t>
        </w:r>
        <w:r>
          <w:rPr>
            <w:rFonts w:ascii="Times New Roman" w:hAnsi="Times New Roman"/>
          </w:rPr>
          <w:t>施工组织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_Toc16359 </w:instrText>
        </w:r>
        <w:r>
          <w:rPr>
            <w:rFonts w:ascii="Times New Roman" w:hAnsi="Times New Roman"/>
          </w:rPr>
          <w:fldChar w:fldCharType="separate"/>
        </w:r>
        <w:r>
          <w:rPr>
            <w:rFonts w:ascii="Times New Roman" w:hAnsi="Times New Roman"/>
          </w:rPr>
          <w:t>2828</w:t>
        </w:r>
        <w:r>
          <w:rPr>
            <w:rFonts w:ascii="Times New Roman" w:hAnsi="Times New Roman"/>
          </w:rPr>
          <w:fldChar w:fldCharType="end"/>
        </w:r>
      </w:hyperlink>
    </w:p>
    <w:p w14:paraId="079291DB" w14:textId="77777777" w:rsidR="00B921FF" w:rsidRDefault="00B921FF">
      <w:pPr>
        <w:pStyle w:val="TOC3"/>
        <w:tabs>
          <w:tab w:val="right" w:leader="dot" w:pos="8306"/>
        </w:tabs>
        <w:rPr>
          <w:rFonts w:ascii="Times New Roman" w:hAnsi="Times New Roman"/>
        </w:rPr>
      </w:pPr>
      <w:hyperlink w:anchor="_Toc2192" w:history="1">
        <w:r>
          <w:rPr>
            <w:rFonts w:ascii="Times New Roman" w:hAnsi="Times New Roman"/>
          </w:rPr>
          <w:t>2.6.1</w:t>
        </w:r>
        <w:r>
          <w:rPr>
            <w:rFonts w:ascii="Times New Roman" w:hAnsi="Times New Roman"/>
          </w:rPr>
          <w:t>施工条件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_Toc2192 </w:instrText>
        </w:r>
        <w:r>
          <w:rPr>
            <w:rFonts w:ascii="Times New Roman" w:hAnsi="Times New Roman"/>
          </w:rPr>
          <w:fldChar w:fldCharType="separate"/>
        </w:r>
        <w:r>
          <w:rPr>
            <w:rFonts w:ascii="Times New Roman" w:hAnsi="Times New Roman"/>
          </w:rPr>
          <w:t>2828</w:t>
        </w:r>
        <w:r>
          <w:rPr>
            <w:rFonts w:ascii="Times New Roman" w:hAnsi="Times New Roman"/>
          </w:rPr>
          <w:fldChar w:fldCharType="end"/>
        </w:r>
      </w:hyperlink>
    </w:p>
    <w:p w14:paraId="1CF23449" w14:textId="77777777" w:rsidR="00B921FF" w:rsidRDefault="00B921FF">
      <w:pPr>
        <w:pStyle w:val="TOC3"/>
        <w:tabs>
          <w:tab w:val="right" w:leader="dot" w:pos="8306"/>
        </w:tabs>
        <w:rPr>
          <w:rFonts w:ascii="Times New Roman" w:hAnsi="Times New Roman"/>
        </w:rPr>
      </w:pPr>
      <w:hyperlink w:anchor="_Toc30136" w:history="1">
        <w:r>
          <w:rPr>
            <w:rFonts w:ascii="Times New Roman" w:hAnsi="Times New Roman"/>
          </w:rPr>
          <w:t>2.6.2</w:t>
        </w:r>
        <w:r>
          <w:rPr>
            <w:rFonts w:ascii="Times New Roman" w:hAnsi="Times New Roman"/>
          </w:rPr>
          <w:t>主体工程施工</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_Toc30136 </w:instrText>
        </w:r>
        <w:r>
          <w:rPr>
            <w:rFonts w:ascii="Times New Roman" w:hAnsi="Times New Roman"/>
          </w:rPr>
          <w:fldChar w:fldCharType="separate"/>
        </w:r>
        <w:r>
          <w:rPr>
            <w:rFonts w:ascii="Times New Roman" w:hAnsi="Times New Roman"/>
          </w:rPr>
          <w:t>2928</w:t>
        </w:r>
        <w:r>
          <w:rPr>
            <w:rFonts w:ascii="Times New Roman" w:hAnsi="Times New Roman"/>
          </w:rPr>
          <w:fldChar w:fldCharType="end"/>
        </w:r>
      </w:hyperlink>
    </w:p>
    <w:p w14:paraId="12CC9111" w14:textId="77777777" w:rsidR="00B921FF" w:rsidRDefault="00B921FF">
      <w:pPr>
        <w:pStyle w:val="TOC3"/>
        <w:tabs>
          <w:tab w:val="right" w:leader="dot" w:pos="8306"/>
        </w:tabs>
        <w:rPr>
          <w:rFonts w:ascii="Times New Roman" w:hAnsi="Times New Roman"/>
        </w:rPr>
      </w:pPr>
      <w:hyperlink w:anchor="_Toc24136" w:history="1">
        <w:r>
          <w:rPr>
            <w:rFonts w:ascii="Times New Roman" w:hAnsi="Times New Roman"/>
          </w:rPr>
          <w:t>2.6.3</w:t>
        </w:r>
        <w:r>
          <w:rPr>
            <w:rFonts w:ascii="Times New Roman" w:hAnsi="Times New Roman"/>
          </w:rPr>
          <w:t>施工总体布置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_Toc24136 </w:instrText>
        </w:r>
        <w:r>
          <w:rPr>
            <w:rFonts w:ascii="Times New Roman" w:hAnsi="Times New Roman"/>
          </w:rPr>
          <w:fldChar w:fldCharType="separate"/>
        </w:r>
        <w:r>
          <w:rPr>
            <w:rFonts w:ascii="Times New Roman" w:hAnsi="Times New Roman"/>
          </w:rPr>
          <w:t>3332</w:t>
        </w:r>
        <w:r>
          <w:rPr>
            <w:rFonts w:ascii="Times New Roman" w:hAnsi="Times New Roman"/>
          </w:rPr>
          <w:fldChar w:fldCharType="end"/>
        </w:r>
      </w:hyperlink>
    </w:p>
    <w:p w14:paraId="4CE5E3A9" w14:textId="77777777" w:rsidR="00B921FF" w:rsidRDefault="00B921FF">
      <w:pPr>
        <w:pStyle w:val="TOC3"/>
        <w:tabs>
          <w:tab w:val="right" w:leader="dot" w:pos="8306"/>
        </w:tabs>
        <w:rPr>
          <w:rFonts w:ascii="Times New Roman" w:hAnsi="Times New Roman"/>
        </w:rPr>
      </w:pPr>
      <w:hyperlink w:anchor="_Toc17456" w:history="1">
        <w:r>
          <w:rPr>
            <w:rFonts w:ascii="Times New Roman" w:hAnsi="Times New Roman"/>
          </w:rPr>
          <w:t>2.6.4</w:t>
        </w:r>
        <w:r>
          <w:rPr>
            <w:rFonts w:ascii="Times New Roman" w:hAnsi="Times New Roman"/>
          </w:rPr>
          <w:t>施工总进度</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_Toc17456 </w:instrText>
        </w:r>
        <w:r>
          <w:rPr>
            <w:rFonts w:ascii="Times New Roman" w:hAnsi="Times New Roman"/>
          </w:rPr>
          <w:fldChar w:fldCharType="separate"/>
        </w:r>
        <w:r>
          <w:rPr>
            <w:rFonts w:ascii="Times New Roman" w:hAnsi="Times New Roman"/>
          </w:rPr>
          <w:t>3433</w:t>
        </w:r>
        <w:r>
          <w:rPr>
            <w:rFonts w:ascii="Times New Roman" w:hAnsi="Times New Roman"/>
          </w:rPr>
          <w:fldChar w:fldCharType="end"/>
        </w:r>
      </w:hyperlink>
    </w:p>
    <w:p w14:paraId="2A5BA3DC" w14:textId="77777777" w:rsidR="00B921FF" w:rsidRDefault="00B921FF">
      <w:pPr>
        <w:pStyle w:val="TOC3"/>
        <w:tabs>
          <w:tab w:val="right" w:leader="dot" w:pos="8306"/>
        </w:tabs>
        <w:rPr>
          <w:rFonts w:ascii="Times New Roman" w:hAnsi="Times New Roman"/>
        </w:rPr>
      </w:pPr>
      <w:hyperlink w:anchor="_Toc25760" w:history="1">
        <w:r>
          <w:rPr>
            <w:rFonts w:ascii="Times New Roman" w:hAnsi="Times New Roman"/>
          </w:rPr>
          <w:t>2.6.5</w:t>
        </w:r>
        <w:r>
          <w:rPr>
            <w:rFonts w:ascii="Times New Roman" w:hAnsi="Times New Roman"/>
          </w:rPr>
          <w:t>工程机械设备计划表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_Toc25760 </w:instrText>
        </w:r>
        <w:r>
          <w:rPr>
            <w:rFonts w:ascii="Times New Roman" w:hAnsi="Times New Roman"/>
          </w:rPr>
          <w:fldChar w:fldCharType="separate"/>
        </w:r>
        <w:r>
          <w:rPr>
            <w:rFonts w:ascii="Times New Roman" w:hAnsi="Times New Roman"/>
          </w:rPr>
          <w:t>3433</w:t>
        </w:r>
        <w:r>
          <w:rPr>
            <w:rFonts w:ascii="Times New Roman" w:hAnsi="Times New Roman"/>
          </w:rPr>
          <w:fldChar w:fldCharType="end"/>
        </w:r>
      </w:hyperlink>
    </w:p>
    <w:p w14:paraId="18AA041E" w14:textId="77777777" w:rsidR="00B921FF" w:rsidRDefault="00B921FF">
      <w:pPr>
        <w:pStyle w:val="TOC1"/>
        <w:tabs>
          <w:tab w:val="right" w:leader="dot" w:pos="8306"/>
        </w:tabs>
        <w:rPr>
          <w:rFonts w:ascii="Times New Roman" w:hAnsi="Times New Roman"/>
        </w:rPr>
      </w:pPr>
      <w:hyperlink w:anchor="_Toc14852" w:history="1">
        <w:r>
          <w:rPr>
            <w:rFonts w:ascii="Times New Roman" w:hAnsi="Times New Roman"/>
          </w:rPr>
          <w:t>3.</w:t>
        </w:r>
        <w:r>
          <w:rPr>
            <w:rFonts w:ascii="Times New Roman" w:hAnsi="Times New Roman"/>
          </w:rPr>
          <w:t>工程分析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_Toc14852 </w:instrText>
        </w:r>
        <w:r>
          <w:rPr>
            <w:rFonts w:ascii="Times New Roman" w:hAnsi="Times New Roman"/>
          </w:rPr>
          <w:fldChar w:fldCharType="separate"/>
        </w:r>
        <w:r>
          <w:rPr>
            <w:rFonts w:ascii="Times New Roman" w:hAnsi="Times New Roman"/>
          </w:rPr>
          <w:t>3535</w:t>
        </w:r>
        <w:r>
          <w:rPr>
            <w:rFonts w:ascii="Times New Roman" w:hAnsi="Times New Roman"/>
          </w:rPr>
          <w:fldChar w:fldCharType="end"/>
        </w:r>
      </w:hyperlink>
    </w:p>
    <w:p w14:paraId="4D6CBA88" w14:textId="77777777" w:rsidR="00B921FF" w:rsidRDefault="00B921FF">
      <w:pPr>
        <w:pStyle w:val="TOC2"/>
        <w:tabs>
          <w:tab w:val="right" w:leader="dot" w:pos="8306"/>
        </w:tabs>
        <w:rPr>
          <w:rFonts w:ascii="Times New Roman" w:hAnsi="Times New Roman"/>
        </w:rPr>
      </w:pPr>
      <w:hyperlink w:anchor="_Toc20015" w:history="1">
        <w:r>
          <w:rPr>
            <w:rFonts w:ascii="Times New Roman" w:hAnsi="Times New Roman"/>
          </w:rPr>
          <w:t>3.1</w:t>
        </w:r>
        <w:r>
          <w:rPr>
            <w:rFonts w:ascii="Times New Roman" w:hAnsi="Times New Roman"/>
          </w:rPr>
          <w:t>施工工艺及工程影响因素分析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_Toc20015 </w:instrText>
        </w:r>
        <w:r>
          <w:rPr>
            <w:rFonts w:ascii="Times New Roman" w:hAnsi="Times New Roman"/>
          </w:rPr>
          <w:fldChar w:fldCharType="separate"/>
        </w:r>
        <w:r>
          <w:rPr>
            <w:rFonts w:ascii="Times New Roman" w:hAnsi="Times New Roman"/>
          </w:rPr>
          <w:t>3535</w:t>
        </w:r>
        <w:r>
          <w:rPr>
            <w:rFonts w:ascii="Times New Roman" w:hAnsi="Times New Roman"/>
          </w:rPr>
          <w:fldChar w:fldCharType="end"/>
        </w:r>
      </w:hyperlink>
    </w:p>
    <w:p w14:paraId="5F3CBFC2" w14:textId="77777777" w:rsidR="00B921FF" w:rsidRDefault="00B921FF">
      <w:pPr>
        <w:pStyle w:val="TOC3"/>
        <w:tabs>
          <w:tab w:val="right" w:leader="dot" w:pos="8306"/>
        </w:tabs>
        <w:rPr>
          <w:rFonts w:ascii="Times New Roman" w:hAnsi="Times New Roman"/>
        </w:rPr>
      </w:pPr>
      <w:hyperlink w:anchor="_Toc27482" w:history="1">
        <w:r>
          <w:rPr>
            <w:rFonts w:ascii="Times New Roman" w:hAnsi="Times New Roman"/>
          </w:rPr>
          <w:t xml:space="preserve">3.1.1 </w:t>
        </w:r>
        <w:r>
          <w:rPr>
            <w:rFonts w:ascii="Times New Roman" w:hAnsi="Times New Roman"/>
          </w:rPr>
          <w:t>施工工艺流程分析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_Toc27482 </w:instrText>
        </w:r>
        <w:r>
          <w:rPr>
            <w:rFonts w:ascii="Times New Roman" w:hAnsi="Times New Roman"/>
          </w:rPr>
          <w:fldChar w:fldCharType="separate"/>
        </w:r>
        <w:r>
          <w:rPr>
            <w:rFonts w:ascii="Times New Roman" w:hAnsi="Times New Roman"/>
          </w:rPr>
          <w:t>3535</w:t>
        </w:r>
        <w:r>
          <w:rPr>
            <w:rFonts w:ascii="Times New Roman" w:hAnsi="Times New Roman"/>
          </w:rPr>
          <w:fldChar w:fldCharType="end"/>
        </w:r>
      </w:hyperlink>
    </w:p>
    <w:p w14:paraId="389552D7" w14:textId="77777777" w:rsidR="00B921FF" w:rsidRDefault="00B921FF">
      <w:pPr>
        <w:pStyle w:val="TOC3"/>
        <w:tabs>
          <w:tab w:val="right" w:leader="dot" w:pos="8306"/>
        </w:tabs>
        <w:rPr>
          <w:rFonts w:ascii="Times New Roman" w:hAnsi="Times New Roman"/>
        </w:rPr>
      </w:pPr>
      <w:hyperlink w:anchor="_Toc703" w:history="1">
        <w:r>
          <w:rPr>
            <w:rFonts w:ascii="Times New Roman" w:hAnsi="Times New Roman"/>
          </w:rPr>
          <w:t xml:space="preserve">3.1.2 </w:t>
        </w:r>
        <w:r>
          <w:rPr>
            <w:rFonts w:ascii="Times New Roman" w:hAnsi="Times New Roman"/>
          </w:rPr>
          <w:t>工程影响因素分析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_Toc703 </w:instrText>
        </w:r>
        <w:r>
          <w:rPr>
            <w:rFonts w:ascii="Times New Roman" w:hAnsi="Times New Roman"/>
          </w:rPr>
          <w:fldChar w:fldCharType="separate"/>
        </w:r>
        <w:r>
          <w:rPr>
            <w:rFonts w:ascii="Times New Roman" w:hAnsi="Times New Roman"/>
          </w:rPr>
          <w:t>3737</w:t>
        </w:r>
        <w:r>
          <w:rPr>
            <w:rFonts w:ascii="Times New Roman" w:hAnsi="Times New Roman"/>
          </w:rPr>
          <w:fldChar w:fldCharType="end"/>
        </w:r>
      </w:hyperlink>
    </w:p>
    <w:p w14:paraId="5397C205" w14:textId="77777777" w:rsidR="00B921FF" w:rsidRDefault="00B921FF">
      <w:pPr>
        <w:pStyle w:val="TOC2"/>
        <w:tabs>
          <w:tab w:val="right" w:leader="dot" w:pos="8306"/>
        </w:tabs>
        <w:rPr>
          <w:rFonts w:ascii="Times New Roman" w:hAnsi="Times New Roman"/>
        </w:rPr>
      </w:pPr>
      <w:hyperlink w:anchor="_Toc15378" w:history="1">
        <w:r>
          <w:rPr>
            <w:rFonts w:ascii="Times New Roman" w:hAnsi="Times New Roman"/>
          </w:rPr>
          <w:t>3.2</w:t>
        </w:r>
        <w:r>
          <w:rPr>
            <w:rFonts w:ascii="Times New Roman" w:hAnsi="Times New Roman"/>
          </w:rPr>
          <w:t>施工期主要污染源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_Toc15378 </w:instrText>
        </w:r>
        <w:r>
          <w:rPr>
            <w:rFonts w:ascii="Times New Roman" w:hAnsi="Times New Roman"/>
          </w:rPr>
          <w:fldChar w:fldCharType="separate"/>
        </w:r>
        <w:r>
          <w:rPr>
            <w:rFonts w:ascii="Times New Roman" w:hAnsi="Times New Roman"/>
          </w:rPr>
          <w:t>3737</w:t>
        </w:r>
        <w:r>
          <w:rPr>
            <w:rFonts w:ascii="Times New Roman" w:hAnsi="Times New Roman"/>
          </w:rPr>
          <w:fldChar w:fldCharType="end"/>
        </w:r>
      </w:hyperlink>
    </w:p>
    <w:p w14:paraId="7FFB1154" w14:textId="77777777" w:rsidR="00B921FF" w:rsidRDefault="00B921FF">
      <w:pPr>
        <w:pStyle w:val="TOC3"/>
        <w:tabs>
          <w:tab w:val="right" w:leader="dot" w:pos="8306"/>
        </w:tabs>
        <w:rPr>
          <w:rFonts w:ascii="Times New Roman" w:hAnsi="Times New Roman"/>
        </w:rPr>
      </w:pPr>
      <w:hyperlink w:anchor="_Toc27912" w:history="1">
        <w:r>
          <w:rPr>
            <w:rFonts w:ascii="Times New Roman" w:hAnsi="Times New Roman"/>
          </w:rPr>
          <w:t xml:space="preserve">3.2.1 </w:t>
        </w:r>
        <w:r>
          <w:rPr>
            <w:rFonts w:ascii="Times New Roman" w:hAnsi="Times New Roman"/>
          </w:rPr>
          <w:t>废气</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_Toc27912 </w:instrText>
        </w:r>
        <w:r>
          <w:rPr>
            <w:rFonts w:ascii="Times New Roman" w:hAnsi="Times New Roman"/>
          </w:rPr>
          <w:fldChar w:fldCharType="separate"/>
        </w:r>
        <w:r>
          <w:rPr>
            <w:rFonts w:ascii="Times New Roman" w:hAnsi="Times New Roman"/>
          </w:rPr>
          <w:t>3737</w:t>
        </w:r>
        <w:r>
          <w:rPr>
            <w:rFonts w:ascii="Times New Roman" w:hAnsi="Times New Roman"/>
          </w:rPr>
          <w:fldChar w:fldCharType="end"/>
        </w:r>
      </w:hyperlink>
    </w:p>
    <w:p w14:paraId="5DD4C9B6" w14:textId="77777777" w:rsidR="00B921FF" w:rsidRDefault="00B921FF">
      <w:pPr>
        <w:pStyle w:val="TOC3"/>
        <w:tabs>
          <w:tab w:val="right" w:leader="dot" w:pos="8306"/>
        </w:tabs>
        <w:rPr>
          <w:rFonts w:ascii="Times New Roman" w:hAnsi="Times New Roman"/>
        </w:rPr>
      </w:pPr>
      <w:hyperlink w:anchor="_Toc28935" w:history="1">
        <w:r>
          <w:rPr>
            <w:rFonts w:ascii="Times New Roman" w:hAnsi="Times New Roman"/>
          </w:rPr>
          <w:t xml:space="preserve">3.2.2 </w:t>
        </w:r>
        <w:r>
          <w:rPr>
            <w:rFonts w:ascii="Times New Roman" w:hAnsi="Times New Roman"/>
          </w:rPr>
          <w:t>废水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_Toc28935 </w:instrText>
        </w:r>
        <w:r>
          <w:rPr>
            <w:rFonts w:ascii="Times New Roman" w:hAnsi="Times New Roman"/>
          </w:rPr>
          <w:fldChar w:fldCharType="separate"/>
        </w:r>
        <w:r>
          <w:rPr>
            <w:rFonts w:ascii="Times New Roman" w:hAnsi="Times New Roman"/>
          </w:rPr>
          <w:t>3838</w:t>
        </w:r>
        <w:r>
          <w:rPr>
            <w:rFonts w:ascii="Times New Roman" w:hAnsi="Times New Roman"/>
          </w:rPr>
          <w:fldChar w:fldCharType="end"/>
        </w:r>
      </w:hyperlink>
    </w:p>
    <w:p w14:paraId="474B313F" w14:textId="77777777" w:rsidR="00B921FF" w:rsidRDefault="00B921FF">
      <w:pPr>
        <w:pStyle w:val="TOC3"/>
        <w:tabs>
          <w:tab w:val="right" w:leader="dot" w:pos="8306"/>
        </w:tabs>
        <w:rPr>
          <w:rFonts w:ascii="Times New Roman" w:hAnsi="Times New Roman"/>
        </w:rPr>
      </w:pPr>
      <w:hyperlink w:anchor="_Toc22358" w:history="1">
        <w:r>
          <w:rPr>
            <w:rFonts w:ascii="Times New Roman" w:hAnsi="Times New Roman"/>
          </w:rPr>
          <w:t xml:space="preserve">3.2.3 </w:t>
        </w:r>
        <w:r>
          <w:rPr>
            <w:rFonts w:ascii="Times New Roman" w:hAnsi="Times New Roman"/>
          </w:rPr>
          <w:t>噪声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_Toc22358 </w:instrText>
        </w:r>
        <w:r>
          <w:rPr>
            <w:rFonts w:ascii="Times New Roman" w:hAnsi="Times New Roman"/>
          </w:rPr>
          <w:fldChar w:fldCharType="separate"/>
        </w:r>
        <w:r>
          <w:rPr>
            <w:rFonts w:ascii="Times New Roman" w:hAnsi="Times New Roman"/>
          </w:rPr>
          <w:t>3939</w:t>
        </w:r>
        <w:r>
          <w:rPr>
            <w:rFonts w:ascii="Times New Roman" w:hAnsi="Times New Roman"/>
          </w:rPr>
          <w:fldChar w:fldCharType="end"/>
        </w:r>
      </w:hyperlink>
    </w:p>
    <w:p w14:paraId="2AAD0778" w14:textId="77777777" w:rsidR="00B921FF" w:rsidRDefault="00B921FF">
      <w:pPr>
        <w:pStyle w:val="TOC3"/>
        <w:tabs>
          <w:tab w:val="right" w:leader="dot" w:pos="8306"/>
        </w:tabs>
        <w:rPr>
          <w:rFonts w:ascii="Times New Roman" w:hAnsi="Times New Roman"/>
        </w:rPr>
      </w:pPr>
      <w:hyperlink w:anchor="_Toc26801" w:history="1">
        <w:r>
          <w:rPr>
            <w:rFonts w:ascii="Times New Roman" w:hAnsi="Times New Roman"/>
          </w:rPr>
          <w:t xml:space="preserve">3.2.4 </w:t>
        </w:r>
        <w:r>
          <w:rPr>
            <w:rFonts w:ascii="Times New Roman" w:hAnsi="Times New Roman"/>
          </w:rPr>
          <w:t>固体废物产生与处理处置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_Toc26801 </w:instrText>
        </w:r>
        <w:r>
          <w:rPr>
            <w:rFonts w:ascii="Times New Roman" w:hAnsi="Times New Roman"/>
          </w:rPr>
          <w:fldChar w:fldCharType="separate"/>
        </w:r>
        <w:r>
          <w:rPr>
            <w:rFonts w:ascii="Times New Roman" w:hAnsi="Times New Roman"/>
          </w:rPr>
          <w:t>3939</w:t>
        </w:r>
        <w:r>
          <w:rPr>
            <w:rFonts w:ascii="Times New Roman" w:hAnsi="Times New Roman"/>
          </w:rPr>
          <w:fldChar w:fldCharType="end"/>
        </w:r>
      </w:hyperlink>
    </w:p>
    <w:p w14:paraId="4B04484E" w14:textId="77777777" w:rsidR="00B921FF" w:rsidRDefault="00B921FF">
      <w:pPr>
        <w:pStyle w:val="TOC3"/>
        <w:tabs>
          <w:tab w:val="right" w:leader="dot" w:pos="8306"/>
        </w:tabs>
        <w:rPr>
          <w:rFonts w:ascii="Times New Roman" w:hAnsi="Times New Roman"/>
        </w:rPr>
      </w:pPr>
      <w:hyperlink w:anchor="_Toc22071" w:history="1">
        <w:r>
          <w:rPr>
            <w:rFonts w:ascii="Times New Roman" w:hAnsi="Times New Roman"/>
          </w:rPr>
          <w:t xml:space="preserve">3.2.5 </w:t>
        </w:r>
        <w:r>
          <w:rPr>
            <w:rFonts w:ascii="Times New Roman" w:hAnsi="Times New Roman"/>
          </w:rPr>
          <w:t>生态环境影响因素</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_Toc22071 </w:instrText>
        </w:r>
        <w:r>
          <w:rPr>
            <w:rFonts w:ascii="Times New Roman" w:hAnsi="Times New Roman"/>
          </w:rPr>
          <w:fldChar w:fldCharType="separate"/>
        </w:r>
        <w:r>
          <w:rPr>
            <w:rFonts w:ascii="Times New Roman" w:hAnsi="Times New Roman"/>
          </w:rPr>
          <w:t>4040</w:t>
        </w:r>
        <w:r>
          <w:rPr>
            <w:rFonts w:ascii="Times New Roman" w:hAnsi="Times New Roman"/>
          </w:rPr>
          <w:fldChar w:fldCharType="end"/>
        </w:r>
      </w:hyperlink>
    </w:p>
    <w:p w14:paraId="7E56BDA3" w14:textId="77777777" w:rsidR="00B921FF" w:rsidRDefault="00B921FF">
      <w:pPr>
        <w:pStyle w:val="TOC2"/>
        <w:tabs>
          <w:tab w:val="right" w:leader="dot" w:pos="8306"/>
        </w:tabs>
        <w:rPr>
          <w:rFonts w:ascii="Times New Roman" w:hAnsi="Times New Roman"/>
        </w:rPr>
      </w:pPr>
      <w:hyperlink w:anchor="_Toc7574" w:history="1">
        <w:r>
          <w:rPr>
            <w:rFonts w:ascii="Times New Roman" w:hAnsi="Times New Roman"/>
          </w:rPr>
          <w:t xml:space="preserve">3.3 </w:t>
        </w:r>
        <w:r>
          <w:rPr>
            <w:rFonts w:ascii="Times New Roman" w:hAnsi="Times New Roman"/>
          </w:rPr>
          <w:t>营运期主要污染影响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_Toc7574 </w:instrText>
        </w:r>
        <w:r>
          <w:rPr>
            <w:rFonts w:ascii="Times New Roman" w:hAnsi="Times New Roman"/>
          </w:rPr>
          <w:fldChar w:fldCharType="separate"/>
        </w:r>
        <w:r>
          <w:rPr>
            <w:rFonts w:ascii="Times New Roman" w:hAnsi="Times New Roman"/>
          </w:rPr>
          <w:t>4141</w:t>
        </w:r>
        <w:r>
          <w:rPr>
            <w:rFonts w:ascii="Times New Roman" w:hAnsi="Times New Roman"/>
          </w:rPr>
          <w:fldChar w:fldCharType="end"/>
        </w:r>
      </w:hyperlink>
    </w:p>
    <w:p w14:paraId="60B6063B" w14:textId="77777777" w:rsidR="00B921FF" w:rsidRDefault="00B921FF">
      <w:pPr>
        <w:pStyle w:val="TOC1"/>
        <w:tabs>
          <w:tab w:val="right" w:leader="dot" w:pos="8306"/>
        </w:tabs>
        <w:rPr>
          <w:rFonts w:ascii="Times New Roman" w:hAnsi="Times New Roman"/>
        </w:rPr>
      </w:pPr>
      <w:hyperlink w:anchor="_Toc26976" w:history="1">
        <w:r>
          <w:rPr>
            <w:rFonts w:ascii="Times New Roman" w:hAnsi="Times New Roman"/>
          </w:rPr>
          <w:t>4.</w:t>
        </w:r>
        <w:r>
          <w:rPr>
            <w:rFonts w:ascii="Times New Roman" w:hAnsi="Times New Roman"/>
          </w:rPr>
          <w:t>环境现状调查与评价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_Toc26976 </w:instrText>
        </w:r>
        <w:r>
          <w:rPr>
            <w:rFonts w:ascii="Times New Roman" w:hAnsi="Times New Roman"/>
          </w:rPr>
          <w:fldChar w:fldCharType="separate"/>
        </w:r>
        <w:r>
          <w:rPr>
            <w:rFonts w:ascii="Times New Roman" w:hAnsi="Times New Roman"/>
          </w:rPr>
          <w:t>4343</w:t>
        </w:r>
        <w:r>
          <w:rPr>
            <w:rFonts w:ascii="Times New Roman" w:hAnsi="Times New Roman"/>
          </w:rPr>
          <w:fldChar w:fldCharType="end"/>
        </w:r>
      </w:hyperlink>
    </w:p>
    <w:p w14:paraId="4219F48D" w14:textId="77777777" w:rsidR="00B921FF" w:rsidRDefault="00B921FF">
      <w:pPr>
        <w:pStyle w:val="TOC2"/>
        <w:tabs>
          <w:tab w:val="right" w:leader="dot" w:pos="8306"/>
        </w:tabs>
        <w:rPr>
          <w:rFonts w:ascii="Times New Roman" w:hAnsi="Times New Roman"/>
        </w:rPr>
      </w:pPr>
      <w:hyperlink w:anchor="_Toc16" w:history="1">
        <w:r>
          <w:rPr>
            <w:rFonts w:ascii="Times New Roman" w:hAnsi="Times New Roman"/>
          </w:rPr>
          <w:t xml:space="preserve">4.1 </w:t>
        </w:r>
        <w:r>
          <w:rPr>
            <w:rFonts w:ascii="Times New Roman" w:hAnsi="Times New Roman"/>
          </w:rPr>
          <w:t>自然环境概况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_Toc16 </w:instrText>
        </w:r>
        <w:r>
          <w:rPr>
            <w:rFonts w:ascii="Times New Roman" w:hAnsi="Times New Roman"/>
          </w:rPr>
          <w:fldChar w:fldCharType="separate"/>
        </w:r>
        <w:r>
          <w:rPr>
            <w:rFonts w:ascii="Times New Roman" w:hAnsi="Times New Roman"/>
          </w:rPr>
          <w:t>4343</w:t>
        </w:r>
        <w:r>
          <w:rPr>
            <w:rFonts w:ascii="Times New Roman" w:hAnsi="Times New Roman"/>
          </w:rPr>
          <w:fldChar w:fldCharType="end"/>
        </w:r>
      </w:hyperlink>
    </w:p>
    <w:p w14:paraId="78C7AD5F" w14:textId="77777777" w:rsidR="00B921FF" w:rsidRDefault="00B921FF">
      <w:pPr>
        <w:pStyle w:val="TOC3"/>
        <w:tabs>
          <w:tab w:val="right" w:leader="dot" w:pos="8306"/>
        </w:tabs>
        <w:rPr>
          <w:rFonts w:ascii="Times New Roman" w:hAnsi="Times New Roman"/>
        </w:rPr>
      </w:pPr>
      <w:hyperlink w:anchor="_Toc30106" w:history="1">
        <w:r>
          <w:rPr>
            <w:rFonts w:ascii="Times New Roman" w:hAnsi="Times New Roman"/>
          </w:rPr>
          <w:t xml:space="preserve">4.1.1 </w:t>
        </w:r>
        <w:r>
          <w:rPr>
            <w:rFonts w:ascii="Times New Roman" w:hAnsi="Times New Roman"/>
          </w:rPr>
          <w:t>地理位置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_Toc30106 </w:instrText>
        </w:r>
        <w:r>
          <w:rPr>
            <w:rFonts w:ascii="Times New Roman" w:hAnsi="Times New Roman"/>
          </w:rPr>
          <w:fldChar w:fldCharType="separate"/>
        </w:r>
        <w:r>
          <w:rPr>
            <w:rFonts w:ascii="Times New Roman" w:hAnsi="Times New Roman"/>
          </w:rPr>
          <w:t>4343</w:t>
        </w:r>
        <w:r>
          <w:rPr>
            <w:rFonts w:ascii="Times New Roman" w:hAnsi="Times New Roman"/>
          </w:rPr>
          <w:fldChar w:fldCharType="end"/>
        </w:r>
      </w:hyperlink>
    </w:p>
    <w:p w14:paraId="1F5301C9" w14:textId="77777777" w:rsidR="00B921FF" w:rsidRDefault="00B921FF">
      <w:pPr>
        <w:pStyle w:val="TOC3"/>
        <w:tabs>
          <w:tab w:val="right" w:leader="dot" w:pos="8306"/>
        </w:tabs>
        <w:rPr>
          <w:rFonts w:ascii="Times New Roman" w:hAnsi="Times New Roman"/>
        </w:rPr>
      </w:pPr>
      <w:hyperlink w:anchor="_Toc25885" w:history="1">
        <w:r>
          <w:rPr>
            <w:rFonts w:ascii="Times New Roman" w:hAnsi="Times New Roman"/>
          </w:rPr>
          <w:t xml:space="preserve">4.1.2 </w:t>
        </w:r>
        <w:r>
          <w:rPr>
            <w:rFonts w:ascii="Times New Roman" w:hAnsi="Times New Roman"/>
          </w:rPr>
          <w:t>地形、地貌</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_Toc25885 </w:instrText>
        </w:r>
        <w:r>
          <w:rPr>
            <w:rFonts w:ascii="Times New Roman" w:hAnsi="Times New Roman"/>
          </w:rPr>
          <w:fldChar w:fldCharType="separate"/>
        </w:r>
        <w:r>
          <w:rPr>
            <w:rFonts w:ascii="Times New Roman" w:hAnsi="Times New Roman"/>
          </w:rPr>
          <w:t>4343</w:t>
        </w:r>
        <w:r>
          <w:rPr>
            <w:rFonts w:ascii="Times New Roman" w:hAnsi="Times New Roman"/>
          </w:rPr>
          <w:fldChar w:fldCharType="end"/>
        </w:r>
      </w:hyperlink>
    </w:p>
    <w:p w14:paraId="4E7841A1" w14:textId="77777777" w:rsidR="00B921FF" w:rsidRDefault="00B921FF">
      <w:pPr>
        <w:pStyle w:val="TOC3"/>
        <w:tabs>
          <w:tab w:val="right" w:leader="dot" w:pos="8306"/>
        </w:tabs>
        <w:rPr>
          <w:rFonts w:ascii="Times New Roman" w:hAnsi="Times New Roman"/>
        </w:rPr>
      </w:pPr>
      <w:hyperlink w:anchor="_Toc28512" w:history="1">
        <w:r>
          <w:rPr>
            <w:rFonts w:ascii="Times New Roman" w:hAnsi="Times New Roman"/>
          </w:rPr>
          <w:t xml:space="preserve">4.1.3 </w:t>
        </w:r>
        <w:r>
          <w:rPr>
            <w:rFonts w:ascii="Times New Roman" w:hAnsi="Times New Roman"/>
          </w:rPr>
          <w:t>地质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_Toc28512 </w:instrText>
        </w:r>
        <w:r>
          <w:rPr>
            <w:rFonts w:ascii="Times New Roman" w:hAnsi="Times New Roman"/>
          </w:rPr>
          <w:fldChar w:fldCharType="separate"/>
        </w:r>
        <w:r>
          <w:rPr>
            <w:rFonts w:ascii="Times New Roman" w:hAnsi="Times New Roman"/>
          </w:rPr>
          <w:t>4444</w:t>
        </w:r>
        <w:r>
          <w:rPr>
            <w:rFonts w:ascii="Times New Roman" w:hAnsi="Times New Roman"/>
          </w:rPr>
          <w:fldChar w:fldCharType="end"/>
        </w:r>
      </w:hyperlink>
    </w:p>
    <w:p w14:paraId="767A8D82" w14:textId="77777777" w:rsidR="00B921FF" w:rsidRDefault="00B921FF">
      <w:pPr>
        <w:pStyle w:val="TOC3"/>
        <w:tabs>
          <w:tab w:val="right" w:leader="dot" w:pos="8306"/>
        </w:tabs>
        <w:rPr>
          <w:rFonts w:ascii="Times New Roman" w:hAnsi="Times New Roman"/>
        </w:rPr>
      </w:pPr>
      <w:hyperlink w:anchor="_Toc10908" w:history="1">
        <w:r>
          <w:rPr>
            <w:rFonts w:ascii="Times New Roman" w:hAnsi="Times New Roman"/>
          </w:rPr>
          <w:t xml:space="preserve">4.1.3 </w:t>
        </w:r>
        <w:r>
          <w:rPr>
            <w:rFonts w:ascii="Times New Roman" w:hAnsi="Times New Roman"/>
          </w:rPr>
          <w:t>水文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_Toc10908 </w:instrText>
        </w:r>
        <w:r>
          <w:rPr>
            <w:rFonts w:ascii="Times New Roman" w:hAnsi="Times New Roman"/>
          </w:rPr>
          <w:fldChar w:fldCharType="separate"/>
        </w:r>
        <w:r>
          <w:rPr>
            <w:rFonts w:ascii="Times New Roman" w:hAnsi="Times New Roman"/>
          </w:rPr>
          <w:t>4646</w:t>
        </w:r>
        <w:r>
          <w:rPr>
            <w:rFonts w:ascii="Times New Roman" w:hAnsi="Times New Roman"/>
          </w:rPr>
          <w:fldChar w:fldCharType="end"/>
        </w:r>
      </w:hyperlink>
    </w:p>
    <w:p w14:paraId="5693B421" w14:textId="77777777" w:rsidR="00B921FF" w:rsidRDefault="00B921FF">
      <w:pPr>
        <w:pStyle w:val="TOC3"/>
        <w:tabs>
          <w:tab w:val="right" w:leader="dot" w:pos="8306"/>
        </w:tabs>
        <w:rPr>
          <w:rFonts w:ascii="Times New Roman" w:hAnsi="Times New Roman"/>
        </w:rPr>
      </w:pPr>
      <w:hyperlink w:anchor="_Toc32138" w:history="1">
        <w:r>
          <w:rPr>
            <w:rFonts w:ascii="Times New Roman" w:hAnsi="Times New Roman"/>
          </w:rPr>
          <w:t xml:space="preserve">4.1.4 </w:t>
        </w:r>
        <w:r>
          <w:rPr>
            <w:rFonts w:ascii="Times New Roman" w:hAnsi="Times New Roman"/>
          </w:rPr>
          <w:t>气象、气候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_Toc32138 </w:instrText>
        </w:r>
        <w:r>
          <w:rPr>
            <w:rFonts w:ascii="Times New Roman" w:hAnsi="Times New Roman"/>
          </w:rPr>
          <w:fldChar w:fldCharType="separate"/>
        </w:r>
        <w:r>
          <w:rPr>
            <w:rFonts w:ascii="Times New Roman" w:hAnsi="Times New Roman"/>
          </w:rPr>
          <w:t>4747</w:t>
        </w:r>
        <w:r>
          <w:rPr>
            <w:rFonts w:ascii="Times New Roman" w:hAnsi="Times New Roman"/>
          </w:rPr>
          <w:fldChar w:fldCharType="end"/>
        </w:r>
      </w:hyperlink>
    </w:p>
    <w:p w14:paraId="7B723239" w14:textId="77777777" w:rsidR="00B921FF" w:rsidRDefault="00B921FF">
      <w:pPr>
        <w:pStyle w:val="TOC3"/>
        <w:tabs>
          <w:tab w:val="right" w:leader="dot" w:pos="8306"/>
        </w:tabs>
        <w:rPr>
          <w:rFonts w:ascii="Times New Roman" w:hAnsi="Times New Roman"/>
        </w:rPr>
      </w:pPr>
      <w:hyperlink w:anchor="_Toc32461" w:history="1">
        <w:r>
          <w:rPr>
            <w:rFonts w:ascii="Times New Roman" w:hAnsi="Times New Roman"/>
          </w:rPr>
          <w:t xml:space="preserve">4.1.5 </w:t>
        </w:r>
        <w:r>
          <w:rPr>
            <w:rFonts w:ascii="Times New Roman" w:hAnsi="Times New Roman"/>
          </w:rPr>
          <w:t>生态环境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_Toc32461 </w:instrText>
        </w:r>
        <w:r>
          <w:rPr>
            <w:rFonts w:ascii="Times New Roman" w:hAnsi="Times New Roman"/>
          </w:rPr>
          <w:fldChar w:fldCharType="separate"/>
        </w:r>
        <w:r>
          <w:rPr>
            <w:rFonts w:ascii="Times New Roman" w:hAnsi="Times New Roman"/>
          </w:rPr>
          <w:t>4848</w:t>
        </w:r>
        <w:r>
          <w:rPr>
            <w:rFonts w:ascii="Times New Roman" w:hAnsi="Times New Roman"/>
          </w:rPr>
          <w:fldChar w:fldCharType="end"/>
        </w:r>
      </w:hyperlink>
    </w:p>
    <w:p w14:paraId="66FDA58C" w14:textId="77777777" w:rsidR="00B921FF" w:rsidRDefault="00B921FF">
      <w:pPr>
        <w:pStyle w:val="TOC2"/>
        <w:tabs>
          <w:tab w:val="right" w:leader="dot" w:pos="8306"/>
        </w:tabs>
        <w:rPr>
          <w:rFonts w:ascii="Times New Roman" w:hAnsi="Times New Roman"/>
        </w:rPr>
      </w:pPr>
      <w:hyperlink w:anchor="_Toc13582" w:history="1">
        <w:r>
          <w:rPr>
            <w:rFonts w:ascii="Times New Roman" w:hAnsi="Times New Roman"/>
          </w:rPr>
          <w:t>4.2</w:t>
        </w:r>
        <w:r>
          <w:rPr>
            <w:rFonts w:ascii="Times New Roman" w:hAnsi="Times New Roman"/>
          </w:rPr>
          <w:t>环境质量现状调查与评价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_Toc13582 </w:instrText>
        </w:r>
        <w:r>
          <w:rPr>
            <w:rFonts w:ascii="Times New Roman" w:hAnsi="Times New Roman"/>
          </w:rPr>
          <w:fldChar w:fldCharType="separate"/>
        </w:r>
        <w:r>
          <w:rPr>
            <w:rFonts w:ascii="Times New Roman" w:hAnsi="Times New Roman"/>
          </w:rPr>
          <w:t>4848</w:t>
        </w:r>
        <w:r>
          <w:rPr>
            <w:rFonts w:ascii="Times New Roman" w:hAnsi="Times New Roman"/>
          </w:rPr>
          <w:fldChar w:fldCharType="end"/>
        </w:r>
      </w:hyperlink>
    </w:p>
    <w:p w14:paraId="2BC4DAFB" w14:textId="77777777" w:rsidR="00B921FF" w:rsidRDefault="00B921FF">
      <w:pPr>
        <w:pStyle w:val="TOC3"/>
        <w:tabs>
          <w:tab w:val="right" w:leader="dot" w:pos="8306"/>
        </w:tabs>
        <w:rPr>
          <w:rFonts w:ascii="Times New Roman" w:hAnsi="Times New Roman"/>
        </w:rPr>
      </w:pPr>
      <w:hyperlink w:anchor="_Toc11162" w:history="1">
        <w:r>
          <w:rPr>
            <w:rFonts w:ascii="Times New Roman" w:hAnsi="Times New Roman"/>
          </w:rPr>
          <w:t>4.2.1</w:t>
        </w:r>
        <w:r>
          <w:rPr>
            <w:rFonts w:ascii="Times New Roman" w:hAnsi="Times New Roman"/>
          </w:rPr>
          <w:t>环境空气质量现状调查与评价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_Toc11162 </w:instrText>
        </w:r>
        <w:r>
          <w:rPr>
            <w:rFonts w:ascii="Times New Roman" w:hAnsi="Times New Roman"/>
          </w:rPr>
          <w:fldChar w:fldCharType="separate"/>
        </w:r>
        <w:r>
          <w:rPr>
            <w:rFonts w:ascii="Times New Roman" w:hAnsi="Times New Roman"/>
          </w:rPr>
          <w:t>4848</w:t>
        </w:r>
        <w:r>
          <w:rPr>
            <w:rFonts w:ascii="Times New Roman" w:hAnsi="Times New Roman"/>
          </w:rPr>
          <w:fldChar w:fldCharType="end"/>
        </w:r>
      </w:hyperlink>
    </w:p>
    <w:p w14:paraId="3A1190F9" w14:textId="77777777" w:rsidR="00B921FF" w:rsidRDefault="00B921FF">
      <w:pPr>
        <w:pStyle w:val="TOC3"/>
        <w:tabs>
          <w:tab w:val="right" w:leader="dot" w:pos="8306"/>
        </w:tabs>
        <w:rPr>
          <w:rFonts w:ascii="Times New Roman" w:hAnsi="Times New Roman"/>
        </w:rPr>
      </w:pPr>
      <w:hyperlink w:anchor="_Toc26042" w:history="1">
        <w:r>
          <w:rPr>
            <w:rFonts w:ascii="Times New Roman" w:hAnsi="Times New Roman"/>
          </w:rPr>
          <w:t xml:space="preserve">4.2.2 </w:t>
        </w:r>
        <w:r>
          <w:rPr>
            <w:rFonts w:ascii="Times New Roman" w:hAnsi="Times New Roman"/>
          </w:rPr>
          <w:t>地表水环境质量现状监测与评价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_Toc26042 </w:instrText>
        </w:r>
        <w:r>
          <w:rPr>
            <w:rFonts w:ascii="Times New Roman" w:hAnsi="Times New Roman"/>
          </w:rPr>
          <w:fldChar w:fldCharType="separate"/>
        </w:r>
        <w:r>
          <w:rPr>
            <w:rFonts w:ascii="Times New Roman" w:hAnsi="Times New Roman"/>
          </w:rPr>
          <w:t>5151</w:t>
        </w:r>
        <w:r>
          <w:rPr>
            <w:rFonts w:ascii="Times New Roman" w:hAnsi="Times New Roman"/>
          </w:rPr>
          <w:fldChar w:fldCharType="end"/>
        </w:r>
      </w:hyperlink>
    </w:p>
    <w:p w14:paraId="4EF3665D" w14:textId="77777777" w:rsidR="00B921FF" w:rsidRDefault="00B921FF">
      <w:pPr>
        <w:pStyle w:val="TOC3"/>
        <w:tabs>
          <w:tab w:val="right" w:leader="dot" w:pos="8306"/>
        </w:tabs>
        <w:rPr>
          <w:rFonts w:ascii="Times New Roman" w:hAnsi="Times New Roman"/>
        </w:rPr>
      </w:pPr>
      <w:hyperlink w:anchor="_Toc24832" w:history="1">
        <w:r>
          <w:rPr>
            <w:rFonts w:ascii="Times New Roman" w:hAnsi="Times New Roman"/>
          </w:rPr>
          <w:t xml:space="preserve">4.2.3 </w:t>
        </w:r>
        <w:r>
          <w:rPr>
            <w:rFonts w:ascii="Times New Roman" w:hAnsi="Times New Roman"/>
          </w:rPr>
          <w:t>底泥现状监测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_Toc24832 </w:instrText>
        </w:r>
        <w:r>
          <w:rPr>
            <w:rFonts w:ascii="Times New Roman" w:hAnsi="Times New Roman"/>
          </w:rPr>
          <w:fldChar w:fldCharType="separate"/>
        </w:r>
        <w:r>
          <w:rPr>
            <w:rFonts w:ascii="Times New Roman" w:hAnsi="Times New Roman"/>
          </w:rPr>
          <w:t>5555</w:t>
        </w:r>
        <w:r>
          <w:rPr>
            <w:rFonts w:ascii="Times New Roman" w:hAnsi="Times New Roman"/>
          </w:rPr>
          <w:fldChar w:fldCharType="end"/>
        </w:r>
      </w:hyperlink>
    </w:p>
    <w:p w14:paraId="6AAAE9AE" w14:textId="77777777" w:rsidR="00B921FF" w:rsidRDefault="00B921FF">
      <w:pPr>
        <w:pStyle w:val="TOC3"/>
        <w:tabs>
          <w:tab w:val="right" w:leader="dot" w:pos="8306"/>
        </w:tabs>
        <w:rPr>
          <w:rFonts w:ascii="Times New Roman" w:hAnsi="Times New Roman"/>
        </w:rPr>
      </w:pPr>
      <w:hyperlink w:anchor="_Toc10608" w:history="1">
        <w:r>
          <w:rPr>
            <w:rFonts w:ascii="Times New Roman" w:hAnsi="Times New Roman"/>
          </w:rPr>
          <w:t xml:space="preserve">4.2.4 </w:t>
        </w:r>
        <w:r>
          <w:rPr>
            <w:rFonts w:ascii="Times New Roman" w:hAnsi="Times New Roman"/>
          </w:rPr>
          <w:t>声环境质量现状监测与评价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_Toc10608 </w:instrText>
        </w:r>
        <w:r>
          <w:rPr>
            <w:rFonts w:ascii="Times New Roman" w:hAnsi="Times New Roman"/>
          </w:rPr>
          <w:fldChar w:fldCharType="separate"/>
        </w:r>
        <w:r>
          <w:rPr>
            <w:rFonts w:ascii="Times New Roman" w:hAnsi="Times New Roman"/>
          </w:rPr>
          <w:t>5555</w:t>
        </w:r>
        <w:r>
          <w:rPr>
            <w:rFonts w:ascii="Times New Roman" w:hAnsi="Times New Roman"/>
          </w:rPr>
          <w:fldChar w:fldCharType="end"/>
        </w:r>
      </w:hyperlink>
    </w:p>
    <w:p w14:paraId="39D3A7A1" w14:textId="77777777" w:rsidR="00B921FF" w:rsidRDefault="00B921FF">
      <w:pPr>
        <w:pStyle w:val="TOC3"/>
        <w:tabs>
          <w:tab w:val="right" w:leader="dot" w:pos="8306"/>
        </w:tabs>
        <w:rPr>
          <w:rFonts w:ascii="Times New Roman" w:hAnsi="Times New Roman"/>
        </w:rPr>
      </w:pPr>
      <w:hyperlink w:anchor="_Toc15301" w:history="1">
        <w:r>
          <w:rPr>
            <w:rFonts w:ascii="Times New Roman" w:hAnsi="Times New Roman"/>
          </w:rPr>
          <w:t>4.2.5</w:t>
        </w:r>
        <w:r>
          <w:rPr>
            <w:rFonts w:ascii="Times New Roman" w:hAnsi="Times New Roman"/>
          </w:rPr>
          <w:t>生态环境质量现状调查与评价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_Toc15301 </w:instrText>
        </w:r>
        <w:r>
          <w:rPr>
            <w:rFonts w:ascii="Times New Roman" w:hAnsi="Times New Roman"/>
          </w:rPr>
          <w:fldChar w:fldCharType="separate"/>
        </w:r>
        <w:r>
          <w:rPr>
            <w:rFonts w:ascii="Times New Roman" w:hAnsi="Times New Roman"/>
          </w:rPr>
          <w:t>5757</w:t>
        </w:r>
        <w:r>
          <w:rPr>
            <w:rFonts w:ascii="Times New Roman" w:hAnsi="Times New Roman"/>
          </w:rPr>
          <w:fldChar w:fldCharType="end"/>
        </w:r>
      </w:hyperlink>
    </w:p>
    <w:p w14:paraId="07D2A927" w14:textId="77777777" w:rsidR="00B921FF" w:rsidRDefault="00B921FF">
      <w:pPr>
        <w:pStyle w:val="TOC2"/>
        <w:tabs>
          <w:tab w:val="right" w:leader="dot" w:pos="8306"/>
        </w:tabs>
        <w:rPr>
          <w:rFonts w:ascii="Times New Roman" w:hAnsi="Times New Roman"/>
        </w:rPr>
      </w:pPr>
      <w:hyperlink w:anchor="_Toc12937" w:history="1">
        <w:r>
          <w:rPr>
            <w:rFonts w:ascii="Times New Roman" w:hAnsi="Times New Roman"/>
          </w:rPr>
          <w:t>4.3</w:t>
        </w:r>
        <w:r>
          <w:rPr>
            <w:rFonts w:ascii="Times New Roman" w:hAnsi="Times New Roman"/>
          </w:rPr>
          <w:t>相关规划概况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_Toc12937 </w:instrText>
        </w:r>
        <w:r>
          <w:rPr>
            <w:rFonts w:ascii="Times New Roman" w:hAnsi="Times New Roman"/>
          </w:rPr>
          <w:fldChar w:fldCharType="separate"/>
        </w:r>
        <w:r>
          <w:rPr>
            <w:rFonts w:ascii="Times New Roman" w:hAnsi="Times New Roman"/>
          </w:rPr>
          <w:t>6260</w:t>
        </w:r>
        <w:r>
          <w:rPr>
            <w:rFonts w:ascii="Times New Roman" w:hAnsi="Times New Roman"/>
          </w:rPr>
          <w:fldChar w:fldCharType="end"/>
        </w:r>
      </w:hyperlink>
    </w:p>
    <w:p w14:paraId="37AFF298" w14:textId="77777777" w:rsidR="00B921FF" w:rsidRDefault="00B921FF">
      <w:pPr>
        <w:pStyle w:val="TOC3"/>
        <w:tabs>
          <w:tab w:val="right" w:leader="dot" w:pos="8306"/>
        </w:tabs>
        <w:rPr>
          <w:rFonts w:ascii="Times New Roman" w:hAnsi="Times New Roman"/>
        </w:rPr>
      </w:pPr>
      <w:hyperlink w:anchor="_Toc13028" w:history="1">
        <w:r>
          <w:rPr>
            <w:rFonts w:ascii="Times New Roman" w:hAnsi="Times New Roman"/>
          </w:rPr>
          <w:t>4.3.1</w:t>
        </w:r>
        <w:r>
          <w:rPr>
            <w:rFonts w:ascii="Times New Roman" w:hAnsi="Times New Roman"/>
          </w:rPr>
          <w:t>汨罗江国家湿地公园总体规划概况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_Toc13028 </w:instrText>
        </w:r>
        <w:r>
          <w:rPr>
            <w:rFonts w:ascii="Times New Roman" w:hAnsi="Times New Roman"/>
          </w:rPr>
          <w:fldChar w:fldCharType="separate"/>
        </w:r>
        <w:r>
          <w:rPr>
            <w:rFonts w:ascii="Times New Roman" w:hAnsi="Times New Roman"/>
          </w:rPr>
          <w:t>6260</w:t>
        </w:r>
        <w:r>
          <w:rPr>
            <w:rFonts w:ascii="Times New Roman" w:hAnsi="Times New Roman"/>
          </w:rPr>
          <w:fldChar w:fldCharType="end"/>
        </w:r>
      </w:hyperlink>
    </w:p>
    <w:p w14:paraId="73FA783F" w14:textId="77777777" w:rsidR="00B921FF" w:rsidRDefault="00B921FF">
      <w:pPr>
        <w:pStyle w:val="TOC3"/>
        <w:tabs>
          <w:tab w:val="right" w:leader="dot" w:pos="8306"/>
        </w:tabs>
        <w:rPr>
          <w:rFonts w:ascii="Times New Roman" w:hAnsi="Times New Roman"/>
        </w:rPr>
      </w:pPr>
      <w:hyperlink w:anchor="_Toc31246" w:history="1">
        <w:r>
          <w:rPr>
            <w:rFonts w:ascii="Times New Roman" w:hAnsi="Times New Roman"/>
          </w:rPr>
          <w:t>4.3.2</w:t>
        </w:r>
        <w:r>
          <w:rPr>
            <w:rFonts w:ascii="Times New Roman" w:hAnsi="Times New Roman"/>
          </w:rPr>
          <w:t>岳阳楼洞庭湖国家级风景名胜区</w:t>
        </w:r>
        <w:r>
          <w:rPr>
            <w:rFonts w:ascii="Times New Roman" w:hAnsi="Times New Roman"/>
          </w:rPr>
          <w:t>-</w:t>
        </w:r>
        <w:r>
          <w:rPr>
            <w:rFonts w:ascii="Times New Roman" w:hAnsi="Times New Roman"/>
          </w:rPr>
          <w:t>屈子祠汨罗江景区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_Toc31246 </w:instrText>
        </w:r>
        <w:r>
          <w:rPr>
            <w:rFonts w:ascii="Times New Roman" w:hAnsi="Times New Roman"/>
          </w:rPr>
          <w:fldChar w:fldCharType="separate"/>
        </w:r>
        <w:r>
          <w:rPr>
            <w:rFonts w:ascii="Times New Roman" w:hAnsi="Times New Roman"/>
          </w:rPr>
          <w:t>6563</w:t>
        </w:r>
        <w:r>
          <w:rPr>
            <w:rFonts w:ascii="Times New Roman" w:hAnsi="Times New Roman"/>
          </w:rPr>
          <w:fldChar w:fldCharType="end"/>
        </w:r>
      </w:hyperlink>
    </w:p>
    <w:p w14:paraId="6AE41094" w14:textId="77777777" w:rsidR="00B921FF" w:rsidRDefault="00B921FF">
      <w:pPr>
        <w:pStyle w:val="TOC3"/>
        <w:tabs>
          <w:tab w:val="right" w:leader="dot" w:pos="8306"/>
        </w:tabs>
        <w:rPr>
          <w:rFonts w:ascii="Times New Roman" w:hAnsi="Times New Roman"/>
        </w:rPr>
      </w:pPr>
      <w:hyperlink w:anchor="_Toc10581" w:history="1">
        <w:r>
          <w:rPr>
            <w:rFonts w:ascii="Times New Roman" w:hAnsi="Times New Roman"/>
          </w:rPr>
          <w:t>4.3.3</w:t>
        </w:r>
        <w:r>
          <w:rPr>
            <w:rFonts w:ascii="Times New Roman" w:hAnsi="Times New Roman"/>
          </w:rPr>
          <w:t>其他生态敏感区规划概况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_Toc10581 </w:instrText>
        </w:r>
        <w:r>
          <w:rPr>
            <w:rFonts w:ascii="Times New Roman" w:hAnsi="Times New Roman"/>
          </w:rPr>
          <w:fldChar w:fldCharType="separate"/>
        </w:r>
        <w:r>
          <w:rPr>
            <w:rFonts w:ascii="Times New Roman" w:hAnsi="Times New Roman"/>
          </w:rPr>
          <w:t>6665</w:t>
        </w:r>
        <w:r>
          <w:rPr>
            <w:rFonts w:ascii="Times New Roman" w:hAnsi="Times New Roman"/>
          </w:rPr>
          <w:fldChar w:fldCharType="end"/>
        </w:r>
      </w:hyperlink>
    </w:p>
    <w:p w14:paraId="4A5CFC2B" w14:textId="77777777" w:rsidR="00B921FF" w:rsidRDefault="00B921FF">
      <w:pPr>
        <w:pStyle w:val="TOC1"/>
        <w:tabs>
          <w:tab w:val="right" w:leader="dot" w:pos="8306"/>
        </w:tabs>
        <w:rPr>
          <w:rFonts w:ascii="Times New Roman" w:hAnsi="Times New Roman"/>
        </w:rPr>
      </w:pPr>
      <w:hyperlink w:anchor="_Toc13532" w:history="1">
        <w:r>
          <w:rPr>
            <w:rFonts w:ascii="Times New Roman" w:hAnsi="Times New Roman"/>
          </w:rPr>
          <w:t xml:space="preserve">5. </w:t>
        </w:r>
        <w:r>
          <w:rPr>
            <w:rFonts w:ascii="Times New Roman" w:hAnsi="Times New Roman"/>
          </w:rPr>
          <w:t>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_Toc13532 </w:instrText>
        </w:r>
        <w:r>
          <w:rPr>
            <w:rFonts w:ascii="Times New Roman" w:hAnsi="Times New Roman"/>
          </w:rPr>
          <w:fldChar w:fldCharType="separate"/>
        </w:r>
        <w:r>
          <w:rPr>
            <w:rFonts w:ascii="Times New Roman" w:hAnsi="Times New Roman"/>
          </w:rPr>
          <w:t>6967</w:t>
        </w:r>
        <w:r>
          <w:rPr>
            <w:rFonts w:ascii="Times New Roman" w:hAnsi="Times New Roman"/>
          </w:rPr>
          <w:fldChar w:fldCharType="end"/>
        </w:r>
      </w:hyperlink>
    </w:p>
    <w:p w14:paraId="6C42E7F1" w14:textId="77777777" w:rsidR="00B921FF" w:rsidRDefault="00B921FF">
      <w:pPr>
        <w:pStyle w:val="TOC2"/>
        <w:tabs>
          <w:tab w:val="right" w:leader="dot" w:pos="8306"/>
        </w:tabs>
        <w:rPr>
          <w:rFonts w:ascii="Times New Roman" w:hAnsi="Times New Roman"/>
        </w:rPr>
      </w:pPr>
      <w:hyperlink w:anchor="_Toc28419" w:history="1">
        <w:r>
          <w:rPr>
            <w:rFonts w:ascii="Times New Roman" w:hAnsi="Times New Roman"/>
          </w:rPr>
          <w:t xml:space="preserve">5.1 </w:t>
        </w:r>
        <w:r>
          <w:rPr>
            <w:rFonts w:ascii="Times New Roman" w:hAnsi="Times New Roman"/>
          </w:rPr>
          <w:t>施工期环境影响分析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_Toc28419 </w:instrText>
        </w:r>
        <w:r>
          <w:rPr>
            <w:rFonts w:ascii="Times New Roman" w:hAnsi="Times New Roman"/>
          </w:rPr>
          <w:fldChar w:fldCharType="separate"/>
        </w:r>
        <w:r>
          <w:rPr>
            <w:rFonts w:ascii="Times New Roman" w:hAnsi="Times New Roman"/>
          </w:rPr>
          <w:t>6967</w:t>
        </w:r>
        <w:r>
          <w:rPr>
            <w:rFonts w:ascii="Times New Roman" w:hAnsi="Times New Roman"/>
          </w:rPr>
          <w:fldChar w:fldCharType="end"/>
        </w:r>
      </w:hyperlink>
    </w:p>
    <w:p w14:paraId="5DC8FF16" w14:textId="77777777" w:rsidR="00B921FF" w:rsidRDefault="00B921FF">
      <w:pPr>
        <w:pStyle w:val="TOC3"/>
        <w:tabs>
          <w:tab w:val="right" w:leader="dot" w:pos="8306"/>
        </w:tabs>
        <w:rPr>
          <w:rFonts w:ascii="Times New Roman" w:hAnsi="Times New Roman"/>
        </w:rPr>
      </w:pPr>
      <w:hyperlink w:anchor="_Toc5064" w:history="1">
        <w:r>
          <w:rPr>
            <w:rFonts w:ascii="Times New Roman" w:hAnsi="Times New Roman"/>
          </w:rPr>
          <w:t xml:space="preserve">5.1.1 </w:t>
        </w:r>
        <w:r>
          <w:rPr>
            <w:rFonts w:ascii="Times New Roman" w:hAnsi="Times New Roman"/>
          </w:rPr>
          <w:t>环境空气质量影响分析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_Toc5064 </w:instrText>
        </w:r>
        <w:r>
          <w:rPr>
            <w:rFonts w:ascii="Times New Roman" w:hAnsi="Times New Roman"/>
          </w:rPr>
          <w:fldChar w:fldCharType="separate"/>
        </w:r>
        <w:r>
          <w:rPr>
            <w:rFonts w:ascii="Times New Roman" w:hAnsi="Times New Roman"/>
          </w:rPr>
          <w:t>6967</w:t>
        </w:r>
        <w:r>
          <w:rPr>
            <w:rFonts w:ascii="Times New Roman" w:hAnsi="Times New Roman"/>
          </w:rPr>
          <w:fldChar w:fldCharType="end"/>
        </w:r>
      </w:hyperlink>
    </w:p>
    <w:p w14:paraId="02EED69F" w14:textId="77777777" w:rsidR="00B921FF" w:rsidRDefault="00B921FF">
      <w:pPr>
        <w:pStyle w:val="TOC3"/>
        <w:tabs>
          <w:tab w:val="right" w:leader="dot" w:pos="8306"/>
        </w:tabs>
        <w:rPr>
          <w:rFonts w:ascii="Times New Roman" w:hAnsi="Times New Roman"/>
        </w:rPr>
      </w:pPr>
      <w:hyperlink w:anchor="_Toc26316" w:history="1">
        <w:r>
          <w:rPr>
            <w:rFonts w:ascii="Times New Roman" w:hAnsi="Times New Roman"/>
          </w:rPr>
          <w:t xml:space="preserve">5.1.2 </w:t>
        </w:r>
        <w:r>
          <w:rPr>
            <w:rFonts w:ascii="Times New Roman" w:hAnsi="Times New Roman"/>
          </w:rPr>
          <w:t>地表水环境影响评价</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_Toc26316 </w:instrText>
        </w:r>
        <w:r>
          <w:rPr>
            <w:rFonts w:ascii="Times New Roman" w:hAnsi="Times New Roman"/>
          </w:rPr>
          <w:fldChar w:fldCharType="separate"/>
        </w:r>
        <w:r>
          <w:rPr>
            <w:rFonts w:ascii="Times New Roman" w:hAnsi="Times New Roman"/>
          </w:rPr>
          <w:t>7068</w:t>
        </w:r>
        <w:r>
          <w:rPr>
            <w:rFonts w:ascii="Times New Roman" w:hAnsi="Times New Roman"/>
          </w:rPr>
          <w:fldChar w:fldCharType="end"/>
        </w:r>
      </w:hyperlink>
    </w:p>
    <w:p w14:paraId="1FAC4D42" w14:textId="77777777" w:rsidR="00B921FF" w:rsidRDefault="00B921FF">
      <w:pPr>
        <w:pStyle w:val="TOC3"/>
        <w:tabs>
          <w:tab w:val="right" w:leader="dot" w:pos="8306"/>
        </w:tabs>
        <w:rPr>
          <w:rFonts w:ascii="Times New Roman" w:hAnsi="Times New Roman"/>
        </w:rPr>
      </w:pPr>
      <w:hyperlink w:anchor="_Toc15796" w:history="1">
        <w:r>
          <w:rPr>
            <w:rFonts w:ascii="Times New Roman" w:hAnsi="Times New Roman"/>
          </w:rPr>
          <w:t xml:space="preserve">5.1.3 </w:t>
        </w:r>
        <w:r>
          <w:rPr>
            <w:rFonts w:ascii="Times New Roman" w:hAnsi="Times New Roman"/>
          </w:rPr>
          <w:t>声环境影响分析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_Toc15796 </w:instrText>
        </w:r>
        <w:r>
          <w:rPr>
            <w:rFonts w:ascii="Times New Roman" w:hAnsi="Times New Roman"/>
          </w:rPr>
          <w:fldChar w:fldCharType="separate"/>
        </w:r>
        <w:r>
          <w:rPr>
            <w:rFonts w:ascii="Times New Roman" w:hAnsi="Times New Roman"/>
          </w:rPr>
          <w:t>7472</w:t>
        </w:r>
        <w:r>
          <w:rPr>
            <w:rFonts w:ascii="Times New Roman" w:hAnsi="Times New Roman"/>
          </w:rPr>
          <w:fldChar w:fldCharType="end"/>
        </w:r>
      </w:hyperlink>
    </w:p>
    <w:p w14:paraId="301C98FF" w14:textId="77777777" w:rsidR="00B921FF" w:rsidRDefault="00B921FF">
      <w:pPr>
        <w:pStyle w:val="TOC3"/>
        <w:tabs>
          <w:tab w:val="right" w:leader="dot" w:pos="8306"/>
        </w:tabs>
        <w:rPr>
          <w:rFonts w:ascii="Times New Roman" w:hAnsi="Times New Roman"/>
        </w:rPr>
      </w:pPr>
      <w:hyperlink w:anchor="_Toc19795" w:history="1">
        <w:r>
          <w:rPr>
            <w:rFonts w:ascii="Times New Roman" w:hAnsi="Times New Roman"/>
          </w:rPr>
          <w:t xml:space="preserve">5.1.4 </w:t>
        </w:r>
        <w:r>
          <w:rPr>
            <w:rFonts w:ascii="Times New Roman" w:hAnsi="Times New Roman"/>
          </w:rPr>
          <w:t>固体废物环境影响分析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_Toc19795 </w:instrText>
        </w:r>
        <w:r>
          <w:rPr>
            <w:rFonts w:ascii="Times New Roman" w:hAnsi="Times New Roman"/>
          </w:rPr>
          <w:fldChar w:fldCharType="separate"/>
        </w:r>
        <w:r>
          <w:rPr>
            <w:rFonts w:ascii="Times New Roman" w:hAnsi="Times New Roman"/>
          </w:rPr>
          <w:t>7674</w:t>
        </w:r>
        <w:r>
          <w:rPr>
            <w:rFonts w:ascii="Times New Roman" w:hAnsi="Times New Roman"/>
          </w:rPr>
          <w:fldChar w:fldCharType="end"/>
        </w:r>
      </w:hyperlink>
    </w:p>
    <w:p w14:paraId="54264C12" w14:textId="77777777" w:rsidR="00B921FF" w:rsidRDefault="00B921FF">
      <w:pPr>
        <w:pStyle w:val="TOC3"/>
        <w:tabs>
          <w:tab w:val="right" w:leader="dot" w:pos="8306"/>
        </w:tabs>
        <w:rPr>
          <w:rFonts w:ascii="Times New Roman" w:hAnsi="Times New Roman"/>
        </w:rPr>
      </w:pPr>
      <w:hyperlink w:anchor="_Toc5346" w:history="1">
        <w:r>
          <w:rPr>
            <w:rFonts w:ascii="Times New Roman" w:hAnsi="Times New Roman"/>
          </w:rPr>
          <w:t xml:space="preserve">5.1.5 </w:t>
        </w:r>
        <w:r>
          <w:rPr>
            <w:rFonts w:ascii="Times New Roman" w:hAnsi="Times New Roman"/>
          </w:rPr>
          <w:t>施工期的生态环境影响分析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_Toc5346 </w:instrText>
        </w:r>
        <w:r>
          <w:rPr>
            <w:rFonts w:ascii="Times New Roman" w:hAnsi="Times New Roman"/>
          </w:rPr>
          <w:fldChar w:fldCharType="separate"/>
        </w:r>
        <w:r>
          <w:rPr>
            <w:rFonts w:ascii="Times New Roman" w:hAnsi="Times New Roman"/>
          </w:rPr>
          <w:t>7674</w:t>
        </w:r>
        <w:r>
          <w:rPr>
            <w:rFonts w:ascii="Times New Roman" w:hAnsi="Times New Roman"/>
          </w:rPr>
          <w:fldChar w:fldCharType="end"/>
        </w:r>
      </w:hyperlink>
    </w:p>
    <w:p w14:paraId="5C413BC8" w14:textId="77777777" w:rsidR="00B921FF" w:rsidRDefault="00B921FF">
      <w:pPr>
        <w:pStyle w:val="TOC3"/>
        <w:tabs>
          <w:tab w:val="right" w:leader="dot" w:pos="8306"/>
        </w:tabs>
        <w:rPr>
          <w:rFonts w:ascii="Times New Roman" w:hAnsi="Times New Roman"/>
        </w:rPr>
      </w:pPr>
      <w:hyperlink w:anchor="_Toc156" w:history="1">
        <w:r>
          <w:rPr>
            <w:rFonts w:ascii="Times New Roman" w:hAnsi="Times New Roman"/>
          </w:rPr>
          <w:t xml:space="preserve">5.1.6 </w:t>
        </w:r>
        <w:r>
          <w:rPr>
            <w:rFonts w:ascii="Times New Roman" w:hAnsi="Times New Roman"/>
          </w:rPr>
          <w:t>施工期地下水影响分析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_Toc156 </w:instrText>
        </w:r>
        <w:r>
          <w:rPr>
            <w:rFonts w:ascii="Times New Roman" w:hAnsi="Times New Roman"/>
          </w:rPr>
          <w:fldChar w:fldCharType="separate"/>
        </w:r>
        <w:r>
          <w:rPr>
            <w:rFonts w:ascii="Times New Roman" w:hAnsi="Times New Roman"/>
          </w:rPr>
          <w:t>8280</w:t>
        </w:r>
        <w:r>
          <w:rPr>
            <w:rFonts w:ascii="Times New Roman" w:hAnsi="Times New Roman"/>
          </w:rPr>
          <w:fldChar w:fldCharType="end"/>
        </w:r>
      </w:hyperlink>
    </w:p>
    <w:p w14:paraId="4D9F616A" w14:textId="77777777" w:rsidR="00B921FF" w:rsidRDefault="00B921FF">
      <w:pPr>
        <w:pStyle w:val="TOC3"/>
        <w:tabs>
          <w:tab w:val="right" w:leader="dot" w:pos="8306"/>
        </w:tabs>
        <w:rPr>
          <w:rFonts w:ascii="Times New Roman" w:hAnsi="Times New Roman"/>
        </w:rPr>
      </w:pPr>
      <w:hyperlink w:anchor="_Toc17706" w:history="1">
        <w:r>
          <w:rPr>
            <w:rFonts w:ascii="Times New Roman" w:hAnsi="Times New Roman"/>
          </w:rPr>
          <w:t>5.1.7</w:t>
        </w:r>
        <w:r>
          <w:rPr>
            <w:rFonts w:ascii="Times New Roman" w:hAnsi="Times New Roman"/>
          </w:rPr>
          <w:t>施工期水土流失分析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_Toc17706 </w:instrText>
        </w:r>
        <w:r>
          <w:rPr>
            <w:rFonts w:ascii="Times New Roman" w:hAnsi="Times New Roman"/>
          </w:rPr>
          <w:fldChar w:fldCharType="separate"/>
        </w:r>
        <w:r>
          <w:rPr>
            <w:rFonts w:ascii="Times New Roman" w:hAnsi="Times New Roman"/>
          </w:rPr>
          <w:t>8280</w:t>
        </w:r>
        <w:r>
          <w:rPr>
            <w:rFonts w:ascii="Times New Roman" w:hAnsi="Times New Roman"/>
          </w:rPr>
          <w:fldChar w:fldCharType="end"/>
        </w:r>
      </w:hyperlink>
    </w:p>
    <w:p w14:paraId="7668FFB6" w14:textId="77777777" w:rsidR="00B921FF" w:rsidRDefault="00B921FF">
      <w:pPr>
        <w:pStyle w:val="TOC2"/>
        <w:tabs>
          <w:tab w:val="right" w:leader="dot" w:pos="8306"/>
        </w:tabs>
        <w:rPr>
          <w:rFonts w:ascii="Times New Roman" w:hAnsi="Times New Roman"/>
        </w:rPr>
      </w:pPr>
      <w:hyperlink w:anchor="_Toc13183" w:history="1">
        <w:r>
          <w:rPr>
            <w:rFonts w:ascii="Times New Roman" w:hAnsi="Times New Roman"/>
          </w:rPr>
          <w:t xml:space="preserve">5.2 </w:t>
        </w:r>
        <w:r>
          <w:rPr>
            <w:rFonts w:ascii="Times New Roman" w:hAnsi="Times New Roman"/>
          </w:rPr>
          <w:t>营运期环境影响分析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_Toc13183 </w:instrText>
        </w:r>
        <w:r>
          <w:rPr>
            <w:rFonts w:ascii="Times New Roman" w:hAnsi="Times New Roman"/>
          </w:rPr>
          <w:fldChar w:fldCharType="separate"/>
        </w:r>
        <w:r>
          <w:rPr>
            <w:rFonts w:ascii="Times New Roman" w:hAnsi="Times New Roman"/>
          </w:rPr>
          <w:t>8583</w:t>
        </w:r>
        <w:r>
          <w:rPr>
            <w:rFonts w:ascii="Times New Roman" w:hAnsi="Times New Roman"/>
          </w:rPr>
          <w:fldChar w:fldCharType="end"/>
        </w:r>
      </w:hyperlink>
    </w:p>
    <w:p w14:paraId="3526F203" w14:textId="77777777" w:rsidR="00B921FF" w:rsidRDefault="00B921FF">
      <w:pPr>
        <w:pStyle w:val="TOC3"/>
        <w:tabs>
          <w:tab w:val="right" w:leader="dot" w:pos="8306"/>
        </w:tabs>
        <w:rPr>
          <w:rFonts w:ascii="Times New Roman" w:hAnsi="Times New Roman"/>
        </w:rPr>
      </w:pPr>
      <w:hyperlink w:anchor="_Toc31475" w:history="1">
        <w:r>
          <w:rPr>
            <w:rFonts w:ascii="Times New Roman" w:hAnsi="Times New Roman"/>
          </w:rPr>
          <w:t>5.2.1</w:t>
        </w:r>
        <w:r>
          <w:rPr>
            <w:rFonts w:ascii="Times New Roman" w:hAnsi="Times New Roman"/>
          </w:rPr>
          <w:t>水环境影响分析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_Toc31475 </w:instrText>
        </w:r>
        <w:r>
          <w:rPr>
            <w:rFonts w:ascii="Times New Roman" w:hAnsi="Times New Roman"/>
          </w:rPr>
          <w:fldChar w:fldCharType="separate"/>
        </w:r>
        <w:r>
          <w:rPr>
            <w:rFonts w:ascii="Times New Roman" w:hAnsi="Times New Roman"/>
          </w:rPr>
          <w:t>8583</w:t>
        </w:r>
        <w:r>
          <w:rPr>
            <w:rFonts w:ascii="Times New Roman" w:hAnsi="Times New Roman"/>
          </w:rPr>
          <w:fldChar w:fldCharType="end"/>
        </w:r>
      </w:hyperlink>
    </w:p>
    <w:p w14:paraId="321F3189" w14:textId="77777777" w:rsidR="00B921FF" w:rsidRDefault="00B921FF">
      <w:pPr>
        <w:pStyle w:val="TOC3"/>
        <w:tabs>
          <w:tab w:val="right" w:leader="dot" w:pos="8306"/>
        </w:tabs>
        <w:rPr>
          <w:rFonts w:ascii="Times New Roman" w:hAnsi="Times New Roman"/>
        </w:rPr>
      </w:pPr>
      <w:hyperlink w:anchor="_Toc23022" w:history="1">
        <w:r>
          <w:rPr>
            <w:rFonts w:ascii="Times New Roman" w:hAnsi="Times New Roman"/>
          </w:rPr>
          <w:t>5.2.2</w:t>
        </w:r>
        <w:r>
          <w:rPr>
            <w:rFonts w:ascii="Times New Roman" w:hAnsi="Times New Roman"/>
          </w:rPr>
          <w:t>生态环境影响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_Toc23022 </w:instrText>
        </w:r>
        <w:r>
          <w:rPr>
            <w:rFonts w:ascii="Times New Roman" w:hAnsi="Times New Roman"/>
          </w:rPr>
          <w:fldChar w:fldCharType="separate"/>
        </w:r>
        <w:r>
          <w:rPr>
            <w:rFonts w:ascii="Times New Roman" w:hAnsi="Times New Roman"/>
          </w:rPr>
          <w:t>8583</w:t>
        </w:r>
        <w:r>
          <w:rPr>
            <w:rFonts w:ascii="Times New Roman" w:hAnsi="Times New Roman"/>
          </w:rPr>
          <w:fldChar w:fldCharType="end"/>
        </w:r>
      </w:hyperlink>
    </w:p>
    <w:p w14:paraId="71BC2371" w14:textId="77777777" w:rsidR="00B921FF" w:rsidRDefault="00B921FF">
      <w:pPr>
        <w:pStyle w:val="TOC2"/>
        <w:tabs>
          <w:tab w:val="right" w:leader="dot" w:pos="8306"/>
        </w:tabs>
        <w:rPr>
          <w:rFonts w:ascii="Times New Roman" w:hAnsi="Times New Roman"/>
        </w:rPr>
      </w:pPr>
      <w:hyperlink w:anchor="_Toc5867" w:history="1">
        <w:r>
          <w:rPr>
            <w:rFonts w:ascii="Times New Roman" w:hAnsi="Times New Roman"/>
          </w:rPr>
          <w:t xml:space="preserve">5.3 </w:t>
        </w:r>
        <w:r>
          <w:rPr>
            <w:rFonts w:ascii="Times New Roman" w:hAnsi="Times New Roman"/>
          </w:rPr>
          <w:t>环境风险影响分析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_Toc5867 </w:instrText>
        </w:r>
        <w:r>
          <w:rPr>
            <w:rFonts w:ascii="Times New Roman" w:hAnsi="Times New Roman"/>
          </w:rPr>
          <w:fldChar w:fldCharType="separate"/>
        </w:r>
        <w:r>
          <w:rPr>
            <w:rFonts w:ascii="Times New Roman" w:hAnsi="Times New Roman"/>
          </w:rPr>
          <w:t>8583</w:t>
        </w:r>
        <w:r>
          <w:rPr>
            <w:rFonts w:ascii="Times New Roman" w:hAnsi="Times New Roman"/>
          </w:rPr>
          <w:fldChar w:fldCharType="end"/>
        </w:r>
      </w:hyperlink>
    </w:p>
    <w:p w14:paraId="59A89B9D" w14:textId="77777777" w:rsidR="00B921FF" w:rsidRDefault="00B921FF">
      <w:pPr>
        <w:pStyle w:val="TOC3"/>
        <w:tabs>
          <w:tab w:val="right" w:leader="dot" w:pos="8306"/>
        </w:tabs>
        <w:rPr>
          <w:rFonts w:ascii="Times New Roman" w:hAnsi="Times New Roman"/>
        </w:rPr>
      </w:pPr>
      <w:hyperlink w:anchor="_Toc9303" w:history="1">
        <w:r>
          <w:rPr>
            <w:rFonts w:ascii="Times New Roman" w:hAnsi="Times New Roman"/>
          </w:rPr>
          <w:t xml:space="preserve">5.3.1 </w:t>
        </w:r>
        <w:r>
          <w:rPr>
            <w:rFonts w:ascii="Times New Roman" w:hAnsi="Times New Roman"/>
          </w:rPr>
          <w:t>环境风险评价目的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_Toc9303 </w:instrText>
        </w:r>
        <w:r>
          <w:rPr>
            <w:rFonts w:ascii="Times New Roman" w:hAnsi="Times New Roman"/>
          </w:rPr>
          <w:fldChar w:fldCharType="separate"/>
        </w:r>
        <w:r>
          <w:rPr>
            <w:rFonts w:ascii="Times New Roman" w:hAnsi="Times New Roman"/>
          </w:rPr>
          <w:t>8583</w:t>
        </w:r>
        <w:r>
          <w:rPr>
            <w:rFonts w:ascii="Times New Roman" w:hAnsi="Times New Roman"/>
          </w:rPr>
          <w:fldChar w:fldCharType="end"/>
        </w:r>
      </w:hyperlink>
    </w:p>
    <w:p w14:paraId="3466AFBA" w14:textId="77777777" w:rsidR="00B921FF" w:rsidRDefault="00B921FF">
      <w:pPr>
        <w:pStyle w:val="TOC3"/>
        <w:tabs>
          <w:tab w:val="right" w:leader="dot" w:pos="8306"/>
        </w:tabs>
        <w:rPr>
          <w:rFonts w:ascii="Times New Roman" w:hAnsi="Times New Roman"/>
        </w:rPr>
      </w:pPr>
      <w:hyperlink w:anchor="_Toc30808" w:history="1">
        <w:r>
          <w:rPr>
            <w:rFonts w:ascii="Times New Roman" w:hAnsi="Times New Roman"/>
          </w:rPr>
          <w:t xml:space="preserve">5.3.2 </w:t>
        </w:r>
        <w:r>
          <w:rPr>
            <w:rFonts w:ascii="Times New Roman" w:hAnsi="Times New Roman"/>
          </w:rPr>
          <w:t>风险识别</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_Toc30808 </w:instrText>
        </w:r>
        <w:r>
          <w:rPr>
            <w:rFonts w:ascii="Times New Roman" w:hAnsi="Times New Roman"/>
          </w:rPr>
          <w:fldChar w:fldCharType="separate"/>
        </w:r>
        <w:r>
          <w:rPr>
            <w:rFonts w:ascii="Times New Roman" w:hAnsi="Times New Roman"/>
          </w:rPr>
          <w:t>8684</w:t>
        </w:r>
        <w:r>
          <w:rPr>
            <w:rFonts w:ascii="Times New Roman" w:hAnsi="Times New Roman"/>
          </w:rPr>
          <w:fldChar w:fldCharType="end"/>
        </w:r>
      </w:hyperlink>
    </w:p>
    <w:p w14:paraId="6270364E" w14:textId="77777777" w:rsidR="00B921FF" w:rsidRDefault="00B921FF">
      <w:pPr>
        <w:pStyle w:val="TOC3"/>
        <w:tabs>
          <w:tab w:val="right" w:leader="dot" w:pos="8306"/>
        </w:tabs>
        <w:rPr>
          <w:rFonts w:ascii="Times New Roman" w:hAnsi="Times New Roman"/>
        </w:rPr>
      </w:pPr>
      <w:hyperlink w:anchor="_Toc27446" w:history="1">
        <w:r>
          <w:rPr>
            <w:rFonts w:ascii="Times New Roman" w:hAnsi="Times New Roman"/>
          </w:rPr>
          <w:t xml:space="preserve">5.3.3 </w:t>
        </w:r>
        <w:r>
          <w:rPr>
            <w:rFonts w:ascii="Times New Roman" w:hAnsi="Times New Roman"/>
          </w:rPr>
          <w:t>风险事故识别</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_Toc27446 </w:instrText>
        </w:r>
        <w:r>
          <w:rPr>
            <w:rFonts w:ascii="Times New Roman" w:hAnsi="Times New Roman"/>
          </w:rPr>
          <w:fldChar w:fldCharType="separate"/>
        </w:r>
        <w:r>
          <w:rPr>
            <w:rFonts w:ascii="Times New Roman" w:hAnsi="Times New Roman"/>
          </w:rPr>
          <w:t>8886</w:t>
        </w:r>
        <w:r>
          <w:rPr>
            <w:rFonts w:ascii="Times New Roman" w:hAnsi="Times New Roman"/>
          </w:rPr>
          <w:fldChar w:fldCharType="end"/>
        </w:r>
      </w:hyperlink>
    </w:p>
    <w:p w14:paraId="05E02FF9" w14:textId="77777777" w:rsidR="00B921FF" w:rsidRDefault="00B921FF">
      <w:pPr>
        <w:pStyle w:val="TOC3"/>
        <w:tabs>
          <w:tab w:val="right" w:leader="dot" w:pos="8306"/>
        </w:tabs>
        <w:rPr>
          <w:rFonts w:ascii="Times New Roman" w:hAnsi="Times New Roman"/>
        </w:rPr>
      </w:pPr>
      <w:hyperlink w:anchor="_Toc23275" w:history="1">
        <w:r>
          <w:rPr>
            <w:rFonts w:ascii="Times New Roman" w:hAnsi="Times New Roman"/>
          </w:rPr>
          <w:t xml:space="preserve">5.3.4 </w:t>
        </w:r>
        <w:r>
          <w:rPr>
            <w:rFonts w:ascii="Times New Roman" w:hAnsi="Times New Roman"/>
          </w:rPr>
          <w:t>事故风险分析与影响预测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_Toc23275 </w:instrText>
        </w:r>
        <w:r>
          <w:rPr>
            <w:rFonts w:ascii="Times New Roman" w:hAnsi="Times New Roman"/>
          </w:rPr>
          <w:fldChar w:fldCharType="separate"/>
        </w:r>
        <w:r>
          <w:rPr>
            <w:rFonts w:ascii="Times New Roman" w:hAnsi="Times New Roman"/>
          </w:rPr>
          <w:t>8987</w:t>
        </w:r>
        <w:r>
          <w:rPr>
            <w:rFonts w:ascii="Times New Roman" w:hAnsi="Times New Roman"/>
          </w:rPr>
          <w:fldChar w:fldCharType="end"/>
        </w:r>
      </w:hyperlink>
    </w:p>
    <w:p w14:paraId="049D0A93" w14:textId="77777777" w:rsidR="00B921FF" w:rsidRDefault="00B921FF">
      <w:pPr>
        <w:pStyle w:val="TOC3"/>
        <w:tabs>
          <w:tab w:val="right" w:leader="dot" w:pos="8306"/>
        </w:tabs>
        <w:rPr>
          <w:rFonts w:ascii="Times New Roman" w:hAnsi="Times New Roman"/>
        </w:rPr>
      </w:pPr>
      <w:hyperlink w:anchor="_Toc13328" w:history="1">
        <w:r>
          <w:rPr>
            <w:rFonts w:ascii="Times New Roman" w:hAnsi="Times New Roman"/>
          </w:rPr>
          <w:t xml:space="preserve">5.3.5 </w:t>
        </w:r>
        <w:r>
          <w:rPr>
            <w:rFonts w:ascii="Times New Roman" w:hAnsi="Times New Roman"/>
          </w:rPr>
          <w:t>环境风险防范对策与建议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_Toc13328 </w:instrText>
        </w:r>
        <w:r>
          <w:rPr>
            <w:rFonts w:ascii="Times New Roman" w:hAnsi="Times New Roman"/>
          </w:rPr>
          <w:fldChar w:fldCharType="separate"/>
        </w:r>
        <w:r>
          <w:rPr>
            <w:rFonts w:ascii="Times New Roman" w:hAnsi="Times New Roman"/>
          </w:rPr>
          <w:t>9593</w:t>
        </w:r>
        <w:r>
          <w:rPr>
            <w:rFonts w:ascii="Times New Roman" w:hAnsi="Times New Roman"/>
          </w:rPr>
          <w:fldChar w:fldCharType="end"/>
        </w:r>
      </w:hyperlink>
    </w:p>
    <w:p w14:paraId="17AB55D6" w14:textId="77777777" w:rsidR="00B921FF" w:rsidRDefault="00B921FF">
      <w:pPr>
        <w:pStyle w:val="TOC3"/>
        <w:tabs>
          <w:tab w:val="right" w:leader="dot" w:pos="8306"/>
        </w:tabs>
        <w:rPr>
          <w:rFonts w:ascii="Times New Roman" w:hAnsi="Times New Roman"/>
        </w:rPr>
      </w:pPr>
      <w:hyperlink w:anchor="_Toc27716" w:history="1">
        <w:r>
          <w:rPr>
            <w:rFonts w:ascii="Times New Roman" w:hAnsi="Times New Roman"/>
          </w:rPr>
          <w:t xml:space="preserve">5.3.6 </w:t>
        </w:r>
        <w:r>
          <w:rPr>
            <w:rFonts w:ascii="Times New Roman" w:hAnsi="Times New Roman"/>
          </w:rPr>
          <w:t>作业船舶溢油事故应急预案</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_Toc27716 </w:instrText>
        </w:r>
        <w:r>
          <w:rPr>
            <w:rFonts w:ascii="Times New Roman" w:hAnsi="Times New Roman"/>
          </w:rPr>
          <w:fldChar w:fldCharType="separate"/>
        </w:r>
        <w:r>
          <w:rPr>
            <w:rFonts w:ascii="Times New Roman" w:hAnsi="Times New Roman"/>
          </w:rPr>
          <w:t>9694</w:t>
        </w:r>
        <w:r>
          <w:rPr>
            <w:rFonts w:ascii="Times New Roman" w:hAnsi="Times New Roman"/>
          </w:rPr>
          <w:fldChar w:fldCharType="end"/>
        </w:r>
      </w:hyperlink>
    </w:p>
    <w:p w14:paraId="2308C192" w14:textId="77777777" w:rsidR="00B921FF" w:rsidRDefault="00B921FF">
      <w:pPr>
        <w:pStyle w:val="TOC3"/>
        <w:tabs>
          <w:tab w:val="right" w:leader="dot" w:pos="8306"/>
        </w:tabs>
        <w:rPr>
          <w:rFonts w:ascii="Times New Roman" w:hAnsi="Times New Roman"/>
        </w:rPr>
      </w:pPr>
      <w:hyperlink w:anchor="_Toc878" w:history="1">
        <w:r>
          <w:rPr>
            <w:rFonts w:ascii="Times New Roman" w:hAnsi="Times New Roman"/>
          </w:rPr>
          <w:t xml:space="preserve">5.3.7 </w:t>
        </w:r>
        <w:r>
          <w:rPr>
            <w:rFonts w:ascii="Times New Roman" w:hAnsi="Times New Roman"/>
          </w:rPr>
          <w:t>风险可接受水平分析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_Toc878 </w:instrText>
        </w:r>
        <w:r>
          <w:rPr>
            <w:rFonts w:ascii="Times New Roman" w:hAnsi="Times New Roman"/>
          </w:rPr>
          <w:fldChar w:fldCharType="separate"/>
        </w:r>
        <w:r>
          <w:rPr>
            <w:rFonts w:ascii="Times New Roman" w:hAnsi="Times New Roman"/>
          </w:rPr>
          <w:t>10198</w:t>
        </w:r>
        <w:r>
          <w:rPr>
            <w:rFonts w:ascii="Times New Roman" w:hAnsi="Times New Roman"/>
          </w:rPr>
          <w:fldChar w:fldCharType="end"/>
        </w:r>
      </w:hyperlink>
    </w:p>
    <w:p w14:paraId="21F6B4D0" w14:textId="77777777" w:rsidR="00B921FF" w:rsidRDefault="00B921FF">
      <w:pPr>
        <w:pStyle w:val="TOC1"/>
        <w:tabs>
          <w:tab w:val="right" w:leader="dot" w:pos="8306"/>
        </w:tabs>
        <w:rPr>
          <w:rFonts w:ascii="Times New Roman" w:hAnsi="Times New Roman"/>
        </w:rPr>
      </w:pPr>
      <w:hyperlink w:anchor="_Toc7819" w:history="1">
        <w:r>
          <w:rPr>
            <w:rFonts w:ascii="Times New Roman" w:hAnsi="Times New Roman"/>
          </w:rPr>
          <w:t>6.</w:t>
        </w:r>
        <w:r>
          <w:rPr>
            <w:rFonts w:ascii="Times New Roman" w:hAnsi="Times New Roman"/>
          </w:rPr>
          <w:t>环境保护措施对策与建议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_Toc7819 </w:instrText>
        </w:r>
        <w:r>
          <w:rPr>
            <w:rFonts w:ascii="Times New Roman" w:hAnsi="Times New Roman"/>
          </w:rPr>
          <w:fldChar w:fldCharType="separate"/>
        </w:r>
        <w:r>
          <w:rPr>
            <w:rFonts w:ascii="Times New Roman" w:hAnsi="Times New Roman"/>
          </w:rPr>
          <w:t>102100</w:t>
        </w:r>
        <w:r>
          <w:rPr>
            <w:rFonts w:ascii="Times New Roman" w:hAnsi="Times New Roman"/>
          </w:rPr>
          <w:fldChar w:fldCharType="end"/>
        </w:r>
      </w:hyperlink>
    </w:p>
    <w:p w14:paraId="108360F0" w14:textId="77777777" w:rsidR="00B921FF" w:rsidRDefault="00B921FF">
      <w:pPr>
        <w:pStyle w:val="TOC2"/>
        <w:tabs>
          <w:tab w:val="right" w:leader="dot" w:pos="8306"/>
        </w:tabs>
        <w:rPr>
          <w:rFonts w:ascii="Times New Roman" w:hAnsi="Times New Roman"/>
        </w:rPr>
      </w:pPr>
      <w:hyperlink w:anchor="_Toc2966" w:history="1">
        <w:r>
          <w:rPr>
            <w:rFonts w:ascii="Times New Roman" w:hAnsi="Times New Roman"/>
          </w:rPr>
          <w:t xml:space="preserve">6.1 </w:t>
        </w:r>
        <w:r>
          <w:rPr>
            <w:rFonts w:ascii="Times New Roman" w:hAnsi="Times New Roman"/>
          </w:rPr>
          <w:t>施工期环保措施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_Toc2966 </w:instrText>
        </w:r>
        <w:r>
          <w:rPr>
            <w:rFonts w:ascii="Times New Roman" w:hAnsi="Times New Roman"/>
          </w:rPr>
          <w:fldChar w:fldCharType="separate"/>
        </w:r>
        <w:r>
          <w:rPr>
            <w:rFonts w:ascii="Times New Roman" w:hAnsi="Times New Roman"/>
          </w:rPr>
          <w:t>102100</w:t>
        </w:r>
        <w:r>
          <w:rPr>
            <w:rFonts w:ascii="Times New Roman" w:hAnsi="Times New Roman"/>
          </w:rPr>
          <w:fldChar w:fldCharType="end"/>
        </w:r>
      </w:hyperlink>
    </w:p>
    <w:p w14:paraId="1B2A94B5" w14:textId="77777777" w:rsidR="00B921FF" w:rsidRDefault="00B921FF">
      <w:pPr>
        <w:pStyle w:val="TOC3"/>
        <w:tabs>
          <w:tab w:val="right" w:leader="dot" w:pos="8306"/>
        </w:tabs>
        <w:rPr>
          <w:rFonts w:ascii="Times New Roman" w:hAnsi="Times New Roman"/>
        </w:rPr>
      </w:pPr>
      <w:hyperlink w:anchor="_Toc10433" w:history="1">
        <w:r>
          <w:rPr>
            <w:rFonts w:ascii="Times New Roman" w:hAnsi="Times New Roman"/>
          </w:rPr>
          <w:t xml:space="preserve">6.1.1 </w:t>
        </w:r>
        <w:r>
          <w:rPr>
            <w:rFonts w:ascii="Times New Roman" w:hAnsi="Times New Roman"/>
          </w:rPr>
          <w:t>大气污染防治措施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_Toc10433 </w:instrText>
        </w:r>
        <w:r>
          <w:rPr>
            <w:rFonts w:ascii="Times New Roman" w:hAnsi="Times New Roman"/>
          </w:rPr>
          <w:fldChar w:fldCharType="separate"/>
        </w:r>
        <w:r>
          <w:rPr>
            <w:rFonts w:ascii="Times New Roman" w:hAnsi="Times New Roman"/>
          </w:rPr>
          <w:t>102100</w:t>
        </w:r>
        <w:r>
          <w:rPr>
            <w:rFonts w:ascii="Times New Roman" w:hAnsi="Times New Roman"/>
          </w:rPr>
          <w:fldChar w:fldCharType="end"/>
        </w:r>
      </w:hyperlink>
    </w:p>
    <w:p w14:paraId="4B979C19" w14:textId="77777777" w:rsidR="00B921FF" w:rsidRDefault="00B921FF">
      <w:pPr>
        <w:pStyle w:val="TOC3"/>
        <w:tabs>
          <w:tab w:val="right" w:leader="dot" w:pos="8306"/>
        </w:tabs>
        <w:rPr>
          <w:rFonts w:ascii="Times New Roman" w:hAnsi="Times New Roman"/>
        </w:rPr>
      </w:pPr>
      <w:hyperlink w:anchor="_Toc1548" w:history="1">
        <w:r>
          <w:rPr>
            <w:rFonts w:ascii="Times New Roman" w:hAnsi="Times New Roman"/>
          </w:rPr>
          <w:t xml:space="preserve">6.1.2 </w:t>
        </w:r>
        <w:r>
          <w:rPr>
            <w:rFonts w:ascii="Times New Roman" w:hAnsi="Times New Roman"/>
          </w:rPr>
          <w:t>水污染防治措施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_Toc1548 </w:instrText>
        </w:r>
        <w:r>
          <w:rPr>
            <w:rFonts w:ascii="Times New Roman" w:hAnsi="Times New Roman"/>
          </w:rPr>
          <w:fldChar w:fldCharType="separate"/>
        </w:r>
        <w:r>
          <w:rPr>
            <w:rFonts w:ascii="Times New Roman" w:hAnsi="Times New Roman"/>
          </w:rPr>
          <w:t>102100</w:t>
        </w:r>
        <w:r>
          <w:rPr>
            <w:rFonts w:ascii="Times New Roman" w:hAnsi="Times New Roman"/>
          </w:rPr>
          <w:fldChar w:fldCharType="end"/>
        </w:r>
      </w:hyperlink>
    </w:p>
    <w:p w14:paraId="124C5BB4" w14:textId="77777777" w:rsidR="00B921FF" w:rsidRDefault="00B921FF">
      <w:pPr>
        <w:pStyle w:val="TOC3"/>
        <w:tabs>
          <w:tab w:val="right" w:leader="dot" w:pos="8306"/>
        </w:tabs>
        <w:rPr>
          <w:rFonts w:ascii="Times New Roman" w:hAnsi="Times New Roman"/>
        </w:rPr>
      </w:pPr>
      <w:hyperlink w:anchor="_Toc27325" w:history="1">
        <w:r>
          <w:rPr>
            <w:rFonts w:ascii="Times New Roman" w:hAnsi="Times New Roman"/>
          </w:rPr>
          <w:t xml:space="preserve">6.1.3 </w:t>
        </w:r>
        <w:r>
          <w:rPr>
            <w:rFonts w:ascii="Times New Roman" w:hAnsi="Times New Roman"/>
          </w:rPr>
          <w:t>声环境保护措施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_Toc27325 </w:instrText>
        </w:r>
        <w:r>
          <w:rPr>
            <w:rFonts w:ascii="Times New Roman" w:hAnsi="Times New Roman"/>
          </w:rPr>
          <w:fldChar w:fldCharType="separate"/>
        </w:r>
        <w:r>
          <w:rPr>
            <w:rFonts w:ascii="Times New Roman" w:hAnsi="Times New Roman"/>
          </w:rPr>
          <w:t>104102</w:t>
        </w:r>
        <w:r>
          <w:rPr>
            <w:rFonts w:ascii="Times New Roman" w:hAnsi="Times New Roman"/>
          </w:rPr>
          <w:fldChar w:fldCharType="end"/>
        </w:r>
      </w:hyperlink>
    </w:p>
    <w:p w14:paraId="1666BC18" w14:textId="77777777" w:rsidR="00B921FF" w:rsidRDefault="00B921FF">
      <w:pPr>
        <w:pStyle w:val="TOC3"/>
        <w:tabs>
          <w:tab w:val="right" w:leader="dot" w:pos="8306"/>
        </w:tabs>
        <w:rPr>
          <w:rFonts w:ascii="Times New Roman" w:hAnsi="Times New Roman"/>
        </w:rPr>
      </w:pPr>
      <w:hyperlink w:anchor="_Toc13859" w:history="1">
        <w:r>
          <w:rPr>
            <w:rFonts w:ascii="Times New Roman" w:hAnsi="Times New Roman"/>
          </w:rPr>
          <w:t xml:space="preserve">6.1.4 </w:t>
        </w:r>
        <w:r>
          <w:rPr>
            <w:rFonts w:ascii="Times New Roman" w:hAnsi="Times New Roman"/>
          </w:rPr>
          <w:t>固体废物防治措施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_Toc13859 </w:instrText>
        </w:r>
        <w:r>
          <w:rPr>
            <w:rFonts w:ascii="Times New Roman" w:hAnsi="Times New Roman"/>
          </w:rPr>
          <w:fldChar w:fldCharType="separate"/>
        </w:r>
        <w:r>
          <w:rPr>
            <w:rFonts w:ascii="Times New Roman" w:hAnsi="Times New Roman"/>
          </w:rPr>
          <w:t>104102</w:t>
        </w:r>
        <w:r>
          <w:rPr>
            <w:rFonts w:ascii="Times New Roman" w:hAnsi="Times New Roman"/>
          </w:rPr>
          <w:fldChar w:fldCharType="end"/>
        </w:r>
      </w:hyperlink>
    </w:p>
    <w:p w14:paraId="7E4AA4EE" w14:textId="77777777" w:rsidR="00B921FF" w:rsidRDefault="00B921FF">
      <w:pPr>
        <w:pStyle w:val="TOC3"/>
        <w:tabs>
          <w:tab w:val="right" w:leader="dot" w:pos="8306"/>
        </w:tabs>
        <w:rPr>
          <w:rFonts w:ascii="Times New Roman" w:hAnsi="Times New Roman"/>
        </w:rPr>
      </w:pPr>
      <w:hyperlink w:anchor="_Toc23025" w:history="1">
        <w:r>
          <w:rPr>
            <w:rFonts w:ascii="Times New Roman" w:hAnsi="Times New Roman"/>
          </w:rPr>
          <w:t xml:space="preserve">6.1.5 </w:t>
        </w:r>
        <w:r>
          <w:rPr>
            <w:rFonts w:ascii="Times New Roman" w:hAnsi="Times New Roman"/>
          </w:rPr>
          <w:t>生态环境保护措施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_Toc23025 </w:instrText>
        </w:r>
        <w:r>
          <w:rPr>
            <w:rFonts w:ascii="Times New Roman" w:hAnsi="Times New Roman"/>
          </w:rPr>
          <w:fldChar w:fldCharType="separate"/>
        </w:r>
        <w:r>
          <w:rPr>
            <w:rFonts w:ascii="Times New Roman" w:hAnsi="Times New Roman"/>
          </w:rPr>
          <w:t>105103</w:t>
        </w:r>
        <w:r>
          <w:rPr>
            <w:rFonts w:ascii="Times New Roman" w:hAnsi="Times New Roman"/>
          </w:rPr>
          <w:fldChar w:fldCharType="end"/>
        </w:r>
      </w:hyperlink>
    </w:p>
    <w:p w14:paraId="10A631DB" w14:textId="77777777" w:rsidR="00B921FF" w:rsidRDefault="00B921FF">
      <w:pPr>
        <w:pStyle w:val="TOC2"/>
        <w:tabs>
          <w:tab w:val="right" w:leader="dot" w:pos="8306"/>
        </w:tabs>
        <w:rPr>
          <w:rFonts w:ascii="Times New Roman" w:hAnsi="Times New Roman"/>
        </w:rPr>
      </w:pPr>
      <w:hyperlink w:anchor="_Toc17713" w:history="1">
        <w:r>
          <w:rPr>
            <w:rFonts w:ascii="Times New Roman" w:hAnsi="Times New Roman"/>
          </w:rPr>
          <w:t xml:space="preserve">6.2 </w:t>
        </w:r>
        <w:r>
          <w:rPr>
            <w:rFonts w:ascii="Times New Roman" w:hAnsi="Times New Roman"/>
          </w:rPr>
          <w:t>营运期环保措施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_Toc17713 </w:instrText>
        </w:r>
        <w:r>
          <w:rPr>
            <w:rFonts w:ascii="Times New Roman" w:hAnsi="Times New Roman"/>
          </w:rPr>
          <w:fldChar w:fldCharType="separate"/>
        </w:r>
        <w:r>
          <w:rPr>
            <w:rFonts w:ascii="Times New Roman" w:hAnsi="Times New Roman"/>
          </w:rPr>
          <w:t>110107</w:t>
        </w:r>
        <w:r>
          <w:rPr>
            <w:rFonts w:ascii="Times New Roman" w:hAnsi="Times New Roman"/>
          </w:rPr>
          <w:fldChar w:fldCharType="end"/>
        </w:r>
      </w:hyperlink>
    </w:p>
    <w:p w14:paraId="52D3478B" w14:textId="77777777" w:rsidR="00B921FF" w:rsidRDefault="00B921FF">
      <w:pPr>
        <w:pStyle w:val="TOC1"/>
        <w:tabs>
          <w:tab w:val="right" w:leader="dot" w:pos="8306"/>
        </w:tabs>
        <w:rPr>
          <w:rFonts w:ascii="Times New Roman" w:hAnsi="Times New Roman"/>
        </w:rPr>
      </w:pPr>
      <w:hyperlink w:anchor="_Toc1384" w:history="1">
        <w:r>
          <w:rPr>
            <w:rFonts w:ascii="Times New Roman" w:hAnsi="Times New Roman"/>
          </w:rPr>
          <w:t>7.</w:t>
        </w:r>
        <w:r>
          <w:rPr>
            <w:rFonts w:ascii="Times New Roman" w:hAnsi="Times New Roman"/>
          </w:rPr>
          <w:t>环境可行性分析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_Toc1384 </w:instrText>
        </w:r>
        <w:r>
          <w:rPr>
            <w:rFonts w:ascii="Times New Roman" w:hAnsi="Times New Roman"/>
          </w:rPr>
          <w:fldChar w:fldCharType="separate"/>
        </w:r>
        <w:r>
          <w:rPr>
            <w:rFonts w:ascii="Times New Roman" w:hAnsi="Times New Roman"/>
          </w:rPr>
          <w:t>111108</w:t>
        </w:r>
        <w:r>
          <w:rPr>
            <w:rFonts w:ascii="Times New Roman" w:hAnsi="Times New Roman"/>
          </w:rPr>
          <w:fldChar w:fldCharType="end"/>
        </w:r>
      </w:hyperlink>
    </w:p>
    <w:p w14:paraId="0E6C870D" w14:textId="77777777" w:rsidR="00B921FF" w:rsidRDefault="00B921FF">
      <w:pPr>
        <w:pStyle w:val="TOC2"/>
        <w:tabs>
          <w:tab w:val="right" w:leader="dot" w:pos="8306"/>
        </w:tabs>
        <w:rPr>
          <w:rFonts w:ascii="Times New Roman" w:hAnsi="Times New Roman"/>
        </w:rPr>
      </w:pPr>
      <w:hyperlink w:anchor="_Toc27921" w:history="1">
        <w:r>
          <w:rPr>
            <w:rFonts w:ascii="Times New Roman" w:hAnsi="Times New Roman"/>
          </w:rPr>
          <w:t xml:space="preserve">7.1 </w:t>
        </w:r>
        <w:r>
          <w:rPr>
            <w:rFonts w:ascii="Times New Roman" w:hAnsi="Times New Roman"/>
          </w:rPr>
          <w:t>产业政策符合性分析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_Toc27921 </w:instrText>
        </w:r>
        <w:r>
          <w:rPr>
            <w:rFonts w:ascii="Times New Roman" w:hAnsi="Times New Roman"/>
          </w:rPr>
          <w:fldChar w:fldCharType="separate"/>
        </w:r>
        <w:r>
          <w:rPr>
            <w:rFonts w:ascii="Times New Roman" w:hAnsi="Times New Roman"/>
          </w:rPr>
          <w:t>111108</w:t>
        </w:r>
        <w:r>
          <w:rPr>
            <w:rFonts w:ascii="Times New Roman" w:hAnsi="Times New Roman"/>
          </w:rPr>
          <w:fldChar w:fldCharType="end"/>
        </w:r>
      </w:hyperlink>
    </w:p>
    <w:p w14:paraId="7485B23F" w14:textId="77777777" w:rsidR="00B921FF" w:rsidRDefault="00B921FF">
      <w:pPr>
        <w:pStyle w:val="TOC2"/>
        <w:tabs>
          <w:tab w:val="right" w:leader="dot" w:pos="8306"/>
        </w:tabs>
        <w:rPr>
          <w:rFonts w:ascii="Times New Roman" w:hAnsi="Times New Roman"/>
        </w:rPr>
      </w:pPr>
      <w:hyperlink w:anchor="_Toc29338" w:history="1">
        <w:r>
          <w:rPr>
            <w:rFonts w:ascii="Times New Roman" w:hAnsi="Times New Roman"/>
          </w:rPr>
          <w:t xml:space="preserve">7.2 </w:t>
        </w:r>
        <w:r>
          <w:rPr>
            <w:rFonts w:ascii="Times New Roman" w:hAnsi="Times New Roman"/>
          </w:rPr>
          <w:t>与相关法规政策的符合性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_Toc29338 </w:instrText>
        </w:r>
        <w:r>
          <w:rPr>
            <w:rFonts w:ascii="Times New Roman" w:hAnsi="Times New Roman"/>
          </w:rPr>
          <w:fldChar w:fldCharType="separate"/>
        </w:r>
        <w:r>
          <w:rPr>
            <w:rFonts w:ascii="Times New Roman" w:hAnsi="Times New Roman"/>
          </w:rPr>
          <w:t>111108</w:t>
        </w:r>
        <w:r>
          <w:rPr>
            <w:rFonts w:ascii="Times New Roman" w:hAnsi="Times New Roman"/>
          </w:rPr>
          <w:fldChar w:fldCharType="end"/>
        </w:r>
      </w:hyperlink>
    </w:p>
    <w:p w14:paraId="48140163" w14:textId="77777777" w:rsidR="00B921FF" w:rsidRDefault="00B921FF">
      <w:pPr>
        <w:pStyle w:val="TOC3"/>
        <w:tabs>
          <w:tab w:val="right" w:leader="dot" w:pos="8306"/>
        </w:tabs>
        <w:rPr>
          <w:rFonts w:ascii="Times New Roman" w:hAnsi="Times New Roman"/>
        </w:rPr>
      </w:pPr>
      <w:hyperlink w:anchor="_Toc19491" w:history="1">
        <w:r>
          <w:rPr>
            <w:rFonts w:ascii="Times New Roman" w:hAnsi="Times New Roman"/>
          </w:rPr>
          <w:t>7.2.1</w:t>
        </w:r>
        <w:r>
          <w:rPr>
            <w:rFonts w:ascii="Times New Roman" w:hAnsi="Times New Roman"/>
          </w:rPr>
          <w:t>与《关于加强资源环境生态保护红线管控的指导意见》</w:t>
        </w:r>
        <w:r>
          <w:rPr>
            <w:rFonts w:ascii="Times New Roman" w:hAnsi="Times New Roman"/>
          </w:rPr>
          <w:t>(</w:t>
        </w:r>
        <w:r>
          <w:rPr>
            <w:rFonts w:ascii="Times New Roman" w:hAnsi="Times New Roman"/>
          </w:rPr>
          <w:t>发改环资〔</w:t>
        </w:r>
        <w:r>
          <w:rPr>
            <w:rFonts w:ascii="Times New Roman" w:hAnsi="Times New Roman"/>
          </w:rPr>
          <w:t>2016</w:t>
        </w:r>
        <w:r>
          <w:rPr>
            <w:rFonts w:ascii="Times New Roman" w:hAnsi="Times New Roman"/>
          </w:rPr>
          <w:t>〕</w:t>
        </w:r>
        <w:r>
          <w:rPr>
            <w:rFonts w:ascii="Times New Roman" w:hAnsi="Times New Roman"/>
          </w:rPr>
          <w:t xml:space="preserve">1162 </w:t>
        </w:r>
        <w:r>
          <w:rPr>
            <w:rFonts w:ascii="Times New Roman" w:hAnsi="Times New Roman"/>
          </w:rPr>
          <w:t>号</w:t>
        </w:r>
        <w:r>
          <w:rPr>
            <w:rFonts w:ascii="Times New Roman" w:hAnsi="Times New Roman"/>
          </w:rPr>
          <w:t>)</w:t>
        </w:r>
        <w:r>
          <w:rPr>
            <w:rFonts w:ascii="Times New Roman" w:hAnsi="Times New Roman"/>
          </w:rPr>
          <w:t>的相符性分析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_Toc19491 </w:instrText>
        </w:r>
        <w:r>
          <w:rPr>
            <w:rFonts w:ascii="Times New Roman" w:hAnsi="Times New Roman"/>
          </w:rPr>
          <w:fldChar w:fldCharType="separate"/>
        </w:r>
        <w:r>
          <w:rPr>
            <w:rFonts w:ascii="Times New Roman" w:hAnsi="Times New Roman"/>
          </w:rPr>
          <w:t>111108</w:t>
        </w:r>
        <w:r>
          <w:rPr>
            <w:rFonts w:ascii="Times New Roman" w:hAnsi="Times New Roman"/>
          </w:rPr>
          <w:fldChar w:fldCharType="end"/>
        </w:r>
      </w:hyperlink>
    </w:p>
    <w:p w14:paraId="42861F63" w14:textId="77777777" w:rsidR="00B921FF" w:rsidRDefault="00B921FF">
      <w:pPr>
        <w:pStyle w:val="TOC3"/>
        <w:tabs>
          <w:tab w:val="right" w:leader="dot" w:pos="8306"/>
        </w:tabs>
        <w:rPr>
          <w:rFonts w:ascii="Times New Roman" w:hAnsi="Times New Roman"/>
        </w:rPr>
      </w:pPr>
      <w:hyperlink w:anchor="_Toc25102" w:history="1">
        <w:r>
          <w:rPr>
            <w:rFonts w:ascii="Times New Roman" w:hAnsi="Times New Roman"/>
            <w:kern w:val="20"/>
          </w:rPr>
          <w:t>7.2.2</w:t>
        </w:r>
        <w:r>
          <w:rPr>
            <w:rFonts w:ascii="Times New Roman" w:hAnsi="Times New Roman"/>
            <w:kern w:val="20"/>
          </w:rPr>
          <w:t>与《湿地公园管理办法》的相符性分析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_Toc25102 </w:instrText>
        </w:r>
        <w:r>
          <w:rPr>
            <w:rFonts w:ascii="Times New Roman" w:hAnsi="Times New Roman"/>
          </w:rPr>
          <w:fldChar w:fldCharType="separate"/>
        </w:r>
        <w:r>
          <w:rPr>
            <w:rFonts w:ascii="Times New Roman" w:hAnsi="Times New Roman"/>
          </w:rPr>
          <w:t>111108</w:t>
        </w:r>
        <w:r>
          <w:rPr>
            <w:rFonts w:ascii="Times New Roman" w:hAnsi="Times New Roman"/>
          </w:rPr>
          <w:fldChar w:fldCharType="end"/>
        </w:r>
      </w:hyperlink>
    </w:p>
    <w:p w14:paraId="2E6EEC70" w14:textId="77777777" w:rsidR="00B921FF" w:rsidRDefault="00B921FF">
      <w:pPr>
        <w:pStyle w:val="TOC3"/>
        <w:tabs>
          <w:tab w:val="right" w:leader="dot" w:pos="8306"/>
        </w:tabs>
        <w:rPr>
          <w:rFonts w:ascii="Times New Roman" w:hAnsi="Times New Roman"/>
        </w:rPr>
      </w:pPr>
      <w:hyperlink w:anchor="_Toc21997" w:history="1">
        <w:r>
          <w:rPr>
            <w:rFonts w:ascii="Times New Roman" w:hAnsi="Times New Roman"/>
          </w:rPr>
          <w:t>7.2.3</w:t>
        </w:r>
        <w:r>
          <w:rPr>
            <w:rFonts w:ascii="Times New Roman" w:hAnsi="Times New Roman"/>
          </w:rPr>
          <w:t>与《湖南省湿地保护条例》的相符性分析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_Toc21997 </w:instrText>
        </w:r>
        <w:r>
          <w:rPr>
            <w:rFonts w:ascii="Times New Roman" w:hAnsi="Times New Roman"/>
          </w:rPr>
          <w:fldChar w:fldCharType="separate"/>
        </w:r>
        <w:r>
          <w:rPr>
            <w:rFonts w:ascii="Times New Roman" w:hAnsi="Times New Roman"/>
          </w:rPr>
          <w:t>112109</w:t>
        </w:r>
        <w:r>
          <w:rPr>
            <w:rFonts w:ascii="Times New Roman" w:hAnsi="Times New Roman"/>
          </w:rPr>
          <w:fldChar w:fldCharType="end"/>
        </w:r>
      </w:hyperlink>
    </w:p>
    <w:p w14:paraId="7071457F" w14:textId="77777777" w:rsidR="00B921FF" w:rsidRDefault="00B921FF">
      <w:pPr>
        <w:pStyle w:val="TOC3"/>
        <w:tabs>
          <w:tab w:val="right" w:leader="dot" w:pos="8306"/>
        </w:tabs>
        <w:rPr>
          <w:rFonts w:ascii="Times New Roman" w:hAnsi="Times New Roman"/>
        </w:rPr>
      </w:pPr>
      <w:hyperlink w:anchor="_Toc16865" w:history="1">
        <w:r>
          <w:rPr>
            <w:rFonts w:ascii="Times New Roman" w:hAnsi="Times New Roman"/>
          </w:rPr>
          <w:t>7.2.4</w:t>
        </w:r>
        <w:r>
          <w:rPr>
            <w:rFonts w:ascii="Times New Roman" w:hAnsi="Times New Roman"/>
          </w:rPr>
          <w:t>与《风景名胜区条例》符合性分析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_Toc16865 </w:instrText>
        </w:r>
        <w:r>
          <w:rPr>
            <w:rFonts w:ascii="Times New Roman" w:hAnsi="Times New Roman"/>
          </w:rPr>
          <w:fldChar w:fldCharType="separate"/>
        </w:r>
        <w:r>
          <w:rPr>
            <w:rFonts w:ascii="Times New Roman" w:hAnsi="Times New Roman"/>
          </w:rPr>
          <w:t>113110</w:t>
        </w:r>
        <w:r>
          <w:rPr>
            <w:rFonts w:ascii="Times New Roman" w:hAnsi="Times New Roman"/>
          </w:rPr>
          <w:fldChar w:fldCharType="end"/>
        </w:r>
      </w:hyperlink>
    </w:p>
    <w:p w14:paraId="44841DE9" w14:textId="77777777" w:rsidR="00B921FF" w:rsidRDefault="00B921FF">
      <w:pPr>
        <w:pStyle w:val="TOC3"/>
        <w:tabs>
          <w:tab w:val="right" w:leader="dot" w:pos="8306"/>
        </w:tabs>
        <w:rPr>
          <w:rFonts w:ascii="Times New Roman" w:hAnsi="Times New Roman"/>
        </w:rPr>
      </w:pPr>
      <w:hyperlink w:anchor="_Toc11773" w:history="1">
        <w:r>
          <w:rPr>
            <w:rFonts w:ascii="Times New Roman" w:hAnsi="Times New Roman"/>
          </w:rPr>
          <w:t>7.2.5</w:t>
        </w:r>
        <w:r>
          <w:rPr>
            <w:rFonts w:ascii="Times New Roman" w:hAnsi="Times New Roman"/>
          </w:rPr>
          <w:t>与《水产种质资源保护区管理暂行办法》协调性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_Toc11773 </w:instrText>
        </w:r>
        <w:r>
          <w:rPr>
            <w:rFonts w:ascii="Times New Roman" w:hAnsi="Times New Roman"/>
          </w:rPr>
          <w:fldChar w:fldCharType="separate"/>
        </w:r>
        <w:r>
          <w:rPr>
            <w:rFonts w:ascii="Times New Roman" w:hAnsi="Times New Roman"/>
          </w:rPr>
          <w:t>114111</w:t>
        </w:r>
        <w:r>
          <w:rPr>
            <w:rFonts w:ascii="Times New Roman" w:hAnsi="Times New Roman"/>
          </w:rPr>
          <w:fldChar w:fldCharType="end"/>
        </w:r>
      </w:hyperlink>
    </w:p>
    <w:p w14:paraId="1B7C4864" w14:textId="77777777" w:rsidR="00B921FF" w:rsidRDefault="00B921FF">
      <w:pPr>
        <w:pStyle w:val="TOC2"/>
        <w:tabs>
          <w:tab w:val="right" w:leader="dot" w:pos="8306"/>
        </w:tabs>
        <w:rPr>
          <w:rFonts w:ascii="Times New Roman" w:hAnsi="Times New Roman"/>
        </w:rPr>
      </w:pPr>
      <w:hyperlink w:anchor="_Toc1452" w:history="1">
        <w:r>
          <w:rPr>
            <w:rFonts w:ascii="Times New Roman" w:hAnsi="Times New Roman"/>
          </w:rPr>
          <w:t>7.3</w:t>
        </w:r>
        <w:r>
          <w:rPr>
            <w:rFonts w:ascii="Times New Roman" w:hAnsi="Times New Roman"/>
          </w:rPr>
          <w:t>与相关规划的符合性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_Toc1452 </w:instrText>
        </w:r>
        <w:r>
          <w:rPr>
            <w:rFonts w:ascii="Times New Roman" w:hAnsi="Times New Roman"/>
          </w:rPr>
          <w:fldChar w:fldCharType="separate"/>
        </w:r>
        <w:r>
          <w:rPr>
            <w:rFonts w:ascii="Times New Roman" w:hAnsi="Times New Roman"/>
          </w:rPr>
          <w:t>115111</w:t>
        </w:r>
        <w:r>
          <w:rPr>
            <w:rFonts w:ascii="Times New Roman" w:hAnsi="Times New Roman"/>
          </w:rPr>
          <w:fldChar w:fldCharType="end"/>
        </w:r>
      </w:hyperlink>
    </w:p>
    <w:p w14:paraId="09F1E884" w14:textId="77777777" w:rsidR="00B921FF" w:rsidRDefault="00B921FF">
      <w:pPr>
        <w:pStyle w:val="TOC3"/>
        <w:tabs>
          <w:tab w:val="right" w:leader="dot" w:pos="8306"/>
        </w:tabs>
        <w:rPr>
          <w:rFonts w:ascii="Times New Roman" w:hAnsi="Times New Roman"/>
        </w:rPr>
      </w:pPr>
      <w:hyperlink w:anchor="_Toc5718" w:history="1">
        <w:r>
          <w:rPr>
            <w:rFonts w:ascii="Times New Roman" w:hAnsi="Times New Roman"/>
            <w:kern w:val="20"/>
          </w:rPr>
          <w:t>7.3.1</w:t>
        </w:r>
        <w:r>
          <w:rPr>
            <w:rFonts w:ascii="Times New Roman" w:hAnsi="Times New Roman"/>
            <w:kern w:val="20"/>
          </w:rPr>
          <w:t>与湖南省生态保护红线相符性分析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_Toc5718 </w:instrText>
        </w:r>
        <w:r>
          <w:rPr>
            <w:rFonts w:ascii="Times New Roman" w:hAnsi="Times New Roman"/>
          </w:rPr>
          <w:fldChar w:fldCharType="separate"/>
        </w:r>
        <w:r>
          <w:rPr>
            <w:rFonts w:ascii="Times New Roman" w:hAnsi="Times New Roman"/>
          </w:rPr>
          <w:t>115111</w:t>
        </w:r>
        <w:r>
          <w:rPr>
            <w:rFonts w:ascii="Times New Roman" w:hAnsi="Times New Roman"/>
          </w:rPr>
          <w:fldChar w:fldCharType="end"/>
        </w:r>
      </w:hyperlink>
    </w:p>
    <w:p w14:paraId="2071CEAC" w14:textId="77777777" w:rsidR="00B921FF" w:rsidRDefault="00B921FF">
      <w:pPr>
        <w:pStyle w:val="TOC3"/>
        <w:tabs>
          <w:tab w:val="right" w:leader="dot" w:pos="8306"/>
        </w:tabs>
        <w:rPr>
          <w:rFonts w:ascii="Times New Roman" w:hAnsi="Times New Roman"/>
        </w:rPr>
      </w:pPr>
      <w:hyperlink w:anchor="_Toc11429" w:history="1">
        <w:r>
          <w:rPr>
            <w:rFonts w:ascii="Times New Roman" w:hAnsi="Times New Roman"/>
            <w:kern w:val="20"/>
          </w:rPr>
          <w:t>7.3.2</w:t>
        </w:r>
        <w:r>
          <w:rPr>
            <w:rFonts w:ascii="Times New Roman" w:hAnsi="Times New Roman"/>
            <w:kern w:val="20"/>
          </w:rPr>
          <w:t>与《湖南汨罗江国家湿地公园总体规划（</w:t>
        </w:r>
        <w:r>
          <w:rPr>
            <w:rFonts w:ascii="Times New Roman" w:hAnsi="Times New Roman"/>
            <w:kern w:val="20"/>
          </w:rPr>
          <w:t>2009—2015</w:t>
        </w:r>
        <w:r>
          <w:rPr>
            <w:rFonts w:ascii="Times New Roman" w:hAnsi="Times New Roman"/>
            <w:kern w:val="20"/>
          </w:rPr>
          <w:t>年）》相符性分析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_Toc11429 </w:instrText>
        </w:r>
        <w:r>
          <w:rPr>
            <w:rFonts w:ascii="Times New Roman" w:hAnsi="Times New Roman"/>
          </w:rPr>
          <w:fldChar w:fldCharType="separate"/>
        </w:r>
        <w:r>
          <w:rPr>
            <w:rFonts w:ascii="Times New Roman" w:hAnsi="Times New Roman"/>
          </w:rPr>
          <w:t>115112</w:t>
        </w:r>
        <w:r>
          <w:rPr>
            <w:rFonts w:ascii="Times New Roman" w:hAnsi="Times New Roman"/>
          </w:rPr>
          <w:fldChar w:fldCharType="end"/>
        </w:r>
      </w:hyperlink>
    </w:p>
    <w:p w14:paraId="4912513C" w14:textId="77777777" w:rsidR="00B921FF" w:rsidRDefault="00B921FF">
      <w:pPr>
        <w:pStyle w:val="TOC3"/>
        <w:tabs>
          <w:tab w:val="right" w:leader="dot" w:pos="8306"/>
        </w:tabs>
        <w:rPr>
          <w:rFonts w:ascii="Times New Roman" w:hAnsi="Times New Roman"/>
        </w:rPr>
      </w:pPr>
      <w:hyperlink w:anchor="_Toc25057" w:history="1">
        <w:r>
          <w:rPr>
            <w:rFonts w:ascii="Times New Roman" w:hAnsi="Times New Roman"/>
          </w:rPr>
          <w:t xml:space="preserve">7.3.3 </w:t>
        </w:r>
        <w:r>
          <w:rPr>
            <w:rFonts w:ascii="Times New Roman" w:hAnsi="Times New Roman"/>
          </w:rPr>
          <w:t>与岳阳楼洞庭湖国家级风景名胜区</w:t>
        </w:r>
        <w:r>
          <w:rPr>
            <w:rFonts w:ascii="Times New Roman" w:hAnsi="Times New Roman"/>
          </w:rPr>
          <w:t>-</w:t>
        </w:r>
        <w:r>
          <w:rPr>
            <w:rFonts w:ascii="Times New Roman" w:hAnsi="Times New Roman"/>
          </w:rPr>
          <w:t>屈子祠汨罗江景区规划符合性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_Toc25057 </w:instrText>
        </w:r>
        <w:r>
          <w:rPr>
            <w:rFonts w:ascii="Times New Roman" w:hAnsi="Times New Roman"/>
          </w:rPr>
          <w:fldChar w:fldCharType="separate"/>
        </w:r>
        <w:r>
          <w:rPr>
            <w:rFonts w:ascii="Times New Roman" w:hAnsi="Times New Roman"/>
          </w:rPr>
          <w:t>115112</w:t>
        </w:r>
        <w:r>
          <w:rPr>
            <w:rFonts w:ascii="Times New Roman" w:hAnsi="Times New Roman"/>
          </w:rPr>
          <w:fldChar w:fldCharType="end"/>
        </w:r>
      </w:hyperlink>
    </w:p>
    <w:p w14:paraId="5EC33FD7" w14:textId="77777777" w:rsidR="00B921FF" w:rsidRDefault="00B921FF">
      <w:pPr>
        <w:pStyle w:val="TOC3"/>
        <w:tabs>
          <w:tab w:val="right" w:leader="dot" w:pos="8306"/>
        </w:tabs>
        <w:rPr>
          <w:rFonts w:ascii="Times New Roman" w:hAnsi="Times New Roman"/>
        </w:rPr>
      </w:pPr>
      <w:hyperlink w:anchor="_Toc25826" w:history="1">
        <w:r>
          <w:rPr>
            <w:rFonts w:ascii="Times New Roman" w:hAnsi="Times New Roman"/>
          </w:rPr>
          <w:t>7.3.4</w:t>
        </w:r>
        <w:r>
          <w:rPr>
            <w:rFonts w:ascii="Times New Roman" w:hAnsi="Times New Roman"/>
          </w:rPr>
          <w:t>与《长江经济带发展负面清单指南》符合性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_Toc25826 </w:instrText>
        </w:r>
        <w:r>
          <w:rPr>
            <w:rFonts w:ascii="Times New Roman" w:hAnsi="Times New Roman"/>
          </w:rPr>
          <w:fldChar w:fldCharType="separate"/>
        </w:r>
        <w:r>
          <w:rPr>
            <w:rFonts w:ascii="Times New Roman" w:hAnsi="Times New Roman"/>
          </w:rPr>
          <w:t>115112</w:t>
        </w:r>
        <w:r>
          <w:rPr>
            <w:rFonts w:ascii="Times New Roman" w:hAnsi="Times New Roman"/>
          </w:rPr>
          <w:fldChar w:fldCharType="end"/>
        </w:r>
      </w:hyperlink>
    </w:p>
    <w:p w14:paraId="0374FB2B" w14:textId="77777777" w:rsidR="00B921FF" w:rsidRDefault="00B921FF">
      <w:pPr>
        <w:pStyle w:val="TOC3"/>
        <w:tabs>
          <w:tab w:val="right" w:leader="dot" w:pos="8306"/>
        </w:tabs>
        <w:rPr>
          <w:rFonts w:ascii="Times New Roman" w:hAnsi="Times New Roman"/>
        </w:rPr>
      </w:pPr>
      <w:hyperlink w:anchor="_Toc4657" w:history="1">
        <w:r>
          <w:rPr>
            <w:rFonts w:ascii="Times New Roman" w:hAnsi="Times New Roman"/>
          </w:rPr>
          <w:t>7.3.5</w:t>
        </w:r>
        <w:r>
          <w:rPr>
            <w:rFonts w:ascii="Times New Roman" w:hAnsi="Times New Roman"/>
          </w:rPr>
          <w:t>与</w:t>
        </w:r>
        <w:r>
          <w:rPr>
            <w:rFonts w:ascii="Times New Roman" w:hAnsi="Times New Roman"/>
          </w:rPr>
          <w:t>“</w:t>
        </w:r>
        <w:r>
          <w:rPr>
            <w:rFonts w:ascii="Times New Roman" w:hAnsi="Times New Roman"/>
          </w:rPr>
          <w:t>三线一单</w:t>
        </w:r>
        <w:r>
          <w:rPr>
            <w:rFonts w:ascii="Times New Roman" w:hAnsi="Times New Roman"/>
          </w:rPr>
          <w:t>”</w:t>
        </w:r>
        <w:r>
          <w:rPr>
            <w:rFonts w:ascii="Times New Roman" w:hAnsi="Times New Roman"/>
          </w:rPr>
          <w:t>的符合性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_Toc4657 </w:instrText>
        </w:r>
        <w:r>
          <w:rPr>
            <w:rFonts w:ascii="Times New Roman" w:hAnsi="Times New Roman"/>
          </w:rPr>
          <w:fldChar w:fldCharType="separate"/>
        </w:r>
        <w:r>
          <w:rPr>
            <w:rFonts w:ascii="Times New Roman" w:hAnsi="Times New Roman"/>
          </w:rPr>
          <w:t>116112</w:t>
        </w:r>
        <w:r>
          <w:rPr>
            <w:rFonts w:ascii="Times New Roman" w:hAnsi="Times New Roman"/>
          </w:rPr>
          <w:fldChar w:fldCharType="end"/>
        </w:r>
      </w:hyperlink>
    </w:p>
    <w:p w14:paraId="39D44EDA" w14:textId="77777777" w:rsidR="00B921FF" w:rsidRDefault="00B921FF">
      <w:pPr>
        <w:pStyle w:val="TOC2"/>
        <w:tabs>
          <w:tab w:val="right" w:leader="dot" w:pos="8306"/>
        </w:tabs>
        <w:rPr>
          <w:rFonts w:ascii="Times New Roman" w:hAnsi="Times New Roman"/>
        </w:rPr>
      </w:pPr>
      <w:hyperlink w:anchor="_Toc19455" w:history="1">
        <w:r>
          <w:rPr>
            <w:rFonts w:ascii="Times New Roman" w:hAnsi="Times New Roman"/>
          </w:rPr>
          <w:t>7.4</w:t>
        </w:r>
        <w:r>
          <w:rPr>
            <w:rFonts w:ascii="Times New Roman" w:hAnsi="Times New Roman"/>
          </w:rPr>
          <w:t>选址合理性分析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_Toc19455 </w:instrText>
        </w:r>
        <w:r>
          <w:rPr>
            <w:rFonts w:ascii="Times New Roman" w:hAnsi="Times New Roman"/>
          </w:rPr>
          <w:fldChar w:fldCharType="separate"/>
        </w:r>
        <w:r>
          <w:rPr>
            <w:rFonts w:ascii="Times New Roman" w:hAnsi="Times New Roman"/>
          </w:rPr>
          <w:t>116113</w:t>
        </w:r>
        <w:r>
          <w:rPr>
            <w:rFonts w:ascii="Times New Roman" w:hAnsi="Times New Roman"/>
          </w:rPr>
          <w:fldChar w:fldCharType="end"/>
        </w:r>
      </w:hyperlink>
    </w:p>
    <w:p w14:paraId="20E1DDCF" w14:textId="77777777" w:rsidR="00B921FF" w:rsidRDefault="00B921FF">
      <w:pPr>
        <w:pStyle w:val="TOC2"/>
        <w:tabs>
          <w:tab w:val="right" w:leader="dot" w:pos="8306"/>
        </w:tabs>
        <w:rPr>
          <w:rFonts w:ascii="Times New Roman" w:hAnsi="Times New Roman"/>
        </w:rPr>
      </w:pPr>
      <w:hyperlink w:anchor="_Toc27475" w:history="1">
        <w:r>
          <w:rPr>
            <w:rFonts w:ascii="Times New Roman" w:hAnsi="Times New Roman"/>
          </w:rPr>
          <w:t>7.5</w:t>
        </w:r>
        <w:r>
          <w:rPr>
            <w:rFonts w:ascii="Times New Roman" w:hAnsi="Times New Roman"/>
          </w:rPr>
          <w:t>与环评审批原则的符合性分析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_Toc27475 </w:instrText>
        </w:r>
        <w:r>
          <w:rPr>
            <w:rFonts w:ascii="Times New Roman" w:hAnsi="Times New Roman"/>
          </w:rPr>
          <w:fldChar w:fldCharType="separate"/>
        </w:r>
        <w:r>
          <w:rPr>
            <w:rFonts w:ascii="Times New Roman" w:hAnsi="Times New Roman"/>
          </w:rPr>
          <w:t>117113</w:t>
        </w:r>
        <w:r>
          <w:rPr>
            <w:rFonts w:ascii="Times New Roman" w:hAnsi="Times New Roman"/>
          </w:rPr>
          <w:fldChar w:fldCharType="end"/>
        </w:r>
      </w:hyperlink>
    </w:p>
    <w:p w14:paraId="14071529" w14:textId="77777777" w:rsidR="00B921FF" w:rsidRDefault="00B921FF">
      <w:pPr>
        <w:pStyle w:val="TOC2"/>
        <w:tabs>
          <w:tab w:val="right" w:leader="dot" w:pos="8306"/>
        </w:tabs>
        <w:rPr>
          <w:rFonts w:ascii="Times New Roman" w:hAnsi="Times New Roman"/>
        </w:rPr>
      </w:pPr>
      <w:hyperlink w:anchor="_Toc12624" w:history="1">
        <w:r>
          <w:rPr>
            <w:rFonts w:ascii="Times New Roman" w:hAnsi="Times New Roman"/>
          </w:rPr>
          <w:t>7.5</w:t>
        </w:r>
        <w:r>
          <w:rPr>
            <w:rFonts w:ascii="Times New Roman" w:hAnsi="Times New Roman"/>
          </w:rPr>
          <w:t>环境制约因素分析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 </w:instrText>
        </w:r>
        <w:r>
          <w:rPr>
            <w:rFonts w:ascii="Times New Roman" w:hAnsi="Times New Roman"/>
          </w:rPr>
          <w:fldChar w:fldCharType="separate"/>
        </w:r>
        <w:r>
          <w:rPr>
            <w:rFonts w:ascii="Times New Roman" w:hAnsi="Times New Roman"/>
          </w:rPr>
          <w:t>119116</w:t>
        </w:r>
        <w:r>
          <w:rPr>
            <w:rFonts w:ascii="Times New Roman" w:hAnsi="Times New Roman"/>
          </w:rPr>
          <w:fldChar w:fldCharType="end"/>
        </w:r>
      </w:hyperlink>
    </w:p>
    <w:p w14:paraId="6EC379E4" w14:textId="77777777" w:rsidR="00B921FF" w:rsidRDefault="00B921FF">
      <w:pPr>
        <w:pStyle w:val="TOC2"/>
        <w:tabs>
          <w:tab w:val="right" w:leader="dot" w:pos="8306"/>
        </w:tabs>
        <w:rPr>
          <w:rFonts w:ascii="Times New Roman" w:hAnsi="Times New Roman"/>
        </w:rPr>
      </w:pPr>
      <w:hyperlink w:anchor="_Toc5339" w:history="1">
        <w:r>
          <w:rPr>
            <w:rFonts w:ascii="Times New Roman" w:hAnsi="Times New Roman"/>
          </w:rPr>
          <w:t>7.6</w:t>
        </w:r>
        <w:r>
          <w:rPr>
            <w:rFonts w:ascii="Times New Roman" w:hAnsi="Times New Roman"/>
          </w:rPr>
          <w:t>分析小结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_Toc5339 </w:instrText>
        </w:r>
        <w:r>
          <w:rPr>
            <w:rFonts w:ascii="Times New Roman" w:hAnsi="Times New Roman"/>
          </w:rPr>
          <w:fldChar w:fldCharType="separate"/>
        </w:r>
        <w:r>
          <w:rPr>
            <w:rFonts w:ascii="Times New Roman" w:hAnsi="Times New Roman"/>
          </w:rPr>
          <w:t>119116</w:t>
        </w:r>
        <w:r>
          <w:rPr>
            <w:rFonts w:ascii="Times New Roman" w:hAnsi="Times New Roman"/>
          </w:rPr>
          <w:fldChar w:fldCharType="end"/>
        </w:r>
      </w:hyperlink>
    </w:p>
    <w:p w14:paraId="5C282247" w14:textId="77777777" w:rsidR="00B921FF" w:rsidRDefault="00B921FF">
      <w:pPr>
        <w:pStyle w:val="TOC1"/>
        <w:tabs>
          <w:tab w:val="right" w:leader="dot" w:pos="8306"/>
        </w:tabs>
        <w:rPr>
          <w:rFonts w:ascii="Times New Roman" w:hAnsi="Times New Roman"/>
        </w:rPr>
      </w:pPr>
      <w:hyperlink w:anchor="_Toc9568" w:history="1">
        <w:r>
          <w:rPr>
            <w:rFonts w:ascii="Times New Roman" w:hAnsi="Times New Roman"/>
          </w:rPr>
          <w:t>8</w:t>
        </w:r>
        <w:r>
          <w:rPr>
            <w:rFonts w:ascii="Times New Roman" w:hAnsi="Times New Roman"/>
          </w:rPr>
          <w:t>、环境保护管理与监测计划</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_Toc9568 </w:instrText>
        </w:r>
        <w:r>
          <w:rPr>
            <w:rFonts w:ascii="Times New Roman" w:hAnsi="Times New Roman"/>
          </w:rPr>
          <w:fldChar w:fldCharType="separate"/>
        </w:r>
        <w:r>
          <w:rPr>
            <w:rFonts w:ascii="Times New Roman" w:hAnsi="Times New Roman"/>
          </w:rPr>
          <w:t>120117</w:t>
        </w:r>
        <w:r>
          <w:rPr>
            <w:rFonts w:ascii="Times New Roman" w:hAnsi="Times New Roman"/>
          </w:rPr>
          <w:fldChar w:fldCharType="end"/>
        </w:r>
      </w:hyperlink>
    </w:p>
    <w:p w14:paraId="0AB7E0C7" w14:textId="77777777" w:rsidR="00B921FF" w:rsidRDefault="00B921FF">
      <w:pPr>
        <w:pStyle w:val="TOC2"/>
        <w:tabs>
          <w:tab w:val="right" w:leader="dot" w:pos="8306"/>
        </w:tabs>
        <w:rPr>
          <w:rFonts w:ascii="Times New Roman" w:hAnsi="Times New Roman"/>
        </w:rPr>
      </w:pPr>
      <w:hyperlink w:anchor="_Toc28495" w:history="1">
        <w:r>
          <w:rPr>
            <w:rFonts w:ascii="Times New Roman" w:hAnsi="Times New Roman"/>
          </w:rPr>
          <w:t xml:space="preserve">8.1 </w:t>
        </w:r>
        <w:r>
          <w:rPr>
            <w:rFonts w:ascii="Times New Roman" w:hAnsi="Times New Roman"/>
          </w:rPr>
          <w:t>环境保护管理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_Toc28495 </w:instrText>
        </w:r>
        <w:r>
          <w:rPr>
            <w:rFonts w:ascii="Times New Roman" w:hAnsi="Times New Roman"/>
          </w:rPr>
          <w:fldChar w:fldCharType="separate"/>
        </w:r>
        <w:r>
          <w:rPr>
            <w:rFonts w:ascii="Times New Roman" w:hAnsi="Times New Roman"/>
          </w:rPr>
          <w:t>120117</w:t>
        </w:r>
        <w:r>
          <w:rPr>
            <w:rFonts w:ascii="Times New Roman" w:hAnsi="Times New Roman"/>
          </w:rPr>
          <w:fldChar w:fldCharType="end"/>
        </w:r>
      </w:hyperlink>
    </w:p>
    <w:p w14:paraId="4B36E3BF" w14:textId="77777777" w:rsidR="00B921FF" w:rsidRDefault="00B921FF">
      <w:pPr>
        <w:pStyle w:val="TOC3"/>
        <w:tabs>
          <w:tab w:val="right" w:leader="dot" w:pos="8306"/>
        </w:tabs>
        <w:rPr>
          <w:rFonts w:ascii="Times New Roman" w:hAnsi="Times New Roman"/>
        </w:rPr>
      </w:pPr>
      <w:hyperlink w:anchor="_Toc22590" w:history="1">
        <w:r>
          <w:rPr>
            <w:rFonts w:ascii="Times New Roman" w:hAnsi="Times New Roman"/>
          </w:rPr>
          <w:t xml:space="preserve">8.1.1 </w:t>
        </w:r>
        <w:r>
          <w:rPr>
            <w:rFonts w:ascii="Times New Roman" w:hAnsi="Times New Roman"/>
          </w:rPr>
          <w:t>环境保护管理目标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_Toc22590 </w:instrText>
        </w:r>
        <w:r>
          <w:rPr>
            <w:rFonts w:ascii="Times New Roman" w:hAnsi="Times New Roman"/>
          </w:rPr>
          <w:fldChar w:fldCharType="separate"/>
        </w:r>
        <w:r>
          <w:rPr>
            <w:rFonts w:ascii="Times New Roman" w:hAnsi="Times New Roman"/>
          </w:rPr>
          <w:t>120117</w:t>
        </w:r>
        <w:r>
          <w:rPr>
            <w:rFonts w:ascii="Times New Roman" w:hAnsi="Times New Roman"/>
          </w:rPr>
          <w:fldChar w:fldCharType="end"/>
        </w:r>
      </w:hyperlink>
    </w:p>
    <w:p w14:paraId="13CBEBBC" w14:textId="77777777" w:rsidR="00B921FF" w:rsidRDefault="00B921FF">
      <w:pPr>
        <w:pStyle w:val="TOC3"/>
        <w:tabs>
          <w:tab w:val="right" w:leader="dot" w:pos="8306"/>
        </w:tabs>
        <w:rPr>
          <w:rFonts w:ascii="Times New Roman" w:hAnsi="Times New Roman"/>
        </w:rPr>
      </w:pPr>
      <w:hyperlink w:anchor="_Toc23985" w:history="1">
        <w:r>
          <w:rPr>
            <w:rFonts w:ascii="Times New Roman" w:hAnsi="Times New Roman"/>
          </w:rPr>
          <w:t xml:space="preserve">8.1.2 </w:t>
        </w:r>
        <w:r>
          <w:rPr>
            <w:rFonts w:ascii="Times New Roman" w:hAnsi="Times New Roman"/>
          </w:rPr>
          <w:t>环境保护管理体系</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_Toc23985 </w:instrText>
        </w:r>
        <w:r>
          <w:rPr>
            <w:rFonts w:ascii="Times New Roman" w:hAnsi="Times New Roman"/>
          </w:rPr>
          <w:fldChar w:fldCharType="separate"/>
        </w:r>
        <w:r>
          <w:rPr>
            <w:rFonts w:ascii="Times New Roman" w:hAnsi="Times New Roman"/>
          </w:rPr>
          <w:t>120117</w:t>
        </w:r>
        <w:r>
          <w:rPr>
            <w:rFonts w:ascii="Times New Roman" w:hAnsi="Times New Roman"/>
          </w:rPr>
          <w:fldChar w:fldCharType="end"/>
        </w:r>
      </w:hyperlink>
    </w:p>
    <w:p w14:paraId="111F3A81" w14:textId="77777777" w:rsidR="00B921FF" w:rsidRDefault="00B921FF">
      <w:pPr>
        <w:pStyle w:val="TOC3"/>
        <w:tabs>
          <w:tab w:val="right" w:leader="dot" w:pos="8306"/>
        </w:tabs>
        <w:rPr>
          <w:rFonts w:ascii="Times New Roman" w:hAnsi="Times New Roman"/>
        </w:rPr>
      </w:pPr>
      <w:hyperlink w:anchor="_Toc3910" w:history="1">
        <w:r>
          <w:rPr>
            <w:rFonts w:ascii="Times New Roman" w:hAnsi="Times New Roman"/>
          </w:rPr>
          <w:t xml:space="preserve">8.1.3 </w:t>
        </w:r>
        <w:r>
          <w:rPr>
            <w:rFonts w:ascii="Times New Roman" w:hAnsi="Times New Roman"/>
          </w:rPr>
          <w:t>环境保护管理职责</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_Toc3910 </w:instrText>
        </w:r>
        <w:r>
          <w:rPr>
            <w:rFonts w:ascii="Times New Roman" w:hAnsi="Times New Roman"/>
          </w:rPr>
          <w:fldChar w:fldCharType="separate"/>
        </w:r>
        <w:r>
          <w:rPr>
            <w:rFonts w:ascii="Times New Roman" w:hAnsi="Times New Roman"/>
          </w:rPr>
          <w:t>120117</w:t>
        </w:r>
        <w:r>
          <w:rPr>
            <w:rFonts w:ascii="Times New Roman" w:hAnsi="Times New Roman"/>
          </w:rPr>
          <w:fldChar w:fldCharType="end"/>
        </w:r>
      </w:hyperlink>
    </w:p>
    <w:p w14:paraId="76142AF8" w14:textId="77777777" w:rsidR="00B921FF" w:rsidRDefault="00B921FF">
      <w:pPr>
        <w:pStyle w:val="TOC3"/>
        <w:tabs>
          <w:tab w:val="right" w:leader="dot" w:pos="8306"/>
        </w:tabs>
        <w:rPr>
          <w:rFonts w:ascii="Times New Roman" w:hAnsi="Times New Roman"/>
        </w:rPr>
      </w:pPr>
      <w:hyperlink w:anchor="_Toc27823" w:history="1">
        <w:r>
          <w:rPr>
            <w:rFonts w:ascii="Times New Roman" w:hAnsi="Times New Roman"/>
          </w:rPr>
          <w:t xml:space="preserve">8.1.4 </w:t>
        </w:r>
        <w:r>
          <w:rPr>
            <w:rFonts w:ascii="Times New Roman" w:hAnsi="Times New Roman"/>
          </w:rPr>
          <w:t>环境管理内容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_Toc27823 </w:instrText>
        </w:r>
        <w:r>
          <w:rPr>
            <w:rFonts w:ascii="Times New Roman" w:hAnsi="Times New Roman"/>
          </w:rPr>
          <w:fldChar w:fldCharType="separate"/>
        </w:r>
        <w:r>
          <w:rPr>
            <w:rFonts w:ascii="Times New Roman" w:hAnsi="Times New Roman"/>
          </w:rPr>
          <w:t>121118</w:t>
        </w:r>
        <w:r>
          <w:rPr>
            <w:rFonts w:ascii="Times New Roman" w:hAnsi="Times New Roman"/>
          </w:rPr>
          <w:fldChar w:fldCharType="end"/>
        </w:r>
      </w:hyperlink>
    </w:p>
    <w:p w14:paraId="7EC17090" w14:textId="77777777" w:rsidR="00B921FF" w:rsidRDefault="00B921FF">
      <w:pPr>
        <w:pStyle w:val="TOC2"/>
        <w:tabs>
          <w:tab w:val="right" w:leader="dot" w:pos="8306"/>
        </w:tabs>
        <w:rPr>
          <w:rFonts w:ascii="Times New Roman" w:hAnsi="Times New Roman"/>
        </w:rPr>
      </w:pPr>
      <w:hyperlink w:anchor="_Toc5674" w:history="1">
        <w:r>
          <w:rPr>
            <w:rFonts w:ascii="Times New Roman" w:hAnsi="Times New Roman"/>
          </w:rPr>
          <w:t xml:space="preserve">8.2 </w:t>
        </w:r>
        <w:r>
          <w:rPr>
            <w:rFonts w:ascii="Times New Roman" w:hAnsi="Times New Roman"/>
          </w:rPr>
          <w:t>环境监理</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_Toc5674 </w:instrText>
        </w:r>
        <w:r>
          <w:rPr>
            <w:rFonts w:ascii="Times New Roman" w:hAnsi="Times New Roman"/>
          </w:rPr>
          <w:fldChar w:fldCharType="separate"/>
        </w:r>
        <w:r>
          <w:rPr>
            <w:rFonts w:ascii="Times New Roman" w:hAnsi="Times New Roman"/>
          </w:rPr>
          <w:t>122119</w:t>
        </w:r>
        <w:r>
          <w:rPr>
            <w:rFonts w:ascii="Times New Roman" w:hAnsi="Times New Roman"/>
          </w:rPr>
          <w:fldChar w:fldCharType="end"/>
        </w:r>
      </w:hyperlink>
    </w:p>
    <w:p w14:paraId="5E0849E8" w14:textId="77777777" w:rsidR="00B921FF" w:rsidRDefault="00B921FF">
      <w:pPr>
        <w:pStyle w:val="TOC3"/>
        <w:tabs>
          <w:tab w:val="right" w:leader="dot" w:pos="8306"/>
        </w:tabs>
        <w:rPr>
          <w:rFonts w:ascii="Times New Roman" w:hAnsi="Times New Roman"/>
        </w:rPr>
      </w:pPr>
      <w:hyperlink w:anchor="_Toc19460" w:history="1">
        <w:r>
          <w:rPr>
            <w:rFonts w:ascii="Times New Roman" w:hAnsi="Times New Roman"/>
          </w:rPr>
          <w:t xml:space="preserve">8.2.1 </w:t>
        </w:r>
        <w:r>
          <w:rPr>
            <w:rFonts w:ascii="Times New Roman" w:hAnsi="Times New Roman"/>
          </w:rPr>
          <w:t>目的和任务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_Toc19460 </w:instrText>
        </w:r>
        <w:r>
          <w:rPr>
            <w:rFonts w:ascii="Times New Roman" w:hAnsi="Times New Roman"/>
          </w:rPr>
          <w:fldChar w:fldCharType="separate"/>
        </w:r>
        <w:r>
          <w:rPr>
            <w:rFonts w:ascii="Times New Roman" w:hAnsi="Times New Roman"/>
          </w:rPr>
          <w:t>122119</w:t>
        </w:r>
        <w:r>
          <w:rPr>
            <w:rFonts w:ascii="Times New Roman" w:hAnsi="Times New Roman"/>
          </w:rPr>
          <w:fldChar w:fldCharType="end"/>
        </w:r>
      </w:hyperlink>
    </w:p>
    <w:p w14:paraId="7F084463" w14:textId="77777777" w:rsidR="00B921FF" w:rsidRDefault="00B921FF">
      <w:pPr>
        <w:pStyle w:val="TOC3"/>
        <w:tabs>
          <w:tab w:val="right" w:leader="dot" w:pos="8306"/>
        </w:tabs>
        <w:rPr>
          <w:rFonts w:ascii="Times New Roman" w:hAnsi="Times New Roman"/>
        </w:rPr>
      </w:pPr>
      <w:hyperlink w:anchor="_Toc27974" w:history="1">
        <w:r>
          <w:rPr>
            <w:rFonts w:ascii="Times New Roman" w:hAnsi="Times New Roman"/>
          </w:rPr>
          <w:t xml:space="preserve">8.2.2 </w:t>
        </w:r>
        <w:r>
          <w:rPr>
            <w:rFonts w:ascii="Times New Roman" w:hAnsi="Times New Roman"/>
          </w:rPr>
          <w:t>环境监理范围及职责</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_Toc27974 </w:instrText>
        </w:r>
        <w:r>
          <w:rPr>
            <w:rFonts w:ascii="Times New Roman" w:hAnsi="Times New Roman"/>
          </w:rPr>
          <w:fldChar w:fldCharType="separate"/>
        </w:r>
        <w:r>
          <w:rPr>
            <w:rFonts w:ascii="Times New Roman" w:hAnsi="Times New Roman"/>
          </w:rPr>
          <w:t>123120</w:t>
        </w:r>
        <w:r>
          <w:rPr>
            <w:rFonts w:ascii="Times New Roman" w:hAnsi="Times New Roman"/>
          </w:rPr>
          <w:fldChar w:fldCharType="end"/>
        </w:r>
      </w:hyperlink>
    </w:p>
    <w:p w14:paraId="7B347482" w14:textId="77777777" w:rsidR="00B921FF" w:rsidRDefault="00B921FF">
      <w:pPr>
        <w:pStyle w:val="TOC3"/>
        <w:tabs>
          <w:tab w:val="right" w:leader="dot" w:pos="8306"/>
        </w:tabs>
        <w:rPr>
          <w:rFonts w:ascii="Times New Roman" w:hAnsi="Times New Roman"/>
        </w:rPr>
      </w:pPr>
      <w:hyperlink w:anchor="_Toc29697" w:history="1">
        <w:r>
          <w:rPr>
            <w:rFonts w:ascii="Times New Roman" w:hAnsi="Times New Roman"/>
          </w:rPr>
          <w:t>8.2.3</w:t>
        </w:r>
        <w:r>
          <w:rPr>
            <w:rFonts w:ascii="Times New Roman" w:hAnsi="Times New Roman"/>
          </w:rPr>
          <w:t>工作内容</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_Toc29697 </w:instrText>
        </w:r>
        <w:r>
          <w:rPr>
            <w:rFonts w:ascii="Times New Roman" w:hAnsi="Times New Roman"/>
          </w:rPr>
          <w:fldChar w:fldCharType="separate"/>
        </w:r>
        <w:r>
          <w:rPr>
            <w:rFonts w:ascii="Times New Roman" w:hAnsi="Times New Roman"/>
          </w:rPr>
          <w:t>123121</w:t>
        </w:r>
        <w:r>
          <w:rPr>
            <w:rFonts w:ascii="Times New Roman" w:hAnsi="Times New Roman"/>
          </w:rPr>
          <w:fldChar w:fldCharType="end"/>
        </w:r>
      </w:hyperlink>
    </w:p>
    <w:p w14:paraId="2666AAD2" w14:textId="77777777" w:rsidR="00B921FF" w:rsidRDefault="00B921FF">
      <w:pPr>
        <w:pStyle w:val="TOC2"/>
        <w:tabs>
          <w:tab w:val="right" w:leader="dot" w:pos="8306"/>
        </w:tabs>
        <w:rPr>
          <w:rFonts w:ascii="Times New Roman" w:hAnsi="Times New Roman"/>
        </w:rPr>
      </w:pPr>
      <w:hyperlink w:anchor="_Toc18303" w:history="1">
        <w:r>
          <w:rPr>
            <w:rFonts w:ascii="Times New Roman" w:hAnsi="Times New Roman"/>
          </w:rPr>
          <w:t>8.3</w:t>
        </w:r>
        <w:r>
          <w:rPr>
            <w:rFonts w:ascii="Times New Roman" w:hAnsi="Times New Roman"/>
          </w:rPr>
          <w:t>环境监测计划和要求</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_Toc18303 </w:instrText>
        </w:r>
        <w:r>
          <w:rPr>
            <w:rFonts w:ascii="Times New Roman" w:hAnsi="Times New Roman"/>
          </w:rPr>
          <w:fldChar w:fldCharType="separate"/>
        </w:r>
        <w:r>
          <w:rPr>
            <w:rFonts w:ascii="Times New Roman" w:hAnsi="Times New Roman"/>
          </w:rPr>
          <w:t>124121</w:t>
        </w:r>
        <w:r>
          <w:rPr>
            <w:rFonts w:ascii="Times New Roman" w:hAnsi="Times New Roman"/>
          </w:rPr>
          <w:fldChar w:fldCharType="end"/>
        </w:r>
      </w:hyperlink>
    </w:p>
    <w:p w14:paraId="4BB3FD0D" w14:textId="77777777" w:rsidR="00B921FF" w:rsidRDefault="00B921FF">
      <w:pPr>
        <w:pStyle w:val="TOC3"/>
        <w:tabs>
          <w:tab w:val="right" w:leader="dot" w:pos="8306"/>
        </w:tabs>
        <w:rPr>
          <w:rFonts w:ascii="Times New Roman" w:hAnsi="Times New Roman"/>
        </w:rPr>
      </w:pPr>
      <w:hyperlink w:anchor="_Toc24676" w:history="1">
        <w:r>
          <w:rPr>
            <w:rFonts w:ascii="Times New Roman" w:hAnsi="Times New Roman"/>
          </w:rPr>
          <w:t xml:space="preserve">8.3.1 </w:t>
        </w:r>
        <w:r>
          <w:rPr>
            <w:rFonts w:ascii="Times New Roman" w:hAnsi="Times New Roman"/>
          </w:rPr>
          <w:t>环境监测目的与原则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_Toc24676 </w:instrText>
        </w:r>
        <w:r>
          <w:rPr>
            <w:rFonts w:ascii="Times New Roman" w:hAnsi="Times New Roman"/>
          </w:rPr>
          <w:fldChar w:fldCharType="separate"/>
        </w:r>
        <w:r>
          <w:rPr>
            <w:rFonts w:ascii="Times New Roman" w:hAnsi="Times New Roman"/>
          </w:rPr>
          <w:t>124121</w:t>
        </w:r>
        <w:r>
          <w:rPr>
            <w:rFonts w:ascii="Times New Roman" w:hAnsi="Times New Roman"/>
          </w:rPr>
          <w:fldChar w:fldCharType="end"/>
        </w:r>
      </w:hyperlink>
    </w:p>
    <w:p w14:paraId="52FFAF7E" w14:textId="77777777" w:rsidR="00B921FF" w:rsidRDefault="00B921FF">
      <w:pPr>
        <w:pStyle w:val="TOC3"/>
        <w:tabs>
          <w:tab w:val="right" w:leader="dot" w:pos="8306"/>
        </w:tabs>
        <w:rPr>
          <w:rFonts w:ascii="Times New Roman" w:hAnsi="Times New Roman"/>
        </w:rPr>
      </w:pPr>
      <w:hyperlink w:anchor="_Toc15429" w:history="1">
        <w:r>
          <w:rPr>
            <w:rFonts w:ascii="Times New Roman" w:hAnsi="Times New Roman"/>
          </w:rPr>
          <w:t xml:space="preserve">8.3.2 </w:t>
        </w:r>
        <w:r>
          <w:rPr>
            <w:rFonts w:ascii="Times New Roman" w:hAnsi="Times New Roman"/>
          </w:rPr>
          <w:t>施工期环境监测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_Toc15429 </w:instrText>
        </w:r>
        <w:r>
          <w:rPr>
            <w:rFonts w:ascii="Times New Roman" w:hAnsi="Times New Roman"/>
          </w:rPr>
          <w:fldChar w:fldCharType="separate"/>
        </w:r>
        <w:r>
          <w:rPr>
            <w:rFonts w:ascii="Times New Roman" w:hAnsi="Times New Roman"/>
          </w:rPr>
          <w:t>124121</w:t>
        </w:r>
        <w:r>
          <w:rPr>
            <w:rFonts w:ascii="Times New Roman" w:hAnsi="Times New Roman"/>
          </w:rPr>
          <w:fldChar w:fldCharType="end"/>
        </w:r>
      </w:hyperlink>
    </w:p>
    <w:p w14:paraId="35FC5176" w14:textId="77777777" w:rsidR="00B921FF" w:rsidRDefault="00B921FF">
      <w:pPr>
        <w:pStyle w:val="TOC2"/>
        <w:tabs>
          <w:tab w:val="right" w:leader="dot" w:pos="8306"/>
        </w:tabs>
        <w:rPr>
          <w:rFonts w:ascii="Times New Roman" w:hAnsi="Times New Roman"/>
        </w:rPr>
      </w:pPr>
      <w:hyperlink w:anchor="_Toc21221" w:history="1">
        <w:r>
          <w:rPr>
            <w:rFonts w:ascii="Times New Roman" w:hAnsi="Times New Roman"/>
          </w:rPr>
          <w:t xml:space="preserve">8.4 </w:t>
        </w:r>
        <w:r>
          <w:rPr>
            <w:rFonts w:ascii="Times New Roman" w:hAnsi="Times New Roman"/>
          </w:rPr>
          <w:t>环保工程竣工验收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_Toc21221 </w:instrText>
        </w:r>
        <w:r>
          <w:rPr>
            <w:rFonts w:ascii="Times New Roman" w:hAnsi="Times New Roman"/>
          </w:rPr>
          <w:fldChar w:fldCharType="separate"/>
        </w:r>
        <w:r>
          <w:rPr>
            <w:rFonts w:ascii="Times New Roman" w:hAnsi="Times New Roman"/>
          </w:rPr>
          <w:t>125122</w:t>
        </w:r>
        <w:r>
          <w:rPr>
            <w:rFonts w:ascii="Times New Roman" w:hAnsi="Times New Roman"/>
          </w:rPr>
          <w:fldChar w:fldCharType="end"/>
        </w:r>
      </w:hyperlink>
    </w:p>
    <w:p w14:paraId="2BCDE9CB" w14:textId="77777777" w:rsidR="00B921FF" w:rsidRDefault="00B921FF">
      <w:pPr>
        <w:pStyle w:val="TOC1"/>
        <w:tabs>
          <w:tab w:val="right" w:leader="dot" w:pos="8306"/>
        </w:tabs>
        <w:rPr>
          <w:rFonts w:ascii="Times New Roman" w:hAnsi="Times New Roman"/>
        </w:rPr>
      </w:pPr>
      <w:hyperlink w:anchor="_Toc30314" w:history="1">
        <w:r>
          <w:rPr>
            <w:rFonts w:ascii="Times New Roman" w:hAnsi="Times New Roman"/>
          </w:rPr>
          <w:t>9.</w:t>
        </w:r>
        <w:r>
          <w:rPr>
            <w:rFonts w:ascii="Times New Roman" w:hAnsi="Times New Roman"/>
          </w:rPr>
          <w:t>环境、经济损益分析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_Toc30314 </w:instrText>
        </w:r>
        <w:r>
          <w:rPr>
            <w:rFonts w:ascii="Times New Roman" w:hAnsi="Times New Roman"/>
          </w:rPr>
          <w:fldChar w:fldCharType="separate"/>
        </w:r>
        <w:r>
          <w:rPr>
            <w:rFonts w:ascii="Times New Roman" w:hAnsi="Times New Roman"/>
          </w:rPr>
          <w:t>127124</w:t>
        </w:r>
        <w:r>
          <w:rPr>
            <w:rFonts w:ascii="Times New Roman" w:hAnsi="Times New Roman"/>
          </w:rPr>
          <w:fldChar w:fldCharType="end"/>
        </w:r>
      </w:hyperlink>
    </w:p>
    <w:p w14:paraId="158EE6FE" w14:textId="77777777" w:rsidR="00B921FF" w:rsidRDefault="00B921FF">
      <w:pPr>
        <w:pStyle w:val="TOC2"/>
        <w:tabs>
          <w:tab w:val="right" w:leader="dot" w:pos="8306"/>
        </w:tabs>
        <w:rPr>
          <w:rFonts w:ascii="Times New Roman" w:hAnsi="Times New Roman"/>
        </w:rPr>
      </w:pPr>
      <w:hyperlink w:anchor="_Toc25374" w:history="1">
        <w:r>
          <w:rPr>
            <w:rFonts w:ascii="Times New Roman" w:hAnsi="Times New Roman"/>
          </w:rPr>
          <w:t xml:space="preserve">9.1 </w:t>
        </w:r>
        <w:r>
          <w:rPr>
            <w:rFonts w:ascii="Times New Roman" w:hAnsi="Times New Roman"/>
          </w:rPr>
          <w:t>环保投资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_Toc25374 </w:instrText>
        </w:r>
        <w:r>
          <w:rPr>
            <w:rFonts w:ascii="Times New Roman" w:hAnsi="Times New Roman"/>
          </w:rPr>
          <w:fldChar w:fldCharType="separate"/>
        </w:r>
        <w:r>
          <w:rPr>
            <w:rFonts w:ascii="Times New Roman" w:hAnsi="Times New Roman"/>
          </w:rPr>
          <w:t>127124</w:t>
        </w:r>
        <w:r>
          <w:rPr>
            <w:rFonts w:ascii="Times New Roman" w:hAnsi="Times New Roman"/>
          </w:rPr>
          <w:fldChar w:fldCharType="end"/>
        </w:r>
      </w:hyperlink>
    </w:p>
    <w:p w14:paraId="26405460" w14:textId="77777777" w:rsidR="00B921FF" w:rsidRDefault="00B921FF">
      <w:pPr>
        <w:pStyle w:val="TOC2"/>
        <w:tabs>
          <w:tab w:val="right" w:leader="dot" w:pos="8306"/>
        </w:tabs>
        <w:rPr>
          <w:rFonts w:ascii="Times New Roman" w:hAnsi="Times New Roman"/>
        </w:rPr>
      </w:pPr>
      <w:hyperlink w:anchor="_Toc12011" w:history="1">
        <w:r>
          <w:rPr>
            <w:rFonts w:ascii="Times New Roman" w:hAnsi="Times New Roman"/>
          </w:rPr>
          <w:t xml:space="preserve">9.2 </w:t>
        </w:r>
        <w:r>
          <w:rPr>
            <w:rFonts w:ascii="Times New Roman" w:hAnsi="Times New Roman"/>
          </w:rPr>
          <w:t>项目环境经济损益分析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_Toc12011 </w:instrText>
        </w:r>
        <w:r>
          <w:rPr>
            <w:rFonts w:ascii="Times New Roman" w:hAnsi="Times New Roman"/>
          </w:rPr>
          <w:fldChar w:fldCharType="separate"/>
        </w:r>
        <w:r>
          <w:rPr>
            <w:rFonts w:ascii="Times New Roman" w:hAnsi="Times New Roman"/>
          </w:rPr>
          <w:t>127124</w:t>
        </w:r>
        <w:r>
          <w:rPr>
            <w:rFonts w:ascii="Times New Roman" w:hAnsi="Times New Roman"/>
          </w:rPr>
          <w:fldChar w:fldCharType="end"/>
        </w:r>
      </w:hyperlink>
    </w:p>
    <w:p w14:paraId="0CF19FE6" w14:textId="77777777" w:rsidR="00B921FF" w:rsidRDefault="00B921FF">
      <w:pPr>
        <w:pStyle w:val="TOC3"/>
        <w:tabs>
          <w:tab w:val="right" w:leader="dot" w:pos="8306"/>
        </w:tabs>
        <w:rPr>
          <w:rFonts w:ascii="Times New Roman" w:hAnsi="Times New Roman"/>
        </w:rPr>
      </w:pPr>
      <w:hyperlink w:anchor="_Toc3767" w:history="1">
        <w:r>
          <w:rPr>
            <w:rFonts w:ascii="Times New Roman" w:hAnsi="Times New Roman"/>
          </w:rPr>
          <w:t xml:space="preserve">9.2.1 </w:t>
        </w:r>
        <w:r>
          <w:rPr>
            <w:rFonts w:ascii="Times New Roman" w:hAnsi="Times New Roman"/>
          </w:rPr>
          <w:t>经济效益分析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_Toc3767 </w:instrText>
        </w:r>
        <w:r>
          <w:rPr>
            <w:rFonts w:ascii="Times New Roman" w:hAnsi="Times New Roman"/>
          </w:rPr>
          <w:fldChar w:fldCharType="separate"/>
        </w:r>
        <w:r>
          <w:rPr>
            <w:rFonts w:ascii="Times New Roman" w:hAnsi="Times New Roman"/>
          </w:rPr>
          <w:t>127124</w:t>
        </w:r>
        <w:r>
          <w:rPr>
            <w:rFonts w:ascii="Times New Roman" w:hAnsi="Times New Roman"/>
          </w:rPr>
          <w:fldChar w:fldCharType="end"/>
        </w:r>
      </w:hyperlink>
    </w:p>
    <w:p w14:paraId="2C8FF6CC" w14:textId="77777777" w:rsidR="00B921FF" w:rsidRDefault="00B921FF">
      <w:pPr>
        <w:pStyle w:val="TOC3"/>
        <w:tabs>
          <w:tab w:val="right" w:leader="dot" w:pos="8306"/>
        </w:tabs>
        <w:rPr>
          <w:rFonts w:ascii="Times New Roman" w:hAnsi="Times New Roman"/>
        </w:rPr>
      </w:pPr>
      <w:hyperlink w:anchor="_Toc31465" w:history="1">
        <w:r>
          <w:rPr>
            <w:rFonts w:ascii="Times New Roman" w:hAnsi="Times New Roman"/>
          </w:rPr>
          <w:t xml:space="preserve">9.2.2 </w:t>
        </w:r>
        <w:r>
          <w:rPr>
            <w:rFonts w:ascii="Times New Roman" w:hAnsi="Times New Roman"/>
          </w:rPr>
          <w:t>社会效益分析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_Toc31465 </w:instrText>
        </w:r>
        <w:r>
          <w:rPr>
            <w:rFonts w:ascii="Times New Roman" w:hAnsi="Times New Roman"/>
          </w:rPr>
          <w:fldChar w:fldCharType="separate"/>
        </w:r>
        <w:r>
          <w:rPr>
            <w:rFonts w:ascii="Times New Roman" w:hAnsi="Times New Roman"/>
          </w:rPr>
          <w:t>128125</w:t>
        </w:r>
        <w:r>
          <w:rPr>
            <w:rFonts w:ascii="Times New Roman" w:hAnsi="Times New Roman"/>
          </w:rPr>
          <w:fldChar w:fldCharType="end"/>
        </w:r>
      </w:hyperlink>
    </w:p>
    <w:p w14:paraId="29FBCB73" w14:textId="77777777" w:rsidR="00B921FF" w:rsidRDefault="00B921FF">
      <w:pPr>
        <w:pStyle w:val="TOC3"/>
        <w:tabs>
          <w:tab w:val="right" w:leader="dot" w:pos="8306"/>
        </w:tabs>
        <w:rPr>
          <w:rFonts w:ascii="Times New Roman" w:hAnsi="Times New Roman"/>
        </w:rPr>
      </w:pPr>
      <w:hyperlink w:anchor="_Toc21507" w:history="1">
        <w:r>
          <w:rPr>
            <w:rFonts w:ascii="Times New Roman" w:hAnsi="Times New Roman"/>
          </w:rPr>
          <w:t xml:space="preserve">9.2.3 </w:t>
        </w:r>
        <w:r>
          <w:rPr>
            <w:rFonts w:ascii="Times New Roman" w:hAnsi="Times New Roman"/>
          </w:rPr>
          <w:t>环境损益分析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_Toc21507 </w:instrText>
        </w:r>
        <w:r>
          <w:rPr>
            <w:rFonts w:ascii="Times New Roman" w:hAnsi="Times New Roman"/>
          </w:rPr>
          <w:fldChar w:fldCharType="separate"/>
        </w:r>
        <w:r>
          <w:rPr>
            <w:rFonts w:ascii="Times New Roman" w:hAnsi="Times New Roman"/>
          </w:rPr>
          <w:t>128125</w:t>
        </w:r>
        <w:r>
          <w:rPr>
            <w:rFonts w:ascii="Times New Roman" w:hAnsi="Times New Roman"/>
          </w:rPr>
          <w:fldChar w:fldCharType="end"/>
        </w:r>
      </w:hyperlink>
    </w:p>
    <w:p w14:paraId="3BB8BE5D" w14:textId="77777777" w:rsidR="00B921FF" w:rsidRDefault="00B921FF">
      <w:pPr>
        <w:pStyle w:val="TOC2"/>
        <w:tabs>
          <w:tab w:val="right" w:leader="dot" w:pos="8306"/>
        </w:tabs>
        <w:rPr>
          <w:rFonts w:ascii="Times New Roman" w:hAnsi="Times New Roman"/>
        </w:rPr>
      </w:pPr>
      <w:hyperlink w:anchor="_Toc28245" w:history="1">
        <w:r>
          <w:rPr>
            <w:rFonts w:ascii="Times New Roman" w:hAnsi="Times New Roman"/>
          </w:rPr>
          <w:t xml:space="preserve">9.3 </w:t>
        </w:r>
        <w:r>
          <w:rPr>
            <w:rFonts w:ascii="Times New Roman" w:hAnsi="Times New Roman"/>
          </w:rPr>
          <w:t>环境影响经济损益分析结论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_Toc28245 </w:instrText>
        </w:r>
        <w:r>
          <w:rPr>
            <w:rFonts w:ascii="Times New Roman" w:hAnsi="Times New Roman"/>
          </w:rPr>
          <w:fldChar w:fldCharType="separate"/>
        </w:r>
        <w:r>
          <w:rPr>
            <w:rFonts w:ascii="Times New Roman" w:hAnsi="Times New Roman"/>
          </w:rPr>
          <w:t>129125</w:t>
        </w:r>
        <w:r>
          <w:rPr>
            <w:rFonts w:ascii="Times New Roman" w:hAnsi="Times New Roman"/>
          </w:rPr>
          <w:fldChar w:fldCharType="end"/>
        </w:r>
      </w:hyperlink>
    </w:p>
    <w:p w14:paraId="396BC97B" w14:textId="77777777" w:rsidR="00B921FF" w:rsidRDefault="00B921FF">
      <w:pPr>
        <w:pStyle w:val="TOC1"/>
        <w:tabs>
          <w:tab w:val="right" w:leader="dot" w:pos="8306"/>
        </w:tabs>
        <w:rPr>
          <w:rFonts w:ascii="Times New Roman" w:hAnsi="Times New Roman"/>
        </w:rPr>
      </w:pPr>
      <w:hyperlink w:anchor="_Toc29294" w:history="1">
        <w:r>
          <w:rPr>
            <w:rFonts w:ascii="Times New Roman" w:hAnsi="Times New Roman"/>
          </w:rPr>
          <w:t xml:space="preserve">10. </w:t>
        </w:r>
        <w:r>
          <w:rPr>
            <w:rFonts w:ascii="Times New Roman" w:hAnsi="Times New Roman"/>
          </w:rPr>
          <w:t>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_Toc29294 </w:instrText>
        </w:r>
        <w:r>
          <w:rPr>
            <w:rFonts w:ascii="Times New Roman" w:hAnsi="Times New Roman"/>
          </w:rPr>
          <w:fldChar w:fldCharType="separate"/>
        </w:r>
        <w:r>
          <w:rPr>
            <w:rFonts w:ascii="Times New Roman" w:hAnsi="Times New Roman"/>
          </w:rPr>
          <w:t>130127</w:t>
        </w:r>
        <w:r>
          <w:rPr>
            <w:rFonts w:ascii="Times New Roman" w:hAnsi="Times New Roman"/>
          </w:rPr>
          <w:fldChar w:fldCharType="end"/>
        </w:r>
      </w:hyperlink>
    </w:p>
    <w:p w14:paraId="771D4966" w14:textId="77777777" w:rsidR="00B921FF" w:rsidRDefault="00B921FF">
      <w:pPr>
        <w:pStyle w:val="TOC2"/>
        <w:tabs>
          <w:tab w:val="right" w:leader="dot" w:pos="8306"/>
        </w:tabs>
        <w:rPr>
          <w:rFonts w:ascii="Times New Roman" w:hAnsi="Times New Roman"/>
        </w:rPr>
      </w:pPr>
      <w:hyperlink w:anchor="_Toc24869" w:history="1">
        <w:r>
          <w:rPr>
            <w:rFonts w:ascii="Times New Roman" w:hAnsi="Times New Roman"/>
          </w:rPr>
          <w:t xml:space="preserve">10.1 </w:t>
        </w:r>
        <w:r>
          <w:rPr>
            <w:rFonts w:ascii="Times New Roman" w:hAnsi="Times New Roman"/>
          </w:rPr>
          <w:t>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_Toc24869 </w:instrText>
        </w:r>
        <w:r>
          <w:rPr>
            <w:rFonts w:ascii="Times New Roman" w:hAnsi="Times New Roman"/>
          </w:rPr>
          <w:fldChar w:fldCharType="separate"/>
        </w:r>
        <w:r>
          <w:rPr>
            <w:rFonts w:ascii="Times New Roman" w:hAnsi="Times New Roman"/>
          </w:rPr>
          <w:t>130127</w:t>
        </w:r>
        <w:r>
          <w:rPr>
            <w:rFonts w:ascii="Times New Roman" w:hAnsi="Times New Roman"/>
          </w:rPr>
          <w:fldChar w:fldCharType="end"/>
        </w:r>
      </w:hyperlink>
    </w:p>
    <w:p w14:paraId="3995C677" w14:textId="77777777" w:rsidR="00B921FF" w:rsidRDefault="00B921FF">
      <w:pPr>
        <w:pStyle w:val="TOC3"/>
        <w:tabs>
          <w:tab w:val="right" w:leader="dot" w:pos="8306"/>
        </w:tabs>
        <w:rPr>
          <w:rFonts w:ascii="Times New Roman" w:hAnsi="Times New Roman"/>
        </w:rPr>
      </w:pPr>
      <w:hyperlink w:anchor="_Toc21258" w:history="1">
        <w:r>
          <w:rPr>
            <w:rFonts w:ascii="Times New Roman" w:hAnsi="Times New Roman"/>
          </w:rPr>
          <w:t xml:space="preserve">10.1.1 </w:t>
        </w:r>
        <w:r>
          <w:rPr>
            <w:rFonts w:ascii="Times New Roman" w:hAnsi="Times New Roman"/>
          </w:rPr>
          <w:t>项目概况</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_Toc21258 </w:instrText>
        </w:r>
        <w:r>
          <w:rPr>
            <w:rFonts w:ascii="Times New Roman" w:hAnsi="Times New Roman"/>
          </w:rPr>
          <w:fldChar w:fldCharType="separate"/>
        </w:r>
        <w:r>
          <w:rPr>
            <w:rFonts w:ascii="Times New Roman" w:hAnsi="Times New Roman"/>
          </w:rPr>
          <w:t>130127</w:t>
        </w:r>
        <w:r>
          <w:rPr>
            <w:rFonts w:ascii="Times New Roman" w:hAnsi="Times New Roman"/>
          </w:rPr>
          <w:fldChar w:fldCharType="end"/>
        </w:r>
      </w:hyperlink>
    </w:p>
    <w:p w14:paraId="41EB992C" w14:textId="77777777" w:rsidR="00B921FF" w:rsidRDefault="00B921FF">
      <w:pPr>
        <w:pStyle w:val="TOC3"/>
        <w:tabs>
          <w:tab w:val="right" w:leader="dot" w:pos="8306"/>
        </w:tabs>
        <w:rPr>
          <w:rFonts w:ascii="Times New Roman" w:hAnsi="Times New Roman"/>
        </w:rPr>
      </w:pPr>
      <w:hyperlink w:anchor="_Toc13252" w:history="1">
        <w:r>
          <w:rPr>
            <w:rFonts w:ascii="Times New Roman" w:hAnsi="Times New Roman"/>
          </w:rPr>
          <w:t xml:space="preserve">10.1.2 </w:t>
        </w:r>
        <w:r>
          <w:rPr>
            <w:rFonts w:ascii="Times New Roman" w:hAnsi="Times New Roman"/>
          </w:rPr>
          <w:t>区域环境质量现状评价结论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_Toc13252 </w:instrText>
        </w:r>
        <w:r>
          <w:rPr>
            <w:rFonts w:ascii="Times New Roman" w:hAnsi="Times New Roman"/>
          </w:rPr>
          <w:fldChar w:fldCharType="separate"/>
        </w:r>
        <w:r>
          <w:rPr>
            <w:rFonts w:ascii="Times New Roman" w:hAnsi="Times New Roman"/>
          </w:rPr>
          <w:t>130127</w:t>
        </w:r>
        <w:r>
          <w:rPr>
            <w:rFonts w:ascii="Times New Roman" w:hAnsi="Times New Roman"/>
          </w:rPr>
          <w:fldChar w:fldCharType="end"/>
        </w:r>
      </w:hyperlink>
    </w:p>
    <w:p w14:paraId="066013F1" w14:textId="77777777" w:rsidR="00B921FF" w:rsidRDefault="00B921FF">
      <w:pPr>
        <w:pStyle w:val="TOC3"/>
        <w:tabs>
          <w:tab w:val="right" w:leader="dot" w:pos="8306"/>
        </w:tabs>
        <w:rPr>
          <w:rFonts w:ascii="Times New Roman" w:hAnsi="Times New Roman"/>
        </w:rPr>
      </w:pPr>
      <w:hyperlink w:anchor="_Toc2561" w:history="1">
        <w:r>
          <w:rPr>
            <w:rFonts w:ascii="Times New Roman" w:hAnsi="Times New Roman"/>
          </w:rPr>
          <w:t xml:space="preserve">10.1.3 </w:t>
        </w:r>
        <w:r>
          <w:rPr>
            <w:rFonts w:ascii="Times New Roman" w:hAnsi="Times New Roman"/>
          </w:rPr>
          <w:t>环境影响分析结论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_Toc2561 </w:instrText>
        </w:r>
        <w:r>
          <w:rPr>
            <w:rFonts w:ascii="Times New Roman" w:hAnsi="Times New Roman"/>
          </w:rPr>
          <w:fldChar w:fldCharType="separate"/>
        </w:r>
        <w:r>
          <w:rPr>
            <w:rFonts w:ascii="Times New Roman" w:hAnsi="Times New Roman"/>
          </w:rPr>
          <w:t>131127</w:t>
        </w:r>
        <w:r>
          <w:rPr>
            <w:rFonts w:ascii="Times New Roman" w:hAnsi="Times New Roman"/>
          </w:rPr>
          <w:fldChar w:fldCharType="end"/>
        </w:r>
      </w:hyperlink>
    </w:p>
    <w:p w14:paraId="2EE9A7B2" w14:textId="77777777" w:rsidR="00B921FF" w:rsidRDefault="00B921FF">
      <w:pPr>
        <w:pStyle w:val="TOC3"/>
        <w:tabs>
          <w:tab w:val="right" w:leader="dot" w:pos="8306"/>
        </w:tabs>
        <w:rPr>
          <w:rFonts w:ascii="Times New Roman" w:hAnsi="Times New Roman"/>
        </w:rPr>
      </w:pPr>
      <w:hyperlink w:anchor="_Toc5242" w:history="1">
        <w:r>
          <w:rPr>
            <w:rFonts w:ascii="Times New Roman" w:hAnsi="Times New Roman"/>
          </w:rPr>
          <w:t xml:space="preserve">10.1.4 </w:t>
        </w:r>
        <w:r>
          <w:rPr>
            <w:rFonts w:ascii="Times New Roman" w:hAnsi="Times New Roman"/>
          </w:rPr>
          <w:t>政策规划符合性分析结论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_Toc5242 </w:instrText>
        </w:r>
        <w:r>
          <w:rPr>
            <w:rFonts w:ascii="Times New Roman" w:hAnsi="Times New Roman"/>
          </w:rPr>
          <w:fldChar w:fldCharType="separate"/>
        </w:r>
        <w:r>
          <w:rPr>
            <w:rFonts w:ascii="Times New Roman" w:hAnsi="Times New Roman"/>
          </w:rPr>
          <w:t>133129</w:t>
        </w:r>
        <w:r>
          <w:rPr>
            <w:rFonts w:ascii="Times New Roman" w:hAnsi="Times New Roman"/>
          </w:rPr>
          <w:fldChar w:fldCharType="end"/>
        </w:r>
      </w:hyperlink>
    </w:p>
    <w:p w14:paraId="54D31268" w14:textId="77777777" w:rsidR="00B921FF" w:rsidRDefault="00B921FF">
      <w:pPr>
        <w:pStyle w:val="TOC3"/>
        <w:tabs>
          <w:tab w:val="right" w:leader="dot" w:pos="8306"/>
        </w:tabs>
        <w:rPr>
          <w:rFonts w:ascii="Times New Roman" w:hAnsi="Times New Roman"/>
        </w:rPr>
      </w:pPr>
      <w:hyperlink w:anchor="_Toc10801" w:history="1">
        <w:r>
          <w:rPr>
            <w:rFonts w:ascii="Times New Roman" w:hAnsi="Times New Roman"/>
          </w:rPr>
          <w:t xml:space="preserve">10.1.5 </w:t>
        </w:r>
        <w:r>
          <w:rPr>
            <w:rFonts w:ascii="Times New Roman" w:hAnsi="Times New Roman"/>
          </w:rPr>
          <w:t>公众参与结论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_Toc10801 </w:instrText>
        </w:r>
        <w:r>
          <w:rPr>
            <w:rFonts w:ascii="Times New Roman" w:hAnsi="Times New Roman"/>
          </w:rPr>
          <w:fldChar w:fldCharType="separate"/>
        </w:r>
        <w:r>
          <w:rPr>
            <w:rFonts w:ascii="Times New Roman" w:hAnsi="Times New Roman"/>
          </w:rPr>
          <w:t>133130</w:t>
        </w:r>
        <w:r>
          <w:rPr>
            <w:rFonts w:ascii="Times New Roman" w:hAnsi="Times New Roman"/>
          </w:rPr>
          <w:fldChar w:fldCharType="end"/>
        </w:r>
      </w:hyperlink>
    </w:p>
    <w:p w14:paraId="40760935" w14:textId="77777777" w:rsidR="00B921FF" w:rsidRDefault="00B921FF">
      <w:pPr>
        <w:pStyle w:val="TOC3"/>
        <w:tabs>
          <w:tab w:val="right" w:leader="dot" w:pos="8306"/>
        </w:tabs>
        <w:rPr>
          <w:rFonts w:ascii="Times New Roman" w:hAnsi="Times New Roman"/>
        </w:rPr>
      </w:pPr>
      <w:hyperlink w:anchor="_Toc29592" w:history="1">
        <w:r>
          <w:rPr>
            <w:rFonts w:ascii="Times New Roman" w:hAnsi="Times New Roman"/>
          </w:rPr>
          <w:t xml:space="preserve">10.1.6 </w:t>
        </w:r>
        <w:r>
          <w:rPr>
            <w:rFonts w:ascii="Times New Roman" w:hAnsi="Times New Roman"/>
          </w:rPr>
          <w:t>综合结论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_Toc29592 </w:instrText>
        </w:r>
        <w:r>
          <w:rPr>
            <w:rFonts w:ascii="Times New Roman" w:hAnsi="Times New Roman"/>
          </w:rPr>
          <w:fldChar w:fldCharType="separate"/>
        </w:r>
        <w:r>
          <w:rPr>
            <w:rFonts w:ascii="Times New Roman" w:hAnsi="Times New Roman"/>
          </w:rPr>
          <w:t>134130</w:t>
        </w:r>
        <w:r>
          <w:rPr>
            <w:rFonts w:ascii="Times New Roman" w:hAnsi="Times New Roman"/>
          </w:rPr>
          <w:fldChar w:fldCharType="end"/>
        </w:r>
      </w:hyperlink>
    </w:p>
    <w:p w14:paraId="0B4BFF8A" w14:textId="77777777" w:rsidR="00B921FF" w:rsidRDefault="00B921FF">
      <w:pPr>
        <w:pStyle w:val="TOC2"/>
        <w:tabs>
          <w:tab w:val="right" w:leader="dot" w:pos="8306"/>
        </w:tabs>
        <w:rPr>
          <w:rFonts w:ascii="Times New Roman" w:hAnsi="Times New Roman"/>
        </w:rPr>
      </w:pPr>
      <w:hyperlink w:anchor="_Toc14835" w:history="1">
        <w:r>
          <w:rPr>
            <w:rFonts w:ascii="Times New Roman" w:hAnsi="Times New Roman"/>
          </w:rPr>
          <w:t xml:space="preserve">10.2 </w:t>
        </w:r>
        <w:r>
          <w:rPr>
            <w:rFonts w:ascii="Times New Roman" w:hAnsi="Times New Roman"/>
          </w:rPr>
          <w:t>建议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_Toc14835 </w:instrText>
        </w:r>
        <w:r>
          <w:rPr>
            <w:rFonts w:ascii="Times New Roman" w:hAnsi="Times New Roman"/>
          </w:rPr>
          <w:fldChar w:fldCharType="separate"/>
        </w:r>
        <w:r>
          <w:rPr>
            <w:rFonts w:ascii="Times New Roman" w:hAnsi="Times New Roman"/>
          </w:rPr>
          <w:t>134130</w:t>
        </w:r>
        <w:r>
          <w:rPr>
            <w:rFonts w:ascii="Times New Roman" w:hAnsi="Times New Roman"/>
          </w:rPr>
          <w:fldChar w:fldCharType="end"/>
        </w:r>
      </w:hyperlink>
    </w:p>
    <w:p w14:paraId="7D96F6F8" w14:textId="77777777" w:rsidR="00B921FF" w:rsidRDefault="00B921FF">
      <w:pPr>
        <w:widowControl/>
        <w:overflowPunct w:val="0"/>
        <w:autoSpaceDE w:val="0"/>
        <w:autoSpaceDN w:val="0"/>
        <w:adjustRightInd w:val="0"/>
        <w:snapToGrid w:val="0"/>
        <w:spacing w:line="276" w:lineRule="auto"/>
        <w:jc w:val="center"/>
        <w:textAlignment w:val="baseline"/>
        <w:rPr>
          <w:bCs/>
          <w:kern w:val="0"/>
          <w:sz w:val="24"/>
          <w:szCs w:val="24"/>
        </w:rPr>
      </w:pPr>
      <w:r>
        <w:rPr>
          <w:bCs/>
          <w:kern w:val="0"/>
          <w:szCs w:val="24"/>
        </w:rPr>
        <w:fldChar w:fldCharType="end"/>
      </w:r>
    </w:p>
    <w:p w14:paraId="238D7DE2" w14:textId="77777777" w:rsidR="00B921FF" w:rsidRDefault="00B921FF">
      <w:pPr>
        <w:pStyle w:val="11"/>
        <w:ind w:firstLine="480"/>
        <w:rPr>
          <w:rFonts w:cs="Times New Roman"/>
        </w:rPr>
      </w:pPr>
    </w:p>
    <w:p w14:paraId="06230F43" w14:textId="77777777" w:rsidR="00B921FF" w:rsidRDefault="00B921FF">
      <w:pPr>
        <w:pStyle w:val="11"/>
        <w:ind w:firstLine="480"/>
        <w:rPr>
          <w:rFonts w:cs="Times New Roman"/>
        </w:rPr>
      </w:pPr>
    </w:p>
    <w:p w14:paraId="0A0D2DBF" w14:textId="77777777" w:rsidR="00B921FF" w:rsidRDefault="00B921FF">
      <w:pPr>
        <w:pStyle w:val="11"/>
        <w:ind w:firstLine="480"/>
        <w:rPr>
          <w:rFonts w:cs="Times New Roman"/>
        </w:rPr>
      </w:pPr>
    </w:p>
    <w:p w14:paraId="36A0B8E7" w14:textId="77777777" w:rsidR="00B921FF" w:rsidRDefault="00B921FF">
      <w:pPr>
        <w:pStyle w:val="11"/>
        <w:ind w:firstLine="480"/>
        <w:rPr>
          <w:rFonts w:cs="Times New Roman"/>
        </w:rPr>
      </w:pPr>
    </w:p>
    <w:p w14:paraId="4EE23874" w14:textId="77777777" w:rsidR="00B921FF" w:rsidRDefault="00B921FF">
      <w:pPr>
        <w:pStyle w:val="11"/>
        <w:ind w:firstLine="480"/>
        <w:rPr>
          <w:rFonts w:cs="Times New Roman"/>
        </w:rPr>
      </w:pPr>
    </w:p>
    <w:p w14:paraId="579C9F5E" w14:textId="77777777" w:rsidR="00B921FF" w:rsidRDefault="00B921FF">
      <w:pPr>
        <w:pStyle w:val="11"/>
        <w:ind w:firstLine="480"/>
        <w:rPr>
          <w:rFonts w:cs="Times New Roman"/>
        </w:rPr>
      </w:pPr>
    </w:p>
    <w:p w14:paraId="2E9AC233" w14:textId="77777777" w:rsidR="00B921FF" w:rsidRDefault="00B921FF">
      <w:pPr>
        <w:pStyle w:val="11"/>
        <w:ind w:firstLine="480"/>
        <w:rPr>
          <w:rFonts w:cs="Times New Roman"/>
        </w:rPr>
      </w:pPr>
    </w:p>
    <w:p w14:paraId="0218EB55" w14:textId="77777777" w:rsidR="00B921FF" w:rsidRDefault="00B921FF">
      <w:pPr>
        <w:pStyle w:val="11"/>
        <w:ind w:firstLine="480"/>
        <w:rPr>
          <w:rFonts w:cs="Times New Roman"/>
        </w:rPr>
      </w:pPr>
    </w:p>
    <w:p w14:paraId="1108D653" w14:textId="77777777" w:rsidR="00B921FF" w:rsidRDefault="00B921FF">
      <w:pPr>
        <w:pStyle w:val="11"/>
        <w:ind w:firstLine="480"/>
        <w:rPr>
          <w:rFonts w:cs="Times New Roman"/>
        </w:rPr>
      </w:pPr>
    </w:p>
    <w:p w14:paraId="1B12FBB5" w14:textId="77777777" w:rsidR="00B921FF" w:rsidRDefault="00B921FF">
      <w:pPr>
        <w:pStyle w:val="11"/>
        <w:ind w:firstLine="480"/>
        <w:rPr>
          <w:rFonts w:cs="Times New Roman"/>
        </w:rPr>
      </w:pPr>
    </w:p>
    <w:p w14:paraId="424F1928" w14:textId="77777777" w:rsidR="00B921FF" w:rsidRDefault="00B921FF">
      <w:pPr>
        <w:pStyle w:val="11"/>
        <w:ind w:firstLine="480"/>
        <w:rPr>
          <w:rFonts w:cs="Times New Roman"/>
        </w:rPr>
      </w:pPr>
    </w:p>
    <w:p w14:paraId="6F84FB87" w14:textId="77777777" w:rsidR="00B921FF" w:rsidRDefault="00B921FF">
      <w:pPr>
        <w:pStyle w:val="11"/>
        <w:ind w:firstLine="480"/>
        <w:rPr>
          <w:rFonts w:cs="Times New Roman"/>
        </w:rPr>
      </w:pPr>
    </w:p>
    <w:p w14:paraId="5BB26EBD" w14:textId="77777777" w:rsidR="00B921FF" w:rsidRDefault="00B921FF">
      <w:pPr>
        <w:widowControl/>
        <w:overflowPunct w:val="0"/>
        <w:autoSpaceDE w:val="0"/>
        <w:autoSpaceDN w:val="0"/>
        <w:adjustRightInd w:val="0"/>
        <w:snapToGrid w:val="0"/>
        <w:spacing w:line="360" w:lineRule="auto"/>
        <w:textAlignment w:val="baseline"/>
        <w:rPr>
          <w:b/>
          <w:kern w:val="0"/>
          <w:sz w:val="24"/>
          <w:szCs w:val="24"/>
        </w:rPr>
      </w:pPr>
      <w:r>
        <w:rPr>
          <w:b/>
          <w:kern w:val="0"/>
          <w:sz w:val="24"/>
          <w:szCs w:val="24"/>
        </w:rPr>
        <w:lastRenderedPageBreak/>
        <w:t>附图：</w:t>
      </w:r>
    </w:p>
    <w:p w14:paraId="674F3CDF"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1  </w:t>
      </w:r>
      <w:r>
        <w:rPr>
          <w:rFonts w:cs="Times New Roman"/>
        </w:rPr>
        <w:t>项目交通区域位置图</w:t>
      </w:r>
    </w:p>
    <w:p w14:paraId="65DF2CA6"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2  </w:t>
      </w:r>
      <w:r>
        <w:rPr>
          <w:rFonts w:cs="Times New Roman"/>
        </w:rPr>
        <w:t>项目总平面布置图</w:t>
      </w:r>
    </w:p>
    <w:p w14:paraId="3DC0BCE3"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3  </w:t>
      </w:r>
      <w:r>
        <w:rPr>
          <w:rFonts w:cs="Times New Roman"/>
        </w:rPr>
        <w:t>项目区域环境质量现状监测布点图</w:t>
      </w:r>
    </w:p>
    <w:p w14:paraId="261B2F7A"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4  </w:t>
      </w:r>
      <w:r>
        <w:rPr>
          <w:rFonts w:cs="Times New Roman"/>
        </w:rPr>
        <w:t>环境保护目标分布图</w:t>
      </w:r>
    </w:p>
    <w:p w14:paraId="7BF91B15"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5  </w:t>
      </w:r>
      <w:r>
        <w:rPr>
          <w:rFonts w:cs="Times New Roman"/>
        </w:rPr>
        <w:t>项目周围水系分布图</w:t>
      </w:r>
    </w:p>
    <w:p w14:paraId="1E90E493"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6  </w:t>
      </w:r>
      <w:r>
        <w:rPr>
          <w:rFonts w:cs="Times New Roman"/>
        </w:rPr>
        <w:t>与汨罗江国家湿地公园位置关系图</w:t>
      </w:r>
    </w:p>
    <w:p w14:paraId="379D9D44"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7  </w:t>
      </w:r>
      <w:r>
        <w:rPr>
          <w:rFonts w:cs="Times New Roman"/>
        </w:rPr>
        <w:t>项目沿线土地利用现状图</w:t>
      </w:r>
    </w:p>
    <w:p w14:paraId="34A70695"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8  </w:t>
      </w:r>
      <w:r>
        <w:rPr>
          <w:rFonts w:cs="Times New Roman"/>
        </w:rPr>
        <w:t>项目洪道整治典型横断面图</w:t>
      </w:r>
    </w:p>
    <w:p w14:paraId="06B4438C"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9  </w:t>
      </w:r>
      <w:r>
        <w:rPr>
          <w:rFonts w:cs="Times New Roman"/>
        </w:rPr>
        <w:t>项目与汨罗江河口段间下鱵鲶国家级水产种质资源保护区位置关系图</w:t>
      </w:r>
    </w:p>
    <w:p w14:paraId="4C8FF4ED" w14:textId="77777777" w:rsidR="00B921FF" w:rsidRDefault="00B921FF">
      <w:pPr>
        <w:pStyle w:val="11"/>
        <w:ind w:firstLine="480"/>
        <w:rPr>
          <w:rFonts w:cs="Times New Roman"/>
          <w:b/>
          <w:bCs/>
          <w:szCs w:val="24"/>
        </w:rPr>
      </w:pPr>
      <w:r>
        <w:rPr>
          <w:rFonts w:cs="Times New Roman"/>
        </w:rPr>
        <w:t>附图</w:t>
      </w:r>
      <w:r>
        <w:rPr>
          <w:rFonts w:cs="Times New Roman"/>
        </w:rPr>
        <w:t xml:space="preserve">10  </w:t>
      </w:r>
      <w:r>
        <w:rPr>
          <w:rFonts w:cs="Times New Roman"/>
          <w:szCs w:val="24"/>
        </w:rPr>
        <w:t>项目与岳阳楼洞庭湖国家级风景名胜区</w:t>
      </w:r>
      <w:r>
        <w:rPr>
          <w:rFonts w:cs="Times New Roman"/>
          <w:szCs w:val="24"/>
        </w:rPr>
        <w:t>-</w:t>
      </w:r>
      <w:r>
        <w:rPr>
          <w:rFonts w:cs="Times New Roman"/>
          <w:szCs w:val="24"/>
        </w:rPr>
        <w:t>屈子祠汨罗江景区位置关系图</w:t>
      </w:r>
    </w:p>
    <w:p w14:paraId="49B4023C"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11  </w:t>
      </w:r>
      <w:r>
        <w:rPr>
          <w:rFonts w:cs="Times New Roman"/>
        </w:rPr>
        <w:t>汨罗市生态保护红线分布图</w:t>
      </w:r>
    </w:p>
    <w:p w14:paraId="19C6A558" w14:textId="77777777" w:rsidR="00B921FF" w:rsidRDefault="00B921FF">
      <w:pPr>
        <w:pStyle w:val="153"/>
        <w:spacing w:line="240" w:lineRule="auto"/>
        <w:ind w:firstLineChars="200" w:firstLine="480"/>
        <w:rPr>
          <w:rFonts w:cs="Times New Roman"/>
        </w:rPr>
      </w:pPr>
      <w:r>
        <w:rPr>
          <w:rFonts w:cs="Times New Roman"/>
        </w:rPr>
        <w:t>附图</w:t>
      </w:r>
      <w:r>
        <w:rPr>
          <w:rFonts w:cs="Times New Roman"/>
        </w:rPr>
        <w:t xml:space="preserve">12  </w:t>
      </w:r>
      <w:r>
        <w:rPr>
          <w:rFonts w:cs="Times New Roman"/>
        </w:rPr>
        <w:t>项目沿线现场情况图</w:t>
      </w:r>
    </w:p>
    <w:p w14:paraId="74C1E9DF" w14:textId="77777777" w:rsidR="00B921FF" w:rsidRDefault="00B921FF">
      <w:pPr>
        <w:pStyle w:val="153"/>
        <w:spacing w:line="240" w:lineRule="auto"/>
        <w:ind w:firstLineChars="200" w:firstLine="480"/>
        <w:rPr>
          <w:rFonts w:cs="Times New Roman"/>
        </w:rPr>
      </w:pPr>
    </w:p>
    <w:p w14:paraId="4E360619" w14:textId="77777777" w:rsidR="00B921FF" w:rsidRDefault="00B921FF">
      <w:pPr>
        <w:pStyle w:val="153"/>
        <w:spacing w:line="240" w:lineRule="auto"/>
        <w:ind w:firstLineChars="200" w:firstLine="480"/>
        <w:rPr>
          <w:rFonts w:cs="Times New Roman"/>
        </w:rPr>
      </w:pPr>
    </w:p>
    <w:p w14:paraId="0994D11D" w14:textId="77777777" w:rsidR="00B921FF" w:rsidRDefault="00B921FF">
      <w:pPr>
        <w:widowControl/>
        <w:overflowPunct w:val="0"/>
        <w:autoSpaceDE w:val="0"/>
        <w:autoSpaceDN w:val="0"/>
        <w:adjustRightInd w:val="0"/>
        <w:snapToGrid w:val="0"/>
        <w:spacing w:line="360" w:lineRule="auto"/>
        <w:textAlignment w:val="baseline"/>
        <w:rPr>
          <w:b/>
          <w:kern w:val="0"/>
          <w:sz w:val="24"/>
          <w:szCs w:val="24"/>
        </w:rPr>
      </w:pPr>
      <w:r>
        <w:rPr>
          <w:b/>
          <w:kern w:val="0"/>
          <w:sz w:val="24"/>
          <w:szCs w:val="24"/>
        </w:rPr>
        <w:t>附件：</w:t>
      </w:r>
    </w:p>
    <w:p w14:paraId="2D270BD2" w14:textId="77777777" w:rsidR="00B921FF" w:rsidRDefault="00B921FF">
      <w:pPr>
        <w:pStyle w:val="153"/>
        <w:spacing w:line="240" w:lineRule="auto"/>
        <w:ind w:firstLineChars="200" w:firstLine="480"/>
        <w:rPr>
          <w:rFonts w:cs="Times New Roman"/>
        </w:rPr>
      </w:pPr>
      <w:r>
        <w:rPr>
          <w:rFonts w:cs="Times New Roman"/>
        </w:rPr>
        <w:t>附件</w:t>
      </w:r>
      <w:r>
        <w:rPr>
          <w:rFonts w:cs="Times New Roman"/>
        </w:rPr>
        <w:t xml:space="preserve">1  </w:t>
      </w:r>
      <w:r>
        <w:rPr>
          <w:rFonts w:cs="Times New Roman"/>
        </w:rPr>
        <w:t>环评委托书</w:t>
      </w:r>
    </w:p>
    <w:p w14:paraId="4DFD394D" w14:textId="77777777" w:rsidR="00B921FF" w:rsidRDefault="00B921FF">
      <w:pPr>
        <w:pStyle w:val="153"/>
        <w:spacing w:line="240" w:lineRule="auto"/>
        <w:ind w:firstLineChars="200" w:firstLine="480"/>
        <w:rPr>
          <w:rFonts w:cs="Times New Roman"/>
        </w:rPr>
      </w:pPr>
      <w:r>
        <w:rPr>
          <w:rFonts w:cs="Times New Roman"/>
        </w:rPr>
        <w:t>附件</w:t>
      </w:r>
      <w:r>
        <w:rPr>
          <w:rFonts w:cs="Times New Roman"/>
        </w:rPr>
        <w:t xml:space="preserve">2  </w:t>
      </w:r>
      <w:r>
        <w:rPr>
          <w:rFonts w:cs="Times New Roman"/>
        </w:rPr>
        <w:t>环评执行标准函</w:t>
      </w:r>
    </w:p>
    <w:p w14:paraId="068C19CA" w14:textId="77777777" w:rsidR="00B921FF" w:rsidRDefault="00B921FF">
      <w:pPr>
        <w:pStyle w:val="153"/>
        <w:spacing w:line="240" w:lineRule="auto"/>
        <w:ind w:firstLineChars="200" w:firstLine="480"/>
        <w:rPr>
          <w:rFonts w:cs="Times New Roman"/>
        </w:rPr>
      </w:pPr>
      <w:r>
        <w:rPr>
          <w:rFonts w:cs="Times New Roman"/>
        </w:rPr>
        <w:t>附件</w:t>
      </w:r>
      <w:r>
        <w:rPr>
          <w:rFonts w:cs="Times New Roman"/>
        </w:rPr>
        <w:t xml:space="preserve">3  </w:t>
      </w:r>
      <w:r>
        <w:rPr>
          <w:rFonts w:cs="Times New Roman"/>
        </w:rPr>
        <w:t>项目立项文件</w:t>
      </w:r>
    </w:p>
    <w:p w14:paraId="47C6138E" w14:textId="77777777" w:rsidR="00B921FF" w:rsidRDefault="00B921FF">
      <w:pPr>
        <w:pStyle w:val="153"/>
        <w:spacing w:line="240" w:lineRule="auto"/>
        <w:ind w:firstLineChars="200" w:firstLine="480"/>
        <w:rPr>
          <w:rFonts w:cs="Times New Roman"/>
        </w:rPr>
      </w:pPr>
      <w:r>
        <w:rPr>
          <w:rFonts w:cs="Times New Roman"/>
        </w:rPr>
        <w:t>附件</w:t>
      </w:r>
      <w:r>
        <w:rPr>
          <w:rFonts w:cs="Times New Roman"/>
        </w:rPr>
        <w:t xml:space="preserve">4  </w:t>
      </w:r>
      <w:r>
        <w:rPr>
          <w:rFonts w:cs="Times New Roman"/>
        </w:rPr>
        <w:t>汨罗市渣土办接收协议</w:t>
      </w:r>
    </w:p>
    <w:p w14:paraId="14E8F8C5" w14:textId="77777777" w:rsidR="00B921FF" w:rsidRDefault="00B921FF">
      <w:pPr>
        <w:pStyle w:val="153"/>
        <w:spacing w:line="240" w:lineRule="auto"/>
        <w:ind w:firstLineChars="200" w:firstLine="480"/>
        <w:rPr>
          <w:rFonts w:cs="Times New Roman"/>
          <w:u w:val="single"/>
        </w:rPr>
      </w:pPr>
      <w:r>
        <w:rPr>
          <w:rFonts w:cs="Times New Roman"/>
          <w:u w:val="single"/>
        </w:rPr>
        <w:t>附件</w:t>
      </w:r>
      <w:r>
        <w:rPr>
          <w:rFonts w:cs="Times New Roman"/>
          <w:u w:val="single"/>
        </w:rPr>
        <w:t xml:space="preserve">5  </w:t>
      </w:r>
      <w:r>
        <w:rPr>
          <w:rFonts w:cs="Times New Roman"/>
          <w:u w:val="single"/>
        </w:rPr>
        <w:t>汨罗市林业局关于项目选址意见</w:t>
      </w:r>
    </w:p>
    <w:p w14:paraId="489C4A4C" w14:textId="77777777" w:rsidR="00B921FF" w:rsidRDefault="00B921FF">
      <w:pPr>
        <w:pStyle w:val="153"/>
        <w:spacing w:line="240" w:lineRule="auto"/>
        <w:ind w:firstLineChars="200" w:firstLine="480"/>
        <w:rPr>
          <w:rFonts w:cs="Times New Roman"/>
          <w:u w:val="single"/>
        </w:rPr>
      </w:pPr>
      <w:r>
        <w:rPr>
          <w:rFonts w:cs="Times New Roman"/>
          <w:u w:val="single"/>
        </w:rPr>
        <w:t>附件</w:t>
      </w:r>
      <w:r>
        <w:rPr>
          <w:rFonts w:cs="Times New Roman"/>
          <w:u w:val="single"/>
        </w:rPr>
        <w:t xml:space="preserve">6  </w:t>
      </w:r>
      <w:r>
        <w:rPr>
          <w:rFonts w:cs="Times New Roman"/>
          <w:u w:val="single"/>
        </w:rPr>
        <w:t>汨罗市自然资源局不涉及生态保护红线证明</w:t>
      </w:r>
    </w:p>
    <w:p w14:paraId="2EDB304F" w14:textId="77777777" w:rsidR="00B921FF" w:rsidRDefault="00B921FF">
      <w:pPr>
        <w:pStyle w:val="153"/>
        <w:spacing w:line="240" w:lineRule="auto"/>
        <w:ind w:firstLineChars="200" w:firstLine="480"/>
        <w:rPr>
          <w:rFonts w:cs="Times New Roman"/>
          <w:u w:val="single"/>
        </w:rPr>
      </w:pPr>
      <w:r>
        <w:rPr>
          <w:rFonts w:cs="Times New Roman"/>
          <w:u w:val="single"/>
        </w:rPr>
        <w:t>附件</w:t>
      </w:r>
      <w:r>
        <w:rPr>
          <w:rFonts w:cs="Times New Roman"/>
          <w:u w:val="single"/>
        </w:rPr>
        <w:t xml:space="preserve">7 </w:t>
      </w:r>
      <w:r>
        <w:rPr>
          <w:rFonts w:cs="Times New Roman"/>
          <w:u w:val="single"/>
        </w:rPr>
        <w:t>汨罗市自然资源局关于项目选址意见</w:t>
      </w:r>
    </w:p>
    <w:p w14:paraId="29D9135A" w14:textId="77777777" w:rsidR="00B921FF" w:rsidRDefault="00B921FF">
      <w:pPr>
        <w:pStyle w:val="153"/>
        <w:spacing w:line="240" w:lineRule="auto"/>
        <w:ind w:firstLineChars="200" w:firstLine="480"/>
        <w:rPr>
          <w:rFonts w:cs="Times New Roman"/>
        </w:rPr>
      </w:pPr>
      <w:r>
        <w:rPr>
          <w:rFonts w:cs="Times New Roman"/>
        </w:rPr>
        <w:t>附件</w:t>
      </w:r>
      <w:r>
        <w:rPr>
          <w:rFonts w:cs="Times New Roman"/>
        </w:rPr>
        <w:t xml:space="preserve">8 </w:t>
      </w:r>
      <w:r>
        <w:rPr>
          <w:rFonts w:cs="Times New Roman"/>
        </w:rPr>
        <w:t>汨罗江湿地公园保护协议</w:t>
      </w:r>
    </w:p>
    <w:p w14:paraId="07C83692" w14:textId="77777777" w:rsidR="00B921FF" w:rsidRDefault="00B921FF">
      <w:pPr>
        <w:pStyle w:val="153"/>
        <w:spacing w:line="240" w:lineRule="auto"/>
        <w:ind w:firstLineChars="200" w:firstLine="480"/>
        <w:rPr>
          <w:rFonts w:cs="Times New Roman"/>
        </w:rPr>
      </w:pPr>
      <w:r>
        <w:rPr>
          <w:rFonts w:cs="Times New Roman"/>
        </w:rPr>
        <w:t>附件</w:t>
      </w:r>
      <w:r>
        <w:rPr>
          <w:rFonts w:cs="Times New Roman"/>
        </w:rPr>
        <w:t xml:space="preserve">9  </w:t>
      </w:r>
      <w:r>
        <w:rPr>
          <w:rFonts w:cs="Times New Roman"/>
        </w:rPr>
        <w:t>汨罗江湿地公园生态专题评审意见</w:t>
      </w:r>
    </w:p>
    <w:p w14:paraId="26E22E78" w14:textId="77777777" w:rsidR="00B921FF" w:rsidRDefault="00B921FF">
      <w:pPr>
        <w:pStyle w:val="153"/>
        <w:spacing w:line="240" w:lineRule="auto"/>
        <w:ind w:firstLineChars="200" w:firstLine="480"/>
        <w:rPr>
          <w:rFonts w:cs="Times New Roman"/>
          <w:u w:val="single"/>
        </w:rPr>
      </w:pPr>
      <w:r>
        <w:rPr>
          <w:rFonts w:cs="Times New Roman"/>
          <w:u w:val="single"/>
        </w:rPr>
        <w:t>附件</w:t>
      </w:r>
      <w:r>
        <w:rPr>
          <w:rFonts w:cs="Times New Roman"/>
          <w:u w:val="single"/>
        </w:rPr>
        <w:t>1</w:t>
      </w:r>
      <w:r>
        <w:rPr>
          <w:rFonts w:cs="Times New Roman" w:hint="eastAsia"/>
          <w:u w:val="single"/>
        </w:rPr>
        <w:t>0</w:t>
      </w:r>
      <w:r>
        <w:rPr>
          <w:rFonts w:cs="Times New Roman"/>
          <w:u w:val="single"/>
        </w:rPr>
        <w:t xml:space="preserve"> </w:t>
      </w:r>
      <w:r>
        <w:rPr>
          <w:rFonts w:cs="Times New Roman"/>
          <w:u w:val="single"/>
        </w:rPr>
        <w:t>环境质量现状监测报告及质量保证单</w:t>
      </w:r>
    </w:p>
    <w:p w14:paraId="4E1D8A9C" w14:textId="77777777" w:rsidR="00B921FF" w:rsidRDefault="00B921FF">
      <w:pPr>
        <w:pStyle w:val="153"/>
        <w:spacing w:line="240" w:lineRule="auto"/>
        <w:ind w:firstLineChars="200" w:firstLine="480"/>
        <w:rPr>
          <w:rFonts w:cs="Times New Roman"/>
          <w:u w:val="single"/>
        </w:rPr>
      </w:pPr>
      <w:r>
        <w:rPr>
          <w:rFonts w:cs="Times New Roman"/>
          <w:u w:val="single"/>
        </w:rPr>
        <w:t>附件</w:t>
      </w:r>
      <w:r>
        <w:rPr>
          <w:rFonts w:cs="Times New Roman"/>
          <w:u w:val="single"/>
        </w:rPr>
        <w:t>1</w:t>
      </w:r>
      <w:r>
        <w:rPr>
          <w:rFonts w:cs="Times New Roman" w:hint="eastAsia"/>
          <w:u w:val="single"/>
        </w:rPr>
        <w:t>1</w:t>
      </w:r>
      <w:r>
        <w:rPr>
          <w:rFonts w:cs="Times New Roman"/>
          <w:u w:val="single"/>
        </w:rPr>
        <w:t xml:space="preserve"> </w:t>
      </w:r>
      <w:r>
        <w:rPr>
          <w:rFonts w:cs="Times New Roman"/>
          <w:u w:val="single"/>
        </w:rPr>
        <w:t>专家评审意见及签名表</w:t>
      </w:r>
    </w:p>
    <w:p w14:paraId="5E5B546B" w14:textId="77777777" w:rsidR="00B921FF" w:rsidRDefault="00B921FF">
      <w:pPr>
        <w:pStyle w:val="153"/>
        <w:spacing w:line="240" w:lineRule="auto"/>
        <w:ind w:firstLineChars="200" w:firstLine="480"/>
        <w:rPr>
          <w:rFonts w:cs="Times New Roman"/>
        </w:rPr>
      </w:pPr>
    </w:p>
    <w:p w14:paraId="70C26D3A" w14:textId="77777777" w:rsidR="00B921FF" w:rsidRDefault="00B921FF">
      <w:pPr>
        <w:pStyle w:val="153"/>
        <w:rPr>
          <w:rFonts w:cs="Times New Roman"/>
          <w:b/>
        </w:rPr>
      </w:pPr>
      <w:r>
        <w:rPr>
          <w:rFonts w:cs="Times New Roman"/>
          <w:b/>
        </w:rPr>
        <w:t>附表</w:t>
      </w:r>
    </w:p>
    <w:p w14:paraId="6DE53A89" w14:textId="77777777" w:rsidR="00B921FF" w:rsidRDefault="00B921FF">
      <w:pPr>
        <w:pStyle w:val="153"/>
        <w:spacing w:line="240" w:lineRule="auto"/>
        <w:ind w:firstLineChars="200" w:firstLine="480"/>
        <w:rPr>
          <w:rFonts w:cs="Times New Roman"/>
        </w:rPr>
      </w:pPr>
      <w:r>
        <w:rPr>
          <w:rFonts w:cs="Times New Roman"/>
        </w:rPr>
        <w:t>附表</w:t>
      </w:r>
      <w:r>
        <w:rPr>
          <w:rFonts w:cs="Times New Roman"/>
        </w:rPr>
        <w:t xml:space="preserve">1 </w:t>
      </w:r>
      <w:r>
        <w:rPr>
          <w:rFonts w:cs="Times New Roman"/>
        </w:rPr>
        <w:t>大气评价自查表</w:t>
      </w:r>
    </w:p>
    <w:p w14:paraId="0E038C57" w14:textId="77777777" w:rsidR="00B921FF" w:rsidRDefault="00B921FF">
      <w:pPr>
        <w:pStyle w:val="153"/>
        <w:spacing w:line="240" w:lineRule="auto"/>
        <w:ind w:firstLineChars="200" w:firstLine="480"/>
        <w:rPr>
          <w:rFonts w:cs="Times New Roman"/>
        </w:rPr>
      </w:pPr>
      <w:r>
        <w:rPr>
          <w:rFonts w:cs="Times New Roman"/>
        </w:rPr>
        <w:t>附表</w:t>
      </w:r>
      <w:r>
        <w:rPr>
          <w:rFonts w:cs="Times New Roman"/>
        </w:rPr>
        <w:t xml:space="preserve">2 </w:t>
      </w:r>
      <w:r>
        <w:rPr>
          <w:rFonts w:cs="Times New Roman"/>
        </w:rPr>
        <w:t>地表水评价自查表</w:t>
      </w:r>
    </w:p>
    <w:p w14:paraId="392B8EBE" w14:textId="77777777" w:rsidR="00B921FF" w:rsidRDefault="00B921FF">
      <w:pPr>
        <w:pStyle w:val="153"/>
        <w:spacing w:line="240" w:lineRule="auto"/>
        <w:ind w:firstLineChars="200" w:firstLine="480"/>
        <w:rPr>
          <w:rFonts w:cs="Times New Roman"/>
        </w:rPr>
      </w:pPr>
      <w:r>
        <w:rPr>
          <w:rFonts w:cs="Times New Roman"/>
        </w:rPr>
        <w:t>附表</w:t>
      </w:r>
      <w:r>
        <w:rPr>
          <w:rFonts w:cs="Times New Roman"/>
        </w:rPr>
        <w:t xml:space="preserve">3 </w:t>
      </w:r>
      <w:r>
        <w:rPr>
          <w:rFonts w:cs="Times New Roman"/>
        </w:rPr>
        <w:t>环境风险评价自查表</w:t>
      </w:r>
    </w:p>
    <w:p w14:paraId="570FDE26" w14:textId="77777777" w:rsidR="00B921FF" w:rsidRDefault="00B921FF">
      <w:pPr>
        <w:pStyle w:val="153"/>
        <w:spacing w:line="240" w:lineRule="auto"/>
        <w:ind w:firstLineChars="200" w:firstLine="480"/>
        <w:rPr>
          <w:rFonts w:cs="Times New Roman"/>
        </w:rPr>
      </w:pPr>
      <w:r>
        <w:rPr>
          <w:rFonts w:cs="Times New Roman"/>
        </w:rPr>
        <w:t>附表</w:t>
      </w:r>
      <w:r>
        <w:rPr>
          <w:rFonts w:cs="Times New Roman"/>
        </w:rPr>
        <w:t xml:space="preserve">4 </w:t>
      </w:r>
      <w:r>
        <w:rPr>
          <w:rFonts w:cs="Times New Roman"/>
        </w:rPr>
        <w:t>建设项目基本信息登记表</w:t>
      </w:r>
    </w:p>
    <w:p w14:paraId="16CA2A74" w14:textId="77777777" w:rsidR="00B921FF" w:rsidRDefault="00B921FF">
      <w:pPr>
        <w:pStyle w:val="153"/>
        <w:rPr>
          <w:rFonts w:cs="Times New Roman"/>
        </w:rPr>
      </w:pPr>
    </w:p>
    <w:p w14:paraId="64CB6507" w14:textId="77777777" w:rsidR="00B921FF" w:rsidRDefault="00B921FF">
      <w:pPr>
        <w:pStyle w:val="af0"/>
        <w:adjustRightInd w:val="0"/>
        <w:snapToGrid w:val="0"/>
        <w:ind w:firstLine="200"/>
      </w:pPr>
    </w:p>
    <w:p w14:paraId="69EFA2EB" w14:textId="77777777" w:rsidR="00B921FF" w:rsidRDefault="00B921FF">
      <w:pPr>
        <w:pStyle w:val="af0"/>
        <w:adjustRightInd w:val="0"/>
        <w:snapToGrid w:val="0"/>
        <w:ind w:firstLine="200"/>
        <w:sectPr w:rsidR="00B921FF">
          <w:footerReference w:type="default" r:id="rId8"/>
          <w:pgSz w:w="11906" w:h="16838"/>
          <w:pgMar w:top="1440" w:right="1800" w:bottom="1440" w:left="1800" w:header="851" w:footer="992" w:gutter="0"/>
          <w:pgNumType w:fmt="upperRoman" w:start="1"/>
          <w:cols w:space="720"/>
          <w:docGrid w:type="lines" w:linePitch="312"/>
        </w:sectPr>
      </w:pPr>
    </w:p>
    <w:p w14:paraId="294A085C" w14:textId="77777777" w:rsidR="00B921FF" w:rsidRDefault="00B921FF">
      <w:pPr>
        <w:pStyle w:val="1"/>
        <w:numPr>
          <w:ilvl w:val="0"/>
          <w:numId w:val="0"/>
        </w:numPr>
        <w:snapToGrid w:val="0"/>
        <w:jc w:val="center"/>
        <w:rPr>
          <w:rFonts w:ascii="Times New Roman" w:eastAsia="宋体" w:hAnsi="Times New Roman"/>
          <w:b/>
        </w:rPr>
      </w:pPr>
      <w:bookmarkStart w:id="1" w:name="_Toc19841"/>
      <w:bookmarkStart w:id="2" w:name="_Toc23316"/>
      <w:bookmarkStart w:id="3" w:name="_Toc27906"/>
      <w:r>
        <w:rPr>
          <w:rFonts w:ascii="Times New Roman" w:eastAsia="宋体" w:hAnsi="Times New Roman"/>
          <w:b/>
        </w:rPr>
        <w:lastRenderedPageBreak/>
        <w:t>概</w:t>
      </w:r>
      <w:r>
        <w:rPr>
          <w:rFonts w:ascii="Times New Roman" w:eastAsia="宋体" w:hAnsi="Times New Roman"/>
          <w:b/>
        </w:rPr>
        <w:t xml:space="preserve"> </w:t>
      </w:r>
      <w:r>
        <w:rPr>
          <w:rFonts w:ascii="Times New Roman" w:eastAsia="宋体" w:hAnsi="Times New Roman"/>
          <w:b/>
        </w:rPr>
        <w:t>述</w:t>
      </w:r>
      <w:bookmarkEnd w:id="1"/>
      <w:bookmarkEnd w:id="2"/>
      <w:bookmarkEnd w:id="3"/>
    </w:p>
    <w:p w14:paraId="182F75FC" w14:textId="77777777" w:rsidR="00B921FF" w:rsidRDefault="00B921FF">
      <w:pPr>
        <w:pStyle w:val="151"/>
        <w:ind w:firstLine="482"/>
        <w:rPr>
          <w:rFonts w:cs="Times New Roman"/>
          <w:b/>
        </w:rPr>
      </w:pPr>
      <w:bookmarkStart w:id="4" w:name="_Toc502827125"/>
      <w:r>
        <w:rPr>
          <w:rFonts w:cs="Times New Roman"/>
          <w:b/>
        </w:rPr>
        <w:t>一、项目</w:t>
      </w:r>
      <w:bookmarkEnd w:id="4"/>
      <w:r>
        <w:rPr>
          <w:rFonts w:cs="Times New Roman"/>
          <w:b/>
        </w:rPr>
        <w:t>背景</w:t>
      </w:r>
    </w:p>
    <w:p w14:paraId="6FCDFFBD" w14:textId="77777777" w:rsidR="00B921FF" w:rsidRDefault="00B921FF">
      <w:pPr>
        <w:pStyle w:val="151"/>
        <w:ind w:firstLine="480"/>
        <w:rPr>
          <w:rFonts w:cs="Times New Roman"/>
          <w:kern w:val="0"/>
        </w:rPr>
      </w:pPr>
      <w:r>
        <w:rPr>
          <w:rFonts w:cs="Times New Roman"/>
          <w:kern w:val="0"/>
        </w:rPr>
        <w:t>汩罗江位于湖南省的东北部，东经</w:t>
      </w:r>
      <w:r>
        <w:rPr>
          <w:rFonts w:cs="Times New Roman"/>
          <w:kern w:val="0"/>
        </w:rPr>
        <w:t>113°</w:t>
      </w:r>
      <w:r>
        <w:rPr>
          <w:rFonts w:cs="Times New Roman"/>
          <w:kern w:val="0"/>
        </w:rPr>
        <w:t>～</w:t>
      </w:r>
      <w:r>
        <w:rPr>
          <w:rFonts w:cs="Times New Roman"/>
          <w:kern w:val="0"/>
        </w:rPr>
        <w:t>115°</w:t>
      </w:r>
      <w:r>
        <w:rPr>
          <w:rFonts w:cs="Times New Roman"/>
          <w:kern w:val="0"/>
        </w:rPr>
        <w:t>，北纬</w:t>
      </w:r>
      <w:r>
        <w:rPr>
          <w:rFonts w:cs="Times New Roman"/>
          <w:kern w:val="0"/>
        </w:rPr>
        <w:t>29°</w:t>
      </w:r>
      <w:r>
        <w:rPr>
          <w:rFonts w:cs="Times New Roman"/>
          <w:kern w:val="0"/>
        </w:rPr>
        <w:t>～</w:t>
      </w:r>
      <w:r>
        <w:rPr>
          <w:rFonts w:cs="Times New Roman"/>
          <w:kern w:val="0"/>
        </w:rPr>
        <w:t>30°</w:t>
      </w:r>
      <w:r>
        <w:rPr>
          <w:rFonts w:cs="Times New Roman"/>
          <w:kern w:val="0"/>
        </w:rPr>
        <w:t>。汩罗江干流源出江西修水黄龙山，自东向西流，经湖南省平江县、汩罗市于磊石山注入东洞庭湖。干流长</w:t>
      </w:r>
      <w:r>
        <w:rPr>
          <w:rFonts w:cs="Times New Roman"/>
          <w:kern w:val="0"/>
        </w:rPr>
        <w:t>253.2km</w:t>
      </w:r>
      <w:r>
        <w:rPr>
          <w:rFonts w:cs="Times New Roman"/>
          <w:kern w:val="0"/>
        </w:rPr>
        <w:t>，流域面积</w:t>
      </w:r>
      <w:r>
        <w:rPr>
          <w:rFonts w:cs="Times New Roman"/>
          <w:kern w:val="0"/>
        </w:rPr>
        <w:t>5543km</w:t>
      </w:r>
      <w:r>
        <w:rPr>
          <w:rFonts w:cs="Times New Roman"/>
          <w:kern w:val="0"/>
          <w:vertAlign w:val="superscript"/>
        </w:rPr>
        <w:t>2</w:t>
      </w:r>
      <w:r>
        <w:rPr>
          <w:rFonts w:cs="Times New Roman"/>
          <w:kern w:val="0"/>
        </w:rPr>
        <w:t>。汨罗江下游洪道从汨罗市滨江拦河闸下游</w:t>
      </w:r>
      <w:r>
        <w:rPr>
          <w:rFonts w:cs="Times New Roman"/>
          <w:kern w:val="0"/>
        </w:rPr>
        <w:t>1km</w:t>
      </w:r>
      <w:r>
        <w:rPr>
          <w:rFonts w:cs="Times New Roman"/>
          <w:kern w:val="0"/>
        </w:rPr>
        <w:t>～周家垅段总长约</w:t>
      </w:r>
      <w:r>
        <w:rPr>
          <w:rFonts w:cs="Times New Roman"/>
          <w:kern w:val="0"/>
        </w:rPr>
        <w:t>15.33km</w:t>
      </w:r>
      <w:r>
        <w:rPr>
          <w:rFonts w:cs="Times New Roman"/>
          <w:kern w:val="0"/>
        </w:rPr>
        <w:t>，该河段紧邻汨罗江入洞庭湖口，洞庭湖洪水顶托导致的水流速度减缓加之多年未对河道进行疏浚，导致汨罗江下游洪道河床目前淤积严重，此外洪道内卡口、矶头等碍洪建筑物阻水，致使洪水位逐年抬高，洪水持续时间延长，洪道行洪能力下降，河势不断演变，水情日趋恶化洪涝灾害常有发生。</w:t>
      </w:r>
      <w:r>
        <w:rPr>
          <w:rFonts w:cs="Times New Roman"/>
          <w:kern w:val="0"/>
        </w:rPr>
        <w:t>1983</w:t>
      </w:r>
      <w:r>
        <w:rPr>
          <w:rFonts w:cs="Times New Roman"/>
          <w:kern w:val="0"/>
        </w:rPr>
        <w:t>年汩罗江上游降暴雨，三天降雨达</w:t>
      </w:r>
      <w:r>
        <w:rPr>
          <w:rFonts w:cs="Times New Roman"/>
          <w:kern w:val="0"/>
        </w:rPr>
        <w:t>200mm</w:t>
      </w:r>
      <w:r>
        <w:rPr>
          <w:rFonts w:cs="Times New Roman"/>
          <w:kern w:val="0"/>
        </w:rPr>
        <w:t>，由于洞庭湖湖水顶托，卡口阻水严重，上游水位急剧雍高，造成汩罗市罗江、湖溪、幸福等堤垸相继溃决，长乐镇以下江河横溢，一片汪洋，倒塌房屋</w:t>
      </w:r>
      <w:r>
        <w:rPr>
          <w:rFonts w:cs="Times New Roman"/>
          <w:kern w:val="0"/>
        </w:rPr>
        <w:t>1.78</w:t>
      </w:r>
      <w:r>
        <w:rPr>
          <w:rFonts w:cs="Times New Roman"/>
          <w:kern w:val="0"/>
        </w:rPr>
        <w:t>万间，受灾人口</w:t>
      </w:r>
      <w:r>
        <w:rPr>
          <w:rFonts w:cs="Times New Roman"/>
          <w:kern w:val="0"/>
        </w:rPr>
        <w:t>6</w:t>
      </w:r>
      <w:r>
        <w:rPr>
          <w:rFonts w:cs="Times New Roman"/>
          <w:kern w:val="0"/>
        </w:rPr>
        <w:t>万余人，受灾耕地</w:t>
      </w:r>
      <w:r>
        <w:rPr>
          <w:rFonts w:cs="Times New Roman"/>
          <w:kern w:val="0"/>
        </w:rPr>
        <w:t>17.18</w:t>
      </w:r>
      <w:r>
        <w:rPr>
          <w:rFonts w:cs="Times New Roman"/>
          <w:kern w:val="0"/>
        </w:rPr>
        <w:t>万亩，经济损失</w:t>
      </w:r>
      <w:r>
        <w:rPr>
          <w:rFonts w:cs="Times New Roman"/>
          <w:kern w:val="0"/>
        </w:rPr>
        <w:t>7900</w:t>
      </w:r>
      <w:r>
        <w:rPr>
          <w:rFonts w:cs="Times New Roman"/>
          <w:kern w:val="0"/>
        </w:rPr>
        <w:t>万元，更为严重的是跨越汩罗江京广铁路的南渡大桥洪水漫桥，行车中断</w:t>
      </w:r>
      <w:r>
        <w:rPr>
          <w:rFonts w:cs="Times New Roman"/>
          <w:kern w:val="0"/>
        </w:rPr>
        <w:t>10</w:t>
      </w:r>
      <w:r>
        <w:rPr>
          <w:rFonts w:cs="Times New Roman"/>
          <w:kern w:val="0"/>
        </w:rPr>
        <w:t>余小时，经大力抢救才保住了大桥的安全。这次灾害给国家和下游人民造成了巨大的经济损失，社会影响很大。</w:t>
      </w:r>
      <w:r>
        <w:rPr>
          <w:rFonts w:cs="Times New Roman"/>
          <w:kern w:val="0"/>
        </w:rPr>
        <w:t>1993</w:t>
      </w:r>
      <w:r>
        <w:rPr>
          <w:rFonts w:cs="Times New Roman"/>
          <w:kern w:val="0"/>
        </w:rPr>
        <w:t>年</w:t>
      </w:r>
      <w:r>
        <w:rPr>
          <w:rFonts w:cs="Times New Roman"/>
          <w:kern w:val="0"/>
        </w:rPr>
        <w:t>7</w:t>
      </w:r>
      <w:r>
        <w:rPr>
          <w:rFonts w:cs="Times New Roman"/>
          <w:kern w:val="0"/>
        </w:rPr>
        <w:t>月汩罗市普降暴雨，降雨量达</w:t>
      </w:r>
      <w:r>
        <w:rPr>
          <w:rFonts w:cs="Times New Roman"/>
          <w:kern w:val="0"/>
        </w:rPr>
        <w:t>421mm</w:t>
      </w:r>
      <w:r>
        <w:rPr>
          <w:rFonts w:cs="Times New Roman"/>
          <w:kern w:val="0"/>
        </w:rPr>
        <w:t>，这次山洪暴发虽未溃垸，但受渍淹农田近</w:t>
      </w:r>
      <w:r>
        <w:rPr>
          <w:rFonts w:cs="Times New Roman"/>
          <w:kern w:val="0"/>
        </w:rPr>
        <w:t>12</w:t>
      </w:r>
      <w:r>
        <w:rPr>
          <w:rFonts w:cs="Times New Roman"/>
          <w:kern w:val="0"/>
        </w:rPr>
        <w:t>万亩，受灾人口约</w:t>
      </w:r>
      <w:r>
        <w:rPr>
          <w:rFonts w:cs="Times New Roman"/>
          <w:kern w:val="0"/>
        </w:rPr>
        <w:t>1.97</w:t>
      </w:r>
      <w:r>
        <w:rPr>
          <w:rFonts w:cs="Times New Roman"/>
          <w:kern w:val="0"/>
        </w:rPr>
        <w:t>万人，直接经济损失</w:t>
      </w:r>
      <w:r>
        <w:rPr>
          <w:rFonts w:cs="Times New Roman"/>
          <w:kern w:val="0"/>
        </w:rPr>
        <w:t>2310</w:t>
      </w:r>
      <w:r>
        <w:rPr>
          <w:rFonts w:cs="Times New Roman"/>
          <w:kern w:val="0"/>
        </w:rPr>
        <w:t>万元。</w:t>
      </w:r>
      <w:r>
        <w:rPr>
          <w:rFonts w:cs="Times New Roman"/>
          <w:kern w:val="0"/>
        </w:rPr>
        <w:t>1998</w:t>
      </w:r>
      <w:r>
        <w:rPr>
          <w:rFonts w:cs="Times New Roman"/>
          <w:kern w:val="0"/>
        </w:rPr>
        <w:t>年更是多处溃垸，尾闾地区一片汪洋。</w:t>
      </w:r>
    </w:p>
    <w:p w14:paraId="4CD8E288" w14:textId="77777777" w:rsidR="00B921FF" w:rsidRDefault="00B921FF">
      <w:pPr>
        <w:pStyle w:val="151"/>
        <w:ind w:firstLine="480"/>
        <w:rPr>
          <w:rFonts w:cs="Times New Roman"/>
        </w:rPr>
      </w:pPr>
      <w:r>
        <w:rPr>
          <w:rFonts w:cs="Times New Roman"/>
          <w:kern w:val="0"/>
        </w:rPr>
        <w:t>2020</w:t>
      </w:r>
      <w:r>
        <w:rPr>
          <w:rFonts w:cs="Times New Roman"/>
          <w:kern w:val="0"/>
        </w:rPr>
        <w:t>年</w:t>
      </w:r>
      <w:r>
        <w:rPr>
          <w:rFonts w:cs="Times New Roman"/>
          <w:kern w:val="0"/>
        </w:rPr>
        <w:t>7</w:t>
      </w:r>
      <w:r>
        <w:rPr>
          <w:rFonts w:cs="Times New Roman"/>
          <w:kern w:val="0"/>
        </w:rPr>
        <w:t>月，连日暴雨后汨罗江水位暴涨，各控制站均超警戒水位</w:t>
      </w:r>
      <w:r>
        <w:rPr>
          <w:rFonts w:cs="Times New Roman"/>
          <w:kern w:val="0"/>
        </w:rPr>
        <w:t>0.6m</w:t>
      </w:r>
      <w:r>
        <w:rPr>
          <w:rFonts w:cs="Times New Roman"/>
          <w:kern w:val="0"/>
        </w:rPr>
        <w:t>以上，导致京广线铁路桥大部分桥墩被淹没，汨罗江风光带积水严重，汨罗江湿地公园及屈子文化核心景区等地均被大水冲刷，严重危及沿线城镇、重要交通干线及景区安全。汨罗江洪道泥沙淤积十分严重，行洪能力下降，且堤防抗洪标准低，洪涝灾害常有发生，洪水对汨罗江洪道（滨江闸～周家垅段）两岸乡镇的人民生命财产造成威胁。洪道整治后，将保障汨罗江河道行洪安全和周边群众生命财产安全，对改善汨罗江水质，维护洞庭湖流域生态安全，改善人居生存环境，促进区域经济发展等方面产生积极影响。日益恶化的洪涝灾害对汨罗江沿线经济、交通、旅游和农业发展等均带来很大的影响，且随着社会的不断发展、政策要求的不断提高以及人民群众对物质文化要求的不断提升，加剧了洪涝灾害带来的影响力，因此对汨罗江下洪道进行整治势在必行，且刻不容缓</w:t>
      </w:r>
      <w:r>
        <w:rPr>
          <w:rFonts w:cs="Times New Roman"/>
        </w:rPr>
        <w:t>。</w:t>
      </w:r>
    </w:p>
    <w:p w14:paraId="37775266" w14:textId="77777777" w:rsidR="00B921FF" w:rsidRDefault="00B921FF">
      <w:pPr>
        <w:pStyle w:val="151"/>
        <w:ind w:firstLine="480"/>
        <w:rPr>
          <w:rFonts w:cs="Times New Roman"/>
          <w:kern w:val="0"/>
        </w:rPr>
      </w:pPr>
      <w:r>
        <w:rPr>
          <w:rFonts w:cs="Times New Roman"/>
          <w:kern w:val="0"/>
        </w:rPr>
        <w:lastRenderedPageBreak/>
        <w:t>本项目来源于</w:t>
      </w:r>
      <w:r>
        <w:rPr>
          <w:rFonts w:cs="Times New Roman"/>
          <w:kern w:val="0"/>
        </w:rPr>
        <w:t>“</w:t>
      </w:r>
      <w:r>
        <w:rPr>
          <w:rFonts w:cs="Times New Roman"/>
          <w:kern w:val="0"/>
        </w:rPr>
        <w:t>湖南省洞庭湖</w:t>
      </w:r>
      <w:r>
        <w:rPr>
          <w:rFonts w:cs="Times New Roman"/>
          <w:kern w:val="0"/>
        </w:rPr>
        <w:t>1994-2000</w:t>
      </w:r>
      <w:r>
        <w:rPr>
          <w:rFonts w:cs="Times New Roman"/>
          <w:kern w:val="0"/>
        </w:rPr>
        <w:t>年防洪治涝规划近期治理二期工程</w:t>
      </w:r>
      <w:r>
        <w:rPr>
          <w:rFonts w:cs="Times New Roman"/>
          <w:kern w:val="0"/>
        </w:rPr>
        <w:t>”</w:t>
      </w:r>
      <w:r>
        <w:rPr>
          <w:rFonts w:cs="Times New Roman"/>
          <w:kern w:val="0"/>
        </w:rPr>
        <w:t>，受湖南省水利厅委托，湖南省水利水电勘测设计研究院已于</w:t>
      </w:r>
      <w:r>
        <w:rPr>
          <w:rFonts w:cs="Times New Roman"/>
          <w:kern w:val="0"/>
        </w:rPr>
        <w:t>1999</w:t>
      </w:r>
      <w:r>
        <w:rPr>
          <w:rFonts w:cs="Times New Roman"/>
          <w:kern w:val="0"/>
        </w:rPr>
        <w:t>年提出了《湖南省洞庭湖区湘水、资水、沅水、汩罗江尾闾洪道整治可行性研究报告》，并报水利部长江水利委员会，长江水利委员会以长汛［</w:t>
      </w:r>
      <w:r>
        <w:rPr>
          <w:rFonts w:cs="Times New Roman"/>
          <w:kern w:val="0"/>
        </w:rPr>
        <w:t>2000]327</w:t>
      </w:r>
      <w:r>
        <w:rPr>
          <w:rFonts w:cs="Times New Roman"/>
          <w:kern w:val="0"/>
        </w:rPr>
        <w:t>号文批复。</w:t>
      </w:r>
      <w:r>
        <w:rPr>
          <w:rFonts w:cs="Times New Roman"/>
          <w:kern w:val="0"/>
        </w:rPr>
        <w:t>2005</w:t>
      </w:r>
      <w:r>
        <w:rPr>
          <w:rFonts w:cs="Times New Roman"/>
          <w:kern w:val="0"/>
        </w:rPr>
        <w:t>年</w:t>
      </w:r>
      <w:r>
        <w:rPr>
          <w:rFonts w:cs="Times New Roman"/>
          <w:kern w:val="0"/>
        </w:rPr>
        <w:t>5</w:t>
      </w:r>
      <w:r>
        <w:rPr>
          <w:rFonts w:cs="Times New Roman"/>
          <w:kern w:val="0"/>
        </w:rPr>
        <w:t>月，受汩罗市水电局委托，根据《湖南省洞庭湖区湘水、资水、沅水、汩罗江尾闾洪道整治可行性研究报告》及审查意见，湖南省水利水电勘测设计研究总院完成了《湖南省汨罗市汨罗江洪道整治工程可行性研究报告》。列入该可研报告整治范围的河段为汨罗江南渡铁路大桥至磊石山出口段，共计</w:t>
      </w:r>
      <w:r>
        <w:rPr>
          <w:rFonts w:cs="Times New Roman"/>
          <w:kern w:val="0"/>
        </w:rPr>
        <w:t>24.52km</w:t>
      </w:r>
      <w:r>
        <w:rPr>
          <w:rFonts w:cs="Times New Roman"/>
          <w:kern w:val="0"/>
        </w:rPr>
        <w:t>。</w:t>
      </w:r>
    </w:p>
    <w:p w14:paraId="77A0E878" w14:textId="77777777" w:rsidR="00B921FF" w:rsidRDefault="00B921FF">
      <w:pPr>
        <w:pStyle w:val="151"/>
        <w:ind w:firstLine="480"/>
        <w:rPr>
          <w:rFonts w:cs="Times New Roman"/>
          <w:kern w:val="0"/>
          <w:u w:val="single"/>
        </w:rPr>
      </w:pPr>
      <w:r>
        <w:rPr>
          <w:rFonts w:cs="Times New Roman"/>
          <w:kern w:val="0"/>
          <w:u w:val="single"/>
        </w:rPr>
        <w:t>综合以上前期工作及相关条件，项目分阶段实施，确定本次汨罗江洪道整治定于下游段，工程起点位于汨罗市滨江拦河闸下游</w:t>
      </w:r>
      <w:r>
        <w:rPr>
          <w:rFonts w:cs="Times New Roman"/>
          <w:kern w:val="0"/>
          <w:u w:val="single"/>
        </w:rPr>
        <w:t>1km</w:t>
      </w:r>
      <w:r>
        <w:rPr>
          <w:rFonts w:cs="Times New Roman"/>
          <w:kern w:val="0"/>
          <w:u w:val="single"/>
        </w:rPr>
        <w:t>（控制桩号</w:t>
      </w:r>
      <w:r>
        <w:rPr>
          <w:rFonts w:cs="Times New Roman"/>
          <w:kern w:val="0"/>
          <w:u w:val="single"/>
        </w:rPr>
        <w:t>MLJK0+000</w:t>
      </w:r>
      <w:r>
        <w:rPr>
          <w:rFonts w:cs="Times New Roman"/>
          <w:kern w:val="0"/>
          <w:u w:val="single"/>
        </w:rPr>
        <w:t>），终点位于汨罗江周家垅（控制桩号</w:t>
      </w:r>
      <w:r>
        <w:rPr>
          <w:rFonts w:cs="Times New Roman"/>
          <w:kern w:val="0"/>
          <w:u w:val="single"/>
        </w:rPr>
        <w:t>MLJK15+330</w:t>
      </w:r>
      <w:r>
        <w:rPr>
          <w:rFonts w:cs="Times New Roman"/>
          <w:kern w:val="0"/>
          <w:u w:val="single"/>
        </w:rPr>
        <w:t>），整治河段总长</w:t>
      </w:r>
      <w:r>
        <w:rPr>
          <w:rFonts w:cs="Times New Roman"/>
          <w:kern w:val="0"/>
          <w:u w:val="single"/>
        </w:rPr>
        <w:t>15.33km</w:t>
      </w:r>
      <w:r>
        <w:rPr>
          <w:rFonts w:cs="Times New Roman"/>
          <w:kern w:val="0"/>
          <w:u w:val="single"/>
        </w:rPr>
        <w:t>。</w:t>
      </w:r>
    </w:p>
    <w:p w14:paraId="7303467E" w14:textId="77777777" w:rsidR="00B921FF" w:rsidRDefault="00B921FF">
      <w:pPr>
        <w:pStyle w:val="1502"/>
        <w:ind w:firstLine="480"/>
        <w:rPr>
          <w:rFonts w:cs="Times New Roman"/>
        </w:rPr>
      </w:pPr>
      <w:r>
        <w:rPr>
          <w:rFonts w:cs="Times New Roman"/>
        </w:rPr>
        <w:t>为了满足汨罗江防洪及生态保护的需要，彻底根治汨罗江存在的行洪问题，改善汨罗江生态环境，汨罗市水利局于</w:t>
      </w:r>
      <w:r>
        <w:rPr>
          <w:rFonts w:cs="Times New Roman"/>
        </w:rPr>
        <w:t xml:space="preserve">2020 </w:t>
      </w:r>
      <w:r>
        <w:rPr>
          <w:rFonts w:cs="Times New Roman"/>
        </w:rPr>
        <w:t>年</w:t>
      </w:r>
      <w:r>
        <w:rPr>
          <w:rFonts w:cs="Times New Roman"/>
        </w:rPr>
        <w:t>7</w:t>
      </w:r>
      <w:r>
        <w:rPr>
          <w:rFonts w:cs="Times New Roman"/>
        </w:rPr>
        <w:t>月委托广东中灏勘察设计咨询有限公司编制汨罗江洪道（滨江闸</w:t>
      </w:r>
      <w:r>
        <w:rPr>
          <w:rFonts w:cs="Times New Roman"/>
        </w:rPr>
        <w:t>~</w:t>
      </w:r>
      <w:r>
        <w:rPr>
          <w:rFonts w:cs="Times New Roman"/>
        </w:rPr>
        <w:t>周家垅段）整治工程可行性研究报告，对汨罗江滨江拦河闸至周家垄段行洪道整治给出了具体治理方案，</w:t>
      </w:r>
      <w:r>
        <w:rPr>
          <w:rFonts w:cs="Times New Roman"/>
        </w:rPr>
        <w:t>2020</w:t>
      </w:r>
      <w:r>
        <w:rPr>
          <w:rFonts w:cs="Times New Roman"/>
        </w:rPr>
        <w:t>年</w:t>
      </w:r>
      <w:r>
        <w:rPr>
          <w:rFonts w:cs="Times New Roman"/>
        </w:rPr>
        <w:t>9</w:t>
      </w:r>
      <w:r>
        <w:rPr>
          <w:rFonts w:cs="Times New Roman"/>
        </w:rPr>
        <w:t>月</w:t>
      </w:r>
      <w:r>
        <w:rPr>
          <w:rFonts w:cs="Times New Roman"/>
        </w:rPr>
        <w:t>8</w:t>
      </w:r>
      <w:r>
        <w:rPr>
          <w:rFonts w:cs="Times New Roman"/>
        </w:rPr>
        <w:t>日，汨罗市发展与改革局以</w:t>
      </w:r>
      <w:r>
        <w:rPr>
          <w:rFonts w:cs="Times New Roman"/>
        </w:rPr>
        <w:t>“</w:t>
      </w:r>
      <w:r>
        <w:rPr>
          <w:rFonts w:cs="Times New Roman"/>
        </w:rPr>
        <w:t>汨发改审</w:t>
      </w:r>
      <w:r>
        <w:rPr>
          <w:rFonts w:cs="Times New Roman"/>
        </w:rPr>
        <w:t>[2020]207</w:t>
      </w:r>
      <w:r>
        <w:rPr>
          <w:rFonts w:cs="Times New Roman"/>
        </w:rPr>
        <w:t>号文</w:t>
      </w:r>
      <w:r>
        <w:rPr>
          <w:rFonts w:cs="Times New Roman"/>
        </w:rPr>
        <w:t>”</w:t>
      </w:r>
      <w:r>
        <w:rPr>
          <w:rFonts w:cs="Times New Roman"/>
        </w:rPr>
        <w:t>批复了该项目工可文件。</w:t>
      </w:r>
    </w:p>
    <w:p w14:paraId="5FB43633" w14:textId="77777777" w:rsidR="00B921FF" w:rsidRDefault="00B921FF">
      <w:pPr>
        <w:pStyle w:val="151"/>
        <w:ind w:firstLine="480"/>
        <w:rPr>
          <w:rFonts w:cs="Times New Roman"/>
        </w:rPr>
      </w:pPr>
      <w:r>
        <w:rPr>
          <w:rFonts w:cs="Times New Roman"/>
        </w:rPr>
        <w:t>根据《中华人民共和国环境影响评价法》和中华人民共和国国务院令第</w:t>
      </w:r>
      <w:r>
        <w:rPr>
          <w:rFonts w:cs="Times New Roman"/>
        </w:rPr>
        <w:t>682</w:t>
      </w:r>
      <w:r>
        <w:rPr>
          <w:rFonts w:cs="Times New Roman"/>
        </w:rPr>
        <w:t>号《建设项目环境保护管理条例》，建设单位汨罗市水利局委托湖南天瑶环境技术有限公司（以下简称</w:t>
      </w:r>
      <w:r>
        <w:rPr>
          <w:rFonts w:cs="Times New Roman"/>
        </w:rPr>
        <w:t>“</w:t>
      </w:r>
      <w:r>
        <w:rPr>
          <w:rFonts w:cs="Times New Roman"/>
        </w:rPr>
        <w:t>我司</w:t>
      </w:r>
      <w:r>
        <w:rPr>
          <w:rFonts w:cs="Times New Roman"/>
        </w:rPr>
        <w:t>”</w:t>
      </w:r>
      <w:r>
        <w:rPr>
          <w:rFonts w:cs="Times New Roman"/>
        </w:rPr>
        <w:t>）承担本项目的环境影响评价工作。</w:t>
      </w:r>
      <w:r>
        <w:rPr>
          <w:rFonts w:cs="Times New Roman"/>
          <w:u w:val="single"/>
        </w:rPr>
        <w:t>对照《建设项目环境影响评价分类管理名录》，本项目为管理名录中第四十六项</w:t>
      </w:r>
      <w:r>
        <w:rPr>
          <w:rFonts w:cs="Times New Roman"/>
          <w:u w:val="single"/>
        </w:rPr>
        <w:t xml:space="preserve"> </w:t>
      </w:r>
      <w:r>
        <w:rPr>
          <w:rFonts w:cs="Times New Roman"/>
          <w:u w:val="single"/>
        </w:rPr>
        <w:t>水利中河湖治理工程项目，且涉及敏感区，故需编制环境影响报告书。</w:t>
      </w:r>
      <w:r>
        <w:rPr>
          <w:rFonts w:cs="Times New Roman"/>
        </w:rPr>
        <w:t>接受委托后，我公司立即成立环评项目课题组，项目环评课题组在进行现场踏勘、同类调查、现场监测和资料收集工作后，编制了《汨罗江洪道（滨江闸</w:t>
      </w:r>
      <w:r>
        <w:rPr>
          <w:rFonts w:cs="Times New Roman"/>
        </w:rPr>
        <w:t>~</w:t>
      </w:r>
      <w:r>
        <w:rPr>
          <w:rFonts w:cs="Times New Roman"/>
        </w:rPr>
        <w:t>周家垅段）整治工程环境影响报告书》。</w:t>
      </w:r>
    </w:p>
    <w:p w14:paraId="1F90280F" w14:textId="77777777" w:rsidR="00B921FF" w:rsidRDefault="00B921FF">
      <w:pPr>
        <w:pStyle w:val="151"/>
        <w:ind w:firstLine="480"/>
        <w:rPr>
          <w:rFonts w:cs="Times New Roman"/>
        </w:rPr>
      </w:pPr>
      <w:r>
        <w:rPr>
          <w:rFonts w:cs="Times New Roman"/>
          <w:kern w:val="0"/>
        </w:rPr>
        <w:t>根据《汨罗江洪道（滨江闸</w:t>
      </w:r>
      <w:r>
        <w:rPr>
          <w:rFonts w:cs="Times New Roman"/>
          <w:kern w:val="0"/>
        </w:rPr>
        <w:t>~</w:t>
      </w:r>
      <w:r>
        <w:rPr>
          <w:rFonts w:cs="Times New Roman"/>
          <w:kern w:val="0"/>
        </w:rPr>
        <w:t>周家垅段）整治工程可行性研究报告》，</w:t>
      </w:r>
      <w:r>
        <w:rPr>
          <w:rFonts w:cs="Times New Roman"/>
        </w:rPr>
        <w:t>汨罗江洪道（滨江闸</w:t>
      </w:r>
      <w:r>
        <w:rPr>
          <w:rFonts w:cs="Times New Roman"/>
        </w:rPr>
        <w:t>~</w:t>
      </w:r>
      <w:r>
        <w:rPr>
          <w:rFonts w:cs="Times New Roman"/>
        </w:rPr>
        <w:t>周家垅段）整治工程主要对汨罗江滨江拦河闸至周家垄段进行防洪治理，保证河道行洪能力和通航能力，稳定河势，防止回淤，治理长度</w:t>
      </w:r>
      <w:r>
        <w:rPr>
          <w:rFonts w:cs="Times New Roman"/>
        </w:rPr>
        <w:t>15.33km</w:t>
      </w:r>
      <w:r>
        <w:rPr>
          <w:rFonts w:cs="Times New Roman"/>
        </w:rPr>
        <w:t>，工程疏挖底泥总量为</w:t>
      </w:r>
      <w:r>
        <w:rPr>
          <w:rFonts w:cs="Times New Roman"/>
        </w:rPr>
        <w:t>178.56</w:t>
      </w:r>
      <w:r>
        <w:rPr>
          <w:rFonts w:cs="Times New Roman"/>
        </w:rPr>
        <w:t>万</w:t>
      </w:r>
      <w:r>
        <w:rPr>
          <w:rFonts w:cs="Times New Roman"/>
        </w:rPr>
        <w:t>m</w:t>
      </w:r>
      <w:r>
        <w:rPr>
          <w:rFonts w:cs="Times New Roman"/>
          <w:vertAlign w:val="superscript"/>
        </w:rPr>
        <w:t>3</w:t>
      </w:r>
      <w:r>
        <w:rPr>
          <w:rFonts w:cs="Times New Roman"/>
        </w:rPr>
        <w:t>，同时对疏挖的底泥进行合理处理，工程总投资约</w:t>
      </w:r>
      <w:r>
        <w:rPr>
          <w:rFonts w:cs="Times New Roman"/>
        </w:rPr>
        <w:t>13808.06</w:t>
      </w:r>
      <w:r>
        <w:rPr>
          <w:rFonts w:cs="Times New Roman"/>
        </w:rPr>
        <w:t>万元，该段河流属于汨罗江国家湿地公园范围，</w:t>
      </w:r>
      <w:r>
        <w:rPr>
          <w:rFonts w:cs="Times New Roman"/>
        </w:rPr>
        <w:t>2020</w:t>
      </w:r>
      <w:r>
        <w:rPr>
          <w:rFonts w:cs="Times New Roman"/>
        </w:rPr>
        <w:t>年</w:t>
      </w:r>
      <w:r>
        <w:rPr>
          <w:rFonts w:cs="Times New Roman"/>
        </w:rPr>
        <w:t>9</w:t>
      </w:r>
      <w:r>
        <w:rPr>
          <w:rFonts w:cs="Times New Roman"/>
        </w:rPr>
        <w:t>月，建设单位委托湖南鑫森林生态科技有限公司编制完成了《汨罗市汨罗江洪</w:t>
      </w:r>
      <w:r>
        <w:rPr>
          <w:rFonts w:cs="Times New Roman"/>
        </w:rPr>
        <w:lastRenderedPageBreak/>
        <w:t>道（滨江闸～周家垅段）整治工程对湖南汨罗江国家湿地公园生态影响评价报告》，并通过湖南省林业厅组织的专家评审。</w:t>
      </w:r>
    </w:p>
    <w:p w14:paraId="785D7FA4" w14:textId="77777777" w:rsidR="00B921FF" w:rsidRDefault="00B921FF">
      <w:pPr>
        <w:pStyle w:val="151"/>
        <w:ind w:firstLine="482"/>
        <w:rPr>
          <w:rFonts w:cs="Times New Roman"/>
          <w:b/>
          <w:kern w:val="0"/>
        </w:rPr>
      </w:pPr>
      <w:bookmarkStart w:id="5" w:name="_Toc502827127"/>
      <w:r>
        <w:rPr>
          <w:rFonts w:cs="Times New Roman"/>
          <w:b/>
          <w:kern w:val="0"/>
        </w:rPr>
        <w:t>二、评价工作过程</w:t>
      </w:r>
      <w:bookmarkEnd w:id="5"/>
    </w:p>
    <w:p w14:paraId="35F6BF9F" w14:textId="77777777" w:rsidR="00B921FF" w:rsidRDefault="00B921FF">
      <w:pPr>
        <w:tabs>
          <w:tab w:val="center" w:pos="4153"/>
          <w:tab w:val="right" w:pos="8306"/>
        </w:tabs>
        <w:adjustRightInd w:val="0"/>
        <w:snapToGrid w:val="0"/>
        <w:spacing w:line="360" w:lineRule="auto"/>
        <w:ind w:firstLineChars="200" w:firstLine="480"/>
        <w:rPr>
          <w:sz w:val="24"/>
          <w:szCs w:val="20"/>
        </w:rPr>
      </w:pPr>
      <w:r>
        <w:rPr>
          <w:sz w:val="24"/>
          <w:szCs w:val="20"/>
        </w:rPr>
        <w:t>我司接受委托后成立了项目工作组，项目组在进行全线踏勘后，根据工可研究报告，筛选了环境敏感点，对拟实施工程周围进行了详细踏勘，并委托</w:t>
      </w:r>
      <w:r>
        <w:rPr>
          <w:sz w:val="24"/>
          <w:szCs w:val="18"/>
        </w:rPr>
        <w:t>有资质监测单位</w:t>
      </w:r>
      <w:r>
        <w:rPr>
          <w:sz w:val="24"/>
          <w:szCs w:val="20"/>
        </w:rPr>
        <w:t>对区域的环境质量现状进行了监测，在此基础上编制了</w:t>
      </w:r>
      <w:r>
        <w:rPr>
          <w:bCs/>
          <w:sz w:val="24"/>
          <w:szCs w:val="24"/>
        </w:rPr>
        <w:t>该工程</w:t>
      </w:r>
      <w:r>
        <w:rPr>
          <w:sz w:val="24"/>
          <w:szCs w:val="24"/>
        </w:rPr>
        <w:t>环境影响报告书</w:t>
      </w:r>
      <w:r>
        <w:rPr>
          <w:sz w:val="24"/>
          <w:szCs w:val="20"/>
        </w:rPr>
        <w:t>。在环评报告编制期间，建设单位按照国家相关要求积极开展了公众参与调查的相关工作。</w:t>
      </w:r>
    </w:p>
    <w:p w14:paraId="56221924" w14:textId="77777777" w:rsidR="00B921FF" w:rsidRDefault="00B921FF">
      <w:pPr>
        <w:tabs>
          <w:tab w:val="center" w:pos="4153"/>
          <w:tab w:val="right" w:pos="8306"/>
        </w:tabs>
        <w:adjustRightInd w:val="0"/>
        <w:snapToGrid w:val="0"/>
        <w:spacing w:line="360" w:lineRule="auto"/>
        <w:ind w:firstLineChars="200" w:firstLine="480"/>
        <w:rPr>
          <w:sz w:val="24"/>
          <w:szCs w:val="20"/>
        </w:rPr>
      </w:pPr>
      <w:r>
        <w:rPr>
          <w:sz w:val="24"/>
          <w:szCs w:val="20"/>
        </w:rPr>
        <w:t>根据《环境影响评价技术导则</w:t>
      </w:r>
      <w:r>
        <w:rPr>
          <w:sz w:val="24"/>
          <w:szCs w:val="20"/>
        </w:rPr>
        <w:t>-</w:t>
      </w:r>
      <w:r>
        <w:rPr>
          <w:sz w:val="24"/>
          <w:szCs w:val="20"/>
        </w:rPr>
        <w:t>总纲》（</w:t>
      </w:r>
      <w:r>
        <w:rPr>
          <w:sz w:val="24"/>
          <w:szCs w:val="20"/>
        </w:rPr>
        <w:t>HJ2.1-2016</w:t>
      </w:r>
      <w:r>
        <w:rPr>
          <w:sz w:val="24"/>
          <w:szCs w:val="20"/>
        </w:rPr>
        <w:t>）等相关技术规范的要求，环境影响评价工作分为三个阶段，</w:t>
      </w:r>
      <w:r>
        <w:rPr>
          <w:sz w:val="24"/>
          <w:szCs w:val="24"/>
        </w:rPr>
        <w:t>即调查分析和工作方案制定阶段、分析论证和预测评价阶段、环境影响报告书编制阶段</w:t>
      </w:r>
      <w:r>
        <w:rPr>
          <w:sz w:val="24"/>
          <w:szCs w:val="20"/>
        </w:rPr>
        <w:t>。具体流程见下图所示。</w:t>
      </w:r>
    </w:p>
    <w:p w14:paraId="752B66DF" w14:textId="59BC1699" w:rsidR="00B921FF" w:rsidRDefault="00435446">
      <w:pPr>
        <w:pStyle w:val="15"/>
        <w:ind w:firstLine="480"/>
        <w:rPr>
          <w:rFonts w:cs="Times New Roman"/>
          <w:b/>
          <w:bCs/>
          <w:kern w:val="0"/>
          <w:szCs w:val="21"/>
        </w:rPr>
      </w:pPr>
      <w:r>
        <w:rPr>
          <w:rFonts w:cs="Times New Roman"/>
          <w:noProof/>
        </w:rPr>
        <w:drawing>
          <wp:inline distT="0" distB="0" distL="0" distR="0" wp14:anchorId="56CD89D6" wp14:editId="7C3D60EB">
            <wp:extent cx="4312920" cy="5081270"/>
            <wp:effectExtent l="0" t="0" r="0" b="0"/>
            <wp:docPr id="3"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5081270"/>
                    </a:xfrm>
                    <a:prstGeom prst="rect">
                      <a:avLst/>
                    </a:prstGeom>
                    <a:noFill/>
                    <a:ln>
                      <a:noFill/>
                    </a:ln>
                    <a:effectLst/>
                  </pic:spPr>
                </pic:pic>
              </a:graphicData>
            </a:graphic>
          </wp:inline>
        </w:drawing>
      </w:r>
      <w:r w:rsidR="00B921FF">
        <w:rPr>
          <w:rFonts w:cs="Times New Roman"/>
          <w:b/>
          <w:bCs/>
          <w:kern w:val="0"/>
          <w:szCs w:val="21"/>
        </w:rPr>
        <w:t xml:space="preserve"> </w:t>
      </w:r>
    </w:p>
    <w:p w14:paraId="1D166F53" w14:textId="77777777" w:rsidR="00B921FF" w:rsidRDefault="00B921FF">
      <w:pPr>
        <w:pStyle w:val="15"/>
        <w:ind w:firstLine="480"/>
        <w:jc w:val="center"/>
        <w:rPr>
          <w:rFonts w:cs="Times New Roman"/>
          <w:kern w:val="0"/>
          <w:szCs w:val="24"/>
        </w:rPr>
      </w:pPr>
      <w:r>
        <w:rPr>
          <w:rFonts w:cs="Times New Roman"/>
          <w:kern w:val="0"/>
        </w:rPr>
        <w:t>环境影响评价工作流程图</w:t>
      </w:r>
    </w:p>
    <w:p w14:paraId="00B995CD" w14:textId="77777777" w:rsidR="00B921FF" w:rsidRDefault="00B921FF">
      <w:pPr>
        <w:pStyle w:val="151"/>
        <w:ind w:firstLine="482"/>
        <w:rPr>
          <w:rFonts w:cs="Times New Roman"/>
          <w:b/>
          <w:kern w:val="0"/>
          <w:sz w:val="30"/>
        </w:rPr>
      </w:pPr>
      <w:bookmarkStart w:id="6" w:name="_Toc502827126"/>
      <w:bookmarkStart w:id="7" w:name="_Toc476581605"/>
      <w:bookmarkStart w:id="8" w:name="_Toc502827128"/>
      <w:r>
        <w:rPr>
          <w:rFonts w:cs="Times New Roman"/>
          <w:b/>
          <w:kern w:val="0"/>
        </w:rPr>
        <w:lastRenderedPageBreak/>
        <w:t>三、</w:t>
      </w:r>
      <w:r>
        <w:rPr>
          <w:rFonts w:cs="Times New Roman"/>
          <w:b/>
          <w:kern w:val="0"/>
        </w:rPr>
        <w:t xml:space="preserve"> </w:t>
      </w:r>
      <w:r>
        <w:rPr>
          <w:rFonts w:cs="Times New Roman"/>
          <w:b/>
          <w:kern w:val="0"/>
        </w:rPr>
        <w:t>项目特点</w:t>
      </w:r>
      <w:bookmarkEnd w:id="6"/>
      <w:bookmarkEnd w:id="7"/>
      <w:r>
        <w:rPr>
          <w:rFonts w:cs="Times New Roman"/>
          <w:b/>
          <w:kern w:val="0"/>
        </w:rPr>
        <w:t>及主要问题</w:t>
      </w:r>
    </w:p>
    <w:p w14:paraId="6AB49A5C" w14:textId="77777777" w:rsidR="00B921FF" w:rsidRDefault="00B921FF">
      <w:pPr>
        <w:pStyle w:val="151"/>
        <w:ind w:firstLine="480"/>
        <w:rPr>
          <w:rFonts w:cs="Times New Roman"/>
        </w:rPr>
      </w:pPr>
      <w:r>
        <w:rPr>
          <w:rFonts w:cs="Times New Roman"/>
        </w:rPr>
        <w:t>（</w:t>
      </w:r>
      <w:r>
        <w:rPr>
          <w:rFonts w:cs="Times New Roman"/>
        </w:rPr>
        <w:t>1</w:t>
      </w:r>
      <w:r>
        <w:rPr>
          <w:rFonts w:cs="Times New Roman"/>
        </w:rPr>
        <w:t>）项目特点</w:t>
      </w:r>
    </w:p>
    <w:p w14:paraId="2D92A0CD" w14:textId="77777777" w:rsidR="00B921FF" w:rsidRDefault="00B921FF">
      <w:pPr>
        <w:pStyle w:val="151"/>
        <w:ind w:firstLine="480"/>
        <w:rPr>
          <w:rFonts w:cs="Times New Roman"/>
        </w:rPr>
      </w:pPr>
      <w:r>
        <w:rPr>
          <w:rFonts w:cs="Times New Roman"/>
        </w:rPr>
        <w:t>本项目为江河防洪治理工程，属于非污染型水利项目，项目主要环境影响集中在施工期。工程建设内容主要为河底疏浚施工，工程最终任务为通过工程开挖等技术手段根治汨罗市内防洪问题，项目实施有利于保护汨罗江水环境功能，有一定环境效益。</w:t>
      </w:r>
    </w:p>
    <w:p w14:paraId="6D2FB48F" w14:textId="77777777" w:rsidR="00B921FF" w:rsidRDefault="00B921FF">
      <w:pPr>
        <w:pStyle w:val="151"/>
        <w:ind w:firstLine="480"/>
        <w:rPr>
          <w:rFonts w:cs="Times New Roman"/>
          <w:kern w:val="0"/>
        </w:rPr>
      </w:pPr>
      <w:r>
        <w:rPr>
          <w:rFonts w:cs="Times New Roman"/>
        </w:rPr>
        <w:t>本项目实施所涉及的汨罗江滨江拦河闸至周家垄段属于汨罗江国家湿地公园范围，根据该公园功能区划，所治理的汨罗江滨江拦河闸至周家垄段属于汨罗江湿地公园休闲游览区范围（详见附图</w:t>
      </w:r>
      <w:r>
        <w:rPr>
          <w:rFonts w:cs="Times New Roman"/>
        </w:rPr>
        <w:t>4</w:t>
      </w:r>
      <w:r>
        <w:rPr>
          <w:rFonts w:cs="Times New Roman"/>
        </w:rPr>
        <w:t>），虽不涉及保护保育区，</w:t>
      </w:r>
      <w:r>
        <w:rPr>
          <w:rFonts w:cs="Times New Roman"/>
          <w:spacing w:val="-4"/>
        </w:rPr>
        <w:t>总体上讲，生态环境较为敏感，其对环境的影响也是多方面的</w:t>
      </w:r>
      <w:r>
        <w:rPr>
          <w:rFonts w:cs="Times New Roman"/>
        </w:rPr>
        <w:t>。</w:t>
      </w:r>
      <w:r>
        <w:rPr>
          <w:rFonts w:cs="Times New Roman"/>
          <w:bCs/>
        </w:rPr>
        <w:t>本项目治理河段</w:t>
      </w:r>
      <w:r>
        <w:rPr>
          <w:rFonts w:cs="Times New Roman"/>
          <w:bCs/>
        </w:rPr>
        <w:t>MJ0+00-MJ9+200</w:t>
      </w:r>
      <w:r>
        <w:rPr>
          <w:rFonts w:cs="Times New Roman"/>
          <w:bCs/>
        </w:rPr>
        <w:t>共计</w:t>
      </w:r>
      <w:r>
        <w:rPr>
          <w:rFonts w:cs="Times New Roman"/>
          <w:bCs/>
        </w:rPr>
        <w:t>9.2km</w:t>
      </w:r>
      <w:r>
        <w:rPr>
          <w:rFonts w:cs="Times New Roman"/>
          <w:bCs/>
        </w:rPr>
        <w:t>河段属于岳阳楼洞庭湖国家级风景名胜区</w:t>
      </w:r>
      <w:r>
        <w:rPr>
          <w:rFonts w:cs="Times New Roman"/>
          <w:bCs/>
        </w:rPr>
        <w:t>-</w:t>
      </w:r>
      <w:r>
        <w:rPr>
          <w:rFonts w:cs="Times New Roman"/>
          <w:bCs/>
        </w:rPr>
        <w:t>屈子祠汨罗江景区范围内，为景区规划的水域范围，未进行保护区功能区划。</w:t>
      </w:r>
    </w:p>
    <w:p w14:paraId="5A2EB4DA" w14:textId="77777777" w:rsidR="00B921FF" w:rsidRDefault="00B921FF">
      <w:pPr>
        <w:pStyle w:val="151"/>
        <w:ind w:firstLine="480"/>
        <w:rPr>
          <w:rFonts w:cs="Times New Roman"/>
          <w:kern w:val="0"/>
        </w:rPr>
      </w:pPr>
      <w:r>
        <w:rPr>
          <w:rFonts w:cs="Times New Roman"/>
          <w:kern w:val="0"/>
        </w:rPr>
        <w:t>工程施工期间，对生态环境有一定影响。施工期，工程开挖对河流水生生态环境产生一定不利影响，对下游生态敏感区和饮用水源保护区产生一定短时间不利影响。同时工程临时占地将导致征地范围原有地表的裸露，易引起水土流失，施工扬尘也将对局部环境造成一定影响。施工中的机械设备产生的噪声会影响周围居民区等敏感目标。施工过程中的生产废水及施工人员生活污水都可能对周围区域水环境造成影响。施工作业对环境空气的影响主要表现为工程疏浚燃油施工机械产生的环境空气影响。施工活动产生的土石方料、船舶废物和生活垃圾若处理不当，可能对周边环境造成影响。</w:t>
      </w:r>
    </w:p>
    <w:p w14:paraId="4CDD0668" w14:textId="77777777" w:rsidR="00B921FF" w:rsidRDefault="00B921FF">
      <w:pPr>
        <w:pStyle w:val="151"/>
        <w:ind w:firstLine="480"/>
        <w:rPr>
          <w:rFonts w:cs="Times New Roman"/>
        </w:rPr>
      </w:pPr>
      <w:r>
        <w:rPr>
          <w:rFonts w:cs="Times New Roman"/>
        </w:rPr>
        <w:t>（</w:t>
      </w:r>
      <w:r>
        <w:rPr>
          <w:rFonts w:cs="Times New Roman"/>
        </w:rPr>
        <w:t>2</w:t>
      </w:r>
      <w:r>
        <w:rPr>
          <w:rFonts w:cs="Times New Roman"/>
        </w:rPr>
        <w:t>）关注的主要环境问题</w:t>
      </w:r>
    </w:p>
    <w:p w14:paraId="564B9D3F" w14:textId="77777777" w:rsidR="00B921FF" w:rsidRDefault="00B921FF">
      <w:pPr>
        <w:pStyle w:val="151"/>
        <w:ind w:firstLine="480"/>
        <w:rPr>
          <w:rFonts w:cs="Times New Roman"/>
        </w:rPr>
      </w:pPr>
      <w:r>
        <w:rPr>
          <w:rFonts w:cs="Times New Roman"/>
        </w:rPr>
        <w:t>工程环境影响评价重点分析施工建设对工程汨罗江水环境、水生生态等的影响，以及工程施工对沿线声环境和大气环境敏感目标的影响等。通过对上述主要问题的论证与评价，对治理方案进行环境合理性分析，并提出相应合理可行的环境管理及保护措施。</w:t>
      </w:r>
    </w:p>
    <w:p w14:paraId="2DDC4F15" w14:textId="77777777" w:rsidR="00B921FF" w:rsidRDefault="00B921FF">
      <w:pPr>
        <w:pStyle w:val="151"/>
        <w:ind w:firstLine="480"/>
        <w:rPr>
          <w:rFonts w:cs="Times New Roman"/>
        </w:rPr>
      </w:pPr>
      <w:r>
        <w:rPr>
          <w:rFonts w:cs="Times New Roman"/>
        </w:rPr>
        <w:t>工程区生态环境较敏感。经核实，治理江段下游区域分布有汨罗江河口段间下鱵鲶国家级水产种质资源保护区、白塘镇饮用水源保护区</w:t>
      </w:r>
      <w:r>
        <w:rPr>
          <w:rFonts w:cs="Times New Roman"/>
          <w:bCs/>
        </w:rPr>
        <w:t>，因此需考虑项目施工对下游环境敏感区的影响</w:t>
      </w:r>
      <w:r>
        <w:rPr>
          <w:rFonts w:cs="Times New Roman"/>
        </w:rPr>
        <w:t>。</w:t>
      </w:r>
    </w:p>
    <w:p w14:paraId="77D2A042" w14:textId="77777777" w:rsidR="00B921FF" w:rsidRDefault="00B921FF">
      <w:pPr>
        <w:pStyle w:val="151"/>
        <w:ind w:firstLine="482"/>
        <w:rPr>
          <w:rFonts w:cs="Times New Roman"/>
          <w:b/>
          <w:kern w:val="0"/>
        </w:rPr>
      </w:pPr>
      <w:r>
        <w:rPr>
          <w:rFonts w:cs="Times New Roman"/>
          <w:b/>
          <w:kern w:val="0"/>
        </w:rPr>
        <w:t>四、</w:t>
      </w:r>
      <w:r>
        <w:rPr>
          <w:rFonts w:cs="Times New Roman"/>
          <w:b/>
          <w:kern w:val="0"/>
        </w:rPr>
        <w:t xml:space="preserve"> </w:t>
      </w:r>
      <w:bookmarkEnd w:id="8"/>
      <w:r>
        <w:rPr>
          <w:rFonts w:cs="Times New Roman"/>
          <w:b/>
          <w:kern w:val="0"/>
        </w:rPr>
        <w:t>分析判断相关情况</w:t>
      </w:r>
    </w:p>
    <w:p w14:paraId="665AF6B1" w14:textId="77777777" w:rsidR="00B921FF" w:rsidRDefault="00B921FF">
      <w:pPr>
        <w:pStyle w:val="1502"/>
        <w:ind w:firstLine="480"/>
        <w:rPr>
          <w:rFonts w:cs="Times New Roman"/>
        </w:rPr>
      </w:pPr>
      <w:r>
        <w:rPr>
          <w:rFonts w:cs="Times New Roman"/>
        </w:rPr>
        <w:t>（</w:t>
      </w:r>
      <w:r>
        <w:rPr>
          <w:rFonts w:cs="Times New Roman"/>
        </w:rPr>
        <w:t>1</w:t>
      </w:r>
      <w:r>
        <w:rPr>
          <w:rFonts w:cs="Times New Roman"/>
        </w:rPr>
        <w:t>）产业政策</w:t>
      </w:r>
    </w:p>
    <w:p w14:paraId="4AB6C1BC" w14:textId="77777777" w:rsidR="00B921FF" w:rsidRDefault="00B921FF">
      <w:pPr>
        <w:pStyle w:val="1502"/>
        <w:ind w:firstLine="480"/>
        <w:rPr>
          <w:rFonts w:cs="Times New Roman"/>
        </w:rPr>
      </w:pPr>
      <w:r>
        <w:rPr>
          <w:rFonts w:cs="Times New Roman"/>
        </w:rPr>
        <w:lastRenderedPageBreak/>
        <w:t>本项目为河道治理工程，对比《产业结构调整指导目录（</w:t>
      </w:r>
      <w:r>
        <w:rPr>
          <w:rFonts w:cs="Times New Roman"/>
        </w:rPr>
        <w:t>2019</w:t>
      </w:r>
      <w:r>
        <w:rPr>
          <w:rFonts w:cs="Times New Roman"/>
        </w:rPr>
        <w:t>年本）》，本项目实施所涉及的工程建设内容属于鼓励类，因此符合国家产业政策。</w:t>
      </w:r>
    </w:p>
    <w:p w14:paraId="6033368A" w14:textId="77777777" w:rsidR="00B921FF" w:rsidRDefault="00B921FF">
      <w:pPr>
        <w:pStyle w:val="1502"/>
        <w:ind w:firstLine="480"/>
        <w:rPr>
          <w:rFonts w:cs="Times New Roman"/>
        </w:rPr>
      </w:pPr>
      <w:r>
        <w:rPr>
          <w:rFonts w:cs="Times New Roman"/>
        </w:rPr>
        <w:t>（</w:t>
      </w:r>
      <w:r>
        <w:rPr>
          <w:rFonts w:cs="Times New Roman"/>
        </w:rPr>
        <w:t>2</w:t>
      </w:r>
      <w:r>
        <w:rPr>
          <w:rFonts w:cs="Times New Roman"/>
        </w:rPr>
        <w:t>）相关法规政策符合性</w:t>
      </w:r>
    </w:p>
    <w:p w14:paraId="27C045E5" w14:textId="77777777" w:rsidR="00B921FF" w:rsidRDefault="00B921FF">
      <w:pPr>
        <w:adjustRightInd w:val="0"/>
        <w:snapToGrid w:val="0"/>
        <w:spacing w:line="360" w:lineRule="auto"/>
        <w:ind w:firstLineChars="200" w:firstLine="480"/>
        <w:rPr>
          <w:sz w:val="24"/>
        </w:rPr>
      </w:pPr>
      <w:r>
        <w:rPr>
          <w:sz w:val="24"/>
        </w:rPr>
        <w:t>本项目涉及的江段为汨罗江国家湿地公园休闲游览区，不属于湿地保育区，本项目实施改善湿地公园内的水质环境，提升了湿地内生态功能。施工过程不占用湿地土地，不改变湿地公园的环境功能属性。因此本项目实施与《国家湿地公园管理办法》、</w:t>
      </w:r>
      <w:r>
        <w:rPr>
          <w:bCs/>
          <w:sz w:val="24"/>
        </w:rPr>
        <w:t>《湖南省湿地保护条例》等行业法规</w:t>
      </w:r>
      <w:r>
        <w:rPr>
          <w:sz w:val="24"/>
        </w:rPr>
        <w:t>要求相符。</w:t>
      </w:r>
    </w:p>
    <w:p w14:paraId="16461C0A" w14:textId="77777777" w:rsidR="00B921FF" w:rsidRDefault="00B921FF">
      <w:pPr>
        <w:adjustRightInd w:val="0"/>
        <w:snapToGrid w:val="0"/>
        <w:spacing w:line="360" w:lineRule="auto"/>
        <w:ind w:firstLineChars="200" w:firstLine="480"/>
        <w:rPr>
          <w:bCs/>
          <w:sz w:val="24"/>
        </w:rPr>
      </w:pPr>
      <w:r>
        <w:rPr>
          <w:bCs/>
          <w:sz w:val="24"/>
        </w:rPr>
        <w:t>本项目治理河段</w:t>
      </w:r>
      <w:r>
        <w:rPr>
          <w:bCs/>
          <w:sz w:val="24"/>
        </w:rPr>
        <w:t>MJ0+00-MJ9+200</w:t>
      </w:r>
      <w:r>
        <w:rPr>
          <w:bCs/>
          <w:sz w:val="24"/>
        </w:rPr>
        <w:t>共计</w:t>
      </w:r>
      <w:r>
        <w:rPr>
          <w:bCs/>
          <w:sz w:val="24"/>
        </w:rPr>
        <w:t>9.2km</w:t>
      </w:r>
      <w:r>
        <w:rPr>
          <w:bCs/>
          <w:sz w:val="24"/>
        </w:rPr>
        <w:t>河段属于岳阳楼洞庭湖国家级风景名胜区</w:t>
      </w:r>
      <w:r>
        <w:rPr>
          <w:bCs/>
          <w:sz w:val="24"/>
        </w:rPr>
        <w:t>-</w:t>
      </w:r>
      <w:r>
        <w:rPr>
          <w:bCs/>
          <w:sz w:val="24"/>
        </w:rPr>
        <w:t>屈子祠汨罗江景区范围内，属于景区规划的水域，未进行功能区划，项目建设属于河道治理工程，临时工程不在景区范围内，不占用景区资源环境，不属于景区禁止活动内容</w:t>
      </w:r>
      <w:r>
        <w:rPr>
          <w:b/>
          <w:bCs/>
          <w:sz w:val="24"/>
        </w:rPr>
        <w:t>，</w:t>
      </w:r>
      <w:r>
        <w:rPr>
          <w:bCs/>
          <w:sz w:val="24"/>
        </w:rPr>
        <w:t>在施工过程中积极采取采取生态、环境保护措施，项目开发活动属于允许范围内。项目符合《风景名胜区条例》及《湖南省风景名胜区条例》相关管控规定要求。</w:t>
      </w:r>
    </w:p>
    <w:p w14:paraId="1AAE67CE" w14:textId="77777777" w:rsidR="00B921FF" w:rsidRDefault="00B921FF">
      <w:pPr>
        <w:adjustRightInd w:val="0"/>
        <w:snapToGrid w:val="0"/>
        <w:spacing w:line="360" w:lineRule="auto"/>
        <w:ind w:firstLineChars="200" w:firstLine="480"/>
        <w:rPr>
          <w:sz w:val="24"/>
          <w:u w:val="single"/>
        </w:rPr>
      </w:pPr>
      <w:r>
        <w:rPr>
          <w:sz w:val="24"/>
          <w:u w:val="single"/>
        </w:rPr>
        <w:t>本项目治理河段末端下游</w:t>
      </w:r>
      <w:r>
        <w:rPr>
          <w:sz w:val="24"/>
          <w:u w:val="single"/>
        </w:rPr>
        <w:t>1km</w:t>
      </w:r>
      <w:r>
        <w:rPr>
          <w:sz w:val="24"/>
          <w:u w:val="single"/>
        </w:rPr>
        <w:t>为汨罗江河口段间下鱵、鲶国家级水产种质资源保护区范围，项目不会影响保护区功能；不向保护区水体排放污废水及固废等污染物，因而项目不涉及水产种质保护区。项目实施符合《水产种质资源保护区管理暂行办法》中相关要求。</w:t>
      </w:r>
    </w:p>
    <w:p w14:paraId="2FD0F7D8" w14:textId="77777777" w:rsidR="00B921FF" w:rsidRDefault="00B921FF">
      <w:pPr>
        <w:pStyle w:val="1523"/>
        <w:ind w:firstLine="480"/>
        <w:rPr>
          <w:rFonts w:cs="Times New Roman"/>
          <w:kern w:val="20"/>
        </w:rPr>
      </w:pPr>
      <w:r>
        <w:rPr>
          <w:rFonts w:cs="Times New Roman"/>
          <w:kern w:val="20"/>
        </w:rPr>
        <w:t>本项目治理的江段不属于湖南省生态保护红线划定的范围，项目的建设与《湖南省人民政府关于印发《湖南省生态保护红线》的通知》相符合。</w:t>
      </w:r>
    </w:p>
    <w:p w14:paraId="7EC0E12C" w14:textId="77777777" w:rsidR="00B921FF" w:rsidRDefault="00B921FF">
      <w:pPr>
        <w:pStyle w:val="1502"/>
        <w:ind w:firstLine="480"/>
        <w:rPr>
          <w:rFonts w:cs="Times New Roman"/>
        </w:rPr>
      </w:pPr>
      <w:r>
        <w:rPr>
          <w:rFonts w:cs="Times New Roman"/>
        </w:rPr>
        <w:t>（</w:t>
      </w:r>
      <w:r>
        <w:rPr>
          <w:rFonts w:cs="Times New Roman"/>
        </w:rPr>
        <w:t>3</w:t>
      </w:r>
      <w:r>
        <w:rPr>
          <w:rFonts w:cs="Times New Roman"/>
        </w:rPr>
        <w:t>）相关规划符合性</w:t>
      </w:r>
    </w:p>
    <w:p w14:paraId="488B4EAB" w14:textId="77777777" w:rsidR="00B921FF" w:rsidRDefault="00B921FF">
      <w:pPr>
        <w:pStyle w:val="1523"/>
        <w:ind w:firstLine="480"/>
        <w:rPr>
          <w:rFonts w:cs="Times New Roman"/>
        </w:rPr>
      </w:pPr>
      <w:r>
        <w:rPr>
          <w:rFonts w:cs="Times New Roman"/>
        </w:rPr>
        <w:t>根据分析，本项目对汨罗江进行防洪综合治理，符合《湖南汨罗江国家湿地公园总体规划（</w:t>
      </w:r>
      <w:r>
        <w:rPr>
          <w:rFonts w:cs="Times New Roman"/>
        </w:rPr>
        <w:t>2009-2015</w:t>
      </w:r>
      <w:r>
        <w:rPr>
          <w:rFonts w:cs="Times New Roman"/>
        </w:rPr>
        <w:t>年）》、《岳阳楼洞庭湖国家级风景名胜区</w:t>
      </w:r>
      <w:r>
        <w:rPr>
          <w:rFonts w:cs="Times New Roman"/>
        </w:rPr>
        <w:t>-</w:t>
      </w:r>
      <w:r>
        <w:rPr>
          <w:rFonts w:cs="Times New Roman"/>
        </w:rPr>
        <w:t>屈子祠汨罗江景区（</w:t>
      </w:r>
      <w:r>
        <w:rPr>
          <w:rFonts w:cs="Times New Roman"/>
        </w:rPr>
        <w:t>2012-2025</w:t>
      </w:r>
      <w:r>
        <w:rPr>
          <w:rFonts w:cs="Times New Roman"/>
        </w:rPr>
        <w:t>）》中关于防洪规划</w:t>
      </w:r>
      <w:r>
        <w:rPr>
          <w:rFonts w:cs="Times New Roman"/>
          <w:kern w:val="20"/>
        </w:rPr>
        <w:t>、</w:t>
      </w:r>
      <w:r>
        <w:rPr>
          <w:rFonts w:cs="Times New Roman"/>
          <w:kern w:val="20"/>
        </w:rPr>
        <w:t>“</w:t>
      </w:r>
      <w:r>
        <w:rPr>
          <w:rFonts w:cs="Times New Roman"/>
          <w:kern w:val="20"/>
        </w:rPr>
        <w:t>三线一单</w:t>
      </w:r>
      <w:r>
        <w:rPr>
          <w:rFonts w:cs="Times New Roman"/>
          <w:kern w:val="20"/>
        </w:rPr>
        <w:t>”</w:t>
      </w:r>
      <w:r>
        <w:rPr>
          <w:rFonts w:cs="Times New Roman"/>
          <w:kern w:val="20"/>
        </w:rPr>
        <w:t>中要求</w:t>
      </w:r>
      <w:r>
        <w:rPr>
          <w:rFonts w:cs="Times New Roman"/>
        </w:rPr>
        <w:t>。</w:t>
      </w:r>
    </w:p>
    <w:p w14:paraId="2355CF5D" w14:textId="77777777" w:rsidR="00B921FF" w:rsidRDefault="00B921FF">
      <w:pPr>
        <w:pStyle w:val="151"/>
        <w:ind w:firstLine="482"/>
        <w:rPr>
          <w:rFonts w:cs="Times New Roman"/>
          <w:b/>
          <w:kern w:val="0"/>
          <w:sz w:val="30"/>
        </w:rPr>
      </w:pPr>
      <w:bookmarkStart w:id="9" w:name="_Toc502827129"/>
      <w:r>
        <w:rPr>
          <w:rFonts w:cs="Times New Roman"/>
          <w:b/>
          <w:kern w:val="0"/>
        </w:rPr>
        <w:t>五、评价结论</w:t>
      </w:r>
      <w:bookmarkEnd w:id="9"/>
    </w:p>
    <w:p w14:paraId="2E00E313" w14:textId="77777777" w:rsidR="00B921FF" w:rsidRDefault="00B921FF">
      <w:pPr>
        <w:pStyle w:val="1523"/>
        <w:ind w:firstLine="480"/>
        <w:rPr>
          <w:rFonts w:cs="Times New Roman"/>
        </w:rPr>
      </w:pPr>
      <w:r>
        <w:rPr>
          <w:rFonts w:cs="Times New Roman"/>
        </w:rPr>
        <w:t>本项目符合国家产业政策，符合</w:t>
      </w:r>
      <w:r>
        <w:rPr>
          <w:rFonts w:cs="Times New Roman"/>
          <w:kern w:val="20"/>
        </w:rPr>
        <w:t>《湖南汨罗江国家湿地公园总体规划》、</w:t>
      </w:r>
      <w:r>
        <w:rPr>
          <w:rFonts w:cs="Times New Roman"/>
        </w:rPr>
        <w:t>《岳阳楼洞庭湖国家级风景名胜区</w:t>
      </w:r>
      <w:r>
        <w:rPr>
          <w:rFonts w:cs="Times New Roman"/>
        </w:rPr>
        <w:t>-</w:t>
      </w:r>
      <w:r>
        <w:rPr>
          <w:rFonts w:cs="Times New Roman"/>
        </w:rPr>
        <w:t>屈子祠汨罗江景区（</w:t>
      </w:r>
      <w:r>
        <w:rPr>
          <w:rFonts w:cs="Times New Roman"/>
        </w:rPr>
        <w:t>2012-2025</w:t>
      </w:r>
      <w:r>
        <w:rPr>
          <w:rFonts w:cs="Times New Roman"/>
        </w:rPr>
        <w:t>）》等规划要求。工程的不利环境影响主要表现在施工期，在落实本环评报告提出的环境保护减缓措施，所产生的不利影响可以得到有效控制，并降至环境能接受的程度；工程的环境效益和社会效益显著。</w:t>
      </w:r>
      <w:r>
        <w:rPr>
          <w:rFonts w:cs="Times New Roman"/>
          <w:spacing w:val="8"/>
        </w:rPr>
        <w:t>从环保的角度分析，项目实施可行。</w:t>
      </w:r>
    </w:p>
    <w:p w14:paraId="731423E5" w14:textId="77777777" w:rsidR="00B921FF" w:rsidRDefault="00B921FF">
      <w:pPr>
        <w:pStyle w:val="1523"/>
        <w:ind w:firstLine="480"/>
        <w:rPr>
          <w:rFonts w:cs="Times New Roman"/>
        </w:rPr>
      </w:pPr>
    </w:p>
    <w:p w14:paraId="66B1F9C8" w14:textId="77777777" w:rsidR="00B921FF" w:rsidRDefault="00B921FF">
      <w:pPr>
        <w:pStyle w:val="1"/>
        <w:numPr>
          <w:ilvl w:val="0"/>
          <w:numId w:val="0"/>
        </w:numPr>
        <w:snapToGrid w:val="0"/>
        <w:jc w:val="left"/>
        <w:rPr>
          <w:rFonts w:ascii="Times New Roman" w:eastAsia="宋体" w:hAnsi="Times New Roman"/>
          <w:b/>
        </w:rPr>
      </w:pPr>
      <w:r>
        <w:rPr>
          <w:rFonts w:ascii="Times New Roman" w:hAnsi="Times New Roman"/>
          <w:kern w:val="0"/>
        </w:rPr>
        <w:br w:type="page"/>
      </w:r>
      <w:bookmarkStart w:id="10" w:name="_Toc14486"/>
      <w:bookmarkStart w:id="11" w:name="_Toc28794"/>
      <w:bookmarkStart w:id="12" w:name="_Toc10118"/>
      <w:r>
        <w:rPr>
          <w:rFonts w:ascii="Times New Roman" w:eastAsia="宋体" w:hAnsi="Times New Roman"/>
          <w:b/>
        </w:rPr>
        <w:lastRenderedPageBreak/>
        <w:t>1.</w:t>
      </w:r>
      <w:r>
        <w:rPr>
          <w:rFonts w:ascii="Times New Roman" w:eastAsia="宋体" w:hAnsi="Times New Roman"/>
          <w:b/>
        </w:rPr>
        <w:t>总论</w:t>
      </w:r>
      <w:bookmarkEnd w:id="10"/>
      <w:bookmarkEnd w:id="11"/>
      <w:bookmarkEnd w:id="12"/>
    </w:p>
    <w:p w14:paraId="54C85595" w14:textId="77777777" w:rsidR="00B921FF" w:rsidRDefault="00B921FF">
      <w:pPr>
        <w:pStyle w:val="2"/>
        <w:numPr>
          <w:ilvl w:val="0"/>
          <w:numId w:val="0"/>
        </w:numPr>
        <w:snapToGrid w:val="0"/>
        <w:spacing w:before="120" w:after="120"/>
        <w:rPr>
          <w:rFonts w:ascii="Times New Roman" w:eastAsia="宋体" w:hAnsi="Times New Roman"/>
          <w:b/>
        </w:rPr>
      </w:pPr>
      <w:bookmarkStart w:id="13" w:name="_Toc13066"/>
      <w:bookmarkStart w:id="14" w:name="_Toc466400526"/>
      <w:bookmarkStart w:id="15" w:name="_Toc466463111"/>
      <w:bookmarkStart w:id="16" w:name="_Toc489858179"/>
      <w:bookmarkStart w:id="17" w:name="_Toc14399"/>
      <w:bookmarkStart w:id="18" w:name="_Toc3870"/>
      <w:bookmarkStart w:id="19" w:name="_Toc28206"/>
      <w:r>
        <w:rPr>
          <w:rFonts w:ascii="Times New Roman" w:eastAsia="宋体" w:hAnsi="Times New Roman"/>
          <w:b/>
        </w:rPr>
        <w:t xml:space="preserve">1.1 </w:t>
      </w:r>
      <w:r>
        <w:rPr>
          <w:rFonts w:ascii="Times New Roman" w:eastAsia="宋体" w:hAnsi="Times New Roman"/>
          <w:b/>
        </w:rPr>
        <w:t>编制依据</w:t>
      </w:r>
      <w:bookmarkEnd w:id="13"/>
      <w:bookmarkEnd w:id="14"/>
      <w:bookmarkEnd w:id="15"/>
      <w:bookmarkEnd w:id="16"/>
      <w:bookmarkEnd w:id="17"/>
      <w:bookmarkEnd w:id="18"/>
      <w:bookmarkEnd w:id="19"/>
    </w:p>
    <w:p w14:paraId="24880C7F" w14:textId="77777777" w:rsidR="00B921FF" w:rsidRDefault="00B921FF">
      <w:pPr>
        <w:pStyle w:val="3"/>
        <w:numPr>
          <w:ilvl w:val="0"/>
          <w:numId w:val="0"/>
        </w:numPr>
        <w:snapToGrid w:val="0"/>
        <w:rPr>
          <w:rFonts w:ascii="Times New Roman" w:hAnsi="Times New Roman"/>
          <w:b/>
          <w:sz w:val="24"/>
        </w:rPr>
      </w:pPr>
      <w:bookmarkStart w:id="20" w:name="_Toc6438"/>
      <w:bookmarkStart w:id="21" w:name="_Toc572"/>
      <w:bookmarkStart w:id="22" w:name="_Toc459976732"/>
      <w:bookmarkStart w:id="23" w:name="_Toc4447"/>
      <w:bookmarkStart w:id="24" w:name="_Toc28415"/>
      <w:bookmarkStart w:id="25" w:name="_Toc466400527"/>
      <w:bookmarkStart w:id="26" w:name="_Toc466463112"/>
      <w:bookmarkStart w:id="27" w:name="_Toc489858180"/>
      <w:r>
        <w:rPr>
          <w:rFonts w:ascii="Times New Roman" w:hAnsi="Times New Roman"/>
          <w:b/>
          <w:sz w:val="24"/>
        </w:rPr>
        <w:t xml:space="preserve">1.1.1 </w:t>
      </w:r>
      <w:r>
        <w:rPr>
          <w:rFonts w:ascii="Times New Roman" w:hAnsi="Times New Roman"/>
          <w:b/>
          <w:sz w:val="24"/>
        </w:rPr>
        <w:t>国家法律、法规、政策</w:t>
      </w:r>
      <w:bookmarkEnd w:id="20"/>
      <w:bookmarkEnd w:id="21"/>
      <w:bookmarkEnd w:id="22"/>
      <w:bookmarkEnd w:id="23"/>
      <w:bookmarkEnd w:id="24"/>
      <w:bookmarkEnd w:id="25"/>
      <w:bookmarkEnd w:id="26"/>
      <w:bookmarkEnd w:id="27"/>
    </w:p>
    <w:p w14:paraId="12543609" w14:textId="77777777" w:rsidR="00B921FF" w:rsidRDefault="00B921FF">
      <w:pPr>
        <w:pStyle w:val="151"/>
        <w:ind w:firstLine="480"/>
        <w:rPr>
          <w:rFonts w:cs="Times New Roman"/>
          <w:kern w:val="0"/>
        </w:rPr>
      </w:pPr>
      <w:r>
        <w:rPr>
          <w:rFonts w:cs="Times New Roman"/>
          <w:kern w:val="0"/>
        </w:rPr>
        <w:t>(1)</w:t>
      </w:r>
      <w:r>
        <w:rPr>
          <w:rFonts w:cs="Times New Roman"/>
          <w:kern w:val="0"/>
        </w:rPr>
        <w:t>《中华人民共和国环境保护法》（</w:t>
      </w:r>
      <w:r>
        <w:rPr>
          <w:rFonts w:cs="Times New Roman"/>
          <w:kern w:val="0"/>
        </w:rPr>
        <w:t>2015</w:t>
      </w:r>
      <w:r>
        <w:rPr>
          <w:rFonts w:cs="Times New Roman"/>
          <w:kern w:val="0"/>
        </w:rPr>
        <w:t>年</w:t>
      </w:r>
      <w:r>
        <w:rPr>
          <w:rFonts w:cs="Times New Roman"/>
          <w:kern w:val="0"/>
        </w:rPr>
        <w:t>1</w:t>
      </w:r>
      <w:r>
        <w:rPr>
          <w:rFonts w:cs="Times New Roman"/>
          <w:kern w:val="0"/>
        </w:rPr>
        <w:t>月</w:t>
      </w:r>
      <w:r>
        <w:rPr>
          <w:rFonts w:cs="Times New Roman"/>
          <w:kern w:val="0"/>
        </w:rPr>
        <w:t>1</w:t>
      </w:r>
      <w:r>
        <w:rPr>
          <w:rFonts w:cs="Times New Roman"/>
          <w:kern w:val="0"/>
        </w:rPr>
        <w:t>日）。</w:t>
      </w:r>
    </w:p>
    <w:p w14:paraId="43A9BF33" w14:textId="77777777" w:rsidR="00B921FF" w:rsidRDefault="00B921FF">
      <w:pPr>
        <w:pStyle w:val="151"/>
        <w:ind w:firstLine="480"/>
        <w:rPr>
          <w:rFonts w:cs="Times New Roman"/>
          <w:kern w:val="0"/>
        </w:rPr>
      </w:pPr>
      <w:r>
        <w:rPr>
          <w:rFonts w:cs="Times New Roman"/>
          <w:kern w:val="0"/>
        </w:rPr>
        <w:t>(2)</w:t>
      </w:r>
      <w:r>
        <w:rPr>
          <w:rFonts w:cs="Times New Roman"/>
          <w:kern w:val="0"/>
        </w:rPr>
        <w:t>《中华人民共和国环境影响评价法》（</w:t>
      </w:r>
      <w:r>
        <w:rPr>
          <w:rFonts w:cs="Times New Roman"/>
          <w:kern w:val="0"/>
        </w:rPr>
        <w:t>2018</w:t>
      </w:r>
      <w:r>
        <w:rPr>
          <w:rFonts w:cs="Times New Roman"/>
          <w:kern w:val="0"/>
        </w:rPr>
        <w:t>年</w:t>
      </w:r>
      <w:r>
        <w:rPr>
          <w:rFonts w:cs="Times New Roman"/>
          <w:kern w:val="0"/>
        </w:rPr>
        <w:t>12</w:t>
      </w:r>
      <w:r>
        <w:rPr>
          <w:rFonts w:cs="Times New Roman"/>
          <w:kern w:val="0"/>
        </w:rPr>
        <w:t>月</w:t>
      </w:r>
      <w:r>
        <w:rPr>
          <w:rFonts w:cs="Times New Roman"/>
          <w:kern w:val="0"/>
        </w:rPr>
        <w:t>29</w:t>
      </w:r>
      <w:r>
        <w:rPr>
          <w:rFonts w:cs="Times New Roman"/>
          <w:kern w:val="0"/>
        </w:rPr>
        <w:t>日修订施行）。</w:t>
      </w:r>
    </w:p>
    <w:p w14:paraId="6218EFC0" w14:textId="77777777" w:rsidR="00B921FF" w:rsidRDefault="00B921FF">
      <w:pPr>
        <w:pStyle w:val="151"/>
        <w:ind w:firstLine="480"/>
        <w:rPr>
          <w:rFonts w:cs="Times New Roman"/>
          <w:kern w:val="0"/>
        </w:rPr>
      </w:pPr>
      <w:r>
        <w:rPr>
          <w:rFonts w:cs="Times New Roman"/>
          <w:kern w:val="0"/>
        </w:rPr>
        <w:t>(3)</w:t>
      </w:r>
      <w:r>
        <w:rPr>
          <w:rFonts w:cs="Times New Roman"/>
          <w:kern w:val="0"/>
        </w:rPr>
        <w:t>《中华人民共和国水土保持法》（</w:t>
      </w:r>
      <w:r>
        <w:rPr>
          <w:rFonts w:cs="Times New Roman"/>
          <w:kern w:val="0"/>
        </w:rPr>
        <w:t>2011</w:t>
      </w:r>
      <w:r>
        <w:rPr>
          <w:rFonts w:cs="Times New Roman"/>
          <w:kern w:val="0"/>
        </w:rPr>
        <w:t>年</w:t>
      </w:r>
      <w:r>
        <w:rPr>
          <w:rFonts w:cs="Times New Roman"/>
          <w:kern w:val="0"/>
        </w:rPr>
        <w:t>3</w:t>
      </w:r>
      <w:r>
        <w:rPr>
          <w:rFonts w:cs="Times New Roman"/>
          <w:kern w:val="0"/>
        </w:rPr>
        <w:t>月</w:t>
      </w:r>
      <w:r>
        <w:rPr>
          <w:rFonts w:cs="Times New Roman"/>
          <w:kern w:val="0"/>
        </w:rPr>
        <w:t>1</w:t>
      </w:r>
      <w:r>
        <w:rPr>
          <w:rFonts w:cs="Times New Roman"/>
          <w:kern w:val="0"/>
        </w:rPr>
        <w:t>日）。</w:t>
      </w:r>
    </w:p>
    <w:p w14:paraId="71B28BFD" w14:textId="77777777" w:rsidR="00B921FF" w:rsidRDefault="00B921FF">
      <w:pPr>
        <w:pStyle w:val="151"/>
        <w:ind w:firstLine="480"/>
        <w:rPr>
          <w:rFonts w:cs="Times New Roman"/>
          <w:kern w:val="0"/>
        </w:rPr>
      </w:pPr>
      <w:r>
        <w:rPr>
          <w:rFonts w:cs="Times New Roman"/>
          <w:kern w:val="0"/>
        </w:rPr>
        <w:t>(4)</w:t>
      </w:r>
      <w:r>
        <w:rPr>
          <w:rFonts w:cs="Times New Roman"/>
          <w:kern w:val="0"/>
        </w:rPr>
        <w:t>《中华人民共和国水污染防治法》（</w:t>
      </w:r>
      <w:r>
        <w:rPr>
          <w:rFonts w:cs="Times New Roman"/>
          <w:kern w:val="0"/>
        </w:rPr>
        <w:t>2018</w:t>
      </w:r>
      <w:r>
        <w:rPr>
          <w:rFonts w:cs="Times New Roman"/>
          <w:kern w:val="0"/>
        </w:rPr>
        <w:t>年</w:t>
      </w:r>
      <w:r>
        <w:rPr>
          <w:rFonts w:cs="Times New Roman"/>
          <w:kern w:val="0"/>
        </w:rPr>
        <w:t>1</w:t>
      </w:r>
      <w:r>
        <w:rPr>
          <w:rFonts w:cs="Times New Roman"/>
          <w:kern w:val="0"/>
        </w:rPr>
        <w:t>月</w:t>
      </w:r>
      <w:r>
        <w:rPr>
          <w:rFonts w:cs="Times New Roman"/>
          <w:kern w:val="0"/>
        </w:rPr>
        <w:t>1</w:t>
      </w:r>
      <w:r>
        <w:rPr>
          <w:rFonts w:cs="Times New Roman"/>
          <w:kern w:val="0"/>
        </w:rPr>
        <w:t>日修订施行）。</w:t>
      </w:r>
    </w:p>
    <w:p w14:paraId="69B150AF" w14:textId="77777777" w:rsidR="00B921FF" w:rsidRDefault="00B921FF">
      <w:pPr>
        <w:pStyle w:val="151"/>
        <w:ind w:firstLine="480"/>
        <w:rPr>
          <w:rFonts w:cs="Times New Roman"/>
          <w:kern w:val="0"/>
          <w:u w:val="single"/>
        </w:rPr>
      </w:pPr>
      <w:r>
        <w:rPr>
          <w:rFonts w:cs="Times New Roman"/>
          <w:kern w:val="0"/>
          <w:u w:val="single"/>
        </w:rPr>
        <w:t>(5)</w:t>
      </w:r>
      <w:r>
        <w:rPr>
          <w:rFonts w:cs="Times New Roman"/>
          <w:kern w:val="0"/>
          <w:u w:val="single"/>
        </w:rPr>
        <w:t>《中华人民共和国大气污染防治法》（</w:t>
      </w:r>
      <w:r>
        <w:rPr>
          <w:rFonts w:cs="Times New Roman"/>
          <w:kern w:val="0"/>
          <w:u w:val="single"/>
        </w:rPr>
        <w:t>2018</w:t>
      </w:r>
      <w:r>
        <w:rPr>
          <w:rFonts w:cs="Times New Roman"/>
          <w:kern w:val="0"/>
          <w:u w:val="single"/>
        </w:rPr>
        <w:t>年</w:t>
      </w:r>
      <w:r>
        <w:rPr>
          <w:rFonts w:cs="Times New Roman"/>
          <w:kern w:val="0"/>
          <w:u w:val="single"/>
        </w:rPr>
        <w:t>12</w:t>
      </w:r>
      <w:r>
        <w:rPr>
          <w:rFonts w:cs="Times New Roman"/>
          <w:kern w:val="0"/>
          <w:u w:val="single"/>
        </w:rPr>
        <w:t>月</w:t>
      </w:r>
      <w:r>
        <w:rPr>
          <w:rFonts w:cs="Times New Roman"/>
          <w:kern w:val="0"/>
          <w:u w:val="single"/>
        </w:rPr>
        <w:t>29</w:t>
      </w:r>
      <w:r>
        <w:rPr>
          <w:rFonts w:cs="Times New Roman"/>
          <w:kern w:val="0"/>
          <w:u w:val="single"/>
        </w:rPr>
        <w:t>日修订施行）。</w:t>
      </w:r>
    </w:p>
    <w:p w14:paraId="52713971" w14:textId="77777777" w:rsidR="00B921FF" w:rsidRDefault="00B921FF">
      <w:pPr>
        <w:pStyle w:val="151"/>
        <w:ind w:firstLine="480"/>
        <w:rPr>
          <w:rFonts w:cs="Times New Roman"/>
          <w:kern w:val="0"/>
          <w:u w:val="single"/>
        </w:rPr>
      </w:pPr>
      <w:r>
        <w:rPr>
          <w:rFonts w:cs="Times New Roman"/>
          <w:kern w:val="0"/>
          <w:u w:val="single"/>
        </w:rPr>
        <w:t>(6)</w:t>
      </w:r>
      <w:r>
        <w:rPr>
          <w:rFonts w:cs="Times New Roman"/>
          <w:kern w:val="0"/>
          <w:u w:val="single"/>
        </w:rPr>
        <w:t>《中华人民共和国环境噪声污染防治法》（</w:t>
      </w:r>
      <w:r>
        <w:rPr>
          <w:rFonts w:cs="Times New Roman"/>
          <w:kern w:val="0"/>
          <w:u w:val="single"/>
        </w:rPr>
        <w:t>2018</w:t>
      </w:r>
      <w:r>
        <w:rPr>
          <w:rFonts w:cs="Times New Roman"/>
          <w:kern w:val="0"/>
          <w:u w:val="single"/>
        </w:rPr>
        <w:t>年</w:t>
      </w:r>
      <w:r>
        <w:rPr>
          <w:rFonts w:cs="Times New Roman"/>
          <w:kern w:val="0"/>
          <w:u w:val="single"/>
        </w:rPr>
        <w:t>12</w:t>
      </w:r>
      <w:r>
        <w:rPr>
          <w:rFonts w:cs="Times New Roman"/>
          <w:kern w:val="0"/>
          <w:u w:val="single"/>
        </w:rPr>
        <w:t>月</w:t>
      </w:r>
      <w:r>
        <w:rPr>
          <w:rFonts w:cs="Times New Roman"/>
          <w:kern w:val="0"/>
          <w:u w:val="single"/>
        </w:rPr>
        <w:t>29</w:t>
      </w:r>
      <w:r>
        <w:rPr>
          <w:rFonts w:cs="Times New Roman"/>
          <w:kern w:val="0"/>
          <w:u w:val="single"/>
        </w:rPr>
        <w:t>日修订施行）。</w:t>
      </w:r>
    </w:p>
    <w:p w14:paraId="5CB58528" w14:textId="77777777" w:rsidR="00B921FF" w:rsidRDefault="00B921FF">
      <w:pPr>
        <w:pStyle w:val="151"/>
        <w:ind w:firstLine="480"/>
        <w:rPr>
          <w:rFonts w:cs="Times New Roman"/>
          <w:kern w:val="0"/>
        </w:rPr>
      </w:pPr>
      <w:r>
        <w:rPr>
          <w:rFonts w:cs="Times New Roman"/>
          <w:kern w:val="0"/>
        </w:rPr>
        <w:t>(7)</w:t>
      </w:r>
      <w:r>
        <w:rPr>
          <w:rFonts w:cs="Times New Roman"/>
          <w:kern w:val="0"/>
        </w:rPr>
        <w:t>《中华人民共和国固体废物污染环境防治法》（</w:t>
      </w:r>
      <w:r>
        <w:rPr>
          <w:rFonts w:cs="Times New Roman"/>
          <w:kern w:val="0"/>
        </w:rPr>
        <w:t>2020</w:t>
      </w:r>
      <w:r>
        <w:rPr>
          <w:rFonts w:cs="Times New Roman"/>
          <w:kern w:val="0"/>
        </w:rPr>
        <w:t>年</w:t>
      </w:r>
      <w:r>
        <w:rPr>
          <w:rFonts w:cs="Times New Roman"/>
          <w:kern w:val="0"/>
        </w:rPr>
        <w:t>9</w:t>
      </w:r>
      <w:r>
        <w:rPr>
          <w:rFonts w:cs="Times New Roman"/>
          <w:kern w:val="0"/>
        </w:rPr>
        <w:t>月</w:t>
      </w:r>
      <w:r>
        <w:rPr>
          <w:rFonts w:cs="Times New Roman"/>
          <w:kern w:val="0"/>
        </w:rPr>
        <w:t>1</w:t>
      </w:r>
      <w:r>
        <w:rPr>
          <w:rFonts w:cs="Times New Roman"/>
          <w:kern w:val="0"/>
        </w:rPr>
        <w:t>日修订施行）。</w:t>
      </w:r>
    </w:p>
    <w:p w14:paraId="3AC238F5" w14:textId="77777777" w:rsidR="00B921FF" w:rsidRDefault="00B921FF">
      <w:pPr>
        <w:pStyle w:val="151"/>
        <w:ind w:firstLine="480"/>
        <w:rPr>
          <w:rFonts w:cs="Times New Roman"/>
          <w:kern w:val="0"/>
        </w:rPr>
      </w:pPr>
      <w:r>
        <w:rPr>
          <w:rFonts w:cs="Times New Roman"/>
          <w:kern w:val="0"/>
        </w:rPr>
        <w:t>(8)</w:t>
      </w:r>
      <w:r>
        <w:rPr>
          <w:rFonts w:cs="Times New Roman"/>
          <w:sz w:val="21"/>
          <w:szCs w:val="22"/>
        </w:rPr>
        <w:t xml:space="preserve"> </w:t>
      </w:r>
      <w:r>
        <w:rPr>
          <w:rFonts w:cs="Times New Roman"/>
          <w:kern w:val="0"/>
        </w:rPr>
        <w:t>《中华人民共和国水法》（</w:t>
      </w:r>
      <w:r>
        <w:rPr>
          <w:rFonts w:cs="Times New Roman"/>
          <w:kern w:val="0"/>
        </w:rPr>
        <w:t>2016</w:t>
      </w:r>
      <w:r>
        <w:rPr>
          <w:rFonts w:cs="Times New Roman"/>
          <w:kern w:val="0"/>
        </w:rPr>
        <w:t>年</w:t>
      </w:r>
      <w:r>
        <w:rPr>
          <w:rFonts w:cs="Times New Roman"/>
          <w:kern w:val="0"/>
        </w:rPr>
        <w:t>7</w:t>
      </w:r>
      <w:r>
        <w:rPr>
          <w:rFonts w:cs="Times New Roman"/>
          <w:kern w:val="0"/>
        </w:rPr>
        <w:t>月修订）。</w:t>
      </w:r>
    </w:p>
    <w:p w14:paraId="480FD849" w14:textId="77777777" w:rsidR="00B921FF" w:rsidRDefault="00B921FF">
      <w:pPr>
        <w:pStyle w:val="151"/>
        <w:ind w:firstLine="480"/>
        <w:rPr>
          <w:rFonts w:cs="Times New Roman"/>
          <w:kern w:val="0"/>
          <w:u w:val="single"/>
        </w:rPr>
      </w:pPr>
      <w:r>
        <w:rPr>
          <w:rFonts w:cs="Times New Roman"/>
          <w:kern w:val="0"/>
          <w:u w:val="single"/>
        </w:rPr>
        <w:t>(9)</w:t>
      </w:r>
      <w:r>
        <w:rPr>
          <w:rFonts w:cs="Times New Roman"/>
          <w:kern w:val="0"/>
          <w:u w:val="single"/>
        </w:rPr>
        <w:t>《中华人民共和国土壤污染防治法》（</w:t>
      </w:r>
      <w:r>
        <w:rPr>
          <w:rFonts w:cs="Times New Roman"/>
          <w:kern w:val="0"/>
          <w:u w:val="single"/>
        </w:rPr>
        <w:t xml:space="preserve">2019 </w:t>
      </w:r>
      <w:r>
        <w:rPr>
          <w:rFonts w:cs="Times New Roman"/>
          <w:kern w:val="0"/>
          <w:u w:val="single"/>
        </w:rPr>
        <w:t>年</w:t>
      </w:r>
      <w:r>
        <w:rPr>
          <w:rFonts w:cs="Times New Roman"/>
          <w:kern w:val="0"/>
          <w:u w:val="single"/>
        </w:rPr>
        <w:t xml:space="preserve">1 </w:t>
      </w:r>
      <w:r>
        <w:rPr>
          <w:rFonts w:cs="Times New Roman"/>
          <w:kern w:val="0"/>
          <w:u w:val="single"/>
        </w:rPr>
        <w:t>月</w:t>
      </w:r>
      <w:r>
        <w:rPr>
          <w:rFonts w:cs="Times New Roman"/>
          <w:kern w:val="0"/>
          <w:u w:val="single"/>
        </w:rPr>
        <w:t xml:space="preserve">1 </w:t>
      </w:r>
      <w:r>
        <w:rPr>
          <w:rFonts w:cs="Times New Roman"/>
          <w:kern w:val="0"/>
          <w:u w:val="single"/>
        </w:rPr>
        <w:t>日起施行）。</w:t>
      </w:r>
    </w:p>
    <w:p w14:paraId="22E934B9" w14:textId="77777777" w:rsidR="00B921FF" w:rsidRDefault="00B921FF">
      <w:pPr>
        <w:pStyle w:val="151"/>
        <w:ind w:firstLine="480"/>
        <w:rPr>
          <w:rFonts w:cs="Times New Roman"/>
          <w:kern w:val="0"/>
        </w:rPr>
      </w:pPr>
      <w:r>
        <w:rPr>
          <w:rFonts w:cs="Times New Roman"/>
          <w:kern w:val="0"/>
        </w:rPr>
        <w:t>(10)</w:t>
      </w:r>
      <w:r>
        <w:rPr>
          <w:rFonts w:cs="Times New Roman"/>
          <w:kern w:val="0"/>
        </w:rPr>
        <w:t>《建设项目环境影响评价分类管理名录》（</w:t>
      </w:r>
      <w:r>
        <w:rPr>
          <w:rFonts w:cs="Times New Roman"/>
          <w:kern w:val="0"/>
        </w:rPr>
        <w:t>2018</w:t>
      </w:r>
      <w:r>
        <w:rPr>
          <w:rFonts w:cs="Times New Roman"/>
          <w:kern w:val="0"/>
        </w:rPr>
        <w:t>年</w:t>
      </w:r>
      <w:r>
        <w:rPr>
          <w:rFonts w:cs="Times New Roman"/>
          <w:kern w:val="0"/>
        </w:rPr>
        <w:t>4</w:t>
      </w:r>
      <w:r>
        <w:rPr>
          <w:rFonts w:cs="Times New Roman"/>
          <w:kern w:val="0"/>
        </w:rPr>
        <w:t>月</w:t>
      </w:r>
      <w:r>
        <w:rPr>
          <w:rFonts w:cs="Times New Roman"/>
          <w:kern w:val="0"/>
        </w:rPr>
        <w:t>28</w:t>
      </w:r>
      <w:r>
        <w:rPr>
          <w:rFonts w:cs="Times New Roman"/>
          <w:kern w:val="0"/>
        </w:rPr>
        <w:t>日修订）。</w:t>
      </w:r>
    </w:p>
    <w:p w14:paraId="67986CA1" w14:textId="77777777" w:rsidR="00B921FF" w:rsidRDefault="00B921FF">
      <w:pPr>
        <w:pStyle w:val="151"/>
        <w:ind w:firstLine="480"/>
        <w:rPr>
          <w:rFonts w:cs="Times New Roman"/>
          <w:kern w:val="0"/>
        </w:rPr>
      </w:pPr>
      <w:r>
        <w:rPr>
          <w:rFonts w:cs="Times New Roman"/>
          <w:kern w:val="0"/>
        </w:rPr>
        <w:t>(11)</w:t>
      </w:r>
      <w:r>
        <w:rPr>
          <w:rFonts w:cs="Times New Roman"/>
          <w:kern w:val="0"/>
        </w:rPr>
        <w:t>《产业结构调整指导目录（</w:t>
      </w:r>
      <w:r>
        <w:rPr>
          <w:rFonts w:cs="Times New Roman"/>
          <w:kern w:val="0"/>
        </w:rPr>
        <w:t>2019</w:t>
      </w:r>
      <w:r>
        <w:rPr>
          <w:rFonts w:cs="Times New Roman"/>
          <w:kern w:val="0"/>
        </w:rPr>
        <w:t>年本）》。</w:t>
      </w:r>
    </w:p>
    <w:p w14:paraId="5D8C4B02" w14:textId="77777777" w:rsidR="00B921FF" w:rsidRDefault="00B921FF">
      <w:pPr>
        <w:pStyle w:val="151"/>
        <w:ind w:firstLine="480"/>
        <w:rPr>
          <w:rFonts w:cs="Times New Roman"/>
          <w:kern w:val="0"/>
        </w:rPr>
      </w:pPr>
      <w:r>
        <w:rPr>
          <w:rFonts w:cs="Times New Roman"/>
          <w:kern w:val="0"/>
        </w:rPr>
        <w:t>(12)</w:t>
      </w:r>
      <w:r>
        <w:rPr>
          <w:rFonts w:cs="Times New Roman"/>
          <w:kern w:val="0"/>
        </w:rPr>
        <w:t>《环境影响评价公众参与办法》（</w:t>
      </w:r>
      <w:r>
        <w:rPr>
          <w:rFonts w:cs="Times New Roman"/>
          <w:kern w:val="0"/>
        </w:rPr>
        <w:t>2019</w:t>
      </w:r>
      <w:r>
        <w:rPr>
          <w:rFonts w:cs="Times New Roman"/>
          <w:kern w:val="0"/>
        </w:rPr>
        <w:t>年</w:t>
      </w:r>
      <w:r>
        <w:rPr>
          <w:rFonts w:cs="Times New Roman"/>
          <w:kern w:val="0"/>
        </w:rPr>
        <w:t>1</w:t>
      </w:r>
      <w:r>
        <w:rPr>
          <w:rFonts w:cs="Times New Roman"/>
          <w:kern w:val="0"/>
        </w:rPr>
        <w:t>月</w:t>
      </w:r>
      <w:r>
        <w:rPr>
          <w:rFonts w:cs="Times New Roman"/>
          <w:kern w:val="0"/>
        </w:rPr>
        <w:t>1</w:t>
      </w:r>
      <w:r>
        <w:rPr>
          <w:rFonts w:cs="Times New Roman"/>
          <w:kern w:val="0"/>
        </w:rPr>
        <w:t>日施行）。</w:t>
      </w:r>
    </w:p>
    <w:p w14:paraId="6A26627E" w14:textId="77777777" w:rsidR="00B921FF" w:rsidRDefault="00B921FF">
      <w:pPr>
        <w:pStyle w:val="151"/>
        <w:ind w:firstLine="480"/>
        <w:rPr>
          <w:rFonts w:cs="Times New Roman"/>
          <w:kern w:val="0"/>
        </w:rPr>
      </w:pPr>
      <w:r>
        <w:rPr>
          <w:rFonts w:cs="Times New Roman"/>
          <w:kern w:val="0"/>
        </w:rPr>
        <w:t>(13)</w:t>
      </w:r>
      <w:r>
        <w:rPr>
          <w:rFonts w:cs="Times New Roman"/>
        </w:rPr>
        <w:t xml:space="preserve"> </w:t>
      </w:r>
      <w:r>
        <w:rPr>
          <w:rFonts w:cs="Times New Roman"/>
          <w:kern w:val="0"/>
        </w:rPr>
        <w:t>《关于划定并严守生态保护红线的若干意见》（</w:t>
      </w:r>
      <w:r>
        <w:rPr>
          <w:rFonts w:cs="Times New Roman"/>
          <w:kern w:val="0"/>
        </w:rPr>
        <w:t>2017.2.7</w:t>
      </w:r>
      <w:r>
        <w:rPr>
          <w:rFonts w:cs="Times New Roman"/>
          <w:kern w:val="0"/>
        </w:rPr>
        <w:t>）。</w:t>
      </w:r>
    </w:p>
    <w:p w14:paraId="5D9D62A6" w14:textId="77777777" w:rsidR="00B921FF" w:rsidRDefault="00B921FF">
      <w:pPr>
        <w:pStyle w:val="151"/>
        <w:ind w:firstLine="480"/>
        <w:rPr>
          <w:rFonts w:cs="Times New Roman"/>
          <w:kern w:val="0"/>
        </w:rPr>
      </w:pPr>
      <w:r>
        <w:rPr>
          <w:rFonts w:cs="Times New Roman"/>
          <w:kern w:val="0"/>
        </w:rPr>
        <w:t>(14)</w:t>
      </w:r>
      <w:r>
        <w:rPr>
          <w:rFonts w:cs="Times New Roman"/>
          <w:kern w:val="0"/>
        </w:rPr>
        <w:t>《关于加强城市建设项目环境影响评价监督管理工作的通知》，（环发</w:t>
      </w:r>
      <w:r>
        <w:rPr>
          <w:rFonts w:cs="Times New Roman"/>
          <w:kern w:val="0"/>
        </w:rPr>
        <w:t>[2008]70</w:t>
      </w:r>
      <w:r>
        <w:rPr>
          <w:rFonts w:cs="Times New Roman"/>
          <w:kern w:val="0"/>
        </w:rPr>
        <w:t>号），</w:t>
      </w:r>
      <w:r>
        <w:rPr>
          <w:rFonts w:cs="Times New Roman"/>
          <w:kern w:val="0"/>
        </w:rPr>
        <w:t>2008</w:t>
      </w:r>
      <w:r>
        <w:rPr>
          <w:rFonts w:cs="Times New Roman"/>
          <w:kern w:val="0"/>
        </w:rPr>
        <w:t>年</w:t>
      </w:r>
      <w:r>
        <w:rPr>
          <w:rFonts w:cs="Times New Roman"/>
          <w:kern w:val="0"/>
        </w:rPr>
        <w:t>9</w:t>
      </w:r>
      <w:r>
        <w:rPr>
          <w:rFonts w:cs="Times New Roman"/>
          <w:kern w:val="0"/>
        </w:rPr>
        <w:t>月</w:t>
      </w:r>
      <w:r>
        <w:rPr>
          <w:rFonts w:cs="Times New Roman"/>
          <w:kern w:val="0"/>
        </w:rPr>
        <w:t>18</w:t>
      </w:r>
      <w:r>
        <w:rPr>
          <w:rFonts w:cs="Times New Roman"/>
          <w:kern w:val="0"/>
        </w:rPr>
        <w:t>日。</w:t>
      </w:r>
    </w:p>
    <w:p w14:paraId="79DE6333" w14:textId="77777777" w:rsidR="00B921FF" w:rsidRDefault="00B921FF">
      <w:pPr>
        <w:pStyle w:val="151"/>
        <w:ind w:firstLine="480"/>
        <w:rPr>
          <w:rFonts w:cs="Times New Roman"/>
          <w:kern w:val="0"/>
        </w:rPr>
      </w:pPr>
      <w:r>
        <w:rPr>
          <w:rFonts w:cs="Times New Roman"/>
          <w:kern w:val="0"/>
        </w:rPr>
        <w:t>(15)</w:t>
      </w:r>
      <w:r>
        <w:rPr>
          <w:rFonts w:cs="Times New Roman"/>
          <w:kern w:val="0"/>
        </w:rPr>
        <w:t>《水污染防治行动计划》（</w:t>
      </w:r>
      <w:r>
        <w:rPr>
          <w:rFonts w:cs="Times New Roman"/>
          <w:kern w:val="0"/>
        </w:rPr>
        <w:t>2015</w:t>
      </w:r>
      <w:r>
        <w:rPr>
          <w:rFonts w:cs="Times New Roman"/>
          <w:kern w:val="0"/>
        </w:rPr>
        <w:t>年</w:t>
      </w:r>
      <w:r>
        <w:rPr>
          <w:rFonts w:cs="Times New Roman"/>
          <w:kern w:val="0"/>
        </w:rPr>
        <w:t>4</w:t>
      </w:r>
      <w:r>
        <w:rPr>
          <w:rFonts w:cs="Times New Roman"/>
          <w:kern w:val="0"/>
        </w:rPr>
        <w:t>月</w:t>
      </w:r>
      <w:r>
        <w:rPr>
          <w:rFonts w:cs="Times New Roman"/>
          <w:kern w:val="0"/>
        </w:rPr>
        <w:t>16</w:t>
      </w:r>
      <w:r>
        <w:rPr>
          <w:rFonts w:cs="Times New Roman"/>
          <w:kern w:val="0"/>
        </w:rPr>
        <w:t>日）。</w:t>
      </w:r>
    </w:p>
    <w:p w14:paraId="6390A71E" w14:textId="77777777" w:rsidR="00B921FF" w:rsidRDefault="00B921FF">
      <w:pPr>
        <w:pStyle w:val="151"/>
        <w:ind w:firstLine="480"/>
        <w:rPr>
          <w:rFonts w:cs="Times New Roman"/>
          <w:kern w:val="0"/>
        </w:rPr>
      </w:pPr>
      <w:r>
        <w:rPr>
          <w:rFonts w:cs="Times New Roman"/>
          <w:kern w:val="0"/>
        </w:rPr>
        <w:t>(16)</w:t>
      </w:r>
      <w:r>
        <w:rPr>
          <w:rFonts w:cs="Times New Roman"/>
          <w:kern w:val="0"/>
        </w:rPr>
        <w:t>《土壤污染防治行动计划》（</w:t>
      </w:r>
      <w:r>
        <w:rPr>
          <w:rFonts w:cs="Times New Roman"/>
          <w:kern w:val="0"/>
        </w:rPr>
        <w:t>2016</w:t>
      </w:r>
      <w:r>
        <w:rPr>
          <w:rFonts w:cs="Times New Roman"/>
          <w:kern w:val="0"/>
        </w:rPr>
        <w:t>年</w:t>
      </w:r>
      <w:r>
        <w:rPr>
          <w:rFonts w:cs="Times New Roman"/>
          <w:kern w:val="0"/>
        </w:rPr>
        <w:t>5</w:t>
      </w:r>
      <w:r>
        <w:rPr>
          <w:rFonts w:cs="Times New Roman"/>
          <w:kern w:val="0"/>
        </w:rPr>
        <w:t>月</w:t>
      </w:r>
      <w:r>
        <w:rPr>
          <w:rFonts w:cs="Times New Roman"/>
          <w:kern w:val="0"/>
        </w:rPr>
        <w:t>31</w:t>
      </w:r>
      <w:r>
        <w:rPr>
          <w:rFonts w:cs="Times New Roman"/>
          <w:kern w:val="0"/>
        </w:rPr>
        <w:t>日）。</w:t>
      </w:r>
    </w:p>
    <w:p w14:paraId="3F681306" w14:textId="77777777" w:rsidR="00B921FF" w:rsidRDefault="00B921FF">
      <w:pPr>
        <w:pStyle w:val="151"/>
        <w:ind w:firstLine="480"/>
        <w:rPr>
          <w:rFonts w:cs="Times New Roman"/>
          <w:kern w:val="0"/>
        </w:rPr>
      </w:pPr>
      <w:r>
        <w:rPr>
          <w:rFonts w:cs="Times New Roman"/>
          <w:kern w:val="0"/>
        </w:rPr>
        <w:t>(17)</w:t>
      </w:r>
      <w:r>
        <w:rPr>
          <w:rFonts w:cs="Times New Roman"/>
          <w:kern w:val="0"/>
        </w:rPr>
        <w:t>《大气污染防治行动计划》（</w:t>
      </w:r>
      <w:r>
        <w:rPr>
          <w:rFonts w:cs="Times New Roman"/>
          <w:kern w:val="0"/>
        </w:rPr>
        <w:t>2013</w:t>
      </w:r>
      <w:r>
        <w:rPr>
          <w:rFonts w:cs="Times New Roman"/>
          <w:kern w:val="0"/>
        </w:rPr>
        <w:t>年</w:t>
      </w:r>
      <w:r>
        <w:rPr>
          <w:rFonts w:cs="Times New Roman"/>
          <w:kern w:val="0"/>
        </w:rPr>
        <w:t>9</w:t>
      </w:r>
      <w:r>
        <w:rPr>
          <w:rFonts w:cs="Times New Roman"/>
          <w:kern w:val="0"/>
        </w:rPr>
        <w:t>月</w:t>
      </w:r>
      <w:r>
        <w:rPr>
          <w:rFonts w:cs="Times New Roman"/>
          <w:kern w:val="0"/>
        </w:rPr>
        <w:t>10</w:t>
      </w:r>
      <w:r>
        <w:rPr>
          <w:rFonts w:cs="Times New Roman"/>
          <w:kern w:val="0"/>
        </w:rPr>
        <w:t>日）。</w:t>
      </w:r>
    </w:p>
    <w:p w14:paraId="16AEA0F4" w14:textId="77777777" w:rsidR="00B921FF" w:rsidRDefault="00B921FF">
      <w:pPr>
        <w:pStyle w:val="151"/>
        <w:ind w:firstLine="480"/>
        <w:rPr>
          <w:rFonts w:cs="Times New Roman"/>
        </w:rPr>
      </w:pPr>
      <w:r>
        <w:rPr>
          <w:rFonts w:cs="Times New Roman"/>
          <w:kern w:val="0"/>
        </w:rPr>
        <w:t>(18)</w:t>
      </w:r>
      <w:r>
        <w:rPr>
          <w:rFonts w:cs="Times New Roman"/>
        </w:rPr>
        <w:t xml:space="preserve"> </w:t>
      </w:r>
      <w:r>
        <w:rPr>
          <w:rFonts w:cs="Times New Roman"/>
        </w:rPr>
        <w:t>《关于进一步加强水生生物资源保护严格环境影响评价管理的通知》（环发</w:t>
      </w:r>
      <w:r>
        <w:rPr>
          <w:rFonts w:cs="Times New Roman"/>
        </w:rPr>
        <w:t>[2013]86</w:t>
      </w:r>
      <w:r>
        <w:rPr>
          <w:rFonts w:cs="Times New Roman"/>
        </w:rPr>
        <w:t>号）。</w:t>
      </w:r>
    </w:p>
    <w:p w14:paraId="446166F7" w14:textId="77777777" w:rsidR="00B921FF" w:rsidRDefault="00B921FF">
      <w:pPr>
        <w:pStyle w:val="151"/>
        <w:ind w:firstLine="480"/>
        <w:rPr>
          <w:rFonts w:cs="Times New Roman"/>
        </w:rPr>
      </w:pPr>
      <w:r>
        <w:rPr>
          <w:rFonts w:cs="Times New Roman"/>
        </w:rPr>
        <w:t>（</w:t>
      </w:r>
      <w:r>
        <w:rPr>
          <w:rFonts w:cs="Times New Roman"/>
        </w:rPr>
        <w:t>19</w:t>
      </w:r>
      <w:r>
        <w:rPr>
          <w:rFonts w:cs="Times New Roman"/>
        </w:rPr>
        <w:t>）《国际湿地保护公约》，</w:t>
      </w:r>
      <w:r>
        <w:rPr>
          <w:rFonts w:cs="Times New Roman"/>
        </w:rPr>
        <w:t>1982.3.12</w:t>
      </w:r>
      <w:r>
        <w:rPr>
          <w:rFonts w:cs="Times New Roman"/>
        </w:rPr>
        <w:t>。</w:t>
      </w:r>
    </w:p>
    <w:p w14:paraId="67B7DFA7" w14:textId="77777777" w:rsidR="00B921FF" w:rsidRDefault="00B921FF">
      <w:pPr>
        <w:pStyle w:val="151"/>
        <w:ind w:firstLine="496"/>
        <w:rPr>
          <w:rFonts w:cs="Times New Roman"/>
          <w:spacing w:val="4"/>
        </w:rPr>
      </w:pPr>
      <w:r>
        <w:rPr>
          <w:rFonts w:cs="Times New Roman"/>
          <w:spacing w:val="4"/>
        </w:rPr>
        <w:t>（</w:t>
      </w:r>
      <w:r>
        <w:rPr>
          <w:rFonts w:cs="Times New Roman"/>
          <w:spacing w:val="4"/>
        </w:rPr>
        <w:t>20</w:t>
      </w:r>
      <w:r>
        <w:rPr>
          <w:rFonts w:cs="Times New Roman"/>
          <w:spacing w:val="4"/>
        </w:rPr>
        <w:t>）《中国湿地保护行动计划》，</w:t>
      </w:r>
      <w:r>
        <w:rPr>
          <w:rFonts w:cs="Times New Roman"/>
          <w:spacing w:val="4"/>
        </w:rPr>
        <w:t>2000.11</w:t>
      </w:r>
      <w:r>
        <w:rPr>
          <w:rFonts w:cs="Times New Roman"/>
          <w:spacing w:val="4"/>
        </w:rPr>
        <w:t>。</w:t>
      </w:r>
    </w:p>
    <w:p w14:paraId="140C0647" w14:textId="77777777" w:rsidR="00B921FF" w:rsidRDefault="00B921FF">
      <w:pPr>
        <w:pStyle w:val="151"/>
        <w:ind w:firstLine="480"/>
        <w:rPr>
          <w:rFonts w:cs="Times New Roman"/>
        </w:rPr>
      </w:pPr>
      <w:r>
        <w:rPr>
          <w:rFonts w:cs="Times New Roman"/>
        </w:rPr>
        <w:t>（</w:t>
      </w:r>
      <w:r>
        <w:rPr>
          <w:rFonts w:cs="Times New Roman"/>
        </w:rPr>
        <w:t>21</w:t>
      </w:r>
      <w:r>
        <w:rPr>
          <w:rFonts w:cs="Times New Roman"/>
        </w:rPr>
        <w:t>）《湿地保护管理规定》国家林业局令第</w:t>
      </w:r>
      <w:r>
        <w:rPr>
          <w:rFonts w:cs="Times New Roman"/>
        </w:rPr>
        <w:t>32</w:t>
      </w:r>
      <w:r>
        <w:rPr>
          <w:rFonts w:cs="Times New Roman"/>
        </w:rPr>
        <w:t>号，</w:t>
      </w:r>
      <w:r>
        <w:rPr>
          <w:rFonts w:cs="Times New Roman"/>
        </w:rPr>
        <w:t>2018.1.1</w:t>
      </w:r>
      <w:r>
        <w:rPr>
          <w:rFonts w:cs="Times New Roman"/>
        </w:rPr>
        <w:t>修订实施。</w:t>
      </w:r>
    </w:p>
    <w:p w14:paraId="2C5987E5" w14:textId="77777777" w:rsidR="00B921FF" w:rsidRDefault="00B921FF">
      <w:pPr>
        <w:pStyle w:val="151"/>
        <w:ind w:firstLine="480"/>
        <w:rPr>
          <w:rFonts w:cs="Times New Roman"/>
        </w:rPr>
      </w:pPr>
      <w:r>
        <w:rPr>
          <w:rFonts w:cs="Times New Roman"/>
        </w:rPr>
        <w:t>（</w:t>
      </w:r>
      <w:r>
        <w:rPr>
          <w:rFonts w:cs="Times New Roman"/>
        </w:rPr>
        <w:t>22</w:t>
      </w:r>
      <w:r>
        <w:rPr>
          <w:rFonts w:cs="Times New Roman"/>
        </w:rPr>
        <w:t>）《国家湿地公园管理办法》林湿发〔</w:t>
      </w:r>
      <w:r>
        <w:rPr>
          <w:rFonts w:cs="Times New Roman"/>
        </w:rPr>
        <w:t>2017</w:t>
      </w:r>
      <w:r>
        <w:rPr>
          <w:rFonts w:cs="Times New Roman"/>
        </w:rPr>
        <w:t>〕</w:t>
      </w:r>
      <w:r>
        <w:rPr>
          <w:rFonts w:cs="Times New Roman"/>
        </w:rPr>
        <w:t>150</w:t>
      </w:r>
      <w:r>
        <w:rPr>
          <w:rFonts w:cs="Times New Roman"/>
        </w:rPr>
        <w:t>号，</w:t>
      </w:r>
      <w:r>
        <w:rPr>
          <w:rFonts w:cs="Times New Roman"/>
        </w:rPr>
        <w:t>2017.12.27</w:t>
      </w:r>
      <w:r>
        <w:rPr>
          <w:rFonts w:cs="Times New Roman"/>
        </w:rPr>
        <w:t>。</w:t>
      </w:r>
    </w:p>
    <w:p w14:paraId="01BF1537" w14:textId="77777777" w:rsidR="00B921FF" w:rsidRDefault="00B921FF">
      <w:pPr>
        <w:pStyle w:val="151"/>
        <w:ind w:firstLine="480"/>
        <w:rPr>
          <w:rFonts w:cs="Times New Roman"/>
        </w:rPr>
      </w:pPr>
      <w:r>
        <w:rPr>
          <w:rFonts w:cs="Times New Roman"/>
        </w:rPr>
        <w:t>（</w:t>
      </w:r>
      <w:r>
        <w:rPr>
          <w:rFonts w:cs="Times New Roman"/>
        </w:rPr>
        <w:t>23</w:t>
      </w:r>
      <w:r>
        <w:rPr>
          <w:rFonts w:cs="Times New Roman"/>
        </w:rPr>
        <w:t>）《国家林业局办公室关于进一步加强国家湿地公园建设管理的通知》</w:t>
      </w:r>
      <w:r>
        <w:rPr>
          <w:rFonts w:cs="Times New Roman"/>
        </w:rPr>
        <w:lastRenderedPageBreak/>
        <w:t>办湿字</w:t>
      </w:r>
      <w:r>
        <w:rPr>
          <w:rFonts w:cs="Times New Roman"/>
        </w:rPr>
        <w:t>[2014]6</w:t>
      </w:r>
      <w:r>
        <w:rPr>
          <w:rFonts w:cs="Times New Roman"/>
        </w:rPr>
        <w:t>号，</w:t>
      </w:r>
      <w:r>
        <w:rPr>
          <w:rFonts w:cs="Times New Roman"/>
        </w:rPr>
        <w:t>2014.2.25</w:t>
      </w:r>
      <w:r>
        <w:rPr>
          <w:rFonts w:cs="Times New Roman"/>
        </w:rPr>
        <w:t>。</w:t>
      </w:r>
    </w:p>
    <w:p w14:paraId="1A9D9B3A" w14:textId="77777777" w:rsidR="00B921FF" w:rsidRDefault="00B921FF">
      <w:pPr>
        <w:pStyle w:val="151"/>
        <w:ind w:firstLine="480"/>
        <w:rPr>
          <w:rFonts w:cs="Times New Roman"/>
        </w:rPr>
      </w:pPr>
      <w:r>
        <w:rPr>
          <w:rFonts w:cs="Times New Roman"/>
        </w:rPr>
        <w:t>（</w:t>
      </w:r>
      <w:r>
        <w:rPr>
          <w:rFonts w:cs="Times New Roman"/>
        </w:rPr>
        <w:t>24</w:t>
      </w:r>
      <w:r>
        <w:rPr>
          <w:rFonts w:cs="Times New Roman"/>
        </w:rPr>
        <w:t>）《关于划定并严守生态保护红线的若干意见》，</w:t>
      </w:r>
      <w:r>
        <w:rPr>
          <w:rFonts w:cs="Times New Roman"/>
        </w:rPr>
        <w:t>2017.2.7</w:t>
      </w:r>
      <w:r>
        <w:rPr>
          <w:rFonts w:cs="Times New Roman"/>
        </w:rPr>
        <w:t>。</w:t>
      </w:r>
    </w:p>
    <w:p w14:paraId="2B58B50C" w14:textId="77777777" w:rsidR="00B921FF" w:rsidRDefault="00B921FF">
      <w:pPr>
        <w:pStyle w:val="1502"/>
        <w:ind w:firstLine="480"/>
        <w:rPr>
          <w:rFonts w:cs="Times New Roman"/>
          <w:kern w:val="2"/>
          <w:szCs w:val="24"/>
        </w:rPr>
      </w:pPr>
      <w:r>
        <w:rPr>
          <w:rFonts w:cs="Times New Roman"/>
        </w:rPr>
        <w:t>（</w:t>
      </w:r>
      <w:r>
        <w:rPr>
          <w:rFonts w:cs="Times New Roman"/>
        </w:rPr>
        <w:t>25</w:t>
      </w:r>
      <w:r>
        <w:rPr>
          <w:rFonts w:cs="Times New Roman"/>
        </w:rPr>
        <w:t>）《</w:t>
      </w:r>
      <w:hyperlink r:id="rId10" w:history="1">
        <w:r>
          <w:rPr>
            <w:rFonts w:cs="Times New Roman"/>
          </w:rPr>
          <w:t>水利建设项目（河湖</w:t>
        </w:r>
        <w:bookmarkStart w:id="28" w:name="_Hlt532826539"/>
        <w:bookmarkStart w:id="29" w:name="_Hlt532826538"/>
        <w:r>
          <w:rPr>
            <w:rFonts w:cs="Times New Roman"/>
          </w:rPr>
          <w:t>整</w:t>
        </w:r>
        <w:bookmarkEnd w:id="28"/>
        <w:bookmarkEnd w:id="29"/>
        <w:r>
          <w:rPr>
            <w:rFonts w:cs="Times New Roman"/>
          </w:rPr>
          <w:t>治与防洪除涝工程）环境影响评价文件审批原则（试行）</w:t>
        </w:r>
      </w:hyperlink>
      <w:r>
        <w:rPr>
          <w:rFonts w:cs="Times New Roman"/>
        </w:rPr>
        <w:t>》（</w:t>
      </w:r>
      <w:r>
        <w:rPr>
          <w:rFonts w:cs="Times New Roman"/>
          <w:kern w:val="2"/>
          <w:szCs w:val="24"/>
        </w:rPr>
        <w:t>环办环评</w:t>
      </w:r>
      <w:r>
        <w:rPr>
          <w:rFonts w:cs="Times New Roman"/>
          <w:kern w:val="2"/>
          <w:szCs w:val="24"/>
        </w:rPr>
        <w:t>[2018]2</w:t>
      </w:r>
      <w:r>
        <w:rPr>
          <w:rFonts w:cs="Times New Roman"/>
          <w:kern w:val="2"/>
          <w:szCs w:val="24"/>
        </w:rPr>
        <w:t>号）。</w:t>
      </w:r>
    </w:p>
    <w:p w14:paraId="052667F4" w14:textId="77777777" w:rsidR="00B921FF" w:rsidRDefault="00B921FF">
      <w:pPr>
        <w:pStyle w:val="1502"/>
        <w:ind w:firstLine="480"/>
        <w:rPr>
          <w:rFonts w:cs="Times New Roman"/>
        </w:rPr>
      </w:pPr>
      <w:r>
        <w:rPr>
          <w:rFonts w:cs="Times New Roman"/>
        </w:rPr>
        <w:t>（</w:t>
      </w:r>
      <w:r>
        <w:rPr>
          <w:rFonts w:cs="Times New Roman"/>
        </w:rPr>
        <w:t>26</w:t>
      </w:r>
      <w:r>
        <w:rPr>
          <w:rFonts w:cs="Times New Roman"/>
        </w:rPr>
        <w:t>）《风景名胜区管理条例》</w:t>
      </w:r>
      <w:r>
        <w:rPr>
          <w:rFonts w:cs="Times New Roman"/>
        </w:rPr>
        <w:t>(</w:t>
      </w:r>
      <w:r>
        <w:rPr>
          <w:rFonts w:cs="Times New Roman"/>
        </w:rPr>
        <w:t>国务院，</w:t>
      </w:r>
      <w:r>
        <w:rPr>
          <w:rFonts w:cs="Times New Roman"/>
        </w:rPr>
        <w:t>2006</w:t>
      </w:r>
      <w:r>
        <w:rPr>
          <w:rFonts w:cs="Times New Roman"/>
        </w:rPr>
        <w:t>年</w:t>
      </w:r>
      <w:r>
        <w:rPr>
          <w:rFonts w:cs="Times New Roman"/>
        </w:rPr>
        <w:t>12</w:t>
      </w:r>
      <w:r>
        <w:rPr>
          <w:rFonts w:cs="Times New Roman"/>
        </w:rPr>
        <w:t>月</w:t>
      </w:r>
      <w:r>
        <w:rPr>
          <w:rFonts w:cs="Times New Roman"/>
        </w:rPr>
        <w:t>1</w:t>
      </w:r>
      <w:r>
        <w:rPr>
          <w:rFonts w:cs="Times New Roman"/>
        </w:rPr>
        <w:t>日）。</w:t>
      </w:r>
    </w:p>
    <w:p w14:paraId="2D6E9FE8" w14:textId="77777777" w:rsidR="00B921FF" w:rsidRDefault="00B921FF">
      <w:pPr>
        <w:pStyle w:val="151"/>
        <w:ind w:firstLine="480"/>
        <w:rPr>
          <w:rFonts w:cs="Times New Roman"/>
          <w:kern w:val="0"/>
          <w:u w:val="single"/>
        </w:rPr>
      </w:pPr>
      <w:r>
        <w:rPr>
          <w:rFonts w:cs="Times New Roman"/>
          <w:u w:val="single"/>
        </w:rPr>
        <w:t>（</w:t>
      </w:r>
      <w:r>
        <w:rPr>
          <w:rFonts w:cs="Times New Roman"/>
          <w:u w:val="single"/>
        </w:rPr>
        <w:t>27</w:t>
      </w:r>
      <w:r>
        <w:rPr>
          <w:rFonts w:cs="Times New Roman"/>
          <w:u w:val="single"/>
        </w:rPr>
        <w:t>）</w:t>
      </w:r>
      <w:r>
        <w:rPr>
          <w:rFonts w:cs="Times New Roman"/>
          <w:kern w:val="0"/>
          <w:u w:val="single"/>
        </w:rPr>
        <w:t>《建设项目环境保护管理条例》（</w:t>
      </w:r>
      <w:r>
        <w:rPr>
          <w:rFonts w:cs="Times New Roman"/>
          <w:kern w:val="0"/>
          <w:u w:val="single"/>
        </w:rPr>
        <w:t>2017</w:t>
      </w:r>
      <w:r>
        <w:rPr>
          <w:rFonts w:cs="Times New Roman"/>
          <w:kern w:val="0"/>
          <w:u w:val="single"/>
        </w:rPr>
        <w:t>年</w:t>
      </w:r>
      <w:r>
        <w:rPr>
          <w:rFonts w:cs="Times New Roman"/>
          <w:kern w:val="0"/>
          <w:u w:val="single"/>
        </w:rPr>
        <w:t>10</w:t>
      </w:r>
      <w:r>
        <w:rPr>
          <w:rFonts w:cs="Times New Roman"/>
          <w:kern w:val="0"/>
          <w:u w:val="single"/>
        </w:rPr>
        <w:t>月</w:t>
      </w:r>
      <w:r>
        <w:rPr>
          <w:rFonts w:cs="Times New Roman"/>
          <w:kern w:val="0"/>
          <w:u w:val="single"/>
        </w:rPr>
        <w:t>1</w:t>
      </w:r>
      <w:r>
        <w:rPr>
          <w:rFonts w:cs="Times New Roman"/>
          <w:kern w:val="0"/>
          <w:u w:val="single"/>
        </w:rPr>
        <w:t>日修订施行）。</w:t>
      </w:r>
    </w:p>
    <w:p w14:paraId="07F95DD4" w14:textId="77777777" w:rsidR="00B921FF" w:rsidRDefault="00B921FF">
      <w:pPr>
        <w:pStyle w:val="151"/>
        <w:ind w:firstLine="480"/>
        <w:rPr>
          <w:rFonts w:cs="Times New Roman"/>
          <w:kern w:val="0"/>
          <w:u w:val="single"/>
        </w:rPr>
      </w:pPr>
      <w:r>
        <w:rPr>
          <w:rFonts w:cs="Times New Roman"/>
          <w:kern w:val="0"/>
          <w:u w:val="single"/>
        </w:rPr>
        <w:t>（</w:t>
      </w:r>
      <w:r>
        <w:rPr>
          <w:rFonts w:cs="Times New Roman"/>
          <w:kern w:val="0"/>
          <w:u w:val="single"/>
        </w:rPr>
        <w:t>28</w:t>
      </w:r>
      <w:r>
        <w:rPr>
          <w:rFonts w:cs="Times New Roman"/>
          <w:kern w:val="0"/>
          <w:u w:val="single"/>
        </w:rPr>
        <w:t>）《中华人民共和国河道管理条例》（</w:t>
      </w:r>
      <w:r>
        <w:rPr>
          <w:rFonts w:cs="Times New Roman"/>
          <w:kern w:val="0"/>
          <w:u w:val="single"/>
        </w:rPr>
        <w:t>2018-03-19</w:t>
      </w:r>
      <w:r>
        <w:rPr>
          <w:rFonts w:cs="Times New Roman"/>
          <w:kern w:val="0"/>
          <w:u w:val="single"/>
        </w:rPr>
        <w:t>施行）。</w:t>
      </w:r>
    </w:p>
    <w:p w14:paraId="049139A1" w14:textId="77777777" w:rsidR="00B921FF" w:rsidRDefault="00B921FF">
      <w:pPr>
        <w:pStyle w:val="151"/>
        <w:ind w:firstLine="480"/>
        <w:rPr>
          <w:rFonts w:cs="Times New Roman"/>
          <w:kern w:val="0"/>
          <w:u w:val="single"/>
        </w:rPr>
      </w:pPr>
      <w:r>
        <w:rPr>
          <w:rFonts w:cs="Times New Roman"/>
          <w:kern w:val="0"/>
          <w:u w:val="single"/>
        </w:rPr>
        <w:t>（</w:t>
      </w:r>
      <w:r>
        <w:rPr>
          <w:rFonts w:cs="Times New Roman"/>
          <w:kern w:val="0"/>
          <w:u w:val="single"/>
        </w:rPr>
        <w:t>29</w:t>
      </w:r>
      <w:r>
        <w:rPr>
          <w:rFonts w:cs="Times New Roman"/>
          <w:kern w:val="0"/>
          <w:u w:val="single"/>
        </w:rPr>
        <w:t>）《水产种质资源保护区管理暂行办法》（</w:t>
      </w:r>
      <w:r>
        <w:rPr>
          <w:rFonts w:cs="Times New Roman"/>
          <w:kern w:val="0"/>
          <w:u w:val="single"/>
        </w:rPr>
        <w:t>2011</w:t>
      </w:r>
      <w:r>
        <w:rPr>
          <w:rFonts w:cs="Times New Roman"/>
          <w:kern w:val="0"/>
          <w:u w:val="single"/>
        </w:rPr>
        <w:t>年</w:t>
      </w:r>
      <w:r>
        <w:rPr>
          <w:rFonts w:cs="Times New Roman"/>
          <w:kern w:val="0"/>
          <w:u w:val="single"/>
        </w:rPr>
        <w:t>3</w:t>
      </w:r>
      <w:r>
        <w:rPr>
          <w:rFonts w:cs="Times New Roman"/>
          <w:kern w:val="0"/>
          <w:u w:val="single"/>
        </w:rPr>
        <w:t>月</w:t>
      </w:r>
      <w:r>
        <w:rPr>
          <w:rFonts w:cs="Times New Roman"/>
          <w:kern w:val="0"/>
          <w:u w:val="single"/>
        </w:rPr>
        <w:t>1</w:t>
      </w:r>
      <w:r>
        <w:rPr>
          <w:rFonts w:cs="Times New Roman"/>
          <w:kern w:val="0"/>
          <w:u w:val="single"/>
        </w:rPr>
        <w:t>日，农业部令</w:t>
      </w:r>
      <w:r>
        <w:rPr>
          <w:rFonts w:cs="Times New Roman"/>
          <w:kern w:val="0"/>
          <w:u w:val="single"/>
        </w:rPr>
        <w:t>2011</w:t>
      </w:r>
      <w:r>
        <w:rPr>
          <w:rFonts w:cs="Times New Roman"/>
          <w:kern w:val="0"/>
          <w:u w:val="single"/>
        </w:rPr>
        <w:t>年第</w:t>
      </w:r>
      <w:r>
        <w:rPr>
          <w:rFonts w:cs="Times New Roman"/>
          <w:kern w:val="0"/>
          <w:u w:val="single"/>
        </w:rPr>
        <w:t>1</w:t>
      </w:r>
      <w:r>
        <w:rPr>
          <w:rFonts w:cs="Times New Roman"/>
          <w:kern w:val="0"/>
          <w:u w:val="single"/>
        </w:rPr>
        <w:t>号）。</w:t>
      </w:r>
    </w:p>
    <w:p w14:paraId="525C7E06" w14:textId="77777777" w:rsidR="00B921FF" w:rsidRDefault="00B921FF">
      <w:pPr>
        <w:pStyle w:val="3"/>
        <w:numPr>
          <w:ilvl w:val="0"/>
          <w:numId w:val="0"/>
        </w:numPr>
        <w:snapToGrid w:val="0"/>
        <w:rPr>
          <w:rFonts w:ascii="Times New Roman" w:hAnsi="Times New Roman"/>
          <w:b/>
          <w:sz w:val="24"/>
        </w:rPr>
      </w:pPr>
      <w:bookmarkStart w:id="30" w:name="_Toc7546"/>
      <w:bookmarkStart w:id="31" w:name="_Toc466463113"/>
      <w:bookmarkStart w:id="32" w:name="_Toc489858181"/>
      <w:bookmarkStart w:id="33" w:name="_Toc459976733"/>
      <w:bookmarkStart w:id="34" w:name="_Toc30007"/>
      <w:bookmarkStart w:id="35" w:name="_Toc466400528"/>
      <w:bookmarkStart w:id="36" w:name="_Toc7475"/>
      <w:bookmarkStart w:id="37" w:name="_Toc13667"/>
      <w:r>
        <w:rPr>
          <w:rFonts w:ascii="Times New Roman" w:hAnsi="Times New Roman"/>
          <w:b/>
          <w:sz w:val="24"/>
        </w:rPr>
        <w:t xml:space="preserve">1.3.2 </w:t>
      </w:r>
      <w:r>
        <w:rPr>
          <w:rFonts w:ascii="Times New Roman" w:hAnsi="Times New Roman"/>
          <w:b/>
          <w:sz w:val="24"/>
        </w:rPr>
        <w:t>地方法规、政策、规划</w:t>
      </w:r>
      <w:bookmarkEnd w:id="30"/>
      <w:bookmarkEnd w:id="31"/>
      <w:bookmarkEnd w:id="32"/>
      <w:bookmarkEnd w:id="33"/>
      <w:bookmarkEnd w:id="34"/>
      <w:bookmarkEnd w:id="35"/>
      <w:bookmarkEnd w:id="36"/>
      <w:bookmarkEnd w:id="37"/>
    </w:p>
    <w:p w14:paraId="415B9049" w14:textId="77777777" w:rsidR="00B921FF" w:rsidRDefault="00B921FF">
      <w:pPr>
        <w:pStyle w:val="151"/>
        <w:ind w:firstLine="480"/>
        <w:rPr>
          <w:rFonts w:cs="Times New Roman"/>
        </w:rPr>
      </w:pPr>
      <w:r>
        <w:rPr>
          <w:rFonts w:cs="Times New Roman"/>
        </w:rPr>
        <w:t>（</w:t>
      </w:r>
      <w:r>
        <w:rPr>
          <w:rFonts w:cs="Times New Roman"/>
        </w:rPr>
        <w:t>1</w:t>
      </w:r>
      <w:r>
        <w:rPr>
          <w:rFonts w:cs="Times New Roman"/>
        </w:rPr>
        <w:t>）</w:t>
      </w:r>
      <w:r>
        <w:rPr>
          <w:rFonts w:cs="Times New Roman"/>
        </w:rPr>
        <w:t xml:space="preserve"> </w:t>
      </w:r>
      <w:r>
        <w:rPr>
          <w:rFonts w:cs="Times New Roman"/>
        </w:rPr>
        <w:t>《湖南省环境保护条例》（（</w:t>
      </w:r>
      <w:r>
        <w:rPr>
          <w:rFonts w:cs="Times New Roman"/>
        </w:rPr>
        <w:t xml:space="preserve">2019 </w:t>
      </w:r>
      <w:r>
        <w:rPr>
          <w:rFonts w:cs="Times New Roman"/>
        </w:rPr>
        <w:t>年</w:t>
      </w:r>
      <w:r>
        <w:rPr>
          <w:rFonts w:cs="Times New Roman"/>
        </w:rPr>
        <w:t xml:space="preserve">9 </w:t>
      </w:r>
      <w:r>
        <w:rPr>
          <w:rFonts w:cs="Times New Roman"/>
        </w:rPr>
        <w:t>月</w:t>
      </w:r>
      <w:r>
        <w:rPr>
          <w:rFonts w:cs="Times New Roman"/>
        </w:rPr>
        <w:t xml:space="preserve">28 </w:t>
      </w:r>
      <w:r>
        <w:rPr>
          <w:rFonts w:cs="Times New Roman"/>
        </w:rPr>
        <w:t>日修订））。</w:t>
      </w:r>
    </w:p>
    <w:p w14:paraId="70BB0DC5" w14:textId="77777777" w:rsidR="00B921FF" w:rsidRDefault="00B921FF">
      <w:pPr>
        <w:pStyle w:val="151"/>
        <w:ind w:firstLine="480"/>
        <w:rPr>
          <w:rFonts w:cs="Times New Roman"/>
        </w:rPr>
      </w:pPr>
      <w:r>
        <w:rPr>
          <w:rFonts w:cs="Times New Roman"/>
        </w:rPr>
        <w:t>（</w:t>
      </w:r>
      <w:r>
        <w:rPr>
          <w:rFonts w:cs="Times New Roman"/>
        </w:rPr>
        <w:t>2</w:t>
      </w:r>
      <w:r>
        <w:rPr>
          <w:rFonts w:cs="Times New Roman"/>
        </w:rPr>
        <w:t>）</w:t>
      </w:r>
      <w:r>
        <w:rPr>
          <w:rFonts w:cs="Times New Roman"/>
        </w:rPr>
        <w:t xml:space="preserve"> </w:t>
      </w:r>
      <w:r>
        <w:rPr>
          <w:rFonts w:cs="Times New Roman"/>
        </w:rPr>
        <w:t>《湖南省主体功能区规划》（</w:t>
      </w:r>
      <w:r>
        <w:rPr>
          <w:rFonts w:cs="Times New Roman"/>
        </w:rPr>
        <w:t>2016</w:t>
      </w:r>
      <w:r>
        <w:rPr>
          <w:rFonts w:cs="Times New Roman"/>
        </w:rPr>
        <w:t>年）。</w:t>
      </w:r>
    </w:p>
    <w:p w14:paraId="530C22D2" w14:textId="77777777" w:rsidR="00B921FF" w:rsidRDefault="00B921FF">
      <w:pPr>
        <w:pStyle w:val="151"/>
        <w:ind w:firstLine="480"/>
        <w:rPr>
          <w:rFonts w:cs="Times New Roman"/>
        </w:rPr>
      </w:pPr>
      <w:r>
        <w:rPr>
          <w:rFonts w:cs="Times New Roman"/>
        </w:rPr>
        <w:t>（</w:t>
      </w:r>
      <w:r>
        <w:rPr>
          <w:rFonts w:cs="Times New Roman"/>
        </w:rPr>
        <w:t>3</w:t>
      </w:r>
      <w:r>
        <w:rPr>
          <w:rFonts w:cs="Times New Roman"/>
        </w:rPr>
        <w:t>）</w:t>
      </w:r>
      <w:r>
        <w:rPr>
          <w:rFonts w:cs="Times New Roman"/>
        </w:rPr>
        <w:t xml:space="preserve"> </w:t>
      </w:r>
      <w:r>
        <w:rPr>
          <w:rFonts w:cs="Times New Roman"/>
        </w:rPr>
        <w:t>《湖南省实施〈中华人民共和国水法〉办法》（</w:t>
      </w:r>
      <w:r>
        <w:rPr>
          <w:rFonts w:cs="Times New Roman"/>
        </w:rPr>
        <w:t>2004</w:t>
      </w:r>
      <w:r>
        <w:rPr>
          <w:rFonts w:cs="Times New Roman"/>
        </w:rPr>
        <w:t>年</w:t>
      </w:r>
      <w:r>
        <w:rPr>
          <w:rFonts w:cs="Times New Roman"/>
        </w:rPr>
        <w:t>9</w:t>
      </w:r>
      <w:r>
        <w:rPr>
          <w:rFonts w:cs="Times New Roman"/>
        </w:rPr>
        <w:t>月</w:t>
      </w:r>
      <w:r>
        <w:rPr>
          <w:rFonts w:cs="Times New Roman"/>
        </w:rPr>
        <w:t>1</w:t>
      </w:r>
      <w:r>
        <w:rPr>
          <w:rFonts w:cs="Times New Roman"/>
        </w:rPr>
        <w:t>日起施行）。</w:t>
      </w:r>
    </w:p>
    <w:p w14:paraId="13A0ADA1" w14:textId="77777777" w:rsidR="00B921FF" w:rsidRDefault="00B921FF">
      <w:pPr>
        <w:pStyle w:val="1502"/>
        <w:ind w:firstLine="480"/>
        <w:rPr>
          <w:rFonts w:cs="Times New Roman"/>
        </w:rPr>
      </w:pPr>
      <w:r>
        <w:rPr>
          <w:rFonts w:cs="Times New Roman"/>
        </w:rPr>
        <w:t>（</w:t>
      </w:r>
      <w:r>
        <w:rPr>
          <w:rFonts w:cs="Times New Roman"/>
        </w:rPr>
        <w:t>5</w:t>
      </w:r>
      <w:r>
        <w:rPr>
          <w:rFonts w:cs="Times New Roman"/>
        </w:rPr>
        <w:t>）《湖南省人民政府办公厅关于加强湿地保护管理工作的通知》</w:t>
      </w:r>
      <w:r>
        <w:rPr>
          <w:rFonts w:cs="Times New Roman"/>
        </w:rPr>
        <w:t xml:space="preserve"> </w:t>
      </w:r>
      <w:r>
        <w:rPr>
          <w:rFonts w:cs="Times New Roman"/>
        </w:rPr>
        <w:t>湘政办函〔</w:t>
      </w:r>
      <w:r>
        <w:rPr>
          <w:rFonts w:cs="Times New Roman"/>
        </w:rPr>
        <w:t>2004</w:t>
      </w:r>
      <w:r>
        <w:rPr>
          <w:rFonts w:cs="Times New Roman"/>
        </w:rPr>
        <w:t>〕</w:t>
      </w:r>
      <w:r>
        <w:rPr>
          <w:rFonts w:cs="Times New Roman"/>
        </w:rPr>
        <w:t xml:space="preserve">146 </w:t>
      </w:r>
      <w:r>
        <w:rPr>
          <w:rFonts w:cs="Times New Roman"/>
        </w:rPr>
        <w:t>号，</w:t>
      </w:r>
      <w:r>
        <w:rPr>
          <w:rFonts w:cs="Times New Roman"/>
        </w:rPr>
        <w:t>2004.8.19</w:t>
      </w:r>
      <w:r>
        <w:rPr>
          <w:rFonts w:cs="Times New Roman"/>
        </w:rPr>
        <w:t>。</w:t>
      </w:r>
    </w:p>
    <w:p w14:paraId="1631BD14" w14:textId="77777777" w:rsidR="00B921FF" w:rsidRDefault="00B921FF">
      <w:pPr>
        <w:pStyle w:val="151"/>
        <w:ind w:firstLine="480"/>
        <w:rPr>
          <w:rFonts w:cs="Times New Roman"/>
        </w:rPr>
      </w:pPr>
      <w:r>
        <w:rPr>
          <w:rFonts w:cs="Times New Roman"/>
        </w:rPr>
        <w:t>（</w:t>
      </w:r>
      <w:r>
        <w:rPr>
          <w:rFonts w:cs="Times New Roman"/>
        </w:rPr>
        <w:t>4</w:t>
      </w:r>
      <w:r>
        <w:rPr>
          <w:rFonts w:cs="Times New Roman"/>
        </w:rPr>
        <w:t>）《洞庭湖生态环境专项整治三年行动计划（</w:t>
      </w:r>
      <w:r>
        <w:rPr>
          <w:rFonts w:cs="Times New Roman"/>
        </w:rPr>
        <w:t>2018-2020</w:t>
      </w:r>
      <w:r>
        <w:rPr>
          <w:rFonts w:cs="Times New Roman"/>
        </w:rPr>
        <w:t>年）》（湘政办发</w:t>
      </w:r>
      <w:r>
        <w:rPr>
          <w:rFonts w:cs="Times New Roman"/>
        </w:rPr>
        <w:t>[2017]83</w:t>
      </w:r>
      <w:r>
        <w:rPr>
          <w:rFonts w:cs="Times New Roman"/>
        </w:rPr>
        <w:t>号，</w:t>
      </w:r>
      <w:r>
        <w:rPr>
          <w:rFonts w:cs="Times New Roman"/>
          <w:sz w:val="27"/>
          <w:szCs w:val="27"/>
          <w:shd w:val="clear" w:color="auto" w:fill="FFFFFF"/>
        </w:rPr>
        <w:t xml:space="preserve"> </w:t>
      </w:r>
      <w:r>
        <w:rPr>
          <w:rFonts w:cs="Times New Roman"/>
        </w:rPr>
        <w:t>2017</w:t>
      </w:r>
      <w:r>
        <w:rPr>
          <w:rFonts w:cs="Times New Roman"/>
        </w:rPr>
        <w:t>年</w:t>
      </w:r>
      <w:r>
        <w:rPr>
          <w:rFonts w:cs="Times New Roman"/>
        </w:rPr>
        <w:t>12</w:t>
      </w:r>
      <w:r>
        <w:rPr>
          <w:rFonts w:cs="Times New Roman"/>
        </w:rPr>
        <w:t>月</w:t>
      </w:r>
      <w:r>
        <w:rPr>
          <w:rFonts w:cs="Times New Roman"/>
        </w:rPr>
        <w:t>29</w:t>
      </w:r>
      <w:r>
        <w:rPr>
          <w:rFonts w:cs="Times New Roman"/>
        </w:rPr>
        <w:t>日）。</w:t>
      </w:r>
    </w:p>
    <w:p w14:paraId="0D2F559A" w14:textId="77777777" w:rsidR="00B921FF" w:rsidRDefault="00B921FF">
      <w:pPr>
        <w:pStyle w:val="151"/>
        <w:ind w:firstLine="480"/>
        <w:rPr>
          <w:rFonts w:cs="Times New Roman"/>
        </w:rPr>
      </w:pPr>
      <w:r>
        <w:rPr>
          <w:rFonts w:cs="Times New Roman"/>
        </w:rPr>
        <w:t>（</w:t>
      </w:r>
      <w:r>
        <w:rPr>
          <w:rFonts w:cs="Times New Roman"/>
        </w:rPr>
        <w:t>6</w:t>
      </w:r>
      <w:r>
        <w:rPr>
          <w:rFonts w:cs="Times New Roman"/>
        </w:rPr>
        <w:t>）</w:t>
      </w:r>
      <w:r>
        <w:rPr>
          <w:rFonts w:cs="Times New Roman"/>
          <w:bCs/>
        </w:rPr>
        <w:t>《湖南省人民政府关于印发〈湖南省污染防治攻坚战三年行动计划（</w:t>
      </w:r>
      <w:r>
        <w:rPr>
          <w:rFonts w:cs="Times New Roman"/>
          <w:bCs/>
        </w:rPr>
        <w:t>2018—2020</w:t>
      </w:r>
      <w:r>
        <w:rPr>
          <w:rFonts w:cs="Times New Roman"/>
          <w:bCs/>
        </w:rPr>
        <w:t>年）〉的通知》（湘政发〔</w:t>
      </w:r>
      <w:r>
        <w:rPr>
          <w:rFonts w:cs="Times New Roman"/>
          <w:bCs/>
        </w:rPr>
        <w:t>2018</w:t>
      </w:r>
      <w:r>
        <w:rPr>
          <w:rFonts w:cs="Times New Roman"/>
          <w:bCs/>
        </w:rPr>
        <w:t>〕</w:t>
      </w:r>
      <w:r>
        <w:rPr>
          <w:rFonts w:cs="Times New Roman"/>
          <w:bCs/>
        </w:rPr>
        <w:t>17</w:t>
      </w:r>
      <w:r>
        <w:rPr>
          <w:rFonts w:cs="Times New Roman"/>
          <w:bCs/>
        </w:rPr>
        <w:t>号）</w:t>
      </w:r>
      <w:r>
        <w:rPr>
          <w:rFonts w:cs="Times New Roman"/>
        </w:rPr>
        <w:t>。</w:t>
      </w:r>
    </w:p>
    <w:p w14:paraId="6BF3A44C" w14:textId="77777777" w:rsidR="00B921FF" w:rsidRDefault="00B921FF">
      <w:pPr>
        <w:pStyle w:val="151"/>
        <w:ind w:firstLine="480"/>
        <w:rPr>
          <w:rFonts w:cs="Times New Roman"/>
        </w:rPr>
      </w:pPr>
      <w:r>
        <w:rPr>
          <w:rFonts w:cs="Times New Roman"/>
        </w:rPr>
        <w:t>（</w:t>
      </w:r>
      <w:r>
        <w:rPr>
          <w:rFonts w:cs="Times New Roman"/>
        </w:rPr>
        <w:t>7</w:t>
      </w:r>
      <w:r>
        <w:rPr>
          <w:rFonts w:cs="Times New Roman"/>
        </w:rPr>
        <w:t>）《湖南省湘江保护条例》</w:t>
      </w:r>
      <w:r>
        <w:rPr>
          <w:rFonts w:cs="Times New Roman"/>
        </w:rPr>
        <w:t xml:space="preserve">(2018 </w:t>
      </w:r>
      <w:r>
        <w:rPr>
          <w:rFonts w:cs="Times New Roman"/>
        </w:rPr>
        <w:t>年修订</w:t>
      </w:r>
      <w:r>
        <w:rPr>
          <w:rFonts w:cs="Times New Roman"/>
        </w:rPr>
        <w:t>)</w:t>
      </w:r>
      <w:r>
        <w:rPr>
          <w:rFonts w:cs="Times New Roman"/>
        </w:rPr>
        <w:t>。</w:t>
      </w:r>
    </w:p>
    <w:p w14:paraId="7CF2F004" w14:textId="77777777" w:rsidR="00B921FF" w:rsidRDefault="00B921FF">
      <w:pPr>
        <w:pStyle w:val="151"/>
        <w:ind w:firstLine="480"/>
        <w:rPr>
          <w:rFonts w:cs="Times New Roman"/>
        </w:rPr>
      </w:pPr>
      <w:r>
        <w:rPr>
          <w:rFonts w:cs="Times New Roman"/>
        </w:rPr>
        <w:t>（</w:t>
      </w:r>
      <w:r>
        <w:rPr>
          <w:rFonts w:cs="Times New Roman"/>
        </w:rPr>
        <w:t>8</w:t>
      </w:r>
      <w:r>
        <w:rPr>
          <w:rFonts w:cs="Times New Roman"/>
        </w:rPr>
        <w:t>）</w:t>
      </w:r>
      <w:r>
        <w:rPr>
          <w:rFonts w:cs="Times New Roman"/>
        </w:rPr>
        <w:t xml:space="preserve"> </w:t>
      </w:r>
      <w:r>
        <w:rPr>
          <w:rFonts w:cs="Times New Roman"/>
        </w:rPr>
        <w:t>《湖南省人民政府关于印发《湖南省贯彻落实〈水污染防治行动计划〉实施方案（</w:t>
      </w:r>
      <w:r>
        <w:rPr>
          <w:rFonts w:cs="Times New Roman"/>
        </w:rPr>
        <w:t>2016-2020</w:t>
      </w:r>
      <w:r>
        <w:rPr>
          <w:rFonts w:cs="Times New Roman"/>
        </w:rPr>
        <w:t>年）》的通知》（湘政发〔</w:t>
      </w:r>
      <w:r>
        <w:rPr>
          <w:rFonts w:cs="Times New Roman"/>
        </w:rPr>
        <w:t>2015</w:t>
      </w:r>
      <w:r>
        <w:rPr>
          <w:rFonts w:cs="Times New Roman"/>
        </w:rPr>
        <w:t>〕</w:t>
      </w:r>
      <w:r>
        <w:rPr>
          <w:rFonts w:cs="Times New Roman"/>
        </w:rPr>
        <w:t>53</w:t>
      </w:r>
      <w:r>
        <w:rPr>
          <w:rFonts w:cs="Times New Roman"/>
        </w:rPr>
        <w:t>号）。</w:t>
      </w:r>
    </w:p>
    <w:p w14:paraId="0EEEC5C3" w14:textId="77777777" w:rsidR="00B921FF" w:rsidRDefault="00B921FF">
      <w:pPr>
        <w:pStyle w:val="151"/>
        <w:ind w:firstLine="480"/>
        <w:rPr>
          <w:rFonts w:cs="Times New Roman"/>
        </w:rPr>
      </w:pPr>
      <w:r>
        <w:rPr>
          <w:rFonts w:cs="Times New Roman"/>
        </w:rPr>
        <w:t>（</w:t>
      </w:r>
      <w:r>
        <w:rPr>
          <w:rFonts w:cs="Times New Roman"/>
        </w:rPr>
        <w:t>9</w:t>
      </w:r>
      <w:r>
        <w:rPr>
          <w:rFonts w:cs="Times New Roman"/>
        </w:rPr>
        <w:t>）</w:t>
      </w:r>
      <w:r>
        <w:rPr>
          <w:rFonts w:cs="Times New Roman"/>
        </w:rPr>
        <w:t xml:space="preserve"> </w:t>
      </w:r>
      <w:r>
        <w:rPr>
          <w:rFonts w:cs="Times New Roman"/>
        </w:rPr>
        <w:t>《湖南省饮用水水源保护条例》</w:t>
      </w:r>
      <w:r>
        <w:rPr>
          <w:rFonts w:cs="Times New Roman"/>
        </w:rPr>
        <w:t xml:space="preserve">(2018 </w:t>
      </w:r>
      <w:r>
        <w:rPr>
          <w:rFonts w:cs="Times New Roman"/>
        </w:rPr>
        <w:t>年</w:t>
      </w:r>
      <w:r>
        <w:rPr>
          <w:rFonts w:cs="Times New Roman"/>
        </w:rPr>
        <w:t xml:space="preserve">1 </w:t>
      </w:r>
      <w:r>
        <w:rPr>
          <w:rFonts w:cs="Times New Roman"/>
        </w:rPr>
        <w:t>月</w:t>
      </w:r>
      <w:r>
        <w:rPr>
          <w:rFonts w:cs="Times New Roman"/>
        </w:rPr>
        <w:t xml:space="preserve">1 </w:t>
      </w:r>
      <w:r>
        <w:rPr>
          <w:rFonts w:cs="Times New Roman"/>
        </w:rPr>
        <w:t>日</w:t>
      </w:r>
      <w:r>
        <w:rPr>
          <w:rFonts w:cs="Times New Roman"/>
        </w:rPr>
        <w:t>)</w:t>
      </w:r>
      <w:r>
        <w:rPr>
          <w:rFonts w:cs="Times New Roman"/>
        </w:rPr>
        <w:t>；</w:t>
      </w:r>
    </w:p>
    <w:p w14:paraId="79258A80" w14:textId="77777777" w:rsidR="00B921FF" w:rsidRDefault="00B921FF">
      <w:pPr>
        <w:pStyle w:val="151"/>
        <w:ind w:firstLine="480"/>
        <w:rPr>
          <w:rFonts w:cs="Times New Roman"/>
        </w:rPr>
      </w:pPr>
      <w:r>
        <w:rPr>
          <w:rFonts w:cs="Times New Roman"/>
        </w:rPr>
        <w:t>（</w:t>
      </w:r>
      <w:r>
        <w:rPr>
          <w:rFonts w:cs="Times New Roman"/>
        </w:rPr>
        <w:t>10</w:t>
      </w:r>
      <w:r>
        <w:rPr>
          <w:rFonts w:cs="Times New Roman"/>
        </w:rPr>
        <w:t>）</w:t>
      </w:r>
      <w:r>
        <w:rPr>
          <w:rFonts w:cs="Times New Roman"/>
        </w:rPr>
        <w:t xml:space="preserve"> </w:t>
      </w:r>
      <w:r>
        <w:rPr>
          <w:rFonts w:cs="Times New Roman"/>
        </w:rPr>
        <w:t>《湖南省主要水系地表水环境功能区划》（</w:t>
      </w:r>
      <w:r>
        <w:rPr>
          <w:rFonts w:cs="Times New Roman"/>
        </w:rPr>
        <w:t xml:space="preserve">DB42/023-2005 </w:t>
      </w:r>
      <w:r>
        <w:rPr>
          <w:rFonts w:cs="Times New Roman"/>
        </w:rPr>
        <w:t>）。</w:t>
      </w:r>
    </w:p>
    <w:p w14:paraId="303F4756" w14:textId="77777777" w:rsidR="00B921FF" w:rsidRDefault="00B921FF">
      <w:pPr>
        <w:pStyle w:val="151"/>
        <w:ind w:firstLine="480"/>
        <w:rPr>
          <w:rFonts w:cs="Times New Roman"/>
        </w:rPr>
      </w:pPr>
      <w:r>
        <w:rPr>
          <w:rFonts w:cs="Times New Roman"/>
        </w:rPr>
        <w:t>（</w:t>
      </w:r>
      <w:r>
        <w:rPr>
          <w:rFonts w:cs="Times New Roman"/>
        </w:rPr>
        <w:t>11</w:t>
      </w:r>
      <w:r>
        <w:rPr>
          <w:rFonts w:cs="Times New Roman"/>
        </w:rPr>
        <w:t>）</w:t>
      </w:r>
      <w:r>
        <w:rPr>
          <w:rFonts w:cs="Times New Roman"/>
        </w:rPr>
        <w:t xml:space="preserve"> </w:t>
      </w:r>
      <w:r>
        <w:rPr>
          <w:rFonts w:cs="Times New Roman"/>
        </w:rPr>
        <w:t>《湖南省人民政府关于公布湖南省县级以上地表水集中式饮用水水源保护区划定方案的通知》（湘政函［</w:t>
      </w:r>
      <w:r>
        <w:rPr>
          <w:rFonts w:cs="Times New Roman"/>
        </w:rPr>
        <w:t>2016 ] 176</w:t>
      </w:r>
      <w:r>
        <w:rPr>
          <w:rFonts w:cs="Times New Roman"/>
        </w:rPr>
        <w:t>号）。</w:t>
      </w:r>
    </w:p>
    <w:p w14:paraId="06A08B62" w14:textId="77777777" w:rsidR="00B921FF" w:rsidRDefault="00B921FF">
      <w:pPr>
        <w:pStyle w:val="1502"/>
        <w:ind w:firstLine="480"/>
        <w:rPr>
          <w:rFonts w:cs="Times New Roman"/>
        </w:rPr>
      </w:pPr>
      <w:r>
        <w:rPr>
          <w:rFonts w:cs="Times New Roman"/>
        </w:rPr>
        <w:t>（</w:t>
      </w:r>
      <w:r>
        <w:rPr>
          <w:rFonts w:cs="Times New Roman"/>
        </w:rPr>
        <w:t>12</w:t>
      </w:r>
      <w:r>
        <w:rPr>
          <w:rFonts w:cs="Times New Roman"/>
        </w:rPr>
        <w:t>）《湖南省湿地保护条例》湖南省第十人大常委会公告第</w:t>
      </w:r>
      <w:r>
        <w:rPr>
          <w:rFonts w:cs="Times New Roman"/>
        </w:rPr>
        <w:t>48</w:t>
      </w:r>
      <w:r>
        <w:rPr>
          <w:rFonts w:cs="Times New Roman"/>
        </w:rPr>
        <w:t>号，</w:t>
      </w:r>
      <w:r>
        <w:rPr>
          <w:rFonts w:cs="Times New Roman"/>
        </w:rPr>
        <w:t>2005.10.1</w:t>
      </w:r>
      <w:r>
        <w:rPr>
          <w:rFonts w:cs="Times New Roman"/>
        </w:rPr>
        <w:t>。</w:t>
      </w:r>
    </w:p>
    <w:p w14:paraId="580FD99C" w14:textId="77777777" w:rsidR="00B921FF" w:rsidRDefault="00B921FF">
      <w:pPr>
        <w:pStyle w:val="11"/>
        <w:ind w:firstLine="480"/>
        <w:rPr>
          <w:rFonts w:cs="Times New Roman"/>
        </w:rPr>
      </w:pPr>
      <w:r>
        <w:rPr>
          <w:rFonts w:cs="Times New Roman"/>
        </w:rPr>
        <w:t>（</w:t>
      </w:r>
      <w:r>
        <w:rPr>
          <w:rFonts w:cs="Times New Roman"/>
        </w:rPr>
        <w:t>13</w:t>
      </w:r>
      <w:r>
        <w:rPr>
          <w:rFonts w:cs="Times New Roman"/>
        </w:rPr>
        <w:t>）湖南省人民政府关于印发《湖南省生态保护红线》的通知（湘政发</w:t>
      </w:r>
      <w:r>
        <w:rPr>
          <w:rFonts w:cs="Times New Roman"/>
        </w:rPr>
        <w:lastRenderedPageBreak/>
        <w:t>2018</w:t>
      </w:r>
      <w:r>
        <w:rPr>
          <w:rFonts w:cs="Times New Roman"/>
        </w:rPr>
        <w:t>〕</w:t>
      </w:r>
      <w:r>
        <w:rPr>
          <w:rFonts w:cs="Times New Roman"/>
        </w:rPr>
        <w:t>20</w:t>
      </w:r>
      <w:r>
        <w:rPr>
          <w:rFonts w:cs="Times New Roman"/>
        </w:rPr>
        <w:t>号）。</w:t>
      </w:r>
    </w:p>
    <w:p w14:paraId="731C198C" w14:textId="77777777" w:rsidR="00B921FF" w:rsidRDefault="00B921FF">
      <w:pPr>
        <w:pStyle w:val="1502"/>
        <w:ind w:left="480" w:firstLineChars="0" w:firstLine="0"/>
        <w:rPr>
          <w:rFonts w:cs="Times New Roman"/>
        </w:rPr>
      </w:pPr>
      <w:r>
        <w:rPr>
          <w:rFonts w:cs="Times New Roman"/>
        </w:rPr>
        <w:t>（</w:t>
      </w:r>
      <w:r>
        <w:rPr>
          <w:rFonts w:cs="Times New Roman"/>
        </w:rPr>
        <w:t>14</w:t>
      </w:r>
      <w:r>
        <w:rPr>
          <w:rFonts w:cs="Times New Roman"/>
        </w:rPr>
        <w:t>）《湖南省风景名胜区条例》</w:t>
      </w:r>
      <w:r>
        <w:rPr>
          <w:rFonts w:cs="Times New Roman"/>
        </w:rPr>
        <w:t xml:space="preserve">(2018 </w:t>
      </w:r>
      <w:r>
        <w:rPr>
          <w:rFonts w:cs="Times New Roman"/>
        </w:rPr>
        <w:t>年</w:t>
      </w:r>
      <w:r>
        <w:rPr>
          <w:rFonts w:cs="Times New Roman"/>
        </w:rPr>
        <w:t xml:space="preserve">7 </w:t>
      </w:r>
      <w:r>
        <w:rPr>
          <w:rFonts w:cs="Times New Roman"/>
        </w:rPr>
        <w:t>月</w:t>
      </w:r>
      <w:r>
        <w:rPr>
          <w:rFonts w:cs="Times New Roman"/>
        </w:rPr>
        <w:t xml:space="preserve">19 </w:t>
      </w:r>
      <w:r>
        <w:rPr>
          <w:rFonts w:cs="Times New Roman"/>
        </w:rPr>
        <w:t>日修改</w:t>
      </w:r>
      <w:r>
        <w:rPr>
          <w:rFonts w:cs="Times New Roman"/>
        </w:rPr>
        <w:t>)</w:t>
      </w:r>
      <w:r>
        <w:rPr>
          <w:rFonts w:cs="Times New Roman"/>
        </w:rPr>
        <w:t>。</w:t>
      </w:r>
    </w:p>
    <w:p w14:paraId="180D14EF" w14:textId="77777777" w:rsidR="00B921FF" w:rsidRDefault="00B921FF">
      <w:pPr>
        <w:pStyle w:val="11"/>
        <w:ind w:firstLine="480"/>
        <w:rPr>
          <w:rFonts w:cs="Times New Roman"/>
        </w:rPr>
      </w:pPr>
      <w:r>
        <w:rPr>
          <w:rFonts w:cs="Times New Roman"/>
        </w:rPr>
        <w:t>（</w:t>
      </w:r>
      <w:r>
        <w:rPr>
          <w:rFonts w:cs="Times New Roman"/>
        </w:rPr>
        <w:t>15</w:t>
      </w:r>
      <w:r>
        <w:rPr>
          <w:rFonts w:cs="Times New Roman"/>
        </w:rPr>
        <w:t>）《湖南省水利厅</w:t>
      </w:r>
      <w:r>
        <w:rPr>
          <w:rFonts w:cs="Times New Roman"/>
        </w:rPr>
        <w:t xml:space="preserve"> </w:t>
      </w:r>
      <w:r>
        <w:rPr>
          <w:rFonts w:cs="Times New Roman"/>
        </w:rPr>
        <w:t>湖南省发展和改革委员会</w:t>
      </w:r>
      <w:r>
        <w:rPr>
          <w:rFonts w:cs="Times New Roman"/>
        </w:rPr>
        <w:t xml:space="preserve"> </w:t>
      </w:r>
      <w:r>
        <w:rPr>
          <w:rFonts w:cs="Times New Roman"/>
        </w:rPr>
        <w:t>湖南省生态环境厅关于印发</w:t>
      </w:r>
      <w:r>
        <w:rPr>
          <w:rFonts w:cs="Times New Roman"/>
        </w:rPr>
        <w:t>&lt;</w:t>
      </w:r>
      <w:r>
        <w:rPr>
          <w:rFonts w:cs="Times New Roman"/>
        </w:rPr>
        <w:t>湖南省主要河流控制断面生态流量方案</w:t>
      </w:r>
      <w:r>
        <w:rPr>
          <w:rFonts w:cs="Times New Roman"/>
        </w:rPr>
        <w:t>&gt;</w:t>
      </w:r>
      <w:r>
        <w:rPr>
          <w:rFonts w:cs="Times New Roman"/>
        </w:rPr>
        <w:t>的通知》</w:t>
      </w:r>
      <w:r>
        <w:rPr>
          <w:rFonts w:cs="Times New Roman"/>
        </w:rPr>
        <w:t>(</w:t>
      </w:r>
      <w:r>
        <w:rPr>
          <w:rFonts w:cs="Times New Roman"/>
        </w:rPr>
        <w:t>湘水发</w:t>
      </w:r>
      <w:r>
        <w:rPr>
          <w:rFonts w:cs="Times New Roman"/>
        </w:rPr>
        <w:t xml:space="preserve">[2019]17 </w:t>
      </w:r>
      <w:r>
        <w:rPr>
          <w:rFonts w:cs="Times New Roman"/>
        </w:rPr>
        <w:t>号</w:t>
      </w:r>
      <w:r>
        <w:rPr>
          <w:rFonts w:cs="Times New Roman"/>
        </w:rPr>
        <w:t>)</w:t>
      </w:r>
    </w:p>
    <w:p w14:paraId="48E8DF14" w14:textId="77777777" w:rsidR="00B921FF" w:rsidRDefault="00B921FF">
      <w:pPr>
        <w:pStyle w:val="1502"/>
        <w:ind w:firstLine="480"/>
        <w:rPr>
          <w:rFonts w:cs="Times New Roman"/>
        </w:rPr>
      </w:pPr>
      <w:r>
        <w:rPr>
          <w:rFonts w:cs="Times New Roman"/>
        </w:rPr>
        <w:t>（</w:t>
      </w:r>
      <w:r>
        <w:rPr>
          <w:rFonts w:cs="Times New Roman"/>
        </w:rPr>
        <w:t>16</w:t>
      </w:r>
      <w:r>
        <w:rPr>
          <w:rFonts w:cs="Times New Roman"/>
        </w:rPr>
        <w:t>）《汨罗市城市总体规划（</w:t>
      </w:r>
      <w:r>
        <w:rPr>
          <w:rFonts w:cs="Times New Roman"/>
        </w:rPr>
        <w:t>2001-2020</w:t>
      </w:r>
      <w:r>
        <w:rPr>
          <w:rFonts w:cs="Times New Roman"/>
        </w:rPr>
        <w:t>年）（</w:t>
      </w:r>
      <w:r>
        <w:rPr>
          <w:rFonts w:cs="Times New Roman"/>
        </w:rPr>
        <w:t>2009</w:t>
      </w:r>
      <w:r>
        <w:rPr>
          <w:rFonts w:cs="Times New Roman"/>
        </w:rPr>
        <w:t>修订）》（汨罗市人民政府）。</w:t>
      </w:r>
    </w:p>
    <w:p w14:paraId="28C2DC55" w14:textId="77777777" w:rsidR="00B921FF" w:rsidRDefault="00B921FF">
      <w:pPr>
        <w:pStyle w:val="1502"/>
        <w:ind w:firstLine="480"/>
        <w:rPr>
          <w:rFonts w:cs="Times New Roman"/>
          <w:kern w:val="20"/>
        </w:rPr>
      </w:pPr>
      <w:r>
        <w:rPr>
          <w:rFonts w:cs="Times New Roman"/>
        </w:rPr>
        <w:t>（</w:t>
      </w:r>
      <w:r>
        <w:rPr>
          <w:rFonts w:cs="Times New Roman"/>
        </w:rPr>
        <w:t>17</w:t>
      </w:r>
      <w:r>
        <w:rPr>
          <w:rFonts w:cs="Times New Roman"/>
          <w:kern w:val="20"/>
        </w:rPr>
        <w:t>）《湖南汨罗江国家湿地公园总体规划（</w:t>
      </w:r>
      <w:r>
        <w:rPr>
          <w:rFonts w:cs="Times New Roman"/>
          <w:kern w:val="20"/>
        </w:rPr>
        <w:t>2009—2015</w:t>
      </w:r>
      <w:r>
        <w:rPr>
          <w:rFonts w:cs="Times New Roman"/>
          <w:kern w:val="20"/>
        </w:rPr>
        <w:t>年）》</w:t>
      </w:r>
      <w:r>
        <w:rPr>
          <w:rFonts w:cs="Times New Roman"/>
          <w:kern w:val="20"/>
        </w:rPr>
        <w:t>(</w:t>
      </w:r>
      <w:r>
        <w:rPr>
          <w:rFonts w:cs="Times New Roman"/>
          <w:kern w:val="20"/>
        </w:rPr>
        <w:t>汨罗市林业局</w:t>
      </w:r>
      <w:r>
        <w:rPr>
          <w:rFonts w:cs="Times New Roman"/>
          <w:kern w:val="20"/>
        </w:rPr>
        <w:t>)</w:t>
      </w:r>
      <w:r>
        <w:rPr>
          <w:rFonts w:cs="Times New Roman"/>
          <w:kern w:val="20"/>
        </w:rPr>
        <w:t>。</w:t>
      </w:r>
    </w:p>
    <w:p w14:paraId="568B6917" w14:textId="77777777" w:rsidR="00B921FF" w:rsidRDefault="00B921FF">
      <w:pPr>
        <w:pStyle w:val="1502"/>
        <w:numPr>
          <w:ilvl w:val="0"/>
          <w:numId w:val="3"/>
        </w:numPr>
        <w:ind w:firstLine="480"/>
        <w:rPr>
          <w:rFonts w:cs="Times New Roman"/>
          <w:kern w:val="20"/>
        </w:rPr>
      </w:pPr>
      <w:r>
        <w:rPr>
          <w:rFonts w:cs="Times New Roman"/>
          <w:kern w:val="20"/>
        </w:rPr>
        <w:t>《关于印发</w:t>
      </w:r>
      <w:r>
        <w:rPr>
          <w:rFonts w:cs="Times New Roman"/>
          <w:kern w:val="20"/>
        </w:rPr>
        <w:t>&lt;</w:t>
      </w:r>
      <w:r>
        <w:rPr>
          <w:rFonts w:cs="Times New Roman"/>
          <w:kern w:val="20"/>
        </w:rPr>
        <w:t>岳阳市水环境功能区管理规定</w:t>
      </w:r>
      <w:r>
        <w:rPr>
          <w:rFonts w:cs="Times New Roman"/>
          <w:kern w:val="20"/>
        </w:rPr>
        <w:t>&gt;</w:t>
      </w:r>
      <w:r>
        <w:rPr>
          <w:rFonts w:cs="Times New Roman"/>
          <w:kern w:val="20"/>
        </w:rPr>
        <w:t>、</w:t>
      </w:r>
      <w:r>
        <w:rPr>
          <w:rFonts w:cs="Times New Roman"/>
          <w:kern w:val="20"/>
        </w:rPr>
        <w:t>&lt;</w:t>
      </w:r>
      <w:r>
        <w:rPr>
          <w:rFonts w:cs="Times New Roman"/>
          <w:kern w:val="20"/>
        </w:rPr>
        <w:t>岳阳市水环境功能区划分</w:t>
      </w:r>
      <w:r>
        <w:rPr>
          <w:rFonts w:cs="Times New Roman"/>
          <w:kern w:val="20"/>
        </w:rPr>
        <w:t>&gt;</w:t>
      </w:r>
      <w:r>
        <w:rPr>
          <w:rFonts w:cs="Times New Roman"/>
          <w:kern w:val="20"/>
        </w:rPr>
        <w:t>、</w:t>
      </w:r>
      <w:r>
        <w:rPr>
          <w:rFonts w:cs="Times New Roman"/>
          <w:kern w:val="20"/>
        </w:rPr>
        <w:t>&lt;</w:t>
      </w:r>
      <w:r>
        <w:rPr>
          <w:rFonts w:cs="Times New Roman"/>
          <w:kern w:val="20"/>
        </w:rPr>
        <w:t>岳阳市环境空气质量功能区划分</w:t>
      </w:r>
      <w:r>
        <w:rPr>
          <w:rFonts w:cs="Times New Roman"/>
          <w:kern w:val="20"/>
        </w:rPr>
        <w:t>&gt;</w:t>
      </w:r>
      <w:r>
        <w:rPr>
          <w:rFonts w:cs="Times New Roman"/>
          <w:kern w:val="20"/>
        </w:rPr>
        <w:t>、</w:t>
      </w:r>
      <w:r>
        <w:rPr>
          <w:rFonts w:cs="Times New Roman"/>
          <w:kern w:val="20"/>
        </w:rPr>
        <w:t>&lt;</w:t>
      </w:r>
      <w:r>
        <w:rPr>
          <w:rFonts w:cs="Times New Roman"/>
          <w:kern w:val="20"/>
        </w:rPr>
        <w:t>岳阳市城市区域环境噪声标准适用区域划分规定</w:t>
      </w:r>
      <w:r>
        <w:rPr>
          <w:rFonts w:cs="Times New Roman"/>
          <w:kern w:val="20"/>
        </w:rPr>
        <w:t>&gt;</w:t>
      </w:r>
      <w:r>
        <w:rPr>
          <w:rFonts w:cs="Times New Roman"/>
          <w:kern w:val="20"/>
        </w:rPr>
        <w:t>的通知》（岳政发</w:t>
      </w:r>
      <w:r>
        <w:rPr>
          <w:rFonts w:cs="Times New Roman"/>
          <w:kern w:val="20"/>
        </w:rPr>
        <w:t>[2002]18</w:t>
      </w:r>
      <w:r>
        <w:rPr>
          <w:rFonts w:cs="Times New Roman"/>
          <w:kern w:val="20"/>
        </w:rPr>
        <w:t>号）。</w:t>
      </w:r>
    </w:p>
    <w:p w14:paraId="3D4B8ABF" w14:textId="77777777" w:rsidR="00B921FF" w:rsidRDefault="00B921FF">
      <w:pPr>
        <w:pStyle w:val="1502"/>
        <w:numPr>
          <w:ilvl w:val="0"/>
          <w:numId w:val="3"/>
        </w:numPr>
        <w:ind w:firstLine="480"/>
        <w:rPr>
          <w:rFonts w:cs="Times New Roman"/>
          <w:kern w:val="20"/>
        </w:rPr>
      </w:pPr>
      <w:r>
        <w:rPr>
          <w:rFonts w:cs="Times New Roman"/>
          <w:kern w:val="20"/>
        </w:rPr>
        <w:t>《中共湖南省委关于坚持生态优先绿色发展深入实施长江经济带发展战略大力推动湖南高质量发展的决议》</w:t>
      </w:r>
      <w:r>
        <w:rPr>
          <w:rFonts w:cs="Times New Roman"/>
          <w:kern w:val="20"/>
        </w:rPr>
        <w:t>(2018.05)</w:t>
      </w:r>
      <w:r>
        <w:rPr>
          <w:rFonts w:cs="Times New Roman"/>
          <w:kern w:val="20"/>
        </w:rPr>
        <w:t>。</w:t>
      </w:r>
    </w:p>
    <w:p w14:paraId="161690BD" w14:textId="77777777" w:rsidR="00B921FF" w:rsidRDefault="00B921FF">
      <w:pPr>
        <w:pStyle w:val="1502"/>
        <w:numPr>
          <w:ilvl w:val="0"/>
          <w:numId w:val="3"/>
        </w:numPr>
        <w:ind w:firstLine="480"/>
        <w:rPr>
          <w:rFonts w:cs="Times New Roman"/>
          <w:kern w:val="20"/>
          <w:u w:val="single"/>
        </w:rPr>
      </w:pPr>
      <w:r>
        <w:rPr>
          <w:rFonts w:cs="Times New Roman"/>
          <w:kern w:val="20"/>
        </w:rPr>
        <w:t>《</w:t>
      </w:r>
      <w:r>
        <w:rPr>
          <w:rFonts w:cs="Times New Roman"/>
          <w:kern w:val="20"/>
          <w:u w:val="single"/>
        </w:rPr>
        <w:t>湖南省湿地公园管理办法（试行）》（湘林护</w:t>
      </w:r>
      <w:r>
        <w:rPr>
          <w:rFonts w:cs="Times New Roman"/>
          <w:kern w:val="20"/>
          <w:u w:val="single"/>
        </w:rPr>
        <w:t>[2016]16</w:t>
      </w:r>
      <w:r>
        <w:rPr>
          <w:rFonts w:cs="Times New Roman"/>
          <w:kern w:val="20"/>
          <w:u w:val="single"/>
        </w:rPr>
        <w:t>号）。</w:t>
      </w:r>
    </w:p>
    <w:p w14:paraId="7ABB63D8" w14:textId="77777777" w:rsidR="00B921FF" w:rsidRDefault="00B921FF">
      <w:pPr>
        <w:pStyle w:val="3"/>
        <w:numPr>
          <w:ilvl w:val="0"/>
          <w:numId w:val="0"/>
        </w:numPr>
        <w:snapToGrid w:val="0"/>
        <w:rPr>
          <w:rFonts w:ascii="Times New Roman" w:hAnsi="Times New Roman"/>
          <w:b/>
          <w:sz w:val="24"/>
        </w:rPr>
      </w:pPr>
      <w:bookmarkStart w:id="38" w:name="_Toc4184"/>
      <w:bookmarkStart w:id="39" w:name="_Toc2821"/>
      <w:bookmarkStart w:id="40" w:name="_Toc1872"/>
      <w:bookmarkStart w:id="41" w:name="_Toc466400529"/>
      <w:bookmarkStart w:id="42" w:name="_Toc29215"/>
      <w:bookmarkStart w:id="43" w:name="_Toc466463114"/>
      <w:bookmarkStart w:id="44" w:name="_Toc459976734"/>
      <w:bookmarkStart w:id="45" w:name="_Toc489858182"/>
      <w:r>
        <w:rPr>
          <w:rFonts w:ascii="Times New Roman" w:hAnsi="Times New Roman"/>
          <w:b/>
          <w:sz w:val="24"/>
        </w:rPr>
        <w:t xml:space="preserve">1.3.3 </w:t>
      </w:r>
      <w:r>
        <w:rPr>
          <w:rFonts w:ascii="Times New Roman" w:hAnsi="Times New Roman"/>
          <w:b/>
          <w:sz w:val="24"/>
        </w:rPr>
        <w:t>相关技术规范</w:t>
      </w:r>
      <w:bookmarkEnd w:id="38"/>
      <w:bookmarkEnd w:id="39"/>
      <w:bookmarkEnd w:id="40"/>
      <w:bookmarkEnd w:id="41"/>
      <w:bookmarkEnd w:id="42"/>
      <w:bookmarkEnd w:id="43"/>
      <w:bookmarkEnd w:id="44"/>
      <w:bookmarkEnd w:id="45"/>
    </w:p>
    <w:p w14:paraId="01F256B9" w14:textId="77777777" w:rsidR="00B921FF" w:rsidRDefault="00B921FF">
      <w:pPr>
        <w:pStyle w:val="1523"/>
        <w:ind w:firstLine="480"/>
        <w:rPr>
          <w:rFonts w:cs="Times New Roman"/>
        </w:rPr>
      </w:pPr>
      <w:r>
        <w:rPr>
          <w:rFonts w:cs="Times New Roman"/>
        </w:rPr>
        <w:t>（</w:t>
      </w:r>
      <w:r>
        <w:rPr>
          <w:rFonts w:cs="Times New Roman"/>
        </w:rPr>
        <w:t>1</w:t>
      </w:r>
      <w:r>
        <w:rPr>
          <w:rFonts w:cs="Times New Roman"/>
        </w:rPr>
        <w:t>）《环境影响评价技术导则</w:t>
      </w:r>
      <w:r>
        <w:rPr>
          <w:rFonts w:cs="Times New Roman"/>
        </w:rPr>
        <w:t xml:space="preserve">  </w:t>
      </w:r>
      <w:r>
        <w:rPr>
          <w:rFonts w:cs="Times New Roman"/>
        </w:rPr>
        <w:t>总纲》（</w:t>
      </w:r>
      <w:r>
        <w:rPr>
          <w:rFonts w:cs="Times New Roman"/>
        </w:rPr>
        <w:t>HJ2.1-2016</w:t>
      </w:r>
      <w:r>
        <w:rPr>
          <w:rFonts w:cs="Times New Roman"/>
        </w:rPr>
        <w:t>）；</w:t>
      </w:r>
    </w:p>
    <w:p w14:paraId="48F5B76C" w14:textId="77777777" w:rsidR="00B921FF" w:rsidRDefault="00B921FF">
      <w:pPr>
        <w:pStyle w:val="1523"/>
        <w:ind w:firstLine="480"/>
        <w:rPr>
          <w:rFonts w:cs="Times New Roman"/>
        </w:rPr>
      </w:pPr>
      <w:r>
        <w:rPr>
          <w:rFonts w:cs="Times New Roman"/>
        </w:rPr>
        <w:t>（</w:t>
      </w:r>
      <w:r>
        <w:rPr>
          <w:rFonts w:cs="Times New Roman"/>
        </w:rPr>
        <w:t>2</w:t>
      </w:r>
      <w:r>
        <w:rPr>
          <w:rFonts w:cs="Times New Roman"/>
        </w:rPr>
        <w:t>）《环境影响评价技术导则</w:t>
      </w:r>
      <w:r>
        <w:rPr>
          <w:rFonts w:cs="Times New Roman"/>
        </w:rPr>
        <w:t xml:space="preserve">  </w:t>
      </w:r>
      <w:r>
        <w:rPr>
          <w:rFonts w:cs="Times New Roman"/>
        </w:rPr>
        <w:t>大气环境》（</w:t>
      </w:r>
      <w:r>
        <w:rPr>
          <w:rFonts w:cs="Times New Roman"/>
        </w:rPr>
        <w:t>HJ2.2-2018</w:t>
      </w:r>
      <w:r>
        <w:rPr>
          <w:rFonts w:cs="Times New Roman"/>
        </w:rPr>
        <w:t>）；</w:t>
      </w:r>
    </w:p>
    <w:p w14:paraId="158A7744" w14:textId="77777777" w:rsidR="00B921FF" w:rsidRDefault="00B921FF">
      <w:pPr>
        <w:pStyle w:val="1523"/>
        <w:ind w:firstLine="480"/>
        <w:rPr>
          <w:rFonts w:cs="Times New Roman"/>
        </w:rPr>
      </w:pPr>
      <w:r>
        <w:rPr>
          <w:rFonts w:cs="Times New Roman"/>
        </w:rPr>
        <w:t>（</w:t>
      </w:r>
      <w:r>
        <w:rPr>
          <w:rFonts w:cs="Times New Roman"/>
        </w:rPr>
        <w:t>3</w:t>
      </w:r>
      <w:r>
        <w:rPr>
          <w:rFonts w:cs="Times New Roman"/>
        </w:rPr>
        <w:t>）</w:t>
      </w:r>
      <w:r>
        <w:rPr>
          <w:rFonts w:cs="Times New Roman"/>
          <w:u w:val="single"/>
        </w:rPr>
        <w:t>《环境影响评价技术导则</w:t>
      </w:r>
      <w:r>
        <w:rPr>
          <w:rFonts w:cs="Times New Roman"/>
          <w:u w:val="single"/>
        </w:rPr>
        <w:t xml:space="preserve">  </w:t>
      </w:r>
      <w:r>
        <w:rPr>
          <w:rFonts w:cs="Times New Roman"/>
          <w:u w:val="single"/>
        </w:rPr>
        <w:t>地表水环境》（</w:t>
      </w:r>
      <w:r>
        <w:rPr>
          <w:rFonts w:cs="Times New Roman"/>
          <w:u w:val="single"/>
        </w:rPr>
        <w:t>HJ2.1-2018</w:t>
      </w:r>
      <w:r>
        <w:rPr>
          <w:rFonts w:cs="Times New Roman"/>
          <w:u w:val="single"/>
        </w:rPr>
        <w:t>）</w:t>
      </w:r>
      <w:r>
        <w:rPr>
          <w:rFonts w:cs="Times New Roman"/>
        </w:rPr>
        <w:t>；</w:t>
      </w:r>
    </w:p>
    <w:p w14:paraId="7C0E2BB0" w14:textId="77777777" w:rsidR="00B921FF" w:rsidRDefault="00B921FF">
      <w:pPr>
        <w:pStyle w:val="1523"/>
        <w:ind w:firstLine="480"/>
        <w:rPr>
          <w:rFonts w:cs="Times New Roman"/>
        </w:rPr>
      </w:pPr>
      <w:r>
        <w:rPr>
          <w:rFonts w:cs="Times New Roman"/>
        </w:rPr>
        <w:t>（</w:t>
      </w:r>
      <w:r>
        <w:rPr>
          <w:rFonts w:cs="Times New Roman"/>
        </w:rPr>
        <w:t>4</w:t>
      </w:r>
      <w:r>
        <w:rPr>
          <w:rFonts w:cs="Times New Roman"/>
        </w:rPr>
        <w:t>）《环境影响评价技术导则</w:t>
      </w:r>
      <w:r>
        <w:rPr>
          <w:rFonts w:cs="Times New Roman"/>
        </w:rPr>
        <w:t xml:space="preserve">  </w:t>
      </w:r>
      <w:r>
        <w:rPr>
          <w:rFonts w:cs="Times New Roman"/>
        </w:rPr>
        <w:t>声环境》（</w:t>
      </w:r>
      <w:r>
        <w:rPr>
          <w:rFonts w:cs="Times New Roman"/>
        </w:rPr>
        <w:t>HJ2.4-2009</w:t>
      </w:r>
      <w:r>
        <w:rPr>
          <w:rFonts w:cs="Times New Roman"/>
        </w:rPr>
        <w:t>）；</w:t>
      </w:r>
    </w:p>
    <w:p w14:paraId="46AF03C9" w14:textId="77777777" w:rsidR="00B921FF" w:rsidRDefault="00B921FF">
      <w:pPr>
        <w:pStyle w:val="1523"/>
        <w:ind w:firstLine="480"/>
        <w:rPr>
          <w:rFonts w:cs="Times New Roman"/>
        </w:rPr>
      </w:pPr>
      <w:r>
        <w:rPr>
          <w:rFonts w:cs="Times New Roman"/>
        </w:rPr>
        <w:t>（</w:t>
      </w:r>
      <w:r>
        <w:rPr>
          <w:rFonts w:cs="Times New Roman"/>
        </w:rPr>
        <w:t>5</w:t>
      </w:r>
      <w:r>
        <w:rPr>
          <w:rFonts w:cs="Times New Roman"/>
        </w:rPr>
        <w:t>）《环境影响评价技术导则</w:t>
      </w:r>
      <w:r>
        <w:rPr>
          <w:rFonts w:cs="Times New Roman"/>
        </w:rPr>
        <w:t xml:space="preserve">  </w:t>
      </w:r>
      <w:r>
        <w:rPr>
          <w:rFonts w:cs="Times New Roman"/>
        </w:rPr>
        <w:t>生态影响》（</w:t>
      </w:r>
      <w:r>
        <w:rPr>
          <w:rFonts w:cs="Times New Roman"/>
        </w:rPr>
        <w:t>HJ19-2011</w:t>
      </w:r>
      <w:r>
        <w:rPr>
          <w:rFonts w:cs="Times New Roman"/>
        </w:rPr>
        <w:t>）；</w:t>
      </w:r>
    </w:p>
    <w:p w14:paraId="433111CF" w14:textId="77777777" w:rsidR="00B921FF" w:rsidRDefault="00B921FF">
      <w:pPr>
        <w:pStyle w:val="1523"/>
        <w:ind w:firstLine="480"/>
        <w:rPr>
          <w:rFonts w:cs="Times New Roman"/>
        </w:rPr>
      </w:pPr>
      <w:r>
        <w:rPr>
          <w:rFonts w:cs="Times New Roman"/>
        </w:rPr>
        <w:t>（</w:t>
      </w:r>
      <w:r>
        <w:rPr>
          <w:rFonts w:cs="Times New Roman"/>
        </w:rPr>
        <w:t>6</w:t>
      </w:r>
      <w:r>
        <w:rPr>
          <w:rFonts w:cs="Times New Roman"/>
        </w:rPr>
        <w:t>）《环境影响评价技术导则</w:t>
      </w:r>
      <w:r>
        <w:rPr>
          <w:rFonts w:cs="Times New Roman"/>
        </w:rPr>
        <w:t xml:space="preserve">  </w:t>
      </w:r>
      <w:r>
        <w:rPr>
          <w:rFonts w:cs="Times New Roman"/>
        </w:rPr>
        <w:t>地下水环境》（</w:t>
      </w:r>
      <w:r>
        <w:rPr>
          <w:rFonts w:cs="Times New Roman"/>
        </w:rPr>
        <w:t>HJ610-2016</w:t>
      </w:r>
      <w:r>
        <w:rPr>
          <w:rFonts w:cs="Times New Roman"/>
        </w:rPr>
        <w:t>）；</w:t>
      </w:r>
    </w:p>
    <w:p w14:paraId="4C84F93B" w14:textId="77777777" w:rsidR="00B921FF" w:rsidRDefault="00B921FF">
      <w:pPr>
        <w:pStyle w:val="1523"/>
        <w:ind w:firstLine="480"/>
        <w:rPr>
          <w:rFonts w:cs="Times New Roman"/>
        </w:rPr>
      </w:pPr>
      <w:r>
        <w:rPr>
          <w:rFonts w:cs="Times New Roman"/>
        </w:rPr>
        <w:t>（</w:t>
      </w:r>
      <w:r>
        <w:rPr>
          <w:rFonts w:cs="Times New Roman"/>
        </w:rPr>
        <w:t>7</w:t>
      </w:r>
      <w:r>
        <w:rPr>
          <w:rFonts w:cs="Times New Roman"/>
        </w:rPr>
        <w:t>）《建设项目环境风险评价技术导则》（</w:t>
      </w:r>
      <w:r>
        <w:rPr>
          <w:rFonts w:cs="Times New Roman"/>
        </w:rPr>
        <w:t>HJ169</w:t>
      </w:r>
      <w:r>
        <w:rPr>
          <w:rFonts w:cs="Times New Roman"/>
        </w:rPr>
        <w:t>－</w:t>
      </w:r>
      <w:r>
        <w:rPr>
          <w:rFonts w:cs="Times New Roman"/>
        </w:rPr>
        <w:t>2018</w:t>
      </w:r>
      <w:r>
        <w:rPr>
          <w:rFonts w:cs="Times New Roman"/>
        </w:rPr>
        <w:t>）；</w:t>
      </w:r>
    </w:p>
    <w:p w14:paraId="245A2DC4" w14:textId="77777777" w:rsidR="00B921FF" w:rsidRDefault="00B921FF">
      <w:pPr>
        <w:pStyle w:val="1523"/>
        <w:ind w:firstLine="480"/>
        <w:rPr>
          <w:rFonts w:cs="Times New Roman"/>
          <w:u w:val="single"/>
        </w:rPr>
      </w:pPr>
      <w:r>
        <w:rPr>
          <w:rFonts w:cs="Times New Roman"/>
          <w:u w:val="single"/>
        </w:rPr>
        <w:t>（</w:t>
      </w:r>
      <w:r>
        <w:rPr>
          <w:rFonts w:cs="Times New Roman"/>
          <w:u w:val="single"/>
        </w:rPr>
        <w:t>8</w:t>
      </w:r>
      <w:r>
        <w:rPr>
          <w:rFonts w:cs="Times New Roman"/>
          <w:u w:val="single"/>
        </w:rPr>
        <w:t>）《环境影响评价技术导则</w:t>
      </w:r>
      <w:r>
        <w:rPr>
          <w:rFonts w:cs="Times New Roman"/>
          <w:u w:val="single"/>
        </w:rPr>
        <w:t>-</w:t>
      </w:r>
      <w:r>
        <w:rPr>
          <w:rFonts w:cs="Times New Roman"/>
          <w:u w:val="single"/>
        </w:rPr>
        <w:t>土壤环境（试行）》（</w:t>
      </w:r>
      <w:r>
        <w:rPr>
          <w:rFonts w:cs="Times New Roman"/>
          <w:u w:val="single"/>
        </w:rPr>
        <w:t>HJ964-2018</w:t>
      </w:r>
      <w:r>
        <w:rPr>
          <w:rFonts w:cs="Times New Roman"/>
          <w:u w:val="single"/>
        </w:rPr>
        <w:t>）；</w:t>
      </w:r>
    </w:p>
    <w:p w14:paraId="329A902C" w14:textId="77777777" w:rsidR="00B921FF" w:rsidRDefault="00B921FF">
      <w:pPr>
        <w:pStyle w:val="1523"/>
        <w:ind w:firstLine="480"/>
        <w:rPr>
          <w:rFonts w:cs="Times New Roman"/>
        </w:rPr>
      </w:pPr>
      <w:r>
        <w:rPr>
          <w:rFonts w:cs="Times New Roman"/>
        </w:rPr>
        <w:t>（</w:t>
      </w:r>
      <w:r>
        <w:rPr>
          <w:rFonts w:cs="Times New Roman"/>
        </w:rPr>
        <w:t>9</w:t>
      </w:r>
      <w:r>
        <w:rPr>
          <w:rFonts w:cs="Times New Roman"/>
        </w:rPr>
        <w:t>）《生态环境状况评价技术规范》</w:t>
      </w:r>
      <w:r>
        <w:rPr>
          <w:rFonts w:cs="Times New Roman"/>
        </w:rPr>
        <w:t>(HJ192-2015)</w:t>
      </w:r>
      <w:r>
        <w:rPr>
          <w:rFonts w:cs="Times New Roman"/>
        </w:rPr>
        <w:t>；</w:t>
      </w:r>
    </w:p>
    <w:p w14:paraId="6E99A4E6" w14:textId="77777777" w:rsidR="00B921FF" w:rsidRDefault="00B921FF">
      <w:pPr>
        <w:pStyle w:val="1523"/>
        <w:ind w:firstLine="480"/>
        <w:rPr>
          <w:rFonts w:cs="Times New Roman"/>
        </w:rPr>
      </w:pPr>
      <w:r>
        <w:rPr>
          <w:rFonts w:cs="Times New Roman"/>
        </w:rPr>
        <w:t>（</w:t>
      </w:r>
      <w:r>
        <w:rPr>
          <w:rFonts w:cs="Times New Roman"/>
        </w:rPr>
        <w:t>10</w:t>
      </w:r>
      <w:r>
        <w:rPr>
          <w:rFonts w:cs="Times New Roman"/>
        </w:rPr>
        <w:t>）《生物多样性观测技术导则</w:t>
      </w:r>
      <w:r>
        <w:rPr>
          <w:rFonts w:cs="Times New Roman"/>
        </w:rPr>
        <w:t xml:space="preserve"> </w:t>
      </w:r>
      <w:r>
        <w:rPr>
          <w:rFonts w:cs="Times New Roman"/>
        </w:rPr>
        <w:t>两栖动物》</w:t>
      </w:r>
      <w:r>
        <w:rPr>
          <w:rFonts w:cs="Times New Roman"/>
        </w:rPr>
        <w:t>(HJ710.6-2014)</w:t>
      </w:r>
      <w:r>
        <w:rPr>
          <w:rFonts w:cs="Times New Roman"/>
        </w:rPr>
        <w:t>；</w:t>
      </w:r>
    </w:p>
    <w:p w14:paraId="1757FF3F" w14:textId="77777777" w:rsidR="00B921FF" w:rsidRDefault="00B921FF">
      <w:pPr>
        <w:pStyle w:val="11"/>
        <w:ind w:firstLine="480"/>
        <w:rPr>
          <w:rFonts w:cs="Times New Roman"/>
        </w:rPr>
      </w:pPr>
      <w:r>
        <w:rPr>
          <w:rFonts w:cs="Times New Roman"/>
        </w:rPr>
        <w:t>（</w:t>
      </w:r>
      <w:r>
        <w:rPr>
          <w:rFonts w:cs="Times New Roman"/>
        </w:rPr>
        <w:t>11</w:t>
      </w:r>
      <w:r>
        <w:rPr>
          <w:rFonts w:cs="Times New Roman"/>
        </w:rPr>
        <w:t>）《生物多样性观测技术导则</w:t>
      </w:r>
      <w:r>
        <w:rPr>
          <w:rFonts w:cs="Times New Roman"/>
        </w:rPr>
        <w:t xml:space="preserve"> </w:t>
      </w:r>
      <w:r>
        <w:rPr>
          <w:rFonts w:cs="Times New Roman"/>
        </w:rPr>
        <w:t>陆生维管植物》</w:t>
      </w:r>
      <w:r>
        <w:rPr>
          <w:rFonts w:cs="Times New Roman"/>
        </w:rPr>
        <w:t>(HJ710.1-2014)</w:t>
      </w:r>
      <w:r>
        <w:rPr>
          <w:rFonts w:cs="Times New Roman"/>
        </w:rPr>
        <w:t>；</w:t>
      </w:r>
    </w:p>
    <w:p w14:paraId="25E7D8BF" w14:textId="77777777" w:rsidR="00B921FF" w:rsidRDefault="00B921FF">
      <w:pPr>
        <w:pStyle w:val="11"/>
        <w:ind w:firstLine="480"/>
        <w:rPr>
          <w:rFonts w:cs="Times New Roman"/>
        </w:rPr>
      </w:pPr>
      <w:r>
        <w:rPr>
          <w:rFonts w:cs="Times New Roman"/>
        </w:rPr>
        <w:t>（</w:t>
      </w:r>
      <w:r>
        <w:rPr>
          <w:rFonts w:cs="Times New Roman"/>
        </w:rPr>
        <w:t>12</w:t>
      </w:r>
      <w:r>
        <w:rPr>
          <w:rFonts w:cs="Times New Roman"/>
        </w:rPr>
        <w:t>）《生物多样性观测技术导则</w:t>
      </w:r>
      <w:r>
        <w:rPr>
          <w:rFonts w:cs="Times New Roman"/>
        </w:rPr>
        <w:t xml:space="preserve"> </w:t>
      </w:r>
      <w:r>
        <w:rPr>
          <w:rFonts w:cs="Times New Roman"/>
        </w:rPr>
        <w:t>陆生哺乳动物》</w:t>
      </w:r>
      <w:r>
        <w:rPr>
          <w:rFonts w:cs="Times New Roman"/>
        </w:rPr>
        <w:t>(HJ710.3-2014)</w:t>
      </w:r>
      <w:r>
        <w:rPr>
          <w:rFonts w:cs="Times New Roman"/>
        </w:rPr>
        <w:t>；</w:t>
      </w:r>
    </w:p>
    <w:p w14:paraId="4A72EE74" w14:textId="77777777" w:rsidR="00B921FF" w:rsidRDefault="00B921FF">
      <w:pPr>
        <w:pStyle w:val="11"/>
        <w:ind w:firstLine="480"/>
        <w:rPr>
          <w:rFonts w:cs="Times New Roman"/>
        </w:rPr>
      </w:pPr>
      <w:r>
        <w:rPr>
          <w:rFonts w:cs="Times New Roman"/>
        </w:rPr>
        <w:t>（</w:t>
      </w:r>
      <w:r>
        <w:rPr>
          <w:rFonts w:cs="Times New Roman"/>
        </w:rPr>
        <w:t>13</w:t>
      </w:r>
      <w:r>
        <w:rPr>
          <w:rFonts w:cs="Times New Roman"/>
        </w:rPr>
        <w:t>）《生物多样性观测技术导则</w:t>
      </w:r>
      <w:r>
        <w:rPr>
          <w:rFonts w:cs="Times New Roman"/>
        </w:rPr>
        <w:t xml:space="preserve"> </w:t>
      </w:r>
      <w:r>
        <w:rPr>
          <w:rFonts w:cs="Times New Roman"/>
        </w:rPr>
        <w:t>爬行动物》</w:t>
      </w:r>
      <w:r>
        <w:rPr>
          <w:rFonts w:cs="Times New Roman"/>
        </w:rPr>
        <w:t>(HJ710.5-2014)</w:t>
      </w:r>
      <w:r>
        <w:rPr>
          <w:rFonts w:cs="Times New Roman"/>
        </w:rPr>
        <w:t>；</w:t>
      </w:r>
    </w:p>
    <w:p w14:paraId="3632B487" w14:textId="77777777" w:rsidR="00B921FF" w:rsidRDefault="00B921FF">
      <w:pPr>
        <w:pStyle w:val="11"/>
        <w:ind w:firstLine="480"/>
        <w:rPr>
          <w:rFonts w:cs="Times New Roman"/>
        </w:rPr>
      </w:pPr>
      <w:r>
        <w:rPr>
          <w:rFonts w:cs="Times New Roman"/>
        </w:rPr>
        <w:t>（</w:t>
      </w:r>
      <w:r>
        <w:rPr>
          <w:rFonts w:cs="Times New Roman"/>
        </w:rPr>
        <w:t>14</w:t>
      </w:r>
      <w:r>
        <w:rPr>
          <w:rFonts w:cs="Times New Roman"/>
        </w:rPr>
        <w:t>）《生物多样性观测技术导则</w:t>
      </w:r>
      <w:r>
        <w:rPr>
          <w:rFonts w:cs="Times New Roman"/>
        </w:rPr>
        <w:t xml:space="preserve"> </w:t>
      </w:r>
      <w:r>
        <w:rPr>
          <w:rFonts w:cs="Times New Roman"/>
        </w:rPr>
        <w:t>淡水底栖大型无脊椎动物》</w:t>
      </w:r>
      <w:r>
        <w:rPr>
          <w:rFonts w:cs="Times New Roman"/>
        </w:rPr>
        <w:t>(HJ710.8-2014)</w:t>
      </w:r>
      <w:r>
        <w:rPr>
          <w:rFonts w:cs="Times New Roman"/>
        </w:rPr>
        <w:t>；</w:t>
      </w:r>
    </w:p>
    <w:p w14:paraId="52447775" w14:textId="77777777" w:rsidR="00B921FF" w:rsidRDefault="00B921FF">
      <w:pPr>
        <w:pStyle w:val="11"/>
        <w:ind w:firstLine="480"/>
        <w:rPr>
          <w:rFonts w:cs="Times New Roman"/>
        </w:rPr>
      </w:pPr>
      <w:r>
        <w:rPr>
          <w:rFonts w:cs="Times New Roman"/>
        </w:rPr>
        <w:lastRenderedPageBreak/>
        <w:t>（</w:t>
      </w:r>
      <w:r>
        <w:rPr>
          <w:rFonts w:cs="Times New Roman"/>
        </w:rPr>
        <w:t>15</w:t>
      </w:r>
      <w:r>
        <w:rPr>
          <w:rFonts w:cs="Times New Roman"/>
        </w:rPr>
        <w:t>）《生物多样性观测技术导则</w:t>
      </w:r>
      <w:r>
        <w:rPr>
          <w:rFonts w:cs="Times New Roman"/>
        </w:rPr>
        <w:t xml:space="preserve"> </w:t>
      </w:r>
      <w:r>
        <w:rPr>
          <w:rFonts w:cs="Times New Roman"/>
        </w:rPr>
        <w:t>鸟类》</w:t>
      </w:r>
      <w:r>
        <w:rPr>
          <w:rFonts w:cs="Times New Roman"/>
        </w:rPr>
        <w:t>(HJ710.4-2014)</w:t>
      </w:r>
      <w:r>
        <w:rPr>
          <w:rFonts w:cs="Times New Roman"/>
        </w:rPr>
        <w:t>。</w:t>
      </w:r>
    </w:p>
    <w:p w14:paraId="27A7AA3B" w14:textId="77777777" w:rsidR="00B921FF" w:rsidRDefault="00B921FF">
      <w:pPr>
        <w:pStyle w:val="1523"/>
        <w:ind w:firstLine="480"/>
        <w:rPr>
          <w:rFonts w:cs="Times New Roman"/>
        </w:rPr>
      </w:pPr>
      <w:r>
        <w:rPr>
          <w:rFonts w:cs="Times New Roman"/>
        </w:rPr>
        <w:t>（</w:t>
      </w:r>
      <w:r>
        <w:rPr>
          <w:rFonts w:cs="Times New Roman"/>
        </w:rPr>
        <w:t>16</w:t>
      </w:r>
      <w:r>
        <w:rPr>
          <w:rFonts w:cs="Times New Roman"/>
        </w:rPr>
        <w:t>）《开发建设项目水土流失防治标准》（</w:t>
      </w:r>
      <w:r>
        <w:rPr>
          <w:rFonts w:cs="Times New Roman"/>
        </w:rPr>
        <w:t>GB50434-2008</w:t>
      </w:r>
      <w:r>
        <w:rPr>
          <w:rFonts w:cs="Times New Roman"/>
        </w:rPr>
        <w:t>）。</w:t>
      </w:r>
    </w:p>
    <w:p w14:paraId="663A7465" w14:textId="77777777" w:rsidR="00B921FF" w:rsidRDefault="00B921FF">
      <w:pPr>
        <w:pStyle w:val="3"/>
        <w:numPr>
          <w:ilvl w:val="0"/>
          <w:numId w:val="0"/>
        </w:numPr>
        <w:snapToGrid w:val="0"/>
        <w:rPr>
          <w:rFonts w:ascii="Times New Roman" w:hAnsi="Times New Roman"/>
          <w:b/>
          <w:sz w:val="24"/>
        </w:rPr>
      </w:pPr>
      <w:bookmarkStart w:id="46" w:name="_Toc3298"/>
      <w:bookmarkStart w:id="47" w:name="_Toc24972"/>
      <w:bookmarkStart w:id="48" w:name="_Toc29276"/>
      <w:r>
        <w:rPr>
          <w:rFonts w:ascii="Times New Roman" w:hAnsi="Times New Roman"/>
          <w:b/>
          <w:sz w:val="24"/>
        </w:rPr>
        <w:t xml:space="preserve">1.3.4 </w:t>
      </w:r>
      <w:r>
        <w:rPr>
          <w:rFonts w:ascii="Times New Roman" w:hAnsi="Times New Roman"/>
          <w:b/>
          <w:sz w:val="24"/>
        </w:rPr>
        <w:t>其它资料</w:t>
      </w:r>
      <w:bookmarkEnd w:id="46"/>
      <w:bookmarkEnd w:id="47"/>
      <w:bookmarkEnd w:id="48"/>
    </w:p>
    <w:p w14:paraId="6B903429" w14:textId="77777777" w:rsidR="00B921FF" w:rsidRDefault="00B921FF">
      <w:pPr>
        <w:pStyle w:val="1523"/>
        <w:ind w:firstLine="480"/>
        <w:rPr>
          <w:rFonts w:cs="Times New Roman"/>
        </w:rPr>
      </w:pPr>
      <w:r>
        <w:rPr>
          <w:rFonts w:cs="Times New Roman"/>
        </w:rPr>
        <w:t>(1)</w:t>
      </w:r>
      <w:r>
        <w:rPr>
          <w:rFonts w:cs="Times New Roman"/>
        </w:rPr>
        <w:t>《汨罗江洪道（滨江闸</w:t>
      </w:r>
      <w:r>
        <w:rPr>
          <w:rFonts w:cs="Times New Roman"/>
        </w:rPr>
        <w:t>~</w:t>
      </w:r>
      <w:r>
        <w:rPr>
          <w:rFonts w:cs="Times New Roman"/>
        </w:rPr>
        <w:t>周家垅段）整治工程可行性研究报告》；</w:t>
      </w:r>
    </w:p>
    <w:p w14:paraId="162DF133" w14:textId="77777777" w:rsidR="00B921FF" w:rsidRDefault="00B921FF">
      <w:pPr>
        <w:pStyle w:val="151"/>
        <w:ind w:firstLine="480"/>
        <w:rPr>
          <w:rFonts w:cs="Times New Roman"/>
          <w:kern w:val="0"/>
        </w:rPr>
      </w:pPr>
      <w:r>
        <w:rPr>
          <w:rFonts w:cs="Times New Roman"/>
          <w:kern w:val="0"/>
        </w:rPr>
        <w:t>(2)</w:t>
      </w:r>
      <w:r>
        <w:rPr>
          <w:rFonts w:cs="Times New Roman"/>
          <w:kern w:val="0"/>
        </w:rPr>
        <w:t>《汨罗江洪道（滨江闸</w:t>
      </w:r>
      <w:r>
        <w:rPr>
          <w:rFonts w:cs="Times New Roman"/>
          <w:kern w:val="0"/>
        </w:rPr>
        <w:t>~</w:t>
      </w:r>
      <w:r>
        <w:rPr>
          <w:rFonts w:cs="Times New Roman"/>
          <w:kern w:val="0"/>
        </w:rPr>
        <w:t>周家垅段）整治工程初步设计》；</w:t>
      </w:r>
    </w:p>
    <w:p w14:paraId="7B8ADF01" w14:textId="77777777" w:rsidR="00B921FF" w:rsidRDefault="00B921FF">
      <w:pPr>
        <w:pStyle w:val="151"/>
        <w:ind w:firstLine="480"/>
        <w:rPr>
          <w:rFonts w:cs="Times New Roman"/>
        </w:rPr>
      </w:pPr>
      <w:r>
        <w:rPr>
          <w:rFonts w:cs="Times New Roman"/>
        </w:rPr>
        <w:t>(3)</w:t>
      </w:r>
      <w:r>
        <w:rPr>
          <w:rFonts w:cs="Times New Roman"/>
        </w:rPr>
        <w:t>《汨罗市汨罗江洪道（滨江闸～周家垅段）整治工程对湖南汨罗江国家湿地公园生态影响评价报告》，湖南鑫森林生态科技有限公司；</w:t>
      </w:r>
    </w:p>
    <w:p w14:paraId="199A3362" w14:textId="77777777" w:rsidR="00B921FF" w:rsidRDefault="00B921FF">
      <w:pPr>
        <w:pStyle w:val="151"/>
        <w:ind w:firstLine="480"/>
        <w:rPr>
          <w:rFonts w:cs="Times New Roman"/>
        </w:rPr>
      </w:pPr>
      <w:r>
        <w:rPr>
          <w:rFonts w:cs="Times New Roman"/>
        </w:rPr>
        <w:t>(4)</w:t>
      </w:r>
      <w:r>
        <w:rPr>
          <w:rFonts w:cs="Times New Roman"/>
        </w:rPr>
        <w:t>关于《汨罗江洪道（滨江闸</w:t>
      </w:r>
      <w:r>
        <w:rPr>
          <w:rFonts w:cs="Times New Roman"/>
        </w:rPr>
        <w:t>~</w:t>
      </w:r>
      <w:r>
        <w:rPr>
          <w:rFonts w:cs="Times New Roman"/>
        </w:rPr>
        <w:t>周家垅段）整治工程可行性研究报告的批复》（汨发改审</w:t>
      </w:r>
      <w:r>
        <w:rPr>
          <w:rFonts w:cs="Times New Roman"/>
        </w:rPr>
        <w:t>[2020]207</w:t>
      </w:r>
      <w:r>
        <w:rPr>
          <w:rFonts w:cs="Times New Roman"/>
        </w:rPr>
        <w:t>号），汨罗市发展和改革局</w:t>
      </w:r>
      <w:r>
        <w:rPr>
          <w:rFonts w:cs="Times New Roman"/>
        </w:rPr>
        <w:t xml:space="preserve"> </w:t>
      </w:r>
      <w:r>
        <w:rPr>
          <w:rFonts w:cs="Times New Roman"/>
        </w:rPr>
        <w:t>，</w:t>
      </w:r>
      <w:r>
        <w:rPr>
          <w:rFonts w:cs="Times New Roman"/>
        </w:rPr>
        <w:t>2020</w:t>
      </w:r>
      <w:r>
        <w:rPr>
          <w:rFonts w:cs="Times New Roman"/>
        </w:rPr>
        <w:t>年</w:t>
      </w:r>
      <w:r>
        <w:rPr>
          <w:rFonts w:cs="Times New Roman"/>
        </w:rPr>
        <w:t>9</w:t>
      </w:r>
      <w:r>
        <w:rPr>
          <w:rFonts w:cs="Times New Roman"/>
        </w:rPr>
        <w:t>月</w:t>
      </w:r>
      <w:r>
        <w:rPr>
          <w:rFonts w:cs="Times New Roman"/>
        </w:rPr>
        <w:t>8</w:t>
      </w:r>
      <w:r>
        <w:rPr>
          <w:rFonts w:cs="Times New Roman"/>
        </w:rPr>
        <w:t>日；</w:t>
      </w:r>
    </w:p>
    <w:p w14:paraId="4BB2008E" w14:textId="77777777" w:rsidR="00B921FF" w:rsidRDefault="00B921FF">
      <w:pPr>
        <w:pStyle w:val="1523"/>
        <w:ind w:firstLine="480"/>
        <w:rPr>
          <w:rFonts w:cs="Times New Roman"/>
        </w:rPr>
      </w:pPr>
      <w:r>
        <w:rPr>
          <w:rFonts w:cs="Times New Roman"/>
        </w:rPr>
        <w:t>(5)</w:t>
      </w:r>
      <w:r>
        <w:rPr>
          <w:rFonts w:cs="Times New Roman"/>
        </w:rPr>
        <w:t>环评委托书；</w:t>
      </w:r>
    </w:p>
    <w:p w14:paraId="06CC2C25" w14:textId="77777777" w:rsidR="00B921FF" w:rsidRDefault="00B921FF">
      <w:pPr>
        <w:pStyle w:val="1523"/>
        <w:ind w:firstLine="480"/>
        <w:rPr>
          <w:rFonts w:cs="Times New Roman"/>
        </w:rPr>
      </w:pPr>
      <w:r>
        <w:rPr>
          <w:rFonts w:cs="Times New Roman"/>
        </w:rPr>
        <w:t>(6)</w:t>
      </w:r>
      <w:r>
        <w:rPr>
          <w:rFonts w:cs="Times New Roman"/>
        </w:rPr>
        <w:t>关于项目适用标准函的复函；</w:t>
      </w:r>
    </w:p>
    <w:p w14:paraId="61C631C6" w14:textId="77777777" w:rsidR="00B921FF" w:rsidRDefault="00B921FF">
      <w:pPr>
        <w:pStyle w:val="1523"/>
        <w:ind w:firstLine="480"/>
        <w:rPr>
          <w:rFonts w:cs="Times New Roman"/>
        </w:rPr>
      </w:pPr>
      <w:r>
        <w:rPr>
          <w:rFonts w:cs="Times New Roman"/>
        </w:rPr>
        <w:t>(7)</w:t>
      </w:r>
      <w:r>
        <w:rPr>
          <w:rFonts w:cs="Times New Roman"/>
        </w:rPr>
        <w:t>建设单位提供的其它技术资料。</w:t>
      </w:r>
    </w:p>
    <w:p w14:paraId="0B706AD3" w14:textId="77777777" w:rsidR="00B921FF" w:rsidRDefault="00B921FF">
      <w:pPr>
        <w:pStyle w:val="2"/>
        <w:numPr>
          <w:ilvl w:val="0"/>
          <w:numId w:val="0"/>
        </w:numPr>
        <w:snapToGrid w:val="0"/>
        <w:spacing w:before="120" w:after="120"/>
        <w:rPr>
          <w:rFonts w:ascii="Times New Roman" w:eastAsia="宋体" w:hAnsi="Times New Roman"/>
          <w:b/>
        </w:rPr>
      </w:pPr>
      <w:bookmarkStart w:id="49" w:name="_Toc466463116"/>
      <w:bookmarkStart w:id="50" w:name="_Toc466400531"/>
      <w:bookmarkStart w:id="51" w:name="_Toc22290"/>
      <w:bookmarkStart w:id="52" w:name="_Toc25506"/>
      <w:bookmarkStart w:id="53" w:name="_Toc8993"/>
      <w:bookmarkStart w:id="54" w:name="_Toc1957"/>
      <w:r>
        <w:rPr>
          <w:rFonts w:ascii="Times New Roman" w:eastAsia="宋体" w:hAnsi="Times New Roman"/>
          <w:b/>
        </w:rPr>
        <w:t xml:space="preserve">1.2 </w:t>
      </w:r>
      <w:r>
        <w:rPr>
          <w:rFonts w:ascii="Times New Roman" w:eastAsia="宋体" w:hAnsi="Times New Roman"/>
          <w:b/>
        </w:rPr>
        <w:t>环境影响因素识别及评价因子筛选</w:t>
      </w:r>
      <w:bookmarkEnd w:id="49"/>
      <w:bookmarkEnd w:id="50"/>
      <w:bookmarkEnd w:id="51"/>
      <w:bookmarkEnd w:id="52"/>
      <w:bookmarkEnd w:id="53"/>
      <w:bookmarkEnd w:id="54"/>
    </w:p>
    <w:p w14:paraId="72BED7B9" w14:textId="77777777" w:rsidR="00B921FF" w:rsidRDefault="00B921FF">
      <w:pPr>
        <w:pStyle w:val="3"/>
        <w:numPr>
          <w:ilvl w:val="0"/>
          <w:numId w:val="0"/>
        </w:numPr>
        <w:snapToGrid w:val="0"/>
        <w:rPr>
          <w:rFonts w:ascii="Times New Roman" w:hAnsi="Times New Roman"/>
          <w:b/>
          <w:sz w:val="24"/>
        </w:rPr>
      </w:pPr>
      <w:bookmarkStart w:id="55" w:name="_Toc18302"/>
      <w:bookmarkStart w:id="56" w:name="_Toc12515"/>
      <w:bookmarkStart w:id="57" w:name="_Toc15464"/>
      <w:r>
        <w:rPr>
          <w:rFonts w:ascii="Times New Roman" w:hAnsi="Times New Roman"/>
          <w:b/>
          <w:sz w:val="24"/>
        </w:rPr>
        <w:t xml:space="preserve">1.2.1 </w:t>
      </w:r>
      <w:r>
        <w:rPr>
          <w:rFonts w:ascii="Times New Roman" w:hAnsi="Times New Roman"/>
          <w:b/>
          <w:sz w:val="24"/>
        </w:rPr>
        <w:t>环境影响因素识别</w:t>
      </w:r>
      <w:bookmarkEnd w:id="55"/>
      <w:bookmarkEnd w:id="56"/>
      <w:bookmarkEnd w:id="57"/>
    </w:p>
    <w:p w14:paraId="1E66C174" w14:textId="77777777" w:rsidR="00B921FF" w:rsidRDefault="00B921FF">
      <w:pPr>
        <w:pStyle w:val="1523"/>
        <w:ind w:firstLine="480"/>
        <w:rPr>
          <w:rFonts w:cs="Times New Roman"/>
        </w:rPr>
      </w:pPr>
      <w:r>
        <w:rPr>
          <w:rFonts w:cs="Times New Roman"/>
        </w:rPr>
        <w:t>本项目的对环境的负面影响源主要集中于施工期，且影响程度相关较小，营运期以正面影响为主。</w:t>
      </w:r>
    </w:p>
    <w:p w14:paraId="671852AF" w14:textId="77777777" w:rsidR="00B921FF" w:rsidRDefault="00B921FF">
      <w:pPr>
        <w:pStyle w:val="1523"/>
        <w:ind w:firstLine="480"/>
        <w:rPr>
          <w:rFonts w:cs="Times New Roman"/>
        </w:rPr>
      </w:pPr>
      <w:r>
        <w:rPr>
          <w:rFonts w:cs="Times New Roman"/>
        </w:rPr>
        <w:t>本评价将按工程施工、营运两个方面进行分析，以工程活动的规模或强度、影响时间的持续性、影响受体敏感性及影响范围作为判别依据，分析确定每项活动对各环境因子的影响程度，由此确定各环境因子的重要性。可采用矩阵分析法对主要影响源和影响因子的识别与筛选，详见表</w:t>
      </w:r>
      <w:r>
        <w:rPr>
          <w:rFonts w:cs="Times New Roman"/>
        </w:rPr>
        <w:t>1.2-1</w:t>
      </w:r>
      <w:r>
        <w:rPr>
          <w:rFonts w:cs="Times New Roman"/>
        </w:rPr>
        <w:t>。</w:t>
      </w:r>
    </w:p>
    <w:p w14:paraId="2B28F1B8" w14:textId="77777777" w:rsidR="00B921FF" w:rsidRDefault="00B921FF">
      <w:pPr>
        <w:pStyle w:val="1523"/>
        <w:tabs>
          <w:tab w:val="left" w:pos="2393"/>
        </w:tabs>
        <w:spacing w:line="240" w:lineRule="auto"/>
        <w:ind w:firstLineChars="0" w:firstLine="0"/>
        <w:jc w:val="center"/>
        <w:rPr>
          <w:rFonts w:cs="Times New Roman"/>
          <w:b/>
          <w:sz w:val="21"/>
          <w:szCs w:val="21"/>
        </w:rPr>
      </w:pPr>
      <w:r>
        <w:rPr>
          <w:rFonts w:cs="Times New Roman"/>
          <w:b/>
          <w:sz w:val="21"/>
          <w:szCs w:val="21"/>
        </w:rPr>
        <w:t>表</w:t>
      </w:r>
      <w:r>
        <w:rPr>
          <w:rFonts w:cs="Times New Roman"/>
          <w:b/>
          <w:sz w:val="21"/>
          <w:szCs w:val="21"/>
        </w:rPr>
        <w:t xml:space="preserve">1.2-1  </w:t>
      </w:r>
      <w:r>
        <w:rPr>
          <w:rFonts w:cs="Times New Roman"/>
          <w:b/>
          <w:sz w:val="21"/>
          <w:szCs w:val="21"/>
        </w:rPr>
        <w:t>工程环境影响识别矩阵</w:t>
      </w:r>
    </w:p>
    <w:tbl>
      <w:tblPr>
        <w:tblW w:w="0" w:type="auto"/>
        <w:jc w:val="center"/>
        <w:tblInd w:w="0" w:type="dxa"/>
        <w:tblBorders>
          <w:top w:val="single" w:sz="6" w:space="0" w:color="auto"/>
          <w:left w:val="single" w:sz="6" w:space="0" w:color="auto"/>
          <w:bottom w:val="single" w:sz="6" w:space="0" w:color="auto"/>
          <w:right w:val="single" w:sz="6"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568"/>
        <w:gridCol w:w="1020"/>
        <w:gridCol w:w="525"/>
        <w:gridCol w:w="472"/>
        <w:gridCol w:w="470"/>
        <w:gridCol w:w="472"/>
        <w:gridCol w:w="319"/>
        <w:gridCol w:w="448"/>
        <w:gridCol w:w="356"/>
        <w:gridCol w:w="448"/>
        <w:gridCol w:w="372"/>
        <w:gridCol w:w="448"/>
        <w:gridCol w:w="448"/>
        <w:gridCol w:w="295"/>
        <w:gridCol w:w="319"/>
        <w:gridCol w:w="448"/>
        <w:gridCol w:w="432"/>
        <w:gridCol w:w="435"/>
      </w:tblGrid>
      <w:tr w:rsidR="00B921FF" w14:paraId="244AB53D" w14:textId="77777777">
        <w:trPr>
          <w:trHeight w:val="425"/>
          <w:tblHeader/>
          <w:jc w:val="center"/>
        </w:trPr>
        <w:tc>
          <w:tcPr>
            <w:tcW w:w="1588" w:type="dxa"/>
            <w:gridSpan w:val="2"/>
            <w:vMerge w:val="restart"/>
            <w:tcBorders>
              <w:top w:val="single" w:sz="6" w:space="0" w:color="auto"/>
              <w:left w:val="single" w:sz="6" w:space="0" w:color="auto"/>
              <w:right w:val="single" w:sz="2" w:space="0" w:color="auto"/>
            </w:tcBorders>
            <w:vAlign w:val="center"/>
          </w:tcPr>
          <w:p w14:paraId="5CCDFA2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影响分类</w:t>
            </w:r>
          </w:p>
        </w:tc>
        <w:tc>
          <w:tcPr>
            <w:tcW w:w="4330" w:type="dxa"/>
            <w:gridSpan w:val="10"/>
            <w:tcBorders>
              <w:top w:val="single" w:sz="6" w:space="0" w:color="auto"/>
              <w:left w:val="single" w:sz="2" w:space="0" w:color="auto"/>
              <w:bottom w:val="single" w:sz="2" w:space="0" w:color="auto"/>
              <w:right w:val="single" w:sz="2" w:space="0" w:color="auto"/>
            </w:tcBorders>
            <w:vAlign w:val="center"/>
          </w:tcPr>
          <w:p w14:paraId="6501BF7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自然环境</w:t>
            </w:r>
          </w:p>
        </w:tc>
        <w:tc>
          <w:tcPr>
            <w:tcW w:w="2377" w:type="dxa"/>
            <w:gridSpan w:val="6"/>
            <w:tcBorders>
              <w:top w:val="single" w:sz="6" w:space="0" w:color="auto"/>
              <w:left w:val="single" w:sz="2" w:space="0" w:color="auto"/>
              <w:bottom w:val="single" w:sz="2" w:space="0" w:color="auto"/>
              <w:right w:val="single" w:sz="4" w:space="0" w:color="auto"/>
            </w:tcBorders>
            <w:vAlign w:val="center"/>
          </w:tcPr>
          <w:p w14:paraId="0F1B45A0"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社会环境</w:t>
            </w:r>
          </w:p>
        </w:tc>
      </w:tr>
      <w:tr w:rsidR="00B921FF" w14:paraId="6218F5EC" w14:textId="77777777">
        <w:trPr>
          <w:trHeight w:val="425"/>
          <w:tblHeader/>
          <w:jc w:val="center"/>
        </w:trPr>
        <w:tc>
          <w:tcPr>
            <w:tcW w:w="1588" w:type="dxa"/>
            <w:gridSpan w:val="2"/>
            <w:vMerge/>
            <w:tcBorders>
              <w:left w:val="single" w:sz="6" w:space="0" w:color="auto"/>
              <w:bottom w:val="single" w:sz="2" w:space="0" w:color="auto"/>
              <w:right w:val="single" w:sz="2" w:space="0" w:color="auto"/>
            </w:tcBorders>
            <w:vAlign w:val="center"/>
          </w:tcPr>
          <w:p w14:paraId="61179BC8" w14:textId="77777777" w:rsidR="00B921FF" w:rsidRDefault="00B921FF">
            <w:pPr>
              <w:pStyle w:val="aff9"/>
              <w:adjustRightInd w:val="0"/>
              <w:snapToGrid w:val="0"/>
              <w:spacing w:line="240" w:lineRule="auto"/>
              <w:jc w:val="left"/>
              <w:rPr>
                <w:rFonts w:ascii="Times New Roman" w:eastAsia="宋体" w:hAnsi="Times New Roman" w:cs="Times New Roman"/>
                <w:kern w:val="2"/>
                <w:sz w:val="18"/>
                <w:szCs w:val="18"/>
              </w:rPr>
            </w:pPr>
          </w:p>
        </w:tc>
        <w:tc>
          <w:tcPr>
            <w:tcW w:w="525" w:type="dxa"/>
            <w:tcBorders>
              <w:top w:val="single" w:sz="2" w:space="0" w:color="auto"/>
              <w:left w:val="single" w:sz="2" w:space="0" w:color="auto"/>
              <w:bottom w:val="single" w:sz="2" w:space="0" w:color="auto"/>
              <w:right w:val="single" w:sz="2" w:space="0" w:color="auto"/>
            </w:tcBorders>
            <w:vAlign w:val="center"/>
          </w:tcPr>
          <w:p w14:paraId="61C0317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生态敏感区</w:t>
            </w:r>
          </w:p>
        </w:tc>
        <w:tc>
          <w:tcPr>
            <w:tcW w:w="472" w:type="dxa"/>
            <w:tcBorders>
              <w:top w:val="single" w:sz="2" w:space="0" w:color="auto"/>
              <w:left w:val="single" w:sz="2" w:space="0" w:color="auto"/>
              <w:bottom w:val="single" w:sz="2" w:space="0" w:color="auto"/>
              <w:right w:val="single" w:sz="2" w:space="0" w:color="auto"/>
            </w:tcBorders>
            <w:vAlign w:val="center"/>
          </w:tcPr>
          <w:p w14:paraId="25361B4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陆生生态</w:t>
            </w:r>
          </w:p>
        </w:tc>
        <w:tc>
          <w:tcPr>
            <w:tcW w:w="470" w:type="dxa"/>
            <w:tcBorders>
              <w:top w:val="single" w:sz="2" w:space="0" w:color="auto"/>
              <w:left w:val="single" w:sz="2" w:space="0" w:color="auto"/>
              <w:bottom w:val="single" w:sz="2" w:space="0" w:color="auto"/>
              <w:right w:val="single" w:sz="2" w:space="0" w:color="auto"/>
            </w:tcBorders>
            <w:vAlign w:val="center"/>
          </w:tcPr>
          <w:p w14:paraId="27C0B74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水生生态</w:t>
            </w:r>
          </w:p>
        </w:tc>
        <w:tc>
          <w:tcPr>
            <w:tcW w:w="472" w:type="dxa"/>
            <w:tcBorders>
              <w:top w:val="single" w:sz="2" w:space="0" w:color="auto"/>
              <w:left w:val="single" w:sz="2" w:space="0" w:color="auto"/>
              <w:bottom w:val="single" w:sz="2" w:space="0" w:color="auto"/>
              <w:right w:val="single" w:sz="2" w:space="0" w:color="auto"/>
            </w:tcBorders>
            <w:vAlign w:val="center"/>
          </w:tcPr>
          <w:p w14:paraId="2744D64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水土流失</w:t>
            </w:r>
          </w:p>
        </w:tc>
        <w:tc>
          <w:tcPr>
            <w:tcW w:w="319" w:type="dxa"/>
            <w:tcBorders>
              <w:top w:val="single" w:sz="2" w:space="0" w:color="auto"/>
              <w:left w:val="single" w:sz="2" w:space="0" w:color="auto"/>
              <w:bottom w:val="single" w:sz="2" w:space="0" w:color="auto"/>
              <w:right w:val="single" w:sz="2" w:space="0" w:color="auto"/>
            </w:tcBorders>
            <w:vAlign w:val="center"/>
          </w:tcPr>
          <w:p w14:paraId="16DCF1F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水质</w:t>
            </w:r>
          </w:p>
        </w:tc>
        <w:tc>
          <w:tcPr>
            <w:tcW w:w="448" w:type="dxa"/>
            <w:tcBorders>
              <w:top w:val="single" w:sz="2" w:space="0" w:color="auto"/>
              <w:left w:val="single" w:sz="2" w:space="0" w:color="auto"/>
              <w:bottom w:val="single" w:sz="2" w:space="0" w:color="auto"/>
              <w:right w:val="single" w:sz="2" w:space="0" w:color="auto"/>
            </w:tcBorders>
            <w:vAlign w:val="center"/>
          </w:tcPr>
          <w:p w14:paraId="353BE6A7"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水文情势</w:t>
            </w:r>
          </w:p>
        </w:tc>
        <w:tc>
          <w:tcPr>
            <w:tcW w:w="356" w:type="dxa"/>
            <w:tcBorders>
              <w:top w:val="single" w:sz="2" w:space="0" w:color="auto"/>
              <w:left w:val="single" w:sz="2" w:space="0" w:color="auto"/>
              <w:bottom w:val="single" w:sz="2" w:space="0" w:color="auto"/>
              <w:right w:val="single" w:sz="2" w:space="0" w:color="auto"/>
            </w:tcBorders>
            <w:vAlign w:val="center"/>
          </w:tcPr>
          <w:p w14:paraId="560C5E8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地下水</w:t>
            </w:r>
          </w:p>
        </w:tc>
        <w:tc>
          <w:tcPr>
            <w:tcW w:w="448" w:type="dxa"/>
            <w:tcBorders>
              <w:top w:val="single" w:sz="2" w:space="0" w:color="auto"/>
              <w:left w:val="single" w:sz="2" w:space="0" w:color="auto"/>
              <w:bottom w:val="single" w:sz="2" w:space="0" w:color="auto"/>
              <w:right w:val="single" w:sz="2" w:space="0" w:color="auto"/>
            </w:tcBorders>
            <w:vAlign w:val="center"/>
          </w:tcPr>
          <w:p w14:paraId="3393FE7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环境空气</w:t>
            </w:r>
          </w:p>
        </w:tc>
        <w:tc>
          <w:tcPr>
            <w:tcW w:w="372" w:type="dxa"/>
            <w:tcBorders>
              <w:top w:val="single" w:sz="2" w:space="0" w:color="auto"/>
              <w:left w:val="single" w:sz="2" w:space="0" w:color="auto"/>
              <w:bottom w:val="single" w:sz="2" w:space="0" w:color="auto"/>
              <w:right w:val="single" w:sz="2" w:space="0" w:color="auto"/>
            </w:tcBorders>
            <w:vAlign w:val="center"/>
          </w:tcPr>
          <w:p w14:paraId="4F95303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声环境</w:t>
            </w:r>
          </w:p>
        </w:tc>
        <w:tc>
          <w:tcPr>
            <w:tcW w:w="448" w:type="dxa"/>
            <w:tcBorders>
              <w:top w:val="single" w:sz="2" w:space="0" w:color="auto"/>
              <w:left w:val="single" w:sz="2" w:space="0" w:color="auto"/>
              <w:bottom w:val="single" w:sz="2" w:space="0" w:color="auto"/>
              <w:right w:val="single" w:sz="2" w:space="0" w:color="auto"/>
            </w:tcBorders>
            <w:vAlign w:val="center"/>
          </w:tcPr>
          <w:p w14:paraId="296838F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固体废物</w:t>
            </w:r>
          </w:p>
        </w:tc>
        <w:tc>
          <w:tcPr>
            <w:tcW w:w="448" w:type="dxa"/>
            <w:tcBorders>
              <w:top w:val="single" w:sz="2" w:space="0" w:color="auto"/>
              <w:left w:val="single" w:sz="2" w:space="0" w:color="auto"/>
              <w:bottom w:val="single" w:sz="2" w:space="0" w:color="auto"/>
              <w:right w:val="single" w:sz="2" w:space="0" w:color="auto"/>
            </w:tcBorders>
            <w:vAlign w:val="center"/>
          </w:tcPr>
          <w:p w14:paraId="1E5DA33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人群健康</w:t>
            </w:r>
          </w:p>
        </w:tc>
        <w:tc>
          <w:tcPr>
            <w:tcW w:w="295" w:type="dxa"/>
            <w:tcBorders>
              <w:top w:val="single" w:sz="2" w:space="0" w:color="auto"/>
              <w:left w:val="single" w:sz="2" w:space="0" w:color="auto"/>
              <w:bottom w:val="single" w:sz="2" w:space="0" w:color="auto"/>
              <w:right w:val="single" w:sz="2" w:space="0" w:color="auto"/>
            </w:tcBorders>
            <w:vAlign w:val="center"/>
          </w:tcPr>
          <w:p w14:paraId="094C104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交通</w:t>
            </w:r>
          </w:p>
        </w:tc>
        <w:tc>
          <w:tcPr>
            <w:tcW w:w="319" w:type="dxa"/>
            <w:tcBorders>
              <w:top w:val="single" w:sz="2" w:space="0" w:color="auto"/>
              <w:left w:val="single" w:sz="2" w:space="0" w:color="auto"/>
              <w:bottom w:val="single" w:sz="2" w:space="0" w:color="auto"/>
              <w:right w:val="single" w:sz="2" w:space="0" w:color="auto"/>
            </w:tcBorders>
            <w:vAlign w:val="center"/>
          </w:tcPr>
          <w:p w14:paraId="4619920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景观</w:t>
            </w:r>
          </w:p>
        </w:tc>
        <w:tc>
          <w:tcPr>
            <w:tcW w:w="448" w:type="dxa"/>
            <w:tcBorders>
              <w:top w:val="single" w:sz="2" w:space="0" w:color="auto"/>
              <w:left w:val="single" w:sz="2" w:space="0" w:color="auto"/>
              <w:bottom w:val="single" w:sz="2" w:space="0" w:color="auto"/>
              <w:right w:val="single" w:sz="2" w:space="0" w:color="auto"/>
            </w:tcBorders>
            <w:vAlign w:val="center"/>
          </w:tcPr>
          <w:p w14:paraId="5E047B73"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土地利用</w:t>
            </w:r>
          </w:p>
        </w:tc>
        <w:tc>
          <w:tcPr>
            <w:tcW w:w="432" w:type="dxa"/>
            <w:tcBorders>
              <w:top w:val="single" w:sz="2" w:space="0" w:color="auto"/>
              <w:left w:val="single" w:sz="2" w:space="0" w:color="auto"/>
              <w:bottom w:val="single" w:sz="2" w:space="0" w:color="auto"/>
              <w:right w:val="single" w:sz="2" w:space="0" w:color="auto"/>
            </w:tcBorders>
            <w:vAlign w:val="center"/>
          </w:tcPr>
          <w:p w14:paraId="6D00C13E"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社会经济</w:t>
            </w:r>
          </w:p>
        </w:tc>
        <w:tc>
          <w:tcPr>
            <w:tcW w:w="435" w:type="dxa"/>
            <w:tcBorders>
              <w:top w:val="single" w:sz="2" w:space="0" w:color="auto"/>
              <w:left w:val="single" w:sz="2" w:space="0" w:color="auto"/>
              <w:bottom w:val="single" w:sz="2" w:space="0" w:color="auto"/>
              <w:right w:val="single" w:sz="4" w:space="0" w:color="auto"/>
            </w:tcBorders>
            <w:vAlign w:val="center"/>
          </w:tcPr>
          <w:p w14:paraId="510258E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环境风险</w:t>
            </w:r>
          </w:p>
        </w:tc>
      </w:tr>
      <w:tr w:rsidR="00B921FF" w14:paraId="5CAE4223" w14:textId="77777777">
        <w:trPr>
          <w:trHeight w:val="425"/>
          <w:jc w:val="center"/>
        </w:trPr>
        <w:tc>
          <w:tcPr>
            <w:tcW w:w="568" w:type="dxa"/>
            <w:vMerge w:val="restart"/>
            <w:tcBorders>
              <w:top w:val="single" w:sz="2" w:space="0" w:color="auto"/>
              <w:left w:val="single" w:sz="6" w:space="0" w:color="auto"/>
              <w:bottom w:val="single" w:sz="2" w:space="0" w:color="auto"/>
              <w:right w:val="single" w:sz="2" w:space="0" w:color="auto"/>
            </w:tcBorders>
            <w:vAlign w:val="center"/>
          </w:tcPr>
          <w:p w14:paraId="729F496E"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施工期</w:t>
            </w:r>
          </w:p>
        </w:tc>
        <w:tc>
          <w:tcPr>
            <w:tcW w:w="1020" w:type="dxa"/>
            <w:tcBorders>
              <w:top w:val="single" w:sz="2" w:space="0" w:color="auto"/>
              <w:left w:val="single" w:sz="2" w:space="0" w:color="auto"/>
              <w:bottom w:val="single" w:sz="2" w:space="0" w:color="auto"/>
              <w:right w:val="single" w:sz="2" w:space="0" w:color="auto"/>
            </w:tcBorders>
            <w:vAlign w:val="center"/>
          </w:tcPr>
          <w:p w14:paraId="63D0F3F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土石方工程</w:t>
            </w:r>
          </w:p>
        </w:tc>
        <w:tc>
          <w:tcPr>
            <w:tcW w:w="525" w:type="dxa"/>
            <w:tcBorders>
              <w:top w:val="single" w:sz="2" w:space="0" w:color="auto"/>
              <w:left w:val="single" w:sz="2" w:space="0" w:color="auto"/>
              <w:bottom w:val="single" w:sz="2" w:space="0" w:color="auto"/>
              <w:right w:val="single" w:sz="2" w:space="0" w:color="auto"/>
            </w:tcBorders>
            <w:vAlign w:val="center"/>
          </w:tcPr>
          <w:p w14:paraId="622C90C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62BA8BF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0" w:type="dxa"/>
            <w:tcBorders>
              <w:top w:val="single" w:sz="2" w:space="0" w:color="auto"/>
              <w:left w:val="single" w:sz="2" w:space="0" w:color="auto"/>
              <w:bottom w:val="single" w:sz="2" w:space="0" w:color="auto"/>
              <w:right w:val="single" w:sz="2" w:space="0" w:color="auto"/>
            </w:tcBorders>
            <w:vAlign w:val="center"/>
          </w:tcPr>
          <w:p w14:paraId="299857A0"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5466673F"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19" w:type="dxa"/>
            <w:tcBorders>
              <w:top w:val="single" w:sz="2" w:space="0" w:color="auto"/>
              <w:left w:val="single" w:sz="2" w:space="0" w:color="auto"/>
              <w:bottom w:val="single" w:sz="2" w:space="0" w:color="auto"/>
              <w:right w:val="single" w:sz="2" w:space="0" w:color="auto"/>
            </w:tcBorders>
            <w:vAlign w:val="center"/>
          </w:tcPr>
          <w:p w14:paraId="7793B8B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79226D1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56" w:type="dxa"/>
            <w:tcBorders>
              <w:top w:val="single" w:sz="2" w:space="0" w:color="auto"/>
              <w:left w:val="single" w:sz="2" w:space="0" w:color="auto"/>
              <w:bottom w:val="single" w:sz="2" w:space="0" w:color="auto"/>
              <w:right w:val="single" w:sz="2" w:space="0" w:color="auto"/>
            </w:tcBorders>
            <w:vAlign w:val="center"/>
          </w:tcPr>
          <w:p w14:paraId="38BF19B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1649602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72" w:type="dxa"/>
            <w:tcBorders>
              <w:top w:val="single" w:sz="2" w:space="0" w:color="auto"/>
              <w:left w:val="single" w:sz="2" w:space="0" w:color="auto"/>
              <w:bottom w:val="single" w:sz="2" w:space="0" w:color="auto"/>
              <w:right w:val="single" w:sz="2" w:space="0" w:color="auto"/>
            </w:tcBorders>
            <w:vAlign w:val="center"/>
          </w:tcPr>
          <w:p w14:paraId="17FADBF7"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0DD548C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4A54EC87"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295" w:type="dxa"/>
            <w:tcBorders>
              <w:top w:val="single" w:sz="2" w:space="0" w:color="auto"/>
              <w:left w:val="single" w:sz="2" w:space="0" w:color="auto"/>
              <w:bottom w:val="single" w:sz="2" w:space="0" w:color="auto"/>
              <w:right w:val="single" w:sz="2" w:space="0" w:color="auto"/>
            </w:tcBorders>
            <w:vAlign w:val="center"/>
          </w:tcPr>
          <w:p w14:paraId="3702DDC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0402A98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752E8D83"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2" w:type="dxa"/>
            <w:tcBorders>
              <w:top w:val="single" w:sz="2" w:space="0" w:color="auto"/>
              <w:left w:val="single" w:sz="2" w:space="0" w:color="auto"/>
              <w:bottom w:val="single" w:sz="2" w:space="0" w:color="auto"/>
              <w:right w:val="single" w:sz="2" w:space="0" w:color="auto"/>
            </w:tcBorders>
            <w:vAlign w:val="center"/>
          </w:tcPr>
          <w:p w14:paraId="15F7C2E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5" w:type="dxa"/>
            <w:tcBorders>
              <w:top w:val="single" w:sz="2" w:space="0" w:color="auto"/>
              <w:left w:val="single" w:sz="2" w:space="0" w:color="auto"/>
              <w:bottom w:val="single" w:sz="2" w:space="0" w:color="auto"/>
              <w:right w:val="single" w:sz="2" w:space="0" w:color="auto"/>
            </w:tcBorders>
            <w:vAlign w:val="center"/>
          </w:tcPr>
          <w:p w14:paraId="5CFC78A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r>
      <w:tr w:rsidR="00B921FF" w14:paraId="7146EB28" w14:textId="77777777">
        <w:trPr>
          <w:trHeight w:val="425"/>
          <w:jc w:val="center"/>
        </w:trPr>
        <w:tc>
          <w:tcPr>
            <w:tcW w:w="568" w:type="dxa"/>
            <w:vMerge/>
            <w:tcBorders>
              <w:top w:val="single" w:sz="2" w:space="0" w:color="auto"/>
              <w:left w:val="single" w:sz="6" w:space="0" w:color="auto"/>
              <w:bottom w:val="single" w:sz="2" w:space="0" w:color="auto"/>
              <w:right w:val="single" w:sz="2" w:space="0" w:color="auto"/>
            </w:tcBorders>
            <w:vAlign w:val="center"/>
          </w:tcPr>
          <w:p w14:paraId="242C28E2" w14:textId="77777777" w:rsidR="00B921FF" w:rsidRDefault="00B921FF">
            <w:pPr>
              <w:widowControl/>
              <w:adjustRightInd w:val="0"/>
              <w:snapToGrid w:val="0"/>
              <w:jc w:val="left"/>
              <w:rPr>
                <w:sz w:val="18"/>
                <w:szCs w:val="18"/>
              </w:rPr>
            </w:pPr>
          </w:p>
        </w:tc>
        <w:tc>
          <w:tcPr>
            <w:tcW w:w="1020" w:type="dxa"/>
            <w:tcBorders>
              <w:top w:val="single" w:sz="2" w:space="0" w:color="auto"/>
              <w:left w:val="single" w:sz="2" w:space="0" w:color="auto"/>
              <w:bottom w:val="single" w:sz="2" w:space="0" w:color="auto"/>
              <w:right w:val="single" w:sz="2" w:space="0" w:color="auto"/>
            </w:tcBorders>
            <w:vAlign w:val="center"/>
          </w:tcPr>
          <w:p w14:paraId="4D293CB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河道疏浚作业</w:t>
            </w:r>
          </w:p>
        </w:tc>
        <w:tc>
          <w:tcPr>
            <w:tcW w:w="525" w:type="dxa"/>
            <w:tcBorders>
              <w:top w:val="single" w:sz="2" w:space="0" w:color="auto"/>
              <w:left w:val="single" w:sz="2" w:space="0" w:color="auto"/>
              <w:bottom w:val="single" w:sz="2" w:space="0" w:color="auto"/>
              <w:right w:val="single" w:sz="2" w:space="0" w:color="auto"/>
            </w:tcBorders>
            <w:vAlign w:val="center"/>
          </w:tcPr>
          <w:p w14:paraId="420B37C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2" w:type="dxa"/>
            <w:tcBorders>
              <w:top w:val="single" w:sz="2" w:space="0" w:color="auto"/>
              <w:left w:val="single" w:sz="2" w:space="0" w:color="auto"/>
              <w:bottom w:val="single" w:sz="2" w:space="0" w:color="auto"/>
              <w:right w:val="single" w:sz="2" w:space="0" w:color="auto"/>
            </w:tcBorders>
            <w:vAlign w:val="center"/>
          </w:tcPr>
          <w:p w14:paraId="4367E4C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0" w:type="dxa"/>
            <w:tcBorders>
              <w:top w:val="single" w:sz="2" w:space="0" w:color="auto"/>
              <w:left w:val="single" w:sz="2" w:space="0" w:color="auto"/>
              <w:bottom w:val="single" w:sz="2" w:space="0" w:color="auto"/>
              <w:right w:val="single" w:sz="2" w:space="0" w:color="auto"/>
            </w:tcBorders>
            <w:vAlign w:val="center"/>
          </w:tcPr>
          <w:p w14:paraId="03C14A9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29574C9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19" w:type="dxa"/>
            <w:tcBorders>
              <w:top w:val="single" w:sz="2" w:space="0" w:color="auto"/>
              <w:left w:val="single" w:sz="2" w:space="0" w:color="auto"/>
              <w:bottom w:val="single" w:sz="2" w:space="0" w:color="auto"/>
              <w:right w:val="single" w:sz="2" w:space="0" w:color="auto"/>
            </w:tcBorders>
            <w:vAlign w:val="center"/>
          </w:tcPr>
          <w:p w14:paraId="1521E62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5086D023"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56" w:type="dxa"/>
            <w:tcBorders>
              <w:top w:val="single" w:sz="2" w:space="0" w:color="auto"/>
              <w:left w:val="single" w:sz="2" w:space="0" w:color="auto"/>
              <w:bottom w:val="single" w:sz="2" w:space="0" w:color="auto"/>
              <w:right w:val="single" w:sz="2" w:space="0" w:color="auto"/>
            </w:tcBorders>
            <w:vAlign w:val="center"/>
          </w:tcPr>
          <w:p w14:paraId="5EEBBF7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151DB9B0"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72" w:type="dxa"/>
            <w:tcBorders>
              <w:top w:val="single" w:sz="2" w:space="0" w:color="auto"/>
              <w:left w:val="single" w:sz="2" w:space="0" w:color="auto"/>
              <w:bottom w:val="single" w:sz="2" w:space="0" w:color="auto"/>
              <w:right w:val="single" w:sz="2" w:space="0" w:color="auto"/>
            </w:tcBorders>
            <w:vAlign w:val="center"/>
          </w:tcPr>
          <w:p w14:paraId="30694CE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52B8546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048B7B8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295" w:type="dxa"/>
            <w:tcBorders>
              <w:top w:val="single" w:sz="2" w:space="0" w:color="auto"/>
              <w:left w:val="single" w:sz="2" w:space="0" w:color="auto"/>
              <w:bottom w:val="single" w:sz="2" w:space="0" w:color="auto"/>
              <w:right w:val="single" w:sz="2" w:space="0" w:color="auto"/>
            </w:tcBorders>
            <w:vAlign w:val="center"/>
          </w:tcPr>
          <w:p w14:paraId="760F41D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425D8D60"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1A05859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32" w:type="dxa"/>
            <w:tcBorders>
              <w:top w:val="single" w:sz="2" w:space="0" w:color="auto"/>
              <w:left w:val="single" w:sz="2" w:space="0" w:color="auto"/>
              <w:bottom w:val="single" w:sz="2" w:space="0" w:color="auto"/>
              <w:right w:val="single" w:sz="2" w:space="0" w:color="auto"/>
            </w:tcBorders>
            <w:vAlign w:val="center"/>
          </w:tcPr>
          <w:p w14:paraId="60E323B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5" w:type="dxa"/>
            <w:tcBorders>
              <w:top w:val="single" w:sz="2" w:space="0" w:color="auto"/>
              <w:left w:val="single" w:sz="2" w:space="0" w:color="auto"/>
              <w:bottom w:val="single" w:sz="2" w:space="0" w:color="auto"/>
              <w:right w:val="single" w:sz="2" w:space="0" w:color="auto"/>
            </w:tcBorders>
            <w:vAlign w:val="center"/>
          </w:tcPr>
          <w:p w14:paraId="04DEC56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r>
      <w:tr w:rsidR="00B921FF" w14:paraId="5DCF4DE1" w14:textId="77777777">
        <w:trPr>
          <w:trHeight w:val="425"/>
          <w:jc w:val="center"/>
        </w:trPr>
        <w:tc>
          <w:tcPr>
            <w:tcW w:w="568" w:type="dxa"/>
            <w:vMerge/>
            <w:tcBorders>
              <w:top w:val="single" w:sz="2" w:space="0" w:color="auto"/>
              <w:left w:val="single" w:sz="6" w:space="0" w:color="auto"/>
              <w:bottom w:val="single" w:sz="2" w:space="0" w:color="auto"/>
              <w:right w:val="single" w:sz="2" w:space="0" w:color="auto"/>
            </w:tcBorders>
            <w:vAlign w:val="center"/>
          </w:tcPr>
          <w:p w14:paraId="48B86454" w14:textId="77777777" w:rsidR="00B921FF" w:rsidRDefault="00B921FF">
            <w:pPr>
              <w:widowControl/>
              <w:adjustRightInd w:val="0"/>
              <w:snapToGrid w:val="0"/>
              <w:jc w:val="left"/>
              <w:rPr>
                <w:sz w:val="18"/>
                <w:szCs w:val="18"/>
              </w:rPr>
            </w:pPr>
          </w:p>
        </w:tc>
        <w:tc>
          <w:tcPr>
            <w:tcW w:w="1020" w:type="dxa"/>
            <w:tcBorders>
              <w:top w:val="single" w:sz="2" w:space="0" w:color="auto"/>
              <w:left w:val="single" w:sz="2" w:space="0" w:color="auto"/>
              <w:bottom w:val="single" w:sz="2" w:space="0" w:color="auto"/>
              <w:right w:val="single" w:sz="2" w:space="0" w:color="auto"/>
            </w:tcBorders>
            <w:vAlign w:val="center"/>
          </w:tcPr>
          <w:p w14:paraId="64EDBBA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污泥处置工程</w:t>
            </w:r>
          </w:p>
        </w:tc>
        <w:tc>
          <w:tcPr>
            <w:tcW w:w="525" w:type="dxa"/>
            <w:tcBorders>
              <w:top w:val="single" w:sz="2" w:space="0" w:color="auto"/>
              <w:left w:val="single" w:sz="2" w:space="0" w:color="auto"/>
              <w:bottom w:val="single" w:sz="2" w:space="0" w:color="auto"/>
              <w:right w:val="single" w:sz="2" w:space="0" w:color="auto"/>
            </w:tcBorders>
            <w:vAlign w:val="center"/>
          </w:tcPr>
          <w:p w14:paraId="0F4537B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2" w:type="dxa"/>
            <w:tcBorders>
              <w:top w:val="single" w:sz="2" w:space="0" w:color="auto"/>
              <w:left w:val="single" w:sz="2" w:space="0" w:color="auto"/>
              <w:bottom w:val="single" w:sz="2" w:space="0" w:color="auto"/>
              <w:right w:val="single" w:sz="2" w:space="0" w:color="auto"/>
            </w:tcBorders>
            <w:vAlign w:val="center"/>
          </w:tcPr>
          <w:p w14:paraId="6D77EC0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0" w:type="dxa"/>
            <w:tcBorders>
              <w:top w:val="single" w:sz="2" w:space="0" w:color="auto"/>
              <w:left w:val="single" w:sz="2" w:space="0" w:color="auto"/>
              <w:bottom w:val="single" w:sz="2" w:space="0" w:color="auto"/>
              <w:right w:val="single" w:sz="2" w:space="0" w:color="auto"/>
            </w:tcBorders>
            <w:vAlign w:val="center"/>
          </w:tcPr>
          <w:p w14:paraId="2CA5D1D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7070A32F"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19" w:type="dxa"/>
            <w:tcBorders>
              <w:top w:val="single" w:sz="2" w:space="0" w:color="auto"/>
              <w:left w:val="single" w:sz="2" w:space="0" w:color="auto"/>
              <w:bottom w:val="single" w:sz="2" w:space="0" w:color="auto"/>
              <w:right w:val="single" w:sz="2" w:space="0" w:color="auto"/>
            </w:tcBorders>
            <w:vAlign w:val="center"/>
          </w:tcPr>
          <w:p w14:paraId="2C31401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7875135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56" w:type="dxa"/>
            <w:tcBorders>
              <w:top w:val="single" w:sz="2" w:space="0" w:color="auto"/>
              <w:left w:val="single" w:sz="2" w:space="0" w:color="auto"/>
              <w:bottom w:val="single" w:sz="2" w:space="0" w:color="auto"/>
              <w:right w:val="single" w:sz="2" w:space="0" w:color="auto"/>
            </w:tcBorders>
            <w:vAlign w:val="center"/>
          </w:tcPr>
          <w:p w14:paraId="3E74C28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2057BD0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72" w:type="dxa"/>
            <w:tcBorders>
              <w:top w:val="single" w:sz="2" w:space="0" w:color="auto"/>
              <w:left w:val="single" w:sz="2" w:space="0" w:color="auto"/>
              <w:bottom w:val="single" w:sz="2" w:space="0" w:color="auto"/>
              <w:right w:val="single" w:sz="2" w:space="0" w:color="auto"/>
            </w:tcBorders>
            <w:vAlign w:val="center"/>
          </w:tcPr>
          <w:p w14:paraId="60FBF61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3D1D62F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2B6A92E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295" w:type="dxa"/>
            <w:tcBorders>
              <w:top w:val="single" w:sz="2" w:space="0" w:color="auto"/>
              <w:left w:val="single" w:sz="2" w:space="0" w:color="auto"/>
              <w:bottom w:val="single" w:sz="2" w:space="0" w:color="auto"/>
              <w:right w:val="single" w:sz="2" w:space="0" w:color="auto"/>
            </w:tcBorders>
            <w:vAlign w:val="center"/>
          </w:tcPr>
          <w:p w14:paraId="32931E8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5106329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75CFFB7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2" w:type="dxa"/>
            <w:tcBorders>
              <w:top w:val="single" w:sz="2" w:space="0" w:color="auto"/>
              <w:left w:val="single" w:sz="2" w:space="0" w:color="auto"/>
              <w:bottom w:val="single" w:sz="2" w:space="0" w:color="auto"/>
              <w:right w:val="single" w:sz="2" w:space="0" w:color="auto"/>
            </w:tcBorders>
            <w:vAlign w:val="center"/>
          </w:tcPr>
          <w:p w14:paraId="46EEBC9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5" w:type="dxa"/>
            <w:tcBorders>
              <w:top w:val="single" w:sz="2" w:space="0" w:color="auto"/>
              <w:left w:val="single" w:sz="2" w:space="0" w:color="auto"/>
              <w:bottom w:val="single" w:sz="2" w:space="0" w:color="auto"/>
              <w:right w:val="single" w:sz="2" w:space="0" w:color="auto"/>
            </w:tcBorders>
            <w:vAlign w:val="center"/>
          </w:tcPr>
          <w:p w14:paraId="4FC5440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r>
      <w:tr w:rsidR="00B921FF" w14:paraId="7CB07188" w14:textId="77777777">
        <w:trPr>
          <w:trHeight w:val="425"/>
          <w:jc w:val="center"/>
        </w:trPr>
        <w:tc>
          <w:tcPr>
            <w:tcW w:w="568" w:type="dxa"/>
            <w:vMerge/>
            <w:tcBorders>
              <w:top w:val="single" w:sz="2" w:space="0" w:color="auto"/>
              <w:left w:val="single" w:sz="6" w:space="0" w:color="auto"/>
              <w:bottom w:val="single" w:sz="2" w:space="0" w:color="auto"/>
              <w:right w:val="single" w:sz="2" w:space="0" w:color="auto"/>
            </w:tcBorders>
            <w:vAlign w:val="center"/>
          </w:tcPr>
          <w:p w14:paraId="74EB9750" w14:textId="77777777" w:rsidR="00B921FF" w:rsidRDefault="00B921FF">
            <w:pPr>
              <w:widowControl/>
              <w:adjustRightInd w:val="0"/>
              <w:snapToGrid w:val="0"/>
              <w:jc w:val="left"/>
              <w:rPr>
                <w:sz w:val="18"/>
                <w:szCs w:val="18"/>
              </w:rPr>
            </w:pPr>
          </w:p>
        </w:tc>
        <w:tc>
          <w:tcPr>
            <w:tcW w:w="1020" w:type="dxa"/>
            <w:tcBorders>
              <w:top w:val="single" w:sz="2" w:space="0" w:color="auto"/>
              <w:left w:val="single" w:sz="2" w:space="0" w:color="auto"/>
              <w:bottom w:val="single" w:sz="2" w:space="0" w:color="auto"/>
              <w:right w:val="single" w:sz="2" w:space="0" w:color="auto"/>
            </w:tcBorders>
            <w:vAlign w:val="center"/>
          </w:tcPr>
          <w:p w14:paraId="0D18CB7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机械保养</w:t>
            </w:r>
          </w:p>
        </w:tc>
        <w:tc>
          <w:tcPr>
            <w:tcW w:w="525" w:type="dxa"/>
            <w:tcBorders>
              <w:top w:val="single" w:sz="2" w:space="0" w:color="auto"/>
              <w:left w:val="single" w:sz="2" w:space="0" w:color="auto"/>
              <w:bottom w:val="single" w:sz="2" w:space="0" w:color="auto"/>
              <w:right w:val="single" w:sz="2" w:space="0" w:color="auto"/>
            </w:tcBorders>
            <w:vAlign w:val="center"/>
          </w:tcPr>
          <w:p w14:paraId="0B41F07E"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7BB3D2F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0" w:type="dxa"/>
            <w:tcBorders>
              <w:top w:val="single" w:sz="2" w:space="0" w:color="auto"/>
              <w:left w:val="single" w:sz="2" w:space="0" w:color="auto"/>
              <w:bottom w:val="single" w:sz="2" w:space="0" w:color="auto"/>
              <w:right w:val="single" w:sz="2" w:space="0" w:color="auto"/>
            </w:tcBorders>
            <w:vAlign w:val="center"/>
          </w:tcPr>
          <w:p w14:paraId="3CB1024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6DB05E30"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221A4AD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65B5765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56" w:type="dxa"/>
            <w:tcBorders>
              <w:top w:val="single" w:sz="2" w:space="0" w:color="auto"/>
              <w:left w:val="single" w:sz="2" w:space="0" w:color="auto"/>
              <w:bottom w:val="single" w:sz="2" w:space="0" w:color="auto"/>
              <w:right w:val="single" w:sz="2" w:space="0" w:color="auto"/>
            </w:tcBorders>
            <w:vAlign w:val="center"/>
          </w:tcPr>
          <w:p w14:paraId="7D8AB55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4D5B7F2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72" w:type="dxa"/>
            <w:tcBorders>
              <w:top w:val="single" w:sz="2" w:space="0" w:color="auto"/>
              <w:left w:val="single" w:sz="2" w:space="0" w:color="auto"/>
              <w:bottom w:val="single" w:sz="2" w:space="0" w:color="auto"/>
              <w:right w:val="single" w:sz="2" w:space="0" w:color="auto"/>
            </w:tcBorders>
            <w:vAlign w:val="center"/>
          </w:tcPr>
          <w:p w14:paraId="4A28FB9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2147B6B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5738E6B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295" w:type="dxa"/>
            <w:tcBorders>
              <w:top w:val="single" w:sz="2" w:space="0" w:color="auto"/>
              <w:left w:val="single" w:sz="2" w:space="0" w:color="auto"/>
              <w:bottom w:val="single" w:sz="2" w:space="0" w:color="auto"/>
              <w:right w:val="single" w:sz="2" w:space="0" w:color="auto"/>
            </w:tcBorders>
            <w:vAlign w:val="center"/>
          </w:tcPr>
          <w:p w14:paraId="3CF8C83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2F259A8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50A52D5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2" w:type="dxa"/>
            <w:tcBorders>
              <w:top w:val="single" w:sz="2" w:space="0" w:color="auto"/>
              <w:left w:val="single" w:sz="2" w:space="0" w:color="auto"/>
              <w:bottom w:val="single" w:sz="2" w:space="0" w:color="auto"/>
              <w:right w:val="single" w:sz="2" w:space="0" w:color="auto"/>
            </w:tcBorders>
            <w:vAlign w:val="center"/>
          </w:tcPr>
          <w:p w14:paraId="6BCA353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5" w:type="dxa"/>
            <w:tcBorders>
              <w:top w:val="single" w:sz="2" w:space="0" w:color="auto"/>
              <w:left w:val="single" w:sz="2" w:space="0" w:color="auto"/>
              <w:bottom w:val="single" w:sz="2" w:space="0" w:color="auto"/>
              <w:right w:val="single" w:sz="2" w:space="0" w:color="auto"/>
            </w:tcBorders>
            <w:vAlign w:val="center"/>
          </w:tcPr>
          <w:p w14:paraId="476805B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r>
      <w:tr w:rsidR="00B921FF" w14:paraId="2361B5B0" w14:textId="77777777">
        <w:trPr>
          <w:trHeight w:val="425"/>
          <w:jc w:val="center"/>
        </w:trPr>
        <w:tc>
          <w:tcPr>
            <w:tcW w:w="568" w:type="dxa"/>
            <w:vMerge/>
            <w:tcBorders>
              <w:top w:val="single" w:sz="2" w:space="0" w:color="auto"/>
              <w:left w:val="single" w:sz="6" w:space="0" w:color="auto"/>
              <w:bottom w:val="single" w:sz="2" w:space="0" w:color="auto"/>
              <w:right w:val="single" w:sz="2" w:space="0" w:color="auto"/>
            </w:tcBorders>
            <w:vAlign w:val="center"/>
          </w:tcPr>
          <w:p w14:paraId="18005AC1" w14:textId="77777777" w:rsidR="00B921FF" w:rsidRDefault="00B921FF">
            <w:pPr>
              <w:widowControl/>
              <w:adjustRightInd w:val="0"/>
              <w:snapToGrid w:val="0"/>
              <w:jc w:val="left"/>
              <w:rPr>
                <w:sz w:val="18"/>
                <w:szCs w:val="18"/>
              </w:rPr>
            </w:pPr>
          </w:p>
        </w:tc>
        <w:tc>
          <w:tcPr>
            <w:tcW w:w="1020" w:type="dxa"/>
            <w:tcBorders>
              <w:top w:val="single" w:sz="2" w:space="0" w:color="auto"/>
              <w:left w:val="single" w:sz="2" w:space="0" w:color="auto"/>
              <w:bottom w:val="single" w:sz="2" w:space="0" w:color="auto"/>
              <w:right w:val="single" w:sz="2" w:space="0" w:color="auto"/>
            </w:tcBorders>
            <w:vAlign w:val="center"/>
          </w:tcPr>
          <w:p w14:paraId="60A66AC3"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施工人员办公生活</w:t>
            </w:r>
          </w:p>
        </w:tc>
        <w:tc>
          <w:tcPr>
            <w:tcW w:w="525" w:type="dxa"/>
            <w:tcBorders>
              <w:top w:val="single" w:sz="2" w:space="0" w:color="auto"/>
              <w:left w:val="single" w:sz="2" w:space="0" w:color="auto"/>
              <w:bottom w:val="single" w:sz="2" w:space="0" w:color="auto"/>
              <w:right w:val="single" w:sz="2" w:space="0" w:color="auto"/>
            </w:tcBorders>
            <w:vAlign w:val="center"/>
          </w:tcPr>
          <w:p w14:paraId="6B5AB41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11BB12B3"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0" w:type="dxa"/>
            <w:tcBorders>
              <w:top w:val="single" w:sz="2" w:space="0" w:color="auto"/>
              <w:left w:val="single" w:sz="2" w:space="0" w:color="auto"/>
              <w:bottom w:val="single" w:sz="2" w:space="0" w:color="auto"/>
              <w:right w:val="single" w:sz="2" w:space="0" w:color="auto"/>
            </w:tcBorders>
            <w:vAlign w:val="center"/>
          </w:tcPr>
          <w:p w14:paraId="50C90FC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4C6E37D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3B609C41"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0457341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56" w:type="dxa"/>
            <w:tcBorders>
              <w:top w:val="single" w:sz="2" w:space="0" w:color="auto"/>
              <w:left w:val="single" w:sz="2" w:space="0" w:color="auto"/>
              <w:bottom w:val="single" w:sz="2" w:space="0" w:color="auto"/>
              <w:right w:val="single" w:sz="2" w:space="0" w:color="auto"/>
            </w:tcBorders>
            <w:vAlign w:val="center"/>
          </w:tcPr>
          <w:p w14:paraId="2076455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744E5B5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72" w:type="dxa"/>
            <w:tcBorders>
              <w:top w:val="single" w:sz="2" w:space="0" w:color="auto"/>
              <w:left w:val="single" w:sz="2" w:space="0" w:color="auto"/>
              <w:bottom w:val="single" w:sz="2" w:space="0" w:color="auto"/>
              <w:right w:val="single" w:sz="2" w:space="0" w:color="auto"/>
            </w:tcBorders>
            <w:vAlign w:val="center"/>
          </w:tcPr>
          <w:p w14:paraId="7D13F34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016995D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4AA5E38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295" w:type="dxa"/>
            <w:tcBorders>
              <w:top w:val="single" w:sz="2" w:space="0" w:color="auto"/>
              <w:left w:val="single" w:sz="2" w:space="0" w:color="auto"/>
              <w:bottom w:val="single" w:sz="2" w:space="0" w:color="auto"/>
              <w:right w:val="single" w:sz="2" w:space="0" w:color="auto"/>
            </w:tcBorders>
            <w:vAlign w:val="center"/>
          </w:tcPr>
          <w:p w14:paraId="591648A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46EECE3E"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526AFF9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2" w:type="dxa"/>
            <w:tcBorders>
              <w:top w:val="single" w:sz="2" w:space="0" w:color="auto"/>
              <w:left w:val="single" w:sz="2" w:space="0" w:color="auto"/>
              <w:bottom w:val="single" w:sz="2" w:space="0" w:color="auto"/>
              <w:right w:val="single" w:sz="2" w:space="0" w:color="auto"/>
            </w:tcBorders>
            <w:vAlign w:val="center"/>
          </w:tcPr>
          <w:p w14:paraId="6DDCCA67"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5" w:type="dxa"/>
            <w:tcBorders>
              <w:top w:val="single" w:sz="2" w:space="0" w:color="auto"/>
              <w:left w:val="single" w:sz="2" w:space="0" w:color="auto"/>
              <w:bottom w:val="single" w:sz="2" w:space="0" w:color="auto"/>
              <w:right w:val="single" w:sz="2" w:space="0" w:color="auto"/>
            </w:tcBorders>
            <w:vAlign w:val="center"/>
          </w:tcPr>
          <w:p w14:paraId="4A4DBD3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r>
      <w:tr w:rsidR="00B921FF" w14:paraId="37A63FDB" w14:textId="77777777">
        <w:trPr>
          <w:trHeight w:val="425"/>
          <w:jc w:val="center"/>
        </w:trPr>
        <w:tc>
          <w:tcPr>
            <w:tcW w:w="568" w:type="dxa"/>
            <w:tcBorders>
              <w:top w:val="single" w:sz="2" w:space="0" w:color="auto"/>
              <w:left w:val="single" w:sz="6" w:space="0" w:color="auto"/>
              <w:bottom w:val="single" w:sz="2" w:space="0" w:color="auto"/>
              <w:right w:val="single" w:sz="2" w:space="0" w:color="auto"/>
            </w:tcBorders>
            <w:vAlign w:val="center"/>
          </w:tcPr>
          <w:p w14:paraId="7683E35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运行期</w:t>
            </w:r>
          </w:p>
        </w:tc>
        <w:tc>
          <w:tcPr>
            <w:tcW w:w="1020" w:type="dxa"/>
            <w:tcBorders>
              <w:top w:val="single" w:sz="2" w:space="0" w:color="auto"/>
              <w:left w:val="single" w:sz="2" w:space="0" w:color="auto"/>
              <w:bottom w:val="single" w:sz="2" w:space="0" w:color="auto"/>
              <w:right w:val="single" w:sz="2" w:space="0" w:color="auto"/>
            </w:tcBorders>
            <w:vAlign w:val="center"/>
          </w:tcPr>
          <w:p w14:paraId="3CB4BE7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改善水质</w:t>
            </w:r>
          </w:p>
        </w:tc>
        <w:tc>
          <w:tcPr>
            <w:tcW w:w="525" w:type="dxa"/>
            <w:tcBorders>
              <w:top w:val="single" w:sz="2" w:space="0" w:color="auto"/>
              <w:left w:val="single" w:sz="2" w:space="0" w:color="auto"/>
              <w:bottom w:val="single" w:sz="2" w:space="0" w:color="auto"/>
              <w:right w:val="single" w:sz="2" w:space="0" w:color="auto"/>
            </w:tcBorders>
            <w:vAlign w:val="center"/>
          </w:tcPr>
          <w:p w14:paraId="7CFAE66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2" w:type="dxa"/>
            <w:tcBorders>
              <w:top w:val="single" w:sz="2" w:space="0" w:color="auto"/>
              <w:left w:val="single" w:sz="2" w:space="0" w:color="auto"/>
              <w:bottom w:val="single" w:sz="2" w:space="0" w:color="auto"/>
              <w:right w:val="single" w:sz="2" w:space="0" w:color="auto"/>
            </w:tcBorders>
            <w:vAlign w:val="center"/>
          </w:tcPr>
          <w:p w14:paraId="406669E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0" w:type="dxa"/>
            <w:tcBorders>
              <w:top w:val="single" w:sz="2" w:space="0" w:color="auto"/>
              <w:left w:val="single" w:sz="2" w:space="0" w:color="auto"/>
              <w:bottom w:val="single" w:sz="2" w:space="0" w:color="auto"/>
              <w:right w:val="single" w:sz="2" w:space="0" w:color="auto"/>
            </w:tcBorders>
            <w:vAlign w:val="center"/>
          </w:tcPr>
          <w:p w14:paraId="33F9338F"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72" w:type="dxa"/>
            <w:tcBorders>
              <w:top w:val="single" w:sz="2" w:space="0" w:color="auto"/>
              <w:left w:val="single" w:sz="2" w:space="0" w:color="auto"/>
              <w:bottom w:val="single" w:sz="2" w:space="0" w:color="auto"/>
              <w:right w:val="single" w:sz="2" w:space="0" w:color="auto"/>
            </w:tcBorders>
            <w:vAlign w:val="center"/>
          </w:tcPr>
          <w:p w14:paraId="7A3BC5B8"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621D1CB4"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11E2FEC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56" w:type="dxa"/>
            <w:tcBorders>
              <w:top w:val="single" w:sz="2" w:space="0" w:color="auto"/>
              <w:left w:val="single" w:sz="2" w:space="0" w:color="auto"/>
              <w:bottom w:val="single" w:sz="2" w:space="0" w:color="auto"/>
              <w:right w:val="single" w:sz="2" w:space="0" w:color="auto"/>
            </w:tcBorders>
            <w:vAlign w:val="center"/>
          </w:tcPr>
          <w:p w14:paraId="4C550CE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75DC05D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72" w:type="dxa"/>
            <w:tcBorders>
              <w:top w:val="single" w:sz="2" w:space="0" w:color="auto"/>
              <w:left w:val="single" w:sz="2" w:space="0" w:color="auto"/>
              <w:bottom w:val="single" w:sz="2" w:space="0" w:color="auto"/>
              <w:right w:val="single" w:sz="2" w:space="0" w:color="auto"/>
            </w:tcBorders>
            <w:vAlign w:val="center"/>
          </w:tcPr>
          <w:p w14:paraId="14D96E8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74725ECC"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62ABC0E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295" w:type="dxa"/>
            <w:tcBorders>
              <w:top w:val="single" w:sz="2" w:space="0" w:color="auto"/>
              <w:left w:val="single" w:sz="2" w:space="0" w:color="auto"/>
              <w:bottom w:val="single" w:sz="2" w:space="0" w:color="auto"/>
              <w:right w:val="single" w:sz="2" w:space="0" w:color="auto"/>
            </w:tcBorders>
            <w:vAlign w:val="center"/>
          </w:tcPr>
          <w:p w14:paraId="7215380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319" w:type="dxa"/>
            <w:tcBorders>
              <w:top w:val="single" w:sz="2" w:space="0" w:color="auto"/>
              <w:left w:val="single" w:sz="2" w:space="0" w:color="auto"/>
              <w:bottom w:val="single" w:sz="2" w:space="0" w:color="auto"/>
              <w:right w:val="single" w:sz="2" w:space="0" w:color="auto"/>
            </w:tcBorders>
            <w:vAlign w:val="center"/>
          </w:tcPr>
          <w:p w14:paraId="3312A4D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48" w:type="dxa"/>
            <w:tcBorders>
              <w:top w:val="single" w:sz="2" w:space="0" w:color="auto"/>
              <w:left w:val="single" w:sz="2" w:space="0" w:color="auto"/>
              <w:bottom w:val="single" w:sz="2" w:space="0" w:color="auto"/>
              <w:right w:val="single" w:sz="2" w:space="0" w:color="auto"/>
            </w:tcBorders>
            <w:vAlign w:val="center"/>
          </w:tcPr>
          <w:p w14:paraId="6D4B306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2" w:type="dxa"/>
            <w:tcBorders>
              <w:top w:val="single" w:sz="2" w:space="0" w:color="auto"/>
              <w:left w:val="single" w:sz="2" w:space="0" w:color="auto"/>
              <w:bottom w:val="single" w:sz="2" w:space="0" w:color="auto"/>
              <w:right w:val="single" w:sz="2" w:space="0" w:color="auto"/>
            </w:tcBorders>
            <w:vAlign w:val="center"/>
          </w:tcPr>
          <w:p w14:paraId="788D1797"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c>
          <w:tcPr>
            <w:tcW w:w="435" w:type="dxa"/>
            <w:tcBorders>
              <w:top w:val="single" w:sz="2" w:space="0" w:color="auto"/>
              <w:left w:val="single" w:sz="2" w:space="0" w:color="auto"/>
              <w:bottom w:val="single" w:sz="2" w:space="0" w:color="auto"/>
              <w:right w:val="single" w:sz="2" w:space="0" w:color="auto"/>
            </w:tcBorders>
            <w:vAlign w:val="center"/>
          </w:tcPr>
          <w:p w14:paraId="57CEE7F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p>
        </w:tc>
      </w:tr>
      <w:tr w:rsidR="00B921FF" w14:paraId="5C4D4A34" w14:textId="77777777">
        <w:trPr>
          <w:trHeight w:val="425"/>
          <w:jc w:val="center"/>
        </w:trPr>
        <w:tc>
          <w:tcPr>
            <w:tcW w:w="1588" w:type="dxa"/>
            <w:gridSpan w:val="2"/>
            <w:tcBorders>
              <w:top w:val="single" w:sz="2" w:space="0" w:color="auto"/>
              <w:left w:val="single" w:sz="6" w:space="0" w:color="auto"/>
              <w:bottom w:val="single" w:sz="2" w:space="0" w:color="auto"/>
              <w:right w:val="single" w:sz="2" w:space="0" w:color="auto"/>
            </w:tcBorders>
            <w:vAlign w:val="center"/>
          </w:tcPr>
          <w:p w14:paraId="7FEC8CD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lastRenderedPageBreak/>
              <w:t>识别结果</w:t>
            </w:r>
          </w:p>
        </w:tc>
        <w:tc>
          <w:tcPr>
            <w:tcW w:w="525" w:type="dxa"/>
            <w:tcBorders>
              <w:top w:val="single" w:sz="2" w:space="0" w:color="auto"/>
              <w:left w:val="single" w:sz="2" w:space="0" w:color="auto"/>
              <w:bottom w:val="single" w:sz="2" w:space="0" w:color="auto"/>
              <w:right w:val="single" w:sz="2" w:space="0" w:color="auto"/>
            </w:tcBorders>
            <w:vAlign w:val="center"/>
          </w:tcPr>
          <w:p w14:paraId="30E35372"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2" w:type="dxa"/>
            <w:tcBorders>
              <w:top w:val="single" w:sz="2" w:space="0" w:color="auto"/>
              <w:left w:val="single" w:sz="2" w:space="0" w:color="auto"/>
              <w:bottom w:val="single" w:sz="2" w:space="0" w:color="auto"/>
              <w:right w:val="single" w:sz="2" w:space="0" w:color="auto"/>
            </w:tcBorders>
            <w:vAlign w:val="center"/>
          </w:tcPr>
          <w:p w14:paraId="1C04F95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0" w:type="dxa"/>
            <w:tcBorders>
              <w:top w:val="single" w:sz="2" w:space="0" w:color="auto"/>
              <w:left w:val="single" w:sz="2" w:space="0" w:color="auto"/>
              <w:bottom w:val="single" w:sz="2" w:space="0" w:color="auto"/>
              <w:right w:val="single" w:sz="2" w:space="0" w:color="auto"/>
            </w:tcBorders>
            <w:vAlign w:val="center"/>
          </w:tcPr>
          <w:p w14:paraId="05DDFF35"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72" w:type="dxa"/>
            <w:tcBorders>
              <w:top w:val="single" w:sz="2" w:space="0" w:color="auto"/>
              <w:left w:val="single" w:sz="2" w:space="0" w:color="auto"/>
              <w:bottom w:val="single" w:sz="2" w:space="0" w:color="auto"/>
              <w:right w:val="single" w:sz="2" w:space="0" w:color="auto"/>
            </w:tcBorders>
            <w:vAlign w:val="center"/>
          </w:tcPr>
          <w:p w14:paraId="3094591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19" w:type="dxa"/>
            <w:tcBorders>
              <w:top w:val="single" w:sz="2" w:space="0" w:color="auto"/>
              <w:left w:val="single" w:sz="2" w:space="0" w:color="auto"/>
              <w:bottom w:val="single" w:sz="2" w:space="0" w:color="auto"/>
              <w:right w:val="single" w:sz="2" w:space="0" w:color="auto"/>
            </w:tcBorders>
            <w:vAlign w:val="center"/>
          </w:tcPr>
          <w:p w14:paraId="462B849A"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0E8AE45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56" w:type="dxa"/>
            <w:tcBorders>
              <w:top w:val="single" w:sz="2" w:space="0" w:color="auto"/>
              <w:left w:val="single" w:sz="2" w:space="0" w:color="auto"/>
              <w:bottom w:val="single" w:sz="2" w:space="0" w:color="auto"/>
              <w:right w:val="single" w:sz="2" w:space="0" w:color="auto"/>
            </w:tcBorders>
            <w:vAlign w:val="center"/>
          </w:tcPr>
          <w:p w14:paraId="0166694C" w14:textId="77777777" w:rsidR="00B921FF" w:rsidRDefault="00B921FF">
            <w:pPr>
              <w:pStyle w:val="af8"/>
              <w:rPr>
                <w:kern w:val="2"/>
                <w:sz w:val="18"/>
                <w:szCs w:val="18"/>
              </w:rPr>
            </w:pPr>
            <w:r>
              <w:rPr>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50E248F9"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72" w:type="dxa"/>
            <w:tcBorders>
              <w:top w:val="single" w:sz="2" w:space="0" w:color="auto"/>
              <w:left w:val="single" w:sz="2" w:space="0" w:color="auto"/>
              <w:bottom w:val="single" w:sz="2" w:space="0" w:color="auto"/>
              <w:right w:val="single" w:sz="2" w:space="0" w:color="auto"/>
            </w:tcBorders>
            <w:vAlign w:val="center"/>
          </w:tcPr>
          <w:p w14:paraId="1416536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378B28CE"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70A9471E"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295" w:type="dxa"/>
            <w:tcBorders>
              <w:top w:val="single" w:sz="2" w:space="0" w:color="auto"/>
              <w:left w:val="single" w:sz="2" w:space="0" w:color="auto"/>
              <w:bottom w:val="single" w:sz="2" w:space="0" w:color="auto"/>
              <w:right w:val="single" w:sz="2" w:space="0" w:color="auto"/>
            </w:tcBorders>
            <w:vAlign w:val="center"/>
          </w:tcPr>
          <w:p w14:paraId="291A3366"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319" w:type="dxa"/>
            <w:tcBorders>
              <w:top w:val="single" w:sz="2" w:space="0" w:color="auto"/>
              <w:left w:val="single" w:sz="2" w:space="0" w:color="auto"/>
              <w:bottom w:val="single" w:sz="2" w:space="0" w:color="auto"/>
              <w:right w:val="single" w:sz="2" w:space="0" w:color="auto"/>
            </w:tcBorders>
            <w:vAlign w:val="center"/>
          </w:tcPr>
          <w:p w14:paraId="6D32A04D"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48" w:type="dxa"/>
            <w:tcBorders>
              <w:top w:val="single" w:sz="2" w:space="0" w:color="auto"/>
              <w:left w:val="single" w:sz="2" w:space="0" w:color="auto"/>
              <w:bottom w:val="single" w:sz="2" w:space="0" w:color="auto"/>
              <w:right w:val="single" w:sz="2" w:space="0" w:color="auto"/>
            </w:tcBorders>
            <w:vAlign w:val="center"/>
          </w:tcPr>
          <w:p w14:paraId="4A3C986B"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32" w:type="dxa"/>
            <w:tcBorders>
              <w:top w:val="single" w:sz="2" w:space="0" w:color="auto"/>
              <w:left w:val="single" w:sz="2" w:space="0" w:color="auto"/>
              <w:bottom w:val="single" w:sz="2" w:space="0" w:color="auto"/>
              <w:right w:val="single" w:sz="2" w:space="0" w:color="auto"/>
            </w:tcBorders>
            <w:vAlign w:val="center"/>
          </w:tcPr>
          <w:p w14:paraId="11B010D3" w14:textId="77777777" w:rsidR="00B921FF" w:rsidRDefault="00B921FF">
            <w:pPr>
              <w:pStyle w:val="aff9"/>
              <w:adjustRightInd w:val="0"/>
              <w:snapToGrid w:val="0"/>
              <w:spacing w:line="240" w:lineRule="auto"/>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435" w:type="dxa"/>
            <w:tcBorders>
              <w:top w:val="single" w:sz="2" w:space="0" w:color="auto"/>
              <w:left w:val="single" w:sz="2" w:space="0" w:color="auto"/>
              <w:bottom w:val="single" w:sz="2" w:space="0" w:color="auto"/>
              <w:right w:val="single" w:sz="2" w:space="0" w:color="auto"/>
            </w:tcBorders>
            <w:vAlign w:val="center"/>
          </w:tcPr>
          <w:p w14:paraId="2A821ADD" w14:textId="77777777" w:rsidR="00B921FF" w:rsidRDefault="00B921FF">
            <w:pPr>
              <w:pStyle w:val="af8"/>
              <w:rPr>
                <w:kern w:val="2"/>
                <w:sz w:val="18"/>
                <w:szCs w:val="18"/>
              </w:rPr>
            </w:pPr>
            <w:r>
              <w:rPr>
                <w:kern w:val="2"/>
                <w:sz w:val="18"/>
                <w:szCs w:val="18"/>
              </w:rPr>
              <w:t>+○</w:t>
            </w:r>
          </w:p>
        </w:tc>
      </w:tr>
      <w:tr w:rsidR="00B921FF" w14:paraId="42AA4A94" w14:textId="77777777">
        <w:trPr>
          <w:trHeight w:val="425"/>
          <w:jc w:val="center"/>
        </w:trPr>
        <w:tc>
          <w:tcPr>
            <w:tcW w:w="8295" w:type="dxa"/>
            <w:gridSpan w:val="18"/>
            <w:tcBorders>
              <w:top w:val="single" w:sz="2" w:space="0" w:color="auto"/>
              <w:left w:val="single" w:sz="6" w:space="0" w:color="auto"/>
              <w:bottom w:val="single" w:sz="6" w:space="0" w:color="auto"/>
              <w:right w:val="single" w:sz="2" w:space="0" w:color="auto"/>
            </w:tcBorders>
            <w:vAlign w:val="center"/>
          </w:tcPr>
          <w:p w14:paraId="1C249664" w14:textId="77777777" w:rsidR="00B921FF" w:rsidRDefault="00B921FF">
            <w:pPr>
              <w:pStyle w:val="aff9"/>
              <w:adjustRightInd w:val="0"/>
              <w:snapToGrid w:val="0"/>
              <w:spacing w:line="240" w:lineRule="auto"/>
              <w:jc w:val="left"/>
              <w:rPr>
                <w:rFonts w:ascii="Times New Roman" w:hAnsi="Times New Roman" w:cs="Times New Roman"/>
                <w:kern w:val="2"/>
                <w:sz w:val="18"/>
                <w:szCs w:val="18"/>
              </w:rPr>
            </w:pPr>
            <w:r>
              <w:rPr>
                <w:rFonts w:ascii="Times New Roman" w:eastAsia="宋体" w:hAnsi="Times New Roman" w:cs="Times New Roman"/>
                <w:kern w:val="2"/>
                <w:sz w:val="18"/>
                <w:szCs w:val="18"/>
              </w:rPr>
              <w:t>注：</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影响较大</w:t>
            </w:r>
            <w:r>
              <w:rPr>
                <w:rFonts w:ascii="Times New Roman" w:eastAsia="宋体" w:hAnsi="Times New Roman" w:cs="Times New Roman"/>
                <w:kern w:val="2"/>
                <w:sz w:val="18"/>
                <w:szCs w:val="18"/>
              </w:rPr>
              <w:t xml:space="preserve">  ▲</w:t>
            </w:r>
            <w:r>
              <w:rPr>
                <w:rFonts w:ascii="Times New Roman" w:eastAsia="宋体" w:hAnsi="Times New Roman" w:cs="Times New Roman"/>
                <w:kern w:val="2"/>
                <w:sz w:val="18"/>
                <w:szCs w:val="18"/>
              </w:rPr>
              <w:t>影响一般</w:t>
            </w:r>
            <w:r>
              <w:rPr>
                <w:rFonts w:ascii="Times New Roman" w:eastAsia="宋体" w:hAnsi="Times New Roman" w:cs="Times New Roman"/>
                <w:kern w:val="2"/>
                <w:sz w:val="18"/>
                <w:szCs w:val="18"/>
              </w:rPr>
              <w:t xml:space="preserve">  ○</w:t>
            </w:r>
            <w:r>
              <w:rPr>
                <w:rFonts w:ascii="Times New Roman" w:eastAsia="宋体" w:hAnsi="Times New Roman" w:cs="Times New Roman"/>
                <w:kern w:val="2"/>
                <w:sz w:val="18"/>
                <w:szCs w:val="18"/>
              </w:rPr>
              <w:t>影响轻微</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影响十分有限但较敏感</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有利影响</w:t>
            </w:r>
            <w:r>
              <w:rPr>
                <w:rFonts w:ascii="Times New Roman" w:eastAsia="宋体" w:hAnsi="Times New Roman" w:cs="Times New Roman"/>
                <w:kern w:val="2"/>
                <w:sz w:val="18"/>
                <w:szCs w:val="18"/>
              </w:rPr>
              <w:t xml:space="preserve">   -</w:t>
            </w:r>
            <w:r>
              <w:rPr>
                <w:rFonts w:ascii="Times New Roman" w:eastAsia="宋体" w:hAnsi="Times New Roman" w:cs="Times New Roman"/>
                <w:kern w:val="2"/>
                <w:sz w:val="18"/>
                <w:szCs w:val="18"/>
              </w:rPr>
              <w:t>不利影响</w:t>
            </w:r>
          </w:p>
        </w:tc>
      </w:tr>
    </w:tbl>
    <w:p w14:paraId="19FBD7D9" w14:textId="77777777" w:rsidR="00B921FF" w:rsidRDefault="00B921FF">
      <w:pPr>
        <w:pStyle w:val="3"/>
        <w:numPr>
          <w:ilvl w:val="0"/>
          <w:numId w:val="0"/>
        </w:numPr>
        <w:snapToGrid w:val="0"/>
        <w:rPr>
          <w:rFonts w:ascii="Times New Roman" w:hAnsi="Times New Roman"/>
          <w:b/>
          <w:sz w:val="24"/>
        </w:rPr>
      </w:pPr>
      <w:bookmarkStart w:id="58" w:name="_Toc10804"/>
      <w:bookmarkStart w:id="59" w:name="_Toc27163"/>
      <w:bookmarkStart w:id="60" w:name="_Toc23658"/>
      <w:r>
        <w:rPr>
          <w:rFonts w:ascii="Times New Roman" w:hAnsi="Times New Roman"/>
          <w:b/>
          <w:sz w:val="24"/>
        </w:rPr>
        <w:t xml:space="preserve">1.2.2 </w:t>
      </w:r>
      <w:r>
        <w:rPr>
          <w:rFonts w:ascii="Times New Roman" w:hAnsi="Times New Roman"/>
          <w:b/>
          <w:sz w:val="24"/>
        </w:rPr>
        <w:t>评价因子筛选</w:t>
      </w:r>
      <w:bookmarkEnd w:id="58"/>
      <w:bookmarkEnd w:id="59"/>
      <w:bookmarkEnd w:id="60"/>
    </w:p>
    <w:p w14:paraId="6D946FA1" w14:textId="77777777" w:rsidR="00B921FF" w:rsidRDefault="00B921FF">
      <w:pPr>
        <w:pStyle w:val="1523"/>
        <w:ind w:firstLine="480"/>
        <w:rPr>
          <w:rFonts w:cs="Times New Roman"/>
        </w:rPr>
      </w:pPr>
      <w:r>
        <w:rPr>
          <w:rFonts w:cs="Times New Roman"/>
        </w:rPr>
        <w:t>根据本项目的影响特点，经筛选和识别，本项目各评价要素的环境影响评价因子见表</w:t>
      </w:r>
      <w:r>
        <w:rPr>
          <w:rFonts w:cs="Times New Roman"/>
        </w:rPr>
        <w:t>1.2-2</w:t>
      </w:r>
      <w:r>
        <w:rPr>
          <w:rFonts w:cs="Times New Roman"/>
        </w:rPr>
        <w:t>。</w:t>
      </w:r>
    </w:p>
    <w:p w14:paraId="728B5E7C" w14:textId="77777777" w:rsidR="00B921FF" w:rsidRDefault="00B921FF">
      <w:pPr>
        <w:jc w:val="center"/>
        <w:rPr>
          <w:b/>
          <w:szCs w:val="21"/>
        </w:rPr>
      </w:pPr>
      <w:r>
        <w:rPr>
          <w:b/>
          <w:szCs w:val="21"/>
        </w:rPr>
        <w:t>表</w:t>
      </w:r>
      <w:r>
        <w:rPr>
          <w:b/>
          <w:szCs w:val="21"/>
        </w:rPr>
        <w:t xml:space="preserve">1.2-2   </w:t>
      </w:r>
      <w:r>
        <w:rPr>
          <w:b/>
          <w:szCs w:val="21"/>
        </w:rPr>
        <w:t>环境影响评价因子汇总表</w:t>
      </w:r>
    </w:p>
    <w:tbl>
      <w:tblPr>
        <w:tblW w:w="0" w:type="auto"/>
        <w:jc w:val="center"/>
        <w:tblInd w:w="0" w:type="dxa"/>
        <w:tblBorders>
          <w:top w:val="single" w:sz="6" w:space="0" w:color="auto"/>
          <w:left w:val="single" w:sz="6" w:space="0" w:color="auto"/>
          <w:bottom w:val="single" w:sz="6" w:space="0" w:color="auto"/>
          <w:right w:val="single" w:sz="6"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1055"/>
        <w:gridCol w:w="4144"/>
        <w:gridCol w:w="1560"/>
        <w:gridCol w:w="1563"/>
      </w:tblGrid>
      <w:tr w:rsidR="00B921FF" w14:paraId="5EFA658C" w14:textId="77777777">
        <w:trPr>
          <w:trHeight w:val="340"/>
          <w:jc w:val="center"/>
        </w:trPr>
        <w:tc>
          <w:tcPr>
            <w:tcW w:w="1055" w:type="dxa"/>
            <w:tcBorders>
              <w:top w:val="single" w:sz="6" w:space="0" w:color="auto"/>
              <w:left w:val="single" w:sz="6" w:space="0" w:color="auto"/>
              <w:bottom w:val="single" w:sz="2" w:space="0" w:color="auto"/>
              <w:right w:val="single" w:sz="2" w:space="0" w:color="auto"/>
            </w:tcBorders>
            <w:vAlign w:val="center"/>
          </w:tcPr>
          <w:p w14:paraId="67B4A392"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评价项目</w:t>
            </w:r>
          </w:p>
        </w:tc>
        <w:tc>
          <w:tcPr>
            <w:tcW w:w="4144" w:type="dxa"/>
            <w:tcBorders>
              <w:top w:val="single" w:sz="6" w:space="0" w:color="auto"/>
              <w:left w:val="single" w:sz="2" w:space="0" w:color="auto"/>
              <w:bottom w:val="single" w:sz="2" w:space="0" w:color="auto"/>
              <w:right w:val="single" w:sz="2" w:space="0" w:color="auto"/>
            </w:tcBorders>
            <w:vAlign w:val="center"/>
          </w:tcPr>
          <w:p w14:paraId="17F400DE"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现状评价</w:t>
            </w:r>
          </w:p>
        </w:tc>
        <w:tc>
          <w:tcPr>
            <w:tcW w:w="1560" w:type="dxa"/>
            <w:tcBorders>
              <w:top w:val="single" w:sz="6" w:space="0" w:color="auto"/>
              <w:left w:val="single" w:sz="2" w:space="0" w:color="auto"/>
              <w:bottom w:val="single" w:sz="2" w:space="0" w:color="auto"/>
              <w:right w:val="single" w:sz="2" w:space="0" w:color="auto"/>
            </w:tcBorders>
            <w:vAlign w:val="center"/>
          </w:tcPr>
          <w:p w14:paraId="06D1FC8C"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施工期影响分析</w:t>
            </w:r>
          </w:p>
        </w:tc>
        <w:tc>
          <w:tcPr>
            <w:tcW w:w="1563" w:type="dxa"/>
            <w:tcBorders>
              <w:top w:val="single" w:sz="6" w:space="0" w:color="auto"/>
              <w:left w:val="single" w:sz="2" w:space="0" w:color="auto"/>
              <w:bottom w:val="single" w:sz="2" w:space="0" w:color="auto"/>
              <w:right w:val="single" w:sz="6" w:space="0" w:color="auto"/>
            </w:tcBorders>
            <w:vAlign w:val="center"/>
          </w:tcPr>
          <w:p w14:paraId="40D24DAB"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运行期影响分析</w:t>
            </w:r>
          </w:p>
        </w:tc>
      </w:tr>
      <w:tr w:rsidR="00B921FF" w14:paraId="3158427F"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47169030"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地表水环境</w:t>
            </w:r>
          </w:p>
        </w:tc>
        <w:tc>
          <w:tcPr>
            <w:tcW w:w="4144" w:type="dxa"/>
            <w:tcBorders>
              <w:top w:val="single" w:sz="2" w:space="0" w:color="auto"/>
              <w:left w:val="single" w:sz="2" w:space="0" w:color="auto"/>
              <w:bottom w:val="single" w:sz="2" w:space="0" w:color="auto"/>
              <w:right w:val="single" w:sz="2" w:space="0" w:color="auto"/>
            </w:tcBorders>
            <w:vAlign w:val="center"/>
          </w:tcPr>
          <w:p w14:paraId="47A66398"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pH</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COD</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BOD</w:t>
            </w:r>
            <w:r>
              <w:rPr>
                <w:rFonts w:ascii="Times New Roman" w:eastAsia="宋体" w:hAnsi="Times New Roman" w:cs="Times New Roman"/>
                <w:kern w:val="2"/>
                <w:sz w:val="18"/>
                <w:szCs w:val="18"/>
              </w:rPr>
              <w:t>、氨氮、总磷、石油类、</w:t>
            </w:r>
            <w:r>
              <w:rPr>
                <w:rFonts w:ascii="Times New Roman" w:eastAsia="宋体" w:hAnsi="Times New Roman" w:cs="Times New Roman"/>
                <w:kern w:val="2"/>
                <w:sz w:val="18"/>
                <w:szCs w:val="18"/>
              </w:rPr>
              <w:t>SS</w:t>
            </w:r>
          </w:p>
        </w:tc>
        <w:tc>
          <w:tcPr>
            <w:tcW w:w="1560" w:type="dxa"/>
            <w:tcBorders>
              <w:top w:val="single" w:sz="2" w:space="0" w:color="auto"/>
              <w:left w:val="single" w:sz="2" w:space="0" w:color="auto"/>
              <w:bottom w:val="single" w:sz="2" w:space="0" w:color="auto"/>
              <w:right w:val="single" w:sz="2" w:space="0" w:color="auto"/>
            </w:tcBorders>
            <w:vAlign w:val="center"/>
          </w:tcPr>
          <w:p w14:paraId="5547961C"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SS</w:t>
            </w:r>
            <w:r>
              <w:rPr>
                <w:rFonts w:ascii="Times New Roman" w:eastAsia="宋体" w:hAnsi="Times New Roman" w:cs="Times New Roman"/>
                <w:kern w:val="2"/>
                <w:sz w:val="18"/>
                <w:szCs w:val="18"/>
              </w:rPr>
              <w:t>、石油类</w:t>
            </w:r>
          </w:p>
        </w:tc>
        <w:tc>
          <w:tcPr>
            <w:tcW w:w="1563" w:type="dxa"/>
            <w:tcBorders>
              <w:top w:val="single" w:sz="2" w:space="0" w:color="auto"/>
              <w:left w:val="single" w:sz="2" w:space="0" w:color="auto"/>
              <w:bottom w:val="single" w:sz="2" w:space="0" w:color="auto"/>
              <w:right w:val="single" w:sz="6" w:space="0" w:color="auto"/>
            </w:tcBorders>
            <w:vAlign w:val="center"/>
          </w:tcPr>
          <w:p w14:paraId="36568C7C"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水环境正效应</w:t>
            </w:r>
          </w:p>
        </w:tc>
      </w:tr>
      <w:tr w:rsidR="00B921FF" w14:paraId="3FA4B7A3"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21FBC6A0"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大气环境</w:t>
            </w:r>
          </w:p>
        </w:tc>
        <w:tc>
          <w:tcPr>
            <w:tcW w:w="4144" w:type="dxa"/>
            <w:tcBorders>
              <w:top w:val="single" w:sz="2" w:space="0" w:color="auto"/>
              <w:left w:val="single" w:sz="2" w:space="0" w:color="auto"/>
              <w:bottom w:val="single" w:sz="2" w:space="0" w:color="auto"/>
              <w:right w:val="single" w:sz="2" w:space="0" w:color="auto"/>
            </w:tcBorders>
            <w:vAlign w:val="center"/>
          </w:tcPr>
          <w:p w14:paraId="52FF9C59"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TSP</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PM</w:t>
            </w:r>
            <w:r>
              <w:rPr>
                <w:rFonts w:ascii="Times New Roman" w:eastAsia="宋体" w:hAnsi="Times New Roman" w:cs="Times New Roman"/>
                <w:kern w:val="2"/>
                <w:sz w:val="18"/>
                <w:szCs w:val="18"/>
                <w:vertAlign w:val="subscript"/>
              </w:rPr>
              <w:t>2..5</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SO</w:t>
            </w:r>
            <w:r>
              <w:rPr>
                <w:rFonts w:ascii="Times New Roman" w:eastAsia="宋体" w:hAnsi="Times New Roman" w:cs="Times New Roman"/>
                <w:kern w:val="2"/>
                <w:sz w:val="18"/>
                <w:szCs w:val="18"/>
                <w:vertAlign w:val="subscript"/>
              </w:rPr>
              <w:t>2</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NO</w:t>
            </w:r>
            <w:r>
              <w:rPr>
                <w:rFonts w:ascii="Times New Roman" w:eastAsia="宋体" w:hAnsi="Times New Roman" w:cs="Times New Roman"/>
                <w:kern w:val="2"/>
                <w:sz w:val="18"/>
                <w:szCs w:val="18"/>
                <w:vertAlign w:val="subscript"/>
              </w:rPr>
              <w:t>2</w:t>
            </w:r>
            <w:r>
              <w:rPr>
                <w:rFonts w:ascii="Times New Roman" w:eastAsia="宋体" w:hAnsi="Times New Roman" w:cs="Times New Roman"/>
                <w:kern w:val="2"/>
                <w:sz w:val="18"/>
                <w:szCs w:val="18"/>
              </w:rPr>
              <w:t>、</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w:t>
            </w:r>
          </w:p>
        </w:tc>
        <w:tc>
          <w:tcPr>
            <w:tcW w:w="1560" w:type="dxa"/>
            <w:tcBorders>
              <w:top w:val="single" w:sz="2" w:space="0" w:color="auto"/>
              <w:left w:val="single" w:sz="2" w:space="0" w:color="auto"/>
              <w:bottom w:val="single" w:sz="2" w:space="0" w:color="auto"/>
              <w:right w:val="single" w:sz="2" w:space="0" w:color="auto"/>
            </w:tcBorders>
            <w:vAlign w:val="center"/>
          </w:tcPr>
          <w:p w14:paraId="331DF353"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TSP</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SO</w:t>
            </w:r>
            <w:r>
              <w:rPr>
                <w:rFonts w:ascii="Times New Roman" w:eastAsia="宋体" w:hAnsi="Times New Roman" w:cs="Times New Roman"/>
                <w:kern w:val="2"/>
                <w:sz w:val="18"/>
                <w:szCs w:val="18"/>
                <w:vertAlign w:val="subscript"/>
              </w:rPr>
              <w:t>2</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NO</w:t>
            </w:r>
            <w:r>
              <w:rPr>
                <w:rFonts w:ascii="Times New Roman" w:eastAsia="宋体" w:hAnsi="Times New Roman" w:cs="Times New Roman"/>
                <w:kern w:val="2"/>
                <w:sz w:val="18"/>
                <w:szCs w:val="18"/>
                <w:vertAlign w:val="subscript"/>
              </w:rPr>
              <w:t>2</w:t>
            </w:r>
            <w:r>
              <w:rPr>
                <w:rFonts w:ascii="Times New Roman" w:eastAsia="宋体" w:hAnsi="Times New Roman" w:cs="Times New Roman"/>
                <w:kern w:val="2"/>
                <w:sz w:val="18"/>
                <w:szCs w:val="18"/>
              </w:rPr>
              <w:t>、</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w:t>
            </w:r>
          </w:p>
        </w:tc>
        <w:tc>
          <w:tcPr>
            <w:tcW w:w="1563" w:type="dxa"/>
            <w:tcBorders>
              <w:top w:val="single" w:sz="2" w:space="0" w:color="auto"/>
              <w:left w:val="single" w:sz="2" w:space="0" w:color="auto"/>
              <w:bottom w:val="single" w:sz="2" w:space="0" w:color="auto"/>
              <w:right w:val="single" w:sz="6" w:space="0" w:color="auto"/>
            </w:tcBorders>
            <w:vAlign w:val="center"/>
          </w:tcPr>
          <w:p w14:paraId="1F0C8DB2"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r>
      <w:tr w:rsidR="00B921FF" w14:paraId="7E408A40"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2D25B71E"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声环境</w:t>
            </w:r>
          </w:p>
        </w:tc>
        <w:tc>
          <w:tcPr>
            <w:tcW w:w="4144" w:type="dxa"/>
            <w:tcBorders>
              <w:top w:val="single" w:sz="2" w:space="0" w:color="auto"/>
              <w:left w:val="single" w:sz="2" w:space="0" w:color="auto"/>
              <w:bottom w:val="single" w:sz="2" w:space="0" w:color="auto"/>
              <w:right w:val="single" w:sz="2" w:space="0" w:color="auto"/>
            </w:tcBorders>
            <w:vAlign w:val="center"/>
          </w:tcPr>
          <w:p w14:paraId="1AEEB7A4"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连续等效声级</w:t>
            </w:r>
            <w:r>
              <w:rPr>
                <w:rFonts w:ascii="Times New Roman" w:eastAsia="宋体" w:hAnsi="Times New Roman" w:cs="Times New Roman"/>
                <w:kern w:val="2"/>
                <w:sz w:val="18"/>
                <w:szCs w:val="18"/>
              </w:rPr>
              <w:t>Leq</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A</w:t>
            </w:r>
            <w:r>
              <w:rPr>
                <w:rFonts w:ascii="Times New Roman" w:eastAsia="宋体" w:hAnsi="Times New Roman" w:cs="Times New Roman"/>
                <w:kern w:val="2"/>
                <w:sz w:val="18"/>
                <w:szCs w:val="18"/>
              </w:rPr>
              <w:t>）</w:t>
            </w:r>
          </w:p>
        </w:tc>
        <w:tc>
          <w:tcPr>
            <w:tcW w:w="1560" w:type="dxa"/>
            <w:tcBorders>
              <w:top w:val="single" w:sz="2" w:space="0" w:color="auto"/>
              <w:left w:val="single" w:sz="2" w:space="0" w:color="auto"/>
              <w:bottom w:val="single" w:sz="2" w:space="0" w:color="auto"/>
              <w:right w:val="single" w:sz="2" w:space="0" w:color="auto"/>
            </w:tcBorders>
            <w:vAlign w:val="center"/>
          </w:tcPr>
          <w:p w14:paraId="5307DBD4"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连续等效声级</w:t>
            </w:r>
            <w:r>
              <w:rPr>
                <w:rFonts w:ascii="Times New Roman" w:eastAsia="宋体" w:hAnsi="Times New Roman" w:cs="Times New Roman"/>
                <w:kern w:val="2"/>
                <w:sz w:val="18"/>
                <w:szCs w:val="18"/>
              </w:rPr>
              <w:t>Leq</w:t>
            </w:r>
            <w:r>
              <w:rPr>
                <w:rFonts w:ascii="Times New Roman" w:eastAsia="宋体" w:hAnsi="Times New Roman" w:cs="Times New Roman"/>
                <w:kern w:val="2"/>
                <w:sz w:val="18"/>
                <w:szCs w:val="18"/>
              </w:rPr>
              <w:t>（</w:t>
            </w:r>
            <w:r>
              <w:rPr>
                <w:rFonts w:ascii="Times New Roman" w:eastAsia="宋体" w:hAnsi="Times New Roman" w:cs="Times New Roman"/>
                <w:kern w:val="2"/>
                <w:sz w:val="18"/>
                <w:szCs w:val="18"/>
              </w:rPr>
              <w:t>A</w:t>
            </w:r>
            <w:r>
              <w:rPr>
                <w:rFonts w:ascii="Times New Roman" w:eastAsia="宋体" w:hAnsi="Times New Roman" w:cs="Times New Roman"/>
                <w:kern w:val="2"/>
                <w:sz w:val="18"/>
                <w:szCs w:val="18"/>
              </w:rPr>
              <w:t>）</w:t>
            </w:r>
          </w:p>
        </w:tc>
        <w:tc>
          <w:tcPr>
            <w:tcW w:w="1563" w:type="dxa"/>
            <w:tcBorders>
              <w:top w:val="single" w:sz="2" w:space="0" w:color="auto"/>
              <w:left w:val="single" w:sz="2" w:space="0" w:color="auto"/>
              <w:bottom w:val="single" w:sz="2" w:space="0" w:color="auto"/>
              <w:right w:val="single" w:sz="6" w:space="0" w:color="auto"/>
            </w:tcBorders>
            <w:vAlign w:val="center"/>
          </w:tcPr>
          <w:p w14:paraId="6F893844"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r>
      <w:tr w:rsidR="00B921FF" w14:paraId="3A72EFAD"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0D04BBB4"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土壤环境</w:t>
            </w:r>
          </w:p>
        </w:tc>
        <w:tc>
          <w:tcPr>
            <w:tcW w:w="4144" w:type="dxa"/>
            <w:tcBorders>
              <w:top w:val="single" w:sz="2" w:space="0" w:color="auto"/>
              <w:left w:val="single" w:sz="2" w:space="0" w:color="auto"/>
              <w:bottom w:val="single" w:sz="2" w:space="0" w:color="auto"/>
              <w:right w:val="single" w:sz="2" w:space="0" w:color="auto"/>
            </w:tcBorders>
            <w:vAlign w:val="center"/>
          </w:tcPr>
          <w:p w14:paraId="09A1A503"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pH</w:t>
            </w:r>
            <w:r>
              <w:rPr>
                <w:rFonts w:ascii="Times New Roman" w:eastAsia="宋体" w:hAnsi="Times New Roman" w:cs="Times New Roman"/>
                <w:kern w:val="2"/>
                <w:sz w:val="18"/>
                <w:szCs w:val="18"/>
                <w:u w:val="single"/>
              </w:rPr>
              <w:t>、铜、锌、铅、镉、汞、砷、铬、镍</w:t>
            </w:r>
          </w:p>
        </w:tc>
        <w:tc>
          <w:tcPr>
            <w:tcW w:w="1560" w:type="dxa"/>
            <w:tcBorders>
              <w:top w:val="single" w:sz="2" w:space="0" w:color="auto"/>
              <w:left w:val="single" w:sz="2" w:space="0" w:color="auto"/>
              <w:bottom w:val="single" w:sz="2" w:space="0" w:color="auto"/>
              <w:right w:val="single" w:sz="2" w:space="0" w:color="auto"/>
            </w:tcBorders>
            <w:vAlign w:val="center"/>
          </w:tcPr>
          <w:p w14:paraId="1944158C"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重金属离子</w:t>
            </w:r>
          </w:p>
        </w:tc>
        <w:tc>
          <w:tcPr>
            <w:tcW w:w="1563" w:type="dxa"/>
            <w:tcBorders>
              <w:top w:val="single" w:sz="2" w:space="0" w:color="auto"/>
              <w:left w:val="single" w:sz="2" w:space="0" w:color="auto"/>
              <w:bottom w:val="single" w:sz="2" w:space="0" w:color="auto"/>
              <w:right w:val="single" w:sz="6" w:space="0" w:color="auto"/>
            </w:tcBorders>
            <w:vAlign w:val="center"/>
          </w:tcPr>
          <w:p w14:paraId="63FB4AD6"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w:t>
            </w:r>
          </w:p>
        </w:tc>
      </w:tr>
      <w:tr w:rsidR="00B921FF" w14:paraId="06A49E88"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666183F5"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地下水</w:t>
            </w:r>
          </w:p>
        </w:tc>
        <w:tc>
          <w:tcPr>
            <w:tcW w:w="4144" w:type="dxa"/>
            <w:tcBorders>
              <w:top w:val="single" w:sz="2" w:space="0" w:color="auto"/>
              <w:left w:val="single" w:sz="2" w:space="0" w:color="auto"/>
              <w:bottom w:val="single" w:sz="2" w:space="0" w:color="auto"/>
              <w:right w:val="single" w:sz="2" w:space="0" w:color="auto"/>
            </w:tcBorders>
            <w:vAlign w:val="center"/>
          </w:tcPr>
          <w:p w14:paraId="46102C1D"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w:t>
            </w:r>
          </w:p>
        </w:tc>
        <w:tc>
          <w:tcPr>
            <w:tcW w:w="1560" w:type="dxa"/>
            <w:tcBorders>
              <w:top w:val="single" w:sz="2" w:space="0" w:color="auto"/>
              <w:left w:val="single" w:sz="2" w:space="0" w:color="auto"/>
              <w:bottom w:val="single" w:sz="2" w:space="0" w:color="auto"/>
              <w:right w:val="single" w:sz="2" w:space="0" w:color="auto"/>
            </w:tcBorders>
            <w:vAlign w:val="center"/>
          </w:tcPr>
          <w:p w14:paraId="757933C4"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SS</w:t>
            </w:r>
            <w:r>
              <w:rPr>
                <w:rFonts w:ascii="Times New Roman" w:eastAsia="宋体" w:hAnsi="Times New Roman" w:cs="Times New Roman"/>
                <w:kern w:val="2"/>
                <w:sz w:val="18"/>
                <w:szCs w:val="18"/>
                <w:u w:val="single"/>
              </w:rPr>
              <w:t>、石油类</w:t>
            </w:r>
          </w:p>
        </w:tc>
        <w:tc>
          <w:tcPr>
            <w:tcW w:w="1563" w:type="dxa"/>
            <w:tcBorders>
              <w:top w:val="single" w:sz="2" w:space="0" w:color="auto"/>
              <w:left w:val="single" w:sz="2" w:space="0" w:color="auto"/>
              <w:bottom w:val="single" w:sz="2" w:space="0" w:color="auto"/>
              <w:right w:val="single" w:sz="6" w:space="0" w:color="auto"/>
            </w:tcBorders>
            <w:vAlign w:val="center"/>
          </w:tcPr>
          <w:p w14:paraId="45C3E13C" w14:textId="77777777" w:rsidR="00B921FF" w:rsidRDefault="00B921FF">
            <w:pPr>
              <w:pStyle w:val="aff9"/>
              <w:rPr>
                <w:rFonts w:ascii="Times New Roman" w:eastAsia="宋体" w:hAnsi="Times New Roman" w:cs="Times New Roman"/>
                <w:kern w:val="2"/>
                <w:sz w:val="18"/>
                <w:szCs w:val="18"/>
                <w:u w:val="single"/>
              </w:rPr>
            </w:pPr>
            <w:r>
              <w:rPr>
                <w:rFonts w:ascii="Times New Roman" w:eastAsia="宋体" w:hAnsi="Times New Roman" w:cs="Times New Roman"/>
                <w:kern w:val="2"/>
                <w:sz w:val="18"/>
                <w:szCs w:val="18"/>
                <w:u w:val="single"/>
              </w:rPr>
              <w:t>/</w:t>
            </w:r>
          </w:p>
        </w:tc>
      </w:tr>
      <w:tr w:rsidR="00B921FF" w14:paraId="0DAF0D52"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746271D0"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生态影响</w:t>
            </w:r>
          </w:p>
        </w:tc>
        <w:tc>
          <w:tcPr>
            <w:tcW w:w="4144" w:type="dxa"/>
            <w:tcBorders>
              <w:top w:val="single" w:sz="2" w:space="0" w:color="auto"/>
              <w:left w:val="single" w:sz="2" w:space="0" w:color="auto"/>
              <w:bottom w:val="single" w:sz="2" w:space="0" w:color="auto"/>
              <w:right w:val="single" w:sz="2" w:space="0" w:color="auto"/>
            </w:tcBorders>
            <w:vAlign w:val="center"/>
          </w:tcPr>
          <w:p w14:paraId="7FB5316B"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动植物、鸟类资源、鱼类资源、水生生物资源</w:t>
            </w:r>
          </w:p>
        </w:tc>
        <w:tc>
          <w:tcPr>
            <w:tcW w:w="1560" w:type="dxa"/>
            <w:tcBorders>
              <w:top w:val="single" w:sz="2" w:space="0" w:color="auto"/>
              <w:left w:val="single" w:sz="2" w:space="0" w:color="auto"/>
              <w:bottom w:val="single" w:sz="2" w:space="0" w:color="auto"/>
              <w:right w:val="single" w:sz="2" w:space="0" w:color="auto"/>
            </w:tcBorders>
            <w:vAlign w:val="center"/>
          </w:tcPr>
          <w:p w14:paraId="6535D59F"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动植物、鱼类资源、水生生物资源</w:t>
            </w:r>
          </w:p>
        </w:tc>
        <w:tc>
          <w:tcPr>
            <w:tcW w:w="1563" w:type="dxa"/>
            <w:tcBorders>
              <w:top w:val="single" w:sz="2" w:space="0" w:color="auto"/>
              <w:left w:val="single" w:sz="2" w:space="0" w:color="auto"/>
              <w:bottom w:val="single" w:sz="2" w:space="0" w:color="auto"/>
              <w:right w:val="single" w:sz="6" w:space="0" w:color="auto"/>
            </w:tcBorders>
            <w:vAlign w:val="center"/>
          </w:tcPr>
          <w:p w14:paraId="5D51296C"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r>
      <w:tr w:rsidR="00B921FF" w14:paraId="11A14C95" w14:textId="77777777">
        <w:trPr>
          <w:trHeight w:val="340"/>
          <w:jc w:val="center"/>
        </w:trPr>
        <w:tc>
          <w:tcPr>
            <w:tcW w:w="1055" w:type="dxa"/>
            <w:tcBorders>
              <w:top w:val="single" w:sz="2" w:space="0" w:color="auto"/>
              <w:left w:val="single" w:sz="6" w:space="0" w:color="auto"/>
              <w:bottom w:val="single" w:sz="2" w:space="0" w:color="auto"/>
              <w:right w:val="single" w:sz="2" w:space="0" w:color="auto"/>
            </w:tcBorders>
            <w:vAlign w:val="center"/>
          </w:tcPr>
          <w:p w14:paraId="0F9ECAA6"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环境风险</w:t>
            </w:r>
          </w:p>
        </w:tc>
        <w:tc>
          <w:tcPr>
            <w:tcW w:w="4144" w:type="dxa"/>
            <w:tcBorders>
              <w:top w:val="single" w:sz="2" w:space="0" w:color="auto"/>
              <w:left w:val="single" w:sz="2" w:space="0" w:color="auto"/>
              <w:bottom w:val="single" w:sz="2" w:space="0" w:color="auto"/>
              <w:right w:val="single" w:sz="2" w:space="0" w:color="auto"/>
            </w:tcBorders>
            <w:vAlign w:val="center"/>
          </w:tcPr>
          <w:p w14:paraId="59D0FD32"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c>
          <w:tcPr>
            <w:tcW w:w="1560" w:type="dxa"/>
            <w:tcBorders>
              <w:top w:val="single" w:sz="2" w:space="0" w:color="auto"/>
              <w:left w:val="single" w:sz="2" w:space="0" w:color="auto"/>
              <w:bottom w:val="single" w:sz="2" w:space="0" w:color="auto"/>
              <w:right w:val="single" w:sz="2" w:space="0" w:color="auto"/>
            </w:tcBorders>
            <w:vAlign w:val="center"/>
          </w:tcPr>
          <w:p w14:paraId="418E5E86"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疏浚施工对敏感区风险影响</w:t>
            </w:r>
          </w:p>
        </w:tc>
        <w:tc>
          <w:tcPr>
            <w:tcW w:w="1563" w:type="dxa"/>
            <w:tcBorders>
              <w:top w:val="single" w:sz="2" w:space="0" w:color="auto"/>
              <w:left w:val="single" w:sz="2" w:space="0" w:color="auto"/>
              <w:bottom w:val="single" w:sz="2" w:space="0" w:color="auto"/>
              <w:right w:val="single" w:sz="6" w:space="0" w:color="auto"/>
            </w:tcBorders>
            <w:vAlign w:val="center"/>
          </w:tcPr>
          <w:p w14:paraId="0DCD2216" w14:textId="77777777" w:rsidR="00B921FF" w:rsidRDefault="00B921FF">
            <w:pPr>
              <w:pStyle w:val="aff9"/>
              <w:rPr>
                <w:rFonts w:ascii="Times New Roman" w:eastAsia="宋体" w:hAnsi="Times New Roman" w:cs="Times New Roman"/>
                <w:kern w:val="2"/>
                <w:sz w:val="18"/>
                <w:szCs w:val="18"/>
              </w:rPr>
            </w:pPr>
            <w:r>
              <w:rPr>
                <w:rFonts w:ascii="Times New Roman" w:eastAsia="宋体" w:hAnsi="Times New Roman" w:cs="Times New Roman"/>
                <w:kern w:val="2"/>
                <w:sz w:val="18"/>
                <w:szCs w:val="18"/>
              </w:rPr>
              <w:t>/</w:t>
            </w:r>
          </w:p>
        </w:tc>
      </w:tr>
    </w:tbl>
    <w:p w14:paraId="7403B882" w14:textId="77777777" w:rsidR="00B921FF" w:rsidRDefault="00B921FF">
      <w:pPr>
        <w:pStyle w:val="2"/>
        <w:numPr>
          <w:ilvl w:val="0"/>
          <w:numId w:val="0"/>
        </w:numPr>
        <w:snapToGrid w:val="0"/>
        <w:spacing w:before="120" w:after="120"/>
        <w:rPr>
          <w:rFonts w:ascii="Times New Roman" w:eastAsia="宋体" w:hAnsi="Times New Roman"/>
          <w:b/>
        </w:rPr>
      </w:pPr>
      <w:bookmarkStart w:id="61" w:name="_Toc31030"/>
      <w:bookmarkStart w:id="62" w:name="_Toc466463119"/>
      <w:bookmarkStart w:id="63" w:name="_Toc14980"/>
      <w:bookmarkStart w:id="64" w:name="_Toc466400534"/>
      <w:bookmarkStart w:id="65" w:name="_Toc12631"/>
      <w:bookmarkStart w:id="66" w:name="_Toc3819"/>
      <w:r>
        <w:rPr>
          <w:rFonts w:ascii="Times New Roman" w:eastAsia="宋体" w:hAnsi="Times New Roman"/>
          <w:b/>
        </w:rPr>
        <w:t xml:space="preserve">1.3 </w:t>
      </w:r>
      <w:r>
        <w:rPr>
          <w:rFonts w:ascii="Times New Roman" w:eastAsia="宋体" w:hAnsi="Times New Roman"/>
          <w:b/>
        </w:rPr>
        <w:t>环境功能区划与评价标准</w:t>
      </w:r>
      <w:bookmarkEnd w:id="61"/>
      <w:bookmarkEnd w:id="62"/>
      <w:bookmarkEnd w:id="63"/>
      <w:bookmarkEnd w:id="64"/>
      <w:bookmarkEnd w:id="65"/>
      <w:bookmarkEnd w:id="66"/>
    </w:p>
    <w:p w14:paraId="4DCA3EE6" w14:textId="77777777" w:rsidR="00B921FF" w:rsidRDefault="00B921FF">
      <w:pPr>
        <w:pStyle w:val="2415"/>
        <w:ind w:firstLine="480"/>
        <w:rPr>
          <w:rFonts w:cs="Times New Roman"/>
        </w:rPr>
      </w:pPr>
      <w:bookmarkStart w:id="67" w:name="_Toc466463120"/>
      <w:bookmarkStart w:id="68" w:name="_Toc17546"/>
      <w:bookmarkStart w:id="69" w:name="_Toc466400535"/>
      <w:r>
        <w:rPr>
          <w:rFonts w:cs="Times New Roman"/>
        </w:rPr>
        <w:t>根据项目所在区域环境功能区划要求及岳阳市生态环境局汨罗分局关于本</w:t>
      </w:r>
      <w:r>
        <w:rPr>
          <w:rFonts w:cs="Times New Roman"/>
          <w:szCs w:val="24"/>
        </w:rPr>
        <w:t>项目环境影响</w:t>
      </w:r>
      <w:r>
        <w:rPr>
          <w:rFonts w:cs="Times New Roman"/>
        </w:rPr>
        <w:t>执行标准的复函，详见附件</w:t>
      </w:r>
      <w:r>
        <w:rPr>
          <w:rFonts w:cs="Times New Roman"/>
        </w:rPr>
        <w:t>2</w:t>
      </w:r>
      <w:r>
        <w:rPr>
          <w:rFonts w:cs="Times New Roman"/>
        </w:rPr>
        <w:t>，项目区域环境功能区划及本次环评执行相关标准分析如下。</w:t>
      </w:r>
    </w:p>
    <w:p w14:paraId="62DBD824" w14:textId="77777777" w:rsidR="00B921FF" w:rsidRDefault="00B921FF">
      <w:pPr>
        <w:pStyle w:val="3"/>
        <w:numPr>
          <w:ilvl w:val="0"/>
          <w:numId w:val="0"/>
        </w:numPr>
        <w:snapToGrid w:val="0"/>
        <w:rPr>
          <w:rFonts w:ascii="Times New Roman" w:hAnsi="Times New Roman"/>
          <w:b/>
          <w:sz w:val="24"/>
        </w:rPr>
      </w:pPr>
      <w:bookmarkStart w:id="70" w:name="_Toc27791"/>
      <w:bookmarkStart w:id="71" w:name="_Toc17740"/>
      <w:bookmarkStart w:id="72" w:name="_Toc1859"/>
      <w:r>
        <w:rPr>
          <w:rFonts w:ascii="Times New Roman" w:hAnsi="Times New Roman"/>
          <w:b/>
          <w:sz w:val="24"/>
        </w:rPr>
        <w:t xml:space="preserve">1.3.1 </w:t>
      </w:r>
      <w:r>
        <w:rPr>
          <w:rFonts w:ascii="Times New Roman" w:hAnsi="Times New Roman"/>
          <w:b/>
          <w:sz w:val="24"/>
        </w:rPr>
        <w:t>环境功能区划</w:t>
      </w:r>
      <w:bookmarkEnd w:id="67"/>
      <w:bookmarkEnd w:id="68"/>
      <w:bookmarkEnd w:id="69"/>
      <w:bookmarkEnd w:id="70"/>
      <w:bookmarkEnd w:id="71"/>
      <w:bookmarkEnd w:id="72"/>
    </w:p>
    <w:p w14:paraId="26FFCE12" w14:textId="77777777" w:rsidR="00B921FF" w:rsidRDefault="00B921FF">
      <w:pPr>
        <w:pStyle w:val="1523"/>
        <w:ind w:firstLine="480"/>
        <w:rPr>
          <w:rFonts w:cs="Times New Roman"/>
        </w:rPr>
      </w:pPr>
      <w:r>
        <w:rPr>
          <w:rFonts w:cs="Times New Roman"/>
        </w:rPr>
        <w:t>根据《汨罗市城市总体规划（</w:t>
      </w:r>
      <w:r>
        <w:rPr>
          <w:rFonts w:cs="Times New Roman"/>
        </w:rPr>
        <w:t>2009-2020</w:t>
      </w:r>
      <w:r>
        <w:rPr>
          <w:rFonts w:cs="Times New Roman"/>
        </w:rPr>
        <w:t>年）》中有关环境功能区划内容及《湖南省主要水系地表水环境功能区划》（</w:t>
      </w:r>
      <w:r>
        <w:rPr>
          <w:rFonts w:cs="Times New Roman"/>
        </w:rPr>
        <w:t xml:space="preserve">DB42/023-2005 </w:t>
      </w:r>
      <w:r>
        <w:rPr>
          <w:rFonts w:cs="Times New Roman"/>
        </w:rPr>
        <w:t>），结合现场调查情况，项目所在地环境功能区划具体情况见表</w:t>
      </w:r>
      <w:r>
        <w:rPr>
          <w:rFonts w:cs="Times New Roman"/>
        </w:rPr>
        <w:t>1.3-1</w:t>
      </w:r>
      <w:r>
        <w:rPr>
          <w:rFonts w:cs="Times New Roman"/>
        </w:rPr>
        <w:t>所示。</w:t>
      </w:r>
    </w:p>
    <w:p w14:paraId="3E915F15" w14:textId="77777777" w:rsidR="00B921FF" w:rsidRDefault="00B921FF">
      <w:pPr>
        <w:jc w:val="center"/>
        <w:rPr>
          <w:b/>
          <w:szCs w:val="21"/>
        </w:rPr>
      </w:pPr>
      <w:r>
        <w:rPr>
          <w:b/>
          <w:szCs w:val="21"/>
        </w:rPr>
        <w:t>表</w:t>
      </w:r>
      <w:r>
        <w:rPr>
          <w:b/>
          <w:szCs w:val="21"/>
        </w:rPr>
        <w:t xml:space="preserve">1.3-1 </w:t>
      </w:r>
      <w:r>
        <w:rPr>
          <w:b/>
          <w:szCs w:val="21"/>
        </w:rPr>
        <w:t>项目所属环境功能区一览表</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937"/>
        <w:gridCol w:w="2436"/>
        <w:gridCol w:w="5149"/>
      </w:tblGrid>
      <w:tr w:rsidR="00B921FF" w14:paraId="2495A2A8" w14:textId="77777777">
        <w:trPr>
          <w:trHeight w:val="340"/>
          <w:tblHeader/>
          <w:jc w:val="center"/>
        </w:trPr>
        <w:tc>
          <w:tcPr>
            <w:tcW w:w="937" w:type="dxa"/>
            <w:vAlign w:val="center"/>
          </w:tcPr>
          <w:p w14:paraId="69F97A99" w14:textId="77777777" w:rsidR="00B921FF" w:rsidRDefault="00B921FF">
            <w:pPr>
              <w:adjustRightInd w:val="0"/>
              <w:snapToGrid w:val="0"/>
              <w:jc w:val="center"/>
              <w:rPr>
                <w:szCs w:val="21"/>
              </w:rPr>
            </w:pPr>
            <w:r>
              <w:rPr>
                <w:rStyle w:val="af9"/>
                <w:color w:val="auto"/>
                <w:sz w:val="21"/>
                <w:szCs w:val="21"/>
              </w:rPr>
              <w:t>编号</w:t>
            </w:r>
          </w:p>
        </w:tc>
        <w:tc>
          <w:tcPr>
            <w:tcW w:w="2436" w:type="dxa"/>
            <w:vAlign w:val="center"/>
          </w:tcPr>
          <w:p w14:paraId="22E134D9" w14:textId="77777777" w:rsidR="00B921FF" w:rsidRDefault="00B921FF">
            <w:pPr>
              <w:adjustRightInd w:val="0"/>
              <w:snapToGrid w:val="0"/>
              <w:jc w:val="center"/>
              <w:rPr>
                <w:szCs w:val="21"/>
              </w:rPr>
            </w:pPr>
            <w:r>
              <w:rPr>
                <w:szCs w:val="21"/>
              </w:rPr>
              <w:t>环境要素</w:t>
            </w:r>
          </w:p>
        </w:tc>
        <w:tc>
          <w:tcPr>
            <w:tcW w:w="5149" w:type="dxa"/>
            <w:vAlign w:val="center"/>
          </w:tcPr>
          <w:p w14:paraId="34B52693" w14:textId="77777777" w:rsidR="00B921FF" w:rsidRDefault="00B921FF">
            <w:pPr>
              <w:adjustRightInd w:val="0"/>
              <w:snapToGrid w:val="0"/>
              <w:jc w:val="center"/>
              <w:rPr>
                <w:szCs w:val="21"/>
              </w:rPr>
            </w:pPr>
            <w:r>
              <w:rPr>
                <w:szCs w:val="21"/>
              </w:rPr>
              <w:t>环境功能属性</w:t>
            </w:r>
          </w:p>
        </w:tc>
      </w:tr>
      <w:tr w:rsidR="00B921FF" w14:paraId="353CFC53" w14:textId="77777777">
        <w:trPr>
          <w:trHeight w:val="340"/>
          <w:jc w:val="center"/>
        </w:trPr>
        <w:tc>
          <w:tcPr>
            <w:tcW w:w="937" w:type="dxa"/>
            <w:vAlign w:val="center"/>
          </w:tcPr>
          <w:p w14:paraId="1B8DC4ED" w14:textId="77777777" w:rsidR="00B921FF" w:rsidRDefault="00B921FF">
            <w:pPr>
              <w:adjustRightInd w:val="0"/>
              <w:snapToGrid w:val="0"/>
              <w:jc w:val="center"/>
              <w:rPr>
                <w:szCs w:val="21"/>
              </w:rPr>
            </w:pPr>
            <w:r>
              <w:rPr>
                <w:szCs w:val="21"/>
              </w:rPr>
              <w:t>1</w:t>
            </w:r>
          </w:p>
        </w:tc>
        <w:tc>
          <w:tcPr>
            <w:tcW w:w="2436" w:type="dxa"/>
            <w:vAlign w:val="center"/>
          </w:tcPr>
          <w:p w14:paraId="28C86CED" w14:textId="77777777" w:rsidR="00B921FF" w:rsidRDefault="00B921FF">
            <w:pPr>
              <w:adjustRightInd w:val="0"/>
              <w:snapToGrid w:val="0"/>
              <w:jc w:val="center"/>
              <w:rPr>
                <w:szCs w:val="21"/>
              </w:rPr>
            </w:pPr>
            <w:r>
              <w:rPr>
                <w:szCs w:val="21"/>
              </w:rPr>
              <w:t>环境空气</w:t>
            </w:r>
          </w:p>
        </w:tc>
        <w:tc>
          <w:tcPr>
            <w:tcW w:w="5149" w:type="dxa"/>
            <w:vAlign w:val="center"/>
          </w:tcPr>
          <w:p w14:paraId="2C0775BF" w14:textId="77777777" w:rsidR="00B921FF" w:rsidRDefault="00B921FF">
            <w:pPr>
              <w:adjustRightInd w:val="0"/>
              <w:snapToGrid w:val="0"/>
              <w:jc w:val="left"/>
              <w:rPr>
                <w:szCs w:val="21"/>
              </w:rPr>
            </w:pPr>
            <w:r>
              <w:rPr>
                <w:szCs w:val="21"/>
              </w:rPr>
              <w:t>二类区，执行（</w:t>
            </w:r>
            <w:r>
              <w:rPr>
                <w:szCs w:val="21"/>
              </w:rPr>
              <w:t>GB3095-2012</w:t>
            </w:r>
            <w:r>
              <w:rPr>
                <w:szCs w:val="21"/>
              </w:rPr>
              <w:t>）二级标准</w:t>
            </w:r>
          </w:p>
        </w:tc>
      </w:tr>
      <w:tr w:rsidR="00B921FF" w14:paraId="2DA45C41" w14:textId="77777777">
        <w:trPr>
          <w:trHeight w:val="340"/>
          <w:jc w:val="center"/>
        </w:trPr>
        <w:tc>
          <w:tcPr>
            <w:tcW w:w="937" w:type="dxa"/>
            <w:vAlign w:val="center"/>
          </w:tcPr>
          <w:p w14:paraId="7FA8D11E" w14:textId="77777777" w:rsidR="00B921FF" w:rsidRDefault="00B921FF">
            <w:pPr>
              <w:adjustRightInd w:val="0"/>
              <w:snapToGrid w:val="0"/>
              <w:jc w:val="center"/>
              <w:rPr>
                <w:szCs w:val="21"/>
                <w:u w:val="single"/>
              </w:rPr>
            </w:pPr>
            <w:r>
              <w:rPr>
                <w:szCs w:val="21"/>
                <w:u w:val="single"/>
              </w:rPr>
              <w:t>2</w:t>
            </w:r>
          </w:p>
        </w:tc>
        <w:tc>
          <w:tcPr>
            <w:tcW w:w="2436" w:type="dxa"/>
            <w:vAlign w:val="center"/>
          </w:tcPr>
          <w:p w14:paraId="0A6B6B5B" w14:textId="77777777" w:rsidR="00B921FF" w:rsidRDefault="00B921FF">
            <w:pPr>
              <w:adjustRightInd w:val="0"/>
              <w:snapToGrid w:val="0"/>
              <w:jc w:val="center"/>
              <w:rPr>
                <w:szCs w:val="21"/>
                <w:u w:val="single"/>
              </w:rPr>
            </w:pPr>
            <w:r>
              <w:rPr>
                <w:szCs w:val="21"/>
                <w:u w:val="single"/>
              </w:rPr>
              <w:t>地表水</w:t>
            </w:r>
          </w:p>
        </w:tc>
        <w:tc>
          <w:tcPr>
            <w:tcW w:w="5149" w:type="dxa"/>
            <w:vAlign w:val="center"/>
          </w:tcPr>
          <w:p w14:paraId="5602347C" w14:textId="77777777" w:rsidR="00B921FF" w:rsidRDefault="00B921FF">
            <w:pPr>
              <w:adjustRightInd w:val="0"/>
              <w:snapToGrid w:val="0"/>
              <w:jc w:val="left"/>
              <w:rPr>
                <w:szCs w:val="21"/>
                <w:u w:val="single"/>
              </w:rPr>
            </w:pPr>
            <w:r>
              <w:rPr>
                <w:szCs w:val="21"/>
                <w:u w:val="single"/>
              </w:rPr>
              <w:t>渔业用水，</w:t>
            </w:r>
            <w:r>
              <w:rPr>
                <w:u w:val="single"/>
              </w:rPr>
              <w:t>执行</w:t>
            </w:r>
            <w:r>
              <w:rPr>
                <w:szCs w:val="21"/>
                <w:u w:val="single"/>
              </w:rPr>
              <w:t>（</w:t>
            </w:r>
            <w:r>
              <w:rPr>
                <w:szCs w:val="21"/>
                <w:u w:val="single"/>
              </w:rPr>
              <w:t>GB3838-2002</w:t>
            </w:r>
            <w:r>
              <w:rPr>
                <w:szCs w:val="21"/>
                <w:u w:val="single"/>
              </w:rPr>
              <w:t>）</w:t>
            </w:r>
            <w:r>
              <w:rPr>
                <w:szCs w:val="21"/>
                <w:u w:val="single"/>
              </w:rPr>
              <w:t>Ⅲ</w:t>
            </w:r>
            <w:r>
              <w:rPr>
                <w:szCs w:val="21"/>
                <w:u w:val="single"/>
              </w:rPr>
              <w:t>类标准，一级饮用水源保护区，</w:t>
            </w:r>
            <w:r>
              <w:rPr>
                <w:u w:val="single"/>
              </w:rPr>
              <w:t>执行</w:t>
            </w:r>
            <w:r>
              <w:rPr>
                <w:szCs w:val="21"/>
                <w:u w:val="single"/>
              </w:rPr>
              <w:t>（</w:t>
            </w:r>
            <w:r>
              <w:rPr>
                <w:szCs w:val="21"/>
                <w:u w:val="single"/>
              </w:rPr>
              <w:t>GB3838-2002</w:t>
            </w:r>
            <w:r>
              <w:rPr>
                <w:szCs w:val="21"/>
                <w:u w:val="single"/>
              </w:rPr>
              <w:t>）</w:t>
            </w:r>
            <w:r>
              <w:rPr>
                <w:szCs w:val="21"/>
                <w:u w:val="single"/>
              </w:rPr>
              <w:t>Ⅱ</w:t>
            </w:r>
            <w:r>
              <w:rPr>
                <w:szCs w:val="21"/>
                <w:u w:val="single"/>
              </w:rPr>
              <w:t>类标准</w:t>
            </w:r>
          </w:p>
        </w:tc>
      </w:tr>
      <w:tr w:rsidR="00B921FF" w14:paraId="533E7825" w14:textId="77777777">
        <w:trPr>
          <w:trHeight w:val="340"/>
          <w:jc w:val="center"/>
        </w:trPr>
        <w:tc>
          <w:tcPr>
            <w:tcW w:w="937" w:type="dxa"/>
            <w:vAlign w:val="center"/>
          </w:tcPr>
          <w:p w14:paraId="1573EFF9" w14:textId="77777777" w:rsidR="00B921FF" w:rsidRDefault="00B921FF">
            <w:pPr>
              <w:adjustRightInd w:val="0"/>
              <w:snapToGrid w:val="0"/>
              <w:jc w:val="center"/>
              <w:rPr>
                <w:szCs w:val="21"/>
              </w:rPr>
            </w:pPr>
            <w:r>
              <w:rPr>
                <w:szCs w:val="21"/>
              </w:rPr>
              <w:t>3</w:t>
            </w:r>
          </w:p>
        </w:tc>
        <w:tc>
          <w:tcPr>
            <w:tcW w:w="2436" w:type="dxa"/>
            <w:vAlign w:val="center"/>
          </w:tcPr>
          <w:p w14:paraId="1BC9EC71" w14:textId="77777777" w:rsidR="00B921FF" w:rsidRDefault="00B921FF">
            <w:pPr>
              <w:adjustRightInd w:val="0"/>
              <w:snapToGrid w:val="0"/>
              <w:jc w:val="center"/>
              <w:rPr>
                <w:szCs w:val="21"/>
              </w:rPr>
            </w:pPr>
            <w:r>
              <w:rPr>
                <w:szCs w:val="21"/>
              </w:rPr>
              <w:t>地下水</w:t>
            </w:r>
          </w:p>
        </w:tc>
        <w:tc>
          <w:tcPr>
            <w:tcW w:w="5149" w:type="dxa"/>
            <w:vAlign w:val="center"/>
          </w:tcPr>
          <w:p w14:paraId="2C805B62" w14:textId="77777777" w:rsidR="00B921FF" w:rsidRDefault="00B921FF">
            <w:pPr>
              <w:adjustRightInd w:val="0"/>
              <w:snapToGrid w:val="0"/>
              <w:jc w:val="left"/>
              <w:rPr>
                <w:szCs w:val="21"/>
              </w:rPr>
            </w:pPr>
            <w:r>
              <w:rPr>
                <w:szCs w:val="21"/>
              </w:rPr>
              <w:t>《地下水质量标准》（</w:t>
            </w:r>
            <w:r>
              <w:rPr>
                <w:szCs w:val="21"/>
              </w:rPr>
              <w:t>GB/T14848-2017</w:t>
            </w:r>
            <w:r>
              <w:rPr>
                <w:szCs w:val="21"/>
              </w:rPr>
              <w:t>）中的</w:t>
            </w:r>
            <w:r>
              <w:rPr>
                <w:szCs w:val="21"/>
              </w:rPr>
              <w:t>Ⅲ</w:t>
            </w:r>
            <w:r>
              <w:rPr>
                <w:szCs w:val="21"/>
              </w:rPr>
              <w:t>类标准</w:t>
            </w:r>
          </w:p>
        </w:tc>
      </w:tr>
      <w:tr w:rsidR="00B921FF" w14:paraId="7B99A1E9" w14:textId="77777777">
        <w:trPr>
          <w:trHeight w:val="340"/>
          <w:jc w:val="center"/>
        </w:trPr>
        <w:tc>
          <w:tcPr>
            <w:tcW w:w="937" w:type="dxa"/>
            <w:vAlign w:val="center"/>
          </w:tcPr>
          <w:p w14:paraId="1E941077" w14:textId="77777777" w:rsidR="00B921FF" w:rsidRDefault="00B921FF">
            <w:pPr>
              <w:adjustRightInd w:val="0"/>
              <w:snapToGrid w:val="0"/>
              <w:jc w:val="center"/>
              <w:rPr>
                <w:szCs w:val="21"/>
              </w:rPr>
            </w:pPr>
            <w:r>
              <w:rPr>
                <w:szCs w:val="21"/>
              </w:rPr>
              <w:t>4</w:t>
            </w:r>
          </w:p>
        </w:tc>
        <w:tc>
          <w:tcPr>
            <w:tcW w:w="2436" w:type="dxa"/>
            <w:vAlign w:val="center"/>
          </w:tcPr>
          <w:p w14:paraId="314863B9" w14:textId="77777777" w:rsidR="00B921FF" w:rsidRDefault="00B921FF">
            <w:pPr>
              <w:adjustRightInd w:val="0"/>
              <w:snapToGrid w:val="0"/>
              <w:jc w:val="center"/>
              <w:rPr>
                <w:szCs w:val="21"/>
              </w:rPr>
            </w:pPr>
            <w:r>
              <w:rPr>
                <w:szCs w:val="21"/>
              </w:rPr>
              <w:t>声环境</w:t>
            </w:r>
          </w:p>
        </w:tc>
        <w:tc>
          <w:tcPr>
            <w:tcW w:w="5149" w:type="dxa"/>
            <w:vAlign w:val="center"/>
          </w:tcPr>
          <w:p w14:paraId="4126766A" w14:textId="77777777" w:rsidR="00B921FF" w:rsidRDefault="00B921FF">
            <w:pPr>
              <w:adjustRightInd w:val="0"/>
              <w:snapToGrid w:val="0"/>
              <w:jc w:val="left"/>
              <w:rPr>
                <w:szCs w:val="21"/>
              </w:rPr>
            </w:pPr>
            <w:r>
              <w:rPr>
                <w:szCs w:val="21"/>
              </w:rPr>
              <w:t>2</w:t>
            </w:r>
            <w:r>
              <w:rPr>
                <w:szCs w:val="21"/>
              </w:rPr>
              <w:t>类、</w:t>
            </w:r>
            <w:r>
              <w:rPr>
                <w:szCs w:val="21"/>
              </w:rPr>
              <w:t>4</w:t>
            </w:r>
            <w:r>
              <w:rPr>
                <w:szCs w:val="21"/>
              </w:rPr>
              <w:t>类，执行（</w:t>
            </w:r>
            <w:r>
              <w:rPr>
                <w:szCs w:val="21"/>
              </w:rPr>
              <w:t>GB3096-2008</w:t>
            </w:r>
            <w:r>
              <w:rPr>
                <w:szCs w:val="21"/>
              </w:rPr>
              <w:t>）</w:t>
            </w:r>
            <w:r>
              <w:rPr>
                <w:szCs w:val="21"/>
              </w:rPr>
              <w:t>2</w:t>
            </w:r>
            <w:r>
              <w:rPr>
                <w:szCs w:val="21"/>
              </w:rPr>
              <w:t>类、</w:t>
            </w:r>
            <w:r>
              <w:rPr>
                <w:szCs w:val="21"/>
              </w:rPr>
              <w:t>4a</w:t>
            </w:r>
            <w:r>
              <w:rPr>
                <w:szCs w:val="21"/>
              </w:rPr>
              <w:t>类标准</w:t>
            </w:r>
          </w:p>
        </w:tc>
      </w:tr>
      <w:tr w:rsidR="00B921FF" w14:paraId="31308285" w14:textId="77777777">
        <w:trPr>
          <w:trHeight w:val="340"/>
          <w:jc w:val="center"/>
        </w:trPr>
        <w:tc>
          <w:tcPr>
            <w:tcW w:w="937" w:type="dxa"/>
            <w:vAlign w:val="center"/>
          </w:tcPr>
          <w:p w14:paraId="4FE56CF1" w14:textId="77777777" w:rsidR="00B921FF" w:rsidRDefault="00B921FF">
            <w:pPr>
              <w:adjustRightInd w:val="0"/>
              <w:snapToGrid w:val="0"/>
              <w:jc w:val="center"/>
              <w:rPr>
                <w:szCs w:val="21"/>
              </w:rPr>
            </w:pPr>
            <w:r>
              <w:rPr>
                <w:szCs w:val="21"/>
              </w:rPr>
              <w:lastRenderedPageBreak/>
              <w:t>5</w:t>
            </w:r>
          </w:p>
        </w:tc>
        <w:tc>
          <w:tcPr>
            <w:tcW w:w="2436" w:type="dxa"/>
            <w:vAlign w:val="center"/>
          </w:tcPr>
          <w:p w14:paraId="2F9138C9" w14:textId="77777777" w:rsidR="00B921FF" w:rsidRDefault="00B921FF">
            <w:pPr>
              <w:adjustRightInd w:val="0"/>
              <w:snapToGrid w:val="0"/>
              <w:jc w:val="center"/>
              <w:rPr>
                <w:rStyle w:val="af9"/>
                <w:color w:val="auto"/>
              </w:rPr>
            </w:pPr>
            <w:r>
              <w:rPr>
                <w:szCs w:val="21"/>
              </w:rPr>
              <w:t>是否基本农田保护区</w:t>
            </w:r>
          </w:p>
        </w:tc>
        <w:tc>
          <w:tcPr>
            <w:tcW w:w="5149" w:type="dxa"/>
            <w:vAlign w:val="center"/>
          </w:tcPr>
          <w:p w14:paraId="713C4BB0" w14:textId="77777777" w:rsidR="00B921FF" w:rsidRDefault="00B921FF">
            <w:pPr>
              <w:adjustRightInd w:val="0"/>
              <w:snapToGrid w:val="0"/>
              <w:jc w:val="left"/>
              <w:rPr>
                <w:rStyle w:val="af9"/>
                <w:color w:val="auto"/>
              </w:rPr>
            </w:pPr>
            <w:r>
              <w:rPr>
                <w:szCs w:val="21"/>
              </w:rPr>
              <w:t>否</w:t>
            </w:r>
          </w:p>
        </w:tc>
      </w:tr>
      <w:tr w:rsidR="00B921FF" w14:paraId="4ED8A856" w14:textId="77777777">
        <w:trPr>
          <w:trHeight w:val="340"/>
          <w:jc w:val="center"/>
        </w:trPr>
        <w:tc>
          <w:tcPr>
            <w:tcW w:w="937" w:type="dxa"/>
            <w:vAlign w:val="center"/>
          </w:tcPr>
          <w:p w14:paraId="2D0BEB3B" w14:textId="77777777" w:rsidR="00B921FF" w:rsidRDefault="00B921FF">
            <w:pPr>
              <w:adjustRightInd w:val="0"/>
              <w:snapToGrid w:val="0"/>
              <w:jc w:val="center"/>
              <w:rPr>
                <w:szCs w:val="21"/>
              </w:rPr>
            </w:pPr>
            <w:r>
              <w:rPr>
                <w:szCs w:val="21"/>
              </w:rPr>
              <w:t>6</w:t>
            </w:r>
          </w:p>
        </w:tc>
        <w:tc>
          <w:tcPr>
            <w:tcW w:w="2436" w:type="dxa"/>
            <w:vAlign w:val="center"/>
          </w:tcPr>
          <w:p w14:paraId="3D4BF1C7" w14:textId="77777777" w:rsidR="00B921FF" w:rsidRDefault="00B921FF">
            <w:pPr>
              <w:adjustRightInd w:val="0"/>
              <w:snapToGrid w:val="0"/>
              <w:jc w:val="center"/>
              <w:rPr>
                <w:rStyle w:val="af9"/>
                <w:color w:val="auto"/>
              </w:rPr>
            </w:pPr>
            <w:r>
              <w:rPr>
                <w:szCs w:val="21"/>
              </w:rPr>
              <w:t>是否森林公园</w:t>
            </w:r>
          </w:p>
        </w:tc>
        <w:tc>
          <w:tcPr>
            <w:tcW w:w="5149" w:type="dxa"/>
            <w:vAlign w:val="center"/>
          </w:tcPr>
          <w:p w14:paraId="258733BD" w14:textId="77777777" w:rsidR="00B921FF" w:rsidRDefault="00B921FF">
            <w:pPr>
              <w:adjustRightInd w:val="0"/>
              <w:snapToGrid w:val="0"/>
              <w:jc w:val="left"/>
              <w:rPr>
                <w:rStyle w:val="af9"/>
                <w:color w:val="auto"/>
              </w:rPr>
            </w:pPr>
            <w:r>
              <w:rPr>
                <w:szCs w:val="21"/>
              </w:rPr>
              <w:t>否</w:t>
            </w:r>
          </w:p>
        </w:tc>
      </w:tr>
      <w:tr w:rsidR="00B921FF" w14:paraId="03DA004C" w14:textId="77777777">
        <w:trPr>
          <w:trHeight w:val="340"/>
          <w:jc w:val="center"/>
        </w:trPr>
        <w:tc>
          <w:tcPr>
            <w:tcW w:w="937" w:type="dxa"/>
            <w:vAlign w:val="center"/>
          </w:tcPr>
          <w:p w14:paraId="68BEBA70" w14:textId="77777777" w:rsidR="00B921FF" w:rsidRDefault="00B921FF">
            <w:pPr>
              <w:adjustRightInd w:val="0"/>
              <w:snapToGrid w:val="0"/>
              <w:jc w:val="center"/>
              <w:rPr>
                <w:szCs w:val="21"/>
              </w:rPr>
            </w:pPr>
            <w:r>
              <w:rPr>
                <w:szCs w:val="21"/>
              </w:rPr>
              <w:t>7</w:t>
            </w:r>
          </w:p>
        </w:tc>
        <w:tc>
          <w:tcPr>
            <w:tcW w:w="2436" w:type="dxa"/>
            <w:vAlign w:val="center"/>
          </w:tcPr>
          <w:p w14:paraId="78035AA9" w14:textId="77777777" w:rsidR="00B921FF" w:rsidRDefault="00B921FF">
            <w:pPr>
              <w:adjustRightInd w:val="0"/>
              <w:snapToGrid w:val="0"/>
              <w:jc w:val="center"/>
              <w:rPr>
                <w:rStyle w:val="af9"/>
                <w:color w:val="auto"/>
              </w:rPr>
            </w:pPr>
            <w:r>
              <w:rPr>
                <w:szCs w:val="21"/>
              </w:rPr>
              <w:t>是否生态功能保护区</w:t>
            </w:r>
          </w:p>
        </w:tc>
        <w:tc>
          <w:tcPr>
            <w:tcW w:w="5149" w:type="dxa"/>
            <w:vAlign w:val="center"/>
          </w:tcPr>
          <w:p w14:paraId="33BA0EE4" w14:textId="77777777" w:rsidR="00B921FF" w:rsidRDefault="00B921FF">
            <w:pPr>
              <w:adjustRightInd w:val="0"/>
              <w:snapToGrid w:val="0"/>
              <w:jc w:val="left"/>
              <w:rPr>
                <w:rStyle w:val="af9"/>
                <w:color w:val="auto"/>
              </w:rPr>
            </w:pPr>
            <w:r>
              <w:rPr>
                <w:szCs w:val="21"/>
              </w:rPr>
              <w:t>是</w:t>
            </w:r>
          </w:p>
        </w:tc>
      </w:tr>
      <w:tr w:rsidR="00B921FF" w14:paraId="1BD6BF6B" w14:textId="77777777">
        <w:trPr>
          <w:trHeight w:val="340"/>
          <w:jc w:val="center"/>
        </w:trPr>
        <w:tc>
          <w:tcPr>
            <w:tcW w:w="937" w:type="dxa"/>
            <w:vAlign w:val="center"/>
          </w:tcPr>
          <w:p w14:paraId="5D4A1150" w14:textId="77777777" w:rsidR="00B921FF" w:rsidRDefault="00B921FF">
            <w:pPr>
              <w:adjustRightInd w:val="0"/>
              <w:snapToGrid w:val="0"/>
              <w:jc w:val="center"/>
              <w:rPr>
                <w:szCs w:val="21"/>
              </w:rPr>
            </w:pPr>
            <w:r>
              <w:rPr>
                <w:szCs w:val="21"/>
              </w:rPr>
              <w:t>8</w:t>
            </w:r>
          </w:p>
        </w:tc>
        <w:tc>
          <w:tcPr>
            <w:tcW w:w="2436" w:type="dxa"/>
            <w:vAlign w:val="center"/>
          </w:tcPr>
          <w:p w14:paraId="7D87229E" w14:textId="77777777" w:rsidR="00B921FF" w:rsidRDefault="00B921FF">
            <w:pPr>
              <w:adjustRightInd w:val="0"/>
              <w:snapToGrid w:val="0"/>
              <w:jc w:val="center"/>
              <w:rPr>
                <w:rStyle w:val="af9"/>
                <w:color w:val="auto"/>
              </w:rPr>
            </w:pPr>
            <w:r>
              <w:rPr>
                <w:szCs w:val="21"/>
              </w:rPr>
              <w:t>是否水土流失重点防治区</w:t>
            </w:r>
          </w:p>
        </w:tc>
        <w:tc>
          <w:tcPr>
            <w:tcW w:w="5149" w:type="dxa"/>
            <w:vAlign w:val="center"/>
          </w:tcPr>
          <w:p w14:paraId="44481191" w14:textId="77777777" w:rsidR="00B921FF" w:rsidRDefault="00B921FF">
            <w:pPr>
              <w:adjustRightInd w:val="0"/>
              <w:snapToGrid w:val="0"/>
              <w:jc w:val="left"/>
              <w:rPr>
                <w:rStyle w:val="af9"/>
                <w:color w:val="auto"/>
              </w:rPr>
            </w:pPr>
            <w:r>
              <w:rPr>
                <w:szCs w:val="21"/>
              </w:rPr>
              <w:t>否</w:t>
            </w:r>
          </w:p>
        </w:tc>
      </w:tr>
      <w:tr w:rsidR="00B921FF" w14:paraId="5B6CD921" w14:textId="77777777">
        <w:trPr>
          <w:trHeight w:val="340"/>
          <w:jc w:val="center"/>
        </w:trPr>
        <w:tc>
          <w:tcPr>
            <w:tcW w:w="937" w:type="dxa"/>
            <w:vAlign w:val="center"/>
          </w:tcPr>
          <w:p w14:paraId="187A3A40" w14:textId="77777777" w:rsidR="00B921FF" w:rsidRDefault="00B921FF">
            <w:pPr>
              <w:adjustRightInd w:val="0"/>
              <w:snapToGrid w:val="0"/>
              <w:jc w:val="center"/>
              <w:rPr>
                <w:szCs w:val="21"/>
              </w:rPr>
            </w:pPr>
            <w:r>
              <w:rPr>
                <w:szCs w:val="21"/>
              </w:rPr>
              <w:t>9</w:t>
            </w:r>
          </w:p>
        </w:tc>
        <w:tc>
          <w:tcPr>
            <w:tcW w:w="2436" w:type="dxa"/>
            <w:vAlign w:val="center"/>
          </w:tcPr>
          <w:p w14:paraId="24195C94" w14:textId="77777777" w:rsidR="00B921FF" w:rsidRDefault="00B921FF">
            <w:pPr>
              <w:adjustRightInd w:val="0"/>
              <w:snapToGrid w:val="0"/>
              <w:jc w:val="center"/>
              <w:rPr>
                <w:rStyle w:val="af9"/>
                <w:color w:val="auto"/>
              </w:rPr>
            </w:pPr>
            <w:r>
              <w:rPr>
                <w:szCs w:val="21"/>
              </w:rPr>
              <w:t>是否人口密集区</w:t>
            </w:r>
          </w:p>
        </w:tc>
        <w:tc>
          <w:tcPr>
            <w:tcW w:w="5149" w:type="dxa"/>
            <w:vAlign w:val="center"/>
          </w:tcPr>
          <w:p w14:paraId="7C015D7F" w14:textId="77777777" w:rsidR="00B921FF" w:rsidRDefault="00B921FF">
            <w:pPr>
              <w:adjustRightInd w:val="0"/>
              <w:snapToGrid w:val="0"/>
              <w:jc w:val="left"/>
              <w:rPr>
                <w:rStyle w:val="af9"/>
                <w:color w:val="auto"/>
              </w:rPr>
            </w:pPr>
            <w:r>
              <w:rPr>
                <w:szCs w:val="21"/>
              </w:rPr>
              <w:t>是</w:t>
            </w:r>
          </w:p>
        </w:tc>
      </w:tr>
      <w:tr w:rsidR="00B921FF" w14:paraId="3F6EC60C" w14:textId="77777777">
        <w:trPr>
          <w:trHeight w:val="340"/>
          <w:jc w:val="center"/>
        </w:trPr>
        <w:tc>
          <w:tcPr>
            <w:tcW w:w="937" w:type="dxa"/>
            <w:vAlign w:val="center"/>
          </w:tcPr>
          <w:p w14:paraId="79D2BAE6" w14:textId="77777777" w:rsidR="00B921FF" w:rsidRDefault="00B921FF">
            <w:pPr>
              <w:adjustRightInd w:val="0"/>
              <w:snapToGrid w:val="0"/>
              <w:jc w:val="center"/>
              <w:rPr>
                <w:szCs w:val="21"/>
              </w:rPr>
            </w:pPr>
            <w:r>
              <w:rPr>
                <w:szCs w:val="21"/>
              </w:rPr>
              <w:t>10</w:t>
            </w:r>
          </w:p>
        </w:tc>
        <w:tc>
          <w:tcPr>
            <w:tcW w:w="2436" w:type="dxa"/>
            <w:vAlign w:val="center"/>
          </w:tcPr>
          <w:p w14:paraId="245909AF" w14:textId="77777777" w:rsidR="00B921FF" w:rsidRDefault="00B921FF">
            <w:pPr>
              <w:adjustRightInd w:val="0"/>
              <w:snapToGrid w:val="0"/>
              <w:jc w:val="center"/>
              <w:rPr>
                <w:rStyle w:val="af9"/>
                <w:color w:val="auto"/>
              </w:rPr>
            </w:pPr>
            <w:r>
              <w:rPr>
                <w:szCs w:val="21"/>
              </w:rPr>
              <w:t>是否重点文物保护单位</w:t>
            </w:r>
          </w:p>
        </w:tc>
        <w:tc>
          <w:tcPr>
            <w:tcW w:w="5149" w:type="dxa"/>
            <w:vAlign w:val="center"/>
          </w:tcPr>
          <w:p w14:paraId="06D5496E" w14:textId="77777777" w:rsidR="00B921FF" w:rsidRDefault="00B921FF">
            <w:pPr>
              <w:adjustRightInd w:val="0"/>
              <w:snapToGrid w:val="0"/>
              <w:jc w:val="left"/>
              <w:rPr>
                <w:rStyle w:val="af9"/>
                <w:color w:val="auto"/>
              </w:rPr>
            </w:pPr>
            <w:r>
              <w:rPr>
                <w:szCs w:val="21"/>
              </w:rPr>
              <w:t>否</w:t>
            </w:r>
          </w:p>
        </w:tc>
      </w:tr>
      <w:tr w:rsidR="00B921FF" w14:paraId="4FF461D9" w14:textId="77777777">
        <w:trPr>
          <w:trHeight w:val="340"/>
          <w:jc w:val="center"/>
        </w:trPr>
        <w:tc>
          <w:tcPr>
            <w:tcW w:w="937" w:type="dxa"/>
            <w:vAlign w:val="center"/>
          </w:tcPr>
          <w:p w14:paraId="17B07FF8" w14:textId="77777777" w:rsidR="00B921FF" w:rsidRDefault="00B921FF">
            <w:pPr>
              <w:adjustRightInd w:val="0"/>
              <w:snapToGrid w:val="0"/>
              <w:jc w:val="center"/>
              <w:rPr>
                <w:szCs w:val="21"/>
              </w:rPr>
            </w:pPr>
            <w:r>
              <w:rPr>
                <w:szCs w:val="21"/>
              </w:rPr>
              <w:t>11</w:t>
            </w:r>
          </w:p>
        </w:tc>
        <w:tc>
          <w:tcPr>
            <w:tcW w:w="2436" w:type="dxa"/>
            <w:vAlign w:val="center"/>
          </w:tcPr>
          <w:p w14:paraId="692A1D1D" w14:textId="77777777" w:rsidR="00B921FF" w:rsidRDefault="00B921FF">
            <w:pPr>
              <w:adjustRightInd w:val="0"/>
              <w:snapToGrid w:val="0"/>
              <w:jc w:val="center"/>
              <w:rPr>
                <w:rStyle w:val="af9"/>
                <w:color w:val="auto"/>
              </w:rPr>
            </w:pPr>
            <w:r>
              <w:rPr>
                <w:szCs w:val="21"/>
              </w:rPr>
              <w:t>是否三河、三湖、两控区</w:t>
            </w:r>
          </w:p>
        </w:tc>
        <w:tc>
          <w:tcPr>
            <w:tcW w:w="5149" w:type="dxa"/>
            <w:vAlign w:val="center"/>
          </w:tcPr>
          <w:p w14:paraId="0FABE171" w14:textId="77777777" w:rsidR="00B921FF" w:rsidRDefault="00B921FF">
            <w:pPr>
              <w:adjustRightInd w:val="0"/>
              <w:snapToGrid w:val="0"/>
              <w:jc w:val="left"/>
              <w:rPr>
                <w:rStyle w:val="af9"/>
                <w:color w:val="auto"/>
              </w:rPr>
            </w:pPr>
            <w:r>
              <w:rPr>
                <w:szCs w:val="21"/>
              </w:rPr>
              <w:t>是</w:t>
            </w:r>
          </w:p>
        </w:tc>
      </w:tr>
      <w:tr w:rsidR="00B921FF" w14:paraId="631FB15A" w14:textId="77777777">
        <w:trPr>
          <w:trHeight w:val="340"/>
          <w:jc w:val="center"/>
        </w:trPr>
        <w:tc>
          <w:tcPr>
            <w:tcW w:w="937" w:type="dxa"/>
            <w:vAlign w:val="center"/>
          </w:tcPr>
          <w:p w14:paraId="6D5AABB4" w14:textId="77777777" w:rsidR="00B921FF" w:rsidRDefault="00B921FF">
            <w:pPr>
              <w:adjustRightInd w:val="0"/>
              <w:snapToGrid w:val="0"/>
              <w:jc w:val="center"/>
              <w:rPr>
                <w:szCs w:val="21"/>
              </w:rPr>
            </w:pPr>
            <w:r>
              <w:rPr>
                <w:szCs w:val="21"/>
              </w:rPr>
              <w:t>12</w:t>
            </w:r>
          </w:p>
        </w:tc>
        <w:tc>
          <w:tcPr>
            <w:tcW w:w="2436" w:type="dxa"/>
            <w:vAlign w:val="center"/>
          </w:tcPr>
          <w:p w14:paraId="4A7A0B7B" w14:textId="77777777" w:rsidR="00B921FF" w:rsidRDefault="00B921FF">
            <w:pPr>
              <w:adjustRightInd w:val="0"/>
              <w:snapToGrid w:val="0"/>
              <w:jc w:val="center"/>
              <w:rPr>
                <w:rStyle w:val="af9"/>
                <w:color w:val="auto"/>
              </w:rPr>
            </w:pPr>
            <w:r>
              <w:rPr>
                <w:szCs w:val="21"/>
              </w:rPr>
              <w:t>是否水库库区</w:t>
            </w:r>
          </w:p>
        </w:tc>
        <w:tc>
          <w:tcPr>
            <w:tcW w:w="5149" w:type="dxa"/>
            <w:vAlign w:val="center"/>
          </w:tcPr>
          <w:p w14:paraId="47174786" w14:textId="77777777" w:rsidR="00B921FF" w:rsidRDefault="00B921FF">
            <w:pPr>
              <w:adjustRightInd w:val="0"/>
              <w:snapToGrid w:val="0"/>
              <w:jc w:val="left"/>
              <w:rPr>
                <w:rStyle w:val="af9"/>
                <w:color w:val="auto"/>
              </w:rPr>
            </w:pPr>
            <w:r>
              <w:rPr>
                <w:szCs w:val="21"/>
              </w:rPr>
              <w:t>否</w:t>
            </w:r>
          </w:p>
        </w:tc>
      </w:tr>
      <w:tr w:rsidR="00B921FF" w14:paraId="6983940F" w14:textId="77777777">
        <w:trPr>
          <w:trHeight w:val="340"/>
          <w:jc w:val="center"/>
        </w:trPr>
        <w:tc>
          <w:tcPr>
            <w:tcW w:w="937" w:type="dxa"/>
            <w:vAlign w:val="center"/>
          </w:tcPr>
          <w:p w14:paraId="51E3A316" w14:textId="77777777" w:rsidR="00B921FF" w:rsidRDefault="00B921FF">
            <w:pPr>
              <w:adjustRightInd w:val="0"/>
              <w:snapToGrid w:val="0"/>
              <w:jc w:val="center"/>
              <w:rPr>
                <w:szCs w:val="21"/>
              </w:rPr>
            </w:pPr>
            <w:r>
              <w:rPr>
                <w:szCs w:val="21"/>
              </w:rPr>
              <w:t>13</w:t>
            </w:r>
          </w:p>
        </w:tc>
        <w:tc>
          <w:tcPr>
            <w:tcW w:w="2436" w:type="dxa"/>
            <w:vAlign w:val="center"/>
          </w:tcPr>
          <w:p w14:paraId="24F45138" w14:textId="77777777" w:rsidR="00B921FF" w:rsidRDefault="00B921FF">
            <w:pPr>
              <w:adjustRightInd w:val="0"/>
              <w:snapToGrid w:val="0"/>
              <w:jc w:val="center"/>
              <w:rPr>
                <w:rStyle w:val="af9"/>
                <w:color w:val="auto"/>
              </w:rPr>
            </w:pPr>
            <w:r>
              <w:rPr>
                <w:szCs w:val="21"/>
              </w:rPr>
              <w:t>是否污水处理厂集水范围</w:t>
            </w:r>
          </w:p>
        </w:tc>
        <w:tc>
          <w:tcPr>
            <w:tcW w:w="5149" w:type="dxa"/>
            <w:vAlign w:val="center"/>
          </w:tcPr>
          <w:p w14:paraId="4BDC9D19" w14:textId="77777777" w:rsidR="00B921FF" w:rsidRDefault="00B921FF">
            <w:pPr>
              <w:adjustRightInd w:val="0"/>
              <w:snapToGrid w:val="0"/>
              <w:jc w:val="left"/>
              <w:rPr>
                <w:rStyle w:val="af9"/>
                <w:color w:val="auto"/>
              </w:rPr>
            </w:pPr>
            <w:r>
              <w:rPr>
                <w:szCs w:val="21"/>
              </w:rPr>
              <w:t>否</w:t>
            </w:r>
          </w:p>
        </w:tc>
      </w:tr>
      <w:tr w:rsidR="00B921FF" w14:paraId="4435D11B" w14:textId="77777777">
        <w:trPr>
          <w:trHeight w:val="340"/>
          <w:jc w:val="center"/>
        </w:trPr>
        <w:tc>
          <w:tcPr>
            <w:tcW w:w="937" w:type="dxa"/>
            <w:vAlign w:val="center"/>
          </w:tcPr>
          <w:p w14:paraId="77D3E454" w14:textId="77777777" w:rsidR="00B921FF" w:rsidRDefault="00B921FF">
            <w:pPr>
              <w:adjustRightInd w:val="0"/>
              <w:snapToGrid w:val="0"/>
              <w:jc w:val="center"/>
              <w:rPr>
                <w:szCs w:val="21"/>
              </w:rPr>
            </w:pPr>
            <w:r>
              <w:rPr>
                <w:szCs w:val="21"/>
              </w:rPr>
              <w:t>14</w:t>
            </w:r>
          </w:p>
        </w:tc>
        <w:tc>
          <w:tcPr>
            <w:tcW w:w="2436" w:type="dxa"/>
            <w:vAlign w:val="center"/>
          </w:tcPr>
          <w:p w14:paraId="16EB6567" w14:textId="77777777" w:rsidR="00B921FF" w:rsidRDefault="00B921FF">
            <w:pPr>
              <w:adjustRightInd w:val="0"/>
              <w:snapToGrid w:val="0"/>
              <w:jc w:val="center"/>
              <w:rPr>
                <w:rStyle w:val="af9"/>
                <w:color w:val="auto"/>
                <w:sz w:val="21"/>
                <w:szCs w:val="21"/>
              </w:rPr>
            </w:pPr>
            <w:r>
              <w:rPr>
                <w:szCs w:val="21"/>
              </w:rPr>
              <w:t>是否属于生态敏感与脆弱区</w:t>
            </w:r>
          </w:p>
        </w:tc>
        <w:tc>
          <w:tcPr>
            <w:tcW w:w="5149" w:type="dxa"/>
            <w:vAlign w:val="center"/>
          </w:tcPr>
          <w:p w14:paraId="5F9DCFB2" w14:textId="77777777" w:rsidR="00B921FF" w:rsidRDefault="00B921FF">
            <w:pPr>
              <w:adjustRightInd w:val="0"/>
              <w:snapToGrid w:val="0"/>
              <w:jc w:val="left"/>
              <w:rPr>
                <w:rStyle w:val="af9"/>
                <w:color w:val="auto"/>
                <w:sz w:val="21"/>
                <w:szCs w:val="21"/>
              </w:rPr>
            </w:pPr>
            <w:r>
              <w:rPr>
                <w:rStyle w:val="af9"/>
                <w:color w:val="auto"/>
                <w:sz w:val="21"/>
                <w:szCs w:val="21"/>
              </w:rPr>
              <w:t>生态敏感区（国家级湿地公园、风景名胜区）</w:t>
            </w:r>
          </w:p>
        </w:tc>
      </w:tr>
    </w:tbl>
    <w:p w14:paraId="5FA3D2CC" w14:textId="77777777" w:rsidR="00B921FF" w:rsidRDefault="00B921FF">
      <w:pPr>
        <w:pStyle w:val="3"/>
        <w:numPr>
          <w:ilvl w:val="0"/>
          <w:numId w:val="0"/>
        </w:numPr>
        <w:snapToGrid w:val="0"/>
        <w:rPr>
          <w:rFonts w:ascii="Times New Roman" w:hAnsi="Times New Roman"/>
          <w:b/>
          <w:sz w:val="24"/>
        </w:rPr>
      </w:pPr>
      <w:bookmarkStart w:id="73" w:name="_Toc459976738"/>
      <w:bookmarkStart w:id="74" w:name="_Toc28082"/>
      <w:bookmarkStart w:id="75" w:name="_Toc8532"/>
      <w:bookmarkStart w:id="76" w:name="_Toc28359"/>
      <w:r>
        <w:rPr>
          <w:rFonts w:ascii="Times New Roman" w:hAnsi="Times New Roman"/>
          <w:b/>
          <w:sz w:val="24"/>
        </w:rPr>
        <w:t xml:space="preserve">1.3.2 </w:t>
      </w:r>
      <w:r>
        <w:rPr>
          <w:rFonts w:ascii="Times New Roman" w:hAnsi="Times New Roman"/>
          <w:b/>
          <w:sz w:val="24"/>
        </w:rPr>
        <w:t>评价标准</w:t>
      </w:r>
      <w:bookmarkEnd w:id="73"/>
      <w:bookmarkEnd w:id="74"/>
      <w:bookmarkEnd w:id="75"/>
      <w:bookmarkEnd w:id="76"/>
    </w:p>
    <w:p w14:paraId="2ADABBB8" w14:textId="77777777" w:rsidR="00B921FF" w:rsidRDefault="00B921FF">
      <w:pPr>
        <w:pStyle w:val="1502"/>
        <w:ind w:firstLine="480"/>
        <w:rPr>
          <w:rFonts w:cs="Times New Roman"/>
        </w:rPr>
      </w:pPr>
      <w:r>
        <w:rPr>
          <w:rFonts w:cs="Times New Roman"/>
        </w:rPr>
        <w:t>（</w:t>
      </w:r>
      <w:r>
        <w:rPr>
          <w:rFonts w:cs="Times New Roman"/>
        </w:rPr>
        <w:t>1</w:t>
      </w:r>
      <w:r>
        <w:rPr>
          <w:rFonts w:cs="Times New Roman"/>
        </w:rPr>
        <w:t>）环境质量标准</w:t>
      </w:r>
    </w:p>
    <w:p w14:paraId="246052FE" w14:textId="77777777" w:rsidR="00B921FF" w:rsidRDefault="00B921FF">
      <w:pPr>
        <w:pStyle w:val="1502"/>
        <w:ind w:firstLine="480"/>
        <w:rPr>
          <w:rFonts w:cs="Times New Roman"/>
        </w:rPr>
      </w:pPr>
      <w:r>
        <w:rPr>
          <w:rFonts w:cs="Times New Roman"/>
        </w:rPr>
        <w:t>区域环境空气质量执行《环境空气质量标准》（</w:t>
      </w:r>
      <w:r>
        <w:rPr>
          <w:rFonts w:cs="Times New Roman"/>
        </w:rPr>
        <w:t>GB3095-2012</w:t>
      </w:r>
      <w:r>
        <w:rPr>
          <w:rFonts w:cs="Times New Roman"/>
        </w:rPr>
        <w:t>）中二级标准，标准中未包含因子</w:t>
      </w:r>
      <w:r>
        <w:rPr>
          <w:rFonts w:cs="Times New Roman"/>
        </w:rPr>
        <w:t>NH</w:t>
      </w:r>
      <w:r>
        <w:rPr>
          <w:rFonts w:cs="Times New Roman"/>
          <w:vertAlign w:val="subscript"/>
        </w:rPr>
        <w:t>3</w:t>
      </w:r>
      <w:r>
        <w:rPr>
          <w:rFonts w:cs="Times New Roman"/>
        </w:rPr>
        <w:t>、</w:t>
      </w:r>
      <w:r>
        <w:rPr>
          <w:rFonts w:cs="Times New Roman"/>
        </w:rPr>
        <w:t>H</w:t>
      </w:r>
      <w:r>
        <w:rPr>
          <w:rFonts w:cs="Times New Roman"/>
          <w:vertAlign w:val="subscript"/>
        </w:rPr>
        <w:t>2</w:t>
      </w:r>
      <w:r>
        <w:rPr>
          <w:rFonts w:cs="Times New Roman"/>
        </w:rPr>
        <w:t xml:space="preserve">S </w:t>
      </w:r>
      <w:r>
        <w:rPr>
          <w:rFonts w:cs="Times New Roman"/>
        </w:rPr>
        <w:t>等因子参照执行《环境影响评价技术导则</w:t>
      </w:r>
      <w:r>
        <w:rPr>
          <w:rFonts w:cs="Times New Roman"/>
        </w:rPr>
        <w:t xml:space="preserve"> </w:t>
      </w:r>
      <w:r>
        <w:rPr>
          <w:rFonts w:cs="Times New Roman"/>
        </w:rPr>
        <w:t>大气环境》（</w:t>
      </w:r>
      <w:r>
        <w:rPr>
          <w:rFonts w:cs="Times New Roman"/>
        </w:rPr>
        <w:t>HJ2.2—2018</w:t>
      </w:r>
      <w:r>
        <w:rPr>
          <w:rFonts w:cs="Times New Roman"/>
        </w:rPr>
        <w:t>）附录</w:t>
      </w:r>
      <w:r>
        <w:rPr>
          <w:rFonts w:cs="Times New Roman"/>
        </w:rPr>
        <w:t xml:space="preserve">D </w:t>
      </w:r>
      <w:r>
        <w:rPr>
          <w:rFonts w:cs="Times New Roman"/>
        </w:rPr>
        <w:t>中的浓度限值。具体评价因子环境空气质量标准限值详见下表</w:t>
      </w:r>
      <w:r>
        <w:rPr>
          <w:rFonts w:cs="Times New Roman"/>
        </w:rPr>
        <w:t>1.3-2</w:t>
      </w:r>
      <w:r>
        <w:rPr>
          <w:rFonts w:cs="Times New Roman"/>
        </w:rPr>
        <w:t>所示。</w:t>
      </w:r>
    </w:p>
    <w:p w14:paraId="1E5CA940" w14:textId="77777777" w:rsidR="00B921FF" w:rsidRDefault="00B921FF">
      <w:pPr>
        <w:spacing w:line="276" w:lineRule="auto"/>
        <w:jc w:val="center"/>
        <w:rPr>
          <w:b/>
          <w:szCs w:val="21"/>
        </w:rPr>
      </w:pPr>
      <w:r>
        <w:rPr>
          <w:b/>
          <w:szCs w:val="21"/>
        </w:rPr>
        <w:t>表</w:t>
      </w:r>
      <w:r>
        <w:rPr>
          <w:b/>
          <w:szCs w:val="21"/>
        </w:rPr>
        <w:t xml:space="preserve">1.3-2  </w:t>
      </w:r>
      <w:r>
        <w:rPr>
          <w:b/>
          <w:szCs w:val="21"/>
        </w:rPr>
        <w:t>环境空气质量标准一览表</w:t>
      </w:r>
    </w:p>
    <w:tbl>
      <w:tblPr>
        <w:tblW w:w="869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479"/>
        <w:gridCol w:w="1547"/>
        <w:gridCol w:w="1612"/>
        <w:gridCol w:w="2093"/>
        <w:gridCol w:w="1965"/>
      </w:tblGrid>
      <w:tr w:rsidR="00B921FF" w14:paraId="6D8858AE" w14:textId="77777777">
        <w:trPr>
          <w:trHeight w:val="340"/>
          <w:tblHeader/>
          <w:jc w:val="center"/>
        </w:trPr>
        <w:tc>
          <w:tcPr>
            <w:tcW w:w="1479" w:type="dxa"/>
            <w:tcBorders>
              <w:top w:val="single" w:sz="4" w:space="0" w:color="000000"/>
              <w:bottom w:val="single" w:sz="6" w:space="0" w:color="000000"/>
            </w:tcBorders>
            <w:vAlign w:val="center"/>
          </w:tcPr>
          <w:p w14:paraId="63D5C0F5" w14:textId="77777777" w:rsidR="00B921FF" w:rsidRDefault="00B921FF">
            <w:pPr>
              <w:adjustRightInd w:val="0"/>
              <w:snapToGrid w:val="0"/>
              <w:spacing w:beforeLines="10" w:before="31" w:afterLines="10" w:after="31"/>
              <w:jc w:val="center"/>
              <w:rPr>
                <w:szCs w:val="21"/>
              </w:rPr>
            </w:pPr>
            <w:r>
              <w:rPr>
                <w:szCs w:val="21"/>
              </w:rPr>
              <w:t>级别</w:t>
            </w:r>
          </w:p>
        </w:tc>
        <w:tc>
          <w:tcPr>
            <w:tcW w:w="1547" w:type="dxa"/>
            <w:tcBorders>
              <w:top w:val="single" w:sz="4" w:space="0" w:color="000000"/>
              <w:bottom w:val="single" w:sz="6" w:space="0" w:color="000000"/>
            </w:tcBorders>
            <w:vAlign w:val="center"/>
          </w:tcPr>
          <w:p w14:paraId="1A586680" w14:textId="77777777" w:rsidR="00B921FF" w:rsidRDefault="00B921FF">
            <w:pPr>
              <w:adjustRightInd w:val="0"/>
              <w:snapToGrid w:val="0"/>
              <w:spacing w:beforeLines="10" w:before="31" w:afterLines="10" w:after="31"/>
              <w:jc w:val="center"/>
              <w:rPr>
                <w:szCs w:val="21"/>
              </w:rPr>
            </w:pPr>
            <w:r>
              <w:rPr>
                <w:szCs w:val="21"/>
              </w:rPr>
              <w:t>污染物名称</w:t>
            </w:r>
          </w:p>
        </w:tc>
        <w:tc>
          <w:tcPr>
            <w:tcW w:w="1612" w:type="dxa"/>
            <w:tcBorders>
              <w:top w:val="single" w:sz="4" w:space="0" w:color="000000"/>
              <w:bottom w:val="single" w:sz="6" w:space="0" w:color="000000"/>
            </w:tcBorders>
            <w:vAlign w:val="center"/>
          </w:tcPr>
          <w:p w14:paraId="4C60FAC4" w14:textId="77777777" w:rsidR="00B921FF" w:rsidRDefault="00B921FF">
            <w:pPr>
              <w:adjustRightInd w:val="0"/>
              <w:snapToGrid w:val="0"/>
              <w:spacing w:beforeLines="10" w:before="31" w:afterLines="10" w:after="31"/>
              <w:jc w:val="center"/>
              <w:rPr>
                <w:szCs w:val="21"/>
              </w:rPr>
            </w:pPr>
            <w:r>
              <w:rPr>
                <w:szCs w:val="21"/>
              </w:rPr>
              <w:t>年平均</w:t>
            </w:r>
          </w:p>
        </w:tc>
        <w:tc>
          <w:tcPr>
            <w:tcW w:w="2093" w:type="dxa"/>
            <w:tcBorders>
              <w:top w:val="single" w:sz="4" w:space="0" w:color="000000"/>
              <w:bottom w:val="single" w:sz="6" w:space="0" w:color="000000"/>
            </w:tcBorders>
            <w:vAlign w:val="center"/>
          </w:tcPr>
          <w:p w14:paraId="3F8108DF" w14:textId="77777777" w:rsidR="00B921FF" w:rsidRDefault="00B921FF">
            <w:pPr>
              <w:adjustRightInd w:val="0"/>
              <w:snapToGrid w:val="0"/>
              <w:spacing w:beforeLines="10" w:before="31" w:afterLines="10" w:after="31"/>
              <w:jc w:val="center"/>
              <w:rPr>
                <w:szCs w:val="21"/>
              </w:rPr>
            </w:pPr>
            <w:r>
              <w:rPr>
                <w:szCs w:val="21"/>
              </w:rPr>
              <w:t>24</w:t>
            </w:r>
            <w:r>
              <w:rPr>
                <w:szCs w:val="21"/>
              </w:rPr>
              <w:t>小时平均</w:t>
            </w:r>
          </w:p>
        </w:tc>
        <w:tc>
          <w:tcPr>
            <w:tcW w:w="1965" w:type="dxa"/>
            <w:tcBorders>
              <w:top w:val="single" w:sz="4" w:space="0" w:color="000000"/>
              <w:bottom w:val="single" w:sz="6" w:space="0" w:color="000000"/>
            </w:tcBorders>
            <w:vAlign w:val="center"/>
          </w:tcPr>
          <w:p w14:paraId="543E1A6B" w14:textId="77777777" w:rsidR="00B921FF" w:rsidRDefault="00B921FF">
            <w:pPr>
              <w:adjustRightInd w:val="0"/>
              <w:snapToGrid w:val="0"/>
              <w:spacing w:beforeLines="10" w:before="31" w:afterLines="10" w:after="31"/>
              <w:jc w:val="center"/>
              <w:rPr>
                <w:szCs w:val="21"/>
              </w:rPr>
            </w:pPr>
            <w:r>
              <w:rPr>
                <w:szCs w:val="21"/>
              </w:rPr>
              <w:t>1</w:t>
            </w:r>
            <w:r>
              <w:rPr>
                <w:szCs w:val="21"/>
              </w:rPr>
              <w:t>小时平均</w:t>
            </w:r>
            <w:r>
              <w:rPr>
                <w:szCs w:val="21"/>
              </w:rPr>
              <w:t>/</w:t>
            </w:r>
            <w:r>
              <w:rPr>
                <w:szCs w:val="21"/>
              </w:rPr>
              <w:t>一次值</w:t>
            </w:r>
          </w:p>
        </w:tc>
      </w:tr>
      <w:tr w:rsidR="00B921FF" w14:paraId="2F71CD93" w14:textId="77777777">
        <w:trPr>
          <w:trHeight w:val="340"/>
          <w:jc w:val="center"/>
        </w:trPr>
        <w:tc>
          <w:tcPr>
            <w:tcW w:w="1479" w:type="dxa"/>
            <w:vMerge w:val="restart"/>
            <w:tcBorders>
              <w:top w:val="single" w:sz="6" w:space="0" w:color="000000"/>
              <w:bottom w:val="single" w:sz="6" w:space="0" w:color="000000"/>
            </w:tcBorders>
            <w:vAlign w:val="center"/>
          </w:tcPr>
          <w:p w14:paraId="22BEF4F0" w14:textId="77777777" w:rsidR="00B921FF" w:rsidRDefault="00B921FF">
            <w:pPr>
              <w:adjustRightInd w:val="0"/>
              <w:snapToGrid w:val="0"/>
              <w:spacing w:beforeLines="10" w:before="31" w:afterLines="10" w:after="31"/>
              <w:jc w:val="center"/>
              <w:rPr>
                <w:szCs w:val="21"/>
                <w:vertAlign w:val="subscript"/>
              </w:rPr>
            </w:pPr>
            <w:r>
              <w:rPr>
                <w:szCs w:val="21"/>
              </w:rPr>
              <w:t>环境空气一级</w:t>
            </w:r>
          </w:p>
        </w:tc>
        <w:tc>
          <w:tcPr>
            <w:tcW w:w="1547" w:type="dxa"/>
            <w:tcBorders>
              <w:top w:val="single" w:sz="6" w:space="0" w:color="000000"/>
              <w:bottom w:val="single" w:sz="6" w:space="0" w:color="000000"/>
            </w:tcBorders>
            <w:vAlign w:val="center"/>
          </w:tcPr>
          <w:p w14:paraId="12C75A0E" w14:textId="77777777" w:rsidR="00B921FF" w:rsidRDefault="00B921FF">
            <w:pPr>
              <w:adjustRightInd w:val="0"/>
              <w:snapToGrid w:val="0"/>
              <w:spacing w:beforeLines="10" w:before="31" w:afterLines="10" w:after="31"/>
              <w:jc w:val="center"/>
              <w:rPr>
                <w:szCs w:val="21"/>
                <w:vertAlign w:val="subscript"/>
              </w:rPr>
            </w:pPr>
            <w:r>
              <w:rPr>
                <w:szCs w:val="21"/>
              </w:rPr>
              <w:t>SO</w:t>
            </w:r>
            <w:r>
              <w:rPr>
                <w:szCs w:val="21"/>
                <w:vertAlign w:val="subscript"/>
              </w:rPr>
              <w:t>2</w:t>
            </w:r>
          </w:p>
        </w:tc>
        <w:tc>
          <w:tcPr>
            <w:tcW w:w="1612" w:type="dxa"/>
            <w:tcBorders>
              <w:top w:val="single" w:sz="6" w:space="0" w:color="000000"/>
              <w:bottom w:val="single" w:sz="6" w:space="0" w:color="000000"/>
            </w:tcBorders>
            <w:vAlign w:val="center"/>
          </w:tcPr>
          <w:p w14:paraId="04D68DC7" w14:textId="77777777" w:rsidR="00B921FF" w:rsidRDefault="00B921FF">
            <w:pPr>
              <w:adjustRightInd w:val="0"/>
              <w:snapToGrid w:val="0"/>
              <w:spacing w:beforeLines="10" w:before="31" w:afterLines="10" w:after="31"/>
              <w:jc w:val="center"/>
              <w:rPr>
                <w:szCs w:val="21"/>
              </w:rPr>
            </w:pPr>
            <w:r>
              <w:rPr>
                <w:szCs w:val="21"/>
              </w:rPr>
              <w:t>20</w:t>
            </w:r>
          </w:p>
        </w:tc>
        <w:tc>
          <w:tcPr>
            <w:tcW w:w="2093" w:type="dxa"/>
            <w:tcBorders>
              <w:top w:val="single" w:sz="6" w:space="0" w:color="000000"/>
              <w:bottom w:val="single" w:sz="6" w:space="0" w:color="000000"/>
            </w:tcBorders>
            <w:vAlign w:val="center"/>
          </w:tcPr>
          <w:p w14:paraId="3609B1BB" w14:textId="77777777" w:rsidR="00B921FF" w:rsidRDefault="00B921FF">
            <w:pPr>
              <w:adjustRightInd w:val="0"/>
              <w:snapToGrid w:val="0"/>
              <w:spacing w:beforeLines="10" w:before="31" w:afterLines="10" w:after="31"/>
              <w:jc w:val="center"/>
              <w:rPr>
                <w:szCs w:val="21"/>
              </w:rPr>
            </w:pPr>
            <w:r>
              <w:rPr>
                <w:szCs w:val="21"/>
              </w:rPr>
              <w:t>50</w:t>
            </w:r>
          </w:p>
        </w:tc>
        <w:tc>
          <w:tcPr>
            <w:tcW w:w="1965" w:type="dxa"/>
            <w:tcBorders>
              <w:top w:val="single" w:sz="6" w:space="0" w:color="000000"/>
              <w:bottom w:val="single" w:sz="6" w:space="0" w:color="000000"/>
            </w:tcBorders>
            <w:vAlign w:val="center"/>
          </w:tcPr>
          <w:p w14:paraId="2CF433BE" w14:textId="77777777" w:rsidR="00B921FF" w:rsidRDefault="00B921FF">
            <w:pPr>
              <w:adjustRightInd w:val="0"/>
              <w:snapToGrid w:val="0"/>
              <w:spacing w:beforeLines="10" w:before="31" w:afterLines="10" w:after="31"/>
              <w:jc w:val="center"/>
              <w:rPr>
                <w:szCs w:val="21"/>
              </w:rPr>
            </w:pPr>
            <w:r>
              <w:rPr>
                <w:szCs w:val="21"/>
              </w:rPr>
              <w:t>150</w:t>
            </w:r>
          </w:p>
        </w:tc>
      </w:tr>
      <w:tr w:rsidR="00B921FF" w14:paraId="417AC57F" w14:textId="77777777">
        <w:trPr>
          <w:trHeight w:val="340"/>
          <w:jc w:val="center"/>
        </w:trPr>
        <w:tc>
          <w:tcPr>
            <w:tcW w:w="1479" w:type="dxa"/>
            <w:vMerge/>
            <w:tcBorders>
              <w:top w:val="single" w:sz="6" w:space="0" w:color="000000"/>
              <w:bottom w:val="single" w:sz="6" w:space="0" w:color="000000"/>
            </w:tcBorders>
            <w:vAlign w:val="center"/>
          </w:tcPr>
          <w:p w14:paraId="3BE85A2B" w14:textId="77777777" w:rsidR="00B921FF" w:rsidRDefault="00B921FF">
            <w:pPr>
              <w:adjustRightInd w:val="0"/>
              <w:snapToGrid w:val="0"/>
              <w:spacing w:beforeLines="10" w:before="31" w:afterLines="10" w:after="31"/>
              <w:jc w:val="center"/>
              <w:rPr>
                <w:szCs w:val="21"/>
              </w:rPr>
            </w:pPr>
          </w:p>
        </w:tc>
        <w:tc>
          <w:tcPr>
            <w:tcW w:w="1547" w:type="dxa"/>
            <w:tcBorders>
              <w:top w:val="single" w:sz="6" w:space="0" w:color="000000"/>
              <w:bottom w:val="single" w:sz="6" w:space="0" w:color="000000"/>
            </w:tcBorders>
            <w:vAlign w:val="center"/>
          </w:tcPr>
          <w:p w14:paraId="5BD7EE53" w14:textId="77777777" w:rsidR="00B921FF" w:rsidRDefault="00B921FF">
            <w:pPr>
              <w:adjustRightInd w:val="0"/>
              <w:snapToGrid w:val="0"/>
              <w:spacing w:beforeLines="10" w:before="31" w:afterLines="10" w:after="31"/>
              <w:jc w:val="center"/>
              <w:rPr>
                <w:szCs w:val="21"/>
              </w:rPr>
            </w:pPr>
            <w:r>
              <w:rPr>
                <w:szCs w:val="21"/>
              </w:rPr>
              <w:t>TSP</w:t>
            </w:r>
          </w:p>
        </w:tc>
        <w:tc>
          <w:tcPr>
            <w:tcW w:w="1612" w:type="dxa"/>
            <w:tcBorders>
              <w:top w:val="single" w:sz="6" w:space="0" w:color="000000"/>
              <w:bottom w:val="single" w:sz="6" w:space="0" w:color="000000"/>
            </w:tcBorders>
            <w:vAlign w:val="center"/>
          </w:tcPr>
          <w:p w14:paraId="05DEC3AB" w14:textId="77777777" w:rsidR="00B921FF" w:rsidRDefault="00B921FF">
            <w:pPr>
              <w:adjustRightInd w:val="0"/>
              <w:snapToGrid w:val="0"/>
              <w:spacing w:beforeLines="10" w:before="31" w:afterLines="10" w:after="31"/>
              <w:jc w:val="center"/>
              <w:rPr>
                <w:szCs w:val="21"/>
                <w:u w:val="single"/>
              </w:rPr>
            </w:pPr>
            <w:r>
              <w:rPr>
                <w:szCs w:val="21"/>
                <w:u w:val="single"/>
              </w:rPr>
              <w:t>80</w:t>
            </w:r>
          </w:p>
        </w:tc>
        <w:tc>
          <w:tcPr>
            <w:tcW w:w="2093" w:type="dxa"/>
            <w:tcBorders>
              <w:top w:val="single" w:sz="6" w:space="0" w:color="000000"/>
              <w:bottom w:val="single" w:sz="6" w:space="0" w:color="000000"/>
            </w:tcBorders>
            <w:vAlign w:val="center"/>
          </w:tcPr>
          <w:p w14:paraId="4E051E9C" w14:textId="77777777" w:rsidR="00B921FF" w:rsidRDefault="00B921FF">
            <w:pPr>
              <w:adjustRightInd w:val="0"/>
              <w:snapToGrid w:val="0"/>
              <w:spacing w:beforeLines="10" w:before="31" w:afterLines="10" w:after="31"/>
              <w:jc w:val="center"/>
              <w:rPr>
                <w:szCs w:val="21"/>
                <w:u w:val="single"/>
              </w:rPr>
            </w:pPr>
            <w:r>
              <w:rPr>
                <w:szCs w:val="21"/>
                <w:u w:val="single"/>
              </w:rPr>
              <w:t>120</w:t>
            </w:r>
          </w:p>
        </w:tc>
        <w:tc>
          <w:tcPr>
            <w:tcW w:w="1965" w:type="dxa"/>
            <w:tcBorders>
              <w:top w:val="single" w:sz="6" w:space="0" w:color="000000"/>
              <w:bottom w:val="single" w:sz="6" w:space="0" w:color="000000"/>
            </w:tcBorders>
            <w:vAlign w:val="center"/>
          </w:tcPr>
          <w:p w14:paraId="357415F2" w14:textId="77777777" w:rsidR="00B921FF" w:rsidRDefault="00B921FF">
            <w:pPr>
              <w:adjustRightInd w:val="0"/>
              <w:snapToGrid w:val="0"/>
              <w:spacing w:beforeLines="10" w:before="31" w:afterLines="10" w:after="31"/>
              <w:jc w:val="center"/>
              <w:rPr>
                <w:szCs w:val="21"/>
                <w:u w:val="single"/>
              </w:rPr>
            </w:pPr>
            <w:r>
              <w:rPr>
                <w:szCs w:val="21"/>
                <w:u w:val="single"/>
              </w:rPr>
              <w:t>-</w:t>
            </w:r>
          </w:p>
        </w:tc>
      </w:tr>
      <w:tr w:rsidR="00B921FF" w14:paraId="775FE6DD" w14:textId="77777777">
        <w:trPr>
          <w:trHeight w:val="340"/>
          <w:jc w:val="center"/>
        </w:trPr>
        <w:tc>
          <w:tcPr>
            <w:tcW w:w="1479" w:type="dxa"/>
            <w:vMerge/>
            <w:tcBorders>
              <w:top w:val="single" w:sz="6" w:space="0" w:color="000000"/>
              <w:bottom w:val="single" w:sz="6" w:space="0" w:color="000000"/>
            </w:tcBorders>
            <w:vAlign w:val="center"/>
          </w:tcPr>
          <w:p w14:paraId="1DF77826" w14:textId="77777777" w:rsidR="00B921FF" w:rsidRDefault="00B921FF">
            <w:pPr>
              <w:adjustRightInd w:val="0"/>
              <w:snapToGrid w:val="0"/>
              <w:spacing w:beforeLines="10" w:before="31" w:afterLines="10" w:after="31"/>
              <w:jc w:val="center"/>
              <w:rPr>
                <w:szCs w:val="21"/>
              </w:rPr>
            </w:pPr>
          </w:p>
        </w:tc>
        <w:tc>
          <w:tcPr>
            <w:tcW w:w="1547" w:type="dxa"/>
            <w:tcBorders>
              <w:top w:val="single" w:sz="6" w:space="0" w:color="000000"/>
              <w:bottom w:val="single" w:sz="6" w:space="0" w:color="000000"/>
            </w:tcBorders>
            <w:vAlign w:val="center"/>
          </w:tcPr>
          <w:p w14:paraId="39C90992" w14:textId="77777777" w:rsidR="00B921FF" w:rsidRDefault="00B921FF">
            <w:pPr>
              <w:adjustRightInd w:val="0"/>
              <w:snapToGrid w:val="0"/>
              <w:spacing w:beforeLines="10" w:before="31" w:afterLines="10" w:after="31"/>
              <w:jc w:val="center"/>
              <w:rPr>
                <w:szCs w:val="21"/>
              </w:rPr>
            </w:pPr>
            <w:r>
              <w:rPr>
                <w:szCs w:val="21"/>
              </w:rPr>
              <w:t>NO</w:t>
            </w:r>
            <w:r>
              <w:rPr>
                <w:szCs w:val="21"/>
                <w:vertAlign w:val="subscript"/>
              </w:rPr>
              <w:t>2</w:t>
            </w:r>
          </w:p>
        </w:tc>
        <w:tc>
          <w:tcPr>
            <w:tcW w:w="1612" w:type="dxa"/>
            <w:tcBorders>
              <w:top w:val="single" w:sz="6" w:space="0" w:color="000000"/>
              <w:bottom w:val="single" w:sz="6" w:space="0" w:color="000000"/>
            </w:tcBorders>
            <w:vAlign w:val="center"/>
          </w:tcPr>
          <w:p w14:paraId="7080EF9E" w14:textId="77777777" w:rsidR="00B921FF" w:rsidRDefault="00B921FF">
            <w:pPr>
              <w:adjustRightInd w:val="0"/>
              <w:snapToGrid w:val="0"/>
              <w:spacing w:beforeLines="10" w:before="31" w:afterLines="10" w:after="31"/>
              <w:jc w:val="center"/>
              <w:rPr>
                <w:szCs w:val="21"/>
              </w:rPr>
            </w:pPr>
            <w:r>
              <w:rPr>
                <w:szCs w:val="21"/>
              </w:rPr>
              <w:t>40</w:t>
            </w:r>
          </w:p>
        </w:tc>
        <w:tc>
          <w:tcPr>
            <w:tcW w:w="2093" w:type="dxa"/>
            <w:tcBorders>
              <w:top w:val="single" w:sz="6" w:space="0" w:color="000000"/>
              <w:bottom w:val="single" w:sz="6" w:space="0" w:color="000000"/>
            </w:tcBorders>
            <w:vAlign w:val="center"/>
          </w:tcPr>
          <w:p w14:paraId="1D75687A" w14:textId="77777777" w:rsidR="00B921FF" w:rsidRDefault="00B921FF">
            <w:pPr>
              <w:adjustRightInd w:val="0"/>
              <w:snapToGrid w:val="0"/>
              <w:spacing w:beforeLines="10" w:before="31" w:afterLines="10" w:after="31"/>
              <w:jc w:val="center"/>
              <w:rPr>
                <w:szCs w:val="21"/>
              </w:rPr>
            </w:pPr>
            <w:r>
              <w:rPr>
                <w:szCs w:val="21"/>
              </w:rPr>
              <w:t>80</w:t>
            </w:r>
          </w:p>
        </w:tc>
        <w:tc>
          <w:tcPr>
            <w:tcW w:w="1965" w:type="dxa"/>
            <w:tcBorders>
              <w:top w:val="single" w:sz="6" w:space="0" w:color="000000"/>
              <w:bottom w:val="single" w:sz="6" w:space="0" w:color="000000"/>
            </w:tcBorders>
            <w:vAlign w:val="center"/>
          </w:tcPr>
          <w:p w14:paraId="3C35CF56" w14:textId="77777777" w:rsidR="00B921FF" w:rsidRDefault="00B921FF">
            <w:pPr>
              <w:adjustRightInd w:val="0"/>
              <w:snapToGrid w:val="0"/>
              <w:spacing w:beforeLines="10" w:before="31" w:afterLines="10" w:after="31"/>
              <w:jc w:val="center"/>
              <w:rPr>
                <w:szCs w:val="21"/>
              </w:rPr>
            </w:pPr>
            <w:r>
              <w:rPr>
                <w:szCs w:val="21"/>
              </w:rPr>
              <w:t>200</w:t>
            </w:r>
          </w:p>
        </w:tc>
      </w:tr>
      <w:tr w:rsidR="00B921FF" w14:paraId="7E60E298" w14:textId="77777777">
        <w:trPr>
          <w:trHeight w:val="340"/>
          <w:jc w:val="center"/>
        </w:trPr>
        <w:tc>
          <w:tcPr>
            <w:tcW w:w="1479" w:type="dxa"/>
            <w:vMerge w:val="restart"/>
            <w:tcBorders>
              <w:top w:val="single" w:sz="6" w:space="0" w:color="000000"/>
              <w:bottom w:val="single" w:sz="6" w:space="0" w:color="000000"/>
            </w:tcBorders>
            <w:vAlign w:val="center"/>
          </w:tcPr>
          <w:p w14:paraId="35289735" w14:textId="77777777" w:rsidR="00B921FF" w:rsidRDefault="00B921FF">
            <w:pPr>
              <w:adjustRightInd w:val="0"/>
              <w:snapToGrid w:val="0"/>
              <w:spacing w:beforeLines="10" w:before="31" w:afterLines="10" w:after="31"/>
              <w:jc w:val="center"/>
              <w:rPr>
                <w:szCs w:val="21"/>
              </w:rPr>
            </w:pPr>
            <w:r>
              <w:rPr>
                <w:szCs w:val="21"/>
              </w:rPr>
              <w:t>环境空气二级</w:t>
            </w:r>
          </w:p>
        </w:tc>
        <w:tc>
          <w:tcPr>
            <w:tcW w:w="1547" w:type="dxa"/>
            <w:tcBorders>
              <w:top w:val="single" w:sz="6" w:space="0" w:color="000000"/>
              <w:bottom w:val="single" w:sz="6" w:space="0" w:color="000000"/>
            </w:tcBorders>
            <w:vAlign w:val="center"/>
          </w:tcPr>
          <w:p w14:paraId="713DADE2" w14:textId="77777777" w:rsidR="00B921FF" w:rsidRDefault="00B921FF">
            <w:pPr>
              <w:adjustRightInd w:val="0"/>
              <w:snapToGrid w:val="0"/>
              <w:spacing w:beforeLines="10" w:before="31" w:afterLines="10" w:after="31"/>
              <w:jc w:val="center"/>
              <w:rPr>
                <w:szCs w:val="21"/>
                <w:vertAlign w:val="subscript"/>
              </w:rPr>
            </w:pPr>
            <w:r>
              <w:rPr>
                <w:szCs w:val="21"/>
              </w:rPr>
              <w:t>SO</w:t>
            </w:r>
            <w:r>
              <w:rPr>
                <w:szCs w:val="21"/>
                <w:vertAlign w:val="subscript"/>
              </w:rPr>
              <w:t>2</w:t>
            </w:r>
          </w:p>
        </w:tc>
        <w:tc>
          <w:tcPr>
            <w:tcW w:w="1612" w:type="dxa"/>
            <w:tcBorders>
              <w:top w:val="single" w:sz="6" w:space="0" w:color="000000"/>
              <w:bottom w:val="single" w:sz="6" w:space="0" w:color="000000"/>
            </w:tcBorders>
            <w:vAlign w:val="center"/>
          </w:tcPr>
          <w:p w14:paraId="6644AAF0" w14:textId="77777777" w:rsidR="00B921FF" w:rsidRDefault="00B921FF">
            <w:pPr>
              <w:adjustRightInd w:val="0"/>
              <w:snapToGrid w:val="0"/>
              <w:spacing w:beforeLines="10" w:before="31" w:afterLines="10" w:after="31"/>
              <w:jc w:val="center"/>
              <w:rPr>
                <w:szCs w:val="21"/>
              </w:rPr>
            </w:pPr>
            <w:r>
              <w:rPr>
                <w:szCs w:val="21"/>
              </w:rPr>
              <w:t>60</w:t>
            </w:r>
          </w:p>
        </w:tc>
        <w:tc>
          <w:tcPr>
            <w:tcW w:w="2093" w:type="dxa"/>
            <w:tcBorders>
              <w:top w:val="single" w:sz="6" w:space="0" w:color="000000"/>
              <w:bottom w:val="single" w:sz="6" w:space="0" w:color="000000"/>
            </w:tcBorders>
            <w:vAlign w:val="center"/>
          </w:tcPr>
          <w:p w14:paraId="735EB27E" w14:textId="77777777" w:rsidR="00B921FF" w:rsidRDefault="00B921FF">
            <w:pPr>
              <w:adjustRightInd w:val="0"/>
              <w:snapToGrid w:val="0"/>
              <w:spacing w:beforeLines="10" w:before="31" w:afterLines="10" w:after="31"/>
              <w:jc w:val="center"/>
              <w:rPr>
                <w:szCs w:val="21"/>
              </w:rPr>
            </w:pPr>
            <w:r>
              <w:rPr>
                <w:szCs w:val="21"/>
              </w:rPr>
              <w:t>150</w:t>
            </w:r>
          </w:p>
        </w:tc>
        <w:tc>
          <w:tcPr>
            <w:tcW w:w="1965" w:type="dxa"/>
            <w:tcBorders>
              <w:top w:val="single" w:sz="6" w:space="0" w:color="000000"/>
              <w:bottom w:val="single" w:sz="6" w:space="0" w:color="000000"/>
            </w:tcBorders>
            <w:vAlign w:val="center"/>
          </w:tcPr>
          <w:p w14:paraId="12F28EE7" w14:textId="77777777" w:rsidR="00B921FF" w:rsidRDefault="00B921FF">
            <w:pPr>
              <w:adjustRightInd w:val="0"/>
              <w:snapToGrid w:val="0"/>
              <w:spacing w:beforeLines="10" w:before="31" w:afterLines="10" w:after="31"/>
              <w:jc w:val="center"/>
              <w:rPr>
                <w:szCs w:val="21"/>
              </w:rPr>
            </w:pPr>
            <w:r>
              <w:rPr>
                <w:szCs w:val="21"/>
              </w:rPr>
              <w:t>500</w:t>
            </w:r>
          </w:p>
        </w:tc>
      </w:tr>
      <w:tr w:rsidR="00B921FF" w14:paraId="3AD655F6" w14:textId="77777777">
        <w:trPr>
          <w:trHeight w:val="340"/>
          <w:jc w:val="center"/>
        </w:trPr>
        <w:tc>
          <w:tcPr>
            <w:tcW w:w="1479" w:type="dxa"/>
            <w:vMerge/>
            <w:tcBorders>
              <w:top w:val="single" w:sz="6" w:space="0" w:color="000000"/>
              <w:bottom w:val="single" w:sz="6" w:space="0" w:color="000000"/>
            </w:tcBorders>
            <w:vAlign w:val="center"/>
          </w:tcPr>
          <w:p w14:paraId="65E1E7A3" w14:textId="77777777" w:rsidR="00B921FF" w:rsidRDefault="00B921FF">
            <w:pPr>
              <w:adjustRightInd w:val="0"/>
              <w:snapToGrid w:val="0"/>
              <w:spacing w:beforeLines="10" w:before="31" w:afterLines="10" w:after="31"/>
              <w:jc w:val="center"/>
              <w:rPr>
                <w:szCs w:val="21"/>
              </w:rPr>
            </w:pPr>
          </w:p>
        </w:tc>
        <w:tc>
          <w:tcPr>
            <w:tcW w:w="1547" w:type="dxa"/>
            <w:tcBorders>
              <w:top w:val="single" w:sz="6" w:space="0" w:color="000000"/>
              <w:bottom w:val="single" w:sz="6" w:space="0" w:color="000000"/>
            </w:tcBorders>
            <w:vAlign w:val="center"/>
          </w:tcPr>
          <w:p w14:paraId="26805353" w14:textId="77777777" w:rsidR="00B921FF" w:rsidRDefault="00B921FF">
            <w:pPr>
              <w:adjustRightInd w:val="0"/>
              <w:snapToGrid w:val="0"/>
              <w:spacing w:beforeLines="10" w:before="31" w:afterLines="10" w:after="31"/>
              <w:jc w:val="center"/>
              <w:rPr>
                <w:szCs w:val="21"/>
              </w:rPr>
            </w:pPr>
            <w:r>
              <w:rPr>
                <w:szCs w:val="21"/>
              </w:rPr>
              <w:t>TSP</w:t>
            </w:r>
          </w:p>
        </w:tc>
        <w:tc>
          <w:tcPr>
            <w:tcW w:w="1612" w:type="dxa"/>
            <w:tcBorders>
              <w:top w:val="single" w:sz="6" w:space="0" w:color="000000"/>
              <w:bottom w:val="single" w:sz="6" w:space="0" w:color="000000"/>
            </w:tcBorders>
            <w:vAlign w:val="center"/>
          </w:tcPr>
          <w:p w14:paraId="24095B57" w14:textId="77777777" w:rsidR="00B921FF" w:rsidRDefault="00B921FF">
            <w:pPr>
              <w:adjustRightInd w:val="0"/>
              <w:snapToGrid w:val="0"/>
              <w:spacing w:beforeLines="10" w:before="31" w:afterLines="10" w:after="31"/>
              <w:jc w:val="center"/>
              <w:rPr>
                <w:szCs w:val="21"/>
                <w:u w:val="single"/>
              </w:rPr>
            </w:pPr>
            <w:r>
              <w:rPr>
                <w:szCs w:val="21"/>
                <w:u w:val="single"/>
              </w:rPr>
              <w:t>200</w:t>
            </w:r>
          </w:p>
        </w:tc>
        <w:tc>
          <w:tcPr>
            <w:tcW w:w="2093" w:type="dxa"/>
            <w:tcBorders>
              <w:top w:val="single" w:sz="6" w:space="0" w:color="000000"/>
              <w:bottom w:val="single" w:sz="6" w:space="0" w:color="000000"/>
            </w:tcBorders>
            <w:vAlign w:val="center"/>
          </w:tcPr>
          <w:p w14:paraId="1601D753" w14:textId="77777777" w:rsidR="00B921FF" w:rsidRDefault="00B921FF">
            <w:pPr>
              <w:adjustRightInd w:val="0"/>
              <w:snapToGrid w:val="0"/>
              <w:spacing w:beforeLines="10" w:before="31" w:afterLines="10" w:after="31"/>
              <w:jc w:val="center"/>
              <w:rPr>
                <w:szCs w:val="21"/>
                <w:u w:val="single"/>
              </w:rPr>
            </w:pPr>
            <w:r>
              <w:rPr>
                <w:szCs w:val="21"/>
                <w:u w:val="single"/>
              </w:rPr>
              <w:t>300</w:t>
            </w:r>
          </w:p>
        </w:tc>
        <w:tc>
          <w:tcPr>
            <w:tcW w:w="1965" w:type="dxa"/>
            <w:tcBorders>
              <w:top w:val="single" w:sz="6" w:space="0" w:color="000000"/>
              <w:bottom w:val="single" w:sz="6" w:space="0" w:color="000000"/>
            </w:tcBorders>
            <w:vAlign w:val="center"/>
          </w:tcPr>
          <w:p w14:paraId="5FAE3FE6" w14:textId="77777777" w:rsidR="00B921FF" w:rsidRDefault="00B921FF">
            <w:pPr>
              <w:adjustRightInd w:val="0"/>
              <w:snapToGrid w:val="0"/>
              <w:spacing w:beforeLines="10" w:before="31" w:afterLines="10" w:after="31"/>
              <w:jc w:val="center"/>
              <w:rPr>
                <w:szCs w:val="21"/>
                <w:u w:val="single"/>
              </w:rPr>
            </w:pPr>
            <w:r>
              <w:rPr>
                <w:szCs w:val="21"/>
                <w:u w:val="single"/>
              </w:rPr>
              <w:t>-</w:t>
            </w:r>
          </w:p>
        </w:tc>
      </w:tr>
      <w:tr w:rsidR="00B921FF" w14:paraId="0E197B4F" w14:textId="77777777">
        <w:trPr>
          <w:trHeight w:val="340"/>
          <w:jc w:val="center"/>
        </w:trPr>
        <w:tc>
          <w:tcPr>
            <w:tcW w:w="1479" w:type="dxa"/>
            <w:vMerge/>
            <w:tcBorders>
              <w:top w:val="single" w:sz="6" w:space="0" w:color="000000"/>
              <w:bottom w:val="single" w:sz="6" w:space="0" w:color="000000"/>
            </w:tcBorders>
            <w:vAlign w:val="center"/>
          </w:tcPr>
          <w:p w14:paraId="4BAC9E6D" w14:textId="77777777" w:rsidR="00B921FF" w:rsidRDefault="00B921FF">
            <w:pPr>
              <w:adjustRightInd w:val="0"/>
              <w:snapToGrid w:val="0"/>
              <w:spacing w:beforeLines="10" w:before="31" w:afterLines="10" w:after="31"/>
              <w:jc w:val="center"/>
              <w:rPr>
                <w:szCs w:val="21"/>
              </w:rPr>
            </w:pPr>
          </w:p>
        </w:tc>
        <w:tc>
          <w:tcPr>
            <w:tcW w:w="1547" w:type="dxa"/>
            <w:tcBorders>
              <w:top w:val="single" w:sz="6" w:space="0" w:color="000000"/>
              <w:bottom w:val="single" w:sz="6" w:space="0" w:color="000000"/>
            </w:tcBorders>
            <w:vAlign w:val="center"/>
          </w:tcPr>
          <w:p w14:paraId="38469031" w14:textId="77777777" w:rsidR="00B921FF" w:rsidRDefault="00B921FF">
            <w:pPr>
              <w:adjustRightInd w:val="0"/>
              <w:snapToGrid w:val="0"/>
              <w:spacing w:beforeLines="10" w:before="31" w:afterLines="10" w:after="31"/>
              <w:jc w:val="center"/>
              <w:rPr>
                <w:szCs w:val="21"/>
              </w:rPr>
            </w:pPr>
            <w:r>
              <w:rPr>
                <w:szCs w:val="21"/>
              </w:rPr>
              <w:t>NO</w:t>
            </w:r>
            <w:r>
              <w:rPr>
                <w:szCs w:val="21"/>
                <w:vertAlign w:val="subscript"/>
              </w:rPr>
              <w:t>2</w:t>
            </w:r>
          </w:p>
        </w:tc>
        <w:tc>
          <w:tcPr>
            <w:tcW w:w="1612" w:type="dxa"/>
            <w:tcBorders>
              <w:top w:val="single" w:sz="6" w:space="0" w:color="000000"/>
              <w:bottom w:val="single" w:sz="6" w:space="0" w:color="000000"/>
            </w:tcBorders>
            <w:vAlign w:val="center"/>
          </w:tcPr>
          <w:p w14:paraId="0616846A" w14:textId="77777777" w:rsidR="00B921FF" w:rsidRDefault="00B921FF">
            <w:pPr>
              <w:adjustRightInd w:val="0"/>
              <w:snapToGrid w:val="0"/>
              <w:spacing w:beforeLines="10" w:before="31" w:afterLines="10" w:after="31"/>
              <w:jc w:val="center"/>
              <w:rPr>
                <w:szCs w:val="21"/>
              </w:rPr>
            </w:pPr>
            <w:r>
              <w:rPr>
                <w:szCs w:val="21"/>
              </w:rPr>
              <w:t>40</w:t>
            </w:r>
          </w:p>
        </w:tc>
        <w:tc>
          <w:tcPr>
            <w:tcW w:w="2093" w:type="dxa"/>
            <w:tcBorders>
              <w:top w:val="single" w:sz="6" w:space="0" w:color="000000"/>
              <w:bottom w:val="single" w:sz="6" w:space="0" w:color="000000"/>
            </w:tcBorders>
            <w:vAlign w:val="center"/>
          </w:tcPr>
          <w:p w14:paraId="28E29D77" w14:textId="77777777" w:rsidR="00B921FF" w:rsidRDefault="00B921FF">
            <w:pPr>
              <w:adjustRightInd w:val="0"/>
              <w:snapToGrid w:val="0"/>
              <w:spacing w:beforeLines="10" w:before="31" w:afterLines="10" w:after="31"/>
              <w:jc w:val="center"/>
              <w:rPr>
                <w:szCs w:val="21"/>
              </w:rPr>
            </w:pPr>
            <w:r>
              <w:rPr>
                <w:szCs w:val="21"/>
              </w:rPr>
              <w:t>80</w:t>
            </w:r>
          </w:p>
        </w:tc>
        <w:tc>
          <w:tcPr>
            <w:tcW w:w="1965" w:type="dxa"/>
            <w:tcBorders>
              <w:top w:val="single" w:sz="6" w:space="0" w:color="000000"/>
              <w:bottom w:val="single" w:sz="6" w:space="0" w:color="000000"/>
            </w:tcBorders>
            <w:vAlign w:val="center"/>
          </w:tcPr>
          <w:p w14:paraId="18BFB899" w14:textId="77777777" w:rsidR="00B921FF" w:rsidRDefault="00B921FF">
            <w:pPr>
              <w:adjustRightInd w:val="0"/>
              <w:snapToGrid w:val="0"/>
              <w:spacing w:beforeLines="10" w:before="31" w:afterLines="10" w:after="31"/>
              <w:jc w:val="center"/>
              <w:rPr>
                <w:szCs w:val="21"/>
              </w:rPr>
            </w:pPr>
            <w:r>
              <w:rPr>
                <w:szCs w:val="21"/>
              </w:rPr>
              <w:t>200</w:t>
            </w:r>
          </w:p>
        </w:tc>
      </w:tr>
      <w:tr w:rsidR="00B921FF" w14:paraId="42568BC7" w14:textId="77777777">
        <w:trPr>
          <w:trHeight w:val="340"/>
          <w:jc w:val="center"/>
        </w:trPr>
        <w:tc>
          <w:tcPr>
            <w:tcW w:w="1479" w:type="dxa"/>
            <w:vMerge w:val="restart"/>
            <w:tcBorders>
              <w:top w:val="single" w:sz="6" w:space="0" w:color="000000"/>
            </w:tcBorders>
            <w:vAlign w:val="center"/>
          </w:tcPr>
          <w:p w14:paraId="029C423F" w14:textId="77777777" w:rsidR="00B921FF" w:rsidRDefault="00B921FF">
            <w:pPr>
              <w:adjustRightInd w:val="0"/>
              <w:snapToGrid w:val="0"/>
              <w:spacing w:beforeLines="10" w:before="31" w:afterLines="10" w:after="31"/>
              <w:jc w:val="center"/>
              <w:rPr>
                <w:szCs w:val="21"/>
              </w:rPr>
            </w:pPr>
            <w:r>
              <w:rPr>
                <w:szCs w:val="21"/>
              </w:rPr>
              <w:t>（</w:t>
            </w:r>
            <w:r>
              <w:rPr>
                <w:szCs w:val="21"/>
              </w:rPr>
              <w:t>HJ2.2—2018</w:t>
            </w:r>
            <w:r>
              <w:rPr>
                <w:szCs w:val="21"/>
              </w:rPr>
              <w:t>）附录</w:t>
            </w:r>
            <w:r>
              <w:rPr>
                <w:szCs w:val="21"/>
              </w:rPr>
              <w:t xml:space="preserve">D </w:t>
            </w:r>
            <w:r>
              <w:rPr>
                <w:szCs w:val="21"/>
              </w:rPr>
              <w:t>中的浓度限值</w:t>
            </w:r>
          </w:p>
        </w:tc>
        <w:tc>
          <w:tcPr>
            <w:tcW w:w="1547" w:type="dxa"/>
            <w:tcBorders>
              <w:top w:val="single" w:sz="6" w:space="0" w:color="000000"/>
              <w:bottom w:val="single" w:sz="6" w:space="0" w:color="000000"/>
            </w:tcBorders>
            <w:vAlign w:val="center"/>
          </w:tcPr>
          <w:p w14:paraId="3FA6155F" w14:textId="77777777" w:rsidR="00B921FF" w:rsidRDefault="00B921FF">
            <w:pPr>
              <w:pStyle w:val="aff7"/>
              <w:spacing w:line="240" w:lineRule="auto"/>
              <w:ind w:firstLineChars="0" w:firstLine="0"/>
              <w:rPr>
                <w:rFonts w:ascii="Times New Roman" w:hAnsi="Times New Roman"/>
                <w:szCs w:val="21"/>
              </w:rPr>
            </w:pPr>
            <w:r>
              <w:rPr>
                <w:rFonts w:ascii="Times New Roman" w:hAnsi="Times New Roman"/>
                <w:szCs w:val="21"/>
              </w:rPr>
              <w:t>NH</w:t>
            </w:r>
            <w:r>
              <w:rPr>
                <w:rFonts w:ascii="Times New Roman" w:hAnsi="Times New Roman"/>
                <w:szCs w:val="21"/>
                <w:vertAlign w:val="subscript"/>
              </w:rPr>
              <w:t>3</w:t>
            </w:r>
          </w:p>
        </w:tc>
        <w:tc>
          <w:tcPr>
            <w:tcW w:w="1612" w:type="dxa"/>
            <w:tcBorders>
              <w:top w:val="single" w:sz="6" w:space="0" w:color="000000"/>
              <w:bottom w:val="single" w:sz="6" w:space="0" w:color="000000"/>
            </w:tcBorders>
            <w:vAlign w:val="center"/>
          </w:tcPr>
          <w:p w14:paraId="618EB6FA" w14:textId="77777777" w:rsidR="00B921FF" w:rsidRDefault="00B921FF">
            <w:pPr>
              <w:adjustRightInd w:val="0"/>
              <w:snapToGrid w:val="0"/>
              <w:spacing w:beforeLines="10" w:before="31" w:afterLines="10" w:after="31"/>
              <w:jc w:val="center"/>
              <w:rPr>
                <w:szCs w:val="21"/>
              </w:rPr>
            </w:pPr>
            <w:r>
              <w:rPr>
                <w:szCs w:val="21"/>
              </w:rPr>
              <w:t>/</w:t>
            </w:r>
          </w:p>
        </w:tc>
        <w:tc>
          <w:tcPr>
            <w:tcW w:w="2093" w:type="dxa"/>
            <w:tcBorders>
              <w:top w:val="single" w:sz="6" w:space="0" w:color="000000"/>
              <w:bottom w:val="single" w:sz="6" w:space="0" w:color="000000"/>
            </w:tcBorders>
            <w:vAlign w:val="center"/>
          </w:tcPr>
          <w:p w14:paraId="3B0E8104" w14:textId="77777777" w:rsidR="00B921FF" w:rsidRDefault="00B921FF">
            <w:pPr>
              <w:adjustRightInd w:val="0"/>
              <w:snapToGrid w:val="0"/>
              <w:spacing w:beforeLines="10" w:before="31" w:afterLines="10" w:after="31"/>
              <w:jc w:val="center"/>
              <w:rPr>
                <w:szCs w:val="21"/>
              </w:rPr>
            </w:pPr>
            <w:r>
              <w:rPr>
                <w:szCs w:val="21"/>
              </w:rPr>
              <w:t>/</w:t>
            </w:r>
          </w:p>
        </w:tc>
        <w:tc>
          <w:tcPr>
            <w:tcW w:w="1965" w:type="dxa"/>
            <w:tcBorders>
              <w:top w:val="single" w:sz="6" w:space="0" w:color="000000"/>
              <w:bottom w:val="single" w:sz="6" w:space="0" w:color="000000"/>
            </w:tcBorders>
            <w:vAlign w:val="center"/>
          </w:tcPr>
          <w:p w14:paraId="36785B62" w14:textId="77777777" w:rsidR="00B921FF" w:rsidRDefault="00B921FF">
            <w:pPr>
              <w:pStyle w:val="aff7"/>
              <w:spacing w:line="240" w:lineRule="auto"/>
              <w:ind w:firstLineChars="0" w:firstLine="0"/>
              <w:rPr>
                <w:rFonts w:ascii="Times New Roman" w:hAnsi="Times New Roman"/>
                <w:szCs w:val="21"/>
              </w:rPr>
            </w:pPr>
            <w:r>
              <w:rPr>
                <w:rFonts w:ascii="Times New Roman" w:hAnsi="Times New Roman"/>
                <w:szCs w:val="21"/>
              </w:rPr>
              <w:t>0.2</w:t>
            </w:r>
          </w:p>
        </w:tc>
      </w:tr>
      <w:tr w:rsidR="00B921FF" w14:paraId="6E6C4B11" w14:textId="77777777">
        <w:trPr>
          <w:trHeight w:val="340"/>
          <w:jc w:val="center"/>
        </w:trPr>
        <w:tc>
          <w:tcPr>
            <w:tcW w:w="1479" w:type="dxa"/>
            <w:vMerge/>
            <w:tcBorders>
              <w:bottom w:val="single" w:sz="4" w:space="0" w:color="000000"/>
            </w:tcBorders>
            <w:vAlign w:val="center"/>
          </w:tcPr>
          <w:p w14:paraId="0D3D2E95" w14:textId="77777777" w:rsidR="00B921FF" w:rsidRDefault="00B921FF">
            <w:pPr>
              <w:adjustRightInd w:val="0"/>
              <w:snapToGrid w:val="0"/>
              <w:spacing w:beforeLines="10" w:before="31" w:afterLines="10" w:after="31"/>
              <w:jc w:val="center"/>
              <w:rPr>
                <w:szCs w:val="21"/>
              </w:rPr>
            </w:pPr>
          </w:p>
        </w:tc>
        <w:tc>
          <w:tcPr>
            <w:tcW w:w="1547" w:type="dxa"/>
            <w:tcBorders>
              <w:top w:val="single" w:sz="6" w:space="0" w:color="000000"/>
              <w:bottom w:val="single" w:sz="4" w:space="0" w:color="000000"/>
            </w:tcBorders>
            <w:vAlign w:val="center"/>
          </w:tcPr>
          <w:p w14:paraId="7F30C312" w14:textId="77777777" w:rsidR="00B921FF" w:rsidRDefault="00B921FF">
            <w:pPr>
              <w:pStyle w:val="aff7"/>
              <w:spacing w:line="240" w:lineRule="auto"/>
              <w:ind w:firstLineChars="0" w:firstLine="0"/>
              <w:rPr>
                <w:rFonts w:ascii="Times New Roman" w:hAnsi="Times New Roman"/>
                <w:szCs w:val="21"/>
              </w:rPr>
            </w:pPr>
            <w:r>
              <w:rPr>
                <w:rFonts w:ascii="Times New Roman" w:hAnsi="Times New Roman"/>
                <w:szCs w:val="21"/>
              </w:rPr>
              <w:t>H</w:t>
            </w:r>
            <w:r>
              <w:rPr>
                <w:rFonts w:ascii="Times New Roman" w:hAnsi="Times New Roman"/>
                <w:szCs w:val="21"/>
                <w:vertAlign w:val="subscript"/>
              </w:rPr>
              <w:t>2</w:t>
            </w:r>
            <w:r>
              <w:rPr>
                <w:rFonts w:ascii="Times New Roman" w:hAnsi="Times New Roman"/>
                <w:szCs w:val="21"/>
              </w:rPr>
              <w:t>S</w:t>
            </w:r>
          </w:p>
        </w:tc>
        <w:tc>
          <w:tcPr>
            <w:tcW w:w="1612" w:type="dxa"/>
            <w:tcBorders>
              <w:top w:val="single" w:sz="6" w:space="0" w:color="000000"/>
              <w:bottom w:val="single" w:sz="4" w:space="0" w:color="000000"/>
            </w:tcBorders>
            <w:vAlign w:val="center"/>
          </w:tcPr>
          <w:p w14:paraId="0CB88B8B" w14:textId="77777777" w:rsidR="00B921FF" w:rsidRDefault="00B921FF">
            <w:pPr>
              <w:adjustRightInd w:val="0"/>
              <w:snapToGrid w:val="0"/>
              <w:spacing w:beforeLines="10" w:before="31" w:afterLines="10" w:after="31"/>
              <w:jc w:val="center"/>
              <w:rPr>
                <w:szCs w:val="21"/>
              </w:rPr>
            </w:pPr>
            <w:r>
              <w:rPr>
                <w:szCs w:val="21"/>
              </w:rPr>
              <w:t>/</w:t>
            </w:r>
          </w:p>
        </w:tc>
        <w:tc>
          <w:tcPr>
            <w:tcW w:w="2093" w:type="dxa"/>
            <w:tcBorders>
              <w:top w:val="single" w:sz="6" w:space="0" w:color="000000"/>
              <w:bottom w:val="single" w:sz="4" w:space="0" w:color="000000"/>
            </w:tcBorders>
            <w:vAlign w:val="center"/>
          </w:tcPr>
          <w:p w14:paraId="1ECE0CAB" w14:textId="77777777" w:rsidR="00B921FF" w:rsidRDefault="00B921FF">
            <w:pPr>
              <w:adjustRightInd w:val="0"/>
              <w:snapToGrid w:val="0"/>
              <w:spacing w:beforeLines="10" w:before="31" w:afterLines="10" w:after="31"/>
              <w:jc w:val="center"/>
              <w:rPr>
                <w:szCs w:val="21"/>
              </w:rPr>
            </w:pPr>
            <w:r>
              <w:rPr>
                <w:szCs w:val="21"/>
              </w:rPr>
              <w:t>/</w:t>
            </w:r>
          </w:p>
        </w:tc>
        <w:tc>
          <w:tcPr>
            <w:tcW w:w="1965" w:type="dxa"/>
            <w:tcBorders>
              <w:top w:val="single" w:sz="6" w:space="0" w:color="000000"/>
              <w:bottom w:val="single" w:sz="4" w:space="0" w:color="000000"/>
            </w:tcBorders>
            <w:vAlign w:val="center"/>
          </w:tcPr>
          <w:p w14:paraId="61C8C64C" w14:textId="77777777" w:rsidR="00B921FF" w:rsidRDefault="00B921FF">
            <w:pPr>
              <w:pStyle w:val="aff7"/>
              <w:spacing w:line="240" w:lineRule="auto"/>
              <w:ind w:firstLineChars="0" w:firstLine="0"/>
              <w:rPr>
                <w:rFonts w:ascii="Times New Roman" w:hAnsi="Times New Roman"/>
                <w:szCs w:val="21"/>
              </w:rPr>
            </w:pPr>
            <w:r>
              <w:rPr>
                <w:rFonts w:ascii="Times New Roman" w:hAnsi="Times New Roman"/>
                <w:szCs w:val="21"/>
              </w:rPr>
              <w:t>0.1</w:t>
            </w:r>
          </w:p>
        </w:tc>
      </w:tr>
    </w:tbl>
    <w:p w14:paraId="4B88B5E0" w14:textId="77777777" w:rsidR="00B921FF" w:rsidRDefault="00B921FF">
      <w:pPr>
        <w:spacing w:line="276" w:lineRule="auto"/>
        <w:jc w:val="center"/>
        <w:rPr>
          <w:b/>
          <w:szCs w:val="21"/>
        </w:rPr>
      </w:pPr>
    </w:p>
    <w:p w14:paraId="56B61F07" w14:textId="77777777" w:rsidR="00B921FF" w:rsidRDefault="00B921FF">
      <w:pPr>
        <w:pStyle w:val="1502"/>
        <w:ind w:firstLine="480"/>
        <w:rPr>
          <w:rFonts w:cs="Times New Roman"/>
        </w:rPr>
      </w:pPr>
      <w:r>
        <w:rPr>
          <w:rFonts w:cs="Times New Roman"/>
        </w:rPr>
        <w:t>（</w:t>
      </w:r>
      <w:r>
        <w:rPr>
          <w:rFonts w:cs="Times New Roman"/>
        </w:rPr>
        <w:t>2</w:t>
      </w:r>
      <w:r>
        <w:rPr>
          <w:rFonts w:cs="Times New Roman"/>
        </w:rPr>
        <w:t>）地表水环境</w:t>
      </w:r>
    </w:p>
    <w:p w14:paraId="23D1226A" w14:textId="77777777" w:rsidR="00B921FF" w:rsidRDefault="00B921FF">
      <w:pPr>
        <w:pStyle w:val="1502"/>
        <w:ind w:firstLine="480"/>
        <w:rPr>
          <w:rFonts w:cs="Times New Roman"/>
        </w:rPr>
      </w:pPr>
      <w:r>
        <w:rPr>
          <w:rFonts w:cs="Times New Roman"/>
        </w:rPr>
        <w:t>本项目治理的汨罗江段执行《地表水环境质量标准》（</w:t>
      </w:r>
      <w:r>
        <w:rPr>
          <w:rFonts w:cs="Times New Roman"/>
        </w:rPr>
        <w:t>GB3838-2002</w:t>
      </w:r>
      <w:r>
        <w:rPr>
          <w:rFonts w:cs="Times New Roman"/>
        </w:rPr>
        <w:t>）</w:t>
      </w:r>
      <w:r>
        <w:rPr>
          <w:rFonts w:cs="Times New Roman"/>
        </w:rPr>
        <w:t>Ⅲ</w:t>
      </w:r>
      <w:r>
        <w:rPr>
          <w:rFonts w:cs="Times New Roman"/>
        </w:rPr>
        <w:t>类标准（注：</w:t>
      </w:r>
      <w:r>
        <w:rPr>
          <w:rFonts w:cs="Times New Roman"/>
        </w:rPr>
        <w:t>SS</w:t>
      </w:r>
      <w:r>
        <w:rPr>
          <w:rFonts w:cs="Times New Roman"/>
        </w:rPr>
        <w:t>参照《地表水资源质量标准》（</w:t>
      </w:r>
      <w:r>
        <w:rPr>
          <w:rFonts w:cs="Times New Roman"/>
        </w:rPr>
        <w:t>SL63-94</w:t>
      </w:r>
      <w:r>
        <w:rPr>
          <w:rFonts w:cs="Times New Roman"/>
        </w:rPr>
        <w:t>））。具体标准值下见表</w:t>
      </w:r>
      <w:r>
        <w:rPr>
          <w:rFonts w:cs="Times New Roman"/>
        </w:rPr>
        <w:t>1.3-3</w:t>
      </w:r>
      <w:r>
        <w:rPr>
          <w:rFonts w:cs="Times New Roman"/>
        </w:rPr>
        <w:t>所示。</w:t>
      </w:r>
    </w:p>
    <w:p w14:paraId="2922124D" w14:textId="77777777" w:rsidR="00B921FF" w:rsidRDefault="00B921FF">
      <w:pPr>
        <w:pStyle w:val="1502"/>
        <w:ind w:firstLine="480"/>
        <w:rPr>
          <w:rFonts w:cs="Times New Roman"/>
        </w:rPr>
      </w:pPr>
    </w:p>
    <w:p w14:paraId="1B24ECFD" w14:textId="77777777" w:rsidR="00B921FF" w:rsidRDefault="00B921FF">
      <w:pPr>
        <w:spacing w:line="276" w:lineRule="auto"/>
        <w:jc w:val="center"/>
        <w:rPr>
          <w:b/>
        </w:rPr>
      </w:pPr>
      <w:r>
        <w:rPr>
          <w:b/>
        </w:rPr>
        <w:lastRenderedPageBreak/>
        <w:t>表</w:t>
      </w:r>
      <w:r>
        <w:rPr>
          <w:b/>
        </w:rPr>
        <w:t xml:space="preserve">1.3-3  </w:t>
      </w:r>
      <w:r>
        <w:rPr>
          <w:b/>
        </w:rPr>
        <w:t>地表水环境质量标准（单位：</w:t>
      </w:r>
      <w:r>
        <w:rPr>
          <w:b/>
        </w:rPr>
        <w:t>mg/L</w:t>
      </w:r>
      <w:r>
        <w:rPr>
          <w:b/>
        </w:rPr>
        <w:t>，</w:t>
      </w:r>
      <w:r>
        <w:rPr>
          <w:b/>
        </w:rPr>
        <w:t>pH</w:t>
      </w:r>
      <w:r>
        <w:rPr>
          <w:b/>
        </w:rPr>
        <w:t>除外）</w:t>
      </w:r>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3542"/>
        <w:gridCol w:w="2095"/>
        <w:gridCol w:w="2885"/>
      </w:tblGrid>
      <w:tr w:rsidR="00B921FF" w14:paraId="7E45A430" w14:textId="77777777">
        <w:trPr>
          <w:trHeight w:val="340"/>
          <w:tblHeader/>
          <w:jc w:val="center"/>
        </w:trPr>
        <w:tc>
          <w:tcPr>
            <w:tcW w:w="3542" w:type="dxa"/>
            <w:vAlign w:val="center"/>
          </w:tcPr>
          <w:p w14:paraId="72A477A7" w14:textId="77777777" w:rsidR="00B921FF" w:rsidRDefault="00B921FF">
            <w:pPr>
              <w:autoSpaceDE w:val="0"/>
              <w:autoSpaceDN w:val="0"/>
              <w:adjustRightInd w:val="0"/>
              <w:snapToGrid w:val="0"/>
              <w:jc w:val="center"/>
              <w:rPr>
                <w:bCs/>
                <w:szCs w:val="21"/>
              </w:rPr>
            </w:pPr>
            <w:r>
              <w:rPr>
                <w:bCs/>
                <w:szCs w:val="21"/>
              </w:rPr>
              <w:t>项目</w:t>
            </w:r>
          </w:p>
        </w:tc>
        <w:tc>
          <w:tcPr>
            <w:tcW w:w="2095" w:type="dxa"/>
            <w:tcBorders>
              <w:right w:val="single" w:sz="4" w:space="0" w:color="auto"/>
            </w:tcBorders>
            <w:vAlign w:val="center"/>
          </w:tcPr>
          <w:p w14:paraId="2A8F4864" w14:textId="77777777" w:rsidR="00B921FF" w:rsidRDefault="00B921FF">
            <w:pPr>
              <w:autoSpaceDE w:val="0"/>
              <w:autoSpaceDN w:val="0"/>
              <w:adjustRightInd w:val="0"/>
              <w:snapToGrid w:val="0"/>
              <w:jc w:val="center"/>
              <w:rPr>
                <w:bCs/>
                <w:szCs w:val="21"/>
              </w:rPr>
            </w:pPr>
            <w:r>
              <w:rPr>
                <w:szCs w:val="21"/>
              </w:rPr>
              <w:t>Ⅲ</w:t>
            </w:r>
            <w:r>
              <w:rPr>
                <w:szCs w:val="21"/>
              </w:rPr>
              <w:t>类</w:t>
            </w:r>
            <w:r>
              <w:rPr>
                <w:bCs/>
                <w:szCs w:val="21"/>
              </w:rPr>
              <w:t>标准值</w:t>
            </w:r>
          </w:p>
        </w:tc>
        <w:tc>
          <w:tcPr>
            <w:tcW w:w="2885" w:type="dxa"/>
            <w:tcBorders>
              <w:left w:val="single" w:sz="4" w:space="0" w:color="auto"/>
            </w:tcBorders>
            <w:vAlign w:val="center"/>
          </w:tcPr>
          <w:p w14:paraId="55D8EE95" w14:textId="77777777" w:rsidR="00B921FF" w:rsidRDefault="00B921FF">
            <w:pPr>
              <w:autoSpaceDE w:val="0"/>
              <w:autoSpaceDN w:val="0"/>
              <w:adjustRightInd w:val="0"/>
              <w:snapToGrid w:val="0"/>
              <w:jc w:val="center"/>
              <w:rPr>
                <w:bCs/>
                <w:szCs w:val="21"/>
              </w:rPr>
            </w:pPr>
            <w:r>
              <w:rPr>
                <w:bCs/>
                <w:szCs w:val="21"/>
              </w:rPr>
              <w:t>备注</w:t>
            </w:r>
          </w:p>
        </w:tc>
      </w:tr>
      <w:tr w:rsidR="00B921FF" w14:paraId="7950E429" w14:textId="77777777">
        <w:trPr>
          <w:trHeight w:val="340"/>
          <w:jc w:val="center"/>
        </w:trPr>
        <w:tc>
          <w:tcPr>
            <w:tcW w:w="3542" w:type="dxa"/>
            <w:vAlign w:val="center"/>
          </w:tcPr>
          <w:p w14:paraId="50B8D260" w14:textId="77777777" w:rsidR="00B921FF" w:rsidRDefault="00B921FF">
            <w:pPr>
              <w:autoSpaceDE w:val="0"/>
              <w:autoSpaceDN w:val="0"/>
              <w:adjustRightInd w:val="0"/>
              <w:snapToGrid w:val="0"/>
              <w:jc w:val="center"/>
              <w:rPr>
                <w:szCs w:val="21"/>
              </w:rPr>
            </w:pPr>
            <w:r>
              <w:rPr>
                <w:szCs w:val="21"/>
              </w:rPr>
              <w:t>pH</w:t>
            </w:r>
            <w:r>
              <w:rPr>
                <w:szCs w:val="21"/>
              </w:rPr>
              <w:t>（无量纲）</w:t>
            </w:r>
          </w:p>
        </w:tc>
        <w:tc>
          <w:tcPr>
            <w:tcW w:w="2095" w:type="dxa"/>
            <w:tcBorders>
              <w:right w:val="single" w:sz="4" w:space="0" w:color="auto"/>
            </w:tcBorders>
            <w:vAlign w:val="center"/>
          </w:tcPr>
          <w:p w14:paraId="5D6BA057" w14:textId="77777777" w:rsidR="00B921FF" w:rsidRDefault="00B921FF">
            <w:pPr>
              <w:autoSpaceDE w:val="0"/>
              <w:autoSpaceDN w:val="0"/>
              <w:adjustRightInd w:val="0"/>
              <w:snapToGrid w:val="0"/>
              <w:jc w:val="center"/>
              <w:rPr>
                <w:szCs w:val="21"/>
              </w:rPr>
            </w:pPr>
            <w:r>
              <w:rPr>
                <w:szCs w:val="21"/>
              </w:rPr>
              <w:t>6</w:t>
            </w:r>
            <w:r>
              <w:rPr>
                <w:szCs w:val="21"/>
              </w:rPr>
              <w:t>～</w:t>
            </w:r>
            <w:r>
              <w:rPr>
                <w:szCs w:val="21"/>
              </w:rPr>
              <w:t>9</w:t>
            </w:r>
          </w:p>
        </w:tc>
        <w:tc>
          <w:tcPr>
            <w:tcW w:w="2885" w:type="dxa"/>
            <w:tcBorders>
              <w:left w:val="single" w:sz="4" w:space="0" w:color="auto"/>
            </w:tcBorders>
            <w:vAlign w:val="center"/>
          </w:tcPr>
          <w:p w14:paraId="04F2FFED" w14:textId="77777777" w:rsidR="00B921FF" w:rsidRDefault="00B921FF">
            <w:pPr>
              <w:autoSpaceDE w:val="0"/>
              <w:autoSpaceDN w:val="0"/>
              <w:adjustRightInd w:val="0"/>
              <w:snapToGrid w:val="0"/>
              <w:jc w:val="center"/>
              <w:rPr>
                <w:szCs w:val="21"/>
              </w:rPr>
            </w:pPr>
          </w:p>
        </w:tc>
      </w:tr>
      <w:tr w:rsidR="00B921FF" w14:paraId="442068B9" w14:textId="77777777">
        <w:trPr>
          <w:trHeight w:val="340"/>
          <w:jc w:val="center"/>
        </w:trPr>
        <w:tc>
          <w:tcPr>
            <w:tcW w:w="3542" w:type="dxa"/>
            <w:vAlign w:val="center"/>
          </w:tcPr>
          <w:p w14:paraId="2F4DFA86" w14:textId="77777777" w:rsidR="00B921FF" w:rsidRDefault="00B921FF">
            <w:pPr>
              <w:autoSpaceDE w:val="0"/>
              <w:autoSpaceDN w:val="0"/>
              <w:adjustRightInd w:val="0"/>
              <w:snapToGrid w:val="0"/>
              <w:jc w:val="center"/>
              <w:rPr>
                <w:szCs w:val="21"/>
              </w:rPr>
            </w:pPr>
            <w:r>
              <w:rPr>
                <w:szCs w:val="21"/>
              </w:rPr>
              <w:t>COD</w:t>
            </w:r>
            <w:r>
              <w:rPr>
                <w:szCs w:val="21"/>
                <w:vertAlign w:val="subscript"/>
              </w:rPr>
              <w:t>Cr</w:t>
            </w:r>
          </w:p>
        </w:tc>
        <w:tc>
          <w:tcPr>
            <w:tcW w:w="2095" w:type="dxa"/>
            <w:tcBorders>
              <w:right w:val="single" w:sz="4" w:space="0" w:color="auto"/>
            </w:tcBorders>
            <w:vAlign w:val="center"/>
          </w:tcPr>
          <w:p w14:paraId="5D90A372" w14:textId="77777777" w:rsidR="00B921FF" w:rsidRDefault="00B921FF">
            <w:pPr>
              <w:autoSpaceDE w:val="0"/>
              <w:autoSpaceDN w:val="0"/>
              <w:adjustRightInd w:val="0"/>
              <w:snapToGrid w:val="0"/>
              <w:jc w:val="center"/>
              <w:rPr>
                <w:szCs w:val="21"/>
              </w:rPr>
            </w:pPr>
            <w:r>
              <w:rPr>
                <w:szCs w:val="21"/>
              </w:rPr>
              <w:t>≤20</w:t>
            </w:r>
          </w:p>
        </w:tc>
        <w:tc>
          <w:tcPr>
            <w:tcW w:w="2885" w:type="dxa"/>
            <w:tcBorders>
              <w:left w:val="single" w:sz="4" w:space="0" w:color="auto"/>
            </w:tcBorders>
            <w:vAlign w:val="center"/>
          </w:tcPr>
          <w:p w14:paraId="10DB322B" w14:textId="77777777" w:rsidR="00B921FF" w:rsidRDefault="00B921FF">
            <w:pPr>
              <w:autoSpaceDE w:val="0"/>
              <w:autoSpaceDN w:val="0"/>
              <w:adjustRightInd w:val="0"/>
              <w:snapToGrid w:val="0"/>
              <w:jc w:val="center"/>
              <w:rPr>
                <w:szCs w:val="21"/>
              </w:rPr>
            </w:pPr>
          </w:p>
        </w:tc>
      </w:tr>
      <w:tr w:rsidR="00B921FF" w14:paraId="6107A94E" w14:textId="77777777">
        <w:trPr>
          <w:trHeight w:val="340"/>
          <w:jc w:val="center"/>
        </w:trPr>
        <w:tc>
          <w:tcPr>
            <w:tcW w:w="3542" w:type="dxa"/>
            <w:vAlign w:val="center"/>
          </w:tcPr>
          <w:p w14:paraId="2A5E5787" w14:textId="77777777" w:rsidR="00B921FF" w:rsidRDefault="00B921FF">
            <w:pPr>
              <w:autoSpaceDE w:val="0"/>
              <w:autoSpaceDN w:val="0"/>
              <w:adjustRightInd w:val="0"/>
              <w:snapToGrid w:val="0"/>
              <w:jc w:val="center"/>
              <w:rPr>
                <w:szCs w:val="21"/>
              </w:rPr>
            </w:pPr>
            <w:r>
              <w:rPr>
                <w:szCs w:val="21"/>
              </w:rPr>
              <w:t>BOD</w:t>
            </w:r>
            <w:r>
              <w:rPr>
                <w:szCs w:val="21"/>
                <w:vertAlign w:val="subscript"/>
              </w:rPr>
              <w:t>5</w:t>
            </w:r>
          </w:p>
        </w:tc>
        <w:tc>
          <w:tcPr>
            <w:tcW w:w="2095" w:type="dxa"/>
            <w:tcBorders>
              <w:right w:val="single" w:sz="4" w:space="0" w:color="auto"/>
            </w:tcBorders>
            <w:vAlign w:val="center"/>
          </w:tcPr>
          <w:p w14:paraId="0050931D" w14:textId="77777777" w:rsidR="00B921FF" w:rsidRDefault="00B921FF">
            <w:pPr>
              <w:autoSpaceDE w:val="0"/>
              <w:autoSpaceDN w:val="0"/>
              <w:adjustRightInd w:val="0"/>
              <w:snapToGrid w:val="0"/>
              <w:jc w:val="center"/>
              <w:rPr>
                <w:szCs w:val="21"/>
              </w:rPr>
            </w:pPr>
            <w:r>
              <w:rPr>
                <w:szCs w:val="21"/>
              </w:rPr>
              <w:t>≤4</w:t>
            </w:r>
          </w:p>
        </w:tc>
        <w:tc>
          <w:tcPr>
            <w:tcW w:w="2885" w:type="dxa"/>
            <w:tcBorders>
              <w:left w:val="single" w:sz="4" w:space="0" w:color="auto"/>
            </w:tcBorders>
            <w:vAlign w:val="center"/>
          </w:tcPr>
          <w:p w14:paraId="2E287470" w14:textId="77777777" w:rsidR="00B921FF" w:rsidRDefault="00B921FF">
            <w:pPr>
              <w:autoSpaceDE w:val="0"/>
              <w:autoSpaceDN w:val="0"/>
              <w:adjustRightInd w:val="0"/>
              <w:snapToGrid w:val="0"/>
              <w:jc w:val="center"/>
              <w:rPr>
                <w:szCs w:val="21"/>
              </w:rPr>
            </w:pPr>
          </w:p>
        </w:tc>
      </w:tr>
      <w:tr w:rsidR="00B921FF" w14:paraId="1524A0CF" w14:textId="77777777">
        <w:trPr>
          <w:trHeight w:val="340"/>
          <w:jc w:val="center"/>
        </w:trPr>
        <w:tc>
          <w:tcPr>
            <w:tcW w:w="3542" w:type="dxa"/>
            <w:vAlign w:val="center"/>
          </w:tcPr>
          <w:p w14:paraId="7DF6FB89" w14:textId="77777777" w:rsidR="00B921FF" w:rsidRDefault="00B921FF">
            <w:pPr>
              <w:autoSpaceDE w:val="0"/>
              <w:autoSpaceDN w:val="0"/>
              <w:adjustRightInd w:val="0"/>
              <w:snapToGrid w:val="0"/>
              <w:jc w:val="center"/>
              <w:rPr>
                <w:szCs w:val="21"/>
              </w:rPr>
            </w:pPr>
            <w:r>
              <w:rPr>
                <w:szCs w:val="21"/>
              </w:rPr>
              <w:t>氨氮</w:t>
            </w:r>
          </w:p>
        </w:tc>
        <w:tc>
          <w:tcPr>
            <w:tcW w:w="2095" w:type="dxa"/>
            <w:tcBorders>
              <w:right w:val="single" w:sz="4" w:space="0" w:color="auto"/>
            </w:tcBorders>
            <w:vAlign w:val="center"/>
          </w:tcPr>
          <w:p w14:paraId="071CADAF" w14:textId="77777777" w:rsidR="00B921FF" w:rsidRDefault="00B921FF">
            <w:pPr>
              <w:autoSpaceDE w:val="0"/>
              <w:autoSpaceDN w:val="0"/>
              <w:adjustRightInd w:val="0"/>
              <w:snapToGrid w:val="0"/>
              <w:jc w:val="center"/>
              <w:rPr>
                <w:szCs w:val="21"/>
              </w:rPr>
            </w:pPr>
            <w:r>
              <w:rPr>
                <w:szCs w:val="21"/>
              </w:rPr>
              <w:t>≤1.0</w:t>
            </w:r>
          </w:p>
        </w:tc>
        <w:tc>
          <w:tcPr>
            <w:tcW w:w="2885" w:type="dxa"/>
            <w:tcBorders>
              <w:left w:val="single" w:sz="4" w:space="0" w:color="auto"/>
            </w:tcBorders>
            <w:vAlign w:val="center"/>
          </w:tcPr>
          <w:p w14:paraId="723FD03D" w14:textId="77777777" w:rsidR="00B921FF" w:rsidRDefault="00B921FF">
            <w:pPr>
              <w:autoSpaceDE w:val="0"/>
              <w:autoSpaceDN w:val="0"/>
              <w:adjustRightInd w:val="0"/>
              <w:snapToGrid w:val="0"/>
              <w:jc w:val="center"/>
              <w:rPr>
                <w:szCs w:val="21"/>
              </w:rPr>
            </w:pPr>
          </w:p>
        </w:tc>
      </w:tr>
      <w:tr w:rsidR="00B921FF" w14:paraId="5E9A06CB" w14:textId="77777777">
        <w:trPr>
          <w:trHeight w:val="340"/>
          <w:jc w:val="center"/>
        </w:trPr>
        <w:tc>
          <w:tcPr>
            <w:tcW w:w="3542" w:type="dxa"/>
            <w:vAlign w:val="center"/>
          </w:tcPr>
          <w:p w14:paraId="3939E75D" w14:textId="77777777" w:rsidR="00B921FF" w:rsidRDefault="00B921FF">
            <w:pPr>
              <w:autoSpaceDE w:val="0"/>
              <w:autoSpaceDN w:val="0"/>
              <w:adjustRightInd w:val="0"/>
              <w:snapToGrid w:val="0"/>
              <w:jc w:val="center"/>
              <w:rPr>
                <w:szCs w:val="21"/>
              </w:rPr>
            </w:pPr>
            <w:r>
              <w:rPr>
                <w:szCs w:val="21"/>
              </w:rPr>
              <w:t>石油类</w:t>
            </w:r>
          </w:p>
        </w:tc>
        <w:tc>
          <w:tcPr>
            <w:tcW w:w="2095" w:type="dxa"/>
            <w:tcBorders>
              <w:right w:val="single" w:sz="4" w:space="0" w:color="auto"/>
            </w:tcBorders>
            <w:vAlign w:val="center"/>
          </w:tcPr>
          <w:p w14:paraId="7D6D9D2B" w14:textId="77777777" w:rsidR="00B921FF" w:rsidRDefault="00B921FF">
            <w:pPr>
              <w:autoSpaceDE w:val="0"/>
              <w:autoSpaceDN w:val="0"/>
              <w:adjustRightInd w:val="0"/>
              <w:snapToGrid w:val="0"/>
              <w:jc w:val="center"/>
              <w:rPr>
                <w:szCs w:val="21"/>
              </w:rPr>
            </w:pPr>
            <w:r>
              <w:rPr>
                <w:szCs w:val="21"/>
              </w:rPr>
              <w:t>≤0.05</w:t>
            </w:r>
          </w:p>
        </w:tc>
        <w:tc>
          <w:tcPr>
            <w:tcW w:w="2885" w:type="dxa"/>
            <w:tcBorders>
              <w:left w:val="single" w:sz="4" w:space="0" w:color="auto"/>
            </w:tcBorders>
            <w:vAlign w:val="center"/>
          </w:tcPr>
          <w:p w14:paraId="71337846" w14:textId="77777777" w:rsidR="00B921FF" w:rsidRDefault="00B921FF">
            <w:pPr>
              <w:autoSpaceDE w:val="0"/>
              <w:autoSpaceDN w:val="0"/>
              <w:adjustRightInd w:val="0"/>
              <w:snapToGrid w:val="0"/>
              <w:jc w:val="center"/>
              <w:rPr>
                <w:szCs w:val="21"/>
              </w:rPr>
            </w:pPr>
          </w:p>
        </w:tc>
      </w:tr>
      <w:tr w:rsidR="00B921FF" w14:paraId="72F9E318" w14:textId="77777777">
        <w:trPr>
          <w:trHeight w:val="340"/>
          <w:jc w:val="center"/>
        </w:trPr>
        <w:tc>
          <w:tcPr>
            <w:tcW w:w="3542" w:type="dxa"/>
            <w:vAlign w:val="center"/>
          </w:tcPr>
          <w:p w14:paraId="56039334" w14:textId="77777777" w:rsidR="00B921FF" w:rsidRDefault="00B921FF">
            <w:pPr>
              <w:autoSpaceDE w:val="0"/>
              <w:autoSpaceDN w:val="0"/>
              <w:adjustRightInd w:val="0"/>
              <w:snapToGrid w:val="0"/>
              <w:jc w:val="center"/>
              <w:rPr>
                <w:szCs w:val="21"/>
              </w:rPr>
            </w:pPr>
            <w:r>
              <w:rPr>
                <w:szCs w:val="21"/>
              </w:rPr>
              <w:t>粪大肠菌群</w:t>
            </w:r>
            <w:r>
              <w:rPr>
                <w:szCs w:val="21"/>
              </w:rPr>
              <w:t>(</w:t>
            </w:r>
            <w:r>
              <w:rPr>
                <w:szCs w:val="21"/>
              </w:rPr>
              <w:t>个</w:t>
            </w:r>
            <w:r>
              <w:rPr>
                <w:szCs w:val="21"/>
              </w:rPr>
              <w:t>/L)</w:t>
            </w:r>
          </w:p>
        </w:tc>
        <w:tc>
          <w:tcPr>
            <w:tcW w:w="2095" w:type="dxa"/>
            <w:tcBorders>
              <w:right w:val="single" w:sz="4" w:space="0" w:color="auto"/>
            </w:tcBorders>
            <w:vAlign w:val="center"/>
          </w:tcPr>
          <w:p w14:paraId="62331C96" w14:textId="77777777" w:rsidR="00B921FF" w:rsidRDefault="00B921FF">
            <w:pPr>
              <w:autoSpaceDE w:val="0"/>
              <w:autoSpaceDN w:val="0"/>
              <w:adjustRightInd w:val="0"/>
              <w:snapToGrid w:val="0"/>
              <w:jc w:val="center"/>
              <w:rPr>
                <w:szCs w:val="21"/>
              </w:rPr>
            </w:pPr>
            <w:r>
              <w:rPr>
                <w:szCs w:val="21"/>
              </w:rPr>
              <w:t>≤10000</w:t>
            </w:r>
          </w:p>
        </w:tc>
        <w:tc>
          <w:tcPr>
            <w:tcW w:w="2885" w:type="dxa"/>
            <w:tcBorders>
              <w:left w:val="single" w:sz="4" w:space="0" w:color="auto"/>
            </w:tcBorders>
            <w:vAlign w:val="center"/>
          </w:tcPr>
          <w:p w14:paraId="5DDC9981" w14:textId="77777777" w:rsidR="00B921FF" w:rsidRDefault="00B921FF">
            <w:pPr>
              <w:autoSpaceDE w:val="0"/>
              <w:autoSpaceDN w:val="0"/>
              <w:adjustRightInd w:val="0"/>
              <w:snapToGrid w:val="0"/>
              <w:jc w:val="center"/>
              <w:rPr>
                <w:szCs w:val="21"/>
              </w:rPr>
            </w:pPr>
          </w:p>
        </w:tc>
      </w:tr>
      <w:tr w:rsidR="00B921FF" w14:paraId="74044A05" w14:textId="77777777">
        <w:trPr>
          <w:trHeight w:val="340"/>
          <w:jc w:val="center"/>
        </w:trPr>
        <w:tc>
          <w:tcPr>
            <w:tcW w:w="3542" w:type="dxa"/>
            <w:vAlign w:val="center"/>
          </w:tcPr>
          <w:p w14:paraId="778A0BDF" w14:textId="77777777" w:rsidR="00B921FF" w:rsidRDefault="00B921FF">
            <w:pPr>
              <w:autoSpaceDE w:val="0"/>
              <w:autoSpaceDN w:val="0"/>
              <w:adjustRightInd w:val="0"/>
              <w:snapToGrid w:val="0"/>
              <w:jc w:val="center"/>
              <w:rPr>
                <w:szCs w:val="21"/>
              </w:rPr>
            </w:pPr>
            <w:r>
              <w:rPr>
                <w:szCs w:val="21"/>
              </w:rPr>
              <w:t>TP</w:t>
            </w:r>
          </w:p>
        </w:tc>
        <w:tc>
          <w:tcPr>
            <w:tcW w:w="2095" w:type="dxa"/>
            <w:tcBorders>
              <w:right w:val="single" w:sz="4" w:space="0" w:color="auto"/>
            </w:tcBorders>
            <w:vAlign w:val="center"/>
          </w:tcPr>
          <w:p w14:paraId="05F66978" w14:textId="77777777" w:rsidR="00B921FF" w:rsidRDefault="00B921FF">
            <w:pPr>
              <w:autoSpaceDE w:val="0"/>
              <w:autoSpaceDN w:val="0"/>
              <w:adjustRightInd w:val="0"/>
              <w:snapToGrid w:val="0"/>
              <w:jc w:val="center"/>
              <w:rPr>
                <w:szCs w:val="21"/>
              </w:rPr>
            </w:pPr>
            <w:r>
              <w:rPr>
                <w:szCs w:val="21"/>
              </w:rPr>
              <w:t>≤0.2</w:t>
            </w:r>
          </w:p>
        </w:tc>
        <w:tc>
          <w:tcPr>
            <w:tcW w:w="2885" w:type="dxa"/>
            <w:tcBorders>
              <w:left w:val="single" w:sz="4" w:space="0" w:color="auto"/>
            </w:tcBorders>
            <w:vAlign w:val="center"/>
          </w:tcPr>
          <w:p w14:paraId="5938D305" w14:textId="77777777" w:rsidR="00B921FF" w:rsidRDefault="00B921FF">
            <w:pPr>
              <w:autoSpaceDE w:val="0"/>
              <w:autoSpaceDN w:val="0"/>
              <w:adjustRightInd w:val="0"/>
              <w:snapToGrid w:val="0"/>
              <w:jc w:val="center"/>
              <w:rPr>
                <w:szCs w:val="21"/>
              </w:rPr>
            </w:pPr>
          </w:p>
        </w:tc>
      </w:tr>
      <w:tr w:rsidR="00B921FF" w14:paraId="61A04304" w14:textId="77777777">
        <w:trPr>
          <w:trHeight w:val="340"/>
          <w:jc w:val="center"/>
        </w:trPr>
        <w:tc>
          <w:tcPr>
            <w:tcW w:w="3542" w:type="dxa"/>
            <w:vAlign w:val="center"/>
          </w:tcPr>
          <w:p w14:paraId="63988E89" w14:textId="77777777" w:rsidR="00B921FF" w:rsidRDefault="00B921FF">
            <w:pPr>
              <w:autoSpaceDE w:val="0"/>
              <w:autoSpaceDN w:val="0"/>
              <w:adjustRightInd w:val="0"/>
              <w:snapToGrid w:val="0"/>
              <w:jc w:val="center"/>
              <w:rPr>
                <w:szCs w:val="21"/>
              </w:rPr>
            </w:pPr>
            <w:r>
              <w:rPr>
                <w:szCs w:val="21"/>
              </w:rPr>
              <w:t>SS</w:t>
            </w:r>
          </w:p>
        </w:tc>
        <w:tc>
          <w:tcPr>
            <w:tcW w:w="2095" w:type="dxa"/>
            <w:tcBorders>
              <w:right w:val="single" w:sz="4" w:space="0" w:color="auto"/>
            </w:tcBorders>
            <w:vAlign w:val="center"/>
          </w:tcPr>
          <w:p w14:paraId="6EA10D2F" w14:textId="77777777" w:rsidR="00B921FF" w:rsidRDefault="00B921FF">
            <w:pPr>
              <w:autoSpaceDE w:val="0"/>
              <w:autoSpaceDN w:val="0"/>
              <w:adjustRightInd w:val="0"/>
              <w:snapToGrid w:val="0"/>
              <w:jc w:val="center"/>
              <w:rPr>
                <w:szCs w:val="21"/>
              </w:rPr>
            </w:pPr>
            <w:r>
              <w:rPr>
                <w:szCs w:val="21"/>
              </w:rPr>
              <w:t>30</w:t>
            </w:r>
          </w:p>
        </w:tc>
        <w:tc>
          <w:tcPr>
            <w:tcW w:w="2885" w:type="dxa"/>
            <w:tcBorders>
              <w:left w:val="single" w:sz="4" w:space="0" w:color="auto"/>
            </w:tcBorders>
            <w:vAlign w:val="center"/>
          </w:tcPr>
          <w:p w14:paraId="3383C819" w14:textId="77777777" w:rsidR="00B921FF" w:rsidRDefault="00B921FF">
            <w:pPr>
              <w:autoSpaceDE w:val="0"/>
              <w:autoSpaceDN w:val="0"/>
              <w:adjustRightInd w:val="0"/>
              <w:snapToGrid w:val="0"/>
              <w:jc w:val="center"/>
              <w:rPr>
                <w:szCs w:val="21"/>
              </w:rPr>
            </w:pPr>
            <w:r>
              <w:t>（</w:t>
            </w:r>
            <w:r>
              <w:t>SL63-94</w:t>
            </w:r>
            <w:r>
              <w:t>）</w:t>
            </w:r>
          </w:p>
        </w:tc>
      </w:tr>
    </w:tbl>
    <w:p w14:paraId="5C37EBC9" w14:textId="77777777" w:rsidR="00B921FF" w:rsidRDefault="00B921FF">
      <w:pPr>
        <w:pStyle w:val="1502"/>
        <w:ind w:firstLine="480"/>
        <w:rPr>
          <w:rFonts w:cs="Times New Roman"/>
          <w:kern w:val="20"/>
        </w:rPr>
      </w:pPr>
      <w:r>
        <w:rPr>
          <w:rFonts w:cs="Times New Roman"/>
          <w:kern w:val="20"/>
        </w:rPr>
        <w:t>（</w:t>
      </w:r>
      <w:r>
        <w:rPr>
          <w:rFonts w:cs="Times New Roman"/>
          <w:kern w:val="20"/>
        </w:rPr>
        <w:t>3</w:t>
      </w:r>
      <w:r>
        <w:rPr>
          <w:rFonts w:cs="Times New Roman"/>
          <w:kern w:val="20"/>
        </w:rPr>
        <w:t>）地下水环境</w:t>
      </w:r>
    </w:p>
    <w:p w14:paraId="685D571B" w14:textId="77777777" w:rsidR="00B921FF" w:rsidRDefault="00B921FF">
      <w:pPr>
        <w:pStyle w:val="1502"/>
        <w:ind w:firstLine="480"/>
        <w:rPr>
          <w:rFonts w:cs="Times New Roman"/>
        </w:rPr>
      </w:pPr>
      <w:r>
        <w:rPr>
          <w:rFonts w:cs="Times New Roman"/>
        </w:rPr>
        <w:t>执行《地下水质量标准》（</w:t>
      </w:r>
      <w:r>
        <w:rPr>
          <w:rFonts w:cs="Times New Roman"/>
        </w:rPr>
        <w:t>GB/T14848-2017</w:t>
      </w:r>
      <w:r>
        <w:rPr>
          <w:rFonts w:cs="Times New Roman"/>
        </w:rPr>
        <w:t>）中的</w:t>
      </w:r>
      <w:r>
        <w:rPr>
          <w:rFonts w:cs="Times New Roman"/>
        </w:rPr>
        <w:t>Ⅲ</w:t>
      </w:r>
      <w:r>
        <w:rPr>
          <w:rFonts w:cs="Times New Roman"/>
        </w:rPr>
        <w:t>类标准。具体标准值见表</w:t>
      </w:r>
      <w:r>
        <w:rPr>
          <w:rFonts w:cs="Times New Roman"/>
        </w:rPr>
        <w:t>1.3-4</w:t>
      </w:r>
      <w:r>
        <w:rPr>
          <w:rFonts w:cs="Times New Roman"/>
        </w:rPr>
        <w:t>所示。</w:t>
      </w:r>
    </w:p>
    <w:p w14:paraId="5FE3A5E3" w14:textId="77777777" w:rsidR="00B921FF" w:rsidRDefault="00B921FF">
      <w:pPr>
        <w:spacing w:line="276" w:lineRule="auto"/>
        <w:ind w:firstLine="422"/>
        <w:jc w:val="center"/>
        <w:rPr>
          <w:b/>
          <w:szCs w:val="21"/>
        </w:rPr>
      </w:pPr>
      <w:r>
        <w:rPr>
          <w:b/>
          <w:szCs w:val="21"/>
        </w:rPr>
        <w:t>表</w:t>
      </w:r>
      <w:r>
        <w:rPr>
          <w:b/>
          <w:szCs w:val="21"/>
        </w:rPr>
        <w:t xml:space="preserve">1.3-4 </w:t>
      </w:r>
      <w:r>
        <w:rPr>
          <w:b/>
          <w:szCs w:val="21"/>
        </w:rPr>
        <w:t>地下水环境质量标准限值</w:t>
      </w:r>
      <w:r>
        <w:rPr>
          <w:b/>
          <w:szCs w:val="21"/>
        </w:rPr>
        <w:t xml:space="preserve"> </w:t>
      </w:r>
      <w:r>
        <w:rPr>
          <w:b/>
        </w:rPr>
        <w:t>（单位：</w:t>
      </w:r>
      <w:r>
        <w:rPr>
          <w:b/>
        </w:rPr>
        <w:t>mg/L</w:t>
      </w:r>
      <w:r>
        <w:rPr>
          <w:b/>
        </w:rPr>
        <w:t>，</w:t>
      </w:r>
      <w:r>
        <w:rPr>
          <w:b/>
        </w:rPr>
        <w:t>pH</w:t>
      </w:r>
      <w:r>
        <w:rPr>
          <w:b/>
        </w:rPr>
        <w:t>除外）</w:t>
      </w:r>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56"/>
        <w:gridCol w:w="2175"/>
        <w:gridCol w:w="3087"/>
        <w:gridCol w:w="2204"/>
      </w:tblGrid>
      <w:tr w:rsidR="00B921FF" w14:paraId="5ACFDB2F" w14:textId="77777777">
        <w:trPr>
          <w:trHeight w:val="340"/>
          <w:tblHeader/>
          <w:jc w:val="center"/>
        </w:trPr>
        <w:tc>
          <w:tcPr>
            <w:tcW w:w="1056" w:type="dxa"/>
            <w:tcBorders>
              <w:top w:val="single" w:sz="4" w:space="0" w:color="auto"/>
              <w:left w:val="single" w:sz="4" w:space="0" w:color="auto"/>
              <w:bottom w:val="single" w:sz="6" w:space="0" w:color="auto"/>
              <w:right w:val="single" w:sz="6" w:space="0" w:color="auto"/>
            </w:tcBorders>
            <w:vAlign w:val="center"/>
          </w:tcPr>
          <w:p w14:paraId="3B5FD1B4" w14:textId="77777777" w:rsidR="00B921FF" w:rsidRDefault="00B921FF">
            <w:pPr>
              <w:adjustRightInd w:val="0"/>
              <w:snapToGrid w:val="0"/>
              <w:jc w:val="center"/>
              <w:rPr>
                <w:szCs w:val="21"/>
              </w:rPr>
            </w:pPr>
            <w:r>
              <w:rPr>
                <w:szCs w:val="21"/>
              </w:rPr>
              <w:t>序号</w:t>
            </w:r>
          </w:p>
        </w:tc>
        <w:tc>
          <w:tcPr>
            <w:tcW w:w="2175" w:type="dxa"/>
            <w:tcBorders>
              <w:top w:val="single" w:sz="4" w:space="0" w:color="auto"/>
              <w:left w:val="single" w:sz="6" w:space="0" w:color="auto"/>
              <w:bottom w:val="single" w:sz="6" w:space="0" w:color="auto"/>
              <w:right w:val="single" w:sz="6" w:space="0" w:color="auto"/>
            </w:tcBorders>
            <w:vAlign w:val="center"/>
          </w:tcPr>
          <w:p w14:paraId="65FCB0DE" w14:textId="77777777" w:rsidR="00B921FF" w:rsidRDefault="00B921FF">
            <w:pPr>
              <w:adjustRightInd w:val="0"/>
              <w:snapToGrid w:val="0"/>
              <w:jc w:val="center"/>
              <w:rPr>
                <w:szCs w:val="21"/>
              </w:rPr>
            </w:pPr>
            <w:r>
              <w:rPr>
                <w:szCs w:val="21"/>
              </w:rPr>
              <w:t>项目名称</w:t>
            </w:r>
          </w:p>
        </w:tc>
        <w:tc>
          <w:tcPr>
            <w:tcW w:w="3087" w:type="dxa"/>
            <w:tcBorders>
              <w:top w:val="single" w:sz="4" w:space="0" w:color="auto"/>
              <w:left w:val="single" w:sz="6" w:space="0" w:color="auto"/>
              <w:bottom w:val="single" w:sz="6" w:space="0" w:color="auto"/>
              <w:right w:val="single" w:sz="6" w:space="0" w:color="auto"/>
            </w:tcBorders>
            <w:vAlign w:val="center"/>
          </w:tcPr>
          <w:p w14:paraId="2A1A239E" w14:textId="77777777" w:rsidR="00B921FF" w:rsidRDefault="00B921FF">
            <w:pPr>
              <w:adjustRightInd w:val="0"/>
              <w:snapToGrid w:val="0"/>
              <w:jc w:val="center"/>
              <w:rPr>
                <w:szCs w:val="21"/>
              </w:rPr>
            </w:pPr>
            <w:r>
              <w:rPr>
                <w:szCs w:val="21"/>
              </w:rPr>
              <w:t>标准限值（</w:t>
            </w:r>
            <w:r>
              <w:rPr>
                <w:szCs w:val="21"/>
              </w:rPr>
              <w:t>mg/L</w:t>
            </w:r>
            <w:r>
              <w:rPr>
                <w:szCs w:val="21"/>
              </w:rPr>
              <w:t>）</w:t>
            </w:r>
          </w:p>
        </w:tc>
        <w:tc>
          <w:tcPr>
            <w:tcW w:w="2204" w:type="dxa"/>
            <w:tcBorders>
              <w:top w:val="single" w:sz="4" w:space="0" w:color="auto"/>
              <w:left w:val="single" w:sz="6" w:space="0" w:color="auto"/>
              <w:bottom w:val="single" w:sz="6" w:space="0" w:color="auto"/>
              <w:right w:val="single" w:sz="4" w:space="0" w:color="auto"/>
            </w:tcBorders>
            <w:vAlign w:val="center"/>
          </w:tcPr>
          <w:p w14:paraId="47D53E9D" w14:textId="77777777" w:rsidR="00B921FF" w:rsidRDefault="00B921FF">
            <w:pPr>
              <w:adjustRightInd w:val="0"/>
              <w:snapToGrid w:val="0"/>
              <w:jc w:val="center"/>
              <w:rPr>
                <w:szCs w:val="21"/>
                <w:lang w:val="en-GB"/>
              </w:rPr>
            </w:pPr>
            <w:r>
              <w:rPr>
                <w:szCs w:val="21"/>
                <w:lang w:val="en-GB"/>
              </w:rPr>
              <w:t>标准值来源</w:t>
            </w:r>
          </w:p>
        </w:tc>
      </w:tr>
      <w:tr w:rsidR="00B921FF" w14:paraId="3996D6DE"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73188538" w14:textId="77777777" w:rsidR="00B921FF" w:rsidRDefault="00B921FF">
            <w:pPr>
              <w:adjustRightInd w:val="0"/>
              <w:snapToGrid w:val="0"/>
              <w:jc w:val="center"/>
              <w:rPr>
                <w:szCs w:val="21"/>
              </w:rPr>
            </w:pPr>
            <w:r>
              <w:rPr>
                <w:szCs w:val="21"/>
              </w:rPr>
              <w:t>1</w:t>
            </w:r>
          </w:p>
        </w:tc>
        <w:tc>
          <w:tcPr>
            <w:tcW w:w="2175" w:type="dxa"/>
            <w:tcBorders>
              <w:top w:val="single" w:sz="6" w:space="0" w:color="auto"/>
              <w:left w:val="single" w:sz="6" w:space="0" w:color="auto"/>
              <w:bottom w:val="single" w:sz="6" w:space="0" w:color="auto"/>
              <w:right w:val="single" w:sz="6" w:space="0" w:color="auto"/>
            </w:tcBorders>
            <w:vAlign w:val="center"/>
          </w:tcPr>
          <w:p w14:paraId="0EBBABCF" w14:textId="77777777" w:rsidR="00B921FF" w:rsidRDefault="00B921FF">
            <w:pPr>
              <w:adjustRightInd w:val="0"/>
              <w:snapToGrid w:val="0"/>
              <w:jc w:val="center"/>
              <w:rPr>
                <w:szCs w:val="21"/>
              </w:rPr>
            </w:pPr>
            <w:r>
              <w:rPr>
                <w:szCs w:val="21"/>
              </w:rPr>
              <w:t>pH</w:t>
            </w:r>
          </w:p>
        </w:tc>
        <w:tc>
          <w:tcPr>
            <w:tcW w:w="3087" w:type="dxa"/>
            <w:tcBorders>
              <w:top w:val="single" w:sz="6" w:space="0" w:color="auto"/>
              <w:left w:val="single" w:sz="6" w:space="0" w:color="auto"/>
              <w:bottom w:val="single" w:sz="6" w:space="0" w:color="auto"/>
              <w:right w:val="single" w:sz="6" w:space="0" w:color="auto"/>
            </w:tcBorders>
            <w:vAlign w:val="center"/>
          </w:tcPr>
          <w:p w14:paraId="50BADE6B" w14:textId="77777777" w:rsidR="00B921FF" w:rsidRDefault="00B921FF">
            <w:pPr>
              <w:adjustRightInd w:val="0"/>
              <w:snapToGrid w:val="0"/>
              <w:jc w:val="center"/>
              <w:rPr>
                <w:szCs w:val="21"/>
              </w:rPr>
            </w:pPr>
            <w:r>
              <w:rPr>
                <w:szCs w:val="21"/>
              </w:rPr>
              <w:t>6.5</w:t>
            </w:r>
            <w:r>
              <w:rPr>
                <w:szCs w:val="21"/>
              </w:rPr>
              <w:t>～</w:t>
            </w:r>
            <w:r>
              <w:rPr>
                <w:szCs w:val="21"/>
              </w:rPr>
              <w:t>8.5</w:t>
            </w:r>
          </w:p>
        </w:tc>
        <w:tc>
          <w:tcPr>
            <w:tcW w:w="2204" w:type="dxa"/>
            <w:vMerge w:val="restart"/>
            <w:tcBorders>
              <w:top w:val="single" w:sz="6" w:space="0" w:color="auto"/>
              <w:left w:val="single" w:sz="6" w:space="0" w:color="auto"/>
              <w:bottom w:val="single" w:sz="4" w:space="0" w:color="auto"/>
              <w:right w:val="single" w:sz="4" w:space="0" w:color="auto"/>
            </w:tcBorders>
            <w:vAlign w:val="center"/>
          </w:tcPr>
          <w:p w14:paraId="2BF38DE2" w14:textId="77777777" w:rsidR="00B921FF" w:rsidRDefault="00B921FF">
            <w:pPr>
              <w:adjustRightInd w:val="0"/>
              <w:snapToGrid w:val="0"/>
              <w:jc w:val="center"/>
              <w:rPr>
                <w:szCs w:val="21"/>
              </w:rPr>
            </w:pPr>
            <w:r>
              <w:rPr>
                <w:szCs w:val="21"/>
              </w:rPr>
              <w:t>《地下水质量标准》（</w:t>
            </w:r>
            <w:r>
              <w:rPr>
                <w:szCs w:val="21"/>
              </w:rPr>
              <w:t>GB/T14848-2017</w:t>
            </w:r>
            <w:r>
              <w:rPr>
                <w:szCs w:val="21"/>
              </w:rPr>
              <w:t>）</w:t>
            </w:r>
            <w:r>
              <w:rPr>
                <w:szCs w:val="21"/>
              </w:rPr>
              <w:t>Ⅲ</w:t>
            </w:r>
            <w:r>
              <w:rPr>
                <w:szCs w:val="21"/>
              </w:rPr>
              <w:t>类标准</w:t>
            </w:r>
          </w:p>
        </w:tc>
      </w:tr>
      <w:tr w:rsidR="00B921FF" w14:paraId="10D50CAE"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6ABDCC3A" w14:textId="77777777" w:rsidR="00B921FF" w:rsidRDefault="00B921FF">
            <w:pPr>
              <w:tabs>
                <w:tab w:val="left" w:pos="180"/>
              </w:tabs>
              <w:adjustRightInd w:val="0"/>
              <w:snapToGrid w:val="0"/>
              <w:jc w:val="center"/>
              <w:rPr>
                <w:szCs w:val="21"/>
              </w:rPr>
            </w:pPr>
            <w:r>
              <w:rPr>
                <w:szCs w:val="21"/>
              </w:rPr>
              <w:t>2</w:t>
            </w:r>
          </w:p>
        </w:tc>
        <w:tc>
          <w:tcPr>
            <w:tcW w:w="2175" w:type="dxa"/>
            <w:tcBorders>
              <w:top w:val="single" w:sz="6" w:space="0" w:color="auto"/>
              <w:left w:val="single" w:sz="6" w:space="0" w:color="auto"/>
              <w:bottom w:val="single" w:sz="6" w:space="0" w:color="auto"/>
              <w:right w:val="single" w:sz="6" w:space="0" w:color="auto"/>
            </w:tcBorders>
            <w:vAlign w:val="center"/>
          </w:tcPr>
          <w:p w14:paraId="0E50B526" w14:textId="77777777" w:rsidR="00B921FF" w:rsidRDefault="00B921FF">
            <w:pPr>
              <w:adjustRightInd w:val="0"/>
              <w:snapToGrid w:val="0"/>
              <w:jc w:val="center"/>
              <w:rPr>
                <w:szCs w:val="21"/>
              </w:rPr>
            </w:pPr>
            <w:r>
              <w:rPr>
                <w:szCs w:val="21"/>
              </w:rPr>
              <w:t>高锰酸盐指数</w:t>
            </w:r>
          </w:p>
        </w:tc>
        <w:tc>
          <w:tcPr>
            <w:tcW w:w="3087" w:type="dxa"/>
            <w:tcBorders>
              <w:top w:val="single" w:sz="6" w:space="0" w:color="auto"/>
              <w:left w:val="single" w:sz="6" w:space="0" w:color="auto"/>
              <w:bottom w:val="single" w:sz="6" w:space="0" w:color="auto"/>
              <w:right w:val="single" w:sz="6" w:space="0" w:color="auto"/>
            </w:tcBorders>
            <w:vAlign w:val="center"/>
          </w:tcPr>
          <w:p w14:paraId="494231BF" w14:textId="77777777" w:rsidR="00B921FF" w:rsidRDefault="00B921FF">
            <w:pPr>
              <w:adjustRightInd w:val="0"/>
              <w:snapToGrid w:val="0"/>
              <w:jc w:val="center"/>
              <w:rPr>
                <w:szCs w:val="21"/>
              </w:rPr>
            </w:pPr>
            <w:r>
              <w:rPr>
                <w:szCs w:val="21"/>
              </w:rPr>
              <w:t>≤3.0</w:t>
            </w:r>
          </w:p>
        </w:tc>
        <w:tc>
          <w:tcPr>
            <w:tcW w:w="2204" w:type="dxa"/>
            <w:vMerge/>
            <w:tcBorders>
              <w:top w:val="single" w:sz="6" w:space="0" w:color="auto"/>
              <w:left w:val="single" w:sz="6" w:space="0" w:color="auto"/>
              <w:bottom w:val="single" w:sz="4" w:space="0" w:color="auto"/>
              <w:right w:val="single" w:sz="4" w:space="0" w:color="auto"/>
            </w:tcBorders>
            <w:vAlign w:val="center"/>
          </w:tcPr>
          <w:p w14:paraId="0B7B360B" w14:textId="77777777" w:rsidR="00B921FF" w:rsidRDefault="00B921FF">
            <w:pPr>
              <w:widowControl/>
              <w:jc w:val="left"/>
              <w:rPr>
                <w:szCs w:val="21"/>
              </w:rPr>
            </w:pPr>
          </w:p>
        </w:tc>
      </w:tr>
      <w:tr w:rsidR="00B921FF" w14:paraId="4E8BE28C"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58542A07" w14:textId="77777777" w:rsidR="00B921FF" w:rsidRDefault="00B921FF">
            <w:pPr>
              <w:tabs>
                <w:tab w:val="left" w:pos="180"/>
              </w:tabs>
              <w:adjustRightInd w:val="0"/>
              <w:snapToGrid w:val="0"/>
              <w:jc w:val="center"/>
              <w:rPr>
                <w:szCs w:val="21"/>
              </w:rPr>
            </w:pPr>
            <w:r>
              <w:rPr>
                <w:szCs w:val="21"/>
              </w:rPr>
              <w:t>3</w:t>
            </w:r>
          </w:p>
        </w:tc>
        <w:tc>
          <w:tcPr>
            <w:tcW w:w="2175" w:type="dxa"/>
            <w:tcBorders>
              <w:top w:val="single" w:sz="6" w:space="0" w:color="auto"/>
              <w:left w:val="single" w:sz="6" w:space="0" w:color="auto"/>
              <w:bottom w:val="single" w:sz="6" w:space="0" w:color="auto"/>
              <w:right w:val="single" w:sz="6" w:space="0" w:color="auto"/>
            </w:tcBorders>
            <w:vAlign w:val="center"/>
          </w:tcPr>
          <w:p w14:paraId="2FDD3EF0" w14:textId="77777777" w:rsidR="00B921FF" w:rsidRDefault="00B921FF">
            <w:pPr>
              <w:adjustRightInd w:val="0"/>
              <w:snapToGrid w:val="0"/>
              <w:jc w:val="center"/>
              <w:rPr>
                <w:szCs w:val="21"/>
              </w:rPr>
            </w:pPr>
            <w:r>
              <w:rPr>
                <w:szCs w:val="21"/>
              </w:rPr>
              <w:t>总大肠菌群</w:t>
            </w:r>
            <w:r>
              <w:rPr>
                <w:szCs w:val="21"/>
              </w:rPr>
              <w:t>(</w:t>
            </w:r>
            <w:r>
              <w:rPr>
                <w:szCs w:val="21"/>
              </w:rPr>
              <w:t>个</w:t>
            </w:r>
            <w:r>
              <w:rPr>
                <w:szCs w:val="21"/>
              </w:rPr>
              <w:t>/L)</w:t>
            </w:r>
          </w:p>
        </w:tc>
        <w:tc>
          <w:tcPr>
            <w:tcW w:w="3087" w:type="dxa"/>
            <w:tcBorders>
              <w:top w:val="single" w:sz="6" w:space="0" w:color="auto"/>
              <w:left w:val="single" w:sz="6" w:space="0" w:color="auto"/>
              <w:bottom w:val="single" w:sz="6" w:space="0" w:color="auto"/>
              <w:right w:val="single" w:sz="6" w:space="0" w:color="auto"/>
            </w:tcBorders>
            <w:vAlign w:val="center"/>
          </w:tcPr>
          <w:p w14:paraId="55C44258" w14:textId="77777777" w:rsidR="00B921FF" w:rsidRDefault="00B921FF">
            <w:pPr>
              <w:adjustRightInd w:val="0"/>
              <w:snapToGrid w:val="0"/>
              <w:jc w:val="center"/>
              <w:rPr>
                <w:szCs w:val="21"/>
              </w:rPr>
            </w:pPr>
            <w:r>
              <w:rPr>
                <w:szCs w:val="21"/>
              </w:rPr>
              <w:t>≤3.0</w:t>
            </w:r>
          </w:p>
        </w:tc>
        <w:tc>
          <w:tcPr>
            <w:tcW w:w="2204" w:type="dxa"/>
            <w:vMerge/>
            <w:tcBorders>
              <w:top w:val="single" w:sz="6" w:space="0" w:color="auto"/>
              <w:left w:val="single" w:sz="6" w:space="0" w:color="auto"/>
              <w:bottom w:val="single" w:sz="4" w:space="0" w:color="auto"/>
              <w:right w:val="single" w:sz="4" w:space="0" w:color="auto"/>
            </w:tcBorders>
            <w:vAlign w:val="center"/>
          </w:tcPr>
          <w:p w14:paraId="65321CE8" w14:textId="77777777" w:rsidR="00B921FF" w:rsidRDefault="00B921FF">
            <w:pPr>
              <w:widowControl/>
              <w:jc w:val="left"/>
              <w:rPr>
                <w:szCs w:val="21"/>
              </w:rPr>
            </w:pPr>
          </w:p>
        </w:tc>
      </w:tr>
      <w:tr w:rsidR="00B921FF" w14:paraId="2F800B34"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677EEEC5" w14:textId="77777777" w:rsidR="00B921FF" w:rsidRDefault="00B921FF">
            <w:pPr>
              <w:tabs>
                <w:tab w:val="left" w:pos="180"/>
              </w:tabs>
              <w:adjustRightInd w:val="0"/>
              <w:snapToGrid w:val="0"/>
              <w:jc w:val="center"/>
              <w:rPr>
                <w:szCs w:val="21"/>
              </w:rPr>
            </w:pPr>
            <w:r>
              <w:rPr>
                <w:szCs w:val="21"/>
              </w:rPr>
              <w:t>4</w:t>
            </w:r>
          </w:p>
        </w:tc>
        <w:tc>
          <w:tcPr>
            <w:tcW w:w="2175" w:type="dxa"/>
            <w:tcBorders>
              <w:top w:val="single" w:sz="6" w:space="0" w:color="auto"/>
              <w:left w:val="single" w:sz="6" w:space="0" w:color="auto"/>
              <w:bottom w:val="single" w:sz="6" w:space="0" w:color="auto"/>
              <w:right w:val="single" w:sz="6" w:space="0" w:color="auto"/>
            </w:tcBorders>
            <w:vAlign w:val="center"/>
          </w:tcPr>
          <w:p w14:paraId="0B9AFA93" w14:textId="77777777" w:rsidR="00B921FF" w:rsidRDefault="00B921FF">
            <w:pPr>
              <w:adjustRightInd w:val="0"/>
              <w:snapToGrid w:val="0"/>
              <w:jc w:val="center"/>
              <w:rPr>
                <w:szCs w:val="21"/>
              </w:rPr>
            </w:pPr>
            <w:r>
              <w:rPr>
                <w:szCs w:val="21"/>
              </w:rPr>
              <w:t>细菌总数（个</w:t>
            </w:r>
            <w:r>
              <w:rPr>
                <w:szCs w:val="21"/>
              </w:rPr>
              <w:t>/L</w:t>
            </w:r>
            <w:r>
              <w:rPr>
                <w:szCs w:val="21"/>
              </w:rPr>
              <w:t>）</w:t>
            </w:r>
          </w:p>
        </w:tc>
        <w:tc>
          <w:tcPr>
            <w:tcW w:w="3087" w:type="dxa"/>
            <w:tcBorders>
              <w:top w:val="single" w:sz="6" w:space="0" w:color="auto"/>
              <w:left w:val="single" w:sz="6" w:space="0" w:color="auto"/>
              <w:bottom w:val="single" w:sz="6" w:space="0" w:color="auto"/>
              <w:right w:val="single" w:sz="6" w:space="0" w:color="auto"/>
            </w:tcBorders>
            <w:vAlign w:val="center"/>
          </w:tcPr>
          <w:p w14:paraId="538B884E" w14:textId="77777777" w:rsidR="00B921FF" w:rsidRDefault="00B921FF">
            <w:pPr>
              <w:adjustRightInd w:val="0"/>
              <w:snapToGrid w:val="0"/>
              <w:jc w:val="center"/>
              <w:rPr>
                <w:szCs w:val="21"/>
              </w:rPr>
            </w:pPr>
            <w:r>
              <w:rPr>
                <w:szCs w:val="21"/>
              </w:rPr>
              <w:t>≤100</w:t>
            </w:r>
          </w:p>
        </w:tc>
        <w:tc>
          <w:tcPr>
            <w:tcW w:w="2204" w:type="dxa"/>
            <w:vMerge/>
            <w:tcBorders>
              <w:top w:val="single" w:sz="6" w:space="0" w:color="auto"/>
              <w:left w:val="single" w:sz="6" w:space="0" w:color="auto"/>
              <w:bottom w:val="single" w:sz="4" w:space="0" w:color="auto"/>
              <w:right w:val="single" w:sz="4" w:space="0" w:color="auto"/>
            </w:tcBorders>
            <w:vAlign w:val="center"/>
          </w:tcPr>
          <w:p w14:paraId="2AF90D4D" w14:textId="77777777" w:rsidR="00B921FF" w:rsidRDefault="00B921FF">
            <w:pPr>
              <w:widowControl/>
              <w:jc w:val="left"/>
              <w:rPr>
                <w:szCs w:val="21"/>
              </w:rPr>
            </w:pPr>
          </w:p>
        </w:tc>
      </w:tr>
      <w:tr w:rsidR="00B921FF" w14:paraId="5B9FF68D"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5E3AA7A0" w14:textId="77777777" w:rsidR="00B921FF" w:rsidRDefault="00B921FF">
            <w:pPr>
              <w:tabs>
                <w:tab w:val="left" w:pos="180"/>
              </w:tabs>
              <w:adjustRightInd w:val="0"/>
              <w:snapToGrid w:val="0"/>
              <w:jc w:val="center"/>
              <w:rPr>
                <w:szCs w:val="21"/>
              </w:rPr>
            </w:pPr>
            <w:r>
              <w:rPr>
                <w:szCs w:val="21"/>
              </w:rPr>
              <w:t>5</w:t>
            </w:r>
          </w:p>
        </w:tc>
        <w:tc>
          <w:tcPr>
            <w:tcW w:w="2175" w:type="dxa"/>
            <w:tcBorders>
              <w:top w:val="single" w:sz="6" w:space="0" w:color="auto"/>
              <w:left w:val="single" w:sz="6" w:space="0" w:color="auto"/>
              <w:bottom w:val="single" w:sz="6" w:space="0" w:color="auto"/>
              <w:right w:val="single" w:sz="6" w:space="0" w:color="auto"/>
            </w:tcBorders>
            <w:vAlign w:val="center"/>
          </w:tcPr>
          <w:p w14:paraId="0B3D87E2" w14:textId="77777777" w:rsidR="00B921FF" w:rsidRDefault="00B921FF">
            <w:pPr>
              <w:adjustRightInd w:val="0"/>
              <w:snapToGrid w:val="0"/>
              <w:jc w:val="center"/>
              <w:rPr>
                <w:szCs w:val="21"/>
              </w:rPr>
            </w:pPr>
            <w:r>
              <w:rPr>
                <w:szCs w:val="21"/>
              </w:rPr>
              <w:t>氨氮</w:t>
            </w:r>
          </w:p>
        </w:tc>
        <w:tc>
          <w:tcPr>
            <w:tcW w:w="3087" w:type="dxa"/>
            <w:tcBorders>
              <w:top w:val="single" w:sz="6" w:space="0" w:color="auto"/>
              <w:left w:val="single" w:sz="6" w:space="0" w:color="auto"/>
              <w:bottom w:val="single" w:sz="6" w:space="0" w:color="auto"/>
              <w:right w:val="single" w:sz="6" w:space="0" w:color="auto"/>
            </w:tcBorders>
            <w:vAlign w:val="center"/>
          </w:tcPr>
          <w:p w14:paraId="5292AC03" w14:textId="77777777" w:rsidR="00B921FF" w:rsidRDefault="00B921FF">
            <w:pPr>
              <w:adjustRightInd w:val="0"/>
              <w:snapToGrid w:val="0"/>
              <w:jc w:val="center"/>
              <w:rPr>
                <w:szCs w:val="21"/>
              </w:rPr>
            </w:pPr>
            <w:r>
              <w:rPr>
                <w:szCs w:val="21"/>
              </w:rPr>
              <w:t>≤0.2</w:t>
            </w:r>
          </w:p>
        </w:tc>
        <w:tc>
          <w:tcPr>
            <w:tcW w:w="2204" w:type="dxa"/>
            <w:vMerge/>
            <w:tcBorders>
              <w:top w:val="single" w:sz="6" w:space="0" w:color="auto"/>
              <w:left w:val="single" w:sz="6" w:space="0" w:color="auto"/>
              <w:bottom w:val="single" w:sz="4" w:space="0" w:color="auto"/>
              <w:right w:val="single" w:sz="4" w:space="0" w:color="auto"/>
            </w:tcBorders>
            <w:vAlign w:val="center"/>
          </w:tcPr>
          <w:p w14:paraId="5FDDD0CB" w14:textId="77777777" w:rsidR="00B921FF" w:rsidRDefault="00B921FF">
            <w:pPr>
              <w:widowControl/>
              <w:jc w:val="left"/>
              <w:rPr>
                <w:szCs w:val="21"/>
              </w:rPr>
            </w:pPr>
          </w:p>
        </w:tc>
      </w:tr>
      <w:tr w:rsidR="00B921FF" w14:paraId="42E5D7B5"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22C27443" w14:textId="77777777" w:rsidR="00B921FF" w:rsidRDefault="00B921FF">
            <w:pPr>
              <w:adjustRightInd w:val="0"/>
              <w:snapToGrid w:val="0"/>
              <w:jc w:val="center"/>
              <w:rPr>
                <w:szCs w:val="21"/>
              </w:rPr>
            </w:pPr>
            <w:r>
              <w:rPr>
                <w:szCs w:val="21"/>
              </w:rPr>
              <w:t>6</w:t>
            </w:r>
          </w:p>
        </w:tc>
        <w:tc>
          <w:tcPr>
            <w:tcW w:w="2175" w:type="dxa"/>
            <w:tcBorders>
              <w:top w:val="single" w:sz="6" w:space="0" w:color="auto"/>
              <w:left w:val="single" w:sz="6" w:space="0" w:color="auto"/>
              <w:bottom w:val="single" w:sz="6" w:space="0" w:color="auto"/>
              <w:right w:val="single" w:sz="6" w:space="0" w:color="auto"/>
            </w:tcBorders>
            <w:vAlign w:val="center"/>
          </w:tcPr>
          <w:p w14:paraId="18F2FD8B" w14:textId="77777777" w:rsidR="00B921FF" w:rsidRDefault="00B921FF">
            <w:pPr>
              <w:adjustRightInd w:val="0"/>
              <w:snapToGrid w:val="0"/>
              <w:jc w:val="center"/>
              <w:rPr>
                <w:szCs w:val="21"/>
              </w:rPr>
            </w:pPr>
            <w:r>
              <w:rPr>
                <w:szCs w:val="21"/>
              </w:rPr>
              <w:t>总硬度</w:t>
            </w:r>
          </w:p>
        </w:tc>
        <w:tc>
          <w:tcPr>
            <w:tcW w:w="3087" w:type="dxa"/>
            <w:tcBorders>
              <w:top w:val="single" w:sz="6" w:space="0" w:color="auto"/>
              <w:left w:val="single" w:sz="6" w:space="0" w:color="auto"/>
              <w:bottom w:val="single" w:sz="6" w:space="0" w:color="auto"/>
              <w:right w:val="single" w:sz="6" w:space="0" w:color="auto"/>
            </w:tcBorders>
            <w:vAlign w:val="center"/>
          </w:tcPr>
          <w:p w14:paraId="3CF570BF" w14:textId="77777777" w:rsidR="00B921FF" w:rsidRDefault="00B921FF">
            <w:pPr>
              <w:adjustRightInd w:val="0"/>
              <w:snapToGrid w:val="0"/>
              <w:jc w:val="center"/>
              <w:rPr>
                <w:szCs w:val="21"/>
              </w:rPr>
            </w:pPr>
            <w:r>
              <w:rPr>
                <w:szCs w:val="21"/>
              </w:rPr>
              <w:t>≤450</w:t>
            </w:r>
          </w:p>
        </w:tc>
        <w:tc>
          <w:tcPr>
            <w:tcW w:w="2204" w:type="dxa"/>
            <w:vMerge/>
            <w:tcBorders>
              <w:top w:val="single" w:sz="6" w:space="0" w:color="auto"/>
              <w:left w:val="single" w:sz="6" w:space="0" w:color="auto"/>
              <w:bottom w:val="single" w:sz="4" w:space="0" w:color="auto"/>
              <w:right w:val="single" w:sz="4" w:space="0" w:color="auto"/>
            </w:tcBorders>
            <w:vAlign w:val="center"/>
          </w:tcPr>
          <w:p w14:paraId="2EF33285" w14:textId="77777777" w:rsidR="00B921FF" w:rsidRDefault="00B921FF">
            <w:pPr>
              <w:widowControl/>
              <w:jc w:val="left"/>
              <w:rPr>
                <w:szCs w:val="21"/>
              </w:rPr>
            </w:pPr>
          </w:p>
        </w:tc>
      </w:tr>
      <w:tr w:rsidR="00B921FF" w14:paraId="14404211"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069107DC" w14:textId="77777777" w:rsidR="00B921FF" w:rsidRDefault="00B921FF">
            <w:pPr>
              <w:adjustRightInd w:val="0"/>
              <w:snapToGrid w:val="0"/>
              <w:jc w:val="center"/>
              <w:rPr>
                <w:szCs w:val="21"/>
              </w:rPr>
            </w:pPr>
            <w:r>
              <w:rPr>
                <w:szCs w:val="21"/>
              </w:rPr>
              <w:t>7</w:t>
            </w:r>
          </w:p>
        </w:tc>
        <w:tc>
          <w:tcPr>
            <w:tcW w:w="2175" w:type="dxa"/>
            <w:tcBorders>
              <w:top w:val="single" w:sz="6" w:space="0" w:color="auto"/>
              <w:left w:val="single" w:sz="6" w:space="0" w:color="auto"/>
              <w:bottom w:val="single" w:sz="6" w:space="0" w:color="auto"/>
              <w:right w:val="single" w:sz="6" w:space="0" w:color="auto"/>
            </w:tcBorders>
            <w:vAlign w:val="center"/>
          </w:tcPr>
          <w:p w14:paraId="04E732E1" w14:textId="77777777" w:rsidR="00B921FF" w:rsidRDefault="00B921FF">
            <w:pPr>
              <w:adjustRightInd w:val="0"/>
              <w:snapToGrid w:val="0"/>
              <w:jc w:val="center"/>
              <w:rPr>
                <w:szCs w:val="21"/>
              </w:rPr>
            </w:pPr>
            <w:r>
              <w:rPr>
                <w:szCs w:val="21"/>
              </w:rPr>
              <w:t>铜</w:t>
            </w:r>
          </w:p>
        </w:tc>
        <w:tc>
          <w:tcPr>
            <w:tcW w:w="3087" w:type="dxa"/>
            <w:tcBorders>
              <w:top w:val="single" w:sz="6" w:space="0" w:color="auto"/>
              <w:left w:val="single" w:sz="6" w:space="0" w:color="auto"/>
              <w:bottom w:val="single" w:sz="6" w:space="0" w:color="auto"/>
              <w:right w:val="single" w:sz="6" w:space="0" w:color="auto"/>
            </w:tcBorders>
            <w:vAlign w:val="center"/>
          </w:tcPr>
          <w:p w14:paraId="34979ECE" w14:textId="77777777" w:rsidR="00B921FF" w:rsidRDefault="00B921FF">
            <w:pPr>
              <w:adjustRightInd w:val="0"/>
              <w:snapToGrid w:val="0"/>
              <w:jc w:val="center"/>
              <w:rPr>
                <w:szCs w:val="21"/>
              </w:rPr>
            </w:pPr>
            <w:r>
              <w:rPr>
                <w:szCs w:val="21"/>
              </w:rPr>
              <w:t>≤1.0</w:t>
            </w:r>
          </w:p>
        </w:tc>
        <w:tc>
          <w:tcPr>
            <w:tcW w:w="2204" w:type="dxa"/>
            <w:vMerge/>
            <w:tcBorders>
              <w:top w:val="single" w:sz="6" w:space="0" w:color="auto"/>
              <w:left w:val="single" w:sz="6" w:space="0" w:color="auto"/>
              <w:bottom w:val="single" w:sz="4" w:space="0" w:color="auto"/>
              <w:right w:val="single" w:sz="4" w:space="0" w:color="auto"/>
            </w:tcBorders>
            <w:vAlign w:val="center"/>
          </w:tcPr>
          <w:p w14:paraId="37B42019" w14:textId="77777777" w:rsidR="00B921FF" w:rsidRDefault="00B921FF">
            <w:pPr>
              <w:widowControl/>
              <w:jc w:val="left"/>
              <w:rPr>
                <w:szCs w:val="21"/>
              </w:rPr>
            </w:pPr>
          </w:p>
        </w:tc>
      </w:tr>
      <w:tr w:rsidR="00B921FF" w14:paraId="65E9C151"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003337A2" w14:textId="77777777" w:rsidR="00B921FF" w:rsidRDefault="00B921FF">
            <w:pPr>
              <w:adjustRightInd w:val="0"/>
              <w:snapToGrid w:val="0"/>
              <w:jc w:val="center"/>
              <w:rPr>
                <w:szCs w:val="21"/>
              </w:rPr>
            </w:pPr>
            <w:r>
              <w:rPr>
                <w:szCs w:val="21"/>
              </w:rPr>
              <w:t>8</w:t>
            </w:r>
          </w:p>
        </w:tc>
        <w:tc>
          <w:tcPr>
            <w:tcW w:w="2175" w:type="dxa"/>
            <w:tcBorders>
              <w:top w:val="single" w:sz="6" w:space="0" w:color="auto"/>
              <w:left w:val="single" w:sz="6" w:space="0" w:color="auto"/>
              <w:bottom w:val="single" w:sz="6" w:space="0" w:color="auto"/>
              <w:right w:val="single" w:sz="6" w:space="0" w:color="auto"/>
            </w:tcBorders>
            <w:vAlign w:val="center"/>
          </w:tcPr>
          <w:p w14:paraId="47E9F0D5" w14:textId="77777777" w:rsidR="00B921FF" w:rsidRDefault="00B921FF">
            <w:pPr>
              <w:adjustRightInd w:val="0"/>
              <w:snapToGrid w:val="0"/>
              <w:jc w:val="center"/>
              <w:rPr>
                <w:szCs w:val="21"/>
              </w:rPr>
            </w:pPr>
            <w:r>
              <w:rPr>
                <w:szCs w:val="21"/>
              </w:rPr>
              <w:t>锌</w:t>
            </w:r>
          </w:p>
        </w:tc>
        <w:tc>
          <w:tcPr>
            <w:tcW w:w="3087" w:type="dxa"/>
            <w:tcBorders>
              <w:top w:val="single" w:sz="6" w:space="0" w:color="auto"/>
              <w:left w:val="single" w:sz="6" w:space="0" w:color="auto"/>
              <w:bottom w:val="single" w:sz="6" w:space="0" w:color="auto"/>
              <w:right w:val="single" w:sz="6" w:space="0" w:color="auto"/>
            </w:tcBorders>
            <w:vAlign w:val="center"/>
          </w:tcPr>
          <w:p w14:paraId="74C8F0F2" w14:textId="77777777" w:rsidR="00B921FF" w:rsidRDefault="00B921FF">
            <w:pPr>
              <w:adjustRightInd w:val="0"/>
              <w:snapToGrid w:val="0"/>
              <w:jc w:val="center"/>
              <w:rPr>
                <w:szCs w:val="21"/>
              </w:rPr>
            </w:pPr>
            <w:r>
              <w:rPr>
                <w:szCs w:val="21"/>
              </w:rPr>
              <w:t>≤1.0</w:t>
            </w:r>
          </w:p>
        </w:tc>
        <w:tc>
          <w:tcPr>
            <w:tcW w:w="2204" w:type="dxa"/>
            <w:vMerge/>
            <w:tcBorders>
              <w:top w:val="single" w:sz="6" w:space="0" w:color="auto"/>
              <w:left w:val="single" w:sz="6" w:space="0" w:color="auto"/>
              <w:bottom w:val="single" w:sz="4" w:space="0" w:color="auto"/>
              <w:right w:val="single" w:sz="4" w:space="0" w:color="auto"/>
            </w:tcBorders>
            <w:vAlign w:val="center"/>
          </w:tcPr>
          <w:p w14:paraId="5BD06CC6" w14:textId="77777777" w:rsidR="00B921FF" w:rsidRDefault="00B921FF">
            <w:pPr>
              <w:widowControl/>
              <w:jc w:val="left"/>
              <w:rPr>
                <w:szCs w:val="21"/>
              </w:rPr>
            </w:pPr>
          </w:p>
        </w:tc>
      </w:tr>
      <w:tr w:rsidR="00B921FF" w14:paraId="679172F1"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53AA3503" w14:textId="77777777" w:rsidR="00B921FF" w:rsidRDefault="00B921FF">
            <w:pPr>
              <w:adjustRightInd w:val="0"/>
              <w:snapToGrid w:val="0"/>
              <w:jc w:val="center"/>
              <w:rPr>
                <w:szCs w:val="21"/>
              </w:rPr>
            </w:pPr>
            <w:r>
              <w:rPr>
                <w:szCs w:val="21"/>
              </w:rPr>
              <w:t>9</w:t>
            </w:r>
          </w:p>
        </w:tc>
        <w:tc>
          <w:tcPr>
            <w:tcW w:w="2175" w:type="dxa"/>
            <w:tcBorders>
              <w:top w:val="single" w:sz="6" w:space="0" w:color="auto"/>
              <w:left w:val="single" w:sz="6" w:space="0" w:color="auto"/>
              <w:bottom w:val="single" w:sz="6" w:space="0" w:color="auto"/>
              <w:right w:val="single" w:sz="6" w:space="0" w:color="auto"/>
            </w:tcBorders>
            <w:vAlign w:val="center"/>
          </w:tcPr>
          <w:p w14:paraId="43C0A635" w14:textId="77777777" w:rsidR="00B921FF" w:rsidRDefault="00B921FF">
            <w:pPr>
              <w:adjustRightInd w:val="0"/>
              <w:snapToGrid w:val="0"/>
              <w:jc w:val="center"/>
              <w:rPr>
                <w:szCs w:val="21"/>
              </w:rPr>
            </w:pPr>
            <w:r>
              <w:rPr>
                <w:szCs w:val="21"/>
              </w:rPr>
              <w:t>砷</w:t>
            </w:r>
          </w:p>
        </w:tc>
        <w:tc>
          <w:tcPr>
            <w:tcW w:w="3087" w:type="dxa"/>
            <w:tcBorders>
              <w:top w:val="single" w:sz="6" w:space="0" w:color="auto"/>
              <w:left w:val="single" w:sz="6" w:space="0" w:color="auto"/>
              <w:bottom w:val="single" w:sz="6" w:space="0" w:color="auto"/>
              <w:right w:val="single" w:sz="6" w:space="0" w:color="auto"/>
            </w:tcBorders>
            <w:vAlign w:val="center"/>
          </w:tcPr>
          <w:p w14:paraId="50B50B3B" w14:textId="77777777" w:rsidR="00B921FF" w:rsidRDefault="00B921FF">
            <w:pPr>
              <w:widowControl/>
              <w:adjustRightInd w:val="0"/>
              <w:snapToGrid w:val="0"/>
              <w:jc w:val="center"/>
              <w:rPr>
                <w:szCs w:val="21"/>
              </w:rPr>
            </w:pPr>
            <w:r>
              <w:rPr>
                <w:szCs w:val="21"/>
              </w:rPr>
              <w:t>≤0.05</w:t>
            </w:r>
          </w:p>
        </w:tc>
        <w:tc>
          <w:tcPr>
            <w:tcW w:w="2204" w:type="dxa"/>
            <w:vMerge/>
            <w:tcBorders>
              <w:top w:val="single" w:sz="6" w:space="0" w:color="auto"/>
              <w:left w:val="single" w:sz="6" w:space="0" w:color="auto"/>
              <w:bottom w:val="single" w:sz="4" w:space="0" w:color="auto"/>
              <w:right w:val="single" w:sz="4" w:space="0" w:color="auto"/>
            </w:tcBorders>
            <w:vAlign w:val="center"/>
          </w:tcPr>
          <w:p w14:paraId="4C7CB751" w14:textId="77777777" w:rsidR="00B921FF" w:rsidRDefault="00B921FF">
            <w:pPr>
              <w:widowControl/>
              <w:jc w:val="left"/>
              <w:rPr>
                <w:szCs w:val="21"/>
              </w:rPr>
            </w:pPr>
          </w:p>
        </w:tc>
      </w:tr>
      <w:tr w:rsidR="00B921FF" w14:paraId="0135AD9B" w14:textId="77777777">
        <w:trPr>
          <w:trHeight w:val="340"/>
          <w:jc w:val="center"/>
        </w:trPr>
        <w:tc>
          <w:tcPr>
            <w:tcW w:w="1056" w:type="dxa"/>
            <w:tcBorders>
              <w:top w:val="single" w:sz="6" w:space="0" w:color="auto"/>
              <w:left w:val="single" w:sz="4" w:space="0" w:color="auto"/>
              <w:bottom w:val="single" w:sz="6" w:space="0" w:color="auto"/>
              <w:right w:val="single" w:sz="6" w:space="0" w:color="auto"/>
            </w:tcBorders>
            <w:vAlign w:val="center"/>
          </w:tcPr>
          <w:p w14:paraId="51F3838E" w14:textId="77777777" w:rsidR="00B921FF" w:rsidRDefault="00B921FF">
            <w:pPr>
              <w:adjustRightInd w:val="0"/>
              <w:snapToGrid w:val="0"/>
              <w:jc w:val="center"/>
              <w:rPr>
                <w:szCs w:val="21"/>
              </w:rPr>
            </w:pPr>
            <w:r>
              <w:rPr>
                <w:szCs w:val="21"/>
              </w:rPr>
              <w:t>10</w:t>
            </w:r>
          </w:p>
        </w:tc>
        <w:tc>
          <w:tcPr>
            <w:tcW w:w="2175" w:type="dxa"/>
            <w:tcBorders>
              <w:top w:val="single" w:sz="6" w:space="0" w:color="auto"/>
              <w:left w:val="single" w:sz="6" w:space="0" w:color="auto"/>
              <w:bottom w:val="single" w:sz="6" w:space="0" w:color="auto"/>
              <w:right w:val="single" w:sz="6" w:space="0" w:color="auto"/>
            </w:tcBorders>
            <w:vAlign w:val="center"/>
          </w:tcPr>
          <w:p w14:paraId="060AD008" w14:textId="77777777" w:rsidR="00B921FF" w:rsidRDefault="00B921FF">
            <w:pPr>
              <w:adjustRightInd w:val="0"/>
              <w:snapToGrid w:val="0"/>
              <w:jc w:val="center"/>
              <w:rPr>
                <w:szCs w:val="21"/>
              </w:rPr>
            </w:pPr>
            <w:r>
              <w:rPr>
                <w:szCs w:val="21"/>
              </w:rPr>
              <w:t>铬（六价）</w:t>
            </w:r>
          </w:p>
        </w:tc>
        <w:tc>
          <w:tcPr>
            <w:tcW w:w="3087" w:type="dxa"/>
            <w:tcBorders>
              <w:top w:val="single" w:sz="6" w:space="0" w:color="auto"/>
              <w:left w:val="single" w:sz="6" w:space="0" w:color="auto"/>
              <w:bottom w:val="single" w:sz="6" w:space="0" w:color="auto"/>
              <w:right w:val="single" w:sz="6" w:space="0" w:color="auto"/>
            </w:tcBorders>
            <w:vAlign w:val="center"/>
          </w:tcPr>
          <w:p w14:paraId="67DB7688" w14:textId="77777777" w:rsidR="00B921FF" w:rsidRDefault="00B921FF">
            <w:pPr>
              <w:widowControl/>
              <w:adjustRightInd w:val="0"/>
              <w:snapToGrid w:val="0"/>
              <w:jc w:val="center"/>
              <w:rPr>
                <w:szCs w:val="21"/>
              </w:rPr>
            </w:pPr>
            <w:r>
              <w:rPr>
                <w:szCs w:val="21"/>
              </w:rPr>
              <w:t>≤0.05</w:t>
            </w:r>
          </w:p>
        </w:tc>
        <w:tc>
          <w:tcPr>
            <w:tcW w:w="2204" w:type="dxa"/>
            <w:vMerge/>
            <w:tcBorders>
              <w:top w:val="single" w:sz="6" w:space="0" w:color="auto"/>
              <w:left w:val="single" w:sz="6" w:space="0" w:color="auto"/>
              <w:bottom w:val="single" w:sz="4" w:space="0" w:color="auto"/>
              <w:right w:val="single" w:sz="4" w:space="0" w:color="auto"/>
            </w:tcBorders>
            <w:vAlign w:val="center"/>
          </w:tcPr>
          <w:p w14:paraId="695F1F03" w14:textId="77777777" w:rsidR="00B921FF" w:rsidRDefault="00B921FF">
            <w:pPr>
              <w:widowControl/>
              <w:jc w:val="left"/>
              <w:rPr>
                <w:szCs w:val="21"/>
              </w:rPr>
            </w:pPr>
          </w:p>
        </w:tc>
      </w:tr>
      <w:tr w:rsidR="00B921FF" w14:paraId="2D62D105" w14:textId="77777777">
        <w:trPr>
          <w:trHeight w:val="340"/>
          <w:jc w:val="center"/>
        </w:trPr>
        <w:tc>
          <w:tcPr>
            <w:tcW w:w="1056" w:type="dxa"/>
            <w:tcBorders>
              <w:top w:val="single" w:sz="6" w:space="0" w:color="auto"/>
              <w:left w:val="single" w:sz="4" w:space="0" w:color="auto"/>
              <w:bottom w:val="single" w:sz="4" w:space="0" w:color="auto"/>
              <w:right w:val="single" w:sz="6" w:space="0" w:color="auto"/>
            </w:tcBorders>
            <w:vAlign w:val="center"/>
          </w:tcPr>
          <w:p w14:paraId="0351BBEC" w14:textId="77777777" w:rsidR="00B921FF" w:rsidRDefault="00B921FF">
            <w:pPr>
              <w:adjustRightInd w:val="0"/>
              <w:snapToGrid w:val="0"/>
              <w:jc w:val="center"/>
              <w:rPr>
                <w:szCs w:val="21"/>
              </w:rPr>
            </w:pPr>
            <w:r>
              <w:rPr>
                <w:szCs w:val="21"/>
              </w:rPr>
              <w:t>11</w:t>
            </w:r>
          </w:p>
        </w:tc>
        <w:tc>
          <w:tcPr>
            <w:tcW w:w="2175" w:type="dxa"/>
            <w:tcBorders>
              <w:top w:val="single" w:sz="6" w:space="0" w:color="auto"/>
              <w:left w:val="single" w:sz="6" w:space="0" w:color="auto"/>
              <w:bottom w:val="single" w:sz="4" w:space="0" w:color="auto"/>
              <w:right w:val="single" w:sz="6" w:space="0" w:color="auto"/>
            </w:tcBorders>
            <w:vAlign w:val="center"/>
          </w:tcPr>
          <w:p w14:paraId="71A31171" w14:textId="77777777" w:rsidR="00B921FF" w:rsidRDefault="00B921FF">
            <w:pPr>
              <w:adjustRightInd w:val="0"/>
              <w:snapToGrid w:val="0"/>
              <w:jc w:val="center"/>
              <w:rPr>
                <w:szCs w:val="21"/>
              </w:rPr>
            </w:pPr>
            <w:r>
              <w:rPr>
                <w:szCs w:val="21"/>
              </w:rPr>
              <w:t>汞</w:t>
            </w:r>
          </w:p>
        </w:tc>
        <w:tc>
          <w:tcPr>
            <w:tcW w:w="3087" w:type="dxa"/>
            <w:tcBorders>
              <w:top w:val="single" w:sz="6" w:space="0" w:color="auto"/>
              <w:left w:val="single" w:sz="6" w:space="0" w:color="auto"/>
              <w:bottom w:val="single" w:sz="4" w:space="0" w:color="auto"/>
              <w:right w:val="single" w:sz="6" w:space="0" w:color="auto"/>
            </w:tcBorders>
            <w:vAlign w:val="center"/>
          </w:tcPr>
          <w:p w14:paraId="17E1170C" w14:textId="77777777" w:rsidR="00B921FF" w:rsidRDefault="00B921FF">
            <w:pPr>
              <w:adjustRightInd w:val="0"/>
              <w:snapToGrid w:val="0"/>
              <w:jc w:val="center"/>
              <w:rPr>
                <w:szCs w:val="21"/>
              </w:rPr>
            </w:pPr>
            <w:r>
              <w:rPr>
                <w:szCs w:val="21"/>
              </w:rPr>
              <w:t>≤0.001</w:t>
            </w:r>
          </w:p>
        </w:tc>
        <w:tc>
          <w:tcPr>
            <w:tcW w:w="2204" w:type="dxa"/>
            <w:vMerge/>
            <w:tcBorders>
              <w:top w:val="single" w:sz="6" w:space="0" w:color="auto"/>
              <w:left w:val="single" w:sz="6" w:space="0" w:color="auto"/>
              <w:bottom w:val="single" w:sz="4" w:space="0" w:color="auto"/>
              <w:right w:val="single" w:sz="4" w:space="0" w:color="auto"/>
            </w:tcBorders>
            <w:vAlign w:val="center"/>
          </w:tcPr>
          <w:p w14:paraId="313DDD62" w14:textId="77777777" w:rsidR="00B921FF" w:rsidRDefault="00B921FF">
            <w:pPr>
              <w:widowControl/>
              <w:jc w:val="left"/>
              <w:rPr>
                <w:szCs w:val="21"/>
              </w:rPr>
            </w:pPr>
          </w:p>
        </w:tc>
      </w:tr>
    </w:tbl>
    <w:p w14:paraId="42F96D2E" w14:textId="77777777" w:rsidR="00B921FF" w:rsidRDefault="00B921FF">
      <w:pPr>
        <w:pStyle w:val="1502"/>
        <w:ind w:firstLine="480"/>
        <w:rPr>
          <w:rFonts w:cs="Times New Roman"/>
        </w:rPr>
      </w:pPr>
      <w:r>
        <w:rPr>
          <w:rFonts w:cs="Times New Roman"/>
        </w:rPr>
        <w:t>（</w:t>
      </w:r>
      <w:r>
        <w:rPr>
          <w:rFonts w:cs="Times New Roman"/>
        </w:rPr>
        <w:t>4</w:t>
      </w:r>
      <w:r>
        <w:rPr>
          <w:rFonts w:cs="Times New Roman"/>
        </w:rPr>
        <w:t>）声环境</w:t>
      </w:r>
    </w:p>
    <w:p w14:paraId="75DE58AC" w14:textId="77777777" w:rsidR="00B921FF" w:rsidRDefault="00B921FF">
      <w:pPr>
        <w:pStyle w:val="1502"/>
        <w:ind w:firstLine="480"/>
        <w:rPr>
          <w:rFonts w:cs="Times New Roman"/>
        </w:rPr>
      </w:pPr>
      <w:r>
        <w:rPr>
          <w:rFonts w:cs="Times New Roman"/>
        </w:rPr>
        <w:t>交通干线道路红线</w:t>
      </w:r>
      <w:r>
        <w:rPr>
          <w:rFonts w:cs="Times New Roman"/>
        </w:rPr>
        <w:t>35m</w:t>
      </w:r>
      <w:r>
        <w:rPr>
          <w:rFonts w:cs="Times New Roman"/>
        </w:rPr>
        <w:t>内（或临街第一排建筑）执行《声环境质量标准》（</w:t>
      </w:r>
      <w:r>
        <w:rPr>
          <w:rFonts w:cs="Times New Roman"/>
        </w:rPr>
        <w:t>GB3096-2008</w:t>
      </w:r>
      <w:r>
        <w:rPr>
          <w:rFonts w:cs="Times New Roman"/>
        </w:rPr>
        <w:t>）</w:t>
      </w:r>
      <w:r>
        <w:rPr>
          <w:rFonts w:cs="Times New Roman"/>
        </w:rPr>
        <w:t>4a</w:t>
      </w:r>
      <w:r>
        <w:rPr>
          <w:rFonts w:cs="Times New Roman"/>
        </w:rPr>
        <w:t>类标准（学校、医院等特殊敏感点除外），其余区域执行《声环境质量标准》（</w:t>
      </w:r>
      <w:r>
        <w:rPr>
          <w:rFonts w:cs="Times New Roman"/>
        </w:rPr>
        <w:t>GB3096-2008</w:t>
      </w:r>
      <w:r>
        <w:rPr>
          <w:rFonts w:cs="Times New Roman"/>
        </w:rPr>
        <w:t>）</w:t>
      </w:r>
      <w:r>
        <w:rPr>
          <w:rFonts w:cs="Times New Roman"/>
        </w:rPr>
        <w:t>2</w:t>
      </w:r>
      <w:r>
        <w:rPr>
          <w:rFonts w:cs="Times New Roman"/>
        </w:rPr>
        <w:t>类标准。声环境质量标准限值详见下表</w:t>
      </w:r>
      <w:r>
        <w:rPr>
          <w:rFonts w:cs="Times New Roman"/>
        </w:rPr>
        <w:t>1.3-5</w:t>
      </w:r>
      <w:r>
        <w:rPr>
          <w:rFonts w:cs="Times New Roman"/>
        </w:rPr>
        <w:t>所示。</w:t>
      </w:r>
    </w:p>
    <w:p w14:paraId="6DFCABF4" w14:textId="77777777" w:rsidR="00B921FF" w:rsidRDefault="00B921FF">
      <w:pPr>
        <w:spacing w:line="276" w:lineRule="auto"/>
        <w:jc w:val="center"/>
        <w:rPr>
          <w:b/>
          <w:szCs w:val="21"/>
        </w:rPr>
      </w:pPr>
      <w:r>
        <w:rPr>
          <w:b/>
          <w:szCs w:val="21"/>
        </w:rPr>
        <w:t>表</w:t>
      </w:r>
      <w:r>
        <w:rPr>
          <w:b/>
          <w:szCs w:val="21"/>
        </w:rPr>
        <w:t xml:space="preserve">1.3-5  </w:t>
      </w:r>
      <w:r>
        <w:rPr>
          <w:b/>
          <w:szCs w:val="21"/>
        </w:rPr>
        <w:t>声环境质量标准一览表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8"/>
        <w:gridCol w:w="1629"/>
        <w:gridCol w:w="1904"/>
        <w:gridCol w:w="3041"/>
      </w:tblGrid>
      <w:tr w:rsidR="00B921FF" w14:paraId="6E118EE7" w14:textId="77777777">
        <w:trPr>
          <w:trHeight w:hRule="exact" w:val="415"/>
        </w:trPr>
        <w:tc>
          <w:tcPr>
            <w:tcW w:w="1948" w:type="dxa"/>
            <w:tcBorders>
              <w:top w:val="single" w:sz="4" w:space="0" w:color="auto"/>
              <w:left w:val="single" w:sz="4" w:space="0" w:color="auto"/>
              <w:bottom w:val="single" w:sz="4" w:space="0" w:color="auto"/>
              <w:right w:val="single" w:sz="4" w:space="0" w:color="auto"/>
            </w:tcBorders>
            <w:vAlign w:val="center"/>
          </w:tcPr>
          <w:p w14:paraId="115D9805" w14:textId="77777777" w:rsidR="00B921FF" w:rsidRDefault="00B921FF">
            <w:pPr>
              <w:adjustRightInd w:val="0"/>
              <w:snapToGrid w:val="0"/>
              <w:jc w:val="center"/>
              <w:rPr>
                <w:szCs w:val="21"/>
              </w:rPr>
            </w:pPr>
            <w:r>
              <w:rPr>
                <w:szCs w:val="21"/>
              </w:rPr>
              <w:t>类别</w:t>
            </w:r>
          </w:p>
        </w:tc>
        <w:tc>
          <w:tcPr>
            <w:tcW w:w="1629" w:type="dxa"/>
            <w:tcBorders>
              <w:top w:val="single" w:sz="4" w:space="0" w:color="auto"/>
              <w:left w:val="single" w:sz="4" w:space="0" w:color="auto"/>
              <w:bottom w:val="single" w:sz="4" w:space="0" w:color="auto"/>
              <w:right w:val="single" w:sz="4" w:space="0" w:color="auto"/>
            </w:tcBorders>
            <w:vAlign w:val="center"/>
          </w:tcPr>
          <w:p w14:paraId="4E9DAC57" w14:textId="77777777" w:rsidR="00B921FF" w:rsidRDefault="00B921FF">
            <w:pPr>
              <w:adjustRightInd w:val="0"/>
              <w:snapToGrid w:val="0"/>
              <w:jc w:val="center"/>
              <w:rPr>
                <w:szCs w:val="21"/>
              </w:rPr>
            </w:pPr>
            <w:r>
              <w:rPr>
                <w:szCs w:val="21"/>
              </w:rPr>
              <w:t>昼间</w:t>
            </w:r>
          </w:p>
        </w:tc>
        <w:tc>
          <w:tcPr>
            <w:tcW w:w="1904" w:type="dxa"/>
            <w:tcBorders>
              <w:top w:val="single" w:sz="4" w:space="0" w:color="auto"/>
              <w:left w:val="single" w:sz="4" w:space="0" w:color="auto"/>
              <w:bottom w:val="single" w:sz="4" w:space="0" w:color="auto"/>
              <w:right w:val="single" w:sz="4" w:space="0" w:color="auto"/>
            </w:tcBorders>
            <w:vAlign w:val="center"/>
          </w:tcPr>
          <w:p w14:paraId="11E96C1C" w14:textId="77777777" w:rsidR="00B921FF" w:rsidRDefault="00B921FF">
            <w:pPr>
              <w:adjustRightInd w:val="0"/>
              <w:snapToGrid w:val="0"/>
              <w:jc w:val="center"/>
              <w:rPr>
                <w:szCs w:val="21"/>
              </w:rPr>
            </w:pPr>
            <w:r>
              <w:rPr>
                <w:szCs w:val="21"/>
              </w:rPr>
              <w:t>夜间</w:t>
            </w:r>
          </w:p>
        </w:tc>
        <w:tc>
          <w:tcPr>
            <w:tcW w:w="3041" w:type="dxa"/>
            <w:tcBorders>
              <w:top w:val="single" w:sz="4" w:space="0" w:color="auto"/>
              <w:left w:val="single" w:sz="4" w:space="0" w:color="auto"/>
              <w:bottom w:val="single" w:sz="4" w:space="0" w:color="auto"/>
              <w:right w:val="single" w:sz="4" w:space="0" w:color="auto"/>
            </w:tcBorders>
            <w:vAlign w:val="center"/>
          </w:tcPr>
          <w:p w14:paraId="42E5343B" w14:textId="77777777" w:rsidR="00B921FF" w:rsidRDefault="00B921FF">
            <w:pPr>
              <w:adjustRightInd w:val="0"/>
              <w:snapToGrid w:val="0"/>
              <w:jc w:val="center"/>
              <w:rPr>
                <w:szCs w:val="21"/>
              </w:rPr>
            </w:pPr>
            <w:r>
              <w:rPr>
                <w:szCs w:val="21"/>
              </w:rPr>
              <w:t>适用区域</w:t>
            </w:r>
          </w:p>
        </w:tc>
      </w:tr>
      <w:tr w:rsidR="00B921FF" w14:paraId="622EA80A" w14:textId="77777777">
        <w:trPr>
          <w:trHeight w:hRule="exact" w:val="415"/>
        </w:trPr>
        <w:tc>
          <w:tcPr>
            <w:tcW w:w="1948" w:type="dxa"/>
            <w:tcBorders>
              <w:top w:val="single" w:sz="4" w:space="0" w:color="auto"/>
              <w:left w:val="single" w:sz="4" w:space="0" w:color="auto"/>
              <w:bottom w:val="single" w:sz="4" w:space="0" w:color="auto"/>
              <w:right w:val="single" w:sz="4" w:space="0" w:color="auto"/>
            </w:tcBorders>
            <w:vAlign w:val="center"/>
          </w:tcPr>
          <w:p w14:paraId="32A41B18" w14:textId="77777777" w:rsidR="00B921FF" w:rsidRDefault="00B921FF">
            <w:pPr>
              <w:adjustRightInd w:val="0"/>
              <w:snapToGrid w:val="0"/>
              <w:jc w:val="center"/>
              <w:rPr>
                <w:szCs w:val="21"/>
              </w:rPr>
            </w:pPr>
            <w:r>
              <w:rPr>
                <w:szCs w:val="21"/>
              </w:rPr>
              <w:t>2</w:t>
            </w:r>
          </w:p>
        </w:tc>
        <w:tc>
          <w:tcPr>
            <w:tcW w:w="1629" w:type="dxa"/>
            <w:tcBorders>
              <w:top w:val="single" w:sz="4" w:space="0" w:color="auto"/>
              <w:left w:val="single" w:sz="4" w:space="0" w:color="auto"/>
              <w:bottom w:val="single" w:sz="4" w:space="0" w:color="auto"/>
              <w:right w:val="single" w:sz="4" w:space="0" w:color="auto"/>
            </w:tcBorders>
            <w:vAlign w:val="center"/>
          </w:tcPr>
          <w:p w14:paraId="5CB04634" w14:textId="77777777" w:rsidR="00B921FF" w:rsidRDefault="00B921FF">
            <w:pPr>
              <w:adjustRightInd w:val="0"/>
              <w:snapToGrid w:val="0"/>
              <w:jc w:val="center"/>
              <w:rPr>
                <w:szCs w:val="21"/>
              </w:rPr>
            </w:pPr>
            <w:r>
              <w:rPr>
                <w:szCs w:val="21"/>
              </w:rPr>
              <w:t>60</w:t>
            </w:r>
          </w:p>
        </w:tc>
        <w:tc>
          <w:tcPr>
            <w:tcW w:w="1904" w:type="dxa"/>
            <w:tcBorders>
              <w:top w:val="single" w:sz="4" w:space="0" w:color="auto"/>
              <w:left w:val="single" w:sz="4" w:space="0" w:color="auto"/>
              <w:bottom w:val="single" w:sz="4" w:space="0" w:color="auto"/>
              <w:right w:val="single" w:sz="4" w:space="0" w:color="auto"/>
            </w:tcBorders>
            <w:vAlign w:val="center"/>
          </w:tcPr>
          <w:p w14:paraId="7182149A" w14:textId="77777777" w:rsidR="00B921FF" w:rsidRDefault="00B921FF">
            <w:pPr>
              <w:adjustRightInd w:val="0"/>
              <w:snapToGrid w:val="0"/>
              <w:jc w:val="center"/>
              <w:rPr>
                <w:szCs w:val="21"/>
              </w:rPr>
            </w:pPr>
            <w:r>
              <w:rPr>
                <w:szCs w:val="21"/>
              </w:rPr>
              <w:t>50</w:t>
            </w:r>
          </w:p>
        </w:tc>
        <w:tc>
          <w:tcPr>
            <w:tcW w:w="3041" w:type="dxa"/>
            <w:tcBorders>
              <w:top w:val="single" w:sz="4" w:space="0" w:color="auto"/>
              <w:left w:val="single" w:sz="4" w:space="0" w:color="auto"/>
              <w:bottom w:val="single" w:sz="4" w:space="0" w:color="auto"/>
              <w:right w:val="single" w:sz="4" w:space="0" w:color="auto"/>
            </w:tcBorders>
            <w:vAlign w:val="center"/>
          </w:tcPr>
          <w:p w14:paraId="265D3E60" w14:textId="77777777" w:rsidR="00B921FF" w:rsidRDefault="00B921FF">
            <w:pPr>
              <w:adjustRightInd w:val="0"/>
              <w:snapToGrid w:val="0"/>
              <w:jc w:val="center"/>
              <w:rPr>
                <w:szCs w:val="21"/>
              </w:rPr>
            </w:pPr>
            <w:r>
              <w:rPr>
                <w:szCs w:val="21"/>
              </w:rPr>
              <w:t>居民区</w:t>
            </w:r>
          </w:p>
        </w:tc>
      </w:tr>
      <w:tr w:rsidR="00B921FF" w14:paraId="3AD191BB" w14:textId="77777777">
        <w:trPr>
          <w:trHeight w:hRule="exact" w:val="415"/>
        </w:trPr>
        <w:tc>
          <w:tcPr>
            <w:tcW w:w="1948" w:type="dxa"/>
            <w:tcBorders>
              <w:top w:val="single" w:sz="4" w:space="0" w:color="auto"/>
              <w:left w:val="single" w:sz="4" w:space="0" w:color="auto"/>
              <w:bottom w:val="single" w:sz="4" w:space="0" w:color="auto"/>
              <w:right w:val="single" w:sz="4" w:space="0" w:color="auto"/>
            </w:tcBorders>
            <w:vAlign w:val="center"/>
          </w:tcPr>
          <w:p w14:paraId="32F16632" w14:textId="77777777" w:rsidR="00B921FF" w:rsidRDefault="00B921FF">
            <w:pPr>
              <w:adjustRightInd w:val="0"/>
              <w:snapToGrid w:val="0"/>
              <w:jc w:val="center"/>
              <w:rPr>
                <w:szCs w:val="21"/>
              </w:rPr>
            </w:pPr>
            <w:r>
              <w:rPr>
                <w:szCs w:val="21"/>
              </w:rPr>
              <w:t>4a</w:t>
            </w:r>
          </w:p>
        </w:tc>
        <w:tc>
          <w:tcPr>
            <w:tcW w:w="1629" w:type="dxa"/>
            <w:tcBorders>
              <w:top w:val="single" w:sz="4" w:space="0" w:color="auto"/>
              <w:left w:val="single" w:sz="4" w:space="0" w:color="auto"/>
              <w:bottom w:val="single" w:sz="4" w:space="0" w:color="auto"/>
              <w:right w:val="single" w:sz="4" w:space="0" w:color="auto"/>
            </w:tcBorders>
            <w:vAlign w:val="center"/>
          </w:tcPr>
          <w:p w14:paraId="71EA487B" w14:textId="77777777" w:rsidR="00B921FF" w:rsidRDefault="00B921FF">
            <w:pPr>
              <w:adjustRightInd w:val="0"/>
              <w:snapToGrid w:val="0"/>
              <w:jc w:val="center"/>
              <w:rPr>
                <w:szCs w:val="21"/>
              </w:rPr>
            </w:pPr>
            <w:r>
              <w:rPr>
                <w:szCs w:val="21"/>
              </w:rPr>
              <w:t>70</w:t>
            </w:r>
          </w:p>
        </w:tc>
        <w:tc>
          <w:tcPr>
            <w:tcW w:w="1904" w:type="dxa"/>
            <w:tcBorders>
              <w:top w:val="single" w:sz="4" w:space="0" w:color="auto"/>
              <w:left w:val="single" w:sz="4" w:space="0" w:color="auto"/>
              <w:bottom w:val="single" w:sz="4" w:space="0" w:color="auto"/>
              <w:right w:val="single" w:sz="4" w:space="0" w:color="auto"/>
            </w:tcBorders>
            <w:vAlign w:val="center"/>
          </w:tcPr>
          <w:p w14:paraId="43EB78FD" w14:textId="77777777" w:rsidR="00B921FF" w:rsidRDefault="00B921FF">
            <w:pPr>
              <w:adjustRightInd w:val="0"/>
              <w:snapToGrid w:val="0"/>
              <w:jc w:val="center"/>
              <w:rPr>
                <w:szCs w:val="21"/>
              </w:rPr>
            </w:pPr>
            <w:r>
              <w:rPr>
                <w:szCs w:val="21"/>
              </w:rPr>
              <w:t>55</w:t>
            </w:r>
          </w:p>
        </w:tc>
        <w:tc>
          <w:tcPr>
            <w:tcW w:w="3041" w:type="dxa"/>
            <w:tcBorders>
              <w:top w:val="single" w:sz="4" w:space="0" w:color="auto"/>
              <w:left w:val="single" w:sz="4" w:space="0" w:color="auto"/>
              <w:bottom w:val="single" w:sz="4" w:space="0" w:color="auto"/>
              <w:right w:val="single" w:sz="4" w:space="0" w:color="auto"/>
            </w:tcBorders>
            <w:vAlign w:val="center"/>
          </w:tcPr>
          <w:p w14:paraId="3B8D67BD" w14:textId="77777777" w:rsidR="00B921FF" w:rsidRDefault="00B921FF">
            <w:pPr>
              <w:adjustRightInd w:val="0"/>
              <w:snapToGrid w:val="0"/>
              <w:jc w:val="center"/>
              <w:rPr>
                <w:szCs w:val="21"/>
              </w:rPr>
            </w:pPr>
            <w:r>
              <w:t>交通干线道路红线</w:t>
            </w:r>
            <w:r>
              <w:t>35m</w:t>
            </w:r>
            <w:r>
              <w:t>内</w:t>
            </w:r>
          </w:p>
        </w:tc>
      </w:tr>
    </w:tbl>
    <w:p w14:paraId="14D08522" w14:textId="77777777" w:rsidR="00B921FF" w:rsidRDefault="00B921FF">
      <w:pPr>
        <w:pStyle w:val="1502"/>
        <w:ind w:firstLine="480"/>
        <w:rPr>
          <w:rFonts w:cs="Times New Roman"/>
        </w:rPr>
      </w:pPr>
      <w:r>
        <w:rPr>
          <w:rFonts w:cs="Times New Roman"/>
        </w:rPr>
        <w:t>（</w:t>
      </w:r>
      <w:r>
        <w:rPr>
          <w:rFonts w:cs="Times New Roman"/>
        </w:rPr>
        <w:t>6</w:t>
      </w:r>
      <w:r>
        <w:rPr>
          <w:rFonts w:cs="Times New Roman"/>
        </w:rPr>
        <w:t>）底泥环境</w:t>
      </w:r>
    </w:p>
    <w:p w14:paraId="1E9026CC" w14:textId="77777777" w:rsidR="00B921FF" w:rsidRDefault="00B921FF">
      <w:pPr>
        <w:pStyle w:val="1502"/>
        <w:ind w:firstLine="480"/>
        <w:rPr>
          <w:rFonts w:cs="Times New Roman"/>
        </w:rPr>
      </w:pPr>
      <w:r>
        <w:rPr>
          <w:rFonts w:cs="Times New Roman"/>
        </w:rPr>
        <w:lastRenderedPageBreak/>
        <w:t>河流底泥参照执行《土壤环境质量</w:t>
      </w:r>
      <w:r>
        <w:rPr>
          <w:rFonts w:cs="Times New Roman"/>
        </w:rPr>
        <w:t>-</w:t>
      </w:r>
      <w:r>
        <w:rPr>
          <w:rFonts w:cs="Times New Roman"/>
        </w:rPr>
        <w:t>农用地土壤污染风险管控标准》（</w:t>
      </w:r>
      <w:r>
        <w:rPr>
          <w:rFonts w:cs="Times New Roman"/>
        </w:rPr>
        <w:t>GB 15618-2018</w:t>
      </w:r>
      <w:r>
        <w:rPr>
          <w:rFonts w:cs="Times New Roman"/>
        </w:rPr>
        <w:t>）（试行）。具体标准限值详见下表</w:t>
      </w:r>
      <w:r>
        <w:rPr>
          <w:rFonts w:cs="Times New Roman"/>
        </w:rPr>
        <w:t>1.3-6</w:t>
      </w:r>
      <w:r>
        <w:rPr>
          <w:rFonts w:cs="Times New Roman"/>
        </w:rPr>
        <w:t>所示。</w:t>
      </w:r>
    </w:p>
    <w:p w14:paraId="1B2D117D" w14:textId="77777777" w:rsidR="00B921FF" w:rsidRDefault="00B921FF">
      <w:pPr>
        <w:adjustRightInd w:val="0"/>
        <w:snapToGrid w:val="0"/>
        <w:jc w:val="center"/>
        <w:rPr>
          <w:b/>
          <w:szCs w:val="21"/>
        </w:rPr>
      </w:pPr>
      <w:r>
        <w:rPr>
          <w:b/>
          <w:szCs w:val="21"/>
        </w:rPr>
        <w:t>表</w:t>
      </w:r>
      <w:r>
        <w:rPr>
          <w:b/>
          <w:szCs w:val="21"/>
        </w:rPr>
        <w:t>1.3-6</w:t>
      </w:r>
      <w:r>
        <w:rPr>
          <w:b/>
          <w:szCs w:val="21"/>
        </w:rPr>
        <w:t>土壤环境质量标准限值</w:t>
      </w:r>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936"/>
        <w:gridCol w:w="893"/>
        <w:gridCol w:w="1009"/>
        <w:gridCol w:w="866"/>
        <w:gridCol w:w="895"/>
        <w:gridCol w:w="1007"/>
        <w:gridCol w:w="945"/>
        <w:gridCol w:w="971"/>
      </w:tblGrid>
      <w:tr w:rsidR="00B921FF" w14:paraId="38A9979B" w14:textId="77777777">
        <w:trPr>
          <w:trHeight w:val="340"/>
          <w:tblHeader/>
          <w:jc w:val="center"/>
        </w:trPr>
        <w:tc>
          <w:tcPr>
            <w:tcW w:w="1936" w:type="dxa"/>
            <w:vMerge w:val="restart"/>
            <w:tcBorders>
              <w:top w:val="single" w:sz="4" w:space="0" w:color="auto"/>
              <w:left w:val="single" w:sz="4" w:space="0" w:color="auto"/>
              <w:bottom w:val="single" w:sz="4" w:space="0" w:color="auto"/>
              <w:right w:val="single" w:sz="6" w:space="0" w:color="auto"/>
            </w:tcBorders>
            <w:vAlign w:val="center"/>
          </w:tcPr>
          <w:p w14:paraId="2B04B6C9" w14:textId="77777777" w:rsidR="00B921FF" w:rsidRDefault="00B921FF">
            <w:pPr>
              <w:pStyle w:val="ab"/>
              <w:spacing w:line="240" w:lineRule="auto"/>
              <w:ind w:firstLineChars="0" w:firstLine="0"/>
              <w:rPr>
                <w:sz w:val="21"/>
                <w:szCs w:val="21"/>
              </w:rPr>
            </w:pPr>
            <w:r>
              <w:rPr>
                <w:sz w:val="21"/>
                <w:szCs w:val="21"/>
              </w:rPr>
              <w:t>《土壤环境质量农用地土壤污染风险管控标准》（试行）</w:t>
            </w:r>
          </w:p>
        </w:tc>
        <w:tc>
          <w:tcPr>
            <w:tcW w:w="893" w:type="dxa"/>
            <w:tcBorders>
              <w:top w:val="single" w:sz="4" w:space="0" w:color="auto"/>
              <w:left w:val="single" w:sz="6" w:space="0" w:color="auto"/>
              <w:bottom w:val="single" w:sz="6" w:space="0" w:color="auto"/>
              <w:right w:val="single" w:sz="6" w:space="0" w:color="auto"/>
            </w:tcBorders>
            <w:vAlign w:val="center"/>
          </w:tcPr>
          <w:p w14:paraId="6EE516B5" w14:textId="77777777" w:rsidR="00B921FF" w:rsidRDefault="00B921FF">
            <w:pPr>
              <w:pStyle w:val="ab"/>
              <w:spacing w:line="240" w:lineRule="auto"/>
              <w:ind w:firstLineChars="0" w:firstLine="0"/>
              <w:jc w:val="center"/>
              <w:rPr>
                <w:sz w:val="21"/>
                <w:szCs w:val="21"/>
              </w:rPr>
            </w:pPr>
            <w:r>
              <w:rPr>
                <w:sz w:val="21"/>
                <w:szCs w:val="21"/>
              </w:rPr>
              <w:t>水田</w:t>
            </w:r>
          </w:p>
        </w:tc>
        <w:tc>
          <w:tcPr>
            <w:tcW w:w="1009" w:type="dxa"/>
            <w:tcBorders>
              <w:top w:val="single" w:sz="4" w:space="0" w:color="auto"/>
              <w:left w:val="single" w:sz="6" w:space="0" w:color="auto"/>
              <w:bottom w:val="single" w:sz="6" w:space="0" w:color="auto"/>
              <w:right w:val="single" w:sz="6" w:space="0" w:color="auto"/>
            </w:tcBorders>
            <w:vAlign w:val="center"/>
          </w:tcPr>
          <w:p w14:paraId="65A507DA" w14:textId="77777777" w:rsidR="00B921FF" w:rsidRDefault="00B921FF">
            <w:pPr>
              <w:pStyle w:val="ab"/>
              <w:spacing w:line="240" w:lineRule="auto"/>
              <w:ind w:firstLineChars="0" w:firstLine="0"/>
              <w:jc w:val="center"/>
              <w:rPr>
                <w:sz w:val="21"/>
                <w:szCs w:val="21"/>
              </w:rPr>
            </w:pPr>
            <w:r>
              <w:rPr>
                <w:sz w:val="21"/>
                <w:szCs w:val="21"/>
              </w:rPr>
              <w:t>pH</w:t>
            </w:r>
          </w:p>
        </w:tc>
        <w:tc>
          <w:tcPr>
            <w:tcW w:w="866" w:type="dxa"/>
            <w:tcBorders>
              <w:top w:val="single" w:sz="4" w:space="0" w:color="auto"/>
              <w:left w:val="single" w:sz="6" w:space="0" w:color="auto"/>
              <w:bottom w:val="single" w:sz="6" w:space="0" w:color="auto"/>
              <w:right w:val="single" w:sz="6" w:space="0" w:color="auto"/>
            </w:tcBorders>
            <w:vAlign w:val="center"/>
          </w:tcPr>
          <w:p w14:paraId="072B17D5" w14:textId="77777777" w:rsidR="00B921FF" w:rsidRDefault="00B921FF">
            <w:pPr>
              <w:pStyle w:val="ab"/>
              <w:spacing w:line="240" w:lineRule="auto"/>
              <w:ind w:firstLineChars="0" w:firstLine="0"/>
              <w:jc w:val="center"/>
              <w:rPr>
                <w:sz w:val="21"/>
                <w:szCs w:val="21"/>
              </w:rPr>
            </w:pPr>
            <w:r>
              <w:rPr>
                <w:sz w:val="21"/>
                <w:szCs w:val="21"/>
              </w:rPr>
              <w:t>Cu</w:t>
            </w:r>
          </w:p>
        </w:tc>
        <w:tc>
          <w:tcPr>
            <w:tcW w:w="895" w:type="dxa"/>
            <w:tcBorders>
              <w:top w:val="single" w:sz="4" w:space="0" w:color="auto"/>
              <w:left w:val="single" w:sz="6" w:space="0" w:color="auto"/>
              <w:bottom w:val="single" w:sz="6" w:space="0" w:color="auto"/>
              <w:right w:val="single" w:sz="6" w:space="0" w:color="auto"/>
            </w:tcBorders>
            <w:vAlign w:val="center"/>
          </w:tcPr>
          <w:p w14:paraId="1B3DED7E" w14:textId="77777777" w:rsidR="00B921FF" w:rsidRDefault="00B921FF">
            <w:pPr>
              <w:pStyle w:val="ab"/>
              <w:spacing w:line="240" w:lineRule="auto"/>
              <w:ind w:firstLineChars="0" w:firstLine="0"/>
              <w:jc w:val="center"/>
              <w:rPr>
                <w:sz w:val="21"/>
                <w:szCs w:val="21"/>
              </w:rPr>
            </w:pPr>
            <w:r>
              <w:rPr>
                <w:sz w:val="21"/>
                <w:szCs w:val="21"/>
              </w:rPr>
              <w:t>Pb</w:t>
            </w:r>
          </w:p>
        </w:tc>
        <w:tc>
          <w:tcPr>
            <w:tcW w:w="1007" w:type="dxa"/>
            <w:tcBorders>
              <w:top w:val="single" w:sz="4" w:space="0" w:color="auto"/>
              <w:left w:val="single" w:sz="6" w:space="0" w:color="auto"/>
              <w:bottom w:val="single" w:sz="6" w:space="0" w:color="auto"/>
              <w:right w:val="single" w:sz="6" w:space="0" w:color="auto"/>
            </w:tcBorders>
            <w:vAlign w:val="center"/>
          </w:tcPr>
          <w:p w14:paraId="31CCCD92" w14:textId="77777777" w:rsidR="00B921FF" w:rsidRDefault="00B921FF">
            <w:pPr>
              <w:pStyle w:val="ab"/>
              <w:spacing w:line="240" w:lineRule="auto"/>
              <w:ind w:firstLineChars="0" w:firstLine="0"/>
              <w:jc w:val="center"/>
              <w:rPr>
                <w:sz w:val="21"/>
                <w:szCs w:val="21"/>
              </w:rPr>
            </w:pPr>
            <w:r>
              <w:rPr>
                <w:sz w:val="21"/>
                <w:szCs w:val="21"/>
              </w:rPr>
              <w:t>Zn</w:t>
            </w:r>
          </w:p>
        </w:tc>
        <w:tc>
          <w:tcPr>
            <w:tcW w:w="945" w:type="dxa"/>
            <w:tcBorders>
              <w:top w:val="single" w:sz="4" w:space="0" w:color="auto"/>
              <w:left w:val="single" w:sz="6" w:space="0" w:color="auto"/>
              <w:bottom w:val="single" w:sz="6" w:space="0" w:color="auto"/>
              <w:right w:val="single" w:sz="6" w:space="0" w:color="auto"/>
            </w:tcBorders>
            <w:vAlign w:val="center"/>
          </w:tcPr>
          <w:p w14:paraId="18F728DE" w14:textId="77777777" w:rsidR="00B921FF" w:rsidRDefault="00B921FF">
            <w:pPr>
              <w:pStyle w:val="ab"/>
              <w:spacing w:line="240" w:lineRule="auto"/>
              <w:ind w:firstLineChars="0" w:firstLine="0"/>
              <w:jc w:val="center"/>
              <w:rPr>
                <w:sz w:val="21"/>
                <w:szCs w:val="21"/>
              </w:rPr>
            </w:pPr>
            <w:r>
              <w:rPr>
                <w:sz w:val="21"/>
                <w:szCs w:val="21"/>
              </w:rPr>
              <w:t>Cd</w:t>
            </w:r>
          </w:p>
        </w:tc>
        <w:tc>
          <w:tcPr>
            <w:tcW w:w="971" w:type="dxa"/>
            <w:tcBorders>
              <w:top w:val="single" w:sz="4" w:space="0" w:color="auto"/>
              <w:left w:val="single" w:sz="6" w:space="0" w:color="auto"/>
              <w:bottom w:val="single" w:sz="6" w:space="0" w:color="auto"/>
              <w:right w:val="single" w:sz="4" w:space="0" w:color="auto"/>
            </w:tcBorders>
            <w:vAlign w:val="center"/>
          </w:tcPr>
          <w:p w14:paraId="5CE7836B" w14:textId="77777777" w:rsidR="00B921FF" w:rsidRDefault="00B921FF">
            <w:pPr>
              <w:pStyle w:val="ab"/>
              <w:spacing w:line="240" w:lineRule="auto"/>
              <w:ind w:firstLineChars="0" w:firstLine="0"/>
              <w:jc w:val="center"/>
              <w:rPr>
                <w:sz w:val="21"/>
                <w:szCs w:val="21"/>
              </w:rPr>
            </w:pPr>
            <w:r>
              <w:rPr>
                <w:sz w:val="21"/>
                <w:szCs w:val="21"/>
              </w:rPr>
              <w:t>As</w:t>
            </w:r>
          </w:p>
        </w:tc>
      </w:tr>
      <w:tr w:rsidR="00B921FF" w14:paraId="71ED991A" w14:textId="77777777">
        <w:trPr>
          <w:trHeight w:val="340"/>
          <w:tblHeader/>
          <w:jc w:val="center"/>
        </w:trPr>
        <w:tc>
          <w:tcPr>
            <w:tcW w:w="1936" w:type="dxa"/>
            <w:vMerge/>
            <w:tcBorders>
              <w:top w:val="single" w:sz="4" w:space="0" w:color="auto"/>
              <w:left w:val="single" w:sz="4" w:space="0" w:color="auto"/>
              <w:bottom w:val="single" w:sz="4" w:space="0" w:color="auto"/>
              <w:right w:val="single" w:sz="6" w:space="0" w:color="auto"/>
            </w:tcBorders>
            <w:vAlign w:val="center"/>
          </w:tcPr>
          <w:p w14:paraId="5D29F930" w14:textId="77777777" w:rsidR="00B921FF" w:rsidRDefault="00B921FF">
            <w:pPr>
              <w:widowControl/>
              <w:jc w:val="left"/>
              <w:rPr>
                <w:szCs w:val="21"/>
              </w:rPr>
            </w:pPr>
          </w:p>
        </w:tc>
        <w:tc>
          <w:tcPr>
            <w:tcW w:w="893" w:type="dxa"/>
            <w:vMerge w:val="restart"/>
            <w:tcBorders>
              <w:top w:val="single" w:sz="6" w:space="0" w:color="auto"/>
              <w:left w:val="single" w:sz="6" w:space="0" w:color="auto"/>
              <w:bottom w:val="single" w:sz="6" w:space="0" w:color="auto"/>
              <w:right w:val="single" w:sz="6" w:space="0" w:color="auto"/>
            </w:tcBorders>
            <w:vAlign w:val="center"/>
          </w:tcPr>
          <w:p w14:paraId="2E498526" w14:textId="77777777" w:rsidR="00B921FF" w:rsidRDefault="00B921FF">
            <w:pPr>
              <w:pStyle w:val="ab"/>
              <w:spacing w:line="240" w:lineRule="auto"/>
              <w:ind w:firstLineChars="0" w:firstLine="0"/>
              <w:jc w:val="center"/>
              <w:rPr>
                <w:sz w:val="21"/>
                <w:szCs w:val="21"/>
              </w:rPr>
            </w:pPr>
            <w:r>
              <w:rPr>
                <w:sz w:val="21"/>
                <w:szCs w:val="21"/>
              </w:rPr>
              <w:t>风险筛选值</w:t>
            </w:r>
          </w:p>
          <w:p w14:paraId="5585CD0F" w14:textId="77777777" w:rsidR="00B921FF" w:rsidRDefault="00B921FF">
            <w:pPr>
              <w:pStyle w:val="ab"/>
              <w:spacing w:line="240" w:lineRule="auto"/>
              <w:ind w:firstLineChars="0" w:firstLine="0"/>
              <w:jc w:val="center"/>
              <w:rPr>
                <w:sz w:val="21"/>
                <w:szCs w:val="21"/>
              </w:rPr>
            </w:pPr>
            <w:r>
              <w:rPr>
                <w:sz w:val="21"/>
                <w:szCs w:val="21"/>
              </w:rPr>
              <w:t>(mg/kg)</w:t>
            </w:r>
          </w:p>
        </w:tc>
        <w:tc>
          <w:tcPr>
            <w:tcW w:w="1009" w:type="dxa"/>
            <w:tcBorders>
              <w:top w:val="single" w:sz="6" w:space="0" w:color="auto"/>
              <w:left w:val="single" w:sz="6" w:space="0" w:color="auto"/>
              <w:bottom w:val="single" w:sz="6" w:space="0" w:color="auto"/>
              <w:right w:val="single" w:sz="6" w:space="0" w:color="auto"/>
            </w:tcBorders>
            <w:vAlign w:val="center"/>
          </w:tcPr>
          <w:p w14:paraId="09189284" w14:textId="77777777" w:rsidR="00B921FF" w:rsidRDefault="00B921FF">
            <w:pPr>
              <w:pStyle w:val="ab"/>
              <w:spacing w:line="240" w:lineRule="auto"/>
              <w:ind w:firstLineChars="0" w:firstLine="0"/>
              <w:jc w:val="center"/>
              <w:rPr>
                <w:sz w:val="21"/>
                <w:szCs w:val="21"/>
              </w:rPr>
            </w:pPr>
            <w:r>
              <w:rPr>
                <w:sz w:val="21"/>
                <w:szCs w:val="21"/>
              </w:rPr>
              <w:t>5.5</w:t>
            </w:r>
            <w:r>
              <w:rPr>
                <w:sz w:val="21"/>
                <w:szCs w:val="21"/>
              </w:rPr>
              <w:t>＜</w:t>
            </w:r>
            <w:r>
              <w:rPr>
                <w:sz w:val="21"/>
                <w:szCs w:val="21"/>
              </w:rPr>
              <w:t>6.5</w:t>
            </w:r>
          </w:p>
        </w:tc>
        <w:tc>
          <w:tcPr>
            <w:tcW w:w="866" w:type="dxa"/>
            <w:tcBorders>
              <w:top w:val="single" w:sz="6" w:space="0" w:color="auto"/>
              <w:left w:val="single" w:sz="6" w:space="0" w:color="auto"/>
              <w:bottom w:val="single" w:sz="6" w:space="0" w:color="auto"/>
              <w:right w:val="single" w:sz="6" w:space="0" w:color="auto"/>
            </w:tcBorders>
            <w:vAlign w:val="center"/>
          </w:tcPr>
          <w:p w14:paraId="0EB9922C" w14:textId="77777777" w:rsidR="00B921FF" w:rsidRDefault="00B921FF">
            <w:pPr>
              <w:pStyle w:val="ab"/>
              <w:spacing w:line="240" w:lineRule="auto"/>
              <w:ind w:firstLineChars="0" w:firstLine="0"/>
              <w:jc w:val="center"/>
              <w:rPr>
                <w:sz w:val="21"/>
                <w:szCs w:val="21"/>
              </w:rPr>
            </w:pPr>
            <w:r>
              <w:rPr>
                <w:sz w:val="21"/>
                <w:szCs w:val="21"/>
              </w:rPr>
              <w:t>50</w:t>
            </w:r>
          </w:p>
        </w:tc>
        <w:tc>
          <w:tcPr>
            <w:tcW w:w="895" w:type="dxa"/>
            <w:tcBorders>
              <w:top w:val="single" w:sz="6" w:space="0" w:color="auto"/>
              <w:left w:val="single" w:sz="6" w:space="0" w:color="auto"/>
              <w:bottom w:val="single" w:sz="6" w:space="0" w:color="auto"/>
              <w:right w:val="single" w:sz="6" w:space="0" w:color="auto"/>
            </w:tcBorders>
            <w:vAlign w:val="center"/>
          </w:tcPr>
          <w:p w14:paraId="002948A7" w14:textId="77777777" w:rsidR="00B921FF" w:rsidRDefault="00B921FF">
            <w:pPr>
              <w:pStyle w:val="ab"/>
              <w:spacing w:line="240" w:lineRule="auto"/>
              <w:ind w:firstLineChars="0" w:firstLine="0"/>
              <w:jc w:val="center"/>
              <w:rPr>
                <w:sz w:val="21"/>
                <w:szCs w:val="21"/>
              </w:rPr>
            </w:pPr>
            <w:r>
              <w:rPr>
                <w:sz w:val="21"/>
                <w:szCs w:val="21"/>
              </w:rPr>
              <w:t>100</w:t>
            </w:r>
          </w:p>
        </w:tc>
        <w:tc>
          <w:tcPr>
            <w:tcW w:w="1007" w:type="dxa"/>
            <w:tcBorders>
              <w:top w:val="single" w:sz="6" w:space="0" w:color="auto"/>
              <w:left w:val="single" w:sz="6" w:space="0" w:color="auto"/>
              <w:bottom w:val="single" w:sz="6" w:space="0" w:color="auto"/>
              <w:right w:val="single" w:sz="6" w:space="0" w:color="auto"/>
            </w:tcBorders>
            <w:vAlign w:val="center"/>
          </w:tcPr>
          <w:p w14:paraId="4AD4D7A7" w14:textId="77777777" w:rsidR="00B921FF" w:rsidRDefault="00B921FF">
            <w:pPr>
              <w:pStyle w:val="ab"/>
              <w:spacing w:line="240" w:lineRule="auto"/>
              <w:ind w:firstLineChars="0" w:firstLine="0"/>
              <w:jc w:val="center"/>
              <w:rPr>
                <w:sz w:val="21"/>
                <w:szCs w:val="21"/>
              </w:rPr>
            </w:pPr>
            <w:r>
              <w:rPr>
                <w:sz w:val="21"/>
                <w:szCs w:val="21"/>
              </w:rPr>
              <w:t>200</w:t>
            </w:r>
          </w:p>
        </w:tc>
        <w:tc>
          <w:tcPr>
            <w:tcW w:w="945" w:type="dxa"/>
            <w:tcBorders>
              <w:top w:val="single" w:sz="6" w:space="0" w:color="auto"/>
              <w:left w:val="single" w:sz="6" w:space="0" w:color="auto"/>
              <w:bottom w:val="single" w:sz="6" w:space="0" w:color="auto"/>
              <w:right w:val="single" w:sz="6" w:space="0" w:color="auto"/>
            </w:tcBorders>
            <w:vAlign w:val="center"/>
          </w:tcPr>
          <w:p w14:paraId="62620938" w14:textId="77777777" w:rsidR="00B921FF" w:rsidRDefault="00B921FF">
            <w:pPr>
              <w:pStyle w:val="ab"/>
              <w:spacing w:line="240" w:lineRule="auto"/>
              <w:ind w:firstLineChars="0" w:firstLine="0"/>
              <w:jc w:val="center"/>
              <w:rPr>
                <w:sz w:val="21"/>
                <w:szCs w:val="21"/>
              </w:rPr>
            </w:pPr>
            <w:r>
              <w:rPr>
                <w:sz w:val="21"/>
                <w:szCs w:val="21"/>
              </w:rPr>
              <w:t>0.40</w:t>
            </w:r>
          </w:p>
        </w:tc>
        <w:tc>
          <w:tcPr>
            <w:tcW w:w="971" w:type="dxa"/>
            <w:tcBorders>
              <w:top w:val="single" w:sz="6" w:space="0" w:color="auto"/>
              <w:left w:val="single" w:sz="6" w:space="0" w:color="auto"/>
              <w:bottom w:val="single" w:sz="6" w:space="0" w:color="auto"/>
              <w:right w:val="single" w:sz="4" w:space="0" w:color="auto"/>
            </w:tcBorders>
            <w:vAlign w:val="center"/>
          </w:tcPr>
          <w:p w14:paraId="6608929E" w14:textId="77777777" w:rsidR="00B921FF" w:rsidRDefault="00B921FF">
            <w:pPr>
              <w:pStyle w:val="ab"/>
              <w:spacing w:line="240" w:lineRule="auto"/>
              <w:ind w:firstLineChars="0" w:firstLine="0"/>
              <w:jc w:val="center"/>
              <w:rPr>
                <w:sz w:val="21"/>
                <w:szCs w:val="21"/>
              </w:rPr>
            </w:pPr>
            <w:r>
              <w:rPr>
                <w:sz w:val="21"/>
                <w:szCs w:val="21"/>
              </w:rPr>
              <w:t>40</w:t>
            </w:r>
          </w:p>
        </w:tc>
      </w:tr>
      <w:tr w:rsidR="00B921FF" w14:paraId="2EBC8831" w14:textId="77777777">
        <w:trPr>
          <w:trHeight w:val="340"/>
          <w:tblHeader/>
          <w:jc w:val="center"/>
        </w:trPr>
        <w:tc>
          <w:tcPr>
            <w:tcW w:w="1936" w:type="dxa"/>
            <w:vMerge/>
            <w:tcBorders>
              <w:top w:val="single" w:sz="4" w:space="0" w:color="auto"/>
              <w:left w:val="single" w:sz="4" w:space="0" w:color="auto"/>
              <w:bottom w:val="single" w:sz="4" w:space="0" w:color="auto"/>
              <w:right w:val="single" w:sz="6" w:space="0" w:color="auto"/>
            </w:tcBorders>
            <w:vAlign w:val="center"/>
          </w:tcPr>
          <w:p w14:paraId="43177541" w14:textId="77777777" w:rsidR="00B921FF" w:rsidRDefault="00B921FF">
            <w:pPr>
              <w:widowControl/>
              <w:jc w:val="left"/>
              <w:rPr>
                <w:szCs w:val="21"/>
              </w:rPr>
            </w:pPr>
          </w:p>
        </w:tc>
        <w:tc>
          <w:tcPr>
            <w:tcW w:w="893" w:type="dxa"/>
            <w:vMerge/>
            <w:tcBorders>
              <w:top w:val="single" w:sz="6" w:space="0" w:color="auto"/>
              <w:left w:val="single" w:sz="6" w:space="0" w:color="auto"/>
              <w:bottom w:val="single" w:sz="6" w:space="0" w:color="auto"/>
              <w:right w:val="single" w:sz="6" w:space="0" w:color="auto"/>
            </w:tcBorders>
            <w:vAlign w:val="center"/>
          </w:tcPr>
          <w:p w14:paraId="75FA0D5C" w14:textId="77777777" w:rsidR="00B921FF" w:rsidRDefault="00B921FF">
            <w:pPr>
              <w:widowControl/>
              <w:jc w:val="left"/>
              <w:rPr>
                <w:szCs w:val="21"/>
              </w:rPr>
            </w:pPr>
          </w:p>
        </w:tc>
        <w:tc>
          <w:tcPr>
            <w:tcW w:w="1009" w:type="dxa"/>
            <w:tcBorders>
              <w:top w:val="single" w:sz="6" w:space="0" w:color="auto"/>
              <w:left w:val="single" w:sz="6" w:space="0" w:color="auto"/>
              <w:bottom w:val="single" w:sz="6" w:space="0" w:color="auto"/>
              <w:right w:val="single" w:sz="6" w:space="0" w:color="auto"/>
            </w:tcBorders>
            <w:vAlign w:val="center"/>
          </w:tcPr>
          <w:p w14:paraId="14DF7EF5" w14:textId="77777777" w:rsidR="00B921FF" w:rsidRDefault="00B921FF">
            <w:pPr>
              <w:pStyle w:val="ab"/>
              <w:spacing w:line="240" w:lineRule="auto"/>
              <w:ind w:firstLineChars="0" w:firstLine="0"/>
              <w:jc w:val="center"/>
              <w:rPr>
                <w:sz w:val="21"/>
                <w:szCs w:val="21"/>
              </w:rPr>
            </w:pPr>
            <w:r>
              <w:rPr>
                <w:sz w:val="21"/>
                <w:szCs w:val="21"/>
              </w:rPr>
              <w:t>6.5</w:t>
            </w:r>
            <w:r>
              <w:rPr>
                <w:sz w:val="21"/>
                <w:szCs w:val="21"/>
              </w:rPr>
              <w:t>～</w:t>
            </w:r>
            <w:r>
              <w:rPr>
                <w:sz w:val="21"/>
                <w:szCs w:val="21"/>
              </w:rPr>
              <w:t>7.5</w:t>
            </w:r>
          </w:p>
        </w:tc>
        <w:tc>
          <w:tcPr>
            <w:tcW w:w="866" w:type="dxa"/>
            <w:tcBorders>
              <w:top w:val="single" w:sz="6" w:space="0" w:color="auto"/>
              <w:left w:val="single" w:sz="6" w:space="0" w:color="auto"/>
              <w:bottom w:val="single" w:sz="6" w:space="0" w:color="auto"/>
              <w:right w:val="single" w:sz="6" w:space="0" w:color="auto"/>
            </w:tcBorders>
            <w:vAlign w:val="center"/>
          </w:tcPr>
          <w:p w14:paraId="5D162C48" w14:textId="77777777" w:rsidR="00B921FF" w:rsidRDefault="00B921FF">
            <w:pPr>
              <w:pStyle w:val="ab"/>
              <w:spacing w:line="240" w:lineRule="auto"/>
              <w:ind w:firstLineChars="0" w:firstLine="0"/>
              <w:jc w:val="center"/>
              <w:rPr>
                <w:sz w:val="21"/>
                <w:szCs w:val="21"/>
              </w:rPr>
            </w:pPr>
            <w:r>
              <w:rPr>
                <w:sz w:val="21"/>
                <w:szCs w:val="21"/>
              </w:rPr>
              <w:t>100</w:t>
            </w:r>
          </w:p>
        </w:tc>
        <w:tc>
          <w:tcPr>
            <w:tcW w:w="895" w:type="dxa"/>
            <w:tcBorders>
              <w:top w:val="single" w:sz="6" w:space="0" w:color="auto"/>
              <w:left w:val="single" w:sz="6" w:space="0" w:color="auto"/>
              <w:bottom w:val="single" w:sz="6" w:space="0" w:color="auto"/>
              <w:right w:val="single" w:sz="6" w:space="0" w:color="auto"/>
            </w:tcBorders>
            <w:vAlign w:val="center"/>
          </w:tcPr>
          <w:p w14:paraId="36ADB799" w14:textId="77777777" w:rsidR="00B921FF" w:rsidRDefault="00B921FF">
            <w:pPr>
              <w:pStyle w:val="ab"/>
              <w:spacing w:line="240" w:lineRule="auto"/>
              <w:ind w:firstLineChars="0" w:firstLine="0"/>
              <w:jc w:val="center"/>
              <w:rPr>
                <w:sz w:val="21"/>
                <w:szCs w:val="21"/>
              </w:rPr>
            </w:pPr>
            <w:r>
              <w:rPr>
                <w:sz w:val="21"/>
                <w:szCs w:val="21"/>
              </w:rPr>
              <w:t>140</w:t>
            </w:r>
          </w:p>
        </w:tc>
        <w:tc>
          <w:tcPr>
            <w:tcW w:w="1007" w:type="dxa"/>
            <w:tcBorders>
              <w:top w:val="single" w:sz="6" w:space="0" w:color="auto"/>
              <w:left w:val="single" w:sz="6" w:space="0" w:color="auto"/>
              <w:bottom w:val="single" w:sz="6" w:space="0" w:color="auto"/>
              <w:right w:val="single" w:sz="6" w:space="0" w:color="auto"/>
            </w:tcBorders>
            <w:vAlign w:val="center"/>
          </w:tcPr>
          <w:p w14:paraId="41694292" w14:textId="77777777" w:rsidR="00B921FF" w:rsidRDefault="00B921FF">
            <w:pPr>
              <w:pStyle w:val="ab"/>
              <w:spacing w:line="240" w:lineRule="auto"/>
              <w:ind w:firstLineChars="0" w:firstLine="0"/>
              <w:jc w:val="center"/>
              <w:rPr>
                <w:sz w:val="21"/>
                <w:szCs w:val="21"/>
              </w:rPr>
            </w:pPr>
            <w:r>
              <w:rPr>
                <w:sz w:val="21"/>
                <w:szCs w:val="21"/>
              </w:rPr>
              <w:t>250</w:t>
            </w:r>
          </w:p>
        </w:tc>
        <w:tc>
          <w:tcPr>
            <w:tcW w:w="945" w:type="dxa"/>
            <w:tcBorders>
              <w:top w:val="single" w:sz="6" w:space="0" w:color="auto"/>
              <w:left w:val="single" w:sz="6" w:space="0" w:color="auto"/>
              <w:bottom w:val="single" w:sz="6" w:space="0" w:color="auto"/>
              <w:right w:val="single" w:sz="6" w:space="0" w:color="auto"/>
            </w:tcBorders>
            <w:vAlign w:val="center"/>
          </w:tcPr>
          <w:p w14:paraId="7E2BBAA5" w14:textId="77777777" w:rsidR="00B921FF" w:rsidRDefault="00B921FF">
            <w:pPr>
              <w:pStyle w:val="ab"/>
              <w:spacing w:line="240" w:lineRule="auto"/>
              <w:ind w:firstLineChars="0" w:firstLine="0"/>
              <w:jc w:val="center"/>
              <w:rPr>
                <w:sz w:val="21"/>
                <w:szCs w:val="21"/>
              </w:rPr>
            </w:pPr>
            <w:r>
              <w:rPr>
                <w:sz w:val="21"/>
                <w:szCs w:val="21"/>
              </w:rPr>
              <w:t>0.60</w:t>
            </w:r>
          </w:p>
        </w:tc>
        <w:tc>
          <w:tcPr>
            <w:tcW w:w="971" w:type="dxa"/>
            <w:tcBorders>
              <w:top w:val="single" w:sz="6" w:space="0" w:color="auto"/>
              <w:left w:val="single" w:sz="6" w:space="0" w:color="auto"/>
              <w:bottom w:val="single" w:sz="6" w:space="0" w:color="auto"/>
              <w:right w:val="single" w:sz="4" w:space="0" w:color="auto"/>
            </w:tcBorders>
            <w:vAlign w:val="center"/>
          </w:tcPr>
          <w:p w14:paraId="6EA44373" w14:textId="77777777" w:rsidR="00B921FF" w:rsidRDefault="00B921FF">
            <w:pPr>
              <w:pStyle w:val="ab"/>
              <w:spacing w:line="240" w:lineRule="auto"/>
              <w:ind w:firstLineChars="0" w:firstLine="0"/>
              <w:jc w:val="center"/>
              <w:rPr>
                <w:sz w:val="21"/>
                <w:szCs w:val="21"/>
              </w:rPr>
            </w:pPr>
            <w:r>
              <w:rPr>
                <w:sz w:val="21"/>
                <w:szCs w:val="21"/>
              </w:rPr>
              <w:t>30</w:t>
            </w:r>
          </w:p>
        </w:tc>
      </w:tr>
      <w:tr w:rsidR="00B921FF" w14:paraId="543A0292" w14:textId="77777777">
        <w:trPr>
          <w:trHeight w:val="340"/>
          <w:tblHeader/>
          <w:jc w:val="center"/>
        </w:trPr>
        <w:tc>
          <w:tcPr>
            <w:tcW w:w="1936" w:type="dxa"/>
            <w:vMerge/>
            <w:tcBorders>
              <w:top w:val="single" w:sz="4" w:space="0" w:color="auto"/>
              <w:left w:val="single" w:sz="4" w:space="0" w:color="auto"/>
              <w:bottom w:val="single" w:sz="4" w:space="0" w:color="auto"/>
              <w:right w:val="single" w:sz="6" w:space="0" w:color="auto"/>
            </w:tcBorders>
            <w:vAlign w:val="center"/>
          </w:tcPr>
          <w:p w14:paraId="11C18B8E" w14:textId="77777777" w:rsidR="00B921FF" w:rsidRDefault="00B921FF">
            <w:pPr>
              <w:widowControl/>
              <w:jc w:val="left"/>
              <w:rPr>
                <w:szCs w:val="21"/>
              </w:rPr>
            </w:pPr>
          </w:p>
        </w:tc>
        <w:tc>
          <w:tcPr>
            <w:tcW w:w="893" w:type="dxa"/>
            <w:tcBorders>
              <w:top w:val="single" w:sz="6" w:space="0" w:color="auto"/>
              <w:left w:val="single" w:sz="6" w:space="0" w:color="auto"/>
              <w:bottom w:val="single" w:sz="6" w:space="0" w:color="auto"/>
              <w:right w:val="single" w:sz="6" w:space="0" w:color="auto"/>
            </w:tcBorders>
            <w:vAlign w:val="center"/>
          </w:tcPr>
          <w:p w14:paraId="49139290" w14:textId="77777777" w:rsidR="00B921FF" w:rsidRDefault="00B921FF">
            <w:pPr>
              <w:pStyle w:val="ab"/>
              <w:spacing w:line="240" w:lineRule="auto"/>
              <w:ind w:firstLineChars="0" w:firstLine="0"/>
              <w:jc w:val="center"/>
              <w:rPr>
                <w:sz w:val="21"/>
                <w:szCs w:val="21"/>
              </w:rPr>
            </w:pPr>
            <w:r>
              <w:rPr>
                <w:sz w:val="21"/>
                <w:szCs w:val="21"/>
              </w:rPr>
              <w:t>其他</w:t>
            </w:r>
          </w:p>
        </w:tc>
        <w:tc>
          <w:tcPr>
            <w:tcW w:w="1009" w:type="dxa"/>
            <w:tcBorders>
              <w:top w:val="single" w:sz="6" w:space="0" w:color="auto"/>
              <w:left w:val="single" w:sz="6" w:space="0" w:color="auto"/>
              <w:bottom w:val="single" w:sz="6" w:space="0" w:color="auto"/>
              <w:right w:val="single" w:sz="6" w:space="0" w:color="auto"/>
            </w:tcBorders>
            <w:vAlign w:val="center"/>
          </w:tcPr>
          <w:p w14:paraId="0EEA7F33" w14:textId="77777777" w:rsidR="00B921FF" w:rsidRDefault="00B921FF">
            <w:pPr>
              <w:pStyle w:val="ab"/>
              <w:spacing w:line="240" w:lineRule="auto"/>
              <w:ind w:firstLineChars="0" w:firstLine="0"/>
              <w:jc w:val="center"/>
              <w:rPr>
                <w:sz w:val="21"/>
                <w:szCs w:val="21"/>
              </w:rPr>
            </w:pPr>
            <w:r>
              <w:rPr>
                <w:sz w:val="21"/>
                <w:szCs w:val="21"/>
              </w:rPr>
              <w:t>pH</w:t>
            </w:r>
          </w:p>
        </w:tc>
        <w:tc>
          <w:tcPr>
            <w:tcW w:w="866" w:type="dxa"/>
            <w:tcBorders>
              <w:top w:val="single" w:sz="6" w:space="0" w:color="auto"/>
              <w:left w:val="single" w:sz="6" w:space="0" w:color="auto"/>
              <w:bottom w:val="single" w:sz="6" w:space="0" w:color="auto"/>
              <w:right w:val="single" w:sz="6" w:space="0" w:color="auto"/>
            </w:tcBorders>
            <w:vAlign w:val="center"/>
          </w:tcPr>
          <w:p w14:paraId="551E75AF" w14:textId="77777777" w:rsidR="00B921FF" w:rsidRDefault="00B921FF">
            <w:pPr>
              <w:pStyle w:val="ab"/>
              <w:spacing w:line="240" w:lineRule="auto"/>
              <w:ind w:firstLineChars="0" w:firstLine="0"/>
              <w:jc w:val="center"/>
              <w:rPr>
                <w:sz w:val="21"/>
                <w:szCs w:val="21"/>
              </w:rPr>
            </w:pPr>
            <w:r>
              <w:rPr>
                <w:sz w:val="21"/>
                <w:szCs w:val="21"/>
              </w:rPr>
              <w:t>Cu</w:t>
            </w:r>
          </w:p>
        </w:tc>
        <w:tc>
          <w:tcPr>
            <w:tcW w:w="895" w:type="dxa"/>
            <w:tcBorders>
              <w:top w:val="single" w:sz="6" w:space="0" w:color="auto"/>
              <w:left w:val="single" w:sz="6" w:space="0" w:color="auto"/>
              <w:bottom w:val="single" w:sz="6" w:space="0" w:color="auto"/>
              <w:right w:val="single" w:sz="6" w:space="0" w:color="auto"/>
            </w:tcBorders>
            <w:vAlign w:val="center"/>
          </w:tcPr>
          <w:p w14:paraId="0C959039" w14:textId="77777777" w:rsidR="00B921FF" w:rsidRDefault="00B921FF">
            <w:pPr>
              <w:pStyle w:val="ab"/>
              <w:spacing w:line="240" w:lineRule="auto"/>
              <w:ind w:firstLineChars="0" w:firstLine="0"/>
              <w:jc w:val="center"/>
              <w:rPr>
                <w:sz w:val="21"/>
                <w:szCs w:val="21"/>
              </w:rPr>
            </w:pPr>
            <w:r>
              <w:rPr>
                <w:sz w:val="21"/>
                <w:szCs w:val="21"/>
              </w:rPr>
              <w:t>Pb</w:t>
            </w:r>
          </w:p>
        </w:tc>
        <w:tc>
          <w:tcPr>
            <w:tcW w:w="1007" w:type="dxa"/>
            <w:tcBorders>
              <w:top w:val="single" w:sz="6" w:space="0" w:color="auto"/>
              <w:left w:val="single" w:sz="6" w:space="0" w:color="auto"/>
              <w:bottom w:val="single" w:sz="6" w:space="0" w:color="auto"/>
              <w:right w:val="single" w:sz="6" w:space="0" w:color="auto"/>
            </w:tcBorders>
            <w:vAlign w:val="center"/>
          </w:tcPr>
          <w:p w14:paraId="60CA7F6C" w14:textId="77777777" w:rsidR="00B921FF" w:rsidRDefault="00B921FF">
            <w:pPr>
              <w:pStyle w:val="ab"/>
              <w:spacing w:line="240" w:lineRule="auto"/>
              <w:ind w:firstLineChars="0" w:firstLine="0"/>
              <w:jc w:val="center"/>
              <w:rPr>
                <w:sz w:val="21"/>
                <w:szCs w:val="21"/>
              </w:rPr>
            </w:pPr>
            <w:r>
              <w:rPr>
                <w:sz w:val="21"/>
                <w:szCs w:val="21"/>
              </w:rPr>
              <w:t>Zn</w:t>
            </w:r>
          </w:p>
        </w:tc>
        <w:tc>
          <w:tcPr>
            <w:tcW w:w="945" w:type="dxa"/>
            <w:tcBorders>
              <w:top w:val="single" w:sz="6" w:space="0" w:color="auto"/>
              <w:left w:val="single" w:sz="6" w:space="0" w:color="auto"/>
              <w:bottom w:val="single" w:sz="6" w:space="0" w:color="auto"/>
              <w:right w:val="single" w:sz="6" w:space="0" w:color="auto"/>
            </w:tcBorders>
            <w:vAlign w:val="center"/>
          </w:tcPr>
          <w:p w14:paraId="53872C39" w14:textId="77777777" w:rsidR="00B921FF" w:rsidRDefault="00B921FF">
            <w:pPr>
              <w:pStyle w:val="ab"/>
              <w:spacing w:line="240" w:lineRule="auto"/>
              <w:ind w:firstLineChars="0" w:firstLine="0"/>
              <w:jc w:val="center"/>
              <w:rPr>
                <w:sz w:val="21"/>
                <w:szCs w:val="21"/>
              </w:rPr>
            </w:pPr>
            <w:r>
              <w:rPr>
                <w:sz w:val="21"/>
                <w:szCs w:val="21"/>
              </w:rPr>
              <w:t>Cd</w:t>
            </w:r>
          </w:p>
        </w:tc>
        <w:tc>
          <w:tcPr>
            <w:tcW w:w="971" w:type="dxa"/>
            <w:tcBorders>
              <w:top w:val="single" w:sz="6" w:space="0" w:color="auto"/>
              <w:left w:val="single" w:sz="6" w:space="0" w:color="auto"/>
              <w:bottom w:val="single" w:sz="6" w:space="0" w:color="auto"/>
              <w:right w:val="single" w:sz="4" w:space="0" w:color="auto"/>
            </w:tcBorders>
            <w:vAlign w:val="center"/>
          </w:tcPr>
          <w:p w14:paraId="03B86652" w14:textId="77777777" w:rsidR="00B921FF" w:rsidRDefault="00B921FF">
            <w:pPr>
              <w:pStyle w:val="ab"/>
              <w:spacing w:line="240" w:lineRule="auto"/>
              <w:ind w:firstLineChars="0" w:firstLine="0"/>
              <w:jc w:val="center"/>
              <w:rPr>
                <w:sz w:val="21"/>
                <w:szCs w:val="21"/>
              </w:rPr>
            </w:pPr>
            <w:r>
              <w:rPr>
                <w:sz w:val="21"/>
                <w:szCs w:val="21"/>
              </w:rPr>
              <w:t>As</w:t>
            </w:r>
          </w:p>
        </w:tc>
      </w:tr>
      <w:tr w:rsidR="00B921FF" w14:paraId="0A3F212B" w14:textId="77777777">
        <w:trPr>
          <w:trHeight w:val="340"/>
          <w:tblHeader/>
          <w:jc w:val="center"/>
        </w:trPr>
        <w:tc>
          <w:tcPr>
            <w:tcW w:w="1936" w:type="dxa"/>
            <w:vMerge/>
            <w:tcBorders>
              <w:top w:val="single" w:sz="4" w:space="0" w:color="auto"/>
              <w:left w:val="single" w:sz="4" w:space="0" w:color="auto"/>
              <w:bottom w:val="single" w:sz="4" w:space="0" w:color="auto"/>
              <w:right w:val="single" w:sz="6" w:space="0" w:color="auto"/>
            </w:tcBorders>
            <w:vAlign w:val="center"/>
          </w:tcPr>
          <w:p w14:paraId="50819060" w14:textId="77777777" w:rsidR="00B921FF" w:rsidRDefault="00B921FF">
            <w:pPr>
              <w:widowControl/>
              <w:jc w:val="left"/>
              <w:rPr>
                <w:szCs w:val="21"/>
              </w:rPr>
            </w:pPr>
          </w:p>
        </w:tc>
        <w:tc>
          <w:tcPr>
            <w:tcW w:w="893" w:type="dxa"/>
            <w:vMerge w:val="restart"/>
            <w:tcBorders>
              <w:top w:val="single" w:sz="6" w:space="0" w:color="auto"/>
              <w:left w:val="single" w:sz="6" w:space="0" w:color="auto"/>
              <w:bottom w:val="single" w:sz="4" w:space="0" w:color="auto"/>
              <w:right w:val="single" w:sz="6" w:space="0" w:color="auto"/>
            </w:tcBorders>
            <w:vAlign w:val="center"/>
          </w:tcPr>
          <w:p w14:paraId="158C9DF3" w14:textId="77777777" w:rsidR="00B921FF" w:rsidRDefault="00B921FF">
            <w:pPr>
              <w:pStyle w:val="ab"/>
              <w:spacing w:line="240" w:lineRule="auto"/>
              <w:ind w:firstLineChars="0" w:firstLine="0"/>
              <w:jc w:val="center"/>
              <w:rPr>
                <w:sz w:val="21"/>
                <w:szCs w:val="21"/>
              </w:rPr>
            </w:pPr>
            <w:r>
              <w:rPr>
                <w:sz w:val="21"/>
                <w:szCs w:val="21"/>
              </w:rPr>
              <w:t>风险筛选值</w:t>
            </w:r>
          </w:p>
          <w:p w14:paraId="4E943C68" w14:textId="77777777" w:rsidR="00B921FF" w:rsidRDefault="00B921FF">
            <w:pPr>
              <w:pStyle w:val="ab"/>
              <w:spacing w:line="240" w:lineRule="auto"/>
              <w:ind w:firstLineChars="0" w:firstLine="0"/>
              <w:jc w:val="center"/>
              <w:rPr>
                <w:sz w:val="21"/>
                <w:szCs w:val="21"/>
              </w:rPr>
            </w:pPr>
            <w:r>
              <w:rPr>
                <w:sz w:val="21"/>
                <w:szCs w:val="21"/>
              </w:rPr>
              <w:t>(mg/kg)</w:t>
            </w:r>
          </w:p>
        </w:tc>
        <w:tc>
          <w:tcPr>
            <w:tcW w:w="1009" w:type="dxa"/>
            <w:tcBorders>
              <w:top w:val="single" w:sz="6" w:space="0" w:color="auto"/>
              <w:left w:val="single" w:sz="6" w:space="0" w:color="auto"/>
              <w:bottom w:val="single" w:sz="6" w:space="0" w:color="auto"/>
              <w:right w:val="single" w:sz="6" w:space="0" w:color="auto"/>
            </w:tcBorders>
            <w:vAlign w:val="center"/>
          </w:tcPr>
          <w:p w14:paraId="27DE4669" w14:textId="77777777" w:rsidR="00B921FF" w:rsidRDefault="00B921FF">
            <w:pPr>
              <w:pStyle w:val="ab"/>
              <w:spacing w:line="240" w:lineRule="auto"/>
              <w:ind w:firstLineChars="0" w:firstLine="0"/>
              <w:jc w:val="center"/>
              <w:rPr>
                <w:sz w:val="21"/>
                <w:szCs w:val="21"/>
              </w:rPr>
            </w:pPr>
            <w:r>
              <w:rPr>
                <w:sz w:val="21"/>
                <w:szCs w:val="21"/>
              </w:rPr>
              <w:t>5.5</w:t>
            </w:r>
            <w:r>
              <w:rPr>
                <w:sz w:val="21"/>
                <w:szCs w:val="21"/>
              </w:rPr>
              <w:t>＜</w:t>
            </w:r>
            <w:r>
              <w:rPr>
                <w:sz w:val="21"/>
                <w:szCs w:val="21"/>
              </w:rPr>
              <w:t>6.5</w:t>
            </w:r>
          </w:p>
        </w:tc>
        <w:tc>
          <w:tcPr>
            <w:tcW w:w="866" w:type="dxa"/>
            <w:tcBorders>
              <w:top w:val="single" w:sz="6" w:space="0" w:color="auto"/>
              <w:left w:val="single" w:sz="6" w:space="0" w:color="auto"/>
              <w:bottom w:val="single" w:sz="6" w:space="0" w:color="auto"/>
              <w:right w:val="single" w:sz="6" w:space="0" w:color="auto"/>
            </w:tcBorders>
            <w:vAlign w:val="center"/>
          </w:tcPr>
          <w:p w14:paraId="154001D0" w14:textId="77777777" w:rsidR="00B921FF" w:rsidRDefault="00B921FF">
            <w:pPr>
              <w:pStyle w:val="ab"/>
              <w:spacing w:line="240" w:lineRule="auto"/>
              <w:ind w:firstLineChars="0" w:firstLine="0"/>
              <w:jc w:val="center"/>
              <w:rPr>
                <w:sz w:val="21"/>
                <w:szCs w:val="21"/>
              </w:rPr>
            </w:pPr>
            <w:r>
              <w:rPr>
                <w:sz w:val="21"/>
                <w:szCs w:val="21"/>
              </w:rPr>
              <w:t>50</w:t>
            </w:r>
          </w:p>
        </w:tc>
        <w:tc>
          <w:tcPr>
            <w:tcW w:w="895" w:type="dxa"/>
            <w:tcBorders>
              <w:top w:val="single" w:sz="6" w:space="0" w:color="auto"/>
              <w:left w:val="single" w:sz="6" w:space="0" w:color="auto"/>
              <w:bottom w:val="single" w:sz="6" w:space="0" w:color="auto"/>
              <w:right w:val="single" w:sz="6" w:space="0" w:color="auto"/>
            </w:tcBorders>
            <w:vAlign w:val="center"/>
          </w:tcPr>
          <w:p w14:paraId="53924FF8" w14:textId="77777777" w:rsidR="00B921FF" w:rsidRDefault="00B921FF">
            <w:pPr>
              <w:pStyle w:val="ab"/>
              <w:spacing w:line="240" w:lineRule="auto"/>
              <w:ind w:firstLineChars="0" w:firstLine="0"/>
              <w:jc w:val="center"/>
              <w:rPr>
                <w:sz w:val="21"/>
                <w:szCs w:val="21"/>
              </w:rPr>
            </w:pPr>
            <w:r>
              <w:rPr>
                <w:sz w:val="21"/>
                <w:szCs w:val="21"/>
              </w:rPr>
              <w:t>90</w:t>
            </w:r>
          </w:p>
        </w:tc>
        <w:tc>
          <w:tcPr>
            <w:tcW w:w="1007" w:type="dxa"/>
            <w:tcBorders>
              <w:top w:val="single" w:sz="6" w:space="0" w:color="auto"/>
              <w:left w:val="single" w:sz="6" w:space="0" w:color="auto"/>
              <w:bottom w:val="single" w:sz="6" w:space="0" w:color="auto"/>
              <w:right w:val="single" w:sz="6" w:space="0" w:color="auto"/>
            </w:tcBorders>
            <w:vAlign w:val="center"/>
          </w:tcPr>
          <w:p w14:paraId="2F12BAE8" w14:textId="77777777" w:rsidR="00B921FF" w:rsidRDefault="00B921FF">
            <w:pPr>
              <w:pStyle w:val="ab"/>
              <w:spacing w:line="240" w:lineRule="auto"/>
              <w:ind w:firstLineChars="0" w:firstLine="0"/>
              <w:jc w:val="center"/>
              <w:rPr>
                <w:sz w:val="21"/>
                <w:szCs w:val="21"/>
              </w:rPr>
            </w:pPr>
            <w:r>
              <w:rPr>
                <w:sz w:val="21"/>
                <w:szCs w:val="21"/>
              </w:rPr>
              <w:t>200</w:t>
            </w:r>
          </w:p>
        </w:tc>
        <w:tc>
          <w:tcPr>
            <w:tcW w:w="945" w:type="dxa"/>
            <w:tcBorders>
              <w:top w:val="single" w:sz="6" w:space="0" w:color="auto"/>
              <w:left w:val="single" w:sz="6" w:space="0" w:color="auto"/>
              <w:bottom w:val="single" w:sz="6" w:space="0" w:color="auto"/>
              <w:right w:val="single" w:sz="6" w:space="0" w:color="auto"/>
            </w:tcBorders>
            <w:vAlign w:val="center"/>
          </w:tcPr>
          <w:p w14:paraId="7C9919A3" w14:textId="77777777" w:rsidR="00B921FF" w:rsidRDefault="00B921FF">
            <w:pPr>
              <w:pStyle w:val="ab"/>
              <w:spacing w:line="240" w:lineRule="auto"/>
              <w:ind w:firstLineChars="0" w:firstLine="0"/>
              <w:jc w:val="center"/>
              <w:rPr>
                <w:sz w:val="21"/>
                <w:szCs w:val="21"/>
              </w:rPr>
            </w:pPr>
            <w:r>
              <w:rPr>
                <w:sz w:val="21"/>
                <w:szCs w:val="21"/>
              </w:rPr>
              <w:t>0.3</w:t>
            </w:r>
          </w:p>
        </w:tc>
        <w:tc>
          <w:tcPr>
            <w:tcW w:w="971" w:type="dxa"/>
            <w:tcBorders>
              <w:top w:val="single" w:sz="6" w:space="0" w:color="auto"/>
              <w:left w:val="single" w:sz="6" w:space="0" w:color="auto"/>
              <w:bottom w:val="single" w:sz="6" w:space="0" w:color="auto"/>
              <w:right w:val="single" w:sz="4" w:space="0" w:color="auto"/>
            </w:tcBorders>
            <w:vAlign w:val="center"/>
          </w:tcPr>
          <w:p w14:paraId="18798DBC" w14:textId="77777777" w:rsidR="00B921FF" w:rsidRDefault="00B921FF">
            <w:pPr>
              <w:pStyle w:val="ab"/>
              <w:spacing w:line="240" w:lineRule="auto"/>
              <w:ind w:firstLineChars="0" w:firstLine="0"/>
              <w:jc w:val="center"/>
              <w:rPr>
                <w:sz w:val="21"/>
                <w:szCs w:val="21"/>
              </w:rPr>
            </w:pPr>
            <w:r>
              <w:rPr>
                <w:sz w:val="21"/>
                <w:szCs w:val="21"/>
              </w:rPr>
              <w:t>40</w:t>
            </w:r>
          </w:p>
        </w:tc>
      </w:tr>
      <w:tr w:rsidR="00B921FF" w14:paraId="73FEFD9F" w14:textId="77777777">
        <w:trPr>
          <w:trHeight w:val="340"/>
          <w:tblHeader/>
          <w:jc w:val="center"/>
        </w:trPr>
        <w:tc>
          <w:tcPr>
            <w:tcW w:w="1936" w:type="dxa"/>
            <w:vMerge/>
            <w:tcBorders>
              <w:top w:val="single" w:sz="4" w:space="0" w:color="auto"/>
              <w:left w:val="single" w:sz="4" w:space="0" w:color="auto"/>
              <w:bottom w:val="single" w:sz="4" w:space="0" w:color="auto"/>
              <w:right w:val="single" w:sz="6" w:space="0" w:color="auto"/>
            </w:tcBorders>
            <w:vAlign w:val="center"/>
          </w:tcPr>
          <w:p w14:paraId="32E8271E" w14:textId="77777777" w:rsidR="00B921FF" w:rsidRDefault="00B921FF">
            <w:pPr>
              <w:widowControl/>
              <w:jc w:val="left"/>
              <w:rPr>
                <w:szCs w:val="21"/>
              </w:rPr>
            </w:pPr>
          </w:p>
        </w:tc>
        <w:tc>
          <w:tcPr>
            <w:tcW w:w="893" w:type="dxa"/>
            <w:vMerge/>
            <w:tcBorders>
              <w:top w:val="single" w:sz="6" w:space="0" w:color="auto"/>
              <w:left w:val="single" w:sz="6" w:space="0" w:color="auto"/>
              <w:bottom w:val="single" w:sz="4" w:space="0" w:color="auto"/>
              <w:right w:val="single" w:sz="6" w:space="0" w:color="auto"/>
            </w:tcBorders>
            <w:vAlign w:val="center"/>
          </w:tcPr>
          <w:p w14:paraId="0F318218" w14:textId="77777777" w:rsidR="00B921FF" w:rsidRDefault="00B921FF">
            <w:pPr>
              <w:widowControl/>
              <w:jc w:val="left"/>
              <w:rPr>
                <w:szCs w:val="21"/>
              </w:rPr>
            </w:pPr>
          </w:p>
        </w:tc>
        <w:tc>
          <w:tcPr>
            <w:tcW w:w="1009" w:type="dxa"/>
            <w:tcBorders>
              <w:top w:val="single" w:sz="6" w:space="0" w:color="auto"/>
              <w:left w:val="single" w:sz="6" w:space="0" w:color="auto"/>
              <w:bottom w:val="single" w:sz="4" w:space="0" w:color="auto"/>
              <w:right w:val="single" w:sz="6" w:space="0" w:color="auto"/>
            </w:tcBorders>
            <w:vAlign w:val="center"/>
          </w:tcPr>
          <w:p w14:paraId="79587E2D" w14:textId="77777777" w:rsidR="00B921FF" w:rsidRDefault="00B921FF">
            <w:pPr>
              <w:pStyle w:val="ab"/>
              <w:spacing w:line="240" w:lineRule="auto"/>
              <w:ind w:firstLineChars="0" w:firstLine="0"/>
              <w:jc w:val="center"/>
              <w:rPr>
                <w:sz w:val="21"/>
                <w:szCs w:val="21"/>
              </w:rPr>
            </w:pPr>
            <w:r>
              <w:rPr>
                <w:sz w:val="21"/>
                <w:szCs w:val="21"/>
              </w:rPr>
              <w:t>6.5</w:t>
            </w:r>
            <w:r>
              <w:rPr>
                <w:sz w:val="21"/>
                <w:szCs w:val="21"/>
              </w:rPr>
              <w:t>～</w:t>
            </w:r>
            <w:r>
              <w:rPr>
                <w:sz w:val="21"/>
                <w:szCs w:val="21"/>
              </w:rPr>
              <w:t>7.5</w:t>
            </w:r>
          </w:p>
        </w:tc>
        <w:tc>
          <w:tcPr>
            <w:tcW w:w="866" w:type="dxa"/>
            <w:tcBorders>
              <w:top w:val="single" w:sz="6" w:space="0" w:color="auto"/>
              <w:left w:val="single" w:sz="6" w:space="0" w:color="auto"/>
              <w:bottom w:val="single" w:sz="4" w:space="0" w:color="auto"/>
              <w:right w:val="single" w:sz="6" w:space="0" w:color="auto"/>
            </w:tcBorders>
            <w:vAlign w:val="center"/>
          </w:tcPr>
          <w:p w14:paraId="52ED6BAC" w14:textId="77777777" w:rsidR="00B921FF" w:rsidRDefault="00B921FF">
            <w:pPr>
              <w:pStyle w:val="ab"/>
              <w:spacing w:line="240" w:lineRule="auto"/>
              <w:ind w:firstLineChars="0" w:firstLine="0"/>
              <w:jc w:val="center"/>
              <w:rPr>
                <w:sz w:val="21"/>
                <w:szCs w:val="21"/>
              </w:rPr>
            </w:pPr>
            <w:r>
              <w:rPr>
                <w:sz w:val="21"/>
                <w:szCs w:val="21"/>
              </w:rPr>
              <w:t>100</w:t>
            </w:r>
          </w:p>
        </w:tc>
        <w:tc>
          <w:tcPr>
            <w:tcW w:w="895" w:type="dxa"/>
            <w:tcBorders>
              <w:top w:val="single" w:sz="6" w:space="0" w:color="auto"/>
              <w:left w:val="single" w:sz="6" w:space="0" w:color="auto"/>
              <w:bottom w:val="single" w:sz="4" w:space="0" w:color="auto"/>
              <w:right w:val="single" w:sz="6" w:space="0" w:color="auto"/>
            </w:tcBorders>
            <w:vAlign w:val="center"/>
          </w:tcPr>
          <w:p w14:paraId="794891E7" w14:textId="77777777" w:rsidR="00B921FF" w:rsidRDefault="00B921FF">
            <w:pPr>
              <w:pStyle w:val="ab"/>
              <w:spacing w:line="240" w:lineRule="auto"/>
              <w:ind w:firstLineChars="0" w:firstLine="0"/>
              <w:jc w:val="center"/>
              <w:rPr>
                <w:sz w:val="21"/>
                <w:szCs w:val="21"/>
              </w:rPr>
            </w:pPr>
            <w:r>
              <w:rPr>
                <w:sz w:val="21"/>
                <w:szCs w:val="21"/>
              </w:rPr>
              <w:t>120</w:t>
            </w:r>
          </w:p>
        </w:tc>
        <w:tc>
          <w:tcPr>
            <w:tcW w:w="1007" w:type="dxa"/>
            <w:tcBorders>
              <w:top w:val="single" w:sz="6" w:space="0" w:color="auto"/>
              <w:left w:val="single" w:sz="6" w:space="0" w:color="auto"/>
              <w:bottom w:val="single" w:sz="4" w:space="0" w:color="auto"/>
              <w:right w:val="single" w:sz="6" w:space="0" w:color="auto"/>
            </w:tcBorders>
            <w:vAlign w:val="center"/>
          </w:tcPr>
          <w:p w14:paraId="701244C0" w14:textId="77777777" w:rsidR="00B921FF" w:rsidRDefault="00B921FF">
            <w:pPr>
              <w:pStyle w:val="ab"/>
              <w:spacing w:line="240" w:lineRule="auto"/>
              <w:ind w:firstLineChars="0" w:firstLine="0"/>
              <w:jc w:val="center"/>
              <w:rPr>
                <w:sz w:val="21"/>
                <w:szCs w:val="21"/>
              </w:rPr>
            </w:pPr>
            <w:r>
              <w:rPr>
                <w:sz w:val="21"/>
                <w:szCs w:val="21"/>
              </w:rPr>
              <w:t>250</w:t>
            </w:r>
          </w:p>
        </w:tc>
        <w:tc>
          <w:tcPr>
            <w:tcW w:w="945" w:type="dxa"/>
            <w:tcBorders>
              <w:top w:val="single" w:sz="6" w:space="0" w:color="auto"/>
              <w:left w:val="single" w:sz="6" w:space="0" w:color="auto"/>
              <w:bottom w:val="single" w:sz="4" w:space="0" w:color="auto"/>
              <w:right w:val="single" w:sz="6" w:space="0" w:color="auto"/>
            </w:tcBorders>
            <w:vAlign w:val="center"/>
          </w:tcPr>
          <w:p w14:paraId="07E46114" w14:textId="77777777" w:rsidR="00B921FF" w:rsidRDefault="00B921FF">
            <w:pPr>
              <w:pStyle w:val="ab"/>
              <w:spacing w:line="240" w:lineRule="auto"/>
              <w:ind w:firstLineChars="0" w:firstLine="0"/>
              <w:jc w:val="center"/>
              <w:rPr>
                <w:sz w:val="21"/>
                <w:szCs w:val="21"/>
              </w:rPr>
            </w:pPr>
            <w:r>
              <w:rPr>
                <w:sz w:val="21"/>
                <w:szCs w:val="21"/>
              </w:rPr>
              <w:t>0.3</w:t>
            </w:r>
          </w:p>
        </w:tc>
        <w:tc>
          <w:tcPr>
            <w:tcW w:w="971" w:type="dxa"/>
            <w:tcBorders>
              <w:top w:val="single" w:sz="6" w:space="0" w:color="auto"/>
              <w:left w:val="single" w:sz="6" w:space="0" w:color="auto"/>
              <w:bottom w:val="single" w:sz="4" w:space="0" w:color="auto"/>
              <w:right w:val="single" w:sz="4" w:space="0" w:color="auto"/>
            </w:tcBorders>
            <w:vAlign w:val="center"/>
          </w:tcPr>
          <w:p w14:paraId="5F6D0252" w14:textId="77777777" w:rsidR="00B921FF" w:rsidRDefault="00B921FF">
            <w:pPr>
              <w:pStyle w:val="ab"/>
              <w:spacing w:line="240" w:lineRule="auto"/>
              <w:ind w:firstLineChars="0" w:firstLine="0"/>
              <w:jc w:val="center"/>
              <w:rPr>
                <w:sz w:val="21"/>
                <w:szCs w:val="21"/>
              </w:rPr>
            </w:pPr>
            <w:r>
              <w:rPr>
                <w:sz w:val="21"/>
                <w:szCs w:val="21"/>
              </w:rPr>
              <w:t>30</w:t>
            </w:r>
          </w:p>
        </w:tc>
      </w:tr>
    </w:tbl>
    <w:p w14:paraId="1854A3F1" w14:textId="77777777" w:rsidR="00B921FF" w:rsidRDefault="00B921FF">
      <w:pPr>
        <w:pStyle w:val="3"/>
        <w:numPr>
          <w:ilvl w:val="0"/>
          <w:numId w:val="0"/>
        </w:numPr>
        <w:snapToGrid w:val="0"/>
        <w:rPr>
          <w:rFonts w:ascii="Times New Roman" w:hAnsi="Times New Roman"/>
          <w:b/>
          <w:sz w:val="24"/>
        </w:rPr>
      </w:pPr>
      <w:bookmarkStart w:id="77" w:name="_Toc9175"/>
      <w:bookmarkStart w:id="78" w:name="_Toc25475"/>
      <w:bookmarkStart w:id="79" w:name="_Toc10639"/>
      <w:r>
        <w:rPr>
          <w:rFonts w:ascii="Times New Roman" w:hAnsi="Times New Roman"/>
          <w:b/>
          <w:sz w:val="24"/>
        </w:rPr>
        <w:t>1.3.3</w:t>
      </w:r>
      <w:r>
        <w:rPr>
          <w:rFonts w:ascii="Times New Roman" w:hAnsi="Times New Roman"/>
          <w:b/>
          <w:sz w:val="24"/>
        </w:rPr>
        <w:t>污染物排放标准</w:t>
      </w:r>
      <w:bookmarkEnd w:id="77"/>
      <w:bookmarkEnd w:id="78"/>
      <w:bookmarkEnd w:id="79"/>
    </w:p>
    <w:p w14:paraId="02220CAD" w14:textId="77777777" w:rsidR="00B921FF" w:rsidRDefault="00B921FF">
      <w:pPr>
        <w:pStyle w:val="1523"/>
        <w:ind w:firstLine="480"/>
        <w:rPr>
          <w:rFonts w:cs="Times New Roman"/>
          <w:bCs/>
          <w:szCs w:val="24"/>
        </w:rPr>
      </w:pPr>
      <w:r>
        <w:rPr>
          <w:rFonts w:cs="Times New Roman"/>
          <w:bCs/>
          <w:szCs w:val="24"/>
        </w:rPr>
        <w:t>（</w:t>
      </w:r>
      <w:r>
        <w:rPr>
          <w:rFonts w:cs="Times New Roman"/>
          <w:bCs/>
          <w:szCs w:val="24"/>
        </w:rPr>
        <w:t>1</w:t>
      </w:r>
      <w:r>
        <w:rPr>
          <w:rFonts w:cs="Times New Roman"/>
          <w:bCs/>
          <w:szCs w:val="24"/>
        </w:rPr>
        <w:t>）大气污染物</w:t>
      </w:r>
    </w:p>
    <w:p w14:paraId="6F4CFE32" w14:textId="77777777" w:rsidR="00B921FF" w:rsidRDefault="00B921FF">
      <w:pPr>
        <w:pStyle w:val="1523"/>
        <w:ind w:firstLine="480"/>
        <w:rPr>
          <w:rFonts w:cs="Times New Roman"/>
          <w:szCs w:val="24"/>
        </w:rPr>
      </w:pPr>
      <w:r>
        <w:rPr>
          <w:rFonts w:cs="Times New Roman"/>
          <w:szCs w:val="24"/>
        </w:rPr>
        <w:t>NH</w:t>
      </w:r>
      <w:r>
        <w:rPr>
          <w:rFonts w:cs="Times New Roman"/>
          <w:szCs w:val="24"/>
          <w:vertAlign w:val="subscript"/>
        </w:rPr>
        <w:t>3</w:t>
      </w:r>
      <w:r>
        <w:rPr>
          <w:rFonts w:cs="Times New Roman"/>
          <w:szCs w:val="24"/>
        </w:rPr>
        <w:t>和</w:t>
      </w:r>
      <w:r>
        <w:rPr>
          <w:rFonts w:cs="Times New Roman"/>
          <w:szCs w:val="24"/>
        </w:rPr>
        <w:t>H</w:t>
      </w:r>
      <w:r>
        <w:rPr>
          <w:rFonts w:cs="Times New Roman"/>
          <w:szCs w:val="24"/>
          <w:vertAlign w:val="subscript"/>
        </w:rPr>
        <w:t>2</w:t>
      </w:r>
      <w:r>
        <w:rPr>
          <w:rFonts w:cs="Times New Roman"/>
          <w:szCs w:val="24"/>
        </w:rPr>
        <w:t>S</w:t>
      </w:r>
      <w:r>
        <w:rPr>
          <w:rFonts w:cs="Times New Roman"/>
          <w:szCs w:val="24"/>
        </w:rPr>
        <w:t>执行《恶臭污染物排放标准》（</w:t>
      </w:r>
      <w:r>
        <w:rPr>
          <w:rFonts w:cs="Times New Roman"/>
          <w:szCs w:val="24"/>
        </w:rPr>
        <w:t>GB14554-93</w:t>
      </w:r>
      <w:r>
        <w:rPr>
          <w:rFonts w:cs="Times New Roman"/>
          <w:szCs w:val="24"/>
        </w:rPr>
        <w:t>）中</w:t>
      </w:r>
      <w:r>
        <w:rPr>
          <w:rFonts w:cs="Times New Roman"/>
          <w:szCs w:val="24"/>
        </w:rPr>
        <w:t>2</w:t>
      </w:r>
      <w:r>
        <w:rPr>
          <w:rFonts w:cs="Times New Roman"/>
          <w:szCs w:val="24"/>
        </w:rPr>
        <w:t>类标准；其它废气污染物执行《大气污染物综合排放标准》（</w:t>
      </w:r>
      <w:r>
        <w:rPr>
          <w:rFonts w:cs="Times New Roman"/>
          <w:szCs w:val="24"/>
        </w:rPr>
        <w:t>GB16297-1996</w:t>
      </w:r>
      <w:r>
        <w:rPr>
          <w:rFonts w:cs="Times New Roman"/>
          <w:szCs w:val="24"/>
        </w:rPr>
        <w:t>）表</w:t>
      </w:r>
      <w:r>
        <w:rPr>
          <w:rFonts w:cs="Times New Roman"/>
          <w:szCs w:val="24"/>
        </w:rPr>
        <w:t>2</w:t>
      </w:r>
      <w:r>
        <w:rPr>
          <w:rFonts w:cs="Times New Roman"/>
          <w:szCs w:val="24"/>
        </w:rPr>
        <w:t>中无组织浓度排放限值，船舶尾气按《船舶发动机排气污染物排放限值及测量方法（中国第一、二阶段）》（</w:t>
      </w:r>
      <w:r>
        <w:rPr>
          <w:rFonts w:cs="Times New Roman"/>
          <w:szCs w:val="24"/>
        </w:rPr>
        <w:t>GB15097-2016</w:t>
      </w:r>
      <w:r>
        <w:rPr>
          <w:rFonts w:cs="Times New Roman"/>
          <w:szCs w:val="24"/>
        </w:rPr>
        <w:t>）执行。具体标准限值详见下表</w:t>
      </w:r>
      <w:r>
        <w:rPr>
          <w:rFonts w:cs="Times New Roman"/>
          <w:szCs w:val="24"/>
        </w:rPr>
        <w:t>1.3-7</w:t>
      </w:r>
      <w:r>
        <w:rPr>
          <w:rFonts w:cs="Times New Roman"/>
          <w:szCs w:val="24"/>
        </w:rPr>
        <w:t>和</w:t>
      </w:r>
      <w:r>
        <w:rPr>
          <w:rFonts w:cs="Times New Roman"/>
          <w:szCs w:val="24"/>
        </w:rPr>
        <w:t>1.3-8</w:t>
      </w:r>
      <w:r>
        <w:rPr>
          <w:rFonts w:cs="Times New Roman"/>
          <w:szCs w:val="24"/>
        </w:rPr>
        <w:t>所示。</w:t>
      </w:r>
    </w:p>
    <w:p w14:paraId="77C0AA97" w14:textId="77777777" w:rsidR="00B921FF" w:rsidRDefault="00B921FF">
      <w:pPr>
        <w:spacing w:line="276" w:lineRule="auto"/>
        <w:jc w:val="center"/>
        <w:rPr>
          <w:b/>
        </w:rPr>
      </w:pPr>
      <w:r>
        <w:rPr>
          <w:b/>
        </w:rPr>
        <w:t>表</w:t>
      </w:r>
      <w:r>
        <w:rPr>
          <w:b/>
        </w:rPr>
        <w:t xml:space="preserve">1.3-7  </w:t>
      </w:r>
      <w:r>
        <w:rPr>
          <w:b/>
        </w:rPr>
        <w:t>大气污染物综合排放标准（摘录）</w:t>
      </w:r>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229"/>
        <w:gridCol w:w="1535"/>
        <w:gridCol w:w="2877"/>
        <w:gridCol w:w="2881"/>
      </w:tblGrid>
      <w:tr w:rsidR="00B921FF" w14:paraId="791FA2A4" w14:textId="77777777">
        <w:trPr>
          <w:cantSplit/>
          <w:trHeight w:val="340"/>
          <w:jc w:val="center"/>
        </w:trPr>
        <w:tc>
          <w:tcPr>
            <w:tcW w:w="1229" w:type="dxa"/>
            <w:vMerge w:val="restart"/>
            <w:tcBorders>
              <w:top w:val="single" w:sz="4" w:space="0" w:color="auto"/>
              <w:left w:val="single" w:sz="4" w:space="0" w:color="auto"/>
              <w:bottom w:val="single" w:sz="6" w:space="0" w:color="auto"/>
              <w:right w:val="single" w:sz="6" w:space="0" w:color="auto"/>
            </w:tcBorders>
            <w:vAlign w:val="center"/>
          </w:tcPr>
          <w:p w14:paraId="355D5F50" w14:textId="77777777" w:rsidR="00B921FF" w:rsidRDefault="00B921FF">
            <w:pPr>
              <w:pStyle w:val="aff8"/>
              <w:ind w:leftChars="-50" w:left="-105" w:rightChars="-50" w:right="-105"/>
              <w:rPr>
                <w:szCs w:val="21"/>
              </w:rPr>
            </w:pPr>
            <w:r>
              <w:rPr>
                <w:szCs w:val="21"/>
              </w:rPr>
              <w:t>污染物</w:t>
            </w:r>
          </w:p>
        </w:tc>
        <w:tc>
          <w:tcPr>
            <w:tcW w:w="4412" w:type="dxa"/>
            <w:gridSpan w:val="2"/>
            <w:tcBorders>
              <w:top w:val="single" w:sz="4" w:space="0" w:color="auto"/>
              <w:left w:val="single" w:sz="6" w:space="0" w:color="auto"/>
              <w:bottom w:val="single" w:sz="6" w:space="0" w:color="auto"/>
              <w:right w:val="single" w:sz="6" w:space="0" w:color="auto"/>
            </w:tcBorders>
            <w:vAlign w:val="center"/>
          </w:tcPr>
          <w:p w14:paraId="5A1E4EA9" w14:textId="77777777" w:rsidR="00B921FF" w:rsidRDefault="00B921FF">
            <w:pPr>
              <w:pStyle w:val="aff8"/>
              <w:ind w:leftChars="-50" w:left="-105" w:rightChars="-50" w:right="-105"/>
              <w:rPr>
                <w:szCs w:val="21"/>
              </w:rPr>
            </w:pPr>
            <w:r>
              <w:rPr>
                <w:szCs w:val="21"/>
              </w:rPr>
              <w:t>无组织排放监控浓度值</w:t>
            </w:r>
          </w:p>
        </w:tc>
        <w:tc>
          <w:tcPr>
            <w:tcW w:w="2881" w:type="dxa"/>
            <w:vMerge w:val="restart"/>
            <w:tcBorders>
              <w:top w:val="single" w:sz="4" w:space="0" w:color="auto"/>
              <w:left w:val="single" w:sz="6" w:space="0" w:color="auto"/>
              <w:bottom w:val="single" w:sz="6" w:space="0" w:color="auto"/>
              <w:right w:val="single" w:sz="4" w:space="0" w:color="auto"/>
            </w:tcBorders>
            <w:vAlign w:val="center"/>
          </w:tcPr>
          <w:p w14:paraId="57BC97FD" w14:textId="77777777" w:rsidR="00B921FF" w:rsidRDefault="00B921FF">
            <w:pPr>
              <w:pStyle w:val="aff8"/>
              <w:ind w:leftChars="-50" w:left="-105" w:rightChars="-50" w:right="-105"/>
              <w:rPr>
                <w:szCs w:val="21"/>
              </w:rPr>
            </w:pPr>
            <w:r>
              <w:rPr>
                <w:szCs w:val="21"/>
              </w:rPr>
              <w:t>标准来源</w:t>
            </w:r>
          </w:p>
        </w:tc>
      </w:tr>
      <w:tr w:rsidR="00B921FF" w14:paraId="1A15245F" w14:textId="77777777">
        <w:trPr>
          <w:cantSplit/>
          <w:trHeight w:val="340"/>
          <w:jc w:val="center"/>
        </w:trPr>
        <w:tc>
          <w:tcPr>
            <w:tcW w:w="1229" w:type="dxa"/>
            <w:vMerge/>
            <w:tcBorders>
              <w:top w:val="single" w:sz="4" w:space="0" w:color="auto"/>
              <w:left w:val="single" w:sz="4" w:space="0" w:color="auto"/>
              <w:bottom w:val="single" w:sz="6" w:space="0" w:color="auto"/>
              <w:right w:val="single" w:sz="6" w:space="0" w:color="auto"/>
            </w:tcBorders>
            <w:vAlign w:val="center"/>
          </w:tcPr>
          <w:p w14:paraId="4DAF76B2" w14:textId="77777777" w:rsidR="00B921FF" w:rsidRDefault="00B921FF">
            <w:pPr>
              <w:widowControl/>
              <w:jc w:val="left"/>
              <w:rPr>
                <w:kern w:val="18"/>
                <w:szCs w:val="21"/>
              </w:rPr>
            </w:pPr>
          </w:p>
        </w:tc>
        <w:tc>
          <w:tcPr>
            <w:tcW w:w="1535" w:type="dxa"/>
            <w:tcBorders>
              <w:top w:val="single" w:sz="6" w:space="0" w:color="auto"/>
              <w:left w:val="single" w:sz="6" w:space="0" w:color="auto"/>
              <w:bottom w:val="single" w:sz="6" w:space="0" w:color="auto"/>
              <w:right w:val="single" w:sz="6" w:space="0" w:color="auto"/>
            </w:tcBorders>
            <w:vAlign w:val="center"/>
          </w:tcPr>
          <w:p w14:paraId="5F697416" w14:textId="77777777" w:rsidR="00B921FF" w:rsidRDefault="00B921FF">
            <w:pPr>
              <w:pStyle w:val="aff8"/>
              <w:ind w:leftChars="-50" w:left="-105" w:rightChars="-50" w:right="-105"/>
              <w:rPr>
                <w:szCs w:val="21"/>
              </w:rPr>
            </w:pPr>
            <w:r>
              <w:rPr>
                <w:szCs w:val="21"/>
              </w:rPr>
              <w:t>监控点</w:t>
            </w:r>
          </w:p>
        </w:tc>
        <w:tc>
          <w:tcPr>
            <w:tcW w:w="2877" w:type="dxa"/>
            <w:tcBorders>
              <w:top w:val="single" w:sz="6" w:space="0" w:color="auto"/>
              <w:left w:val="single" w:sz="6" w:space="0" w:color="auto"/>
              <w:bottom w:val="single" w:sz="6" w:space="0" w:color="auto"/>
              <w:right w:val="single" w:sz="6" w:space="0" w:color="auto"/>
            </w:tcBorders>
            <w:vAlign w:val="center"/>
          </w:tcPr>
          <w:p w14:paraId="6B975FA2" w14:textId="77777777" w:rsidR="00B921FF" w:rsidRDefault="00B921FF">
            <w:pPr>
              <w:pStyle w:val="aff8"/>
              <w:ind w:leftChars="-50" w:left="-105" w:rightChars="-50" w:right="-105"/>
              <w:rPr>
                <w:szCs w:val="21"/>
              </w:rPr>
            </w:pPr>
            <w:r>
              <w:rPr>
                <w:szCs w:val="21"/>
              </w:rPr>
              <w:t>浓度（</w:t>
            </w:r>
            <w:r>
              <w:rPr>
                <w:szCs w:val="21"/>
              </w:rPr>
              <w:t>mg/m</w:t>
            </w:r>
            <w:r>
              <w:rPr>
                <w:szCs w:val="21"/>
                <w:vertAlign w:val="superscript"/>
              </w:rPr>
              <w:t>3</w:t>
            </w:r>
            <w:r>
              <w:rPr>
                <w:szCs w:val="21"/>
              </w:rPr>
              <w:t>）</w:t>
            </w:r>
          </w:p>
        </w:tc>
        <w:tc>
          <w:tcPr>
            <w:tcW w:w="2881" w:type="dxa"/>
            <w:vMerge/>
            <w:tcBorders>
              <w:top w:val="single" w:sz="4" w:space="0" w:color="auto"/>
              <w:left w:val="single" w:sz="6" w:space="0" w:color="auto"/>
              <w:bottom w:val="single" w:sz="6" w:space="0" w:color="auto"/>
              <w:right w:val="single" w:sz="4" w:space="0" w:color="auto"/>
            </w:tcBorders>
            <w:vAlign w:val="center"/>
          </w:tcPr>
          <w:p w14:paraId="293CBC6B" w14:textId="77777777" w:rsidR="00B921FF" w:rsidRDefault="00B921FF">
            <w:pPr>
              <w:widowControl/>
              <w:jc w:val="left"/>
              <w:rPr>
                <w:kern w:val="18"/>
                <w:szCs w:val="21"/>
              </w:rPr>
            </w:pPr>
          </w:p>
        </w:tc>
      </w:tr>
      <w:tr w:rsidR="00B921FF" w14:paraId="7FD9CA68" w14:textId="77777777">
        <w:trPr>
          <w:cantSplit/>
          <w:trHeight w:val="340"/>
          <w:jc w:val="center"/>
        </w:trPr>
        <w:tc>
          <w:tcPr>
            <w:tcW w:w="1229" w:type="dxa"/>
            <w:tcBorders>
              <w:top w:val="single" w:sz="6" w:space="0" w:color="auto"/>
              <w:left w:val="single" w:sz="4" w:space="0" w:color="auto"/>
              <w:bottom w:val="single" w:sz="6" w:space="0" w:color="auto"/>
              <w:right w:val="single" w:sz="6" w:space="0" w:color="auto"/>
            </w:tcBorders>
            <w:vAlign w:val="center"/>
          </w:tcPr>
          <w:p w14:paraId="38211FA3" w14:textId="77777777" w:rsidR="00B921FF" w:rsidRDefault="00B921FF">
            <w:pPr>
              <w:pStyle w:val="aff8"/>
              <w:ind w:leftChars="-50" w:left="-105" w:rightChars="-50" w:right="-105"/>
              <w:rPr>
                <w:bCs/>
                <w:szCs w:val="21"/>
              </w:rPr>
            </w:pPr>
            <w:r>
              <w:rPr>
                <w:bCs/>
                <w:szCs w:val="21"/>
              </w:rPr>
              <w:t>颗粒物</w:t>
            </w:r>
          </w:p>
        </w:tc>
        <w:tc>
          <w:tcPr>
            <w:tcW w:w="1535" w:type="dxa"/>
            <w:vMerge w:val="restart"/>
            <w:tcBorders>
              <w:top w:val="single" w:sz="6" w:space="0" w:color="auto"/>
              <w:left w:val="single" w:sz="6" w:space="0" w:color="auto"/>
              <w:bottom w:val="single" w:sz="4" w:space="0" w:color="auto"/>
              <w:right w:val="single" w:sz="6" w:space="0" w:color="auto"/>
            </w:tcBorders>
            <w:vAlign w:val="center"/>
          </w:tcPr>
          <w:p w14:paraId="69C782DC" w14:textId="77777777" w:rsidR="00B921FF" w:rsidRDefault="00B921FF">
            <w:pPr>
              <w:pStyle w:val="aff8"/>
              <w:ind w:leftChars="-50" w:left="-105" w:rightChars="-50" w:right="-105"/>
              <w:rPr>
                <w:szCs w:val="21"/>
              </w:rPr>
            </w:pPr>
            <w:r>
              <w:rPr>
                <w:szCs w:val="21"/>
              </w:rPr>
              <w:t>周界外浓度最高点</w:t>
            </w:r>
          </w:p>
        </w:tc>
        <w:tc>
          <w:tcPr>
            <w:tcW w:w="2877" w:type="dxa"/>
            <w:tcBorders>
              <w:top w:val="single" w:sz="6" w:space="0" w:color="auto"/>
              <w:left w:val="single" w:sz="6" w:space="0" w:color="auto"/>
              <w:bottom w:val="single" w:sz="6" w:space="0" w:color="auto"/>
              <w:right w:val="single" w:sz="6" w:space="0" w:color="auto"/>
            </w:tcBorders>
            <w:vAlign w:val="center"/>
          </w:tcPr>
          <w:p w14:paraId="25F4192D" w14:textId="77777777" w:rsidR="00B921FF" w:rsidRDefault="00B921FF">
            <w:pPr>
              <w:pStyle w:val="aff8"/>
              <w:ind w:leftChars="-50" w:left="-105" w:rightChars="-50" w:right="-105"/>
              <w:rPr>
                <w:szCs w:val="21"/>
              </w:rPr>
            </w:pPr>
            <w:r>
              <w:rPr>
                <w:bCs/>
                <w:szCs w:val="21"/>
              </w:rPr>
              <w:t>1.0</w:t>
            </w:r>
          </w:p>
        </w:tc>
        <w:tc>
          <w:tcPr>
            <w:tcW w:w="2881" w:type="dxa"/>
            <w:vMerge w:val="restart"/>
            <w:tcBorders>
              <w:top w:val="single" w:sz="6" w:space="0" w:color="auto"/>
              <w:left w:val="single" w:sz="6" w:space="0" w:color="auto"/>
              <w:bottom w:val="single" w:sz="4" w:space="0" w:color="auto"/>
              <w:right w:val="single" w:sz="4" w:space="0" w:color="auto"/>
            </w:tcBorders>
            <w:vAlign w:val="center"/>
          </w:tcPr>
          <w:p w14:paraId="2076925D" w14:textId="77777777" w:rsidR="00B921FF" w:rsidRDefault="00B921FF">
            <w:pPr>
              <w:pStyle w:val="aff8"/>
              <w:ind w:leftChars="-50" w:left="-105" w:rightChars="-50" w:right="-105"/>
              <w:rPr>
                <w:kern w:val="0"/>
                <w:szCs w:val="21"/>
              </w:rPr>
            </w:pPr>
            <w:r>
              <w:rPr>
                <w:kern w:val="0"/>
                <w:szCs w:val="21"/>
              </w:rPr>
              <w:t>GB16297-1996</w:t>
            </w:r>
          </w:p>
        </w:tc>
      </w:tr>
      <w:tr w:rsidR="00B921FF" w14:paraId="62588AD7" w14:textId="77777777">
        <w:trPr>
          <w:cantSplit/>
          <w:trHeight w:val="340"/>
          <w:jc w:val="center"/>
        </w:trPr>
        <w:tc>
          <w:tcPr>
            <w:tcW w:w="1229" w:type="dxa"/>
            <w:tcBorders>
              <w:top w:val="single" w:sz="6" w:space="0" w:color="auto"/>
              <w:left w:val="single" w:sz="4" w:space="0" w:color="auto"/>
              <w:bottom w:val="single" w:sz="6" w:space="0" w:color="auto"/>
              <w:right w:val="single" w:sz="6" w:space="0" w:color="auto"/>
            </w:tcBorders>
            <w:vAlign w:val="center"/>
          </w:tcPr>
          <w:p w14:paraId="6136E2B4" w14:textId="77777777" w:rsidR="00B921FF" w:rsidRDefault="00B921FF">
            <w:pPr>
              <w:pStyle w:val="aff8"/>
              <w:ind w:leftChars="-50" w:left="-105" w:rightChars="-50" w:right="-105"/>
              <w:rPr>
                <w:szCs w:val="21"/>
              </w:rPr>
            </w:pPr>
            <w:r>
              <w:rPr>
                <w:szCs w:val="21"/>
              </w:rPr>
              <w:t>NOx</w:t>
            </w:r>
          </w:p>
        </w:tc>
        <w:tc>
          <w:tcPr>
            <w:tcW w:w="1535" w:type="dxa"/>
            <w:vMerge/>
            <w:tcBorders>
              <w:top w:val="single" w:sz="6" w:space="0" w:color="auto"/>
              <w:left w:val="single" w:sz="6" w:space="0" w:color="auto"/>
              <w:bottom w:val="single" w:sz="4" w:space="0" w:color="auto"/>
              <w:right w:val="single" w:sz="6" w:space="0" w:color="auto"/>
            </w:tcBorders>
            <w:vAlign w:val="center"/>
          </w:tcPr>
          <w:p w14:paraId="11A3F506" w14:textId="77777777" w:rsidR="00B921FF" w:rsidRDefault="00B921FF">
            <w:pPr>
              <w:widowControl/>
              <w:jc w:val="left"/>
              <w:rPr>
                <w:kern w:val="18"/>
                <w:szCs w:val="21"/>
              </w:rPr>
            </w:pPr>
          </w:p>
        </w:tc>
        <w:tc>
          <w:tcPr>
            <w:tcW w:w="2877" w:type="dxa"/>
            <w:tcBorders>
              <w:top w:val="single" w:sz="6" w:space="0" w:color="auto"/>
              <w:left w:val="single" w:sz="6" w:space="0" w:color="auto"/>
              <w:bottom w:val="single" w:sz="6" w:space="0" w:color="auto"/>
              <w:right w:val="single" w:sz="6" w:space="0" w:color="auto"/>
            </w:tcBorders>
            <w:vAlign w:val="center"/>
          </w:tcPr>
          <w:p w14:paraId="59FBB4A7" w14:textId="77777777" w:rsidR="00B921FF" w:rsidRDefault="00B921FF">
            <w:pPr>
              <w:pStyle w:val="aff8"/>
              <w:ind w:leftChars="-50" w:left="-105" w:rightChars="-50" w:right="-105"/>
              <w:rPr>
                <w:szCs w:val="21"/>
              </w:rPr>
            </w:pPr>
            <w:r>
              <w:rPr>
                <w:szCs w:val="21"/>
              </w:rPr>
              <w:t>0.12</w:t>
            </w:r>
          </w:p>
        </w:tc>
        <w:tc>
          <w:tcPr>
            <w:tcW w:w="2881" w:type="dxa"/>
            <w:vMerge/>
            <w:tcBorders>
              <w:top w:val="single" w:sz="6" w:space="0" w:color="auto"/>
              <w:left w:val="single" w:sz="6" w:space="0" w:color="auto"/>
              <w:bottom w:val="single" w:sz="4" w:space="0" w:color="auto"/>
              <w:right w:val="single" w:sz="4" w:space="0" w:color="auto"/>
            </w:tcBorders>
            <w:vAlign w:val="center"/>
          </w:tcPr>
          <w:p w14:paraId="284E63D4" w14:textId="77777777" w:rsidR="00B921FF" w:rsidRDefault="00B921FF">
            <w:pPr>
              <w:widowControl/>
              <w:jc w:val="left"/>
              <w:rPr>
                <w:kern w:val="0"/>
                <w:szCs w:val="21"/>
              </w:rPr>
            </w:pPr>
          </w:p>
        </w:tc>
      </w:tr>
      <w:tr w:rsidR="00B921FF" w14:paraId="3719ED49" w14:textId="77777777">
        <w:trPr>
          <w:cantSplit/>
          <w:trHeight w:val="340"/>
          <w:jc w:val="center"/>
        </w:trPr>
        <w:tc>
          <w:tcPr>
            <w:tcW w:w="1229" w:type="dxa"/>
            <w:tcBorders>
              <w:top w:val="single" w:sz="6" w:space="0" w:color="auto"/>
              <w:left w:val="single" w:sz="4" w:space="0" w:color="auto"/>
              <w:bottom w:val="single" w:sz="4" w:space="0" w:color="auto"/>
              <w:right w:val="single" w:sz="6" w:space="0" w:color="auto"/>
            </w:tcBorders>
            <w:vAlign w:val="center"/>
          </w:tcPr>
          <w:p w14:paraId="79D3373D" w14:textId="77777777" w:rsidR="00B921FF" w:rsidRDefault="00B921FF">
            <w:pPr>
              <w:pStyle w:val="aff8"/>
              <w:ind w:leftChars="-50" w:left="-105" w:rightChars="-50" w:right="-105"/>
              <w:rPr>
                <w:szCs w:val="21"/>
              </w:rPr>
            </w:pPr>
            <w:r>
              <w:rPr>
                <w:szCs w:val="21"/>
              </w:rPr>
              <w:t>SO</w:t>
            </w:r>
            <w:r>
              <w:rPr>
                <w:szCs w:val="21"/>
                <w:vertAlign w:val="subscript"/>
              </w:rPr>
              <w:t>2</w:t>
            </w:r>
          </w:p>
        </w:tc>
        <w:tc>
          <w:tcPr>
            <w:tcW w:w="1535" w:type="dxa"/>
            <w:vMerge/>
            <w:tcBorders>
              <w:top w:val="single" w:sz="6" w:space="0" w:color="auto"/>
              <w:left w:val="single" w:sz="6" w:space="0" w:color="auto"/>
              <w:bottom w:val="single" w:sz="4" w:space="0" w:color="auto"/>
              <w:right w:val="single" w:sz="6" w:space="0" w:color="auto"/>
            </w:tcBorders>
            <w:vAlign w:val="center"/>
          </w:tcPr>
          <w:p w14:paraId="36FB16E5" w14:textId="77777777" w:rsidR="00B921FF" w:rsidRDefault="00B921FF">
            <w:pPr>
              <w:widowControl/>
              <w:jc w:val="left"/>
              <w:rPr>
                <w:kern w:val="18"/>
                <w:szCs w:val="21"/>
              </w:rPr>
            </w:pPr>
          </w:p>
        </w:tc>
        <w:tc>
          <w:tcPr>
            <w:tcW w:w="2877" w:type="dxa"/>
            <w:tcBorders>
              <w:top w:val="single" w:sz="6" w:space="0" w:color="auto"/>
              <w:left w:val="single" w:sz="6" w:space="0" w:color="auto"/>
              <w:bottom w:val="single" w:sz="4" w:space="0" w:color="auto"/>
              <w:right w:val="single" w:sz="6" w:space="0" w:color="auto"/>
            </w:tcBorders>
            <w:vAlign w:val="center"/>
          </w:tcPr>
          <w:p w14:paraId="59AA3338" w14:textId="77777777" w:rsidR="00B921FF" w:rsidRDefault="00B921FF">
            <w:pPr>
              <w:pStyle w:val="aff8"/>
              <w:ind w:leftChars="-50" w:left="-105" w:rightChars="-50" w:right="-105"/>
              <w:rPr>
                <w:szCs w:val="21"/>
              </w:rPr>
            </w:pPr>
            <w:r>
              <w:rPr>
                <w:szCs w:val="21"/>
              </w:rPr>
              <w:t>0.4</w:t>
            </w:r>
          </w:p>
        </w:tc>
        <w:tc>
          <w:tcPr>
            <w:tcW w:w="2881" w:type="dxa"/>
            <w:vMerge/>
            <w:tcBorders>
              <w:top w:val="single" w:sz="6" w:space="0" w:color="auto"/>
              <w:left w:val="single" w:sz="6" w:space="0" w:color="auto"/>
              <w:bottom w:val="single" w:sz="4" w:space="0" w:color="auto"/>
              <w:right w:val="single" w:sz="4" w:space="0" w:color="auto"/>
            </w:tcBorders>
            <w:vAlign w:val="center"/>
          </w:tcPr>
          <w:p w14:paraId="717BD7FD" w14:textId="77777777" w:rsidR="00B921FF" w:rsidRDefault="00B921FF">
            <w:pPr>
              <w:widowControl/>
              <w:jc w:val="left"/>
              <w:rPr>
                <w:kern w:val="0"/>
                <w:szCs w:val="21"/>
              </w:rPr>
            </w:pPr>
          </w:p>
        </w:tc>
      </w:tr>
    </w:tbl>
    <w:p w14:paraId="78B0E468" w14:textId="77777777" w:rsidR="00B921FF" w:rsidRDefault="00B921FF">
      <w:pPr>
        <w:spacing w:line="276" w:lineRule="auto"/>
        <w:jc w:val="center"/>
        <w:rPr>
          <w:b/>
          <w:szCs w:val="20"/>
        </w:rPr>
      </w:pPr>
      <w:bookmarkStart w:id="80" w:name="_Ref261552787"/>
      <w:r>
        <w:rPr>
          <w:b/>
        </w:rPr>
        <w:t>表</w:t>
      </w:r>
      <w:r>
        <w:rPr>
          <w:b/>
        </w:rPr>
        <w:t xml:space="preserve">1.3-8  </w:t>
      </w:r>
      <w:r>
        <w:rPr>
          <w:b/>
        </w:rPr>
        <w:t>恶臭污染物排放标准（摘录）</w:t>
      </w:r>
      <w:bookmarkEnd w:id="80"/>
    </w:p>
    <w:tbl>
      <w:tblPr>
        <w:tblW w:w="0" w:type="auto"/>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37"/>
        <w:gridCol w:w="3874"/>
        <w:gridCol w:w="3505"/>
      </w:tblGrid>
      <w:tr w:rsidR="00B921FF" w14:paraId="6A83B7F9" w14:textId="77777777">
        <w:trPr>
          <w:cantSplit/>
          <w:trHeight w:val="340"/>
        </w:trPr>
        <w:tc>
          <w:tcPr>
            <w:tcW w:w="937" w:type="dxa"/>
            <w:vMerge w:val="restart"/>
            <w:tcBorders>
              <w:top w:val="single" w:sz="4" w:space="0" w:color="auto"/>
              <w:left w:val="single" w:sz="4" w:space="0" w:color="auto"/>
              <w:bottom w:val="single" w:sz="6" w:space="0" w:color="auto"/>
              <w:right w:val="single" w:sz="6" w:space="0" w:color="auto"/>
            </w:tcBorders>
            <w:vAlign w:val="center"/>
          </w:tcPr>
          <w:p w14:paraId="35375049" w14:textId="77777777" w:rsidR="00B921FF" w:rsidRDefault="00B921FF">
            <w:pPr>
              <w:adjustRightInd w:val="0"/>
              <w:snapToGrid w:val="0"/>
              <w:jc w:val="center"/>
              <w:rPr>
                <w:szCs w:val="21"/>
              </w:rPr>
            </w:pPr>
            <w:r>
              <w:rPr>
                <w:szCs w:val="21"/>
              </w:rPr>
              <w:t>控制项目</w:t>
            </w:r>
          </w:p>
        </w:tc>
        <w:tc>
          <w:tcPr>
            <w:tcW w:w="3874" w:type="dxa"/>
            <w:vMerge w:val="restart"/>
            <w:tcBorders>
              <w:top w:val="single" w:sz="4" w:space="0" w:color="auto"/>
              <w:left w:val="single" w:sz="6" w:space="0" w:color="auto"/>
              <w:bottom w:val="single" w:sz="6" w:space="0" w:color="auto"/>
              <w:right w:val="single" w:sz="6" w:space="0" w:color="auto"/>
            </w:tcBorders>
            <w:vAlign w:val="center"/>
          </w:tcPr>
          <w:p w14:paraId="260FC694" w14:textId="77777777" w:rsidR="00B921FF" w:rsidRDefault="00B921FF">
            <w:pPr>
              <w:adjustRightInd w:val="0"/>
              <w:snapToGrid w:val="0"/>
              <w:jc w:val="center"/>
              <w:rPr>
                <w:szCs w:val="21"/>
              </w:rPr>
            </w:pPr>
            <w:r>
              <w:rPr>
                <w:szCs w:val="21"/>
              </w:rPr>
              <w:t>恶臭污染物厂界标准值二级标准（</w:t>
            </w:r>
            <w:r>
              <w:rPr>
                <w:szCs w:val="21"/>
              </w:rPr>
              <w:t>mg/m</w:t>
            </w:r>
            <w:r>
              <w:rPr>
                <w:szCs w:val="21"/>
                <w:vertAlign w:val="superscript"/>
              </w:rPr>
              <w:t>3</w:t>
            </w:r>
            <w:r>
              <w:rPr>
                <w:szCs w:val="21"/>
              </w:rPr>
              <w:t>）</w:t>
            </w:r>
          </w:p>
        </w:tc>
        <w:tc>
          <w:tcPr>
            <w:tcW w:w="3505" w:type="dxa"/>
            <w:vMerge w:val="restart"/>
            <w:tcBorders>
              <w:top w:val="single" w:sz="4" w:space="0" w:color="auto"/>
              <w:left w:val="single" w:sz="6" w:space="0" w:color="auto"/>
              <w:bottom w:val="single" w:sz="6" w:space="0" w:color="auto"/>
              <w:right w:val="single" w:sz="4" w:space="0" w:color="auto"/>
            </w:tcBorders>
            <w:vAlign w:val="center"/>
          </w:tcPr>
          <w:p w14:paraId="4641EF3C" w14:textId="77777777" w:rsidR="00B921FF" w:rsidRDefault="00B921FF">
            <w:pPr>
              <w:adjustRightInd w:val="0"/>
              <w:snapToGrid w:val="0"/>
              <w:jc w:val="center"/>
              <w:rPr>
                <w:szCs w:val="21"/>
              </w:rPr>
            </w:pPr>
            <w:r>
              <w:rPr>
                <w:szCs w:val="21"/>
              </w:rPr>
              <w:t>标准来源</w:t>
            </w:r>
          </w:p>
        </w:tc>
      </w:tr>
      <w:tr w:rsidR="00B921FF" w14:paraId="192FF275" w14:textId="77777777">
        <w:trPr>
          <w:cantSplit/>
          <w:trHeight w:val="340"/>
        </w:trPr>
        <w:tc>
          <w:tcPr>
            <w:tcW w:w="937" w:type="dxa"/>
            <w:vMerge/>
            <w:tcBorders>
              <w:top w:val="single" w:sz="4" w:space="0" w:color="auto"/>
              <w:left w:val="single" w:sz="4" w:space="0" w:color="auto"/>
              <w:bottom w:val="single" w:sz="6" w:space="0" w:color="auto"/>
              <w:right w:val="single" w:sz="6" w:space="0" w:color="auto"/>
            </w:tcBorders>
            <w:vAlign w:val="center"/>
          </w:tcPr>
          <w:p w14:paraId="5A35A9DE" w14:textId="77777777" w:rsidR="00B921FF" w:rsidRDefault="00B921FF">
            <w:pPr>
              <w:widowControl/>
              <w:jc w:val="left"/>
              <w:rPr>
                <w:szCs w:val="21"/>
              </w:rPr>
            </w:pPr>
          </w:p>
        </w:tc>
        <w:tc>
          <w:tcPr>
            <w:tcW w:w="3874" w:type="dxa"/>
            <w:vMerge/>
            <w:tcBorders>
              <w:top w:val="single" w:sz="4" w:space="0" w:color="auto"/>
              <w:left w:val="single" w:sz="6" w:space="0" w:color="auto"/>
              <w:bottom w:val="single" w:sz="6" w:space="0" w:color="auto"/>
              <w:right w:val="single" w:sz="6" w:space="0" w:color="auto"/>
            </w:tcBorders>
            <w:vAlign w:val="center"/>
          </w:tcPr>
          <w:p w14:paraId="57C27E64" w14:textId="77777777" w:rsidR="00B921FF" w:rsidRDefault="00B921FF">
            <w:pPr>
              <w:widowControl/>
              <w:jc w:val="left"/>
              <w:rPr>
                <w:szCs w:val="21"/>
              </w:rPr>
            </w:pPr>
          </w:p>
        </w:tc>
        <w:tc>
          <w:tcPr>
            <w:tcW w:w="3505" w:type="dxa"/>
            <w:vMerge/>
            <w:tcBorders>
              <w:top w:val="single" w:sz="4" w:space="0" w:color="auto"/>
              <w:left w:val="single" w:sz="6" w:space="0" w:color="auto"/>
              <w:bottom w:val="single" w:sz="6" w:space="0" w:color="auto"/>
              <w:right w:val="single" w:sz="4" w:space="0" w:color="auto"/>
            </w:tcBorders>
            <w:vAlign w:val="center"/>
          </w:tcPr>
          <w:p w14:paraId="5B77ACE0" w14:textId="77777777" w:rsidR="00B921FF" w:rsidRDefault="00B921FF">
            <w:pPr>
              <w:widowControl/>
              <w:jc w:val="left"/>
              <w:rPr>
                <w:szCs w:val="21"/>
              </w:rPr>
            </w:pPr>
          </w:p>
        </w:tc>
      </w:tr>
      <w:tr w:rsidR="00B921FF" w14:paraId="031564F4" w14:textId="77777777">
        <w:trPr>
          <w:cantSplit/>
          <w:trHeight w:val="340"/>
        </w:trPr>
        <w:tc>
          <w:tcPr>
            <w:tcW w:w="937" w:type="dxa"/>
            <w:tcBorders>
              <w:top w:val="single" w:sz="6" w:space="0" w:color="auto"/>
              <w:left w:val="single" w:sz="4" w:space="0" w:color="auto"/>
              <w:bottom w:val="single" w:sz="6" w:space="0" w:color="auto"/>
              <w:right w:val="single" w:sz="6" w:space="0" w:color="auto"/>
            </w:tcBorders>
            <w:vAlign w:val="center"/>
          </w:tcPr>
          <w:p w14:paraId="5F752740" w14:textId="77777777" w:rsidR="00B921FF" w:rsidRDefault="00B921FF">
            <w:pPr>
              <w:adjustRightInd w:val="0"/>
              <w:snapToGrid w:val="0"/>
              <w:jc w:val="center"/>
              <w:rPr>
                <w:szCs w:val="21"/>
              </w:rPr>
            </w:pPr>
            <w:r>
              <w:rPr>
                <w:szCs w:val="21"/>
              </w:rPr>
              <w:t>H</w:t>
            </w:r>
            <w:r>
              <w:rPr>
                <w:szCs w:val="21"/>
                <w:vertAlign w:val="subscript"/>
              </w:rPr>
              <w:t>2</w:t>
            </w:r>
            <w:r>
              <w:rPr>
                <w:szCs w:val="21"/>
              </w:rPr>
              <w:t>S</w:t>
            </w:r>
          </w:p>
        </w:tc>
        <w:tc>
          <w:tcPr>
            <w:tcW w:w="3874" w:type="dxa"/>
            <w:tcBorders>
              <w:top w:val="single" w:sz="6" w:space="0" w:color="auto"/>
              <w:left w:val="single" w:sz="6" w:space="0" w:color="auto"/>
              <w:bottom w:val="single" w:sz="6" w:space="0" w:color="auto"/>
              <w:right w:val="single" w:sz="6" w:space="0" w:color="auto"/>
            </w:tcBorders>
            <w:vAlign w:val="center"/>
          </w:tcPr>
          <w:p w14:paraId="2C6FBDA9" w14:textId="77777777" w:rsidR="00B921FF" w:rsidRDefault="00B921FF">
            <w:pPr>
              <w:adjustRightInd w:val="0"/>
              <w:snapToGrid w:val="0"/>
              <w:jc w:val="center"/>
              <w:rPr>
                <w:szCs w:val="21"/>
              </w:rPr>
            </w:pPr>
            <w:r>
              <w:rPr>
                <w:szCs w:val="21"/>
              </w:rPr>
              <w:t>0.06</w:t>
            </w:r>
          </w:p>
        </w:tc>
        <w:tc>
          <w:tcPr>
            <w:tcW w:w="3505" w:type="dxa"/>
            <w:vMerge w:val="restart"/>
            <w:tcBorders>
              <w:top w:val="single" w:sz="6" w:space="0" w:color="auto"/>
              <w:left w:val="single" w:sz="6" w:space="0" w:color="auto"/>
              <w:bottom w:val="single" w:sz="4" w:space="0" w:color="auto"/>
              <w:right w:val="single" w:sz="4" w:space="0" w:color="auto"/>
            </w:tcBorders>
            <w:vAlign w:val="center"/>
          </w:tcPr>
          <w:p w14:paraId="55CBB617" w14:textId="77777777" w:rsidR="00B921FF" w:rsidRDefault="00B921FF">
            <w:pPr>
              <w:adjustRightInd w:val="0"/>
              <w:snapToGrid w:val="0"/>
              <w:jc w:val="center"/>
              <w:rPr>
                <w:szCs w:val="21"/>
              </w:rPr>
            </w:pPr>
            <w:r>
              <w:rPr>
                <w:szCs w:val="21"/>
              </w:rPr>
              <w:t>GB14554-93</w:t>
            </w:r>
            <w:r>
              <w:rPr>
                <w:szCs w:val="21"/>
              </w:rPr>
              <w:t>《恶臭污染物排放标准》</w:t>
            </w:r>
          </w:p>
        </w:tc>
      </w:tr>
      <w:tr w:rsidR="00B921FF" w14:paraId="0541B3FD" w14:textId="77777777">
        <w:trPr>
          <w:cantSplit/>
          <w:trHeight w:val="340"/>
        </w:trPr>
        <w:tc>
          <w:tcPr>
            <w:tcW w:w="937" w:type="dxa"/>
            <w:tcBorders>
              <w:top w:val="single" w:sz="6" w:space="0" w:color="auto"/>
              <w:left w:val="single" w:sz="4" w:space="0" w:color="auto"/>
              <w:bottom w:val="single" w:sz="4" w:space="0" w:color="auto"/>
              <w:right w:val="single" w:sz="6" w:space="0" w:color="auto"/>
            </w:tcBorders>
            <w:vAlign w:val="center"/>
          </w:tcPr>
          <w:p w14:paraId="66CE9AE3" w14:textId="77777777" w:rsidR="00B921FF" w:rsidRDefault="00B921FF">
            <w:pPr>
              <w:adjustRightInd w:val="0"/>
              <w:snapToGrid w:val="0"/>
              <w:jc w:val="center"/>
              <w:rPr>
                <w:szCs w:val="21"/>
              </w:rPr>
            </w:pPr>
            <w:r>
              <w:rPr>
                <w:szCs w:val="21"/>
              </w:rPr>
              <w:t>NH</w:t>
            </w:r>
            <w:r>
              <w:rPr>
                <w:szCs w:val="21"/>
                <w:vertAlign w:val="subscript"/>
              </w:rPr>
              <w:t>3</w:t>
            </w:r>
          </w:p>
        </w:tc>
        <w:tc>
          <w:tcPr>
            <w:tcW w:w="3874" w:type="dxa"/>
            <w:tcBorders>
              <w:top w:val="single" w:sz="6" w:space="0" w:color="auto"/>
              <w:left w:val="single" w:sz="6" w:space="0" w:color="auto"/>
              <w:bottom w:val="single" w:sz="4" w:space="0" w:color="auto"/>
              <w:right w:val="single" w:sz="6" w:space="0" w:color="auto"/>
            </w:tcBorders>
            <w:vAlign w:val="center"/>
          </w:tcPr>
          <w:p w14:paraId="1F18E3CA" w14:textId="77777777" w:rsidR="00B921FF" w:rsidRDefault="00B921FF">
            <w:pPr>
              <w:adjustRightInd w:val="0"/>
              <w:snapToGrid w:val="0"/>
              <w:jc w:val="center"/>
              <w:rPr>
                <w:szCs w:val="21"/>
              </w:rPr>
            </w:pPr>
            <w:r>
              <w:rPr>
                <w:szCs w:val="21"/>
              </w:rPr>
              <w:t>1.5</w:t>
            </w:r>
          </w:p>
        </w:tc>
        <w:tc>
          <w:tcPr>
            <w:tcW w:w="3505" w:type="dxa"/>
            <w:vMerge/>
            <w:tcBorders>
              <w:top w:val="single" w:sz="6" w:space="0" w:color="auto"/>
              <w:left w:val="single" w:sz="6" w:space="0" w:color="auto"/>
              <w:bottom w:val="single" w:sz="4" w:space="0" w:color="auto"/>
              <w:right w:val="single" w:sz="4" w:space="0" w:color="auto"/>
            </w:tcBorders>
            <w:vAlign w:val="center"/>
          </w:tcPr>
          <w:p w14:paraId="18E78764" w14:textId="77777777" w:rsidR="00B921FF" w:rsidRDefault="00B921FF">
            <w:pPr>
              <w:widowControl/>
              <w:jc w:val="left"/>
              <w:rPr>
                <w:szCs w:val="21"/>
              </w:rPr>
            </w:pPr>
          </w:p>
        </w:tc>
      </w:tr>
    </w:tbl>
    <w:p w14:paraId="44A2AE47" w14:textId="77777777" w:rsidR="00B921FF" w:rsidRDefault="00B921FF">
      <w:pPr>
        <w:pStyle w:val="11"/>
        <w:ind w:firstLine="480"/>
        <w:rPr>
          <w:rFonts w:cs="Times New Roman"/>
        </w:rPr>
      </w:pPr>
      <w:r>
        <w:rPr>
          <w:rFonts w:cs="Times New Roman"/>
        </w:rPr>
        <w:t>（</w:t>
      </w:r>
      <w:r>
        <w:rPr>
          <w:rFonts w:cs="Times New Roman"/>
        </w:rPr>
        <w:t>2</w:t>
      </w:r>
      <w:r>
        <w:rPr>
          <w:rFonts w:cs="Times New Roman"/>
        </w:rPr>
        <w:t>）废水</w:t>
      </w:r>
    </w:p>
    <w:p w14:paraId="3004AA91" w14:textId="77777777" w:rsidR="00B921FF" w:rsidRDefault="00B921FF">
      <w:pPr>
        <w:pStyle w:val="1523"/>
        <w:ind w:firstLine="480"/>
        <w:rPr>
          <w:rFonts w:cs="Times New Roman"/>
        </w:rPr>
      </w:pPr>
      <w:r>
        <w:rPr>
          <w:rFonts w:cs="Times New Roman"/>
        </w:rPr>
        <w:t>本项目废水经预处理通过市政管网进城市污水处理厂处理，废水排放执行《污水综合排放标准》（</w:t>
      </w:r>
      <w:r>
        <w:rPr>
          <w:rFonts w:cs="Times New Roman"/>
        </w:rPr>
        <w:t>GB8978-1996</w:t>
      </w:r>
      <w:r>
        <w:rPr>
          <w:rFonts w:cs="Times New Roman"/>
        </w:rPr>
        <w:t>）表</w:t>
      </w:r>
      <w:r>
        <w:rPr>
          <w:rFonts w:cs="Times New Roman"/>
        </w:rPr>
        <w:t>4</w:t>
      </w:r>
      <w:r>
        <w:rPr>
          <w:rFonts w:cs="Times New Roman"/>
        </w:rPr>
        <w:t>中三级标准要求；船舶废水排放执行</w:t>
      </w:r>
      <w:r>
        <w:rPr>
          <w:rFonts w:cs="Times New Roman"/>
          <w:u w:val="single"/>
        </w:rPr>
        <w:t>《船舶水污染物排放控制标准》（</w:t>
      </w:r>
      <w:r>
        <w:rPr>
          <w:rFonts w:cs="Times New Roman"/>
          <w:u w:val="single"/>
        </w:rPr>
        <w:t>GB3552-2018</w:t>
      </w:r>
      <w:r>
        <w:rPr>
          <w:rFonts w:cs="Times New Roman"/>
          <w:u w:val="single"/>
        </w:rPr>
        <w:t>）相关要求，含油废水执行表</w:t>
      </w:r>
      <w:r>
        <w:rPr>
          <w:rFonts w:cs="Times New Roman"/>
          <w:u w:val="single"/>
        </w:rPr>
        <w:t>2</w:t>
      </w:r>
      <w:r>
        <w:rPr>
          <w:rFonts w:cs="Times New Roman"/>
        </w:rPr>
        <w:t>标准要求；具体标准限值详见下表</w:t>
      </w:r>
      <w:r>
        <w:rPr>
          <w:rFonts w:cs="Times New Roman"/>
        </w:rPr>
        <w:t>1.3-9</w:t>
      </w:r>
      <w:r>
        <w:rPr>
          <w:rFonts w:cs="Times New Roman"/>
        </w:rPr>
        <w:t>所示。</w:t>
      </w:r>
    </w:p>
    <w:p w14:paraId="3E104F2C" w14:textId="77777777" w:rsidR="00B921FF" w:rsidRDefault="00B921FF">
      <w:pPr>
        <w:pStyle w:val="1523"/>
        <w:ind w:firstLine="480"/>
        <w:rPr>
          <w:rFonts w:cs="Times New Roman"/>
        </w:rPr>
      </w:pPr>
    </w:p>
    <w:p w14:paraId="12BA244D" w14:textId="77777777" w:rsidR="00B921FF" w:rsidRDefault="00B921FF">
      <w:pPr>
        <w:pStyle w:val="1523"/>
        <w:ind w:firstLine="480"/>
        <w:rPr>
          <w:rFonts w:cs="Times New Roman"/>
        </w:rPr>
      </w:pPr>
    </w:p>
    <w:p w14:paraId="0A0F653C" w14:textId="77777777" w:rsidR="00B921FF" w:rsidRDefault="00B921FF">
      <w:pPr>
        <w:spacing w:line="276" w:lineRule="auto"/>
        <w:jc w:val="center"/>
        <w:rPr>
          <w:b/>
        </w:rPr>
      </w:pPr>
      <w:r>
        <w:rPr>
          <w:b/>
        </w:rPr>
        <w:lastRenderedPageBreak/>
        <w:t>表</w:t>
      </w:r>
      <w:r>
        <w:rPr>
          <w:b/>
        </w:rPr>
        <w:t xml:space="preserve">1.3-9  </w:t>
      </w:r>
      <w:r>
        <w:rPr>
          <w:b/>
        </w:rPr>
        <w:t>水污染物排放标准</w:t>
      </w:r>
    </w:p>
    <w:tbl>
      <w:tblPr>
        <w:tblW w:w="8429"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1214"/>
        <w:gridCol w:w="1214"/>
        <w:gridCol w:w="1214"/>
        <w:gridCol w:w="1214"/>
        <w:gridCol w:w="1214"/>
      </w:tblGrid>
      <w:tr w:rsidR="00B921FF" w14:paraId="587ADE16" w14:textId="77777777">
        <w:trPr>
          <w:trHeight w:val="340"/>
          <w:jc w:val="center"/>
        </w:trPr>
        <w:tc>
          <w:tcPr>
            <w:tcW w:w="2359" w:type="dxa"/>
            <w:tcMar>
              <w:top w:w="0" w:type="dxa"/>
              <w:left w:w="0" w:type="dxa"/>
              <w:bottom w:w="0" w:type="dxa"/>
              <w:right w:w="0" w:type="dxa"/>
            </w:tcMar>
            <w:vAlign w:val="center"/>
          </w:tcPr>
          <w:p w14:paraId="0BAB5850" w14:textId="77777777" w:rsidR="00B921FF" w:rsidRDefault="00B921FF">
            <w:pPr>
              <w:jc w:val="center"/>
              <w:rPr>
                <w:kern w:val="0"/>
              </w:rPr>
            </w:pPr>
            <w:r>
              <w:rPr>
                <w:kern w:val="0"/>
                <w:szCs w:val="21"/>
              </w:rPr>
              <w:t>控制项目</w:t>
            </w:r>
          </w:p>
        </w:tc>
        <w:tc>
          <w:tcPr>
            <w:tcW w:w="1214" w:type="dxa"/>
            <w:vAlign w:val="center"/>
          </w:tcPr>
          <w:p w14:paraId="47679A4D" w14:textId="77777777" w:rsidR="00B921FF" w:rsidRDefault="00B921FF">
            <w:pPr>
              <w:jc w:val="center"/>
              <w:rPr>
                <w:kern w:val="0"/>
                <w:szCs w:val="20"/>
              </w:rPr>
            </w:pPr>
            <w:r>
              <w:rPr>
                <w:kern w:val="0"/>
                <w:szCs w:val="21"/>
              </w:rPr>
              <w:t>COD</w:t>
            </w:r>
          </w:p>
          <w:p w14:paraId="6C976060" w14:textId="77777777" w:rsidR="00B921FF" w:rsidRDefault="00B921FF">
            <w:pPr>
              <w:jc w:val="center"/>
              <w:rPr>
                <w:kern w:val="0"/>
              </w:rPr>
            </w:pPr>
            <w:r>
              <w:rPr>
                <w:kern w:val="0"/>
                <w:szCs w:val="21"/>
              </w:rPr>
              <w:t>（</w:t>
            </w:r>
            <w:r>
              <w:rPr>
                <w:kern w:val="0"/>
                <w:szCs w:val="21"/>
              </w:rPr>
              <w:t>mg/L</w:t>
            </w:r>
            <w:r>
              <w:rPr>
                <w:kern w:val="0"/>
                <w:szCs w:val="21"/>
              </w:rPr>
              <w:t>）</w:t>
            </w:r>
          </w:p>
        </w:tc>
        <w:tc>
          <w:tcPr>
            <w:tcW w:w="1214" w:type="dxa"/>
            <w:vAlign w:val="center"/>
          </w:tcPr>
          <w:p w14:paraId="06592C01" w14:textId="77777777" w:rsidR="00B921FF" w:rsidRDefault="00B921FF">
            <w:pPr>
              <w:jc w:val="center"/>
              <w:rPr>
                <w:kern w:val="0"/>
                <w:szCs w:val="20"/>
              </w:rPr>
            </w:pPr>
            <w:r>
              <w:rPr>
                <w:kern w:val="0"/>
                <w:szCs w:val="21"/>
              </w:rPr>
              <w:t>BOD</w:t>
            </w:r>
            <w:r>
              <w:rPr>
                <w:kern w:val="0"/>
                <w:szCs w:val="21"/>
                <w:vertAlign w:val="subscript"/>
              </w:rPr>
              <w:t>5</w:t>
            </w:r>
          </w:p>
          <w:p w14:paraId="25F9CFD9" w14:textId="77777777" w:rsidR="00B921FF" w:rsidRDefault="00B921FF">
            <w:pPr>
              <w:jc w:val="center"/>
              <w:rPr>
                <w:kern w:val="0"/>
              </w:rPr>
            </w:pPr>
            <w:r>
              <w:rPr>
                <w:kern w:val="0"/>
                <w:szCs w:val="21"/>
              </w:rPr>
              <w:t>（</w:t>
            </w:r>
            <w:r>
              <w:rPr>
                <w:kern w:val="0"/>
                <w:szCs w:val="21"/>
              </w:rPr>
              <w:t>mg/L</w:t>
            </w:r>
            <w:r>
              <w:rPr>
                <w:kern w:val="0"/>
                <w:szCs w:val="21"/>
              </w:rPr>
              <w:t>）</w:t>
            </w:r>
          </w:p>
        </w:tc>
        <w:tc>
          <w:tcPr>
            <w:tcW w:w="1214" w:type="dxa"/>
            <w:vAlign w:val="center"/>
          </w:tcPr>
          <w:p w14:paraId="7BA7751F" w14:textId="77777777" w:rsidR="00B921FF" w:rsidRDefault="00B921FF">
            <w:pPr>
              <w:jc w:val="center"/>
              <w:rPr>
                <w:kern w:val="0"/>
                <w:szCs w:val="20"/>
              </w:rPr>
            </w:pPr>
            <w:r>
              <w:rPr>
                <w:kern w:val="0"/>
                <w:szCs w:val="21"/>
              </w:rPr>
              <w:t>SS</w:t>
            </w:r>
          </w:p>
          <w:p w14:paraId="6245166D" w14:textId="77777777" w:rsidR="00B921FF" w:rsidRDefault="00B921FF">
            <w:pPr>
              <w:jc w:val="center"/>
              <w:rPr>
                <w:kern w:val="0"/>
              </w:rPr>
            </w:pPr>
            <w:r>
              <w:rPr>
                <w:kern w:val="0"/>
                <w:szCs w:val="21"/>
              </w:rPr>
              <w:t>（</w:t>
            </w:r>
            <w:r>
              <w:rPr>
                <w:kern w:val="0"/>
                <w:szCs w:val="21"/>
              </w:rPr>
              <w:t>mg/L</w:t>
            </w:r>
            <w:r>
              <w:rPr>
                <w:kern w:val="0"/>
                <w:szCs w:val="21"/>
              </w:rPr>
              <w:t>）</w:t>
            </w:r>
          </w:p>
        </w:tc>
        <w:tc>
          <w:tcPr>
            <w:tcW w:w="1214" w:type="dxa"/>
            <w:vAlign w:val="center"/>
          </w:tcPr>
          <w:p w14:paraId="0F7A50A8" w14:textId="77777777" w:rsidR="00B921FF" w:rsidRDefault="00B921FF">
            <w:pPr>
              <w:jc w:val="center"/>
              <w:rPr>
                <w:kern w:val="0"/>
                <w:szCs w:val="20"/>
              </w:rPr>
            </w:pPr>
            <w:r>
              <w:rPr>
                <w:kern w:val="0"/>
                <w:szCs w:val="21"/>
              </w:rPr>
              <w:t>NH</w:t>
            </w:r>
            <w:r>
              <w:rPr>
                <w:kern w:val="0"/>
                <w:szCs w:val="21"/>
                <w:vertAlign w:val="subscript"/>
              </w:rPr>
              <w:t>3</w:t>
            </w:r>
            <w:r>
              <w:rPr>
                <w:kern w:val="0"/>
                <w:szCs w:val="21"/>
              </w:rPr>
              <w:t>-N</w:t>
            </w:r>
          </w:p>
          <w:p w14:paraId="6274F693" w14:textId="77777777" w:rsidR="00B921FF" w:rsidRDefault="00B921FF">
            <w:pPr>
              <w:jc w:val="center"/>
              <w:rPr>
                <w:kern w:val="0"/>
              </w:rPr>
            </w:pPr>
            <w:r>
              <w:rPr>
                <w:kern w:val="0"/>
                <w:szCs w:val="21"/>
              </w:rPr>
              <w:t>（</w:t>
            </w:r>
            <w:r>
              <w:rPr>
                <w:kern w:val="0"/>
                <w:szCs w:val="21"/>
              </w:rPr>
              <w:t>mg/L</w:t>
            </w:r>
            <w:r>
              <w:rPr>
                <w:kern w:val="0"/>
                <w:szCs w:val="21"/>
              </w:rPr>
              <w:t>）</w:t>
            </w:r>
          </w:p>
        </w:tc>
        <w:tc>
          <w:tcPr>
            <w:tcW w:w="1214" w:type="dxa"/>
            <w:vAlign w:val="center"/>
          </w:tcPr>
          <w:p w14:paraId="3C24526C" w14:textId="77777777" w:rsidR="00B921FF" w:rsidRDefault="00B921FF">
            <w:pPr>
              <w:jc w:val="center"/>
              <w:rPr>
                <w:kern w:val="0"/>
              </w:rPr>
            </w:pPr>
            <w:r>
              <w:rPr>
                <w:kern w:val="0"/>
                <w:szCs w:val="21"/>
              </w:rPr>
              <w:t>石油类（</w:t>
            </w:r>
            <w:r>
              <w:rPr>
                <w:kern w:val="0"/>
                <w:szCs w:val="21"/>
              </w:rPr>
              <w:t>mg/L</w:t>
            </w:r>
            <w:r>
              <w:rPr>
                <w:kern w:val="0"/>
                <w:szCs w:val="21"/>
              </w:rPr>
              <w:t>）</w:t>
            </w:r>
          </w:p>
        </w:tc>
      </w:tr>
      <w:tr w:rsidR="00B921FF" w14:paraId="31A6A6A9" w14:textId="77777777">
        <w:trPr>
          <w:trHeight w:val="340"/>
          <w:jc w:val="center"/>
        </w:trPr>
        <w:tc>
          <w:tcPr>
            <w:tcW w:w="2359" w:type="dxa"/>
            <w:tcMar>
              <w:top w:w="0" w:type="dxa"/>
              <w:left w:w="0" w:type="dxa"/>
              <w:bottom w:w="0" w:type="dxa"/>
              <w:right w:w="0" w:type="dxa"/>
            </w:tcMar>
            <w:vAlign w:val="center"/>
          </w:tcPr>
          <w:p w14:paraId="7CA6DE8F" w14:textId="77777777" w:rsidR="00B921FF" w:rsidRDefault="00B921FF">
            <w:pPr>
              <w:jc w:val="center"/>
              <w:rPr>
                <w:kern w:val="0"/>
                <w:szCs w:val="21"/>
              </w:rPr>
            </w:pPr>
            <w:r>
              <w:t>GB8978-1996</w:t>
            </w:r>
            <w:r>
              <w:t>一级标准</w:t>
            </w:r>
          </w:p>
        </w:tc>
        <w:tc>
          <w:tcPr>
            <w:tcW w:w="1214" w:type="dxa"/>
            <w:vAlign w:val="center"/>
          </w:tcPr>
          <w:p w14:paraId="28B51BB9" w14:textId="77777777" w:rsidR="00B921FF" w:rsidRDefault="00B921FF">
            <w:pPr>
              <w:jc w:val="center"/>
              <w:rPr>
                <w:kern w:val="0"/>
                <w:szCs w:val="21"/>
              </w:rPr>
            </w:pPr>
            <w:r>
              <w:rPr>
                <w:kern w:val="0"/>
                <w:szCs w:val="21"/>
              </w:rPr>
              <w:t>500</w:t>
            </w:r>
          </w:p>
        </w:tc>
        <w:tc>
          <w:tcPr>
            <w:tcW w:w="1214" w:type="dxa"/>
            <w:vAlign w:val="center"/>
          </w:tcPr>
          <w:p w14:paraId="46F540C7" w14:textId="77777777" w:rsidR="00B921FF" w:rsidRDefault="00B921FF">
            <w:pPr>
              <w:jc w:val="center"/>
              <w:rPr>
                <w:kern w:val="0"/>
                <w:szCs w:val="21"/>
              </w:rPr>
            </w:pPr>
            <w:r>
              <w:rPr>
                <w:kern w:val="0"/>
                <w:szCs w:val="21"/>
              </w:rPr>
              <w:t>300</w:t>
            </w:r>
          </w:p>
        </w:tc>
        <w:tc>
          <w:tcPr>
            <w:tcW w:w="1214" w:type="dxa"/>
            <w:vAlign w:val="center"/>
          </w:tcPr>
          <w:p w14:paraId="49C2F174" w14:textId="77777777" w:rsidR="00B921FF" w:rsidRDefault="00B921FF">
            <w:pPr>
              <w:jc w:val="center"/>
              <w:rPr>
                <w:kern w:val="0"/>
                <w:szCs w:val="21"/>
              </w:rPr>
            </w:pPr>
            <w:r>
              <w:rPr>
                <w:kern w:val="0"/>
                <w:szCs w:val="21"/>
              </w:rPr>
              <w:t>400</w:t>
            </w:r>
          </w:p>
        </w:tc>
        <w:tc>
          <w:tcPr>
            <w:tcW w:w="1214" w:type="dxa"/>
            <w:vAlign w:val="center"/>
          </w:tcPr>
          <w:p w14:paraId="56B5BCD7" w14:textId="77777777" w:rsidR="00B921FF" w:rsidRDefault="00B921FF">
            <w:pPr>
              <w:jc w:val="center"/>
              <w:rPr>
                <w:kern w:val="0"/>
                <w:szCs w:val="21"/>
              </w:rPr>
            </w:pPr>
            <w:r>
              <w:rPr>
                <w:kern w:val="0"/>
                <w:szCs w:val="21"/>
              </w:rPr>
              <w:t>/</w:t>
            </w:r>
          </w:p>
        </w:tc>
        <w:tc>
          <w:tcPr>
            <w:tcW w:w="1214" w:type="dxa"/>
            <w:vAlign w:val="center"/>
          </w:tcPr>
          <w:p w14:paraId="151A6BCF" w14:textId="77777777" w:rsidR="00B921FF" w:rsidRDefault="00B921FF">
            <w:pPr>
              <w:jc w:val="center"/>
              <w:rPr>
                <w:kern w:val="0"/>
                <w:szCs w:val="21"/>
              </w:rPr>
            </w:pPr>
            <w:r>
              <w:rPr>
                <w:kern w:val="0"/>
                <w:szCs w:val="21"/>
              </w:rPr>
              <w:t>100</w:t>
            </w:r>
          </w:p>
        </w:tc>
      </w:tr>
      <w:tr w:rsidR="00B921FF" w14:paraId="439916A7" w14:textId="77777777">
        <w:trPr>
          <w:trHeight w:val="340"/>
          <w:jc w:val="center"/>
        </w:trPr>
        <w:tc>
          <w:tcPr>
            <w:tcW w:w="2359" w:type="dxa"/>
            <w:tcMar>
              <w:top w:w="0" w:type="dxa"/>
              <w:left w:w="0" w:type="dxa"/>
              <w:bottom w:w="0" w:type="dxa"/>
              <w:right w:w="0" w:type="dxa"/>
            </w:tcMar>
            <w:vAlign w:val="center"/>
          </w:tcPr>
          <w:p w14:paraId="61547FA7" w14:textId="77777777" w:rsidR="00B921FF" w:rsidRDefault="00B921FF">
            <w:pPr>
              <w:jc w:val="center"/>
            </w:pPr>
            <w:r>
              <w:rPr>
                <w:u w:val="single"/>
              </w:rPr>
              <w:t>（</w:t>
            </w:r>
            <w:r>
              <w:rPr>
                <w:u w:val="single"/>
              </w:rPr>
              <w:t>GB3552-2018</w:t>
            </w:r>
            <w:r>
              <w:rPr>
                <w:u w:val="single"/>
              </w:rPr>
              <w:t>）表</w:t>
            </w:r>
            <w:r>
              <w:rPr>
                <w:u w:val="single"/>
              </w:rPr>
              <w:t>4</w:t>
            </w:r>
          </w:p>
        </w:tc>
        <w:tc>
          <w:tcPr>
            <w:tcW w:w="1214" w:type="dxa"/>
            <w:vAlign w:val="center"/>
          </w:tcPr>
          <w:p w14:paraId="01B216D8" w14:textId="77777777" w:rsidR="00B921FF" w:rsidRDefault="00B921FF">
            <w:pPr>
              <w:jc w:val="center"/>
              <w:rPr>
                <w:kern w:val="0"/>
                <w:szCs w:val="21"/>
              </w:rPr>
            </w:pPr>
            <w:r>
              <w:rPr>
                <w:kern w:val="0"/>
                <w:szCs w:val="21"/>
              </w:rPr>
              <w:t>/</w:t>
            </w:r>
          </w:p>
        </w:tc>
        <w:tc>
          <w:tcPr>
            <w:tcW w:w="1214" w:type="dxa"/>
            <w:vAlign w:val="center"/>
          </w:tcPr>
          <w:p w14:paraId="28230289" w14:textId="77777777" w:rsidR="00B921FF" w:rsidRDefault="00B921FF">
            <w:pPr>
              <w:jc w:val="center"/>
              <w:rPr>
                <w:kern w:val="0"/>
                <w:szCs w:val="21"/>
              </w:rPr>
            </w:pPr>
            <w:r>
              <w:rPr>
                <w:kern w:val="0"/>
                <w:szCs w:val="21"/>
              </w:rPr>
              <w:t>/</w:t>
            </w:r>
          </w:p>
        </w:tc>
        <w:tc>
          <w:tcPr>
            <w:tcW w:w="1214" w:type="dxa"/>
            <w:vAlign w:val="center"/>
          </w:tcPr>
          <w:p w14:paraId="6224FFBC" w14:textId="77777777" w:rsidR="00B921FF" w:rsidRDefault="00B921FF">
            <w:pPr>
              <w:jc w:val="center"/>
              <w:rPr>
                <w:kern w:val="0"/>
                <w:szCs w:val="21"/>
              </w:rPr>
            </w:pPr>
            <w:r>
              <w:rPr>
                <w:kern w:val="0"/>
                <w:szCs w:val="21"/>
              </w:rPr>
              <w:t>/</w:t>
            </w:r>
          </w:p>
        </w:tc>
        <w:tc>
          <w:tcPr>
            <w:tcW w:w="1214" w:type="dxa"/>
            <w:vAlign w:val="center"/>
          </w:tcPr>
          <w:p w14:paraId="4073C875" w14:textId="77777777" w:rsidR="00B921FF" w:rsidRDefault="00B921FF">
            <w:pPr>
              <w:jc w:val="center"/>
              <w:rPr>
                <w:kern w:val="0"/>
                <w:szCs w:val="21"/>
              </w:rPr>
            </w:pPr>
            <w:r>
              <w:rPr>
                <w:kern w:val="0"/>
                <w:szCs w:val="21"/>
              </w:rPr>
              <w:t>/</w:t>
            </w:r>
          </w:p>
        </w:tc>
        <w:tc>
          <w:tcPr>
            <w:tcW w:w="1214" w:type="dxa"/>
            <w:vAlign w:val="center"/>
          </w:tcPr>
          <w:p w14:paraId="34DDFF54" w14:textId="77777777" w:rsidR="00B921FF" w:rsidRDefault="00B921FF">
            <w:pPr>
              <w:jc w:val="center"/>
              <w:rPr>
                <w:kern w:val="0"/>
                <w:szCs w:val="21"/>
              </w:rPr>
            </w:pPr>
            <w:r>
              <w:rPr>
                <w:kern w:val="0"/>
                <w:szCs w:val="21"/>
              </w:rPr>
              <w:t>15</w:t>
            </w:r>
          </w:p>
        </w:tc>
      </w:tr>
    </w:tbl>
    <w:p w14:paraId="6306D60A" w14:textId="77777777" w:rsidR="00B921FF" w:rsidRDefault="00B921FF">
      <w:pPr>
        <w:pStyle w:val="11"/>
        <w:numPr>
          <w:ilvl w:val="0"/>
          <w:numId w:val="4"/>
        </w:numPr>
        <w:ind w:firstLine="480"/>
        <w:rPr>
          <w:rFonts w:cs="Times New Roman"/>
        </w:rPr>
      </w:pPr>
      <w:r>
        <w:rPr>
          <w:rFonts w:cs="Times New Roman"/>
        </w:rPr>
        <w:t>噪声</w:t>
      </w:r>
    </w:p>
    <w:p w14:paraId="184E2184" w14:textId="77777777" w:rsidR="00B921FF" w:rsidRDefault="00B921FF">
      <w:pPr>
        <w:pStyle w:val="11"/>
        <w:ind w:firstLine="480"/>
        <w:rPr>
          <w:rFonts w:cs="Times New Roman"/>
        </w:rPr>
      </w:pPr>
      <w:r>
        <w:rPr>
          <w:rFonts w:cs="Times New Roman"/>
        </w:rPr>
        <w:t>施工期：《建筑施工场界环境噪声排放标准》（</w:t>
      </w:r>
      <w:r>
        <w:rPr>
          <w:rFonts w:cs="Times New Roman"/>
        </w:rPr>
        <w:t>GB12523-2011</w:t>
      </w:r>
      <w:r>
        <w:rPr>
          <w:rFonts w:cs="Times New Roman"/>
        </w:rPr>
        <w:t>）；具体标准限值详见下表</w:t>
      </w:r>
      <w:r>
        <w:rPr>
          <w:rFonts w:cs="Times New Roman"/>
        </w:rPr>
        <w:t>1.3-10</w:t>
      </w:r>
      <w:r>
        <w:rPr>
          <w:rFonts w:cs="Times New Roman"/>
        </w:rPr>
        <w:t>所示。</w:t>
      </w:r>
    </w:p>
    <w:p w14:paraId="08687D4E" w14:textId="77777777" w:rsidR="00B921FF" w:rsidRDefault="00B921FF">
      <w:pPr>
        <w:spacing w:line="276" w:lineRule="auto"/>
        <w:jc w:val="center"/>
        <w:rPr>
          <w:b/>
        </w:rPr>
      </w:pPr>
      <w:r>
        <w:rPr>
          <w:b/>
        </w:rPr>
        <w:t>表</w:t>
      </w:r>
      <w:r>
        <w:rPr>
          <w:b/>
        </w:rPr>
        <w:t xml:space="preserve">1.3-10 </w:t>
      </w:r>
      <w:r>
        <w:rPr>
          <w:b/>
        </w:rPr>
        <w:t>建筑施工场界环境噪声排放限值</w:t>
      </w:r>
      <w:r>
        <w:rPr>
          <w:b/>
        </w:rPr>
        <w:t xml:space="preserve">(GB12523-2011)  </w:t>
      </w:r>
      <w:r>
        <w:rPr>
          <w:b/>
        </w:rPr>
        <w:t>单位：</w:t>
      </w:r>
      <w:r>
        <w:rPr>
          <w:b/>
        </w:rPr>
        <w:t>dB(A)</w:t>
      </w:r>
    </w:p>
    <w:tbl>
      <w:tblPr>
        <w:tblW w:w="0" w:type="auto"/>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886"/>
        <w:gridCol w:w="1720"/>
        <w:gridCol w:w="1710"/>
      </w:tblGrid>
      <w:tr w:rsidR="00B921FF" w14:paraId="49A9917D" w14:textId="77777777">
        <w:trPr>
          <w:trHeight w:val="340"/>
        </w:trPr>
        <w:tc>
          <w:tcPr>
            <w:tcW w:w="4886" w:type="dxa"/>
            <w:tcBorders>
              <w:top w:val="single" w:sz="4" w:space="0" w:color="auto"/>
              <w:left w:val="single" w:sz="4" w:space="0" w:color="auto"/>
              <w:bottom w:val="single" w:sz="6" w:space="0" w:color="auto"/>
              <w:right w:val="single" w:sz="6" w:space="0" w:color="auto"/>
            </w:tcBorders>
            <w:vAlign w:val="center"/>
          </w:tcPr>
          <w:p w14:paraId="2B9BBD3A" w14:textId="77777777" w:rsidR="00B921FF" w:rsidRDefault="00B921FF">
            <w:pPr>
              <w:pStyle w:val="aff8"/>
            </w:pPr>
            <w:r>
              <w:t>项目</w:t>
            </w:r>
          </w:p>
        </w:tc>
        <w:tc>
          <w:tcPr>
            <w:tcW w:w="1720" w:type="dxa"/>
            <w:tcBorders>
              <w:top w:val="single" w:sz="4" w:space="0" w:color="auto"/>
              <w:left w:val="single" w:sz="6" w:space="0" w:color="auto"/>
              <w:bottom w:val="single" w:sz="6" w:space="0" w:color="auto"/>
              <w:right w:val="single" w:sz="6" w:space="0" w:color="auto"/>
            </w:tcBorders>
            <w:vAlign w:val="center"/>
          </w:tcPr>
          <w:p w14:paraId="10B73423" w14:textId="77777777" w:rsidR="00B921FF" w:rsidRDefault="00B921FF">
            <w:pPr>
              <w:pStyle w:val="aff8"/>
            </w:pPr>
            <w:r>
              <w:t>昼间</w:t>
            </w:r>
          </w:p>
        </w:tc>
        <w:tc>
          <w:tcPr>
            <w:tcW w:w="1710" w:type="dxa"/>
            <w:tcBorders>
              <w:top w:val="single" w:sz="4" w:space="0" w:color="auto"/>
              <w:left w:val="single" w:sz="6" w:space="0" w:color="auto"/>
              <w:bottom w:val="single" w:sz="6" w:space="0" w:color="auto"/>
              <w:right w:val="single" w:sz="4" w:space="0" w:color="auto"/>
            </w:tcBorders>
            <w:vAlign w:val="center"/>
          </w:tcPr>
          <w:p w14:paraId="5F57E2ED" w14:textId="77777777" w:rsidR="00B921FF" w:rsidRDefault="00B921FF">
            <w:pPr>
              <w:pStyle w:val="aff8"/>
            </w:pPr>
            <w:r>
              <w:t>夜间</w:t>
            </w:r>
          </w:p>
        </w:tc>
      </w:tr>
      <w:tr w:rsidR="00B921FF" w14:paraId="3D2FAA77" w14:textId="77777777">
        <w:trPr>
          <w:trHeight w:val="340"/>
        </w:trPr>
        <w:tc>
          <w:tcPr>
            <w:tcW w:w="4886" w:type="dxa"/>
            <w:tcBorders>
              <w:top w:val="single" w:sz="6" w:space="0" w:color="auto"/>
              <w:left w:val="single" w:sz="4" w:space="0" w:color="auto"/>
              <w:bottom w:val="single" w:sz="4" w:space="0" w:color="auto"/>
              <w:right w:val="single" w:sz="6" w:space="0" w:color="auto"/>
            </w:tcBorders>
            <w:vAlign w:val="center"/>
          </w:tcPr>
          <w:p w14:paraId="093F37C3" w14:textId="77777777" w:rsidR="00B921FF" w:rsidRDefault="00B921FF">
            <w:pPr>
              <w:pStyle w:val="aff8"/>
            </w:pPr>
            <w:r>
              <w:t>建筑施工场界环境噪声</w:t>
            </w:r>
          </w:p>
        </w:tc>
        <w:tc>
          <w:tcPr>
            <w:tcW w:w="1720" w:type="dxa"/>
            <w:tcBorders>
              <w:top w:val="single" w:sz="6" w:space="0" w:color="auto"/>
              <w:left w:val="single" w:sz="6" w:space="0" w:color="auto"/>
              <w:bottom w:val="single" w:sz="4" w:space="0" w:color="auto"/>
              <w:right w:val="single" w:sz="6" w:space="0" w:color="auto"/>
            </w:tcBorders>
            <w:vAlign w:val="center"/>
          </w:tcPr>
          <w:p w14:paraId="594AF507" w14:textId="77777777" w:rsidR="00B921FF" w:rsidRDefault="00B921FF">
            <w:pPr>
              <w:pStyle w:val="aff8"/>
            </w:pPr>
            <w:r>
              <w:t>70</w:t>
            </w:r>
          </w:p>
        </w:tc>
        <w:tc>
          <w:tcPr>
            <w:tcW w:w="1710" w:type="dxa"/>
            <w:tcBorders>
              <w:top w:val="single" w:sz="6" w:space="0" w:color="auto"/>
              <w:left w:val="single" w:sz="6" w:space="0" w:color="auto"/>
              <w:bottom w:val="single" w:sz="4" w:space="0" w:color="auto"/>
              <w:right w:val="single" w:sz="4" w:space="0" w:color="auto"/>
            </w:tcBorders>
            <w:vAlign w:val="center"/>
          </w:tcPr>
          <w:p w14:paraId="2BA6E86F" w14:textId="77777777" w:rsidR="00B921FF" w:rsidRDefault="00B921FF">
            <w:pPr>
              <w:pStyle w:val="aff8"/>
            </w:pPr>
            <w:r>
              <w:t>55</w:t>
            </w:r>
          </w:p>
        </w:tc>
      </w:tr>
    </w:tbl>
    <w:p w14:paraId="68AB5D49" w14:textId="77777777" w:rsidR="00B921FF" w:rsidRDefault="00B921FF">
      <w:pPr>
        <w:pStyle w:val="11"/>
        <w:numPr>
          <w:ilvl w:val="0"/>
          <w:numId w:val="4"/>
        </w:numPr>
        <w:ind w:firstLine="480"/>
        <w:rPr>
          <w:rFonts w:cs="Times New Roman"/>
        </w:rPr>
      </w:pPr>
      <w:bookmarkStart w:id="81" w:name="_Toc466463122"/>
      <w:bookmarkStart w:id="82" w:name="_Toc459976741"/>
      <w:bookmarkStart w:id="83" w:name="_Toc20811"/>
      <w:bookmarkStart w:id="84" w:name="_Toc466400537"/>
      <w:r>
        <w:rPr>
          <w:rFonts w:cs="Times New Roman"/>
        </w:rPr>
        <w:t>固体废物</w:t>
      </w:r>
    </w:p>
    <w:p w14:paraId="1126B35B" w14:textId="77777777" w:rsidR="00B921FF" w:rsidRDefault="00B921FF">
      <w:pPr>
        <w:pStyle w:val="11"/>
        <w:ind w:firstLine="480"/>
        <w:rPr>
          <w:rFonts w:cs="Times New Roman"/>
        </w:rPr>
      </w:pPr>
      <w:r>
        <w:rPr>
          <w:rFonts w:cs="Times New Roman"/>
        </w:rPr>
        <w:t>生活垃圾执行《生活垃圾填埋场污染控制标准》（</w:t>
      </w:r>
      <w:r>
        <w:rPr>
          <w:rFonts w:cs="Times New Roman"/>
        </w:rPr>
        <w:t>GB16889-2008</w:t>
      </w:r>
      <w:r>
        <w:rPr>
          <w:rFonts w:cs="Times New Roman"/>
        </w:rPr>
        <w:t>），一般固废等执行《一般工业固体废物贮存、处置场污染控制标准》（</w:t>
      </w:r>
      <w:r>
        <w:rPr>
          <w:rFonts w:cs="Times New Roman"/>
        </w:rPr>
        <w:t>GB 18599-2001</w:t>
      </w:r>
      <w:r>
        <w:rPr>
          <w:rFonts w:cs="Times New Roman"/>
        </w:rPr>
        <w:t>）及</w:t>
      </w:r>
      <w:r>
        <w:rPr>
          <w:rFonts w:cs="Times New Roman"/>
        </w:rPr>
        <w:t>2013</w:t>
      </w:r>
      <w:r>
        <w:rPr>
          <w:rFonts w:cs="Times New Roman"/>
        </w:rPr>
        <w:t>年修改单</w:t>
      </w:r>
      <w:r>
        <w:rPr>
          <w:rFonts w:cs="Times New Roman"/>
          <w:u w:val="single"/>
        </w:rPr>
        <w:t>要求，危险废物执行《危险废物贮存污染控制标准》（</w:t>
      </w:r>
      <w:r>
        <w:rPr>
          <w:rFonts w:cs="Times New Roman"/>
          <w:u w:val="single"/>
        </w:rPr>
        <w:t>GB18597-2001</w:t>
      </w:r>
      <w:r>
        <w:rPr>
          <w:rFonts w:cs="Times New Roman"/>
          <w:u w:val="single"/>
        </w:rPr>
        <w:t>）及其</w:t>
      </w:r>
      <w:r>
        <w:rPr>
          <w:rFonts w:cs="Times New Roman"/>
          <w:u w:val="single"/>
        </w:rPr>
        <w:t>2013</w:t>
      </w:r>
      <w:r>
        <w:rPr>
          <w:rFonts w:cs="Times New Roman"/>
          <w:u w:val="single"/>
        </w:rPr>
        <w:t>年修改单要求。</w:t>
      </w:r>
    </w:p>
    <w:p w14:paraId="14BB6AE0" w14:textId="77777777" w:rsidR="00B921FF" w:rsidRDefault="00B921FF">
      <w:pPr>
        <w:pStyle w:val="2"/>
        <w:numPr>
          <w:ilvl w:val="0"/>
          <w:numId w:val="0"/>
        </w:numPr>
        <w:snapToGrid w:val="0"/>
        <w:spacing w:before="120" w:after="120"/>
        <w:rPr>
          <w:rFonts w:ascii="Times New Roman" w:eastAsia="宋体" w:hAnsi="Times New Roman"/>
          <w:b/>
        </w:rPr>
      </w:pPr>
      <w:bookmarkStart w:id="85" w:name="_Toc29248"/>
      <w:bookmarkStart w:id="86" w:name="_Toc7921"/>
      <w:bookmarkStart w:id="87" w:name="_Toc24261"/>
      <w:r>
        <w:rPr>
          <w:rFonts w:ascii="Times New Roman" w:eastAsia="宋体" w:hAnsi="Times New Roman"/>
          <w:b/>
        </w:rPr>
        <w:t xml:space="preserve">1.4 </w:t>
      </w:r>
      <w:r>
        <w:rPr>
          <w:rFonts w:ascii="Times New Roman" w:eastAsia="宋体" w:hAnsi="Times New Roman"/>
          <w:b/>
        </w:rPr>
        <w:t>评价工作等级及评价范围</w:t>
      </w:r>
      <w:bookmarkEnd w:id="81"/>
      <w:bookmarkEnd w:id="82"/>
      <w:bookmarkEnd w:id="83"/>
      <w:bookmarkEnd w:id="84"/>
      <w:bookmarkEnd w:id="85"/>
      <w:bookmarkEnd w:id="86"/>
      <w:bookmarkEnd w:id="87"/>
    </w:p>
    <w:p w14:paraId="74FFCB6B" w14:textId="77777777" w:rsidR="00B921FF" w:rsidRDefault="00B921FF">
      <w:pPr>
        <w:pStyle w:val="3"/>
        <w:numPr>
          <w:ilvl w:val="0"/>
          <w:numId w:val="0"/>
        </w:numPr>
        <w:snapToGrid w:val="0"/>
        <w:rPr>
          <w:rFonts w:ascii="Times New Roman" w:hAnsi="Times New Roman"/>
          <w:b/>
          <w:sz w:val="24"/>
        </w:rPr>
      </w:pPr>
      <w:bookmarkStart w:id="88" w:name="_Toc466463123"/>
      <w:bookmarkStart w:id="89" w:name="_Toc459976742"/>
      <w:bookmarkStart w:id="90" w:name="_Toc1199"/>
      <w:bookmarkStart w:id="91" w:name="_Toc466400538"/>
      <w:bookmarkStart w:id="92" w:name="_Toc13942"/>
      <w:bookmarkStart w:id="93" w:name="_Toc3774"/>
      <w:bookmarkStart w:id="94" w:name="_Toc4356"/>
      <w:r>
        <w:rPr>
          <w:rFonts w:ascii="Times New Roman" w:hAnsi="Times New Roman"/>
          <w:b/>
          <w:sz w:val="24"/>
        </w:rPr>
        <w:t xml:space="preserve">1.4.1 </w:t>
      </w:r>
      <w:r>
        <w:rPr>
          <w:rFonts w:ascii="Times New Roman" w:hAnsi="Times New Roman"/>
          <w:b/>
          <w:sz w:val="24"/>
        </w:rPr>
        <w:t>评价工作等级</w:t>
      </w:r>
      <w:bookmarkEnd w:id="88"/>
      <w:bookmarkEnd w:id="89"/>
      <w:bookmarkEnd w:id="90"/>
      <w:bookmarkEnd w:id="91"/>
      <w:bookmarkEnd w:id="92"/>
      <w:bookmarkEnd w:id="93"/>
      <w:bookmarkEnd w:id="94"/>
    </w:p>
    <w:p w14:paraId="142BC2FB" w14:textId="77777777" w:rsidR="00B921FF" w:rsidRDefault="00B921FF">
      <w:pPr>
        <w:pStyle w:val="1523"/>
        <w:ind w:firstLine="480"/>
        <w:rPr>
          <w:rFonts w:cs="Times New Roman"/>
        </w:rPr>
      </w:pPr>
      <w:r>
        <w:rPr>
          <w:rFonts w:cs="Times New Roman"/>
        </w:rPr>
        <w:t>（</w:t>
      </w:r>
      <w:r>
        <w:rPr>
          <w:rFonts w:cs="Times New Roman"/>
        </w:rPr>
        <w:t>1</w:t>
      </w:r>
      <w:r>
        <w:rPr>
          <w:rFonts w:cs="Times New Roman"/>
        </w:rPr>
        <w:t>）生态环境</w:t>
      </w:r>
    </w:p>
    <w:p w14:paraId="6DE3DB71" w14:textId="77777777" w:rsidR="00B921FF" w:rsidRDefault="00B921FF">
      <w:pPr>
        <w:pStyle w:val="1523"/>
        <w:ind w:firstLine="480"/>
        <w:rPr>
          <w:rFonts w:cs="Times New Roman"/>
        </w:rPr>
      </w:pPr>
      <w:r>
        <w:rPr>
          <w:rFonts w:cs="Times New Roman"/>
        </w:rPr>
        <w:t>本项目汨罗江疏浚面积</w:t>
      </w:r>
      <w:r>
        <w:rPr>
          <w:rFonts w:cs="Times New Roman"/>
        </w:rPr>
        <w:t>0.89 km</w:t>
      </w:r>
      <w:r>
        <w:rPr>
          <w:rFonts w:cs="Times New Roman"/>
          <w:vertAlign w:val="superscript"/>
        </w:rPr>
        <w:t>2</w:t>
      </w:r>
      <w:r>
        <w:rPr>
          <w:rFonts w:cs="Times New Roman"/>
        </w:rPr>
        <w:t>，长度</w:t>
      </w:r>
      <w:r>
        <w:rPr>
          <w:rFonts w:cs="Times New Roman"/>
        </w:rPr>
        <w:t>15.33km</w:t>
      </w:r>
      <w:r>
        <w:rPr>
          <w:rFonts w:cs="Times New Roman"/>
        </w:rPr>
        <w:t>，淤泥吹填区及施工临建设施占地等临时占地面积总计为</w:t>
      </w:r>
      <w:r>
        <w:rPr>
          <w:rFonts w:cs="Times New Roman"/>
        </w:rPr>
        <w:t>0.04km</w:t>
      </w:r>
      <w:r>
        <w:rPr>
          <w:rFonts w:cs="Times New Roman"/>
          <w:vertAlign w:val="superscript"/>
        </w:rPr>
        <w:t>2</w:t>
      </w:r>
      <w:r>
        <w:rPr>
          <w:rFonts w:cs="Times New Roman"/>
        </w:rPr>
        <w:t>；施工建设中涉及汨罗江国家湿地公园及岳阳楼洞庭湖国家级风景名胜区</w:t>
      </w:r>
      <w:r>
        <w:rPr>
          <w:rFonts w:cs="Times New Roman"/>
        </w:rPr>
        <w:t>-</w:t>
      </w:r>
      <w:r>
        <w:rPr>
          <w:rFonts w:cs="Times New Roman"/>
        </w:rPr>
        <w:t>屈子祠汨罗江景区，施工河段下游</w:t>
      </w:r>
      <w:r>
        <w:rPr>
          <w:rFonts w:cs="Times New Roman"/>
        </w:rPr>
        <w:t>1km</w:t>
      </w:r>
      <w:r>
        <w:rPr>
          <w:rFonts w:cs="Times New Roman"/>
        </w:rPr>
        <w:t>为汨罗江河口段间下鱵、鲶国家级水产种质资源保护区，风景名胜区、湿地公园和水产种质资源保护区属于重要生态敏感区。根据《环境影响评价技术导则</w:t>
      </w:r>
      <w:r>
        <w:rPr>
          <w:rFonts w:cs="Times New Roman"/>
        </w:rPr>
        <w:t xml:space="preserve"> </w:t>
      </w:r>
      <w:r>
        <w:rPr>
          <w:rFonts w:cs="Times New Roman"/>
        </w:rPr>
        <w:t>生态影响》（</w:t>
      </w:r>
      <w:r>
        <w:rPr>
          <w:rFonts w:cs="Times New Roman"/>
        </w:rPr>
        <w:t>HJ 19-2011</w:t>
      </w:r>
      <w:r>
        <w:rPr>
          <w:rFonts w:cs="Times New Roman"/>
        </w:rPr>
        <w:t>）的要求，本次环评生态影响评价等级为三级，但考虑到项目所在区域环境敏感，涉及多个生态敏感区，本环评按照生态环境二级评价要求开展评价工作。具体分析判断如下表</w:t>
      </w:r>
      <w:r>
        <w:rPr>
          <w:rFonts w:cs="Times New Roman"/>
        </w:rPr>
        <w:t>1.4-1</w:t>
      </w:r>
      <w:r>
        <w:rPr>
          <w:rFonts w:cs="Times New Roman"/>
        </w:rPr>
        <w:t>所示。</w:t>
      </w:r>
    </w:p>
    <w:p w14:paraId="59666A19" w14:textId="77777777" w:rsidR="00B921FF" w:rsidRDefault="00B921FF">
      <w:pPr>
        <w:spacing w:line="276" w:lineRule="auto"/>
        <w:jc w:val="center"/>
        <w:rPr>
          <w:b/>
        </w:rPr>
      </w:pPr>
      <w:bookmarkStart w:id="95" w:name="_Ref361849816"/>
      <w:r>
        <w:rPr>
          <w:b/>
        </w:rPr>
        <w:t>表</w:t>
      </w:r>
      <w:r>
        <w:rPr>
          <w:b/>
        </w:rPr>
        <w:t xml:space="preserve">1.4-1  </w:t>
      </w:r>
      <w:r>
        <w:rPr>
          <w:b/>
        </w:rPr>
        <w:t>本项目生态环境影响评价等级划分表</w:t>
      </w:r>
      <w:bookmarkEnd w:id="95"/>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2140"/>
        <w:gridCol w:w="1962"/>
        <w:gridCol w:w="2589"/>
        <w:gridCol w:w="1831"/>
      </w:tblGrid>
      <w:tr w:rsidR="00B921FF" w14:paraId="6A03DAE8" w14:textId="77777777">
        <w:trPr>
          <w:trHeight w:val="340"/>
          <w:tblHeader/>
          <w:jc w:val="center"/>
        </w:trPr>
        <w:tc>
          <w:tcPr>
            <w:tcW w:w="2140" w:type="dxa"/>
            <w:vMerge w:val="restart"/>
            <w:tcBorders>
              <w:top w:val="single" w:sz="4" w:space="0" w:color="auto"/>
              <w:left w:val="single" w:sz="4" w:space="0" w:color="auto"/>
              <w:bottom w:val="single" w:sz="6" w:space="0" w:color="auto"/>
              <w:right w:val="single" w:sz="6" w:space="0" w:color="auto"/>
            </w:tcBorders>
            <w:vAlign w:val="center"/>
          </w:tcPr>
          <w:p w14:paraId="49011839" w14:textId="77777777" w:rsidR="00B921FF" w:rsidRDefault="00B921FF">
            <w:pPr>
              <w:adjustRightInd w:val="0"/>
              <w:snapToGrid w:val="0"/>
              <w:jc w:val="center"/>
              <w:textAlignment w:val="center"/>
              <w:rPr>
                <w:szCs w:val="21"/>
              </w:rPr>
            </w:pPr>
            <w:r>
              <w:rPr>
                <w:szCs w:val="21"/>
              </w:rPr>
              <w:t>影响区域</w:t>
            </w:r>
          </w:p>
          <w:p w14:paraId="4A0B2610" w14:textId="77777777" w:rsidR="00B921FF" w:rsidRDefault="00B921FF">
            <w:pPr>
              <w:adjustRightInd w:val="0"/>
              <w:snapToGrid w:val="0"/>
              <w:jc w:val="center"/>
              <w:textAlignment w:val="center"/>
              <w:rPr>
                <w:szCs w:val="21"/>
              </w:rPr>
            </w:pPr>
            <w:r>
              <w:rPr>
                <w:szCs w:val="21"/>
              </w:rPr>
              <w:t>生态敏感性</w:t>
            </w:r>
          </w:p>
        </w:tc>
        <w:tc>
          <w:tcPr>
            <w:tcW w:w="6382" w:type="dxa"/>
            <w:gridSpan w:val="3"/>
            <w:tcBorders>
              <w:top w:val="single" w:sz="4" w:space="0" w:color="auto"/>
              <w:left w:val="single" w:sz="6" w:space="0" w:color="auto"/>
              <w:bottom w:val="single" w:sz="6" w:space="0" w:color="auto"/>
              <w:right w:val="single" w:sz="4" w:space="0" w:color="auto"/>
            </w:tcBorders>
            <w:vAlign w:val="center"/>
          </w:tcPr>
          <w:p w14:paraId="28C0081C" w14:textId="77777777" w:rsidR="00B921FF" w:rsidRDefault="00B921FF">
            <w:pPr>
              <w:adjustRightInd w:val="0"/>
              <w:snapToGrid w:val="0"/>
              <w:jc w:val="center"/>
              <w:textAlignment w:val="center"/>
              <w:rPr>
                <w:szCs w:val="21"/>
              </w:rPr>
            </w:pPr>
            <w:r>
              <w:rPr>
                <w:szCs w:val="21"/>
              </w:rPr>
              <w:t>工程占地（水域）范围</w:t>
            </w:r>
          </w:p>
        </w:tc>
      </w:tr>
      <w:tr w:rsidR="00B921FF" w14:paraId="40E40C0A" w14:textId="77777777">
        <w:trPr>
          <w:trHeight w:val="340"/>
          <w:tblHeader/>
          <w:jc w:val="center"/>
        </w:trPr>
        <w:tc>
          <w:tcPr>
            <w:tcW w:w="2140" w:type="dxa"/>
            <w:vMerge/>
            <w:tcBorders>
              <w:top w:val="single" w:sz="4" w:space="0" w:color="auto"/>
              <w:left w:val="single" w:sz="4" w:space="0" w:color="auto"/>
              <w:bottom w:val="single" w:sz="6" w:space="0" w:color="auto"/>
              <w:right w:val="single" w:sz="6" w:space="0" w:color="auto"/>
            </w:tcBorders>
            <w:vAlign w:val="center"/>
          </w:tcPr>
          <w:p w14:paraId="30F1F416" w14:textId="77777777" w:rsidR="00B921FF" w:rsidRDefault="00B921FF">
            <w:pPr>
              <w:widowControl/>
              <w:jc w:val="left"/>
              <w:rPr>
                <w:szCs w:val="21"/>
              </w:rPr>
            </w:pPr>
          </w:p>
        </w:tc>
        <w:tc>
          <w:tcPr>
            <w:tcW w:w="1962" w:type="dxa"/>
            <w:tcBorders>
              <w:top w:val="single" w:sz="6" w:space="0" w:color="auto"/>
              <w:left w:val="single" w:sz="6" w:space="0" w:color="auto"/>
              <w:bottom w:val="single" w:sz="6" w:space="0" w:color="auto"/>
              <w:right w:val="single" w:sz="6" w:space="0" w:color="auto"/>
            </w:tcBorders>
            <w:vAlign w:val="center"/>
          </w:tcPr>
          <w:p w14:paraId="4D2DC8DB" w14:textId="77777777" w:rsidR="00B921FF" w:rsidRDefault="00B921FF">
            <w:pPr>
              <w:adjustRightInd w:val="0"/>
              <w:snapToGrid w:val="0"/>
              <w:jc w:val="center"/>
              <w:textAlignment w:val="center"/>
              <w:rPr>
                <w:szCs w:val="21"/>
              </w:rPr>
            </w:pPr>
            <w:r>
              <w:rPr>
                <w:szCs w:val="21"/>
              </w:rPr>
              <w:t>面积</w:t>
            </w:r>
            <w:r>
              <w:rPr>
                <w:szCs w:val="21"/>
              </w:rPr>
              <w:t>≥25km</w:t>
            </w:r>
            <w:r>
              <w:rPr>
                <w:szCs w:val="21"/>
                <w:vertAlign w:val="superscript"/>
              </w:rPr>
              <w:t>2</w:t>
            </w:r>
            <w:r>
              <w:rPr>
                <w:szCs w:val="21"/>
              </w:rPr>
              <w:t>或</w:t>
            </w:r>
          </w:p>
          <w:p w14:paraId="707F63BB" w14:textId="77777777" w:rsidR="00B921FF" w:rsidRDefault="00B921FF">
            <w:pPr>
              <w:adjustRightInd w:val="0"/>
              <w:snapToGrid w:val="0"/>
              <w:jc w:val="center"/>
              <w:textAlignment w:val="center"/>
              <w:rPr>
                <w:szCs w:val="21"/>
              </w:rPr>
            </w:pPr>
            <w:r>
              <w:rPr>
                <w:szCs w:val="21"/>
              </w:rPr>
              <w:t>长度</w:t>
            </w:r>
            <w:r>
              <w:rPr>
                <w:szCs w:val="21"/>
              </w:rPr>
              <w:t>≥100km</w:t>
            </w:r>
          </w:p>
        </w:tc>
        <w:tc>
          <w:tcPr>
            <w:tcW w:w="2589" w:type="dxa"/>
            <w:tcBorders>
              <w:top w:val="single" w:sz="6" w:space="0" w:color="auto"/>
              <w:left w:val="single" w:sz="6" w:space="0" w:color="auto"/>
              <w:bottom w:val="single" w:sz="6" w:space="0" w:color="auto"/>
              <w:right w:val="single" w:sz="6" w:space="0" w:color="auto"/>
            </w:tcBorders>
            <w:vAlign w:val="center"/>
          </w:tcPr>
          <w:p w14:paraId="6221E588" w14:textId="77777777" w:rsidR="00B921FF" w:rsidRDefault="00B921FF">
            <w:pPr>
              <w:adjustRightInd w:val="0"/>
              <w:snapToGrid w:val="0"/>
              <w:jc w:val="center"/>
              <w:textAlignment w:val="center"/>
              <w:rPr>
                <w:szCs w:val="21"/>
              </w:rPr>
            </w:pPr>
            <w:r>
              <w:rPr>
                <w:szCs w:val="21"/>
              </w:rPr>
              <w:t>面积</w:t>
            </w:r>
            <w:r>
              <w:rPr>
                <w:szCs w:val="21"/>
              </w:rPr>
              <w:t>2km</w:t>
            </w:r>
            <w:r>
              <w:rPr>
                <w:szCs w:val="21"/>
                <w:vertAlign w:val="superscript"/>
              </w:rPr>
              <w:t>2</w:t>
            </w:r>
            <w:r>
              <w:rPr>
                <w:szCs w:val="21"/>
              </w:rPr>
              <w:t>~20km</w:t>
            </w:r>
            <w:r>
              <w:rPr>
                <w:szCs w:val="21"/>
                <w:vertAlign w:val="superscript"/>
              </w:rPr>
              <w:t>2</w:t>
            </w:r>
            <w:r>
              <w:rPr>
                <w:szCs w:val="21"/>
              </w:rPr>
              <w:t>或</w:t>
            </w:r>
          </w:p>
          <w:p w14:paraId="496F8220" w14:textId="77777777" w:rsidR="00B921FF" w:rsidRDefault="00B921FF">
            <w:pPr>
              <w:adjustRightInd w:val="0"/>
              <w:snapToGrid w:val="0"/>
              <w:jc w:val="center"/>
              <w:textAlignment w:val="center"/>
              <w:rPr>
                <w:szCs w:val="21"/>
              </w:rPr>
            </w:pPr>
            <w:r>
              <w:rPr>
                <w:szCs w:val="21"/>
              </w:rPr>
              <w:t>长度</w:t>
            </w:r>
            <w:r>
              <w:rPr>
                <w:szCs w:val="21"/>
              </w:rPr>
              <w:t>50km~100km</w:t>
            </w:r>
          </w:p>
        </w:tc>
        <w:tc>
          <w:tcPr>
            <w:tcW w:w="1831" w:type="dxa"/>
            <w:tcBorders>
              <w:top w:val="single" w:sz="6" w:space="0" w:color="auto"/>
              <w:left w:val="single" w:sz="6" w:space="0" w:color="auto"/>
              <w:bottom w:val="single" w:sz="6" w:space="0" w:color="auto"/>
              <w:right w:val="single" w:sz="4" w:space="0" w:color="auto"/>
            </w:tcBorders>
            <w:vAlign w:val="center"/>
          </w:tcPr>
          <w:p w14:paraId="55DFD8CB" w14:textId="77777777" w:rsidR="00B921FF" w:rsidRDefault="00B921FF">
            <w:pPr>
              <w:adjustRightInd w:val="0"/>
              <w:snapToGrid w:val="0"/>
              <w:jc w:val="center"/>
              <w:textAlignment w:val="center"/>
              <w:rPr>
                <w:szCs w:val="21"/>
              </w:rPr>
            </w:pPr>
            <w:r>
              <w:rPr>
                <w:szCs w:val="21"/>
              </w:rPr>
              <w:t>面积</w:t>
            </w:r>
            <w:r>
              <w:rPr>
                <w:szCs w:val="21"/>
              </w:rPr>
              <w:t>≤2km</w:t>
            </w:r>
            <w:r>
              <w:rPr>
                <w:szCs w:val="21"/>
                <w:vertAlign w:val="superscript"/>
              </w:rPr>
              <w:t>2</w:t>
            </w:r>
            <w:r>
              <w:rPr>
                <w:szCs w:val="21"/>
              </w:rPr>
              <w:t>或</w:t>
            </w:r>
          </w:p>
          <w:p w14:paraId="078CD56B" w14:textId="77777777" w:rsidR="00B921FF" w:rsidRDefault="00B921FF">
            <w:pPr>
              <w:adjustRightInd w:val="0"/>
              <w:snapToGrid w:val="0"/>
              <w:jc w:val="center"/>
              <w:textAlignment w:val="center"/>
              <w:rPr>
                <w:szCs w:val="21"/>
              </w:rPr>
            </w:pPr>
            <w:r>
              <w:rPr>
                <w:szCs w:val="21"/>
              </w:rPr>
              <w:t>长度</w:t>
            </w:r>
            <w:r>
              <w:rPr>
                <w:szCs w:val="21"/>
              </w:rPr>
              <w:t>≤50km</w:t>
            </w:r>
          </w:p>
        </w:tc>
      </w:tr>
      <w:tr w:rsidR="00B921FF" w14:paraId="2D501D03" w14:textId="77777777">
        <w:trPr>
          <w:trHeight w:val="340"/>
          <w:jc w:val="center"/>
        </w:trPr>
        <w:tc>
          <w:tcPr>
            <w:tcW w:w="2140" w:type="dxa"/>
            <w:tcBorders>
              <w:top w:val="single" w:sz="6" w:space="0" w:color="auto"/>
              <w:left w:val="single" w:sz="4" w:space="0" w:color="auto"/>
              <w:bottom w:val="single" w:sz="6" w:space="0" w:color="auto"/>
              <w:right w:val="single" w:sz="6" w:space="0" w:color="auto"/>
            </w:tcBorders>
            <w:vAlign w:val="center"/>
          </w:tcPr>
          <w:p w14:paraId="07AEAEE2" w14:textId="77777777" w:rsidR="00B921FF" w:rsidRDefault="00B921FF">
            <w:pPr>
              <w:adjustRightInd w:val="0"/>
              <w:snapToGrid w:val="0"/>
              <w:jc w:val="center"/>
              <w:textAlignment w:val="center"/>
              <w:rPr>
                <w:szCs w:val="21"/>
              </w:rPr>
            </w:pPr>
            <w:r>
              <w:rPr>
                <w:szCs w:val="21"/>
              </w:rPr>
              <w:lastRenderedPageBreak/>
              <w:t>特殊生态敏感区</w:t>
            </w:r>
          </w:p>
        </w:tc>
        <w:tc>
          <w:tcPr>
            <w:tcW w:w="1962" w:type="dxa"/>
            <w:tcBorders>
              <w:top w:val="single" w:sz="6" w:space="0" w:color="auto"/>
              <w:left w:val="single" w:sz="6" w:space="0" w:color="auto"/>
              <w:bottom w:val="single" w:sz="6" w:space="0" w:color="auto"/>
              <w:right w:val="single" w:sz="6" w:space="0" w:color="auto"/>
            </w:tcBorders>
            <w:vAlign w:val="center"/>
          </w:tcPr>
          <w:p w14:paraId="5377C002" w14:textId="77777777" w:rsidR="00B921FF" w:rsidRDefault="00B921FF">
            <w:pPr>
              <w:adjustRightInd w:val="0"/>
              <w:snapToGrid w:val="0"/>
              <w:jc w:val="center"/>
              <w:textAlignment w:val="center"/>
              <w:rPr>
                <w:szCs w:val="21"/>
              </w:rPr>
            </w:pPr>
            <w:r>
              <w:rPr>
                <w:szCs w:val="21"/>
              </w:rPr>
              <w:t>一级</w:t>
            </w:r>
          </w:p>
        </w:tc>
        <w:tc>
          <w:tcPr>
            <w:tcW w:w="2589" w:type="dxa"/>
            <w:tcBorders>
              <w:top w:val="single" w:sz="6" w:space="0" w:color="auto"/>
              <w:left w:val="single" w:sz="6" w:space="0" w:color="auto"/>
              <w:bottom w:val="single" w:sz="6" w:space="0" w:color="auto"/>
              <w:right w:val="single" w:sz="6" w:space="0" w:color="auto"/>
            </w:tcBorders>
            <w:vAlign w:val="center"/>
          </w:tcPr>
          <w:p w14:paraId="340DF780" w14:textId="77777777" w:rsidR="00B921FF" w:rsidRDefault="00B921FF">
            <w:pPr>
              <w:adjustRightInd w:val="0"/>
              <w:snapToGrid w:val="0"/>
              <w:jc w:val="center"/>
              <w:textAlignment w:val="center"/>
              <w:rPr>
                <w:szCs w:val="21"/>
              </w:rPr>
            </w:pPr>
            <w:r>
              <w:rPr>
                <w:szCs w:val="21"/>
              </w:rPr>
              <w:t>一级</w:t>
            </w:r>
          </w:p>
        </w:tc>
        <w:tc>
          <w:tcPr>
            <w:tcW w:w="1831" w:type="dxa"/>
            <w:tcBorders>
              <w:top w:val="single" w:sz="6" w:space="0" w:color="auto"/>
              <w:left w:val="single" w:sz="6" w:space="0" w:color="auto"/>
              <w:bottom w:val="single" w:sz="6" w:space="0" w:color="auto"/>
              <w:right w:val="single" w:sz="4" w:space="0" w:color="auto"/>
            </w:tcBorders>
            <w:vAlign w:val="center"/>
          </w:tcPr>
          <w:p w14:paraId="16DCBD1F" w14:textId="77777777" w:rsidR="00B921FF" w:rsidRDefault="00B921FF">
            <w:pPr>
              <w:adjustRightInd w:val="0"/>
              <w:snapToGrid w:val="0"/>
              <w:jc w:val="center"/>
              <w:textAlignment w:val="center"/>
              <w:rPr>
                <w:szCs w:val="21"/>
              </w:rPr>
            </w:pPr>
            <w:r>
              <w:rPr>
                <w:szCs w:val="21"/>
              </w:rPr>
              <w:t>一级</w:t>
            </w:r>
          </w:p>
        </w:tc>
      </w:tr>
      <w:tr w:rsidR="00B921FF" w14:paraId="1CD7E8D1" w14:textId="77777777">
        <w:trPr>
          <w:trHeight w:val="340"/>
          <w:jc w:val="center"/>
        </w:trPr>
        <w:tc>
          <w:tcPr>
            <w:tcW w:w="2140" w:type="dxa"/>
            <w:tcBorders>
              <w:top w:val="single" w:sz="6" w:space="0" w:color="auto"/>
              <w:left w:val="single" w:sz="4" w:space="0" w:color="auto"/>
              <w:bottom w:val="single" w:sz="6" w:space="0" w:color="auto"/>
              <w:right w:val="single" w:sz="6" w:space="0" w:color="auto"/>
            </w:tcBorders>
            <w:vAlign w:val="center"/>
          </w:tcPr>
          <w:p w14:paraId="7575D241" w14:textId="77777777" w:rsidR="00B921FF" w:rsidRDefault="00B921FF">
            <w:pPr>
              <w:adjustRightInd w:val="0"/>
              <w:snapToGrid w:val="0"/>
              <w:jc w:val="center"/>
              <w:textAlignment w:val="center"/>
              <w:rPr>
                <w:szCs w:val="21"/>
              </w:rPr>
            </w:pPr>
            <w:r>
              <w:rPr>
                <w:szCs w:val="21"/>
              </w:rPr>
              <w:t>重要生态敏感区</w:t>
            </w:r>
          </w:p>
        </w:tc>
        <w:tc>
          <w:tcPr>
            <w:tcW w:w="1962" w:type="dxa"/>
            <w:tcBorders>
              <w:top w:val="single" w:sz="6" w:space="0" w:color="auto"/>
              <w:left w:val="single" w:sz="6" w:space="0" w:color="auto"/>
              <w:bottom w:val="single" w:sz="6" w:space="0" w:color="auto"/>
              <w:right w:val="single" w:sz="6" w:space="0" w:color="auto"/>
            </w:tcBorders>
            <w:vAlign w:val="center"/>
          </w:tcPr>
          <w:p w14:paraId="44100378" w14:textId="77777777" w:rsidR="00B921FF" w:rsidRDefault="00B921FF">
            <w:pPr>
              <w:adjustRightInd w:val="0"/>
              <w:snapToGrid w:val="0"/>
              <w:jc w:val="center"/>
              <w:textAlignment w:val="center"/>
              <w:rPr>
                <w:szCs w:val="21"/>
              </w:rPr>
            </w:pPr>
            <w:r>
              <w:rPr>
                <w:szCs w:val="21"/>
              </w:rPr>
              <w:t>一级</w:t>
            </w:r>
          </w:p>
        </w:tc>
        <w:tc>
          <w:tcPr>
            <w:tcW w:w="2589" w:type="dxa"/>
            <w:tcBorders>
              <w:top w:val="single" w:sz="6" w:space="0" w:color="auto"/>
              <w:left w:val="single" w:sz="6" w:space="0" w:color="auto"/>
              <w:bottom w:val="single" w:sz="6" w:space="0" w:color="auto"/>
              <w:right w:val="single" w:sz="6" w:space="0" w:color="auto"/>
            </w:tcBorders>
            <w:vAlign w:val="center"/>
          </w:tcPr>
          <w:p w14:paraId="3561F62D" w14:textId="77777777" w:rsidR="00B921FF" w:rsidRDefault="00B921FF">
            <w:pPr>
              <w:adjustRightInd w:val="0"/>
              <w:snapToGrid w:val="0"/>
              <w:jc w:val="center"/>
              <w:textAlignment w:val="center"/>
              <w:rPr>
                <w:szCs w:val="21"/>
              </w:rPr>
            </w:pPr>
            <w:r>
              <w:rPr>
                <w:szCs w:val="21"/>
              </w:rPr>
              <w:t>二级</w:t>
            </w:r>
          </w:p>
        </w:tc>
        <w:tc>
          <w:tcPr>
            <w:tcW w:w="1831" w:type="dxa"/>
            <w:tcBorders>
              <w:top w:val="single" w:sz="6" w:space="0" w:color="auto"/>
              <w:left w:val="single" w:sz="6" w:space="0" w:color="auto"/>
              <w:bottom w:val="single" w:sz="6" w:space="0" w:color="auto"/>
              <w:right w:val="single" w:sz="4" w:space="0" w:color="auto"/>
            </w:tcBorders>
            <w:vAlign w:val="center"/>
          </w:tcPr>
          <w:p w14:paraId="0A2DDF30" w14:textId="77777777" w:rsidR="00B921FF" w:rsidRDefault="00B921FF">
            <w:pPr>
              <w:adjustRightInd w:val="0"/>
              <w:snapToGrid w:val="0"/>
              <w:jc w:val="center"/>
              <w:textAlignment w:val="center"/>
              <w:rPr>
                <w:szCs w:val="21"/>
              </w:rPr>
            </w:pPr>
            <w:r>
              <w:rPr>
                <w:szCs w:val="21"/>
              </w:rPr>
              <w:t>三级</w:t>
            </w:r>
          </w:p>
        </w:tc>
      </w:tr>
      <w:tr w:rsidR="00B921FF" w14:paraId="0F64A385" w14:textId="77777777">
        <w:trPr>
          <w:trHeight w:val="340"/>
          <w:jc w:val="center"/>
        </w:trPr>
        <w:tc>
          <w:tcPr>
            <w:tcW w:w="2140" w:type="dxa"/>
            <w:tcBorders>
              <w:top w:val="single" w:sz="6" w:space="0" w:color="auto"/>
              <w:left w:val="single" w:sz="4" w:space="0" w:color="auto"/>
              <w:bottom w:val="single" w:sz="6" w:space="0" w:color="auto"/>
              <w:right w:val="single" w:sz="6" w:space="0" w:color="auto"/>
            </w:tcBorders>
            <w:vAlign w:val="center"/>
          </w:tcPr>
          <w:p w14:paraId="220B4C21" w14:textId="77777777" w:rsidR="00B921FF" w:rsidRDefault="00B921FF">
            <w:pPr>
              <w:adjustRightInd w:val="0"/>
              <w:snapToGrid w:val="0"/>
              <w:jc w:val="center"/>
              <w:textAlignment w:val="center"/>
              <w:rPr>
                <w:szCs w:val="21"/>
              </w:rPr>
            </w:pPr>
            <w:r>
              <w:rPr>
                <w:szCs w:val="21"/>
              </w:rPr>
              <w:t>一般区域</w:t>
            </w:r>
          </w:p>
        </w:tc>
        <w:tc>
          <w:tcPr>
            <w:tcW w:w="1962" w:type="dxa"/>
            <w:tcBorders>
              <w:top w:val="single" w:sz="6" w:space="0" w:color="auto"/>
              <w:left w:val="single" w:sz="6" w:space="0" w:color="auto"/>
              <w:bottom w:val="single" w:sz="6" w:space="0" w:color="auto"/>
              <w:right w:val="single" w:sz="6" w:space="0" w:color="auto"/>
            </w:tcBorders>
            <w:vAlign w:val="center"/>
          </w:tcPr>
          <w:p w14:paraId="26745C4A" w14:textId="77777777" w:rsidR="00B921FF" w:rsidRDefault="00B921FF">
            <w:pPr>
              <w:adjustRightInd w:val="0"/>
              <w:snapToGrid w:val="0"/>
              <w:jc w:val="center"/>
              <w:textAlignment w:val="center"/>
              <w:rPr>
                <w:szCs w:val="21"/>
              </w:rPr>
            </w:pPr>
            <w:r>
              <w:rPr>
                <w:szCs w:val="21"/>
              </w:rPr>
              <w:t>二级</w:t>
            </w:r>
          </w:p>
        </w:tc>
        <w:tc>
          <w:tcPr>
            <w:tcW w:w="2589" w:type="dxa"/>
            <w:tcBorders>
              <w:top w:val="single" w:sz="6" w:space="0" w:color="auto"/>
              <w:left w:val="single" w:sz="6" w:space="0" w:color="auto"/>
              <w:bottom w:val="single" w:sz="6" w:space="0" w:color="auto"/>
              <w:right w:val="single" w:sz="6" w:space="0" w:color="auto"/>
            </w:tcBorders>
            <w:vAlign w:val="center"/>
          </w:tcPr>
          <w:p w14:paraId="5905559A" w14:textId="77777777" w:rsidR="00B921FF" w:rsidRDefault="00B921FF">
            <w:pPr>
              <w:adjustRightInd w:val="0"/>
              <w:snapToGrid w:val="0"/>
              <w:jc w:val="center"/>
              <w:textAlignment w:val="center"/>
              <w:rPr>
                <w:szCs w:val="21"/>
              </w:rPr>
            </w:pPr>
            <w:r>
              <w:rPr>
                <w:szCs w:val="21"/>
              </w:rPr>
              <w:t>三级</w:t>
            </w:r>
          </w:p>
        </w:tc>
        <w:tc>
          <w:tcPr>
            <w:tcW w:w="1831" w:type="dxa"/>
            <w:tcBorders>
              <w:top w:val="single" w:sz="6" w:space="0" w:color="auto"/>
              <w:left w:val="single" w:sz="6" w:space="0" w:color="auto"/>
              <w:bottom w:val="single" w:sz="6" w:space="0" w:color="auto"/>
              <w:right w:val="single" w:sz="4" w:space="0" w:color="auto"/>
            </w:tcBorders>
            <w:vAlign w:val="center"/>
          </w:tcPr>
          <w:p w14:paraId="3CB1E32A" w14:textId="77777777" w:rsidR="00B921FF" w:rsidRDefault="00B921FF">
            <w:pPr>
              <w:adjustRightInd w:val="0"/>
              <w:snapToGrid w:val="0"/>
              <w:jc w:val="center"/>
              <w:textAlignment w:val="center"/>
              <w:rPr>
                <w:szCs w:val="21"/>
              </w:rPr>
            </w:pPr>
            <w:r>
              <w:rPr>
                <w:szCs w:val="21"/>
              </w:rPr>
              <w:t>三级</w:t>
            </w:r>
          </w:p>
        </w:tc>
      </w:tr>
    </w:tbl>
    <w:p w14:paraId="22E1CFF4" w14:textId="77777777" w:rsidR="00B921FF" w:rsidRDefault="00B921FF">
      <w:pPr>
        <w:pStyle w:val="11"/>
        <w:ind w:firstLine="480"/>
        <w:rPr>
          <w:rFonts w:cs="Times New Roman"/>
        </w:rPr>
      </w:pPr>
      <w:r>
        <w:rPr>
          <w:rFonts w:cs="Times New Roman"/>
        </w:rPr>
        <w:t>（</w:t>
      </w:r>
      <w:r>
        <w:rPr>
          <w:rFonts w:cs="Times New Roman"/>
        </w:rPr>
        <w:t>2</w:t>
      </w:r>
      <w:r>
        <w:rPr>
          <w:rFonts w:cs="Times New Roman"/>
        </w:rPr>
        <w:t>）</w:t>
      </w:r>
      <w:r>
        <w:rPr>
          <w:rFonts w:cs="Times New Roman"/>
        </w:rPr>
        <w:t xml:space="preserve"> </w:t>
      </w:r>
      <w:r>
        <w:rPr>
          <w:rFonts w:cs="Times New Roman"/>
        </w:rPr>
        <w:t>地表水环境</w:t>
      </w:r>
    </w:p>
    <w:p w14:paraId="4BF384AE" w14:textId="77777777" w:rsidR="00B921FF" w:rsidRDefault="00B921FF">
      <w:pPr>
        <w:pStyle w:val="1523"/>
        <w:ind w:firstLine="480"/>
        <w:rPr>
          <w:rFonts w:cs="Times New Roman"/>
          <w:u w:val="single"/>
        </w:rPr>
      </w:pPr>
      <w:r>
        <w:rPr>
          <w:rStyle w:val="1Char"/>
          <w:rFonts w:cs="Times New Roman"/>
          <w:u w:val="single"/>
        </w:rPr>
        <w:t>根据工程分析及现状调查，项目不属于水利水电等水文要素影响项目，受影响汨罗江水深较浅，且开挖宽度和深度较小，河流径流影响较小，项目不会对区域水面面积、水量、水温、径流路径、水面宽等水文要素产生明显的影响，仅对局部疏浚河段水深、、流速、冲淤、防洪水位产生一定变化，有利恢复河道正常功能，对河流的不利影响主要为项目施工期的影响，因此判定本项目属于水环境污染型项目，水环境影响定级根据污染因素判定，水文要</w:t>
      </w:r>
      <w:r>
        <w:rPr>
          <w:rFonts w:cs="Times New Roman"/>
          <w:u w:val="single"/>
        </w:rPr>
        <w:t>素影响仅进行定性分析。</w:t>
      </w:r>
    </w:p>
    <w:p w14:paraId="5835D429" w14:textId="77777777" w:rsidR="00B921FF" w:rsidRDefault="00B921FF">
      <w:pPr>
        <w:pStyle w:val="11"/>
        <w:ind w:firstLine="480"/>
        <w:rPr>
          <w:rFonts w:cs="Times New Roman"/>
        </w:rPr>
      </w:pPr>
      <w:r>
        <w:rPr>
          <w:rFonts w:cs="Times New Roman"/>
        </w:rPr>
        <w:t>本项目运行期间无废水产生排放，施工期对河底造成扰动，局部</w:t>
      </w:r>
      <w:r>
        <w:rPr>
          <w:rFonts w:cs="Times New Roman"/>
        </w:rPr>
        <w:t>SS</w:t>
      </w:r>
      <w:r>
        <w:rPr>
          <w:rFonts w:cs="Times New Roman"/>
        </w:rPr>
        <w:t>浓度较</w:t>
      </w:r>
      <w:r>
        <w:rPr>
          <w:rFonts w:cs="Times New Roman"/>
          <w:u w:val="single"/>
        </w:rPr>
        <w:t>高，根据《环境影响评价技术导则</w:t>
      </w:r>
      <w:r>
        <w:rPr>
          <w:rFonts w:cs="Times New Roman"/>
          <w:u w:val="single"/>
        </w:rPr>
        <w:t xml:space="preserve"> </w:t>
      </w:r>
      <w:r>
        <w:rPr>
          <w:rFonts w:cs="Times New Roman"/>
          <w:u w:val="single"/>
        </w:rPr>
        <w:t>地面水环境》（</w:t>
      </w:r>
      <w:r>
        <w:rPr>
          <w:rFonts w:cs="Times New Roman"/>
          <w:u w:val="single"/>
        </w:rPr>
        <w:t>HJ2.3-2018</w:t>
      </w:r>
      <w:r>
        <w:rPr>
          <w:rFonts w:cs="Times New Roman"/>
          <w:u w:val="single"/>
        </w:rPr>
        <w:t>）</w:t>
      </w:r>
      <w:r>
        <w:rPr>
          <w:rFonts w:cs="Times New Roman"/>
          <w:u w:val="single"/>
        </w:rPr>
        <w:t>“</w:t>
      </w:r>
      <w:r>
        <w:rPr>
          <w:rFonts w:cs="Times New Roman"/>
          <w:u w:val="single"/>
        </w:rPr>
        <w:t>水污染影响地面水环境影响评价分级判据</w:t>
      </w:r>
      <w:r>
        <w:rPr>
          <w:rFonts w:cs="Times New Roman"/>
          <w:u w:val="single"/>
        </w:rPr>
        <w:t>”</w:t>
      </w:r>
      <w:r>
        <w:rPr>
          <w:rFonts w:cs="Times New Roman"/>
          <w:u w:val="single"/>
        </w:rPr>
        <w:t>，确定工程地表水环境影响评价等级为三级</w:t>
      </w:r>
      <w:r>
        <w:rPr>
          <w:rFonts w:cs="Times New Roman"/>
          <w:u w:val="single"/>
        </w:rPr>
        <w:t>A</w:t>
      </w:r>
      <w:r>
        <w:rPr>
          <w:rFonts w:cs="Times New Roman"/>
          <w:u w:val="single"/>
        </w:rPr>
        <w:t>，但由于施工区域下游存在乡镇饮用水源地，且存在各类生态敏感区，水环境较为敏感，故本项目评价工作等级调为二级。</w:t>
      </w:r>
      <w:r>
        <w:rPr>
          <w:rFonts w:cs="Times New Roman"/>
        </w:rPr>
        <w:t>具体判断依据如下表</w:t>
      </w:r>
      <w:r>
        <w:rPr>
          <w:rFonts w:cs="Times New Roman"/>
        </w:rPr>
        <w:t>1.4-2</w:t>
      </w:r>
      <w:r>
        <w:rPr>
          <w:rFonts w:cs="Times New Roman"/>
        </w:rPr>
        <w:t>所示。</w:t>
      </w:r>
    </w:p>
    <w:p w14:paraId="241917A4" w14:textId="77777777" w:rsidR="00B921FF" w:rsidRDefault="00B921FF">
      <w:pPr>
        <w:spacing w:line="276" w:lineRule="auto"/>
        <w:jc w:val="center"/>
        <w:rPr>
          <w:b/>
        </w:rPr>
      </w:pPr>
      <w:r>
        <w:rPr>
          <w:b/>
        </w:rPr>
        <w:t>表</w:t>
      </w:r>
      <w:r>
        <w:rPr>
          <w:b/>
        </w:rPr>
        <w:t xml:space="preserve">1.4-2  </w:t>
      </w:r>
      <w:r>
        <w:rPr>
          <w:b/>
        </w:rPr>
        <w:t>水污染环境影响评价等级划分表</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2676"/>
        <w:gridCol w:w="2456"/>
        <w:gridCol w:w="3164"/>
      </w:tblGrid>
      <w:tr w:rsidR="00B921FF" w14:paraId="3DEC91D8" w14:textId="77777777">
        <w:trPr>
          <w:trHeight w:val="340"/>
          <w:jc w:val="center"/>
        </w:trPr>
        <w:tc>
          <w:tcPr>
            <w:tcW w:w="1613" w:type="pct"/>
            <w:vMerge w:val="restart"/>
            <w:tcBorders>
              <w:top w:val="single" w:sz="4" w:space="0" w:color="auto"/>
              <w:left w:val="single" w:sz="4" w:space="0" w:color="auto"/>
              <w:bottom w:val="single" w:sz="6" w:space="0" w:color="auto"/>
              <w:right w:val="single" w:sz="6" w:space="0" w:color="auto"/>
            </w:tcBorders>
            <w:vAlign w:val="center"/>
          </w:tcPr>
          <w:p w14:paraId="71ACB3E2" w14:textId="77777777" w:rsidR="00B921FF" w:rsidRDefault="00B921FF">
            <w:pPr>
              <w:adjustRightInd w:val="0"/>
              <w:snapToGrid w:val="0"/>
              <w:jc w:val="center"/>
              <w:textAlignment w:val="center"/>
              <w:rPr>
                <w:szCs w:val="21"/>
              </w:rPr>
            </w:pPr>
            <w:r>
              <w:rPr>
                <w:szCs w:val="21"/>
              </w:rPr>
              <w:t>评价等级</w:t>
            </w:r>
          </w:p>
        </w:tc>
        <w:tc>
          <w:tcPr>
            <w:tcW w:w="3387" w:type="pct"/>
            <w:gridSpan w:val="2"/>
            <w:tcBorders>
              <w:top w:val="single" w:sz="4" w:space="0" w:color="auto"/>
              <w:left w:val="single" w:sz="6" w:space="0" w:color="auto"/>
              <w:bottom w:val="single" w:sz="6" w:space="0" w:color="auto"/>
              <w:right w:val="single" w:sz="4" w:space="0" w:color="auto"/>
            </w:tcBorders>
            <w:vAlign w:val="center"/>
          </w:tcPr>
          <w:p w14:paraId="097DE5FB" w14:textId="77777777" w:rsidR="00B921FF" w:rsidRDefault="00B921FF">
            <w:pPr>
              <w:adjustRightInd w:val="0"/>
              <w:snapToGrid w:val="0"/>
              <w:jc w:val="center"/>
              <w:textAlignment w:val="center"/>
              <w:rPr>
                <w:szCs w:val="21"/>
              </w:rPr>
            </w:pPr>
            <w:r>
              <w:rPr>
                <w:szCs w:val="21"/>
              </w:rPr>
              <w:t>判断依据</w:t>
            </w:r>
          </w:p>
        </w:tc>
      </w:tr>
      <w:tr w:rsidR="00B921FF" w14:paraId="4FEAE05F" w14:textId="77777777">
        <w:trPr>
          <w:trHeight w:val="340"/>
          <w:jc w:val="center"/>
        </w:trPr>
        <w:tc>
          <w:tcPr>
            <w:tcW w:w="1613" w:type="pct"/>
            <w:vMerge/>
            <w:tcBorders>
              <w:top w:val="single" w:sz="4" w:space="0" w:color="auto"/>
              <w:left w:val="single" w:sz="4" w:space="0" w:color="auto"/>
              <w:bottom w:val="single" w:sz="6" w:space="0" w:color="auto"/>
              <w:right w:val="single" w:sz="6" w:space="0" w:color="auto"/>
            </w:tcBorders>
            <w:vAlign w:val="center"/>
          </w:tcPr>
          <w:p w14:paraId="37A3E622" w14:textId="77777777" w:rsidR="00B921FF" w:rsidRDefault="00B921FF">
            <w:pPr>
              <w:widowControl/>
              <w:jc w:val="left"/>
              <w:rPr>
                <w:szCs w:val="21"/>
              </w:rPr>
            </w:pPr>
          </w:p>
        </w:tc>
        <w:tc>
          <w:tcPr>
            <w:tcW w:w="1480" w:type="pct"/>
            <w:tcBorders>
              <w:top w:val="single" w:sz="6" w:space="0" w:color="auto"/>
              <w:left w:val="single" w:sz="6" w:space="0" w:color="auto"/>
              <w:bottom w:val="single" w:sz="6" w:space="0" w:color="auto"/>
              <w:right w:val="single" w:sz="6" w:space="0" w:color="auto"/>
            </w:tcBorders>
            <w:vAlign w:val="center"/>
          </w:tcPr>
          <w:p w14:paraId="25C077F3" w14:textId="77777777" w:rsidR="00B921FF" w:rsidRDefault="00B921FF">
            <w:pPr>
              <w:adjustRightInd w:val="0"/>
              <w:snapToGrid w:val="0"/>
              <w:jc w:val="center"/>
              <w:textAlignment w:val="center"/>
              <w:rPr>
                <w:szCs w:val="21"/>
              </w:rPr>
            </w:pPr>
            <w:r>
              <w:rPr>
                <w:szCs w:val="21"/>
              </w:rPr>
              <w:t>排放方式</w:t>
            </w:r>
          </w:p>
        </w:tc>
        <w:tc>
          <w:tcPr>
            <w:tcW w:w="1906" w:type="pct"/>
            <w:tcBorders>
              <w:top w:val="single" w:sz="6" w:space="0" w:color="auto"/>
              <w:left w:val="single" w:sz="6" w:space="0" w:color="auto"/>
              <w:bottom w:val="single" w:sz="6" w:space="0" w:color="auto"/>
              <w:right w:val="single" w:sz="4" w:space="0" w:color="auto"/>
            </w:tcBorders>
            <w:vAlign w:val="center"/>
          </w:tcPr>
          <w:p w14:paraId="63C677B2" w14:textId="77777777" w:rsidR="00B921FF" w:rsidRDefault="00B921FF">
            <w:pPr>
              <w:adjustRightInd w:val="0"/>
              <w:snapToGrid w:val="0"/>
              <w:jc w:val="center"/>
              <w:textAlignment w:val="center"/>
              <w:rPr>
                <w:szCs w:val="21"/>
              </w:rPr>
            </w:pPr>
            <w:r>
              <w:rPr>
                <w:szCs w:val="21"/>
              </w:rPr>
              <w:t>废水排放量</w:t>
            </w:r>
            <w:r>
              <w:rPr>
                <w:szCs w:val="21"/>
              </w:rPr>
              <w:t>Q/</w:t>
            </w:r>
            <w:r>
              <w:rPr>
                <w:szCs w:val="21"/>
              </w:rPr>
              <w:t>（</w:t>
            </w:r>
            <w:r>
              <w:rPr>
                <w:szCs w:val="21"/>
              </w:rPr>
              <w:t>m</w:t>
            </w:r>
            <w:r>
              <w:rPr>
                <w:szCs w:val="21"/>
                <w:vertAlign w:val="superscript"/>
              </w:rPr>
              <w:t>3</w:t>
            </w:r>
            <w:r>
              <w:rPr>
                <w:szCs w:val="21"/>
              </w:rPr>
              <w:t>/d</w:t>
            </w:r>
            <w:r>
              <w:rPr>
                <w:szCs w:val="21"/>
              </w:rPr>
              <w:t>）；水污染当量数</w:t>
            </w:r>
            <w:r>
              <w:rPr>
                <w:szCs w:val="21"/>
              </w:rPr>
              <w:t>W/</w:t>
            </w:r>
            <w:r>
              <w:rPr>
                <w:szCs w:val="21"/>
              </w:rPr>
              <w:t>（无量纲）</w:t>
            </w:r>
          </w:p>
        </w:tc>
      </w:tr>
      <w:tr w:rsidR="00B921FF" w14:paraId="0651D782" w14:textId="77777777">
        <w:trPr>
          <w:trHeight w:val="340"/>
          <w:jc w:val="center"/>
        </w:trPr>
        <w:tc>
          <w:tcPr>
            <w:tcW w:w="1613" w:type="pct"/>
            <w:tcBorders>
              <w:top w:val="single" w:sz="6" w:space="0" w:color="auto"/>
              <w:left w:val="single" w:sz="4" w:space="0" w:color="auto"/>
              <w:bottom w:val="single" w:sz="6" w:space="0" w:color="auto"/>
              <w:right w:val="single" w:sz="6" w:space="0" w:color="auto"/>
            </w:tcBorders>
            <w:vAlign w:val="center"/>
          </w:tcPr>
          <w:p w14:paraId="00AE8E42" w14:textId="77777777" w:rsidR="00B921FF" w:rsidRDefault="00B921FF">
            <w:pPr>
              <w:adjustRightInd w:val="0"/>
              <w:snapToGrid w:val="0"/>
              <w:jc w:val="center"/>
              <w:textAlignment w:val="center"/>
              <w:rPr>
                <w:szCs w:val="21"/>
              </w:rPr>
            </w:pPr>
            <w:r>
              <w:rPr>
                <w:szCs w:val="21"/>
              </w:rPr>
              <w:t>一级</w:t>
            </w:r>
          </w:p>
        </w:tc>
        <w:tc>
          <w:tcPr>
            <w:tcW w:w="1480" w:type="pct"/>
            <w:tcBorders>
              <w:top w:val="single" w:sz="6" w:space="0" w:color="auto"/>
              <w:left w:val="single" w:sz="6" w:space="0" w:color="auto"/>
              <w:bottom w:val="single" w:sz="6" w:space="0" w:color="auto"/>
              <w:right w:val="single" w:sz="6" w:space="0" w:color="auto"/>
            </w:tcBorders>
            <w:vAlign w:val="center"/>
          </w:tcPr>
          <w:p w14:paraId="4394231D" w14:textId="77777777" w:rsidR="00B921FF" w:rsidRDefault="00B921FF">
            <w:pPr>
              <w:adjustRightInd w:val="0"/>
              <w:snapToGrid w:val="0"/>
              <w:jc w:val="center"/>
              <w:textAlignment w:val="center"/>
              <w:rPr>
                <w:szCs w:val="21"/>
              </w:rPr>
            </w:pPr>
            <w:r>
              <w:rPr>
                <w:szCs w:val="21"/>
              </w:rPr>
              <w:t>直接排放</w:t>
            </w:r>
          </w:p>
        </w:tc>
        <w:tc>
          <w:tcPr>
            <w:tcW w:w="1906" w:type="pct"/>
            <w:tcBorders>
              <w:top w:val="single" w:sz="6" w:space="0" w:color="auto"/>
              <w:left w:val="single" w:sz="6" w:space="0" w:color="auto"/>
              <w:bottom w:val="single" w:sz="6" w:space="0" w:color="auto"/>
              <w:right w:val="single" w:sz="6" w:space="0" w:color="auto"/>
            </w:tcBorders>
            <w:vAlign w:val="center"/>
          </w:tcPr>
          <w:p w14:paraId="2513DEAA" w14:textId="77777777" w:rsidR="00B921FF" w:rsidRDefault="00B921FF">
            <w:pPr>
              <w:adjustRightInd w:val="0"/>
              <w:snapToGrid w:val="0"/>
              <w:jc w:val="center"/>
              <w:textAlignment w:val="center"/>
              <w:rPr>
                <w:szCs w:val="21"/>
              </w:rPr>
            </w:pPr>
            <w:r>
              <w:rPr>
                <w:szCs w:val="21"/>
              </w:rPr>
              <w:t>Q≧20000</w:t>
            </w:r>
            <w:r>
              <w:rPr>
                <w:szCs w:val="21"/>
              </w:rPr>
              <w:t>或</w:t>
            </w:r>
            <w:r>
              <w:rPr>
                <w:szCs w:val="21"/>
              </w:rPr>
              <w:t>W≧600000</w:t>
            </w:r>
          </w:p>
        </w:tc>
      </w:tr>
      <w:tr w:rsidR="00B921FF" w14:paraId="546EDAB7" w14:textId="77777777">
        <w:trPr>
          <w:trHeight w:val="340"/>
          <w:jc w:val="center"/>
        </w:trPr>
        <w:tc>
          <w:tcPr>
            <w:tcW w:w="1613" w:type="pct"/>
            <w:tcBorders>
              <w:top w:val="single" w:sz="6" w:space="0" w:color="auto"/>
              <w:left w:val="single" w:sz="4" w:space="0" w:color="auto"/>
              <w:bottom w:val="single" w:sz="6" w:space="0" w:color="auto"/>
              <w:right w:val="single" w:sz="6" w:space="0" w:color="auto"/>
            </w:tcBorders>
            <w:vAlign w:val="center"/>
          </w:tcPr>
          <w:p w14:paraId="0CC54F1A" w14:textId="77777777" w:rsidR="00B921FF" w:rsidRDefault="00B921FF">
            <w:pPr>
              <w:adjustRightInd w:val="0"/>
              <w:snapToGrid w:val="0"/>
              <w:jc w:val="center"/>
              <w:textAlignment w:val="center"/>
              <w:rPr>
                <w:szCs w:val="21"/>
              </w:rPr>
            </w:pPr>
            <w:r>
              <w:rPr>
                <w:szCs w:val="21"/>
              </w:rPr>
              <w:t>二级</w:t>
            </w:r>
          </w:p>
        </w:tc>
        <w:tc>
          <w:tcPr>
            <w:tcW w:w="1480" w:type="pct"/>
            <w:tcBorders>
              <w:top w:val="single" w:sz="6" w:space="0" w:color="auto"/>
              <w:left w:val="single" w:sz="6" w:space="0" w:color="auto"/>
              <w:bottom w:val="single" w:sz="6" w:space="0" w:color="auto"/>
              <w:right w:val="single" w:sz="6" w:space="0" w:color="auto"/>
            </w:tcBorders>
            <w:vAlign w:val="center"/>
          </w:tcPr>
          <w:p w14:paraId="087846C1" w14:textId="77777777" w:rsidR="00B921FF" w:rsidRDefault="00B921FF">
            <w:pPr>
              <w:adjustRightInd w:val="0"/>
              <w:snapToGrid w:val="0"/>
              <w:jc w:val="center"/>
              <w:textAlignment w:val="center"/>
              <w:rPr>
                <w:szCs w:val="21"/>
              </w:rPr>
            </w:pPr>
            <w:r>
              <w:rPr>
                <w:szCs w:val="21"/>
              </w:rPr>
              <w:t>直接排放</w:t>
            </w:r>
          </w:p>
        </w:tc>
        <w:tc>
          <w:tcPr>
            <w:tcW w:w="1906" w:type="pct"/>
            <w:tcBorders>
              <w:top w:val="single" w:sz="6" w:space="0" w:color="auto"/>
              <w:left w:val="single" w:sz="6" w:space="0" w:color="auto"/>
              <w:bottom w:val="single" w:sz="6" w:space="0" w:color="auto"/>
              <w:right w:val="single" w:sz="6" w:space="0" w:color="auto"/>
            </w:tcBorders>
            <w:vAlign w:val="center"/>
          </w:tcPr>
          <w:p w14:paraId="093F1755" w14:textId="77777777" w:rsidR="00B921FF" w:rsidRDefault="00B921FF">
            <w:pPr>
              <w:adjustRightInd w:val="0"/>
              <w:snapToGrid w:val="0"/>
              <w:jc w:val="center"/>
              <w:textAlignment w:val="center"/>
              <w:rPr>
                <w:szCs w:val="21"/>
              </w:rPr>
            </w:pPr>
            <w:r>
              <w:rPr>
                <w:szCs w:val="21"/>
              </w:rPr>
              <w:t>其他</w:t>
            </w:r>
          </w:p>
        </w:tc>
      </w:tr>
      <w:tr w:rsidR="00B921FF" w14:paraId="124667A3" w14:textId="77777777">
        <w:trPr>
          <w:trHeight w:val="340"/>
          <w:jc w:val="center"/>
        </w:trPr>
        <w:tc>
          <w:tcPr>
            <w:tcW w:w="1613" w:type="pct"/>
            <w:tcBorders>
              <w:top w:val="single" w:sz="6" w:space="0" w:color="auto"/>
              <w:left w:val="single" w:sz="4" w:space="0" w:color="auto"/>
              <w:bottom w:val="single" w:sz="6" w:space="0" w:color="auto"/>
              <w:right w:val="single" w:sz="6" w:space="0" w:color="auto"/>
            </w:tcBorders>
            <w:vAlign w:val="center"/>
          </w:tcPr>
          <w:p w14:paraId="3BC97938" w14:textId="77777777" w:rsidR="00B921FF" w:rsidRDefault="00B921FF">
            <w:pPr>
              <w:adjustRightInd w:val="0"/>
              <w:snapToGrid w:val="0"/>
              <w:jc w:val="center"/>
              <w:textAlignment w:val="center"/>
              <w:rPr>
                <w:szCs w:val="21"/>
              </w:rPr>
            </w:pPr>
            <w:r>
              <w:rPr>
                <w:szCs w:val="21"/>
              </w:rPr>
              <w:t>三级</w:t>
            </w:r>
            <w:r>
              <w:rPr>
                <w:szCs w:val="21"/>
              </w:rPr>
              <w:t>A</w:t>
            </w:r>
          </w:p>
        </w:tc>
        <w:tc>
          <w:tcPr>
            <w:tcW w:w="1480" w:type="pct"/>
            <w:tcBorders>
              <w:top w:val="single" w:sz="6" w:space="0" w:color="auto"/>
              <w:left w:val="single" w:sz="6" w:space="0" w:color="auto"/>
              <w:bottom w:val="single" w:sz="6" w:space="0" w:color="auto"/>
              <w:right w:val="single" w:sz="6" w:space="0" w:color="auto"/>
            </w:tcBorders>
            <w:vAlign w:val="center"/>
          </w:tcPr>
          <w:p w14:paraId="3B3C31E9" w14:textId="77777777" w:rsidR="00B921FF" w:rsidRDefault="00B921FF">
            <w:pPr>
              <w:adjustRightInd w:val="0"/>
              <w:snapToGrid w:val="0"/>
              <w:jc w:val="center"/>
              <w:textAlignment w:val="center"/>
              <w:rPr>
                <w:szCs w:val="21"/>
              </w:rPr>
            </w:pPr>
            <w:r>
              <w:rPr>
                <w:szCs w:val="21"/>
              </w:rPr>
              <w:t>直接排放</w:t>
            </w:r>
          </w:p>
        </w:tc>
        <w:tc>
          <w:tcPr>
            <w:tcW w:w="1906" w:type="pct"/>
            <w:tcBorders>
              <w:top w:val="single" w:sz="6" w:space="0" w:color="auto"/>
              <w:left w:val="single" w:sz="6" w:space="0" w:color="auto"/>
              <w:bottom w:val="single" w:sz="6" w:space="0" w:color="auto"/>
              <w:right w:val="single" w:sz="6" w:space="0" w:color="auto"/>
            </w:tcBorders>
            <w:vAlign w:val="center"/>
          </w:tcPr>
          <w:p w14:paraId="0F5385F3" w14:textId="77777777" w:rsidR="00B921FF" w:rsidRDefault="00B921FF">
            <w:pPr>
              <w:adjustRightInd w:val="0"/>
              <w:snapToGrid w:val="0"/>
              <w:jc w:val="center"/>
              <w:textAlignment w:val="center"/>
              <w:rPr>
                <w:szCs w:val="21"/>
              </w:rPr>
            </w:pPr>
            <w:r>
              <w:rPr>
                <w:szCs w:val="21"/>
              </w:rPr>
              <w:t>Q</w:t>
            </w:r>
            <w:r>
              <w:rPr>
                <w:szCs w:val="21"/>
              </w:rPr>
              <w:t>＜</w:t>
            </w:r>
            <w:r>
              <w:rPr>
                <w:szCs w:val="21"/>
              </w:rPr>
              <w:t>200</w:t>
            </w:r>
            <w:r>
              <w:rPr>
                <w:szCs w:val="21"/>
              </w:rPr>
              <w:t>且</w:t>
            </w:r>
            <w:r>
              <w:rPr>
                <w:szCs w:val="21"/>
              </w:rPr>
              <w:t>W</w:t>
            </w:r>
            <w:r>
              <w:rPr>
                <w:szCs w:val="21"/>
              </w:rPr>
              <w:t>＜</w:t>
            </w:r>
            <w:r>
              <w:rPr>
                <w:szCs w:val="21"/>
              </w:rPr>
              <w:t>6000</w:t>
            </w:r>
          </w:p>
        </w:tc>
      </w:tr>
      <w:tr w:rsidR="00B921FF" w14:paraId="3D547536" w14:textId="77777777">
        <w:trPr>
          <w:trHeight w:val="340"/>
          <w:jc w:val="center"/>
        </w:trPr>
        <w:tc>
          <w:tcPr>
            <w:tcW w:w="1613" w:type="pct"/>
            <w:tcBorders>
              <w:top w:val="single" w:sz="6" w:space="0" w:color="auto"/>
              <w:left w:val="single" w:sz="4" w:space="0" w:color="auto"/>
              <w:bottom w:val="single" w:sz="6" w:space="0" w:color="auto"/>
              <w:right w:val="single" w:sz="6" w:space="0" w:color="auto"/>
            </w:tcBorders>
            <w:vAlign w:val="center"/>
          </w:tcPr>
          <w:p w14:paraId="3202A012" w14:textId="77777777" w:rsidR="00B921FF" w:rsidRDefault="00B921FF">
            <w:pPr>
              <w:adjustRightInd w:val="0"/>
              <w:snapToGrid w:val="0"/>
              <w:jc w:val="center"/>
              <w:textAlignment w:val="center"/>
              <w:rPr>
                <w:szCs w:val="21"/>
              </w:rPr>
            </w:pPr>
            <w:r>
              <w:rPr>
                <w:szCs w:val="21"/>
              </w:rPr>
              <w:t>三级</w:t>
            </w:r>
            <w:r>
              <w:rPr>
                <w:szCs w:val="21"/>
              </w:rPr>
              <w:t>B</w:t>
            </w:r>
          </w:p>
        </w:tc>
        <w:tc>
          <w:tcPr>
            <w:tcW w:w="1480" w:type="pct"/>
            <w:tcBorders>
              <w:top w:val="single" w:sz="6" w:space="0" w:color="auto"/>
              <w:left w:val="single" w:sz="6" w:space="0" w:color="auto"/>
              <w:bottom w:val="single" w:sz="6" w:space="0" w:color="auto"/>
              <w:right w:val="single" w:sz="6" w:space="0" w:color="auto"/>
            </w:tcBorders>
            <w:vAlign w:val="center"/>
          </w:tcPr>
          <w:p w14:paraId="29C3B3CC" w14:textId="77777777" w:rsidR="00B921FF" w:rsidRDefault="00B921FF">
            <w:pPr>
              <w:adjustRightInd w:val="0"/>
              <w:snapToGrid w:val="0"/>
              <w:jc w:val="center"/>
              <w:textAlignment w:val="center"/>
              <w:rPr>
                <w:szCs w:val="21"/>
              </w:rPr>
            </w:pPr>
            <w:r>
              <w:rPr>
                <w:szCs w:val="21"/>
              </w:rPr>
              <w:t>间接排放</w:t>
            </w:r>
          </w:p>
        </w:tc>
        <w:tc>
          <w:tcPr>
            <w:tcW w:w="1906" w:type="pct"/>
            <w:tcBorders>
              <w:top w:val="single" w:sz="6" w:space="0" w:color="auto"/>
              <w:left w:val="single" w:sz="6" w:space="0" w:color="auto"/>
              <w:bottom w:val="single" w:sz="6" w:space="0" w:color="auto"/>
              <w:right w:val="single" w:sz="6" w:space="0" w:color="auto"/>
            </w:tcBorders>
            <w:vAlign w:val="center"/>
          </w:tcPr>
          <w:p w14:paraId="53D56A1B" w14:textId="77777777" w:rsidR="00B921FF" w:rsidRDefault="00B921FF">
            <w:pPr>
              <w:adjustRightInd w:val="0"/>
              <w:snapToGrid w:val="0"/>
              <w:jc w:val="center"/>
              <w:textAlignment w:val="center"/>
              <w:rPr>
                <w:szCs w:val="21"/>
              </w:rPr>
            </w:pPr>
            <w:r>
              <w:rPr>
                <w:szCs w:val="21"/>
              </w:rPr>
              <w:t>-</w:t>
            </w:r>
          </w:p>
        </w:tc>
      </w:tr>
    </w:tbl>
    <w:p w14:paraId="6C216591" w14:textId="77777777" w:rsidR="00B921FF" w:rsidRDefault="00B921FF">
      <w:pPr>
        <w:pStyle w:val="1523"/>
        <w:ind w:firstLine="480"/>
        <w:rPr>
          <w:rFonts w:cs="Times New Roman"/>
        </w:rPr>
      </w:pPr>
      <w:r>
        <w:rPr>
          <w:rFonts w:cs="Times New Roman"/>
        </w:rPr>
        <w:t>（</w:t>
      </w:r>
      <w:r>
        <w:rPr>
          <w:rFonts w:cs="Times New Roman"/>
        </w:rPr>
        <w:t>3</w:t>
      </w:r>
      <w:r>
        <w:rPr>
          <w:rFonts w:cs="Times New Roman"/>
        </w:rPr>
        <w:t>）</w:t>
      </w:r>
      <w:r>
        <w:rPr>
          <w:rFonts w:cs="Times New Roman"/>
        </w:rPr>
        <w:t xml:space="preserve"> </w:t>
      </w:r>
      <w:r>
        <w:rPr>
          <w:rFonts w:cs="Times New Roman"/>
        </w:rPr>
        <w:t>地下水环境</w:t>
      </w:r>
    </w:p>
    <w:p w14:paraId="58425A6B" w14:textId="77777777" w:rsidR="00B921FF" w:rsidRDefault="00B921FF">
      <w:pPr>
        <w:pStyle w:val="1523"/>
        <w:ind w:firstLine="480"/>
        <w:rPr>
          <w:rFonts w:cs="Times New Roman"/>
        </w:rPr>
      </w:pPr>
      <w:r>
        <w:rPr>
          <w:rFonts w:cs="Times New Roman"/>
        </w:rPr>
        <w:t>《环境影响评价技术导则</w:t>
      </w:r>
      <w:r>
        <w:rPr>
          <w:rFonts w:cs="Times New Roman"/>
        </w:rPr>
        <w:t>-</w:t>
      </w:r>
      <w:r>
        <w:rPr>
          <w:rFonts w:cs="Times New Roman"/>
        </w:rPr>
        <w:t>地下水环境》（</w:t>
      </w:r>
      <w:r>
        <w:rPr>
          <w:rFonts w:cs="Times New Roman"/>
        </w:rPr>
        <w:t>HJ 610-2016</w:t>
      </w:r>
      <w:r>
        <w:rPr>
          <w:rFonts w:cs="Times New Roman"/>
        </w:rPr>
        <w:t>）附录</w:t>
      </w:r>
      <w:r>
        <w:rPr>
          <w:rFonts w:cs="Times New Roman"/>
        </w:rPr>
        <w:t xml:space="preserve">A </w:t>
      </w:r>
      <w:r>
        <w:rPr>
          <w:rFonts w:cs="Times New Roman"/>
        </w:rPr>
        <w:t>地下水环境影响评价行业分类表将河湖整治工程中涉及环境敏感区的定义为</w:t>
      </w:r>
      <w:r>
        <w:rPr>
          <w:rFonts w:cs="Times New Roman"/>
        </w:rPr>
        <w:t>Ⅲ</w:t>
      </w:r>
      <w:r>
        <w:rPr>
          <w:rFonts w:cs="Times New Roman"/>
        </w:rPr>
        <w:t>类，其他类</w:t>
      </w:r>
      <w:r>
        <w:rPr>
          <w:rFonts w:cs="Times New Roman"/>
        </w:rPr>
        <w:t xml:space="preserve"> </w:t>
      </w:r>
      <w:r>
        <w:rPr>
          <w:rFonts w:cs="Times New Roman"/>
        </w:rPr>
        <w:t>定义为</w:t>
      </w:r>
      <w:r>
        <w:rPr>
          <w:rFonts w:cs="Times New Roman"/>
        </w:rPr>
        <w:t>Ⅳ</w:t>
      </w:r>
      <w:r>
        <w:rPr>
          <w:rFonts w:cs="Times New Roman"/>
        </w:rPr>
        <w:t>类。（环境敏感区指《建设项目环境影响评价分类管理名录》中所界定的涉及的环境敏感区）。</w:t>
      </w:r>
    </w:p>
    <w:p w14:paraId="0493A6B2" w14:textId="77777777" w:rsidR="00B921FF" w:rsidRDefault="00B921FF">
      <w:pPr>
        <w:pStyle w:val="2415"/>
        <w:ind w:firstLine="480"/>
        <w:rPr>
          <w:rFonts w:cs="Times New Roman"/>
        </w:rPr>
      </w:pPr>
      <w:r>
        <w:rPr>
          <w:rFonts w:cs="Times New Roman"/>
        </w:rPr>
        <w:lastRenderedPageBreak/>
        <w:t>本项目为河流整治项目，涉及国家级湿地公园、风景名胜区，因此本项目属于</w:t>
      </w:r>
      <w:r>
        <w:rPr>
          <w:rFonts w:cs="Times New Roman"/>
          <w:kern w:val="0"/>
        </w:rPr>
        <w:t>Ⅲ</w:t>
      </w:r>
      <w:r>
        <w:rPr>
          <w:rFonts w:cs="Times New Roman"/>
          <w:kern w:val="0"/>
        </w:rPr>
        <w:t>类</w:t>
      </w:r>
      <w:r>
        <w:rPr>
          <w:rFonts w:cs="Times New Roman"/>
        </w:rPr>
        <w:t>项目，项目不位于集中式饮用水源地及其它与地下水环境相关的保护区、补给径流区，项目的地下水环境敏感程度为不敏感。根据表</w:t>
      </w:r>
      <w:r>
        <w:rPr>
          <w:rFonts w:cs="Times New Roman"/>
        </w:rPr>
        <w:t>1.4-3</w:t>
      </w:r>
      <w:r>
        <w:rPr>
          <w:rFonts w:cs="Times New Roman"/>
        </w:rPr>
        <w:t>地下水评价等级分级表确定本项目地下水环境影响评价等级为三级。</w:t>
      </w:r>
    </w:p>
    <w:p w14:paraId="2F6EBCC1" w14:textId="77777777" w:rsidR="00B921FF" w:rsidRDefault="00B921FF">
      <w:pPr>
        <w:spacing w:line="276" w:lineRule="auto"/>
        <w:jc w:val="center"/>
        <w:rPr>
          <w:b/>
        </w:rPr>
      </w:pPr>
      <w:r>
        <w:rPr>
          <w:b/>
        </w:rPr>
        <w:t>表</w:t>
      </w:r>
      <w:r>
        <w:rPr>
          <w:b/>
        </w:rPr>
        <w:t xml:space="preserve">1.4-3  </w:t>
      </w:r>
      <w:r>
        <w:rPr>
          <w:b/>
        </w:rPr>
        <w:t>地下水评价等级分级表</w:t>
      </w:r>
    </w:p>
    <w:tbl>
      <w:tblPr>
        <w:tblW w:w="0" w:type="auto"/>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36"/>
        <w:gridCol w:w="2236"/>
        <w:gridCol w:w="2237"/>
        <w:gridCol w:w="2237"/>
      </w:tblGrid>
      <w:tr w:rsidR="00B921FF" w14:paraId="12EAF1A5" w14:textId="77777777">
        <w:trPr>
          <w:trHeight w:val="340"/>
        </w:trPr>
        <w:tc>
          <w:tcPr>
            <w:tcW w:w="2236" w:type="dxa"/>
            <w:tcBorders>
              <w:top w:val="single" w:sz="6" w:space="0" w:color="000000"/>
              <w:left w:val="single" w:sz="6" w:space="0" w:color="000000"/>
              <w:bottom w:val="single" w:sz="6" w:space="0" w:color="000000"/>
              <w:right w:val="single" w:sz="6" w:space="0" w:color="000000"/>
              <w:tl2br w:val="single" w:sz="4" w:space="0" w:color="auto"/>
            </w:tcBorders>
            <w:vAlign w:val="center"/>
          </w:tcPr>
          <w:p w14:paraId="464BF388" w14:textId="77777777" w:rsidR="00B921FF" w:rsidRDefault="00B921FF">
            <w:pPr>
              <w:spacing w:line="276" w:lineRule="auto"/>
              <w:jc w:val="center"/>
              <w:rPr>
                <w:szCs w:val="20"/>
              </w:rPr>
            </w:pPr>
            <w:r>
              <w:t xml:space="preserve">     </w:t>
            </w:r>
            <w:r>
              <w:t>项目类别</w:t>
            </w:r>
          </w:p>
          <w:p w14:paraId="6ACA83D1" w14:textId="77777777" w:rsidR="00B921FF" w:rsidRDefault="00B921FF">
            <w:pPr>
              <w:spacing w:line="276" w:lineRule="auto"/>
              <w:jc w:val="left"/>
            </w:pPr>
            <w:r>
              <w:t>环境敏感程度</w:t>
            </w:r>
          </w:p>
        </w:tc>
        <w:tc>
          <w:tcPr>
            <w:tcW w:w="2236" w:type="dxa"/>
            <w:tcBorders>
              <w:top w:val="single" w:sz="6" w:space="0" w:color="000000"/>
              <w:left w:val="single" w:sz="6" w:space="0" w:color="000000"/>
              <w:bottom w:val="single" w:sz="6" w:space="0" w:color="000000"/>
              <w:right w:val="single" w:sz="6" w:space="0" w:color="000000"/>
            </w:tcBorders>
            <w:vAlign w:val="center"/>
          </w:tcPr>
          <w:p w14:paraId="762FD9D7" w14:textId="77777777" w:rsidR="00B921FF" w:rsidRDefault="00B921FF">
            <w:pPr>
              <w:spacing w:line="276" w:lineRule="auto"/>
              <w:jc w:val="center"/>
            </w:pPr>
            <w:r>
              <w:t>Ⅰ</w:t>
            </w:r>
          </w:p>
        </w:tc>
        <w:tc>
          <w:tcPr>
            <w:tcW w:w="2237" w:type="dxa"/>
            <w:tcBorders>
              <w:top w:val="single" w:sz="6" w:space="0" w:color="000000"/>
              <w:left w:val="single" w:sz="6" w:space="0" w:color="000000"/>
              <w:bottom w:val="single" w:sz="6" w:space="0" w:color="000000"/>
              <w:right w:val="single" w:sz="6" w:space="0" w:color="000000"/>
            </w:tcBorders>
            <w:vAlign w:val="center"/>
          </w:tcPr>
          <w:p w14:paraId="24C5031F" w14:textId="77777777" w:rsidR="00B921FF" w:rsidRDefault="00B921FF">
            <w:pPr>
              <w:spacing w:line="276" w:lineRule="auto"/>
              <w:jc w:val="center"/>
            </w:pPr>
            <w:r>
              <w:t>Ⅱ</w:t>
            </w:r>
          </w:p>
        </w:tc>
        <w:tc>
          <w:tcPr>
            <w:tcW w:w="2237" w:type="dxa"/>
            <w:tcBorders>
              <w:top w:val="single" w:sz="6" w:space="0" w:color="000000"/>
              <w:left w:val="single" w:sz="6" w:space="0" w:color="000000"/>
              <w:bottom w:val="single" w:sz="6" w:space="0" w:color="000000"/>
              <w:right w:val="single" w:sz="6" w:space="0" w:color="000000"/>
            </w:tcBorders>
            <w:vAlign w:val="center"/>
          </w:tcPr>
          <w:p w14:paraId="35157309" w14:textId="77777777" w:rsidR="00B921FF" w:rsidRDefault="00B921FF">
            <w:pPr>
              <w:spacing w:line="276" w:lineRule="auto"/>
              <w:jc w:val="center"/>
            </w:pPr>
            <w:r>
              <w:t>Ⅲ</w:t>
            </w:r>
          </w:p>
        </w:tc>
      </w:tr>
      <w:tr w:rsidR="00B921FF" w14:paraId="16768880" w14:textId="77777777">
        <w:trPr>
          <w:trHeight w:val="340"/>
        </w:trPr>
        <w:tc>
          <w:tcPr>
            <w:tcW w:w="2236" w:type="dxa"/>
            <w:tcBorders>
              <w:top w:val="single" w:sz="6" w:space="0" w:color="000000"/>
              <w:left w:val="single" w:sz="6" w:space="0" w:color="000000"/>
              <w:bottom w:val="single" w:sz="6" w:space="0" w:color="000000"/>
              <w:right w:val="single" w:sz="6" w:space="0" w:color="000000"/>
            </w:tcBorders>
            <w:vAlign w:val="center"/>
          </w:tcPr>
          <w:p w14:paraId="5A450475" w14:textId="77777777" w:rsidR="00B921FF" w:rsidRDefault="00B921FF">
            <w:pPr>
              <w:spacing w:line="276" w:lineRule="auto"/>
              <w:jc w:val="center"/>
            </w:pPr>
            <w:r>
              <w:t>敏感</w:t>
            </w:r>
          </w:p>
        </w:tc>
        <w:tc>
          <w:tcPr>
            <w:tcW w:w="2236" w:type="dxa"/>
            <w:tcBorders>
              <w:top w:val="single" w:sz="6" w:space="0" w:color="000000"/>
              <w:left w:val="single" w:sz="6" w:space="0" w:color="000000"/>
              <w:bottom w:val="single" w:sz="6" w:space="0" w:color="000000"/>
              <w:right w:val="single" w:sz="6" w:space="0" w:color="000000"/>
            </w:tcBorders>
            <w:vAlign w:val="center"/>
          </w:tcPr>
          <w:p w14:paraId="24C8DB37" w14:textId="77777777" w:rsidR="00B921FF" w:rsidRDefault="00B921FF">
            <w:pPr>
              <w:spacing w:line="276" w:lineRule="auto"/>
              <w:jc w:val="center"/>
            </w:pPr>
            <w:r>
              <w:t>一</w:t>
            </w:r>
          </w:p>
        </w:tc>
        <w:tc>
          <w:tcPr>
            <w:tcW w:w="2237" w:type="dxa"/>
            <w:tcBorders>
              <w:top w:val="single" w:sz="6" w:space="0" w:color="000000"/>
              <w:left w:val="single" w:sz="6" w:space="0" w:color="000000"/>
              <w:bottom w:val="single" w:sz="6" w:space="0" w:color="000000"/>
              <w:right w:val="single" w:sz="6" w:space="0" w:color="000000"/>
            </w:tcBorders>
            <w:vAlign w:val="center"/>
          </w:tcPr>
          <w:p w14:paraId="488E973C" w14:textId="77777777" w:rsidR="00B921FF" w:rsidRDefault="00B921FF">
            <w:pPr>
              <w:spacing w:line="276" w:lineRule="auto"/>
              <w:jc w:val="center"/>
            </w:pPr>
            <w:r>
              <w:t>一</w:t>
            </w:r>
          </w:p>
        </w:tc>
        <w:tc>
          <w:tcPr>
            <w:tcW w:w="2237" w:type="dxa"/>
            <w:tcBorders>
              <w:top w:val="single" w:sz="6" w:space="0" w:color="000000"/>
              <w:left w:val="single" w:sz="6" w:space="0" w:color="000000"/>
              <w:bottom w:val="single" w:sz="6" w:space="0" w:color="000000"/>
              <w:right w:val="single" w:sz="6" w:space="0" w:color="000000"/>
            </w:tcBorders>
            <w:vAlign w:val="center"/>
          </w:tcPr>
          <w:p w14:paraId="214CB2DD" w14:textId="77777777" w:rsidR="00B921FF" w:rsidRDefault="00B921FF">
            <w:pPr>
              <w:spacing w:line="276" w:lineRule="auto"/>
              <w:jc w:val="center"/>
            </w:pPr>
            <w:r>
              <w:t>二</w:t>
            </w:r>
          </w:p>
        </w:tc>
      </w:tr>
      <w:tr w:rsidR="00B921FF" w14:paraId="61622AA0" w14:textId="77777777">
        <w:trPr>
          <w:trHeight w:val="340"/>
        </w:trPr>
        <w:tc>
          <w:tcPr>
            <w:tcW w:w="2236" w:type="dxa"/>
            <w:tcBorders>
              <w:top w:val="single" w:sz="6" w:space="0" w:color="000000"/>
              <w:left w:val="single" w:sz="6" w:space="0" w:color="000000"/>
              <w:bottom w:val="single" w:sz="6" w:space="0" w:color="000000"/>
              <w:right w:val="single" w:sz="6" w:space="0" w:color="000000"/>
            </w:tcBorders>
            <w:vAlign w:val="center"/>
          </w:tcPr>
          <w:p w14:paraId="5C5F6386" w14:textId="77777777" w:rsidR="00B921FF" w:rsidRDefault="00B921FF">
            <w:pPr>
              <w:spacing w:line="276" w:lineRule="auto"/>
              <w:jc w:val="center"/>
            </w:pPr>
            <w:r>
              <w:t>较敏感</w:t>
            </w:r>
          </w:p>
        </w:tc>
        <w:tc>
          <w:tcPr>
            <w:tcW w:w="2236" w:type="dxa"/>
            <w:tcBorders>
              <w:top w:val="single" w:sz="6" w:space="0" w:color="000000"/>
              <w:left w:val="single" w:sz="6" w:space="0" w:color="000000"/>
              <w:bottom w:val="single" w:sz="6" w:space="0" w:color="000000"/>
              <w:right w:val="single" w:sz="6" w:space="0" w:color="000000"/>
            </w:tcBorders>
            <w:vAlign w:val="center"/>
          </w:tcPr>
          <w:p w14:paraId="527A0164" w14:textId="77777777" w:rsidR="00B921FF" w:rsidRDefault="00B921FF">
            <w:pPr>
              <w:spacing w:line="276" w:lineRule="auto"/>
              <w:jc w:val="center"/>
            </w:pPr>
            <w:r>
              <w:t>一</w:t>
            </w:r>
          </w:p>
        </w:tc>
        <w:tc>
          <w:tcPr>
            <w:tcW w:w="2237" w:type="dxa"/>
            <w:tcBorders>
              <w:top w:val="single" w:sz="6" w:space="0" w:color="000000"/>
              <w:left w:val="single" w:sz="6" w:space="0" w:color="000000"/>
              <w:bottom w:val="single" w:sz="6" w:space="0" w:color="000000"/>
              <w:right w:val="single" w:sz="6" w:space="0" w:color="000000"/>
            </w:tcBorders>
            <w:vAlign w:val="center"/>
          </w:tcPr>
          <w:p w14:paraId="2D9440E1" w14:textId="77777777" w:rsidR="00B921FF" w:rsidRDefault="00B921FF">
            <w:pPr>
              <w:spacing w:line="276" w:lineRule="auto"/>
              <w:jc w:val="center"/>
            </w:pPr>
            <w:r>
              <w:t>二</w:t>
            </w:r>
          </w:p>
        </w:tc>
        <w:tc>
          <w:tcPr>
            <w:tcW w:w="2237" w:type="dxa"/>
            <w:tcBorders>
              <w:top w:val="single" w:sz="6" w:space="0" w:color="000000"/>
              <w:left w:val="single" w:sz="6" w:space="0" w:color="000000"/>
              <w:bottom w:val="single" w:sz="6" w:space="0" w:color="000000"/>
              <w:right w:val="single" w:sz="6" w:space="0" w:color="000000"/>
            </w:tcBorders>
            <w:vAlign w:val="center"/>
          </w:tcPr>
          <w:p w14:paraId="2B89D2A1" w14:textId="77777777" w:rsidR="00B921FF" w:rsidRDefault="00B921FF">
            <w:pPr>
              <w:spacing w:line="276" w:lineRule="auto"/>
              <w:jc w:val="center"/>
            </w:pPr>
            <w:r>
              <w:t>三</w:t>
            </w:r>
          </w:p>
        </w:tc>
      </w:tr>
      <w:tr w:rsidR="00B921FF" w14:paraId="739741DC" w14:textId="77777777">
        <w:trPr>
          <w:trHeight w:val="340"/>
        </w:trPr>
        <w:tc>
          <w:tcPr>
            <w:tcW w:w="2236" w:type="dxa"/>
            <w:tcBorders>
              <w:top w:val="single" w:sz="6" w:space="0" w:color="000000"/>
              <w:left w:val="single" w:sz="6" w:space="0" w:color="000000"/>
              <w:bottom w:val="single" w:sz="6" w:space="0" w:color="000000"/>
              <w:right w:val="single" w:sz="6" w:space="0" w:color="000000"/>
            </w:tcBorders>
            <w:vAlign w:val="center"/>
          </w:tcPr>
          <w:p w14:paraId="0E0A288D" w14:textId="77777777" w:rsidR="00B921FF" w:rsidRDefault="00B921FF">
            <w:pPr>
              <w:spacing w:line="276" w:lineRule="auto"/>
              <w:jc w:val="center"/>
            </w:pPr>
            <w:r>
              <w:t>不敏感</w:t>
            </w:r>
          </w:p>
        </w:tc>
        <w:tc>
          <w:tcPr>
            <w:tcW w:w="2236" w:type="dxa"/>
            <w:tcBorders>
              <w:top w:val="single" w:sz="6" w:space="0" w:color="000000"/>
              <w:left w:val="single" w:sz="6" w:space="0" w:color="000000"/>
              <w:bottom w:val="single" w:sz="6" w:space="0" w:color="000000"/>
              <w:right w:val="single" w:sz="6" w:space="0" w:color="000000"/>
            </w:tcBorders>
            <w:vAlign w:val="center"/>
          </w:tcPr>
          <w:p w14:paraId="36C25655" w14:textId="77777777" w:rsidR="00B921FF" w:rsidRDefault="00B921FF">
            <w:pPr>
              <w:spacing w:line="276" w:lineRule="auto"/>
              <w:jc w:val="center"/>
            </w:pPr>
            <w:r>
              <w:t>二</w:t>
            </w:r>
          </w:p>
        </w:tc>
        <w:tc>
          <w:tcPr>
            <w:tcW w:w="2237" w:type="dxa"/>
            <w:tcBorders>
              <w:top w:val="single" w:sz="6" w:space="0" w:color="000000"/>
              <w:left w:val="single" w:sz="6" w:space="0" w:color="000000"/>
              <w:bottom w:val="single" w:sz="6" w:space="0" w:color="000000"/>
              <w:right w:val="single" w:sz="6" w:space="0" w:color="000000"/>
            </w:tcBorders>
            <w:vAlign w:val="center"/>
          </w:tcPr>
          <w:p w14:paraId="5876BBB1" w14:textId="77777777" w:rsidR="00B921FF" w:rsidRDefault="00B921FF">
            <w:pPr>
              <w:spacing w:line="276" w:lineRule="auto"/>
              <w:jc w:val="center"/>
            </w:pPr>
            <w:r>
              <w:t>三</w:t>
            </w:r>
          </w:p>
        </w:tc>
        <w:tc>
          <w:tcPr>
            <w:tcW w:w="2237" w:type="dxa"/>
            <w:tcBorders>
              <w:top w:val="single" w:sz="6" w:space="0" w:color="000000"/>
              <w:left w:val="single" w:sz="6" w:space="0" w:color="000000"/>
              <w:bottom w:val="single" w:sz="6" w:space="0" w:color="000000"/>
              <w:right w:val="single" w:sz="6" w:space="0" w:color="000000"/>
            </w:tcBorders>
            <w:vAlign w:val="center"/>
          </w:tcPr>
          <w:p w14:paraId="5E0B53B5" w14:textId="77777777" w:rsidR="00B921FF" w:rsidRDefault="00B921FF">
            <w:pPr>
              <w:spacing w:line="276" w:lineRule="auto"/>
              <w:jc w:val="center"/>
            </w:pPr>
            <w:r>
              <w:t>三</w:t>
            </w:r>
          </w:p>
        </w:tc>
      </w:tr>
    </w:tbl>
    <w:p w14:paraId="0CC67F79" w14:textId="77777777" w:rsidR="00B921FF" w:rsidRDefault="00B921FF">
      <w:pPr>
        <w:pStyle w:val="1523"/>
        <w:ind w:firstLine="480"/>
        <w:rPr>
          <w:rFonts w:cs="Times New Roman"/>
        </w:rPr>
      </w:pPr>
      <w:r>
        <w:rPr>
          <w:rFonts w:cs="Times New Roman"/>
        </w:rPr>
        <w:t>（</w:t>
      </w:r>
      <w:r>
        <w:rPr>
          <w:rFonts w:cs="Times New Roman"/>
        </w:rPr>
        <w:t>4</w:t>
      </w:r>
      <w:r>
        <w:rPr>
          <w:rFonts w:cs="Times New Roman"/>
        </w:rPr>
        <w:t>）</w:t>
      </w:r>
      <w:r>
        <w:rPr>
          <w:rFonts w:cs="Times New Roman"/>
        </w:rPr>
        <w:t xml:space="preserve"> </w:t>
      </w:r>
      <w:r>
        <w:rPr>
          <w:rFonts w:cs="Times New Roman"/>
        </w:rPr>
        <w:t>声环境</w:t>
      </w:r>
    </w:p>
    <w:p w14:paraId="361503D3" w14:textId="77777777" w:rsidR="00B921FF" w:rsidRDefault="00B921FF">
      <w:pPr>
        <w:pStyle w:val="1523"/>
        <w:ind w:firstLine="480"/>
        <w:rPr>
          <w:rFonts w:cs="Times New Roman"/>
        </w:rPr>
      </w:pPr>
      <w:r>
        <w:rPr>
          <w:rFonts w:cs="Times New Roman"/>
        </w:rPr>
        <w:t>本项目区所处的声环境功能区为《声环境质量标准》（</w:t>
      </w:r>
      <w:r>
        <w:rPr>
          <w:rFonts w:cs="Times New Roman"/>
        </w:rPr>
        <w:t>GB3096-2008</w:t>
      </w:r>
      <w:r>
        <w:rPr>
          <w:rFonts w:cs="Times New Roman"/>
        </w:rPr>
        <w:t>）</w:t>
      </w:r>
      <w:r>
        <w:rPr>
          <w:rFonts w:cs="Times New Roman"/>
        </w:rPr>
        <w:t>2</w:t>
      </w:r>
      <w:r>
        <w:rPr>
          <w:rFonts w:cs="Times New Roman"/>
        </w:rPr>
        <w:t>类区；工程噪声主要来自施工期的施工机械噪声，不会导致工程区噪声级显著增加；受工程施工噪声影响人口数量较少。根据《环境影响评价技术导则声环境》（</w:t>
      </w:r>
      <w:r>
        <w:rPr>
          <w:rFonts w:cs="Times New Roman"/>
        </w:rPr>
        <w:t>HJ2.4-2009</w:t>
      </w:r>
      <w:r>
        <w:rPr>
          <w:rFonts w:cs="Times New Roman"/>
        </w:rPr>
        <w:t>）的评价分级原则，确定声环境评价工作等级为二级。</w:t>
      </w:r>
    </w:p>
    <w:p w14:paraId="5F407856" w14:textId="77777777" w:rsidR="00B921FF" w:rsidRDefault="00B921FF">
      <w:pPr>
        <w:pStyle w:val="1523"/>
        <w:ind w:firstLine="480"/>
        <w:rPr>
          <w:rFonts w:cs="Times New Roman"/>
        </w:rPr>
      </w:pPr>
      <w:r>
        <w:rPr>
          <w:rFonts w:cs="Times New Roman"/>
        </w:rPr>
        <w:t>（</w:t>
      </w:r>
      <w:r>
        <w:rPr>
          <w:rFonts w:cs="Times New Roman"/>
        </w:rPr>
        <w:t>5</w:t>
      </w:r>
      <w:r>
        <w:rPr>
          <w:rFonts w:cs="Times New Roman"/>
        </w:rPr>
        <w:t>）</w:t>
      </w:r>
      <w:r>
        <w:rPr>
          <w:rFonts w:cs="Times New Roman"/>
        </w:rPr>
        <w:t xml:space="preserve"> </w:t>
      </w:r>
      <w:r>
        <w:rPr>
          <w:rFonts w:cs="Times New Roman"/>
        </w:rPr>
        <w:t>大气环境</w:t>
      </w:r>
    </w:p>
    <w:p w14:paraId="47556E68" w14:textId="77777777" w:rsidR="00B921FF" w:rsidRDefault="00B921FF">
      <w:pPr>
        <w:pStyle w:val="1523"/>
        <w:ind w:firstLine="480"/>
        <w:rPr>
          <w:rFonts w:cs="Times New Roman"/>
        </w:rPr>
      </w:pPr>
      <w:r>
        <w:rPr>
          <w:rFonts w:cs="Times New Roman"/>
          <w:szCs w:val="21"/>
        </w:rPr>
        <w:t>本项目大气环境影响主要是施工扬尘，施工机械排放的废气，底泥清挖、吹填过程产生的少量臭气，以无组织排放为主，且排放量不大，</w:t>
      </w:r>
      <w:r>
        <w:rPr>
          <w:rFonts w:cs="Times New Roman"/>
        </w:rPr>
        <w:t>项目运营期没有废气排放。按照《环境影响评价技术导则</w:t>
      </w:r>
      <w:r>
        <w:rPr>
          <w:rFonts w:cs="Times New Roman"/>
        </w:rPr>
        <w:t xml:space="preserve"> </w:t>
      </w:r>
      <w:r>
        <w:rPr>
          <w:rFonts w:cs="Times New Roman"/>
        </w:rPr>
        <w:t>大气环境》（</w:t>
      </w:r>
      <w:r>
        <w:rPr>
          <w:rFonts w:cs="Times New Roman"/>
        </w:rPr>
        <w:t>HJ2.2-2018</w:t>
      </w:r>
      <w:r>
        <w:rPr>
          <w:rFonts w:cs="Times New Roman"/>
        </w:rPr>
        <w:t>）的评价分级原则，由于营运期无废气排放，故本项目大气环境评价等级为三级。</w:t>
      </w:r>
    </w:p>
    <w:p w14:paraId="33796C97" w14:textId="77777777" w:rsidR="00B921FF" w:rsidRDefault="00B921FF">
      <w:pPr>
        <w:pStyle w:val="1523"/>
        <w:ind w:firstLine="480"/>
        <w:rPr>
          <w:rFonts w:cs="Times New Roman"/>
        </w:rPr>
      </w:pPr>
      <w:r>
        <w:rPr>
          <w:rFonts w:cs="Times New Roman"/>
        </w:rPr>
        <w:t>（</w:t>
      </w:r>
      <w:r>
        <w:rPr>
          <w:rFonts w:cs="Times New Roman"/>
        </w:rPr>
        <w:t>6</w:t>
      </w:r>
      <w:r>
        <w:rPr>
          <w:rFonts w:cs="Times New Roman"/>
        </w:rPr>
        <w:t>）环境风险</w:t>
      </w:r>
    </w:p>
    <w:p w14:paraId="5447AA68" w14:textId="77777777" w:rsidR="00B921FF" w:rsidRDefault="00B921FF">
      <w:pPr>
        <w:pStyle w:val="1523"/>
        <w:ind w:firstLine="480"/>
        <w:rPr>
          <w:rFonts w:cs="Times New Roman"/>
        </w:rPr>
      </w:pPr>
      <w:r>
        <w:rPr>
          <w:rFonts w:cs="Times New Roman"/>
        </w:rPr>
        <w:t>本项目为河湖整治项目，不涉及有毒有害、危险品的生产及储存，且挖泥船使用少量油料作为动力原料，本项目环评风险主要为施工过程对汨罗江各相关生态敏感区产生的环境风险，根据《建设项目环境风险评价技术导则》（</w:t>
      </w:r>
      <w:r>
        <w:rPr>
          <w:rFonts w:cs="Times New Roman"/>
        </w:rPr>
        <w:t>HJ169</w:t>
      </w:r>
      <w:r>
        <w:rPr>
          <w:rFonts w:cs="Times New Roman"/>
        </w:rPr>
        <w:t>－</w:t>
      </w:r>
      <w:r>
        <w:rPr>
          <w:rFonts w:cs="Times New Roman"/>
        </w:rPr>
        <w:t>2018</w:t>
      </w:r>
      <w:r>
        <w:rPr>
          <w:rFonts w:cs="Times New Roman"/>
        </w:rPr>
        <w:t>）适用范围说明，该技术导则不适用于生态风险评价，由于本项目环境风险相对较轻，故本次环境风险评价参照该导则定级要求定为简要分析。</w:t>
      </w:r>
    </w:p>
    <w:p w14:paraId="5C61318B" w14:textId="77777777" w:rsidR="00B921FF" w:rsidRDefault="00B921FF">
      <w:pPr>
        <w:pStyle w:val="1523"/>
        <w:ind w:firstLine="480"/>
        <w:rPr>
          <w:rFonts w:cs="Times New Roman"/>
        </w:rPr>
      </w:pPr>
      <w:r>
        <w:rPr>
          <w:rFonts w:cs="Times New Roman"/>
        </w:rPr>
        <w:t>（</w:t>
      </w:r>
      <w:r>
        <w:rPr>
          <w:rFonts w:cs="Times New Roman"/>
        </w:rPr>
        <w:t>7</w:t>
      </w:r>
      <w:r>
        <w:rPr>
          <w:rFonts w:cs="Times New Roman"/>
        </w:rPr>
        <w:t>）土壤环境</w:t>
      </w:r>
    </w:p>
    <w:p w14:paraId="17B69291" w14:textId="77777777" w:rsidR="00B921FF" w:rsidRDefault="00B921FF">
      <w:pPr>
        <w:pStyle w:val="23"/>
        <w:adjustRightInd w:val="0"/>
        <w:snapToGrid w:val="0"/>
        <w:spacing w:after="0" w:line="360" w:lineRule="auto"/>
        <w:ind w:leftChars="0" w:left="0" w:firstLineChars="200" w:firstLine="480"/>
        <w:rPr>
          <w:sz w:val="24"/>
          <w:u w:val="single"/>
        </w:rPr>
      </w:pPr>
      <w:r>
        <w:rPr>
          <w:sz w:val="24"/>
          <w:u w:val="single"/>
        </w:rPr>
        <w:t>建项目属于污染影响型项目，占地面积为</w:t>
      </w:r>
      <w:r>
        <w:rPr>
          <w:sz w:val="24"/>
          <w:u w:val="single"/>
        </w:rPr>
        <w:t>0.93km</w:t>
      </w:r>
      <w:r>
        <w:rPr>
          <w:sz w:val="24"/>
          <w:u w:val="single"/>
          <w:vertAlign w:val="superscript"/>
        </w:rPr>
        <w:t>2</w:t>
      </w:r>
      <w:r>
        <w:rPr>
          <w:sz w:val="24"/>
          <w:u w:val="single"/>
        </w:rPr>
        <w:t>，占地规模为大型，污染影响型敏感程度分级见表</w:t>
      </w:r>
      <w:r>
        <w:rPr>
          <w:sz w:val="24"/>
          <w:u w:val="single"/>
        </w:rPr>
        <w:t>1.4-4</w:t>
      </w:r>
      <w:r>
        <w:rPr>
          <w:sz w:val="24"/>
          <w:u w:val="single"/>
        </w:rPr>
        <w:t>，由于下游存在饮用水源地，且周边存在居民区和耕地，因而属于敏感，污染影响型评价工作等级划分见表</w:t>
      </w:r>
      <w:r>
        <w:rPr>
          <w:sz w:val="24"/>
          <w:u w:val="single"/>
        </w:rPr>
        <w:t>1.4-5</w:t>
      </w:r>
      <w:r>
        <w:rPr>
          <w:sz w:val="24"/>
          <w:u w:val="single"/>
        </w:rPr>
        <w:t>。</w:t>
      </w:r>
    </w:p>
    <w:p w14:paraId="52217BD2" w14:textId="77777777" w:rsidR="00B921FF" w:rsidRDefault="00B921FF">
      <w:pPr>
        <w:pStyle w:val="23"/>
        <w:adjustRightInd w:val="0"/>
        <w:snapToGrid w:val="0"/>
        <w:spacing w:after="0" w:line="360" w:lineRule="auto"/>
        <w:ind w:leftChars="0" w:left="0" w:firstLineChars="200" w:firstLine="480"/>
        <w:rPr>
          <w:sz w:val="24"/>
          <w:u w:val="single"/>
        </w:rPr>
      </w:pPr>
    </w:p>
    <w:p w14:paraId="69981B80" w14:textId="77777777" w:rsidR="00B921FF" w:rsidRDefault="00B921FF">
      <w:pPr>
        <w:spacing w:line="276" w:lineRule="auto"/>
        <w:jc w:val="center"/>
        <w:rPr>
          <w:b/>
          <w:u w:val="single"/>
        </w:rPr>
      </w:pPr>
      <w:r>
        <w:rPr>
          <w:b/>
          <w:u w:val="single"/>
        </w:rPr>
        <w:lastRenderedPageBreak/>
        <w:t>表</w:t>
      </w:r>
      <w:r>
        <w:rPr>
          <w:b/>
          <w:u w:val="single"/>
        </w:rPr>
        <w:t>1.4-4</w:t>
      </w:r>
      <w:r>
        <w:rPr>
          <w:b/>
          <w:u w:val="single"/>
        </w:rPr>
        <w:t>污染影响型敏感程度分级表</w:t>
      </w:r>
    </w:p>
    <w:tbl>
      <w:tblPr>
        <w:tblW w:w="0" w:type="auto"/>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834"/>
        <w:gridCol w:w="7442"/>
      </w:tblGrid>
      <w:tr w:rsidR="00B921FF" w14:paraId="2A28509F" w14:textId="77777777">
        <w:trPr>
          <w:trHeight w:val="20"/>
        </w:trPr>
        <w:tc>
          <w:tcPr>
            <w:tcW w:w="0" w:type="auto"/>
            <w:vAlign w:val="center"/>
          </w:tcPr>
          <w:p w14:paraId="0B63F324"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敏感程度</w:t>
            </w:r>
          </w:p>
        </w:tc>
        <w:tc>
          <w:tcPr>
            <w:tcW w:w="0" w:type="auto"/>
            <w:vAlign w:val="center"/>
          </w:tcPr>
          <w:p w14:paraId="1473664D"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判别依据</w:t>
            </w:r>
          </w:p>
        </w:tc>
      </w:tr>
      <w:tr w:rsidR="00B921FF" w14:paraId="1B432AD7" w14:textId="77777777">
        <w:trPr>
          <w:trHeight w:val="20"/>
        </w:trPr>
        <w:tc>
          <w:tcPr>
            <w:tcW w:w="0" w:type="auto"/>
            <w:vAlign w:val="center"/>
          </w:tcPr>
          <w:p w14:paraId="67A9A386"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敏感</w:t>
            </w:r>
          </w:p>
        </w:tc>
        <w:tc>
          <w:tcPr>
            <w:tcW w:w="0" w:type="auto"/>
            <w:vAlign w:val="center"/>
          </w:tcPr>
          <w:p w14:paraId="71F33B9F"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建设项目周边存在耕地、园地、牧草地、饮用水水源地或居民区、学校、医院、疗养院、养老院等土壤环境敏感目标的</w:t>
            </w:r>
          </w:p>
        </w:tc>
      </w:tr>
      <w:tr w:rsidR="00B921FF" w14:paraId="78AD0B05" w14:textId="77777777">
        <w:trPr>
          <w:trHeight w:val="20"/>
        </w:trPr>
        <w:tc>
          <w:tcPr>
            <w:tcW w:w="0" w:type="auto"/>
            <w:vAlign w:val="center"/>
          </w:tcPr>
          <w:p w14:paraId="7ACF391E"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较敏感</w:t>
            </w:r>
          </w:p>
        </w:tc>
        <w:tc>
          <w:tcPr>
            <w:tcW w:w="0" w:type="auto"/>
            <w:vAlign w:val="center"/>
          </w:tcPr>
          <w:p w14:paraId="7ACF2AE2"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建设项目周边存在其他土壤环境敏感目标的</w:t>
            </w:r>
          </w:p>
        </w:tc>
      </w:tr>
      <w:tr w:rsidR="00B921FF" w14:paraId="00B61D4E" w14:textId="77777777">
        <w:trPr>
          <w:trHeight w:val="20"/>
        </w:trPr>
        <w:tc>
          <w:tcPr>
            <w:tcW w:w="0" w:type="auto"/>
            <w:vAlign w:val="center"/>
          </w:tcPr>
          <w:p w14:paraId="218CC6D0"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不敏感</w:t>
            </w:r>
          </w:p>
        </w:tc>
        <w:tc>
          <w:tcPr>
            <w:tcW w:w="0" w:type="auto"/>
            <w:vAlign w:val="center"/>
          </w:tcPr>
          <w:p w14:paraId="30B3E71D"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其他情况</w:t>
            </w:r>
          </w:p>
        </w:tc>
      </w:tr>
    </w:tbl>
    <w:p w14:paraId="658EDDAD" w14:textId="77777777" w:rsidR="00B921FF" w:rsidRDefault="00B921FF">
      <w:pPr>
        <w:spacing w:line="276" w:lineRule="auto"/>
        <w:jc w:val="center"/>
        <w:rPr>
          <w:b/>
          <w:u w:val="single"/>
        </w:rPr>
      </w:pPr>
      <w:r>
        <w:rPr>
          <w:b/>
          <w:u w:val="single"/>
        </w:rPr>
        <w:t>表</w:t>
      </w:r>
      <w:r>
        <w:rPr>
          <w:b/>
          <w:u w:val="single"/>
        </w:rPr>
        <w:t xml:space="preserve">1.4-5   </w:t>
      </w:r>
      <w:r>
        <w:rPr>
          <w:b/>
          <w:u w:val="single"/>
        </w:rPr>
        <w:t>污染影响型评价工作等级划分表</w:t>
      </w:r>
    </w:p>
    <w:tbl>
      <w:tblPr>
        <w:tblW w:w="4998" w:type="pct"/>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604"/>
        <w:gridCol w:w="629"/>
        <w:gridCol w:w="629"/>
        <w:gridCol w:w="630"/>
        <w:gridCol w:w="629"/>
        <w:gridCol w:w="629"/>
        <w:gridCol w:w="630"/>
        <w:gridCol w:w="630"/>
        <w:gridCol w:w="629"/>
        <w:gridCol w:w="634"/>
      </w:tblGrid>
      <w:tr w:rsidR="00B921FF" w14:paraId="75E1157D" w14:textId="77777777">
        <w:trPr>
          <w:trHeight w:val="428"/>
        </w:trPr>
        <w:tc>
          <w:tcPr>
            <w:tcW w:w="1574" w:type="pct"/>
            <w:tcBorders>
              <w:bottom w:val="single" w:sz="4" w:space="0" w:color="auto"/>
            </w:tcBorders>
            <w:vAlign w:val="center"/>
          </w:tcPr>
          <w:p w14:paraId="34DB135C"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项目类型</w:t>
            </w:r>
          </w:p>
        </w:tc>
        <w:tc>
          <w:tcPr>
            <w:tcW w:w="1141" w:type="pct"/>
            <w:gridSpan w:val="3"/>
            <w:vAlign w:val="center"/>
          </w:tcPr>
          <w:p w14:paraId="538289BC"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Ⅰ</w:t>
            </w:r>
            <w:r>
              <w:rPr>
                <w:kern w:val="0"/>
                <w:szCs w:val="21"/>
                <w:u w:val="single"/>
              </w:rPr>
              <w:t>类</w:t>
            </w:r>
          </w:p>
        </w:tc>
        <w:tc>
          <w:tcPr>
            <w:tcW w:w="1141" w:type="pct"/>
            <w:gridSpan w:val="3"/>
            <w:vAlign w:val="center"/>
          </w:tcPr>
          <w:p w14:paraId="51EADEEB"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Ⅱ</w:t>
            </w:r>
            <w:r>
              <w:rPr>
                <w:kern w:val="0"/>
                <w:szCs w:val="21"/>
                <w:u w:val="single"/>
              </w:rPr>
              <w:t>类</w:t>
            </w:r>
          </w:p>
        </w:tc>
        <w:tc>
          <w:tcPr>
            <w:tcW w:w="1142" w:type="pct"/>
            <w:gridSpan w:val="3"/>
            <w:vAlign w:val="center"/>
          </w:tcPr>
          <w:p w14:paraId="3A76AD3F"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Ⅲ</w:t>
            </w:r>
            <w:r>
              <w:rPr>
                <w:kern w:val="0"/>
                <w:szCs w:val="21"/>
                <w:u w:val="single"/>
              </w:rPr>
              <w:t>类</w:t>
            </w:r>
          </w:p>
        </w:tc>
      </w:tr>
      <w:tr w:rsidR="00B921FF" w14:paraId="18379434" w14:textId="77777777">
        <w:trPr>
          <w:trHeight w:val="736"/>
        </w:trPr>
        <w:tc>
          <w:tcPr>
            <w:tcW w:w="1574" w:type="pct"/>
            <w:tcBorders>
              <w:top w:val="single" w:sz="4" w:space="0" w:color="auto"/>
              <w:bottom w:val="single" w:sz="4" w:space="0" w:color="auto"/>
            </w:tcBorders>
            <w:vAlign w:val="center"/>
          </w:tcPr>
          <w:p w14:paraId="570240D0" w14:textId="000203F8" w:rsidR="00B921FF" w:rsidRDefault="00435446">
            <w:pPr>
              <w:pStyle w:val="23"/>
              <w:adjustRightInd w:val="0"/>
              <w:snapToGrid w:val="0"/>
              <w:spacing w:after="0" w:line="240" w:lineRule="auto"/>
              <w:ind w:leftChars="0" w:left="0"/>
              <w:jc w:val="center"/>
              <w:rPr>
                <w:kern w:val="0"/>
                <w:szCs w:val="21"/>
                <w:u w:val="single"/>
              </w:rPr>
            </w:pPr>
            <w:r>
              <w:rPr>
                <w:noProof/>
                <w:kern w:val="0"/>
                <w:szCs w:val="21"/>
                <w:u w:val="single"/>
              </w:rPr>
              <mc:AlternateContent>
                <mc:Choice Requires="wps">
                  <w:drawing>
                    <wp:anchor distT="0" distB="0" distL="114300" distR="114300" simplePos="0" relativeHeight="251664896" behindDoc="0" locked="0" layoutInCell="1" allowOverlap="1" wp14:anchorId="5A1C5C06" wp14:editId="16240C8C">
                      <wp:simplePos x="0" y="0"/>
                      <wp:positionH relativeFrom="column">
                        <wp:posOffset>806450</wp:posOffset>
                      </wp:positionH>
                      <wp:positionV relativeFrom="paragraph">
                        <wp:posOffset>-1270</wp:posOffset>
                      </wp:positionV>
                      <wp:extent cx="917575" cy="518160"/>
                      <wp:effectExtent l="6350" t="8255" r="9525" b="6985"/>
                      <wp:wrapNone/>
                      <wp:docPr id="913620437" name="自选图形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7575" cy="518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F035ED" id="_x0000_t32" coordsize="21600,21600" o:spt="32" o:oned="t" path="m,l21600,21600e" filled="f">
                      <v:path arrowok="t" fillok="f" o:connecttype="none"/>
                      <o:lock v:ext="edit" shapetype="t"/>
                    </v:shapetype>
                    <v:shape id="自选图形 1026" o:spid="_x0000_s1026" type="#_x0000_t32" style="position:absolute;left:0;text-align:left;margin-left:63.5pt;margin-top:-.1pt;width:72.25pt;height:40.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"/>
                  </w:pict>
                </mc:Fallback>
              </mc:AlternateContent>
            </w:r>
            <w:r w:rsidR="00B921FF">
              <w:rPr>
                <w:kern w:val="0"/>
                <w:szCs w:val="21"/>
                <w:u w:val="single"/>
              </w:rPr>
              <w:t xml:space="preserve">               </w:t>
            </w:r>
            <w:r w:rsidR="00B921FF">
              <w:rPr>
                <w:kern w:val="0"/>
                <w:szCs w:val="21"/>
                <w:u w:val="single"/>
              </w:rPr>
              <w:t>占地规模</w:t>
            </w:r>
          </w:p>
          <w:p w14:paraId="0C7D54B1" w14:textId="3FB3126F" w:rsidR="00B921FF" w:rsidRDefault="00435446">
            <w:pPr>
              <w:pStyle w:val="23"/>
              <w:adjustRightInd w:val="0"/>
              <w:snapToGrid w:val="0"/>
              <w:spacing w:after="0" w:line="240" w:lineRule="auto"/>
              <w:ind w:leftChars="0" w:left="0" w:firstLineChars="200" w:firstLine="420"/>
              <w:rPr>
                <w:kern w:val="0"/>
                <w:szCs w:val="21"/>
                <w:u w:val="single"/>
              </w:rPr>
            </w:pPr>
            <w:r>
              <w:rPr>
                <w:noProof/>
                <w:kern w:val="0"/>
                <w:szCs w:val="21"/>
                <w:u w:val="single"/>
              </w:rPr>
              <mc:AlternateContent>
                <mc:Choice Requires="wps">
                  <w:drawing>
                    <wp:anchor distT="0" distB="0" distL="114300" distR="114300" simplePos="0" relativeHeight="251663872" behindDoc="0" locked="0" layoutInCell="1" allowOverlap="1" wp14:anchorId="0D0346EC" wp14:editId="62325350">
                      <wp:simplePos x="0" y="0"/>
                      <wp:positionH relativeFrom="column">
                        <wp:posOffset>-68580</wp:posOffset>
                      </wp:positionH>
                      <wp:positionV relativeFrom="paragraph">
                        <wp:posOffset>116205</wp:posOffset>
                      </wp:positionV>
                      <wp:extent cx="1791335" cy="227965"/>
                      <wp:effectExtent l="7620" t="12700" r="10795" b="6985"/>
                      <wp:wrapNone/>
                      <wp:docPr id="1888391624" name="自选图形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1335" cy="227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A17ED" id="自选图形 1027" o:spid="_x0000_s1026" type="#_x0000_t32" style="position:absolute;left:0;text-align:left;margin-left:-5.4pt;margin-top:9.15pt;width:141.05pt;height:1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"/>
                  </w:pict>
                </mc:Fallback>
              </mc:AlternateContent>
            </w:r>
            <w:r w:rsidR="00B921FF">
              <w:rPr>
                <w:kern w:val="0"/>
                <w:szCs w:val="21"/>
                <w:u w:val="single"/>
              </w:rPr>
              <w:t>评价工作等级</w:t>
            </w:r>
          </w:p>
          <w:p w14:paraId="3F26B7B5" w14:textId="77777777" w:rsidR="00B921FF" w:rsidRDefault="00B921FF">
            <w:pPr>
              <w:pStyle w:val="23"/>
              <w:adjustRightInd w:val="0"/>
              <w:snapToGrid w:val="0"/>
              <w:spacing w:after="0" w:line="240" w:lineRule="auto"/>
              <w:ind w:leftChars="0" w:left="0"/>
              <w:rPr>
                <w:kern w:val="0"/>
                <w:szCs w:val="21"/>
                <w:u w:val="single"/>
              </w:rPr>
            </w:pPr>
            <w:r>
              <w:rPr>
                <w:kern w:val="0"/>
                <w:szCs w:val="21"/>
                <w:u w:val="single"/>
              </w:rPr>
              <w:t>敏感程度</w:t>
            </w:r>
          </w:p>
        </w:tc>
        <w:tc>
          <w:tcPr>
            <w:tcW w:w="380" w:type="pct"/>
            <w:tcBorders>
              <w:top w:val="single" w:sz="4" w:space="0" w:color="auto"/>
            </w:tcBorders>
            <w:vAlign w:val="center"/>
          </w:tcPr>
          <w:p w14:paraId="4B627771"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大</w:t>
            </w:r>
          </w:p>
        </w:tc>
        <w:tc>
          <w:tcPr>
            <w:tcW w:w="380" w:type="pct"/>
            <w:tcBorders>
              <w:bottom w:val="single" w:sz="4" w:space="0" w:color="auto"/>
            </w:tcBorders>
            <w:vAlign w:val="center"/>
          </w:tcPr>
          <w:p w14:paraId="1B8CF7FB"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中</w:t>
            </w:r>
          </w:p>
        </w:tc>
        <w:tc>
          <w:tcPr>
            <w:tcW w:w="380" w:type="pct"/>
            <w:vAlign w:val="center"/>
          </w:tcPr>
          <w:p w14:paraId="0A120811"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小</w:t>
            </w:r>
          </w:p>
        </w:tc>
        <w:tc>
          <w:tcPr>
            <w:tcW w:w="380" w:type="pct"/>
            <w:vAlign w:val="center"/>
          </w:tcPr>
          <w:p w14:paraId="70CC2A45"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大</w:t>
            </w:r>
          </w:p>
        </w:tc>
        <w:tc>
          <w:tcPr>
            <w:tcW w:w="380" w:type="pct"/>
            <w:vAlign w:val="center"/>
          </w:tcPr>
          <w:p w14:paraId="637E9ED0"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中</w:t>
            </w:r>
          </w:p>
        </w:tc>
        <w:tc>
          <w:tcPr>
            <w:tcW w:w="380" w:type="pct"/>
            <w:vAlign w:val="center"/>
          </w:tcPr>
          <w:p w14:paraId="0B9F743F"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小</w:t>
            </w:r>
          </w:p>
        </w:tc>
        <w:tc>
          <w:tcPr>
            <w:tcW w:w="381" w:type="pct"/>
            <w:vAlign w:val="center"/>
          </w:tcPr>
          <w:p w14:paraId="7F3B50D3"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大</w:t>
            </w:r>
          </w:p>
        </w:tc>
        <w:tc>
          <w:tcPr>
            <w:tcW w:w="380" w:type="pct"/>
            <w:vAlign w:val="center"/>
          </w:tcPr>
          <w:p w14:paraId="2198BAD8"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中</w:t>
            </w:r>
          </w:p>
        </w:tc>
        <w:tc>
          <w:tcPr>
            <w:tcW w:w="380" w:type="pct"/>
            <w:vAlign w:val="center"/>
          </w:tcPr>
          <w:p w14:paraId="7B44C49C"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小</w:t>
            </w:r>
          </w:p>
        </w:tc>
      </w:tr>
      <w:tr w:rsidR="00B921FF" w14:paraId="3FAE3ACE" w14:textId="77777777">
        <w:trPr>
          <w:trHeight w:val="428"/>
        </w:trPr>
        <w:tc>
          <w:tcPr>
            <w:tcW w:w="1574" w:type="pct"/>
            <w:tcBorders>
              <w:top w:val="single" w:sz="4" w:space="0" w:color="auto"/>
            </w:tcBorders>
            <w:vAlign w:val="center"/>
          </w:tcPr>
          <w:p w14:paraId="273D485D"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敏感</w:t>
            </w:r>
          </w:p>
        </w:tc>
        <w:tc>
          <w:tcPr>
            <w:tcW w:w="380" w:type="pct"/>
            <w:vAlign w:val="center"/>
          </w:tcPr>
          <w:p w14:paraId="750DD779"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一级</w:t>
            </w:r>
          </w:p>
        </w:tc>
        <w:tc>
          <w:tcPr>
            <w:tcW w:w="380" w:type="pct"/>
            <w:tcBorders>
              <w:top w:val="single" w:sz="4" w:space="0" w:color="auto"/>
              <w:bottom w:val="single" w:sz="4" w:space="0" w:color="auto"/>
            </w:tcBorders>
            <w:vAlign w:val="center"/>
          </w:tcPr>
          <w:p w14:paraId="2F1025EF"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一级</w:t>
            </w:r>
          </w:p>
        </w:tc>
        <w:tc>
          <w:tcPr>
            <w:tcW w:w="380" w:type="pct"/>
            <w:vAlign w:val="center"/>
          </w:tcPr>
          <w:p w14:paraId="198C07BC"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一级</w:t>
            </w:r>
          </w:p>
        </w:tc>
        <w:tc>
          <w:tcPr>
            <w:tcW w:w="380" w:type="pct"/>
            <w:vAlign w:val="center"/>
          </w:tcPr>
          <w:p w14:paraId="2C117CD5"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0" w:type="pct"/>
            <w:vAlign w:val="center"/>
          </w:tcPr>
          <w:p w14:paraId="35EEC06F"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0" w:type="pct"/>
            <w:vAlign w:val="center"/>
          </w:tcPr>
          <w:p w14:paraId="23593FFD"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1" w:type="pct"/>
            <w:vAlign w:val="center"/>
          </w:tcPr>
          <w:p w14:paraId="31F88256" w14:textId="77777777" w:rsidR="00B921FF" w:rsidRDefault="00B921FF">
            <w:pPr>
              <w:pStyle w:val="23"/>
              <w:adjustRightInd w:val="0"/>
              <w:snapToGrid w:val="0"/>
              <w:spacing w:after="0" w:line="240" w:lineRule="auto"/>
              <w:ind w:leftChars="0" w:left="0"/>
              <w:jc w:val="center"/>
              <w:rPr>
                <w:b/>
                <w:kern w:val="0"/>
                <w:szCs w:val="21"/>
                <w:u w:val="single"/>
              </w:rPr>
            </w:pPr>
            <w:r>
              <w:rPr>
                <w:b/>
                <w:kern w:val="0"/>
                <w:szCs w:val="21"/>
                <w:u w:val="single"/>
              </w:rPr>
              <w:t>三级</w:t>
            </w:r>
          </w:p>
        </w:tc>
        <w:tc>
          <w:tcPr>
            <w:tcW w:w="380" w:type="pct"/>
            <w:vAlign w:val="center"/>
          </w:tcPr>
          <w:p w14:paraId="25ACE447"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0" w:type="pct"/>
            <w:vAlign w:val="center"/>
          </w:tcPr>
          <w:p w14:paraId="74BE32C2"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r>
      <w:tr w:rsidR="00B921FF" w14:paraId="001F2395" w14:textId="77777777">
        <w:trPr>
          <w:trHeight w:val="428"/>
        </w:trPr>
        <w:tc>
          <w:tcPr>
            <w:tcW w:w="1574" w:type="pct"/>
            <w:vAlign w:val="center"/>
          </w:tcPr>
          <w:p w14:paraId="1A12D445"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较敏感</w:t>
            </w:r>
          </w:p>
        </w:tc>
        <w:tc>
          <w:tcPr>
            <w:tcW w:w="380" w:type="pct"/>
            <w:tcBorders>
              <w:bottom w:val="single" w:sz="4" w:space="0" w:color="auto"/>
            </w:tcBorders>
            <w:vAlign w:val="center"/>
          </w:tcPr>
          <w:p w14:paraId="5F660FF7"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一级</w:t>
            </w:r>
          </w:p>
        </w:tc>
        <w:tc>
          <w:tcPr>
            <w:tcW w:w="380" w:type="pct"/>
            <w:tcBorders>
              <w:top w:val="single" w:sz="4" w:space="0" w:color="auto"/>
              <w:bottom w:val="single" w:sz="4" w:space="0" w:color="auto"/>
            </w:tcBorders>
            <w:vAlign w:val="center"/>
          </w:tcPr>
          <w:p w14:paraId="697F59B5"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一级</w:t>
            </w:r>
          </w:p>
        </w:tc>
        <w:tc>
          <w:tcPr>
            <w:tcW w:w="380" w:type="pct"/>
            <w:vAlign w:val="center"/>
          </w:tcPr>
          <w:p w14:paraId="55A172EF"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0" w:type="pct"/>
            <w:vAlign w:val="center"/>
          </w:tcPr>
          <w:p w14:paraId="2DC3102B"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0" w:type="pct"/>
            <w:vAlign w:val="center"/>
          </w:tcPr>
          <w:p w14:paraId="2F501731"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0" w:type="pct"/>
            <w:vAlign w:val="center"/>
          </w:tcPr>
          <w:p w14:paraId="2E9676E9"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1" w:type="pct"/>
            <w:vAlign w:val="center"/>
          </w:tcPr>
          <w:p w14:paraId="5D5CA6C1"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0" w:type="pct"/>
            <w:vAlign w:val="center"/>
          </w:tcPr>
          <w:p w14:paraId="46761959"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0" w:type="pct"/>
            <w:vAlign w:val="center"/>
          </w:tcPr>
          <w:p w14:paraId="3BB74000"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w:t>
            </w:r>
          </w:p>
        </w:tc>
      </w:tr>
      <w:tr w:rsidR="00B921FF" w14:paraId="7798F017" w14:textId="77777777">
        <w:trPr>
          <w:trHeight w:val="428"/>
        </w:trPr>
        <w:tc>
          <w:tcPr>
            <w:tcW w:w="1574" w:type="pct"/>
            <w:shd w:val="clear" w:color="auto" w:fill="auto"/>
            <w:vAlign w:val="center"/>
          </w:tcPr>
          <w:p w14:paraId="45A4CDF7"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不敏感</w:t>
            </w:r>
          </w:p>
        </w:tc>
        <w:tc>
          <w:tcPr>
            <w:tcW w:w="380" w:type="pct"/>
            <w:tcBorders>
              <w:top w:val="single" w:sz="4" w:space="0" w:color="auto"/>
              <w:bottom w:val="single" w:sz="4" w:space="0" w:color="auto"/>
            </w:tcBorders>
            <w:shd w:val="clear" w:color="auto" w:fill="auto"/>
            <w:vAlign w:val="center"/>
          </w:tcPr>
          <w:p w14:paraId="5E7E5778" w14:textId="77777777" w:rsidR="00B921FF" w:rsidRDefault="00B921FF">
            <w:r>
              <w:t>一级</w:t>
            </w:r>
          </w:p>
        </w:tc>
        <w:tc>
          <w:tcPr>
            <w:tcW w:w="380" w:type="pct"/>
            <w:tcBorders>
              <w:top w:val="single" w:sz="4" w:space="0" w:color="auto"/>
              <w:bottom w:val="single" w:sz="4" w:space="0" w:color="auto"/>
            </w:tcBorders>
            <w:shd w:val="clear" w:color="auto" w:fill="808080"/>
            <w:vAlign w:val="center"/>
          </w:tcPr>
          <w:p w14:paraId="2FEE7D8C" w14:textId="77777777" w:rsidR="00B921FF" w:rsidRDefault="00B921FF">
            <w:r>
              <w:t>二级</w:t>
            </w:r>
          </w:p>
        </w:tc>
        <w:tc>
          <w:tcPr>
            <w:tcW w:w="380" w:type="pct"/>
            <w:vAlign w:val="center"/>
          </w:tcPr>
          <w:p w14:paraId="6B532D5D" w14:textId="77777777" w:rsidR="00B921FF" w:rsidRDefault="00B921FF">
            <w:r>
              <w:t>二级</w:t>
            </w:r>
          </w:p>
        </w:tc>
        <w:tc>
          <w:tcPr>
            <w:tcW w:w="380" w:type="pct"/>
            <w:vAlign w:val="center"/>
          </w:tcPr>
          <w:p w14:paraId="710029E4"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二级</w:t>
            </w:r>
          </w:p>
        </w:tc>
        <w:tc>
          <w:tcPr>
            <w:tcW w:w="380" w:type="pct"/>
            <w:vAlign w:val="center"/>
          </w:tcPr>
          <w:p w14:paraId="2E53F941"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0" w:type="pct"/>
            <w:vAlign w:val="center"/>
          </w:tcPr>
          <w:p w14:paraId="668DFBF7"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1" w:type="pct"/>
            <w:vAlign w:val="center"/>
          </w:tcPr>
          <w:p w14:paraId="70082C43"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三级</w:t>
            </w:r>
          </w:p>
        </w:tc>
        <w:tc>
          <w:tcPr>
            <w:tcW w:w="380" w:type="pct"/>
            <w:vAlign w:val="center"/>
          </w:tcPr>
          <w:p w14:paraId="0496F803"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w:t>
            </w:r>
          </w:p>
        </w:tc>
        <w:tc>
          <w:tcPr>
            <w:tcW w:w="380" w:type="pct"/>
            <w:vAlign w:val="center"/>
          </w:tcPr>
          <w:p w14:paraId="2EB52D55" w14:textId="77777777" w:rsidR="00B921FF" w:rsidRDefault="00B921FF">
            <w:pPr>
              <w:pStyle w:val="23"/>
              <w:adjustRightInd w:val="0"/>
              <w:snapToGrid w:val="0"/>
              <w:spacing w:after="0" w:line="240" w:lineRule="auto"/>
              <w:ind w:leftChars="0" w:left="0"/>
              <w:jc w:val="center"/>
              <w:rPr>
                <w:kern w:val="0"/>
                <w:szCs w:val="21"/>
                <w:u w:val="single"/>
              </w:rPr>
            </w:pPr>
            <w:r>
              <w:rPr>
                <w:kern w:val="0"/>
                <w:szCs w:val="21"/>
                <w:u w:val="single"/>
              </w:rPr>
              <w:t>-</w:t>
            </w:r>
          </w:p>
        </w:tc>
      </w:tr>
      <w:tr w:rsidR="00B921FF" w14:paraId="3F8BADDF" w14:textId="77777777">
        <w:trPr>
          <w:trHeight w:val="403"/>
        </w:trPr>
        <w:tc>
          <w:tcPr>
            <w:tcW w:w="5000" w:type="pct"/>
            <w:gridSpan w:val="10"/>
            <w:vAlign w:val="center"/>
          </w:tcPr>
          <w:p w14:paraId="413F96DF" w14:textId="77777777" w:rsidR="00B921FF" w:rsidRDefault="00B921FF">
            <w:pPr>
              <w:pStyle w:val="23"/>
              <w:adjustRightInd w:val="0"/>
              <w:snapToGrid w:val="0"/>
              <w:spacing w:after="0" w:line="240" w:lineRule="auto"/>
              <w:ind w:leftChars="0" w:left="0"/>
              <w:jc w:val="left"/>
              <w:rPr>
                <w:kern w:val="0"/>
                <w:szCs w:val="21"/>
                <w:u w:val="single"/>
              </w:rPr>
            </w:pPr>
            <w:r>
              <w:rPr>
                <w:kern w:val="0"/>
                <w:szCs w:val="21"/>
                <w:u w:val="single"/>
              </w:rPr>
              <w:t>注：</w:t>
            </w:r>
            <w:r>
              <w:rPr>
                <w:kern w:val="0"/>
                <w:szCs w:val="21"/>
                <w:u w:val="single"/>
              </w:rPr>
              <w:t>“-”</w:t>
            </w:r>
            <w:r>
              <w:rPr>
                <w:kern w:val="0"/>
                <w:szCs w:val="21"/>
                <w:u w:val="single"/>
              </w:rPr>
              <w:t>表示可不开展土壤环境影响评价工作</w:t>
            </w:r>
          </w:p>
        </w:tc>
      </w:tr>
    </w:tbl>
    <w:p w14:paraId="6C9A1B13" w14:textId="77777777" w:rsidR="00B921FF" w:rsidRDefault="00B921FF">
      <w:pPr>
        <w:pStyle w:val="1523"/>
        <w:ind w:firstLine="480"/>
        <w:rPr>
          <w:rFonts w:cs="Times New Roman"/>
          <w:u w:val="single"/>
        </w:rPr>
      </w:pPr>
      <w:r>
        <w:rPr>
          <w:rFonts w:cs="Times New Roman"/>
          <w:u w:val="single"/>
        </w:rPr>
        <w:t>本项目属于河道治理项目，属于水利行业，参照《环境影响评价技术导则土壤环境》（试行）（</w:t>
      </w:r>
      <w:r>
        <w:rPr>
          <w:rFonts w:cs="Times New Roman"/>
          <w:u w:val="single"/>
        </w:rPr>
        <w:t>HJ 964-2018</w:t>
      </w:r>
      <w:r>
        <w:rPr>
          <w:rFonts w:cs="Times New Roman"/>
          <w:u w:val="single"/>
        </w:rPr>
        <w:t>）附录</w:t>
      </w:r>
      <w:r>
        <w:rPr>
          <w:rFonts w:cs="Times New Roman"/>
          <w:u w:val="single"/>
        </w:rPr>
        <w:t>A</w:t>
      </w:r>
      <w:r>
        <w:rPr>
          <w:rFonts w:cs="Times New Roman"/>
          <w:u w:val="single"/>
        </w:rPr>
        <w:t>关于土壤环境影响评价项目类别划分，本项目属</w:t>
      </w:r>
      <w:r>
        <w:rPr>
          <w:rFonts w:cs="Times New Roman"/>
          <w:u w:val="single"/>
        </w:rPr>
        <w:t>Ⅲ</w:t>
      </w:r>
      <w:r>
        <w:rPr>
          <w:rFonts w:cs="Times New Roman"/>
          <w:u w:val="single"/>
        </w:rPr>
        <w:t>类项目，根据该土壤环境导则关于土壤环境影响评价工作等级划分要求，经综合判断，本项目土壤环境影响等级为三级。</w:t>
      </w:r>
    </w:p>
    <w:p w14:paraId="6F0DAAA6" w14:textId="77777777" w:rsidR="00B921FF" w:rsidRDefault="00B921FF">
      <w:pPr>
        <w:pStyle w:val="3"/>
        <w:numPr>
          <w:ilvl w:val="0"/>
          <w:numId w:val="0"/>
        </w:numPr>
        <w:snapToGrid w:val="0"/>
        <w:rPr>
          <w:rFonts w:ascii="Times New Roman" w:hAnsi="Times New Roman"/>
          <w:b/>
          <w:sz w:val="24"/>
        </w:rPr>
      </w:pPr>
      <w:bookmarkStart w:id="96" w:name="_Toc466463124"/>
      <w:bookmarkStart w:id="97" w:name="_Toc459976743"/>
      <w:bookmarkStart w:id="98" w:name="_Toc466400539"/>
      <w:bookmarkStart w:id="99" w:name="_Toc7639"/>
      <w:bookmarkStart w:id="100" w:name="_Toc28956"/>
      <w:bookmarkStart w:id="101" w:name="_Toc9220"/>
      <w:bookmarkStart w:id="102" w:name="_Toc24160"/>
      <w:r>
        <w:rPr>
          <w:rFonts w:ascii="Times New Roman" w:hAnsi="Times New Roman"/>
          <w:b/>
          <w:sz w:val="24"/>
        </w:rPr>
        <w:t xml:space="preserve">1.4.2 </w:t>
      </w:r>
      <w:r>
        <w:rPr>
          <w:rFonts w:ascii="Times New Roman" w:hAnsi="Times New Roman"/>
          <w:b/>
          <w:sz w:val="24"/>
        </w:rPr>
        <w:t>评价范围</w:t>
      </w:r>
      <w:bookmarkEnd w:id="96"/>
      <w:bookmarkEnd w:id="97"/>
      <w:bookmarkEnd w:id="98"/>
      <w:bookmarkEnd w:id="99"/>
      <w:bookmarkEnd w:id="100"/>
      <w:bookmarkEnd w:id="101"/>
      <w:bookmarkEnd w:id="102"/>
    </w:p>
    <w:p w14:paraId="7A58A128" w14:textId="77777777" w:rsidR="00B921FF" w:rsidRDefault="00B921FF">
      <w:pPr>
        <w:pStyle w:val="1523"/>
        <w:ind w:firstLine="480"/>
        <w:rPr>
          <w:rFonts w:cs="Times New Roman"/>
        </w:rPr>
      </w:pPr>
      <w:r>
        <w:rPr>
          <w:rFonts w:cs="Times New Roman"/>
        </w:rPr>
        <w:t>根据项目实施对环境的影响特点和项目所在地的自然环境特点，确定本项目的环境影响评价范围如表</w:t>
      </w:r>
      <w:r>
        <w:rPr>
          <w:rFonts w:cs="Times New Roman"/>
        </w:rPr>
        <w:t>1.4-6</w:t>
      </w:r>
      <w:r>
        <w:rPr>
          <w:rFonts w:cs="Times New Roman"/>
        </w:rPr>
        <w:t>。</w:t>
      </w:r>
    </w:p>
    <w:p w14:paraId="352B694D" w14:textId="77777777" w:rsidR="00B921FF" w:rsidRDefault="00B921FF">
      <w:pPr>
        <w:widowControl/>
        <w:overflowPunct w:val="0"/>
        <w:autoSpaceDE w:val="0"/>
        <w:autoSpaceDN w:val="0"/>
        <w:adjustRightInd w:val="0"/>
        <w:snapToGrid w:val="0"/>
        <w:jc w:val="center"/>
        <w:textAlignment w:val="baseline"/>
        <w:rPr>
          <w:b/>
          <w:kern w:val="0"/>
          <w:szCs w:val="21"/>
        </w:rPr>
      </w:pPr>
      <w:r>
        <w:rPr>
          <w:b/>
          <w:kern w:val="0"/>
          <w:szCs w:val="21"/>
        </w:rPr>
        <w:t>表</w:t>
      </w:r>
      <w:r>
        <w:rPr>
          <w:b/>
          <w:kern w:val="0"/>
          <w:szCs w:val="21"/>
        </w:rPr>
        <w:t xml:space="preserve">1.4-6  </w:t>
      </w:r>
      <w:r>
        <w:rPr>
          <w:b/>
          <w:kern w:val="0"/>
          <w:szCs w:val="21"/>
        </w:rPr>
        <w:t>环境影响评价范围一览表</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559"/>
        <w:gridCol w:w="6146"/>
      </w:tblGrid>
      <w:tr w:rsidR="00B921FF" w14:paraId="21DA529D" w14:textId="77777777">
        <w:trPr>
          <w:trHeight w:val="397"/>
        </w:trPr>
        <w:tc>
          <w:tcPr>
            <w:tcW w:w="817" w:type="dxa"/>
            <w:vAlign w:val="center"/>
          </w:tcPr>
          <w:p w14:paraId="5D738CDB"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序号</w:t>
            </w:r>
          </w:p>
        </w:tc>
        <w:tc>
          <w:tcPr>
            <w:tcW w:w="1559" w:type="dxa"/>
            <w:vAlign w:val="center"/>
          </w:tcPr>
          <w:p w14:paraId="34EF9E40"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环境要素</w:t>
            </w:r>
          </w:p>
        </w:tc>
        <w:tc>
          <w:tcPr>
            <w:tcW w:w="6146" w:type="dxa"/>
            <w:vAlign w:val="center"/>
          </w:tcPr>
          <w:p w14:paraId="6796DE48"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评价范围</w:t>
            </w:r>
          </w:p>
        </w:tc>
      </w:tr>
      <w:tr w:rsidR="00B921FF" w14:paraId="38F11051" w14:textId="77777777">
        <w:trPr>
          <w:trHeight w:val="397"/>
        </w:trPr>
        <w:tc>
          <w:tcPr>
            <w:tcW w:w="817" w:type="dxa"/>
            <w:vAlign w:val="center"/>
          </w:tcPr>
          <w:p w14:paraId="4FA01E6F"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1</w:t>
            </w:r>
          </w:p>
        </w:tc>
        <w:tc>
          <w:tcPr>
            <w:tcW w:w="1559" w:type="dxa"/>
            <w:vAlign w:val="center"/>
          </w:tcPr>
          <w:p w14:paraId="4CBC7A84"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声环境</w:t>
            </w:r>
          </w:p>
        </w:tc>
        <w:tc>
          <w:tcPr>
            <w:tcW w:w="6146" w:type="dxa"/>
            <w:vAlign w:val="center"/>
          </w:tcPr>
          <w:p w14:paraId="75B4ECE5"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疏浚河道沿线</w:t>
            </w:r>
            <w:r>
              <w:rPr>
                <w:kern w:val="0"/>
                <w:szCs w:val="21"/>
              </w:rPr>
              <w:t>200m</w:t>
            </w:r>
            <w:r>
              <w:rPr>
                <w:kern w:val="0"/>
                <w:szCs w:val="21"/>
              </w:rPr>
              <w:t>范围、施工场地及淤泥干化场场界四周</w:t>
            </w:r>
            <w:r>
              <w:rPr>
                <w:kern w:val="0"/>
                <w:szCs w:val="21"/>
              </w:rPr>
              <w:t>200m</w:t>
            </w:r>
            <w:r>
              <w:rPr>
                <w:kern w:val="0"/>
                <w:szCs w:val="21"/>
              </w:rPr>
              <w:t>范围</w:t>
            </w:r>
          </w:p>
        </w:tc>
      </w:tr>
      <w:tr w:rsidR="00B921FF" w14:paraId="79BD50F3" w14:textId="77777777">
        <w:trPr>
          <w:trHeight w:val="397"/>
        </w:trPr>
        <w:tc>
          <w:tcPr>
            <w:tcW w:w="817" w:type="dxa"/>
            <w:vAlign w:val="center"/>
          </w:tcPr>
          <w:p w14:paraId="130BC879"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2</w:t>
            </w:r>
          </w:p>
        </w:tc>
        <w:tc>
          <w:tcPr>
            <w:tcW w:w="1559" w:type="dxa"/>
            <w:vAlign w:val="center"/>
          </w:tcPr>
          <w:p w14:paraId="461683A7"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环境空气</w:t>
            </w:r>
          </w:p>
        </w:tc>
        <w:tc>
          <w:tcPr>
            <w:tcW w:w="6146" w:type="dxa"/>
            <w:vAlign w:val="center"/>
          </w:tcPr>
          <w:p w14:paraId="68C57243"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不设评价范围</w:t>
            </w:r>
          </w:p>
        </w:tc>
      </w:tr>
      <w:tr w:rsidR="00B921FF" w14:paraId="3E9E0EAB" w14:textId="77777777">
        <w:trPr>
          <w:trHeight w:val="397"/>
        </w:trPr>
        <w:tc>
          <w:tcPr>
            <w:tcW w:w="817" w:type="dxa"/>
            <w:vAlign w:val="center"/>
          </w:tcPr>
          <w:p w14:paraId="6ED76798"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3</w:t>
            </w:r>
          </w:p>
        </w:tc>
        <w:tc>
          <w:tcPr>
            <w:tcW w:w="1559" w:type="dxa"/>
            <w:vAlign w:val="center"/>
          </w:tcPr>
          <w:p w14:paraId="58AE3305"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地表水环境</w:t>
            </w:r>
          </w:p>
        </w:tc>
        <w:tc>
          <w:tcPr>
            <w:tcW w:w="6146" w:type="dxa"/>
            <w:vAlign w:val="center"/>
          </w:tcPr>
          <w:p w14:paraId="2DE829F3" w14:textId="77777777" w:rsidR="00B921FF" w:rsidRDefault="00B921FF">
            <w:pPr>
              <w:adjustRightInd w:val="0"/>
              <w:snapToGrid w:val="0"/>
              <w:rPr>
                <w:kern w:val="0"/>
                <w:szCs w:val="21"/>
              </w:rPr>
            </w:pPr>
            <w:r>
              <w:rPr>
                <w:kern w:val="0"/>
                <w:szCs w:val="21"/>
              </w:rPr>
              <w:t>汨罗江拦河坝至白塘镇饮用水源地</w:t>
            </w:r>
          </w:p>
        </w:tc>
      </w:tr>
      <w:tr w:rsidR="00B921FF" w14:paraId="375EABAD" w14:textId="77777777">
        <w:trPr>
          <w:trHeight w:val="397"/>
        </w:trPr>
        <w:tc>
          <w:tcPr>
            <w:tcW w:w="817" w:type="dxa"/>
            <w:vAlign w:val="center"/>
          </w:tcPr>
          <w:p w14:paraId="50A58339"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4</w:t>
            </w:r>
          </w:p>
        </w:tc>
        <w:tc>
          <w:tcPr>
            <w:tcW w:w="1559" w:type="dxa"/>
            <w:vAlign w:val="center"/>
          </w:tcPr>
          <w:p w14:paraId="78A7F805"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生态环境</w:t>
            </w:r>
          </w:p>
        </w:tc>
        <w:tc>
          <w:tcPr>
            <w:tcW w:w="6146" w:type="dxa"/>
            <w:vAlign w:val="center"/>
          </w:tcPr>
          <w:p w14:paraId="5EE2E19C" w14:textId="77777777" w:rsidR="00B921FF" w:rsidRDefault="00B921FF">
            <w:pPr>
              <w:widowControl/>
              <w:overflowPunct w:val="0"/>
              <w:autoSpaceDE w:val="0"/>
              <w:autoSpaceDN w:val="0"/>
              <w:adjustRightInd w:val="0"/>
              <w:snapToGrid w:val="0"/>
              <w:jc w:val="left"/>
              <w:textAlignment w:val="baseline"/>
              <w:rPr>
                <w:kern w:val="0"/>
                <w:szCs w:val="21"/>
              </w:rPr>
            </w:pPr>
            <w:r>
              <w:rPr>
                <w:kern w:val="0"/>
                <w:szCs w:val="21"/>
              </w:rPr>
              <w:t>①</w:t>
            </w:r>
            <w:r>
              <w:rPr>
                <w:kern w:val="0"/>
                <w:szCs w:val="21"/>
              </w:rPr>
              <w:t>水生生态：汨罗江</w:t>
            </w:r>
            <w:r>
              <w:rPr>
                <w:szCs w:val="21"/>
              </w:rPr>
              <w:t>滨江拦河闸至周家垄段</w:t>
            </w:r>
          </w:p>
          <w:p w14:paraId="40F5F902" w14:textId="77777777" w:rsidR="00B921FF" w:rsidRDefault="00B921FF">
            <w:pPr>
              <w:pStyle w:val="1502"/>
              <w:spacing w:line="240" w:lineRule="auto"/>
              <w:ind w:firstLineChars="0" w:firstLine="0"/>
              <w:jc w:val="left"/>
              <w:rPr>
                <w:rFonts w:cs="Times New Roman"/>
                <w:sz w:val="21"/>
                <w:szCs w:val="21"/>
              </w:rPr>
            </w:pPr>
            <w:r>
              <w:rPr>
                <w:rFonts w:cs="Times New Roman"/>
                <w:sz w:val="21"/>
                <w:szCs w:val="21"/>
              </w:rPr>
              <w:t>②</w:t>
            </w:r>
            <w:r>
              <w:rPr>
                <w:rFonts w:cs="Times New Roman"/>
                <w:sz w:val="21"/>
                <w:szCs w:val="21"/>
              </w:rPr>
              <w:t>陆生生态：临时工程、施工场地及淤泥干化场厂界四周</w:t>
            </w:r>
            <w:r>
              <w:rPr>
                <w:rFonts w:cs="Times New Roman"/>
                <w:sz w:val="21"/>
                <w:szCs w:val="21"/>
              </w:rPr>
              <w:t>200m</w:t>
            </w:r>
            <w:r>
              <w:rPr>
                <w:rFonts w:cs="Times New Roman"/>
                <w:sz w:val="21"/>
                <w:szCs w:val="21"/>
              </w:rPr>
              <w:t>范围</w:t>
            </w:r>
          </w:p>
        </w:tc>
      </w:tr>
      <w:tr w:rsidR="00B921FF" w14:paraId="48DD8769" w14:textId="77777777">
        <w:trPr>
          <w:trHeight w:val="397"/>
        </w:trPr>
        <w:tc>
          <w:tcPr>
            <w:tcW w:w="817" w:type="dxa"/>
            <w:vAlign w:val="center"/>
          </w:tcPr>
          <w:p w14:paraId="45ECDF8B"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5</w:t>
            </w:r>
          </w:p>
        </w:tc>
        <w:tc>
          <w:tcPr>
            <w:tcW w:w="1559" w:type="dxa"/>
            <w:vAlign w:val="center"/>
          </w:tcPr>
          <w:p w14:paraId="2B48AD37"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地下水</w:t>
            </w:r>
          </w:p>
        </w:tc>
        <w:tc>
          <w:tcPr>
            <w:tcW w:w="6146" w:type="dxa"/>
            <w:vAlign w:val="center"/>
          </w:tcPr>
          <w:p w14:paraId="1E29E908"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项目施工范围所在区域的水文地质单元</w:t>
            </w:r>
          </w:p>
        </w:tc>
      </w:tr>
      <w:tr w:rsidR="00B921FF" w14:paraId="2E3AF126" w14:textId="77777777">
        <w:trPr>
          <w:trHeight w:val="397"/>
        </w:trPr>
        <w:tc>
          <w:tcPr>
            <w:tcW w:w="817" w:type="dxa"/>
            <w:vAlign w:val="center"/>
          </w:tcPr>
          <w:p w14:paraId="75A0A720"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6</w:t>
            </w:r>
          </w:p>
        </w:tc>
        <w:tc>
          <w:tcPr>
            <w:tcW w:w="1559" w:type="dxa"/>
            <w:vAlign w:val="center"/>
          </w:tcPr>
          <w:p w14:paraId="2F386A9E"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土壤环境</w:t>
            </w:r>
          </w:p>
        </w:tc>
        <w:tc>
          <w:tcPr>
            <w:tcW w:w="6146" w:type="dxa"/>
            <w:vAlign w:val="center"/>
          </w:tcPr>
          <w:p w14:paraId="225EE9C5"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疏浚河道两侧</w:t>
            </w:r>
            <w:r>
              <w:rPr>
                <w:kern w:val="0"/>
                <w:szCs w:val="21"/>
              </w:rPr>
              <w:t>0.05km</w:t>
            </w:r>
            <w:r>
              <w:rPr>
                <w:kern w:val="0"/>
                <w:szCs w:val="21"/>
              </w:rPr>
              <w:t>范围内</w:t>
            </w:r>
          </w:p>
        </w:tc>
      </w:tr>
      <w:tr w:rsidR="00B921FF" w14:paraId="76D089C5" w14:textId="77777777">
        <w:trPr>
          <w:trHeight w:val="397"/>
        </w:trPr>
        <w:tc>
          <w:tcPr>
            <w:tcW w:w="817" w:type="dxa"/>
            <w:vAlign w:val="center"/>
          </w:tcPr>
          <w:p w14:paraId="26421CB1"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7</w:t>
            </w:r>
          </w:p>
        </w:tc>
        <w:tc>
          <w:tcPr>
            <w:tcW w:w="1559" w:type="dxa"/>
            <w:vAlign w:val="center"/>
          </w:tcPr>
          <w:p w14:paraId="51537CA1"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环境风险</w:t>
            </w:r>
          </w:p>
        </w:tc>
        <w:tc>
          <w:tcPr>
            <w:tcW w:w="6146" w:type="dxa"/>
            <w:vAlign w:val="center"/>
          </w:tcPr>
          <w:p w14:paraId="0AE10D86"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w:t>
            </w:r>
          </w:p>
        </w:tc>
      </w:tr>
    </w:tbl>
    <w:p w14:paraId="39423E55" w14:textId="77777777" w:rsidR="00B921FF" w:rsidRDefault="00B921FF">
      <w:pPr>
        <w:pStyle w:val="2"/>
        <w:numPr>
          <w:ilvl w:val="0"/>
          <w:numId w:val="0"/>
        </w:numPr>
        <w:snapToGrid w:val="0"/>
        <w:spacing w:before="120" w:after="120"/>
        <w:rPr>
          <w:rFonts w:ascii="Times New Roman" w:eastAsia="宋体" w:hAnsi="Times New Roman"/>
          <w:b/>
        </w:rPr>
      </w:pPr>
      <w:bookmarkStart w:id="103" w:name="_Toc466400540"/>
      <w:bookmarkStart w:id="104" w:name="_Toc2134"/>
      <w:bookmarkStart w:id="105" w:name="_Toc31935"/>
      <w:bookmarkStart w:id="106" w:name="_Toc10871"/>
      <w:bookmarkStart w:id="107" w:name="_Toc466463125"/>
      <w:bookmarkStart w:id="108" w:name="_Toc5457"/>
      <w:r>
        <w:rPr>
          <w:rFonts w:ascii="Times New Roman" w:eastAsia="宋体" w:hAnsi="Times New Roman"/>
          <w:b/>
        </w:rPr>
        <w:t xml:space="preserve">1.5 </w:t>
      </w:r>
      <w:r>
        <w:rPr>
          <w:rFonts w:ascii="Times New Roman" w:eastAsia="宋体" w:hAnsi="Times New Roman"/>
          <w:b/>
        </w:rPr>
        <w:t>评价内容及评价重点</w:t>
      </w:r>
      <w:bookmarkEnd w:id="103"/>
      <w:bookmarkEnd w:id="104"/>
      <w:bookmarkEnd w:id="105"/>
      <w:bookmarkEnd w:id="106"/>
      <w:bookmarkEnd w:id="107"/>
      <w:bookmarkEnd w:id="108"/>
    </w:p>
    <w:p w14:paraId="3D5E0EC8" w14:textId="77777777" w:rsidR="00B921FF" w:rsidRDefault="00B921FF">
      <w:pPr>
        <w:pStyle w:val="3"/>
        <w:numPr>
          <w:ilvl w:val="0"/>
          <w:numId w:val="0"/>
        </w:numPr>
        <w:snapToGrid w:val="0"/>
        <w:rPr>
          <w:rFonts w:ascii="Times New Roman" w:hAnsi="Times New Roman"/>
          <w:b/>
          <w:sz w:val="24"/>
        </w:rPr>
      </w:pPr>
      <w:bookmarkStart w:id="109" w:name="_Toc17406"/>
      <w:bookmarkStart w:id="110" w:name="_Toc466400541"/>
      <w:bookmarkStart w:id="111" w:name="_Toc466463126"/>
      <w:bookmarkStart w:id="112" w:name="_Toc15281"/>
      <w:bookmarkStart w:id="113" w:name="_Toc30501"/>
      <w:bookmarkStart w:id="114" w:name="_Toc3070"/>
      <w:r>
        <w:rPr>
          <w:rFonts w:ascii="Times New Roman" w:hAnsi="Times New Roman"/>
          <w:b/>
          <w:sz w:val="24"/>
        </w:rPr>
        <w:lastRenderedPageBreak/>
        <w:t xml:space="preserve">1.5.1 </w:t>
      </w:r>
      <w:r>
        <w:rPr>
          <w:rFonts w:ascii="Times New Roman" w:hAnsi="Times New Roman"/>
          <w:b/>
          <w:sz w:val="24"/>
        </w:rPr>
        <w:t>评价内容</w:t>
      </w:r>
      <w:bookmarkEnd w:id="109"/>
      <w:bookmarkEnd w:id="110"/>
      <w:bookmarkEnd w:id="111"/>
      <w:bookmarkEnd w:id="112"/>
      <w:bookmarkEnd w:id="113"/>
      <w:bookmarkEnd w:id="114"/>
    </w:p>
    <w:p w14:paraId="5C69E892" w14:textId="77777777" w:rsidR="00B921FF" w:rsidRDefault="00B921FF">
      <w:pPr>
        <w:pStyle w:val="1523"/>
        <w:ind w:firstLine="480"/>
        <w:rPr>
          <w:rFonts w:cs="Times New Roman"/>
        </w:rPr>
      </w:pPr>
      <w:r>
        <w:rPr>
          <w:rFonts w:cs="Times New Roman"/>
        </w:rPr>
        <w:t>根据环境特征及项目特征，确定环境影响评价工作内容主要为：环境质量现状评价、项目概况、工程分析、环境影响分析、环境保护措施分析、项目政策符合性分析等。</w:t>
      </w:r>
    </w:p>
    <w:p w14:paraId="660C01AD" w14:textId="77777777" w:rsidR="00B921FF" w:rsidRDefault="00B921FF">
      <w:pPr>
        <w:pStyle w:val="3"/>
        <w:numPr>
          <w:ilvl w:val="0"/>
          <w:numId w:val="0"/>
        </w:numPr>
        <w:snapToGrid w:val="0"/>
        <w:rPr>
          <w:rFonts w:ascii="Times New Roman" w:hAnsi="Times New Roman"/>
          <w:b/>
          <w:sz w:val="24"/>
        </w:rPr>
      </w:pPr>
      <w:bookmarkStart w:id="115" w:name="_Toc9363"/>
      <w:bookmarkStart w:id="116" w:name="_Toc28269"/>
      <w:bookmarkStart w:id="117" w:name="_Toc9759"/>
      <w:r>
        <w:rPr>
          <w:rFonts w:ascii="Times New Roman" w:hAnsi="Times New Roman"/>
          <w:b/>
          <w:sz w:val="24"/>
        </w:rPr>
        <w:t xml:space="preserve">1.5.2 </w:t>
      </w:r>
      <w:r>
        <w:rPr>
          <w:rFonts w:ascii="Times New Roman" w:hAnsi="Times New Roman"/>
          <w:b/>
          <w:sz w:val="24"/>
        </w:rPr>
        <w:t>评价重点</w:t>
      </w:r>
      <w:bookmarkEnd w:id="115"/>
      <w:bookmarkEnd w:id="116"/>
      <w:bookmarkEnd w:id="117"/>
    </w:p>
    <w:p w14:paraId="75A9457A" w14:textId="77777777" w:rsidR="00B921FF" w:rsidRDefault="00B921FF">
      <w:pPr>
        <w:pStyle w:val="1523"/>
        <w:ind w:firstLine="480"/>
        <w:rPr>
          <w:rFonts w:cs="Times New Roman"/>
        </w:rPr>
      </w:pPr>
      <w:r>
        <w:rPr>
          <w:rFonts w:cs="Times New Roman"/>
        </w:rPr>
        <w:t>本项目评价重点如下：</w:t>
      </w:r>
    </w:p>
    <w:p w14:paraId="79DB4E48" w14:textId="77777777" w:rsidR="00B921FF" w:rsidRDefault="00B921FF">
      <w:pPr>
        <w:pStyle w:val="1523"/>
        <w:ind w:firstLine="480"/>
        <w:rPr>
          <w:rFonts w:cs="Times New Roman"/>
        </w:rPr>
      </w:pPr>
      <w:r>
        <w:rPr>
          <w:rFonts w:cs="Times New Roman"/>
        </w:rPr>
        <w:t>施工期：施工废水、噪声、扬尘及淤泥恶臭、清挖淤泥等对项目周边环境的影响，项目施工对湿地公园、风景名胜区、下游白塘镇饮用水源及水生生态环境的影响。</w:t>
      </w:r>
    </w:p>
    <w:p w14:paraId="6D570ED3" w14:textId="77777777" w:rsidR="00B921FF" w:rsidRDefault="00B921FF">
      <w:pPr>
        <w:pStyle w:val="1523"/>
        <w:ind w:firstLine="480"/>
        <w:rPr>
          <w:rFonts w:cs="Times New Roman"/>
        </w:rPr>
      </w:pPr>
      <w:r>
        <w:rPr>
          <w:rFonts w:cs="Times New Roman"/>
        </w:rPr>
        <w:t>营运期：项目实施后带来的生态及水环境影响。</w:t>
      </w:r>
    </w:p>
    <w:p w14:paraId="3FE0996E" w14:textId="77777777" w:rsidR="00B921FF" w:rsidRDefault="00B921FF">
      <w:pPr>
        <w:pStyle w:val="2"/>
        <w:numPr>
          <w:ilvl w:val="0"/>
          <w:numId w:val="0"/>
        </w:numPr>
        <w:snapToGrid w:val="0"/>
        <w:spacing w:before="120" w:after="120"/>
        <w:rPr>
          <w:rFonts w:ascii="Times New Roman" w:eastAsia="宋体" w:hAnsi="Times New Roman"/>
          <w:b/>
        </w:rPr>
      </w:pPr>
      <w:bookmarkStart w:id="118" w:name="_Toc2815"/>
      <w:bookmarkStart w:id="119" w:name="_Toc466400543"/>
      <w:bookmarkStart w:id="120" w:name="_Toc16689"/>
      <w:bookmarkStart w:id="121" w:name="_Toc466463128"/>
      <w:bookmarkStart w:id="122" w:name="_Toc22250"/>
      <w:bookmarkStart w:id="123" w:name="_Toc15184"/>
      <w:r>
        <w:rPr>
          <w:rFonts w:ascii="Times New Roman" w:eastAsia="宋体" w:hAnsi="Times New Roman"/>
          <w:b/>
        </w:rPr>
        <w:t xml:space="preserve">1.6 </w:t>
      </w:r>
      <w:r>
        <w:rPr>
          <w:rFonts w:ascii="Times New Roman" w:eastAsia="宋体" w:hAnsi="Times New Roman"/>
          <w:b/>
        </w:rPr>
        <w:t>环境保护目标</w:t>
      </w:r>
      <w:bookmarkEnd w:id="118"/>
      <w:bookmarkEnd w:id="119"/>
      <w:bookmarkEnd w:id="120"/>
      <w:bookmarkEnd w:id="121"/>
      <w:bookmarkEnd w:id="122"/>
      <w:bookmarkEnd w:id="123"/>
    </w:p>
    <w:p w14:paraId="266AF6A4" w14:textId="77777777" w:rsidR="00B921FF" w:rsidRDefault="00B921FF">
      <w:pPr>
        <w:pStyle w:val="3"/>
        <w:numPr>
          <w:ilvl w:val="0"/>
          <w:numId w:val="0"/>
        </w:numPr>
        <w:snapToGrid w:val="0"/>
        <w:rPr>
          <w:rFonts w:ascii="Times New Roman" w:hAnsi="Times New Roman"/>
          <w:b/>
          <w:sz w:val="24"/>
        </w:rPr>
      </w:pPr>
      <w:bookmarkStart w:id="124" w:name="_Toc24437"/>
      <w:bookmarkStart w:id="125" w:name="_Toc28895"/>
      <w:bookmarkStart w:id="126" w:name="_Toc12893"/>
      <w:r>
        <w:rPr>
          <w:rFonts w:ascii="Times New Roman" w:hAnsi="Times New Roman"/>
          <w:b/>
          <w:sz w:val="24"/>
        </w:rPr>
        <w:t>1.6.1</w:t>
      </w:r>
      <w:r>
        <w:rPr>
          <w:rFonts w:ascii="Times New Roman" w:hAnsi="Times New Roman"/>
          <w:b/>
          <w:sz w:val="24"/>
        </w:rPr>
        <w:t>环境功能保护目标</w:t>
      </w:r>
      <w:bookmarkEnd w:id="124"/>
      <w:bookmarkEnd w:id="125"/>
      <w:bookmarkEnd w:id="126"/>
    </w:p>
    <w:p w14:paraId="7084B7B5" w14:textId="77777777" w:rsidR="00B921FF" w:rsidRDefault="00B921FF">
      <w:pPr>
        <w:pStyle w:val="11"/>
        <w:ind w:firstLine="480"/>
        <w:rPr>
          <w:rFonts w:cs="Times New Roman"/>
        </w:rPr>
      </w:pPr>
      <w:r>
        <w:rPr>
          <w:rFonts w:cs="Times New Roman"/>
        </w:rPr>
        <w:t>水环境：确保施工期污水回用或达标外排，沿线水体不受本项目影响，维持施工区地表水体现有水域功能，保护水体水质。</w:t>
      </w:r>
    </w:p>
    <w:p w14:paraId="2E889B8F" w14:textId="77777777" w:rsidR="00B921FF" w:rsidRDefault="00B921FF">
      <w:pPr>
        <w:pStyle w:val="11"/>
        <w:ind w:firstLine="480"/>
        <w:rPr>
          <w:rFonts w:cs="Times New Roman"/>
          <w:kern w:val="2"/>
          <w:szCs w:val="28"/>
        </w:rPr>
      </w:pPr>
      <w:r>
        <w:rPr>
          <w:rFonts w:cs="Times New Roman"/>
          <w:szCs w:val="28"/>
        </w:rPr>
        <w:t>生态环境：保护区域生物多样性和生态系统完整性，区域生态环境质量不致因建设本项目而受到明显影响，汨罗江湿地公园湿地功能、</w:t>
      </w:r>
      <w:r>
        <w:rPr>
          <w:rFonts w:cs="Times New Roman"/>
        </w:rPr>
        <w:t>岳阳楼洞庭湖国家级风景名胜区</w:t>
      </w:r>
      <w:r>
        <w:rPr>
          <w:rFonts w:cs="Times New Roman"/>
        </w:rPr>
        <w:t>-</w:t>
      </w:r>
      <w:r>
        <w:rPr>
          <w:rFonts w:cs="Times New Roman"/>
        </w:rPr>
        <w:t>屈子祠汨罗江景区景观资源及下游罗江河口段间下鱵、鲶国家级水产种质资源保护区鱼类生境</w:t>
      </w:r>
      <w:r>
        <w:rPr>
          <w:rFonts w:cs="Times New Roman"/>
          <w:szCs w:val="28"/>
        </w:rPr>
        <w:t>不受改变；对工程建设及运营涉及的环境敏感区、沿线受工程施工影响的生态环境保护目标及敏感点采取各种预防和缓解措施，使其影响范围和影响程度降至最低；有效控制工程建设新增水土流失，保护区域水土资源。</w:t>
      </w:r>
    </w:p>
    <w:p w14:paraId="49C479B7" w14:textId="77777777" w:rsidR="00B921FF" w:rsidRDefault="00B921FF">
      <w:pPr>
        <w:pStyle w:val="11"/>
        <w:ind w:firstLine="480"/>
        <w:rPr>
          <w:rFonts w:cs="Times New Roman"/>
          <w:spacing w:val="-2"/>
          <w:szCs w:val="28"/>
        </w:rPr>
      </w:pPr>
      <w:r>
        <w:rPr>
          <w:rFonts w:cs="Times New Roman"/>
          <w:szCs w:val="28"/>
        </w:rPr>
        <w:t>环境空气与声环境：不因工程建设活动而造成施工区及周边区域的环境空气和声</w:t>
      </w:r>
      <w:r>
        <w:rPr>
          <w:rFonts w:cs="Times New Roman"/>
          <w:spacing w:val="-2"/>
          <w:szCs w:val="28"/>
        </w:rPr>
        <w:t>环境质量明显下降。</w:t>
      </w:r>
    </w:p>
    <w:p w14:paraId="117E473C" w14:textId="77777777" w:rsidR="00B921FF" w:rsidRDefault="00B921FF">
      <w:pPr>
        <w:pStyle w:val="3"/>
        <w:numPr>
          <w:ilvl w:val="0"/>
          <w:numId w:val="0"/>
        </w:numPr>
        <w:snapToGrid w:val="0"/>
        <w:rPr>
          <w:rFonts w:ascii="Times New Roman" w:hAnsi="Times New Roman"/>
          <w:b/>
          <w:sz w:val="24"/>
        </w:rPr>
      </w:pPr>
      <w:bookmarkStart w:id="127" w:name="_Toc17551"/>
      <w:bookmarkStart w:id="128" w:name="_Toc26695"/>
      <w:bookmarkStart w:id="129" w:name="_Toc23390"/>
      <w:r>
        <w:rPr>
          <w:rFonts w:ascii="Times New Roman" w:hAnsi="Times New Roman"/>
          <w:b/>
          <w:sz w:val="24"/>
        </w:rPr>
        <w:t>1.6.2</w:t>
      </w:r>
      <w:r>
        <w:rPr>
          <w:rFonts w:ascii="Times New Roman" w:hAnsi="Times New Roman"/>
          <w:b/>
          <w:sz w:val="24"/>
        </w:rPr>
        <w:t>环境敏感保护目标</w:t>
      </w:r>
      <w:bookmarkEnd w:id="127"/>
      <w:bookmarkEnd w:id="128"/>
      <w:bookmarkEnd w:id="129"/>
    </w:p>
    <w:p w14:paraId="347F95E6" w14:textId="77777777" w:rsidR="00B921FF" w:rsidRDefault="00B921FF">
      <w:pPr>
        <w:pStyle w:val="1523"/>
        <w:numPr>
          <w:ilvl w:val="0"/>
          <w:numId w:val="5"/>
        </w:numPr>
        <w:ind w:firstLine="480"/>
        <w:rPr>
          <w:rFonts w:cs="Times New Roman"/>
        </w:rPr>
      </w:pPr>
      <w:r>
        <w:rPr>
          <w:rFonts w:cs="Times New Roman"/>
        </w:rPr>
        <w:t>大气及声环境保护目标：项目大气及声环境环保目标主要为河流疏浚两侧</w:t>
      </w:r>
      <w:r>
        <w:rPr>
          <w:rFonts w:cs="Times New Roman"/>
        </w:rPr>
        <w:t>200m</w:t>
      </w:r>
      <w:r>
        <w:rPr>
          <w:rFonts w:cs="Times New Roman"/>
        </w:rPr>
        <w:t>的居民、学校等敏感点。</w:t>
      </w:r>
    </w:p>
    <w:p w14:paraId="1DA66EE0" w14:textId="77777777" w:rsidR="00B921FF" w:rsidRDefault="00B921FF">
      <w:pPr>
        <w:pStyle w:val="1523"/>
        <w:numPr>
          <w:ilvl w:val="0"/>
          <w:numId w:val="5"/>
        </w:numPr>
        <w:ind w:firstLine="480"/>
        <w:rPr>
          <w:rFonts w:cs="Times New Roman"/>
        </w:rPr>
      </w:pPr>
      <w:r>
        <w:rPr>
          <w:rFonts w:cs="Times New Roman"/>
        </w:rPr>
        <w:t>保护项目所在地周围的大气环境质量达到《环境空气质量标准》（</w:t>
      </w:r>
      <w:r>
        <w:rPr>
          <w:rFonts w:cs="Times New Roman"/>
        </w:rPr>
        <w:t>GB3095-2012</w:t>
      </w:r>
      <w:r>
        <w:rPr>
          <w:rFonts w:cs="Times New Roman"/>
        </w:rPr>
        <w:t>）中的二级标准，声环境质量达到《声环境质量标准》（</w:t>
      </w:r>
      <w:r>
        <w:rPr>
          <w:rFonts w:cs="Times New Roman"/>
        </w:rPr>
        <w:t>GB3096-2008</w:t>
      </w:r>
      <w:r>
        <w:rPr>
          <w:rFonts w:cs="Times New Roman"/>
        </w:rPr>
        <w:t>）</w:t>
      </w:r>
      <w:r>
        <w:rPr>
          <w:rFonts w:cs="Times New Roman"/>
        </w:rPr>
        <w:t>2</w:t>
      </w:r>
      <w:r>
        <w:rPr>
          <w:rFonts w:cs="Times New Roman"/>
        </w:rPr>
        <w:t>类标准，交通干线一侧达到</w:t>
      </w:r>
      <w:r>
        <w:rPr>
          <w:rFonts w:cs="Times New Roman"/>
        </w:rPr>
        <w:t>4a</w:t>
      </w:r>
      <w:r>
        <w:rPr>
          <w:rFonts w:cs="Times New Roman"/>
        </w:rPr>
        <w:t>类标准。</w:t>
      </w:r>
    </w:p>
    <w:p w14:paraId="14F84472" w14:textId="77777777" w:rsidR="00B921FF" w:rsidRDefault="00B921FF">
      <w:pPr>
        <w:pStyle w:val="1523"/>
        <w:ind w:firstLine="480"/>
        <w:rPr>
          <w:rFonts w:cs="Times New Roman"/>
        </w:rPr>
      </w:pPr>
      <w:r>
        <w:rPr>
          <w:rFonts w:cs="Times New Roman"/>
        </w:rPr>
        <w:lastRenderedPageBreak/>
        <w:t>项目大气及声环境保护目标详见表</w:t>
      </w:r>
      <w:r>
        <w:rPr>
          <w:rFonts w:cs="Times New Roman"/>
        </w:rPr>
        <w:t>1.6-1</w:t>
      </w:r>
      <w:r>
        <w:rPr>
          <w:rFonts w:cs="Times New Roman"/>
        </w:rPr>
        <w:t>所示，具体分布详见附图</w:t>
      </w:r>
      <w:r>
        <w:rPr>
          <w:rFonts w:cs="Times New Roman"/>
        </w:rPr>
        <w:t>4</w:t>
      </w:r>
      <w:r>
        <w:rPr>
          <w:rFonts w:cs="Times New Roman"/>
        </w:rPr>
        <w:t>。</w:t>
      </w:r>
    </w:p>
    <w:p w14:paraId="13667E51" w14:textId="77777777" w:rsidR="00B921FF" w:rsidRDefault="00B921FF">
      <w:pPr>
        <w:pStyle w:val="1523"/>
        <w:ind w:firstLine="480"/>
        <w:rPr>
          <w:rFonts w:cs="Times New Roman"/>
        </w:rPr>
      </w:pPr>
      <w:r>
        <w:rPr>
          <w:rFonts w:cs="Times New Roman"/>
        </w:rPr>
        <w:t>（</w:t>
      </w:r>
      <w:r>
        <w:rPr>
          <w:rFonts w:cs="Times New Roman"/>
        </w:rPr>
        <w:t>2</w:t>
      </w:r>
      <w:r>
        <w:rPr>
          <w:rFonts w:cs="Times New Roman"/>
        </w:rPr>
        <w:t>）水环境保护目标：根据调查，本项目治理河段末端下游紧邻</w:t>
      </w:r>
      <w:r>
        <w:rPr>
          <w:rFonts w:cs="Times New Roman"/>
          <w:szCs w:val="21"/>
        </w:rPr>
        <w:t>汨罗江白塘镇饮用水源保护区二级保护区，距离一级保护区</w:t>
      </w:r>
      <w:r>
        <w:rPr>
          <w:rFonts w:cs="Times New Roman"/>
          <w:szCs w:val="21"/>
        </w:rPr>
        <w:t>1km</w:t>
      </w:r>
      <w:r>
        <w:rPr>
          <w:rFonts w:cs="Times New Roman"/>
          <w:szCs w:val="21"/>
        </w:rPr>
        <w:t>，距离取水口</w:t>
      </w:r>
      <w:r>
        <w:rPr>
          <w:rFonts w:cs="Times New Roman"/>
          <w:szCs w:val="21"/>
        </w:rPr>
        <w:t>2km</w:t>
      </w:r>
      <w:r>
        <w:rPr>
          <w:rFonts w:cs="Times New Roman"/>
          <w:szCs w:val="21"/>
        </w:rPr>
        <w:t>。</w:t>
      </w:r>
      <w:r>
        <w:rPr>
          <w:rFonts w:cs="Times New Roman"/>
        </w:rPr>
        <w:t>项目周围区域地表水环境保护目标详见表</w:t>
      </w:r>
      <w:r>
        <w:rPr>
          <w:rFonts w:cs="Times New Roman"/>
        </w:rPr>
        <w:t>1.6-2</w:t>
      </w:r>
      <w:r>
        <w:rPr>
          <w:rFonts w:cs="Times New Roman"/>
        </w:rPr>
        <w:t>所示。</w:t>
      </w:r>
    </w:p>
    <w:p w14:paraId="5E08A60B" w14:textId="77777777" w:rsidR="00B921FF" w:rsidRDefault="00B921FF">
      <w:pPr>
        <w:pStyle w:val="11"/>
        <w:ind w:firstLine="480"/>
        <w:rPr>
          <w:rFonts w:cs="Times New Roman"/>
          <w:u w:val="single"/>
        </w:rPr>
      </w:pPr>
      <w:r>
        <w:rPr>
          <w:rFonts w:cs="Times New Roman"/>
          <w:u w:val="single"/>
        </w:rPr>
        <w:t>（</w:t>
      </w:r>
      <w:r>
        <w:rPr>
          <w:rFonts w:cs="Times New Roman"/>
          <w:u w:val="single"/>
        </w:rPr>
        <w:t>3</w:t>
      </w:r>
      <w:r>
        <w:rPr>
          <w:rFonts w:cs="Times New Roman"/>
          <w:u w:val="single"/>
        </w:rPr>
        <w:t>）生态环境保护目标：保护项目周围涉及的各类生态敏感区的生态功能及生物资源，保护项目施工区域周边的动植物资源。根据调查，本项目治理河段属于汨罗江国家湿地公园部分，治理河段</w:t>
      </w:r>
      <w:r>
        <w:rPr>
          <w:rFonts w:cs="Times New Roman"/>
          <w:u w:val="single"/>
        </w:rPr>
        <w:t>MJ0+00-MJ9+200</w:t>
      </w:r>
      <w:r>
        <w:rPr>
          <w:rFonts w:cs="Times New Roman"/>
          <w:u w:val="single"/>
        </w:rPr>
        <w:t>共计</w:t>
      </w:r>
      <w:r>
        <w:rPr>
          <w:rFonts w:cs="Times New Roman"/>
          <w:u w:val="single"/>
        </w:rPr>
        <w:t>9.2km</w:t>
      </w:r>
      <w:r>
        <w:rPr>
          <w:rFonts w:cs="Times New Roman"/>
          <w:u w:val="single"/>
        </w:rPr>
        <w:t>河段属于岳阳楼洞庭湖国家级风景名胜区</w:t>
      </w:r>
      <w:r>
        <w:rPr>
          <w:rFonts w:cs="Times New Roman"/>
          <w:u w:val="single"/>
        </w:rPr>
        <w:t>-</w:t>
      </w:r>
      <w:r>
        <w:rPr>
          <w:rFonts w:cs="Times New Roman"/>
          <w:u w:val="single"/>
        </w:rPr>
        <w:t>屈子祠汨罗江景区范围内，同时治理河段末端下游</w:t>
      </w:r>
      <w:r>
        <w:rPr>
          <w:rFonts w:cs="Times New Roman"/>
          <w:u w:val="single"/>
        </w:rPr>
        <w:t>1.0km</w:t>
      </w:r>
      <w:r>
        <w:rPr>
          <w:rFonts w:cs="Times New Roman"/>
          <w:u w:val="single"/>
        </w:rPr>
        <w:t>分布有汨罗江河口段间下鱵、鲶国家级水产种质资源保护区。项目生态环境保护目标详见表</w:t>
      </w:r>
      <w:r>
        <w:rPr>
          <w:rFonts w:cs="Times New Roman"/>
          <w:u w:val="single"/>
        </w:rPr>
        <w:t>1.6-3</w:t>
      </w:r>
      <w:r>
        <w:rPr>
          <w:rFonts w:cs="Times New Roman"/>
          <w:u w:val="single"/>
        </w:rPr>
        <w:t>所示。</w:t>
      </w:r>
    </w:p>
    <w:p w14:paraId="0CD6CBD1" w14:textId="77777777" w:rsidR="00B921FF" w:rsidRDefault="00B921FF">
      <w:pPr>
        <w:pStyle w:val="11"/>
        <w:ind w:firstLine="480"/>
        <w:rPr>
          <w:rFonts w:cs="Times New Roman"/>
          <w:u w:val="single"/>
        </w:rPr>
      </w:pPr>
      <w:r>
        <w:rPr>
          <w:rFonts w:cs="Times New Roman"/>
          <w:u w:val="single"/>
        </w:rPr>
        <w:t>（</w:t>
      </w:r>
      <w:r>
        <w:rPr>
          <w:rFonts w:cs="Times New Roman"/>
          <w:u w:val="single"/>
        </w:rPr>
        <w:t>4</w:t>
      </w:r>
      <w:r>
        <w:rPr>
          <w:rFonts w:cs="Times New Roman"/>
          <w:u w:val="single"/>
        </w:rPr>
        <w:t>）社会环境保护目标：保护横跨铁路、公路桥梁不受本项目施工影响，具体详见表</w:t>
      </w:r>
      <w:r>
        <w:rPr>
          <w:rFonts w:cs="Times New Roman"/>
          <w:u w:val="single"/>
        </w:rPr>
        <w:t>1.6-5</w:t>
      </w:r>
      <w:r>
        <w:rPr>
          <w:rFonts w:cs="Times New Roman"/>
          <w:u w:val="single"/>
        </w:rPr>
        <w:t>。</w:t>
      </w:r>
    </w:p>
    <w:p w14:paraId="2755BFE8" w14:textId="77777777" w:rsidR="00B921FF" w:rsidRDefault="00B921FF">
      <w:pPr>
        <w:pStyle w:val="1523"/>
        <w:ind w:firstLine="480"/>
        <w:rPr>
          <w:rFonts w:cs="Times New Roman"/>
        </w:rPr>
      </w:pPr>
      <w:r>
        <w:rPr>
          <w:rFonts w:cs="Times New Roman"/>
        </w:rPr>
        <w:t>根据现场调查，底泥干化场、临时堆场及施工场地等临时工程周边</w:t>
      </w:r>
      <w:r>
        <w:rPr>
          <w:rFonts w:cs="Times New Roman"/>
        </w:rPr>
        <w:t>200m</w:t>
      </w:r>
      <w:r>
        <w:rPr>
          <w:rFonts w:cs="Times New Roman"/>
        </w:rPr>
        <w:t>范围内有居民等敏感点分布。临时工程具体保护目标分布详见表</w:t>
      </w:r>
      <w:r>
        <w:rPr>
          <w:rFonts w:cs="Times New Roman"/>
        </w:rPr>
        <w:t>1.6-4</w:t>
      </w:r>
      <w:r>
        <w:rPr>
          <w:rFonts w:cs="Times New Roman"/>
        </w:rPr>
        <w:t>。</w:t>
      </w:r>
    </w:p>
    <w:p w14:paraId="1FAFFCDA" w14:textId="77777777" w:rsidR="00B921FF" w:rsidRDefault="00B921FF">
      <w:pPr>
        <w:widowControl/>
        <w:overflowPunct w:val="0"/>
        <w:autoSpaceDE w:val="0"/>
        <w:autoSpaceDN w:val="0"/>
        <w:adjustRightInd w:val="0"/>
        <w:snapToGrid w:val="0"/>
        <w:jc w:val="center"/>
        <w:textAlignment w:val="baseline"/>
        <w:rPr>
          <w:b/>
          <w:kern w:val="0"/>
          <w:szCs w:val="21"/>
        </w:rPr>
      </w:pPr>
      <w:r>
        <w:rPr>
          <w:b/>
          <w:kern w:val="0"/>
          <w:szCs w:val="21"/>
        </w:rPr>
        <w:t>表</w:t>
      </w:r>
      <w:r>
        <w:rPr>
          <w:b/>
          <w:kern w:val="0"/>
          <w:szCs w:val="21"/>
        </w:rPr>
        <w:t xml:space="preserve">1.6-1  </w:t>
      </w:r>
      <w:r>
        <w:rPr>
          <w:b/>
          <w:kern w:val="0"/>
          <w:szCs w:val="21"/>
        </w:rPr>
        <w:t>项目大气、声环境保护目标一览表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1"/>
        <w:gridCol w:w="624"/>
        <w:gridCol w:w="1515"/>
        <w:gridCol w:w="1745"/>
        <w:gridCol w:w="1699"/>
        <w:gridCol w:w="1135"/>
        <w:gridCol w:w="1043"/>
      </w:tblGrid>
      <w:tr w:rsidR="00B921FF" w14:paraId="030EC036" w14:textId="77777777">
        <w:trPr>
          <w:trHeight w:val="397"/>
          <w:tblHeader/>
          <w:jc w:val="center"/>
        </w:trPr>
        <w:tc>
          <w:tcPr>
            <w:tcW w:w="761" w:type="dxa"/>
            <w:vAlign w:val="center"/>
          </w:tcPr>
          <w:p w14:paraId="3D83FB4E" w14:textId="77777777" w:rsidR="00B921FF" w:rsidRDefault="00B921FF">
            <w:pPr>
              <w:widowControl/>
              <w:adjustRightInd w:val="0"/>
              <w:snapToGrid w:val="0"/>
              <w:jc w:val="center"/>
              <w:rPr>
                <w:kern w:val="0"/>
                <w:szCs w:val="21"/>
              </w:rPr>
            </w:pPr>
            <w:r>
              <w:rPr>
                <w:kern w:val="0"/>
                <w:szCs w:val="21"/>
              </w:rPr>
              <w:t>环境要素</w:t>
            </w:r>
          </w:p>
        </w:tc>
        <w:tc>
          <w:tcPr>
            <w:tcW w:w="624" w:type="dxa"/>
            <w:vAlign w:val="center"/>
          </w:tcPr>
          <w:p w14:paraId="0B4CBD73" w14:textId="77777777" w:rsidR="00B921FF" w:rsidRDefault="00B921FF">
            <w:pPr>
              <w:widowControl/>
              <w:adjustRightInd w:val="0"/>
              <w:snapToGrid w:val="0"/>
              <w:jc w:val="center"/>
              <w:rPr>
                <w:kern w:val="0"/>
                <w:szCs w:val="21"/>
              </w:rPr>
            </w:pPr>
            <w:r>
              <w:rPr>
                <w:kern w:val="0"/>
                <w:szCs w:val="21"/>
              </w:rPr>
              <w:t>序号</w:t>
            </w:r>
          </w:p>
        </w:tc>
        <w:tc>
          <w:tcPr>
            <w:tcW w:w="1515" w:type="dxa"/>
            <w:vAlign w:val="center"/>
          </w:tcPr>
          <w:p w14:paraId="1A0C9DA7" w14:textId="77777777" w:rsidR="00B921FF" w:rsidRDefault="00B921FF">
            <w:pPr>
              <w:widowControl/>
              <w:adjustRightInd w:val="0"/>
              <w:snapToGrid w:val="0"/>
              <w:jc w:val="center"/>
              <w:rPr>
                <w:kern w:val="0"/>
                <w:szCs w:val="21"/>
              </w:rPr>
            </w:pPr>
            <w:r>
              <w:rPr>
                <w:kern w:val="0"/>
                <w:szCs w:val="21"/>
              </w:rPr>
              <w:t>环境保护对象</w:t>
            </w:r>
          </w:p>
        </w:tc>
        <w:tc>
          <w:tcPr>
            <w:tcW w:w="1745" w:type="dxa"/>
            <w:vAlign w:val="center"/>
          </w:tcPr>
          <w:p w14:paraId="7108BDF9" w14:textId="77777777" w:rsidR="00B921FF" w:rsidRDefault="00B921FF">
            <w:pPr>
              <w:widowControl/>
              <w:adjustRightInd w:val="0"/>
              <w:snapToGrid w:val="0"/>
              <w:jc w:val="center"/>
              <w:rPr>
                <w:kern w:val="0"/>
                <w:szCs w:val="21"/>
              </w:rPr>
            </w:pPr>
            <w:r>
              <w:rPr>
                <w:kern w:val="0"/>
                <w:szCs w:val="21"/>
              </w:rPr>
              <w:t>经纬度</w:t>
            </w:r>
          </w:p>
        </w:tc>
        <w:tc>
          <w:tcPr>
            <w:tcW w:w="1699" w:type="dxa"/>
            <w:vAlign w:val="center"/>
          </w:tcPr>
          <w:p w14:paraId="776CDD09" w14:textId="77777777" w:rsidR="00B921FF" w:rsidRDefault="00B921FF">
            <w:pPr>
              <w:widowControl/>
              <w:adjustRightInd w:val="0"/>
              <w:snapToGrid w:val="0"/>
              <w:jc w:val="center"/>
              <w:rPr>
                <w:kern w:val="0"/>
                <w:szCs w:val="21"/>
              </w:rPr>
            </w:pPr>
            <w:r>
              <w:rPr>
                <w:kern w:val="0"/>
                <w:szCs w:val="21"/>
              </w:rPr>
              <w:t>最近距离</w:t>
            </w:r>
          </w:p>
        </w:tc>
        <w:tc>
          <w:tcPr>
            <w:tcW w:w="1135" w:type="dxa"/>
            <w:vAlign w:val="center"/>
          </w:tcPr>
          <w:p w14:paraId="26688B8C" w14:textId="77777777" w:rsidR="00B921FF" w:rsidRDefault="00B921FF">
            <w:pPr>
              <w:widowControl/>
              <w:adjustRightInd w:val="0"/>
              <w:snapToGrid w:val="0"/>
              <w:jc w:val="center"/>
              <w:rPr>
                <w:kern w:val="0"/>
                <w:szCs w:val="21"/>
              </w:rPr>
            </w:pPr>
            <w:r>
              <w:rPr>
                <w:kern w:val="0"/>
                <w:szCs w:val="21"/>
              </w:rPr>
              <w:t>规模</w:t>
            </w:r>
          </w:p>
        </w:tc>
        <w:tc>
          <w:tcPr>
            <w:tcW w:w="1043" w:type="dxa"/>
            <w:vAlign w:val="center"/>
          </w:tcPr>
          <w:p w14:paraId="13BE3548" w14:textId="77777777" w:rsidR="00B921FF" w:rsidRDefault="00B921FF">
            <w:pPr>
              <w:widowControl/>
              <w:adjustRightInd w:val="0"/>
              <w:snapToGrid w:val="0"/>
              <w:jc w:val="center"/>
              <w:rPr>
                <w:kern w:val="0"/>
                <w:szCs w:val="21"/>
              </w:rPr>
            </w:pPr>
            <w:r>
              <w:rPr>
                <w:kern w:val="0"/>
                <w:szCs w:val="21"/>
              </w:rPr>
              <w:t>保护级别（空气</w:t>
            </w:r>
            <w:r>
              <w:rPr>
                <w:kern w:val="0"/>
                <w:szCs w:val="21"/>
              </w:rPr>
              <w:t>/</w:t>
            </w:r>
            <w:r>
              <w:rPr>
                <w:kern w:val="0"/>
                <w:szCs w:val="21"/>
              </w:rPr>
              <w:t>噪声）</w:t>
            </w:r>
          </w:p>
        </w:tc>
      </w:tr>
      <w:tr w:rsidR="00B921FF" w14:paraId="3B7A6F96" w14:textId="77777777">
        <w:trPr>
          <w:trHeight w:val="397"/>
          <w:jc w:val="center"/>
        </w:trPr>
        <w:tc>
          <w:tcPr>
            <w:tcW w:w="761" w:type="dxa"/>
            <w:vMerge w:val="restart"/>
            <w:vAlign w:val="center"/>
          </w:tcPr>
          <w:p w14:paraId="67F07BCE" w14:textId="77777777" w:rsidR="00B921FF" w:rsidRDefault="00B921FF">
            <w:pPr>
              <w:widowControl/>
              <w:adjustRightInd w:val="0"/>
              <w:snapToGrid w:val="0"/>
              <w:jc w:val="center"/>
              <w:rPr>
                <w:kern w:val="0"/>
                <w:szCs w:val="21"/>
              </w:rPr>
            </w:pPr>
            <w:r>
              <w:rPr>
                <w:kern w:val="0"/>
                <w:szCs w:val="21"/>
              </w:rPr>
              <w:t>大气环境、</w:t>
            </w:r>
          </w:p>
          <w:p w14:paraId="0FCA83C7" w14:textId="77777777" w:rsidR="00B921FF" w:rsidRDefault="00B921FF">
            <w:pPr>
              <w:widowControl/>
              <w:adjustRightInd w:val="0"/>
              <w:snapToGrid w:val="0"/>
              <w:jc w:val="center"/>
              <w:rPr>
                <w:kern w:val="0"/>
                <w:szCs w:val="21"/>
              </w:rPr>
            </w:pPr>
            <w:r>
              <w:rPr>
                <w:kern w:val="0"/>
                <w:szCs w:val="21"/>
              </w:rPr>
              <w:t>声环境</w:t>
            </w:r>
          </w:p>
        </w:tc>
        <w:tc>
          <w:tcPr>
            <w:tcW w:w="624" w:type="dxa"/>
            <w:vAlign w:val="center"/>
          </w:tcPr>
          <w:p w14:paraId="672E3006" w14:textId="77777777" w:rsidR="00B921FF" w:rsidRDefault="00B921FF">
            <w:pPr>
              <w:widowControl/>
              <w:adjustRightInd w:val="0"/>
              <w:snapToGrid w:val="0"/>
              <w:jc w:val="center"/>
              <w:rPr>
                <w:kern w:val="0"/>
                <w:szCs w:val="21"/>
              </w:rPr>
            </w:pPr>
            <w:r>
              <w:rPr>
                <w:kern w:val="0"/>
                <w:szCs w:val="21"/>
              </w:rPr>
              <w:t>1</w:t>
            </w:r>
          </w:p>
        </w:tc>
        <w:tc>
          <w:tcPr>
            <w:tcW w:w="1515" w:type="dxa"/>
            <w:vAlign w:val="center"/>
          </w:tcPr>
          <w:p w14:paraId="71F54200" w14:textId="77777777" w:rsidR="00B921FF" w:rsidRDefault="00B921FF">
            <w:pPr>
              <w:adjustRightInd w:val="0"/>
              <w:snapToGrid w:val="0"/>
              <w:jc w:val="center"/>
              <w:rPr>
                <w:kern w:val="0"/>
                <w:szCs w:val="21"/>
              </w:rPr>
            </w:pPr>
            <w:r>
              <w:rPr>
                <w:snapToGrid w:val="0"/>
                <w:kern w:val="0"/>
                <w:szCs w:val="21"/>
              </w:rPr>
              <w:t>城北村居民点</w:t>
            </w:r>
          </w:p>
        </w:tc>
        <w:tc>
          <w:tcPr>
            <w:tcW w:w="1745" w:type="dxa"/>
            <w:vAlign w:val="center"/>
          </w:tcPr>
          <w:p w14:paraId="68F1E273" w14:textId="77777777" w:rsidR="00B921FF" w:rsidRDefault="00B921FF">
            <w:pPr>
              <w:adjustRightInd w:val="0"/>
              <w:snapToGrid w:val="0"/>
              <w:jc w:val="center"/>
              <w:rPr>
                <w:kern w:val="0"/>
                <w:szCs w:val="21"/>
              </w:rPr>
            </w:pPr>
            <w:r>
              <w:rPr>
                <w:snapToGrid w:val="0"/>
                <w:kern w:val="0"/>
                <w:szCs w:val="21"/>
              </w:rPr>
              <w:t>113°5′7.00″</w:t>
            </w:r>
            <w:r>
              <w:rPr>
                <w:snapToGrid w:val="0"/>
                <w:kern w:val="0"/>
                <w:szCs w:val="21"/>
              </w:rPr>
              <w:t>，</w:t>
            </w:r>
            <w:r>
              <w:rPr>
                <w:snapToGrid w:val="0"/>
                <w:kern w:val="0"/>
                <w:szCs w:val="21"/>
              </w:rPr>
              <w:t>28°49′31.67″</w:t>
            </w:r>
          </w:p>
        </w:tc>
        <w:tc>
          <w:tcPr>
            <w:tcW w:w="1699" w:type="dxa"/>
            <w:vAlign w:val="center"/>
          </w:tcPr>
          <w:p w14:paraId="228937B6" w14:textId="77777777" w:rsidR="00B921FF" w:rsidRDefault="00B921FF">
            <w:pPr>
              <w:widowControl/>
              <w:adjustRightInd w:val="0"/>
              <w:snapToGrid w:val="0"/>
              <w:jc w:val="center"/>
              <w:rPr>
                <w:kern w:val="0"/>
                <w:szCs w:val="21"/>
              </w:rPr>
            </w:pPr>
            <w:r>
              <w:rPr>
                <w:kern w:val="0"/>
                <w:szCs w:val="21"/>
              </w:rPr>
              <w:t>河道西侧</w:t>
            </w:r>
            <w:r>
              <w:rPr>
                <w:kern w:val="0"/>
                <w:szCs w:val="21"/>
              </w:rPr>
              <w:t>80-200m</w:t>
            </w:r>
            <w:r>
              <w:rPr>
                <w:kern w:val="0"/>
                <w:szCs w:val="21"/>
              </w:rPr>
              <w:t>，</w:t>
            </w:r>
          </w:p>
        </w:tc>
        <w:tc>
          <w:tcPr>
            <w:tcW w:w="1135" w:type="dxa"/>
            <w:vAlign w:val="center"/>
          </w:tcPr>
          <w:p w14:paraId="052B041B" w14:textId="77777777" w:rsidR="00B921FF" w:rsidRDefault="00B921FF">
            <w:pPr>
              <w:widowControl/>
              <w:adjustRightInd w:val="0"/>
              <w:snapToGrid w:val="0"/>
              <w:jc w:val="center"/>
              <w:rPr>
                <w:kern w:val="0"/>
                <w:szCs w:val="21"/>
              </w:rPr>
            </w:pPr>
            <w:r>
              <w:rPr>
                <w:kern w:val="0"/>
                <w:szCs w:val="21"/>
              </w:rPr>
              <w:t>居住，约</w:t>
            </w:r>
            <w:r>
              <w:rPr>
                <w:kern w:val="0"/>
                <w:szCs w:val="21"/>
              </w:rPr>
              <w:t>80</w:t>
            </w:r>
            <w:r>
              <w:rPr>
                <w:kern w:val="0"/>
                <w:szCs w:val="21"/>
              </w:rPr>
              <w:t>户</w:t>
            </w:r>
          </w:p>
        </w:tc>
        <w:tc>
          <w:tcPr>
            <w:tcW w:w="1043" w:type="dxa"/>
            <w:vAlign w:val="center"/>
          </w:tcPr>
          <w:p w14:paraId="5E49421E"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5632DD73" w14:textId="77777777">
        <w:trPr>
          <w:trHeight w:val="397"/>
          <w:jc w:val="center"/>
        </w:trPr>
        <w:tc>
          <w:tcPr>
            <w:tcW w:w="761" w:type="dxa"/>
            <w:vMerge/>
            <w:vAlign w:val="center"/>
          </w:tcPr>
          <w:p w14:paraId="63179C8A" w14:textId="77777777" w:rsidR="00B921FF" w:rsidRDefault="00B921FF">
            <w:pPr>
              <w:widowControl/>
              <w:adjustRightInd w:val="0"/>
              <w:snapToGrid w:val="0"/>
              <w:jc w:val="center"/>
              <w:rPr>
                <w:kern w:val="0"/>
                <w:szCs w:val="21"/>
              </w:rPr>
            </w:pPr>
          </w:p>
        </w:tc>
        <w:tc>
          <w:tcPr>
            <w:tcW w:w="624" w:type="dxa"/>
            <w:vAlign w:val="center"/>
          </w:tcPr>
          <w:p w14:paraId="1BDD4C2D" w14:textId="77777777" w:rsidR="00B921FF" w:rsidRDefault="00B921FF">
            <w:pPr>
              <w:widowControl/>
              <w:adjustRightInd w:val="0"/>
              <w:snapToGrid w:val="0"/>
              <w:jc w:val="center"/>
              <w:rPr>
                <w:kern w:val="0"/>
                <w:szCs w:val="21"/>
              </w:rPr>
            </w:pPr>
            <w:r>
              <w:rPr>
                <w:kern w:val="0"/>
                <w:szCs w:val="21"/>
              </w:rPr>
              <w:t>2</w:t>
            </w:r>
          </w:p>
        </w:tc>
        <w:tc>
          <w:tcPr>
            <w:tcW w:w="1515" w:type="dxa"/>
            <w:vAlign w:val="center"/>
          </w:tcPr>
          <w:p w14:paraId="13C01F5C" w14:textId="77777777" w:rsidR="00B921FF" w:rsidRDefault="00B921FF">
            <w:pPr>
              <w:adjustRightInd w:val="0"/>
              <w:snapToGrid w:val="0"/>
              <w:jc w:val="center"/>
              <w:rPr>
                <w:kern w:val="0"/>
                <w:szCs w:val="21"/>
              </w:rPr>
            </w:pPr>
            <w:r>
              <w:rPr>
                <w:snapToGrid w:val="0"/>
                <w:kern w:val="0"/>
                <w:szCs w:val="21"/>
              </w:rPr>
              <w:t>百丈村居民点</w:t>
            </w:r>
          </w:p>
        </w:tc>
        <w:tc>
          <w:tcPr>
            <w:tcW w:w="1745" w:type="dxa"/>
            <w:vAlign w:val="center"/>
          </w:tcPr>
          <w:p w14:paraId="4C7FCB10" w14:textId="77777777" w:rsidR="00B921FF" w:rsidRDefault="00B921FF">
            <w:pPr>
              <w:adjustRightInd w:val="0"/>
              <w:snapToGrid w:val="0"/>
              <w:jc w:val="center"/>
              <w:rPr>
                <w:kern w:val="0"/>
                <w:szCs w:val="21"/>
              </w:rPr>
            </w:pPr>
            <w:r>
              <w:rPr>
                <w:snapToGrid w:val="0"/>
                <w:kern w:val="0"/>
                <w:szCs w:val="21"/>
              </w:rPr>
              <w:t>113°4′33.95″</w:t>
            </w:r>
            <w:r>
              <w:rPr>
                <w:snapToGrid w:val="0"/>
                <w:kern w:val="0"/>
                <w:szCs w:val="21"/>
              </w:rPr>
              <w:t>，</w:t>
            </w:r>
            <w:r>
              <w:rPr>
                <w:snapToGrid w:val="0"/>
                <w:kern w:val="0"/>
                <w:szCs w:val="21"/>
              </w:rPr>
              <w:t>28°49′55.35″</w:t>
            </w:r>
          </w:p>
        </w:tc>
        <w:tc>
          <w:tcPr>
            <w:tcW w:w="1699" w:type="dxa"/>
            <w:vAlign w:val="center"/>
          </w:tcPr>
          <w:p w14:paraId="5D9DF8F5" w14:textId="77777777" w:rsidR="00B921FF" w:rsidRDefault="00B921FF">
            <w:pPr>
              <w:widowControl/>
              <w:adjustRightInd w:val="0"/>
              <w:snapToGrid w:val="0"/>
              <w:jc w:val="center"/>
              <w:rPr>
                <w:kern w:val="0"/>
                <w:szCs w:val="21"/>
              </w:rPr>
            </w:pPr>
            <w:r>
              <w:rPr>
                <w:kern w:val="0"/>
                <w:szCs w:val="21"/>
              </w:rPr>
              <w:t>河道西侧</w:t>
            </w:r>
            <w:r>
              <w:rPr>
                <w:kern w:val="0"/>
                <w:szCs w:val="21"/>
              </w:rPr>
              <w:t>15-200m</w:t>
            </w:r>
            <w:r>
              <w:rPr>
                <w:kern w:val="0"/>
                <w:szCs w:val="21"/>
              </w:rPr>
              <w:t>，</w:t>
            </w:r>
          </w:p>
        </w:tc>
        <w:tc>
          <w:tcPr>
            <w:tcW w:w="1135" w:type="dxa"/>
            <w:vAlign w:val="center"/>
          </w:tcPr>
          <w:p w14:paraId="1064A82C" w14:textId="77777777" w:rsidR="00B921FF" w:rsidRDefault="00B921FF">
            <w:pPr>
              <w:widowControl/>
              <w:adjustRightInd w:val="0"/>
              <w:snapToGrid w:val="0"/>
              <w:jc w:val="center"/>
              <w:rPr>
                <w:kern w:val="0"/>
                <w:szCs w:val="21"/>
              </w:rPr>
            </w:pPr>
            <w:r>
              <w:rPr>
                <w:kern w:val="0"/>
                <w:szCs w:val="21"/>
              </w:rPr>
              <w:t>居住，约</w:t>
            </w:r>
            <w:r>
              <w:rPr>
                <w:kern w:val="0"/>
                <w:szCs w:val="21"/>
              </w:rPr>
              <w:t>20</w:t>
            </w:r>
            <w:r>
              <w:rPr>
                <w:kern w:val="0"/>
                <w:szCs w:val="21"/>
              </w:rPr>
              <w:t>户</w:t>
            </w:r>
          </w:p>
        </w:tc>
        <w:tc>
          <w:tcPr>
            <w:tcW w:w="1043" w:type="dxa"/>
            <w:vAlign w:val="center"/>
          </w:tcPr>
          <w:p w14:paraId="0094594F"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2FB6F6CE" w14:textId="77777777">
        <w:trPr>
          <w:trHeight w:val="397"/>
          <w:jc w:val="center"/>
        </w:trPr>
        <w:tc>
          <w:tcPr>
            <w:tcW w:w="761" w:type="dxa"/>
            <w:vMerge/>
            <w:vAlign w:val="center"/>
          </w:tcPr>
          <w:p w14:paraId="786675FE" w14:textId="77777777" w:rsidR="00B921FF" w:rsidRDefault="00B921FF">
            <w:pPr>
              <w:widowControl/>
              <w:adjustRightInd w:val="0"/>
              <w:snapToGrid w:val="0"/>
              <w:jc w:val="center"/>
              <w:rPr>
                <w:kern w:val="0"/>
                <w:szCs w:val="21"/>
              </w:rPr>
            </w:pPr>
          </w:p>
        </w:tc>
        <w:tc>
          <w:tcPr>
            <w:tcW w:w="624" w:type="dxa"/>
            <w:vAlign w:val="center"/>
          </w:tcPr>
          <w:p w14:paraId="0DC98830" w14:textId="77777777" w:rsidR="00B921FF" w:rsidRDefault="00B921FF">
            <w:pPr>
              <w:widowControl/>
              <w:adjustRightInd w:val="0"/>
              <w:snapToGrid w:val="0"/>
              <w:jc w:val="center"/>
              <w:rPr>
                <w:kern w:val="0"/>
                <w:szCs w:val="21"/>
              </w:rPr>
            </w:pPr>
            <w:r>
              <w:rPr>
                <w:kern w:val="0"/>
                <w:szCs w:val="21"/>
              </w:rPr>
              <w:t>3</w:t>
            </w:r>
          </w:p>
        </w:tc>
        <w:tc>
          <w:tcPr>
            <w:tcW w:w="1515" w:type="dxa"/>
            <w:vAlign w:val="center"/>
          </w:tcPr>
          <w:p w14:paraId="077A571B" w14:textId="77777777" w:rsidR="00B921FF" w:rsidRDefault="00B921FF">
            <w:pPr>
              <w:adjustRightInd w:val="0"/>
              <w:snapToGrid w:val="0"/>
              <w:jc w:val="center"/>
              <w:rPr>
                <w:kern w:val="0"/>
                <w:szCs w:val="21"/>
              </w:rPr>
            </w:pPr>
            <w:r>
              <w:rPr>
                <w:snapToGrid w:val="0"/>
                <w:kern w:val="0"/>
                <w:szCs w:val="21"/>
              </w:rPr>
              <w:t>半步滩居民点</w:t>
            </w:r>
          </w:p>
        </w:tc>
        <w:tc>
          <w:tcPr>
            <w:tcW w:w="1745" w:type="dxa"/>
            <w:vAlign w:val="center"/>
          </w:tcPr>
          <w:p w14:paraId="7B6C6D17" w14:textId="77777777" w:rsidR="00B921FF" w:rsidRDefault="00B921FF">
            <w:pPr>
              <w:adjustRightInd w:val="0"/>
              <w:snapToGrid w:val="0"/>
              <w:jc w:val="center"/>
              <w:rPr>
                <w:kern w:val="0"/>
                <w:szCs w:val="21"/>
              </w:rPr>
            </w:pPr>
            <w:r>
              <w:rPr>
                <w:snapToGrid w:val="0"/>
                <w:kern w:val="0"/>
                <w:szCs w:val="21"/>
              </w:rPr>
              <w:t>113°4′50.09″</w:t>
            </w:r>
            <w:r>
              <w:rPr>
                <w:snapToGrid w:val="0"/>
                <w:kern w:val="0"/>
                <w:szCs w:val="21"/>
              </w:rPr>
              <w:t>，</w:t>
            </w:r>
            <w:r>
              <w:rPr>
                <w:snapToGrid w:val="0"/>
                <w:kern w:val="0"/>
                <w:szCs w:val="21"/>
              </w:rPr>
              <w:t>28°50′16.06″</w:t>
            </w:r>
          </w:p>
        </w:tc>
        <w:tc>
          <w:tcPr>
            <w:tcW w:w="1699" w:type="dxa"/>
            <w:vAlign w:val="center"/>
          </w:tcPr>
          <w:p w14:paraId="09A1F3BC" w14:textId="77777777" w:rsidR="00B921FF" w:rsidRDefault="00B921FF">
            <w:pPr>
              <w:widowControl/>
              <w:adjustRightInd w:val="0"/>
              <w:snapToGrid w:val="0"/>
              <w:jc w:val="center"/>
              <w:rPr>
                <w:kern w:val="0"/>
                <w:szCs w:val="21"/>
              </w:rPr>
            </w:pPr>
            <w:r>
              <w:rPr>
                <w:kern w:val="0"/>
                <w:szCs w:val="21"/>
              </w:rPr>
              <w:t>河道东侧</w:t>
            </w:r>
            <w:r>
              <w:rPr>
                <w:kern w:val="0"/>
                <w:szCs w:val="21"/>
              </w:rPr>
              <w:t>20-200m</w:t>
            </w:r>
            <w:r>
              <w:rPr>
                <w:kern w:val="0"/>
                <w:szCs w:val="21"/>
              </w:rPr>
              <w:t>，</w:t>
            </w:r>
          </w:p>
        </w:tc>
        <w:tc>
          <w:tcPr>
            <w:tcW w:w="1135" w:type="dxa"/>
            <w:vAlign w:val="center"/>
          </w:tcPr>
          <w:p w14:paraId="251027D3" w14:textId="77777777" w:rsidR="00B921FF" w:rsidRDefault="00B921FF">
            <w:pPr>
              <w:widowControl/>
              <w:adjustRightInd w:val="0"/>
              <w:snapToGrid w:val="0"/>
              <w:jc w:val="center"/>
              <w:rPr>
                <w:kern w:val="0"/>
                <w:szCs w:val="21"/>
              </w:rPr>
            </w:pPr>
            <w:r>
              <w:rPr>
                <w:kern w:val="0"/>
                <w:szCs w:val="21"/>
              </w:rPr>
              <w:t>居住，约</w:t>
            </w:r>
            <w:r>
              <w:rPr>
                <w:kern w:val="0"/>
                <w:szCs w:val="21"/>
              </w:rPr>
              <w:t>30</w:t>
            </w:r>
            <w:r>
              <w:rPr>
                <w:kern w:val="0"/>
                <w:szCs w:val="21"/>
              </w:rPr>
              <w:t>户</w:t>
            </w:r>
          </w:p>
        </w:tc>
        <w:tc>
          <w:tcPr>
            <w:tcW w:w="1043" w:type="dxa"/>
            <w:vAlign w:val="center"/>
          </w:tcPr>
          <w:p w14:paraId="77D489CA"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647FAF21" w14:textId="77777777">
        <w:trPr>
          <w:trHeight w:val="397"/>
          <w:jc w:val="center"/>
        </w:trPr>
        <w:tc>
          <w:tcPr>
            <w:tcW w:w="761" w:type="dxa"/>
            <w:vMerge/>
            <w:vAlign w:val="center"/>
          </w:tcPr>
          <w:p w14:paraId="19271062" w14:textId="77777777" w:rsidR="00B921FF" w:rsidRDefault="00B921FF">
            <w:pPr>
              <w:widowControl/>
              <w:adjustRightInd w:val="0"/>
              <w:snapToGrid w:val="0"/>
              <w:jc w:val="center"/>
              <w:rPr>
                <w:kern w:val="0"/>
                <w:szCs w:val="21"/>
              </w:rPr>
            </w:pPr>
          </w:p>
        </w:tc>
        <w:tc>
          <w:tcPr>
            <w:tcW w:w="624" w:type="dxa"/>
            <w:vAlign w:val="center"/>
          </w:tcPr>
          <w:p w14:paraId="0AAC4763" w14:textId="77777777" w:rsidR="00B921FF" w:rsidRDefault="00B921FF">
            <w:pPr>
              <w:widowControl/>
              <w:adjustRightInd w:val="0"/>
              <w:snapToGrid w:val="0"/>
              <w:jc w:val="center"/>
              <w:rPr>
                <w:kern w:val="0"/>
                <w:szCs w:val="21"/>
              </w:rPr>
            </w:pPr>
            <w:r>
              <w:rPr>
                <w:kern w:val="0"/>
                <w:szCs w:val="21"/>
              </w:rPr>
              <w:t>4</w:t>
            </w:r>
          </w:p>
        </w:tc>
        <w:tc>
          <w:tcPr>
            <w:tcW w:w="1515" w:type="dxa"/>
            <w:vAlign w:val="center"/>
          </w:tcPr>
          <w:p w14:paraId="0E3B54E5" w14:textId="77777777" w:rsidR="00B921FF" w:rsidRDefault="00B921FF">
            <w:pPr>
              <w:adjustRightInd w:val="0"/>
              <w:snapToGrid w:val="0"/>
              <w:jc w:val="center"/>
              <w:rPr>
                <w:kern w:val="0"/>
                <w:szCs w:val="21"/>
              </w:rPr>
            </w:pPr>
            <w:r>
              <w:rPr>
                <w:snapToGrid w:val="0"/>
                <w:kern w:val="0"/>
                <w:szCs w:val="21"/>
              </w:rPr>
              <w:t>楚南村居民点</w:t>
            </w:r>
          </w:p>
        </w:tc>
        <w:tc>
          <w:tcPr>
            <w:tcW w:w="1745" w:type="dxa"/>
            <w:vAlign w:val="center"/>
          </w:tcPr>
          <w:p w14:paraId="153483F3" w14:textId="77777777" w:rsidR="00B921FF" w:rsidRDefault="00B921FF">
            <w:pPr>
              <w:adjustRightInd w:val="0"/>
              <w:snapToGrid w:val="0"/>
              <w:jc w:val="center"/>
              <w:rPr>
                <w:kern w:val="0"/>
                <w:szCs w:val="21"/>
              </w:rPr>
            </w:pPr>
            <w:r>
              <w:rPr>
                <w:snapToGrid w:val="0"/>
                <w:kern w:val="0"/>
                <w:szCs w:val="21"/>
              </w:rPr>
              <w:t>113°4′39.35″</w:t>
            </w:r>
            <w:r>
              <w:rPr>
                <w:snapToGrid w:val="0"/>
                <w:kern w:val="0"/>
                <w:szCs w:val="21"/>
              </w:rPr>
              <w:t>，</w:t>
            </w:r>
            <w:r>
              <w:rPr>
                <w:snapToGrid w:val="0"/>
                <w:kern w:val="0"/>
                <w:szCs w:val="21"/>
              </w:rPr>
              <w:t>28°50′46.10″</w:t>
            </w:r>
          </w:p>
        </w:tc>
        <w:tc>
          <w:tcPr>
            <w:tcW w:w="1699" w:type="dxa"/>
            <w:vAlign w:val="center"/>
          </w:tcPr>
          <w:p w14:paraId="1AB6C1F1" w14:textId="77777777" w:rsidR="00B921FF" w:rsidRDefault="00B921FF">
            <w:pPr>
              <w:widowControl/>
              <w:adjustRightInd w:val="0"/>
              <w:snapToGrid w:val="0"/>
              <w:jc w:val="center"/>
              <w:rPr>
                <w:kern w:val="0"/>
                <w:szCs w:val="21"/>
              </w:rPr>
            </w:pPr>
            <w:r>
              <w:rPr>
                <w:kern w:val="0"/>
                <w:szCs w:val="21"/>
              </w:rPr>
              <w:t>河道东侧</w:t>
            </w:r>
            <w:r>
              <w:rPr>
                <w:kern w:val="0"/>
                <w:szCs w:val="21"/>
              </w:rPr>
              <w:t>20-200m</w:t>
            </w:r>
            <w:r>
              <w:rPr>
                <w:kern w:val="0"/>
                <w:szCs w:val="21"/>
              </w:rPr>
              <w:t>，</w:t>
            </w:r>
          </w:p>
        </w:tc>
        <w:tc>
          <w:tcPr>
            <w:tcW w:w="1135" w:type="dxa"/>
            <w:vAlign w:val="center"/>
          </w:tcPr>
          <w:p w14:paraId="703B0B05" w14:textId="77777777" w:rsidR="00B921FF" w:rsidRDefault="00B921FF">
            <w:pPr>
              <w:widowControl/>
              <w:adjustRightInd w:val="0"/>
              <w:snapToGrid w:val="0"/>
              <w:jc w:val="center"/>
              <w:rPr>
                <w:kern w:val="0"/>
                <w:szCs w:val="21"/>
              </w:rPr>
            </w:pPr>
            <w:r>
              <w:rPr>
                <w:kern w:val="0"/>
                <w:szCs w:val="21"/>
              </w:rPr>
              <w:t>居住，约</w:t>
            </w:r>
            <w:r>
              <w:rPr>
                <w:kern w:val="0"/>
                <w:szCs w:val="21"/>
              </w:rPr>
              <w:t>20</w:t>
            </w:r>
            <w:r>
              <w:rPr>
                <w:kern w:val="0"/>
                <w:szCs w:val="21"/>
              </w:rPr>
              <w:t>户</w:t>
            </w:r>
          </w:p>
        </w:tc>
        <w:tc>
          <w:tcPr>
            <w:tcW w:w="1043" w:type="dxa"/>
            <w:vAlign w:val="center"/>
          </w:tcPr>
          <w:p w14:paraId="2422C22B"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04E403E3" w14:textId="77777777">
        <w:trPr>
          <w:trHeight w:val="397"/>
          <w:jc w:val="center"/>
        </w:trPr>
        <w:tc>
          <w:tcPr>
            <w:tcW w:w="761" w:type="dxa"/>
            <w:vMerge/>
            <w:vAlign w:val="center"/>
          </w:tcPr>
          <w:p w14:paraId="116E7815" w14:textId="77777777" w:rsidR="00B921FF" w:rsidRDefault="00B921FF">
            <w:pPr>
              <w:widowControl/>
              <w:adjustRightInd w:val="0"/>
              <w:snapToGrid w:val="0"/>
              <w:jc w:val="center"/>
              <w:rPr>
                <w:kern w:val="0"/>
                <w:szCs w:val="21"/>
              </w:rPr>
            </w:pPr>
          </w:p>
        </w:tc>
        <w:tc>
          <w:tcPr>
            <w:tcW w:w="624" w:type="dxa"/>
            <w:vAlign w:val="center"/>
          </w:tcPr>
          <w:p w14:paraId="5601711B" w14:textId="77777777" w:rsidR="00B921FF" w:rsidRDefault="00B921FF">
            <w:pPr>
              <w:widowControl/>
              <w:adjustRightInd w:val="0"/>
              <w:snapToGrid w:val="0"/>
              <w:jc w:val="center"/>
              <w:rPr>
                <w:kern w:val="0"/>
                <w:szCs w:val="21"/>
              </w:rPr>
            </w:pPr>
            <w:r>
              <w:rPr>
                <w:kern w:val="0"/>
                <w:szCs w:val="21"/>
              </w:rPr>
              <w:t>5</w:t>
            </w:r>
          </w:p>
        </w:tc>
        <w:tc>
          <w:tcPr>
            <w:tcW w:w="1515" w:type="dxa"/>
            <w:vAlign w:val="center"/>
          </w:tcPr>
          <w:p w14:paraId="105CEA7C" w14:textId="77777777" w:rsidR="00B921FF" w:rsidRDefault="00B921FF">
            <w:pPr>
              <w:adjustRightInd w:val="0"/>
              <w:snapToGrid w:val="0"/>
              <w:jc w:val="center"/>
              <w:rPr>
                <w:kern w:val="0"/>
                <w:szCs w:val="21"/>
              </w:rPr>
            </w:pPr>
            <w:r>
              <w:rPr>
                <w:snapToGrid w:val="0"/>
                <w:kern w:val="0"/>
                <w:szCs w:val="21"/>
              </w:rPr>
              <w:t>翁家桥村居民点</w:t>
            </w:r>
          </w:p>
        </w:tc>
        <w:tc>
          <w:tcPr>
            <w:tcW w:w="1745" w:type="dxa"/>
            <w:vAlign w:val="center"/>
          </w:tcPr>
          <w:p w14:paraId="579C4A12" w14:textId="77777777" w:rsidR="00B921FF" w:rsidRDefault="00B921FF">
            <w:pPr>
              <w:adjustRightInd w:val="0"/>
              <w:snapToGrid w:val="0"/>
              <w:jc w:val="center"/>
              <w:rPr>
                <w:kern w:val="0"/>
                <w:szCs w:val="21"/>
              </w:rPr>
            </w:pPr>
            <w:r>
              <w:rPr>
                <w:snapToGrid w:val="0"/>
                <w:kern w:val="0"/>
                <w:szCs w:val="21"/>
              </w:rPr>
              <w:t>113°3′45.90″</w:t>
            </w:r>
            <w:r>
              <w:rPr>
                <w:snapToGrid w:val="0"/>
                <w:kern w:val="0"/>
                <w:szCs w:val="21"/>
              </w:rPr>
              <w:t>，</w:t>
            </w:r>
            <w:r>
              <w:rPr>
                <w:snapToGrid w:val="0"/>
                <w:kern w:val="0"/>
                <w:szCs w:val="21"/>
              </w:rPr>
              <w:t>28°51′45.91″</w:t>
            </w:r>
          </w:p>
        </w:tc>
        <w:tc>
          <w:tcPr>
            <w:tcW w:w="1699" w:type="dxa"/>
            <w:vAlign w:val="center"/>
          </w:tcPr>
          <w:p w14:paraId="21D28921" w14:textId="77777777" w:rsidR="00B921FF" w:rsidRDefault="00B921FF">
            <w:pPr>
              <w:widowControl/>
              <w:adjustRightInd w:val="0"/>
              <w:snapToGrid w:val="0"/>
              <w:jc w:val="center"/>
              <w:rPr>
                <w:kern w:val="0"/>
                <w:szCs w:val="21"/>
              </w:rPr>
            </w:pPr>
            <w:r>
              <w:rPr>
                <w:kern w:val="0"/>
                <w:szCs w:val="21"/>
              </w:rPr>
              <w:t>河道东侧</w:t>
            </w:r>
            <w:r>
              <w:rPr>
                <w:kern w:val="0"/>
                <w:szCs w:val="21"/>
              </w:rPr>
              <w:t>20-200m</w:t>
            </w:r>
            <w:r>
              <w:rPr>
                <w:kern w:val="0"/>
                <w:szCs w:val="21"/>
              </w:rPr>
              <w:t>，</w:t>
            </w:r>
          </w:p>
        </w:tc>
        <w:tc>
          <w:tcPr>
            <w:tcW w:w="1135" w:type="dxa"/>
            <w:vAlign w:val="center"/>
          </w:tcPr>
          <w:p w14:paraId="24E382BE" w14:textId="77777777" w:rsidR="00B921FF" w:rsidRDefault="00B921FF">
            <w:pPr>
              <w:widowControl/>
              <w:adjustRightInd w:val="0"/>
              <w:snapToGrid w:val="0"/>
              <w:jc w:val="center"/>
              <w:rPr>
                <w:kern w:val="0"/>
                <w:szCs w:val="21"/>
              </w:rPr>
            </w:pPr>
            <w:r>
              <w:rPr>
                <w:kern w:val="0"/>
                <w:szCs w:val="21"/>
              </w:rPr>
              <w:t>居住，约</w:t>
            </w:r>
            <w:r>
              <w:rPr>
                <w:kern w:val="0"/>
                <w:szCs w:val="21"/>
              </w:rPr>
              <w:t>40</w:t>
            </w:r>
            <w:r>
              <w:rPr>
                <w:kern w:val="0"/>
                <w:szCs w:val="21"/>
              </w:rPr>
              <w:t>户</w:t>
            </w:r>
          </w:p>
        </w:tc>
        <w:tc>
          <w:tcPr>
            <w:tcW w:w="1043" w:type="dxa"/>
            <w:vAlign w:val="center"/>
          </w:tcPr>
          <w:p w14:paraId="471B7F00" w14:textId="77777777" w:rsidR="00B921FF" w:rsidRDefault="00B921FF">
            <w:pPr>
              <w:widowControl/>
              <w:adjustRightInd w:val="0"/>
              <w:snapToGrid w:val="0"/>
              <w:jc w:val="center"/>
              <w:rPr>
                <w:kern w:val="0"/>
                <w:szCs w:val="21"/>
              </w:rPr>
            </w:pPr>
            <w:r>
              <w:rPr>
                <w:kern w:val="0"/>
                <w:szCs w:val="21"/>
              </w:rPr>
              <w:t>一类类</w:t>
            </w:r>
            <w:r>
              <w:rPr>
                <w:kern w:val="0"/>
                <w:szCs w:val="21"/>
              </w:rPr>
              <w:t>/2</w:t>
            </w:r>
            <w:r>
              <w:rPr>
                <w:kern w:val="0"/>
                <w:szCs w:val="21"/>
              </w:rPr>
              <w:t>类</w:t>
            </w:r>
          </w:p>
        </w:tc>
      </w:tr>
      <w:tr w:rsidR="00B921FF" w14:paraId="409D90A3" w14:textId="77777777">
        <w:trPr>
          <w:trHeight w:val="549"/>
          <w:jc w:val="center"/>
        </w:trPr>
        <w:tc>
          <w:tcPr>
            <w:tcW w:w="761" w:type="dxa"/>
            <w:vMerge/>
            <w:vAlign w:val="center"/>
          </w:tcPr>
          <w:p w14:paraId="3A75C99F" w14:textId="77777777" w:rsidR="00B921FF" w:rsidRDefault="00B921FF">
            <w:pPr>
              <w:widowControl/>
              <w:adjustRightInd w:val="0"/>
              <w:snapToGrid w:val="0"/>
              <w:jc w:val="center"/>
              <w:rPr>
                <w:kern w:val="0"/>
                <w:szCs w:val="21"/>
              </w:rPr>
            </w:pPr>
          </w:p>
        </w:tc>
        <w:tc>
          <w:tcPr>
            <w:tcW w:w="624" w:type="dxa"/>
            <w:vAlign w:val="center"/>
          </w:tcPr>
          <w:p w14:paraId="53C4AE67" w14:textId="77777777" w:rsidR="00B921FF" w:rsidRDefault="00B921FF">
            <w:pPr>
              <w:widowControl/>
              <w:adjustRightInd w:val="0"/>
              <w:snapToGrid w:val="0"/>
              <w:jc w:val="center"/>
              <w:rPr>
                <w:kern w:val="0"/>
                <w:szCs w:val="21"/>
              </w:rPr>
            </w:pPr>
            <w:r>
              <w:rPr>
                <w:kern w:val="0"/>
                <w:szCs w:val="21"/>
              </w:rPr>
              <w:t>6</w:t>
            </w:r>
          </w:p>
        </w:tc>
        <w:tc>
          <w:tcPr>
            <w:tcW w:w="1515" w:type="dxa"/>
            <w:vAlign w:val="center"/>
          </w:tcPr>
          <w:p w14:paraId="3B6396DC" w14:textId="77777777" w:rsidR="00B921FF" w:rsidRDefault="00B921FF">
            <w:pPr>
              <w:adjustRightInd w:val="0"/>
              <w:snapToGrid w:val="0"/>
              <w:jc w:val="center"/>
              <w:rPr>
                <w:kern w:val="0"/>
                <w:szCs w:val="21"/>
              </w:rPr>
            </w:pPr>
            <w:r>
              <w:rPr>
                <w:snapToGrid w:val="0"/>
                <w:kern w:val="0"/>
                <w:szCs w:val="21"/>
              </w:rPr>
              <w:t>屈子祠居民点</w:t>
            </w:r>
          </w:p>
        </w:tc>
        <w:tc>
          <w:tcPr>
            <w:tcW w:w="1745" w:type="dxa"/>
            <w:vAlign w:val="center"/>
          </w:tcPr>
          <w:p w14:paraId="769F4FE8" w14:textId="77777777" w:rsidR="00B921FF" w:rsidRDefault="00B921FF">
            <w:pPr>
              <w:adjustRightInd w:val="0"/>
              <w:snapToGrid w:val="0"/>
              <w:jc w:val="center"/>
              <w:rPr>
                <w:kern w:val="0"/>
                <w:szCs w:val="21"/>
              </w:rPr>
            </w:pPr>
            <w:r>
              <w:rPr>
                <w:snapToGrid w:val="0"/>
                <w:kern w:val="0"/>
                <w:szCs w:val="21"/>
              </w:rPr>
              <w:t>113°2′16.29″</w:t>
            </w:r>
            <w:r>
              <w:rPr>
                <w:snapToGrid w:val="0"/>
                <w:kern w:val="0"/>
                <w:szCs w:val="21"/>
              </w:rPr>
              <w:t>，</w:t>
            </w:r>
            <w:r>
              <w:rPr>
                <w:snapToGrid w:val="0"/>
                <w:kern w:val="0"/>
                <w:szCs w:val="21"/>
              </w:rPr>
              <w:t>28°52′55.38″</w:t>
            </w:r>
          </w:p>
        </w:tc>
        <w:tc>
          <w:tcPr>
            <w:tcW w:w="1699" w:type="dxa"/>
            <w:vAlign w:val="center"/>
          </w:tcPr>
          <w:p w14:paraId="58C97D40" w14:textId="77777777" w:rsidR="00B921FF" w:rsidRDefault="00B921FF">
            <w:pPr>
              <w:widowControl/>
              <w:adjustRightInd w:val="0"/>
              <w:snapToGrid w:val="0"/>
              <w:jc w:val="center"/>
              <w:rPr>
                <w:kern w:val="0"/>
                <w:szCs w:val="21"/>
              </w:rPr>
            </w:pPr>
            <w:r>
              <w:rPr>
                <w:kern w:val="0"/>
                <w:szCs w:val="21"/>
              </w:rPr>
              <w:t>河道东侧</w:t>
            </w:r>
            <w:r>
              <w:rPr>
                <w:kern w:val="0"/>
                <w:szCs w:val="21"/>
              </w:rPr>
              <w:t>160-200m</w:t>
            </w:r>
            <w:r>
              <w:rPr>
                <w:kern w:val="0"/>
                <w:szCs w:val="21"/>
              </w:rPr>
              <w:t>，</w:t>
            </w:r>
          </w:p>
        </w:tc>
        <w:tc>
          <w:tcPr>
            <w:tcW w:w="1135" w:type="dxa"/>
            <w:vAlign w:val="center"/>
          </w:tcPr>
          <w:p w14:paraId="44D6F7C3" w14:textId="77777777" w:rsidR="00B921FF" w:rsidRDefault="00B921FF">
            <w:pPr>
              <w:widowControl/>
              <w:adjustRightInd w:val="0"/>
              <w:snapToGrid w:val="0"/>
              <w:jc w:val="center"/>
              <w:rPr>
                <w:kern w:val="0"/>
                <w:szCs w:val="21"/>
              </w:rPr>
            </w:pPr>
            <w:r>
              <w:rPr>
                <w:kern w:val="0"/>
                <w:szCs w:val="21"/>
              </w:rPr>
              <w:t>居住，约</w:t>
            </w:r>
            <w:r>
              <w:rPr>
                <w:kern w:val="0"/>
                <w:szCs w:val="21"/>
              </w:rPr>
              <w:t>10</w:t>
            </w:r>
            <w:r>
              <w:rPr>
                <w:kern w:val="0"/>
                <w:szCs w:val="21"/>
              </w:rPr>
              <w:t>户</w:t>
            </w:r>
          </w:p>
        </w:tc>
        <w:tc>
          <w:tcPr>
            <w:tcW w:w="1043" w:type="dxa"/>
            <w:vAlign w:val="center"/>
          </w:tcPr>
          <w:p w14:paraId="05EBC2D1" w14:textId="77777777" w:rsidR="00B921FF" w:rsidRDefault="00B921FF">
            <w:pPr>
              <w:widowControl/>
              <w:adjustRightInd w:val="0"/>
              <w:snapToGrid w:val="0"/>
              <w:jc w:val="center"/>
              <w:rPr>
                <w:kern w:val="0"/>
                <w:szCs w:val="21"/>
              </w:rPr>
            </w:pPr>
            <w:r>
              <w:rPr>
                <w:kern w:val="0"/>
                <w:szCs w:val="21"/>
              </w:rPr>
              <w:t>一类类</w:t>
            </w:r>
            <w:r>
              <w:rPr>
                <w:kern w:val="0"/>
                <w:szCs w:val="21"/>
              </w:rPr>
              <w:t>/2</w:t>
            </w:r>
            <w:r>
              <w:rPr>
                <w:kern w:val="0"/>
                <w:szCs w:val="21"/>
              </w:rPr>
              <w:t>类</w:t>
            </w:r>
          </w:p>
        </w:tc>
      </w:tr>
      <w:tr w:rsidR="00B921FF" w14:paraId="5C761612" w14:textId="77777777">
        <w:trPr>
          <w:trHeight w:val="397"/>
          <w:jc w:val="center"/>
        </w:trPr>
        <w:tc>
          <w:tcPr>
            <w:tcW w:w="761" w:type="dxa"/>
            <w:vMerge/>
            <w:vAlign w:val="center"/>
          </w:tcPr>
          <w:p w14:paraId="77C28657" w14:textId="77777777" w:rsidR="00B921FF" w:rsidRDefault="00B921FF">
            <w:pPr>
              <w:widowControl/>
              <w:adjustRightInd w:val="0"/>
              <w:snapToGrid w:val="0"/>
              <w:jc w:val="center"/>
              <w:rPr>
                <w:kern w:val="0"/>
                <w:szCs w:val="21"/>
              </w:rPr>
            </w:pPr>
          </w:p>
        </w:tc>
        <w:tc>
          <w:tcPr>
            <w:tcW w:w="624" w:type="dxa"/>
            <w:vAlign w:val="center"/>
          </w:tcPr>
          <w:p w14:paraId="7CA8C298" w14:textId="77777777" w:rsidR="00B921FF" w:rsidRDefault="00B921FF">
            <w:pPr>
              <w:widowControl/>
              <w:adjustRightInd w:val="0"/>
              <w:snapToGrid w:val="0"/>
              <w:jc w:val="center"/>
              <w:rPr>
                <w:kern w:val="0"/>
                <w:szCs w:val="21"/>
              </w:rPr>
            </w:pPr>
            <w:r>
              <w:rPr>
                <w:kern w:val="0"/>
                <w:szCs w:val="21"/>
              </w:rPr>
              <w:t>7</w:t>
            </w:r>
          </w:p>
        </w:tc>
        <w:tc>
          <w:tcPr>
            <w:tcW w:w="1515" w:type="dxa"/>
            <w:vAlign w:val="center"/>
          </w:tcPr>
          <w:p w14:paraId="713E3F52" w14:textId="77777777" w:rsidR="00B921FF" w:rsidRDefault="00B921FF">
            <w:pPr>
              <w:adjustRightInd w:val="0"/>
              <w:snapToGrid w:val="0"/>
              <w:jc w:val="center"/>
              <w:rPr>
                <w:kern w:val="0"/>
                <w:szCs w:val="21"/>
              </w:rPr>
            </w:pPr>
            <w:r>
              <w:rPr>
                <w:snapToGrid w:val="0"/>
                <w:kern w:val="0"/>
                <w:szCs w:val="21"/>
              </w:rPr>
              <w:t>清泉村居民点</w:t>
            </w:r>
          </w:p>
        </w:tc>
        <w:tc>
          <w:tcPr>
            <w:tcW w:w="1745" w:type="dxa"/>
            <w:vAlign w:val="center"/>
          </w:tcPr>
          <w:p w14:paraId="7C102199" w14:textId="77777777" w:rsidR="00B921FF" w:rsidRDefault="00B921FF">
            <w:pPr>
              <w:adjustRightInd w:val="0"/>
              <w:snapToGrid w:val="0"/>
              <w:jc w:val="center"/>
              <w:rPr>
                <w:kern w:val="0"/>
                <w:szCs w:val="21"/>
              </w:rPr>
            </w:pPr>
            <w:r>
              <w:rPr>
                <w:snapToGrid w:val="0"/>
                <w:kern w:val="0"/>
                <w:szCs w:val="21"/>
              </w:rPr>
              <w:t>113°0′35.21″</w:t>
            </w:r>
            <w:r>
              <w:rPr>
                <w:snapToGrid w:val="0"/>
                <w:kern w:val="0"/>
                <w:szCs w:val="21"/>
              </w:rPr>
              <w:t>，</w:t>
            </w:r>
            <w:r>
              <w:rPr>
                <w:snapToGrid w:val="0"/>
                <w:kern w:val="0"/>
                <w:szCs w:val="21"/>
              </w:rPr>
              <w:t>28°53′42.66″</w:t>
            </w:r>
          </w:p>
        </w:tc>
        <w:tc>
          <w:tcPr>
            <w:tcW w:w="1699" w:type="dxa"/>
            <w:vAlign w:val="center"/>
          </w:tcPr>
          <w:p w14:paraId="11E5F1AE" w14:textId="77777777" w:rsidR="00B921FF" w:rsidRDefault="00B921FF">
            <w:pPr>
              <w:widowControl/>
              <w:adjustRightInd w:val="0"/>
              <w:snapToGrid w:val="0"/>
              <w:jc w:val="center"/>
              <w:rPr>
                <w:kern w:val="0"/>
                <w:szCs w:val="21"/>
              </w:rPr>
            </w:pPr>
            <w:r>
              <w:rPr>
                <w:kern w:val="0"/>
                <w:szCs w:val="21"/>
              </w:rPr>
              <w:t>河道东侧</w:t>
            </w:r>
            <w:r>
              <w:rPr>
                <w:kern w:val="0"/>
                <w:szCs w:val="21"/>
              </w:rPr>
              <w:t>160-200m</w:t>
            </w:r>
            <w:r>
              <w:rPr>
                <w:kern w:val="0"/>
                <w:szCs w:val="21"/>
              </w:rPr>
              <w:t>，</w:t>
            </w:r>
          </w:p>
        </w:tc>
        <w:tc>
          <w:tcPr>
            <w:tcW w:w="1135" w:type="dxa"/>
            <w:vAlign w:val="center"/>
          </w:tcPr>
          <w:p w14:paraId="3D7566DE" w14:textId="77777777" w:rsidR="00B921FF" w:rsidRDefault="00B921FF">
            <w:pPr>
              <w:widowControl/>
              <w:adjustRightInd w:val="0"/>
              <w:snapToGrid w:val="0"/>
              <w:jc w:val="center"/>
              <w:rPr>
                <w:kern w:val="0"/>
                <w:szCs w:val="21"/>
              </w:rPr>
            </w:pPr>
            <w:r>
              <w:rPr>
                <w:kern w:val="0"/>
                <w:szCs w:val="21"/>
              </w:rPr>
              <w:t>居住，</w:t>
            </w:r>
            <w:r>
              <w:rPr>
                <w:kern w:val="0"/>
                <w:szCs w:val="21"/>
              </w:rPr>
              <w:t>8</w:t>
            </w:r>
            <w:r>
              <w:rPr>
                <w:kern w:val="0"/>
                <w:szCs w:val="21"/>
              </w:rPr>
              <w:t>户</w:t>
            </w:r>
          </w:p>
        </w:tc>
        <w:tc>
          <w:tcPr>
            <w:tcW w:w="1043" w:type="dxa"/>
            <w:vAlign w:val="center"/>
          </w:tcPr>
          <w:p w14:paraId="5BF83780"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314D5E56" w14:textId="77777777">
        <w:trPr>
          <w:trHeight w:val="397"/>
          <w:jc w:val="center"/>
        </w:trPr>
        <w:tc>
          <w:tcPr>
            <w:tcW w:w="761" w:type="dxa"/>
            <w:vMerge/>
            <w:vAlign w:val="center"/>
          </w:tcPr>
          <w:p w14:paraId="393991F2" w14:textId="77777777" w:rsidR="00B921FF" w:rsidRDefault="00B921FF">
            <w:pPr>
              <w:widowControl/>
              <w:adjustRightInd w:val="0"/>
              <w:snapToGrid w:val="0"/>
              <w:jc w:val="center"/>
              <w:rPr>
                <w:kern w:val="0"/>
                <w:szCs w:val="21"/>
              </w:rPr>
            </w:pPr>
          </w:p>
        </w:tc>
        <w:tc>
          <w:tcPr>
            <w:tcW w:w="624" w:type="dxa"/>
            <w:vAlign w:val="center"/>
          </w:tcPr>
          <w:p w14:paraId="70A0CFD8" w14:textId="77777777" w:rsidR="00B921FF" w:rsidRDefault="00B921FF">
            <w:pPr>
              <w:widowControl/>
              <w:adjustRightInd w:val="0"/>
              <w:snapToGrid w:val="0"/>
              <w:jc w:val="center"/>
              <w:rPr>
                <w:kern w:val="0"/>
                <w:szCs w:val="21"/>
              </w:rPr>
            </w:pPr>
            <w:r>
              <w:rPr>
                <w:kern w:val="0"/>
                <w:szCs w:val="21"/>
              </w:rPr>
              <w:t>8</w:t>
            </w:r>
          </w:p>
        </w:tc>
        <w:tc>
          <w:tcPr>
            <w:tcW w:w="1515" w:type="dxa"/>
            <w:vAlign w:val="center"/>
          </w:tcPr>
          <w:p w14:paraId="645296FD" w14:textId="77777777" w:rsidR="00B921FF" w:rsidRDefault="00B921FF">
            <w:pPr>
              <w:adjustRightInd w:val="0"/>
              <w:snapToGrid w:val="0"/>
              <w:jc w:val="center"/>
              <w:rPr>
                <w:kern w:val="0"/>
                <w:szCs w:val="21"/>
              </w:rPr>
            </w:pPr>
            <w:r>
              <w:rPr>
                <w:snapToGrid w:val="0"/>
                <w:kern w:val="0"/>
                <w:szCs w:val="21"/>
              </w:rPr>
              <w:t>周公堂居民点</w:t>
            </w:r>
          </w:p>
        </w:tc>
        <w:tc>
          <w:tcPr>
            <w:tcW w:w="1745" w:type="dxa"/>
            <w:vAlign w:val="center"/>
          </w:tcPr>
          <w:p w14:paraId="4F775C20" w14:textId="77777777" w:rsidR="00B921FF" w:rsidRDefault="00B921FF">
            <w:pPr>
              <w:adjustRightInd w:val="0"/>
              <w:snapToGrid w:val="0"/>
              <w:jc w:val="center"/>
              <w:rPr>
                <w:kern w:val="0"/>
                <w:szCs w:val="21"/>
              </w:rPr>
            </w:pPr>
            <w:r>
              <w:rPr>
                <w:snapToGrid w:val="0"/>
                <w:kern w:val="0"/>
                <w:szCs w:val="21"/>
              </w:rPr>
              <w:t>113°0′13.81″</w:t>
            </w:r>
            <w:r>
              <w:rPr>
                <w:snapToGrid w:val="0"/>
                <w:kern w:val="0"/>
                <w:szCs w:val="21"/>
              </w:rPr>
              <w:t>，</w:t>
            </w:r>
            <w:r>
              <w:rPr>
                <w:snapToGrid w:val="0"/>
                <w:kern w:val="0"/>
                <w:szCs w:val="21"/>
              </w:rPr>
              <w:t>28°53′44.15″</w:t>
            </w:r>
          </w:p>
        </w:tc>
        <w:tc>
          <w:tcPr>
            <w:tcW w:w="1699" w:type="dxa"/>
            <w:vAlign w:val="center"/>
          </w:tcPr>
          <w:p w14:paraId="311606E6" w14:textId="77777777" w:rsidR="00B921FF" w:rsidRDefault="00B921FF">
            <w:pPr>
              <w:widowControl/>
              <w:adjustRightInd w:val="0"/>
              <w:snapToGrid w:val="0"/>
              <w:jc w:val="center"/>
              <w:rPr>
                <w:kern w:val="0"/>
                <w:szCs w:val="21"/>
              </w:rPr>
            </w:pPr>
            <w:r>
              <w:rPr>
                <w:kern w:val="0"/>
                <w:szCs w:val="21"/>
              </w:rPr>
              <w:t>河道东侧</w:t>
            </w:r>
            <w:r>
              <w:rPr>
                <w:kern w:val="0"/>
                <w:szCs w:val="21"/>
              </w:rPr>
              <w:t>30-200m</w:t>
            </w:r>
            <w:r>
              <w:rPr>
                <w:kern w:val="0"/>
                <w:szCs w:val="21"/>
              </w:rPr>
              <w:t>，</w:t>
            </w:r>
          </w:p>
        </w:tc>
        <w:tc>
          <w:tcPr>
            <w:tcW w:w="1135" w:type="dxa"/>
            <w:vAlign w:val="center"/>
          </w:tcPr>
          <w:p w14:paraId="35138623" w14:textId="77777777" w:rsidR="00B921FF" w:rsidRDefault="00B921FF">
            <w:pPr>
              <w:widowControl/>
              <w:adjustRightInd w:val="0"/>
              <w:snapToGrid w:val="0"/>
              <w:jc w:val="center"/>
              <w:rPr>
                <w:kern w:val="0"/>
                <w:szCs w:val="21"/>
              </w:rPr>
            </w:pPr>
            <w:r>
              <w:rPr>
                <w:kern w:val="0"/>
                <w:szCs w:val="21"/>
              </w:rPr>
              <w:t>居住，</w:t>
            </w:r>
            <w:r>
              <w:rPr>
                <w:kern w:val="0"/>
                <w:szCs w:val="21"/>
              </w:rPr>
              <w:t>40</w:t>
            </w:r>
            <w:r>
              <w:rPr>
                <w:kern w:val="0"/>
                <w:szCs w:val="21"/>
              </w:rPr>
              <w:t>户</w:t>
            </w:r>
          </w:p>
        </w:tc>
        <w:tc>
          <w:tcPr>
            <w:tcW w:w="1043" w:type="dxa"/>
            <w:vAlign w:val="center"/>
          </w:tcPr>
          <w:p w14:paraId="490DCBB9"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5A7309AF" w14:textId="77777777">
        <w:trPr>
          <w:trHeight w:val="397"/>
          <w:jc w:val="center"/>
        </w:trPr>
        <w:tc>
          <w:tcPr>
            <w:tcW w:w="761" w:type="dxa"/>
            <w:vMerge/>
            <w:vAlign w:val="center"/>
          </w:tcPr>
          <w:p w14:paraId="0028D2D3" w14:textId="77777777" w:rsidR="00B921FF" w:rsidRDefault="00B921FF">
            <w:pPr>
              <w:widowControl/>
              <w:adjustRightInd w:val="0"/>
              <w:snapToGrid w:val="0"/>
              <w:jc w:val="center"/>
              <w:rPr>
                <w:kern w:val="0"/>
                <w:szCs w:val="21"/>
              </w:rPr>
            </w:pPr>
          </w:p>
        </w:tc>
        <w:tc>
          <w:tcPr>
            <w:tcW w:w="624" w:type="dxa"/>
            <w:vAlign w:val="center"/>
          </w:tcPr>
          <w:p w14:paraId="392CAA5D" w14:textId="77777777" w:rsidR="00B921FF" w:rsidRDefault="00B921FF">
            <w:pPr>
              <w:widowControl/>
              <w:adjustRightInd w:val="0"/>
              <w:snapToGrid w:val="0"/>
              <w:jc w:val="center"/>
              <w:rPr>
                <w:kern w:val="0"/>
                <w:szCs w:val="21"/>
              </w:rPr>
            </w:pPr>
            <w:r>
              <w:rPr>
                <w:kern w:val="0"/>
                <w:szCs w:val="21"/>
              </w:rPr>
              <w:t>9</w:t>
            </w:r>
          </w:p>
        </w:tc>
        <w:tc>
          <w:tcPr>
            <w:tcW w:w="1515" w:type="dxa"/>
            <w:vAlign w:val="center"/>
          </w:tcPr>
          <w:p w14:paraId="01909718" w14:textId="77777777" w:rsidR="00B921FF" w:rsidRDefault="00B921FF">
            <w:pPr>
              <w:adjustRightInd w:val="0"/>
              <w:snapToGrid w:val="0"/>
              <w:jc w:val="center"/>
              <w:rPr>
                <w:kern w:val="0"/>
                <w:szCs w:val="21"/>
              </w:rPr>
            </w:pPr>
            <w:r>
              <w:rPr>
                <w:snapToGrid w:val="0"/>
                <w:kern w:val="0"/>
                <w:szCs w:val="21"/>
              </w:rPr>
              <w:t>南湖村居民点</w:t>
            </w:r>
          </w:p>
        </w:tc>
        <w:tc>
          <w:tcPr>
            <w:tcW w:w="1745" w:type="dxa"/>
            <w:vAlign w:val="center"/>
          </w:tcPr>
          <w:p w14:paraId="23012566" w14:textId="77777777" w:rsidR="00B921FF" w:rsidRDefault="00B921FF">
            <w:pPr>
              <w:adjustRightInd w:val="0"/>
              <w:snapToGrid w:val="0"/>
              <w:jc w:val="center"/>
              <w:rPr>
                <w:kern w:val="0"/>
                <w:szCs w:val="21"/>
              </w:rPr>
            </w:pPr>
            <w:r>
              <w:rPr>
                <w:snapToGrid w:val="0"/>
                <w:kern w:val="0"/>
                <w:szCs w:val="21"/>
              </w:rPr>
              <w:t>112°58′54.52″</w:t>
            </w:r>
            <w:r>
              <w:rPr>
                <w:snapToGrid w:val="0"/>
                <w:kern w:val="0"/>
                <w:szCs w:val="21"/>
              </w:rPr>
              <w:t>，</w:t>
            </w:r>
            <w:r>
              <w:rPr>
                <w:snapToGrid w:val="0"/>
                <w:kern w:val="0"/>
                <w:szCs w:val="21"/>
              </w:rPr>
              <w:t>28°54′2.27″</w:t>
            </w:r>
          </w:p>
        </w:tc>
        <w:tc>
          <w:tcPr>
            <w:tcW w:w="1699" w:type="dxa"/>
            <w:vAlign w:val="center"/>
          </w:tcPr>
          <w:p w14:paraId="7E047DF0" w14:textId="77777777" w:rsidR="00B921FF" w:rsidRDefault="00B921FF">
            <w:pPr>
              <w:widowControl/>
              <w:adjustRightInd w:val="0"/>
              <w:snapToGrid w:val="0"/>
              <w:jc w:val="center"/>
              <w:rPr>
                <w:kern w:val="0"/>
                <w:szCs w:val="21"/>
              </w:rPr>
            </w:pPr>
            <w:r>
              <w:rPr>
                <w:kern w:val="0"/>
                <w:szCs w:val="21"/>
              </w:rPr>
              <w:t>河道西侧</w:t>
            </w:r>
            <w:r>
              <w:rPr>
                <w:kern w:val="0"/>
                <w:szCs w:val="21"/>
              </w:rPr>
              <w:t>130-200m</w:t>
            </w:r>
          </w:p>
        </w:tc>
        <w:tc>
          <w:tcPr>
            <w:tcW w:w="1135" w:type="dxa"/>
            <w:vAlign w:val="center"/>
          </w:tcPr>
          <w:p w14:paraId="0D605B43" w14:textId="77777777" w:rsidR="00B921FF" w:rsidRDefault="00B921FF">
            <w:pPr>
              <w:widowControl/>
              <w:adjustRightInd w:val="0"/>
              <w:snapToGrid w:val="0"/>
              <w:jc w:val="center"/>
              <w:rPr>
                <w:kern w:val="0"/>
                <w:szCs w:val="21"/>
              </w:rPr>
            </w:pPr>
            <w:r>
              <w:rPr>
                <w:kern w:val="0"/>
                <w:szCs w:val="21"/>
              </w:rPr>
              <w:t>居住，</w:t>
            </w:r>
            <w:r>
              <w:rPr>
                <w:kern w:val="0"/>
                <w:szCs w:val="21"/>
              </w:rPr>
              <w:t>10</w:t>
            </w:r>
            <w:r>
              <w:rPr>
                <w:kern w:val="0"/>
                <w:szCs w:val="21"/>
              </w:rPr>
              <w:t>户</w:t>
            </w:r>
          </w:p>
        </w:tc>
        <w:tc>
          <w:tcPr>
            <w:tcW w:w="1043" w:type="dxa"/>
            <w:vAlign w:val="center"/>
          </w:tcPr>
          <w:p w14:paraId="4499C6F9"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r w:rsidR="00B921FF" w14:paraId="0B36F904" w14:textId="77777777">
        <w:trPr>
          <w:trHeight w:val="397"/>
          <w:jc w:val="center"/>
        </w:trPr>
        <w:tc>
          <w:tcPr>
            <w:tcW w:w="761" w:type="dxa"/>
            <w:vMerge/>
            <w:vAlign w:val="center"/>
          </w:tcPr>
          <w:p w14:paraId="0A476681" w14:textId="77777777" w:rsidR="00B921FF" w:rsidRDefault="00B921FF">
            <w:pPr>
              <w:widowControl/>
              <w:adjustRightInd w:val="0"/>
              <w:snapToGrid w:val="0"/>
              <w:jc w:val="center"/>
              <w:rPr>
                <w:kern w:val="0"/>
                <w:szCs w:val="21"/>
              </w:rPr>
            </w:pPr>
          </w:p>
        </w:tc>
        <w:tc>
          <w:tcPr>
            <w:tcW w:w="624" w:type="dxa"/>
            <w:vAlign w:val="center"/>
          </w:tcPr>
          <w:p w14:paraId="703413DD" w14:textId="77777777" w:rsidR="00B921FF" w:rsidRDefault="00B921FF">
            <w:pPr>
              <w:widowControl/>
              <w:adjustRightInd w:val="0"/>
              <w:snapToGrid w:val="0"/>
              <w:jc w:val="center"/>
              <w:rPr>
                <w:kern w:val="0"/>
                <w:szCs w:val="21"/>
              </w:rPr>
            </w:pPr>
            <w:r>
              <w:rPr>
                <w:kern w:val="0"/>
                <w:szCs w:val="21"/>
              </w:rPr>
              <w:t>10</w:t>
            </w:r>
          </w:p>
        </w:tc>
        <w:tc>
          <w:tcPr>
            <w:tcW w:w="1515" w:type="dxa"/>
            <w:vAlign w:val="center"/>
          </w:tcPr>
          <w:p w14:paraId="18EAFD8C" w14:textId="77777777" w:rsidR="00B921FF" w:rsidRDefault="00B921FF">
            <w:pPr>
              <w:jc w:val="center"/>
              <w:rPr>
                <w:kern w:val="0"/>
                <w:szCs w:val="21"/>
              </w:rPr>
            </w:pPr>
            <w:r>
              <w:t>刘溪居民点</w:t>
            </w:r>
          </w:p>
        </w:tc>
        <w:tc>
          <w:tcPr>
            <w:tcW w:w="1745" w:type="dxa"/>
            <w:vAlign w:val="center"/>
          </w:tcPr>
          <w:p w14:paraId="0A0DABDE" w14:textId="77777777" w:rsidR="00B921FF" w:rsidRDefault="00B921FF">
            <w:pPr>
              <w:adjustRightInd w:val="0"/>
              <w:snapToGrid w:val="0"/>
              <w:jc w:val="center"/>
              <w:rPr>
                <w:kern w:val="0"/>
                <w:szCs w:val="21"/>
              </w:rPr>
            </w:pPr>
            <w:r>
              <w:rPr>
                <w:snapToGrid w:val="0"/>
                <w:kern w:val="0"/>
                <w:szCs w:val="21"/>
              </w:rPr>
              <w:t>112°59′5.10″</w:t>
            </w:r>
            <w:r>
              <w:rPr>
                <w:snapToGrid w:val="0"/>
                <w:kern w:val="0"/>
                <w:szCs w:val="21"/>
              </w:rPr>
              <w:t>，</w:t>
            </w:r>
            <w:r>
              <w:rPr>
                <w:snapToGrid w:val="0"/>
                <w:kern w:val="0"/>
                <w:szCs w:val="21"/>
              </w:rPr>
              <w:t>28°54′35.85″</w:t>
            </w:r>
          </w:p>
        </w:tc>
        <w:tc>
          <w:tcPr>
            <w:tcW w:w="1699" w:type="dxa"/>
            <w:vAlign w:val="center"/>
          </w:tcPr>
          <w:p w14:paraId="49872C7A" w14:textId="77777777" w:rsidR="00B921FF" w:rsidRDefault="00B921FF">
            <w:pPr>
              <w:widowControl/>
              <w:adjustRightInd w:val="0"/>
              <w:snapToGrid w:val="0"/>
              <w:jc w:val="center"/>
              <w:rPr>
                <w:kern w:val="0"/>
                <w:szCs w:val="21"/>
              </w:rPr>
            </w:pPr>
            <w:r>
              <w:rPr>
                <w:kern w:val="0"/>
                <w:szCs w:val="21"/>
              </w:rPr>
              <w:t>河道西侧</w:t>
            </w:r>
            <w:r>
              <w:rPr>
                <w:kern w:val="0"/>
                <w:szCs w:val="21"/>
              </w:rPr>
              <w:t>12-200m</w:t>
            </w:r>
          </w:p>
        </w:tc>
        <w:tc>
          <w:tcPr>
            <w:tcW w:w="1135" w:type="dxa"/>
            <w:vAlign w:val="center"/>
          </w:tcPr>
          <w:p w14:paraId="61C23370" w14:textId="77777777" w:rsidR="00B921FF" w:rsidRDefault="00B921FF">
            <w:pPr>
              <w:widowControl/>
              <w:adjustRightInd w:val="0"/>
              <w:snapToGrid w:val="0"/>
              <w:jc w:val="center"/>
              <w:rPr>
                <w:kern w:val="0"/>
                <w:szCs w:val="21"/>
              </w:rPr>
            </w:pPr>
            <w:r>
              <w:rPr>
                <w:kern w:val="0"/>
                <w:szCs w:val="21"/>
              </w:rPr>
              <w:t>居住，</w:t>
            </w:r>
            <w:r>
              <w:rPr>
                <w:kern w:val="0"/>
                <w:szCs w:val="21"/>
              </w:rPr>
              <w:t>15</w:t>
            </w:r>
            <w:r>
              <w:rPr>
                <w:kern w:val="0"/>
                <w:szCs w:val="21"/>
              </w:rPr>
              <w:t>户</w:t>
            </w:r>
          </w:p>
        </w:tc>
        <w:tc>
          <w:tcPr>
            <w:tcW w:w="1043" w:type="dxa"/>
            <w:vAlign w:val="center"/>
          </w:tcPr>
          <w:p w14:paraId="723C37D6"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bl>
    <w:p w14:paraId="56FBD40F" w14:textId="77777777" w:rsidR="00B921FF" w:rsidRDefault="00B921FF">
      <w:pPr>
        <w:widowControl/>
        <w:overflowPunct w:val="0"/>
        <w:autoSpaceDE w:val="0"/>
        <w:autoSpaceDN w:val="0"/>
        <w:adjustRightInd w:val="0"/>
        <w:snapToGrid w:val="0"/>
        <w:spacing w:beforeLines="50" w:before="156"/>
        <w:jc w:val="center"/>
        <w:textAlignment w:val="baseline"/>
        <w:rPr>
          <w:b/>
          <w:kern w:val="0"/>
          <w:szCs w:val="21"/>
        </w:rPr>
      </w:pPr>
    </w:p>
    <w:p w14:paraId="160339D7" w14:textId="77777777" w:rsidR="00B921FF" w:rsidRDefault="00B921FF">
      <w:pPr>
        <w:widowControl/>
        <w:overflowPunct w:val="0"/>
        <w:autoSpaceDE w:val="0"/>
        <w:autoSpaceDN w:val="0"/>
        <w:adjustRightInd w:val="0"/>
        <w:snapToGrid w:val="0"/>
        <w:spacing w:beforeLines="50" w:before="156"/>
        <w:jc w:val="center"/>
        <w:textAlignment w:val="baseline"/>
        <w:rPr>
          <w:b/>
          <w:kern w:val="0"/>
          <w:szCs w:val="21"/>
        </w:rPr>
      </w:pPr>
      <w:r>
        <w:rPr>
          <w:b/>
          <w:kern w:val="0"/>
          <w:szCs w:val="21"/>
        </w:rPr>
        <w:lastRenderedPageBreak/>
        <w:t>表</w:t>
      </w:r>
      <w:r>
        <w:rPr>
          <w:b/>
          <w:kern w:val="0"/>
          <w:szCs w:val="21"/>
        </w:rPr>
        <w:t xml:space="preserve">1.6-2  </w:t>
      </w:r>
      <w:r>
        <w:rPr>
          <w:b/>
          <w:kern w:val="0"/>
          <w:szCs w:val="21"/>
        </w:rPr>
        <w:t>项目周边区域地表水环境保护目标一览表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10"/>
        <w:gridCol w:w="1417"/>
        <w:gridCol w:w="1701"/>
        <w:gridCol w:w="2177"/>
      </w:tblGrid>
      <w:tr w:rsidR="00B921FF" w14:paraId="3740FF65" w14:textId="77777777">
        <w:trPr>
          <w:trHeight w:val="397"/>
          <w:jc w:val="center"/>
        </w:trPr>
        <w:tc>
          <w:tcPr>
            <w:tcW w:w="817" w:type="dxa"/>
            <w:vAlign w:val="center"/>
          </w:tcPr>
          <w:p w14:paraId="14CEA049" w14:textId="77777777" w:rsidR="00B921FF" w:rsidRDefault="00B921FF">
            <w:pPr>
              <w:widowControl/>
              <w:adjustRightInd w:val="0"/>
              <w:snapToGrid w:val="0"/>
              <w:jc w:val="center"/>
              <w:rPr>
                <w:bCs/>
                <w:kern w:val="0"/>
                <w:szCs w:val="21"/>
              </w:rPr>
            </w:pPr>
            <w:r>
              <w:rPr>
                <w:bCs/>
                <w:kern w:val="0"/>
                <w:szCs w:val="21"/>
              </w:rPr>
              <w:t>环境要素</w:t>
            </w:r>
          </w:p>
        </w:tc>
        <w:tc>
          <w:tcPr>
            <w:tcW w:w="2410" w:type="dxa"/>
            <w:vAlign w:val="center"/>
          </w:tcPr>
          <w:p w14:paraId="55E7C651" w14:textId="77777777" w:rsidR="00B921FF" w:rsidRDefault="00B921FF">
            <w:pPr>
              <w:widowControl/>
              <w:adjustRightInd w:val="0"/>
              <w:snapToGrid w:val="0"/>
              <w:jc w:val="center"/>
              <w:rPr>
                <w:bCs/>
                <w:kern w:val="0"/>
                <w:szCs w:val="21"/>
              </w:rPr>
            </w:pPr>
            <w:r>
              <w:rPr>
                <w:bCs/>
                <w:kern w:val="0"/>
                <w:szCs w:val="21"/>
              </w:rPr>
              <w:t>环境保护对象</w:t>
            </w:r>
          </w:p>
        </w:tc>
        <w:tc>
          <w:tcPr>
            <w:tcW w:w="1417" w:type="dxa"/>
            <w:vAlign w:val="center"/>
          </w:tcPr>
          <w:p w14:paraId="37AFFB4D" w14:textId="77777777" w:rsidR="00B921FF" w:rsidRDefault="00B921FF">
            <w:pPr>
              <w:widowControl/>
              <w:adjustRightInd w:val="0"/>
              <w:snapToGrid w:val="0"/>
              <w:jc w:val="center"/>
              <w:rPr>
                <w:bCs/>
                <w:kern w:val="0"/>
                <w:szCs w:val="21"/>
              </w:rPr>
            </w:pPr>
            <w:r>
              <w:rPr>
                <w:bCs/>
                <w:kern w:val="0"/>
                <w:szCs w:val="21"/>
              </w:rPr>
              <w:t>方位及最近距离</w:t>
            </w:r>
          </w:p>
        </w:tc>
        <w:tc>
          <w:tcPr>
            <w:tcW w:w="1701" w:type="dxa"/>
            <w:vAlign w:val="center"/>
          </w:tcPr>
          <w:p w14:paraId="754885B2" w14:textId="77777777" w:rsidR="00B921FF" w:rsidRDefault="00B921FF">
            <w:pPr>
              <w:widowControl/>
              <w:adjustRightInd w:val="0"/>
              <w:snapToGrid w:val="0"/>
              <w:jc w:val="center"/>
              <w:rPr>
                <w:bCs/>
                <w:kern w:val="0"/>
                <w:szCs w:val="21"/>
              </w:rPr>
            </w:pPr>
            <w:r>
              <w:rPr>
                <w:bCs/>
                <w:kern w:val="0"/>
                <w:szCs w:val="21"/>
              </w:rPr>
              <w:t>规模</w:t>
            </w:r>
          </w:p>
        </w:tc>
        <w:tc>
          <w:tcPr>
            <w:tcW w:w="2177" w:type="dxa"/>
            <w:vAlign w:val="center"/>
          </w:tcPr>
          <w:p w14:paraId="7A3DFDDD" w14:textId="77777777" w:rsidR="00B921FF" w:rsidRDefault="00B921FF">
            <w:pPr>
              <w:widowControl/>
              <w:adjustRightInd w:val="0"/>
              <w:snapToGrid w:val="0"/>
              <w:jc w:val="center"/>
              <w:rPr>
                <w:bCs/>
                <w:kern w:val="0"/>
                <w:szCs w:val="21"/>
              </w:rPr>
            </w:pPr>
            <w:r>
              <w:rPr>
                <w:bCs/>
                <w:kern w:val="0"/>
                <w:szCs w:val="21"/>
              </w:rPr>
              <w:t>保护等级</w:t>
            </w:r>
          </w:p>
        </w:tc>
      </w:tr>
      <w:tr w:rsidR="00B921FF" w14:paraId="42D885AE" w14:textId="77777777">
        <w:trPr>
          <w:trHeight w:val="397"/>
          <w:jc w:val="center"/>
        </w:trPr>
        <w:tc>
          <w:tcPr>
            <w:tcW w:w="817" w:type="dxa"/>
            <w:vMerge w:val="restart"/>
            <w:vAlign w:val="center"/>
          </w:tcPr>
          <w:p w14:paraId="5392A620" w14:textId="77777777" w:rsidR="00B921FF" w:rsidRDefault="00B921FF">
            <w:pPr>
              <w:widowControl/>
              <w:adjustRightInd w:val="0"/>
              <w:snapToGrid w:val="0"/>
              <w:jc w:val="center"/>
              <w:rPr>
                <w:kern w:val="0"/>
                <w:szCs w:val="21"/>
              </w:rPr>
            </w:pPr>
            <w:r>
              <w:rPr>
                <w:kern w:val="0"/>
                <w:szCs w:val="21"/>
              </w:rPr>
              <w:t>地表水环境</w:t>
            </w:r>
          </w:p>
        </w:tc>
        <w:tc>
          <w:tcPr>
            <w:tcW w:w="2410" w:type="dxa"/>
            <w:vAlign w:val="center"/>
          </w:tcPr>
          <w:p w14:paraId="3BFBEAB3" w14:textId="77777777" w:rsidR="00B921FF" w:rsidRDefault="00B921FF">
            <w:pPr>
              <w:adjustRightInd w:val="0"/>
              <w:snapToGrid w:val="0"/>
              <w:jc w:val="center"/>
              <w:rPr>
                <w:kern w:val="0"/>
                <w:szCs w:val="21"/>
              </w:rPr>
            </w:pPr>
            <w:r>
              <w:rPr>
                <w:kern w:val="0"/>
                <w:szCs w:val="21"/>
              </w:rPr>
              <w:t>汨罗江</w:t>
            </w:r>
            <w:r>
              <w:rPr>
                <w:kern w:val="0"/>
              </w:rPr>
              <w:t>（滨江闸</w:t>
            </w:r>
            <w:r>
              <w:rPr>
                <w:kern w:val="0"/>
              </w:rPr>
              <w:t>~</w:t>
            </w:r>
            <w:r>
              <w:rPr>
                <w:kern w:val="0"/>
              </w:rPr>
              <w:t>周家垅段）</w:t>
            </w:r>
          </w:p>
        </w:tc>
        <w:tc>
          <w:tcPr>
            <w:tcW w:w="1417" w:type="dxa"/>
            <w:vAlign w:val="center"/>
          </w:tcPr>
          <w:p w14:paraId="4A679D08" w14:textId="77777777" w:rsidR="00B921FF" w:rsidRDefault="00B921FF">
            <w:pPr>
              <w:widowControl/>
              <w:adjustRightInd w:val="0"/>
              <w:snapToGrid w:val="0"/>
              <w:jc w:val="center"/>
              <w:rPr>
                <w:kern w:val="0"/>
                <w:szCs w:val="21"/>
              </w:rPr>
            </w:pPr>
            <w:r>
              <w:rPr>
                <w:kern w:val="0"/>
                <w:szCs w:val="21"/>
              </w:rPr>
              <w:t>本项目治理对象</w:t>
            </w:r>
          </w:p>
        </w:tc>
        <w:tc>
          <w:tcPr>
            <w:tcW w:w="1701" w:type="dxa"/>
            <w:vAlign w:val="center"/>
          </w:tcPr>
          <w:p w14:paraId="04002B1B" w14:textId="77777777" w:rsidR="00B921FF" w:rsidRDefault="00B921FF">
            <w:pPr>
              <w:widowControl/>
              <w:adjustRightInd w:val="0"/>
              <w:snapToGrid w:val="0"/>
              <w:jc w:val="center"/>
              <w:rPr>
                <w:kern w:val="0"/>
                <w:szCs w:val="21"/>
              </w:rPr>
            </w:pPr>
            <w:r>
              <w:rPr>
                <w:kern w:val="0"/>
                <w:szCs w:val="21"/>
              </w:rPr>
              <w:t>中河</w:t>
            </w:r>
          </w:p>
        </w:tc>
        <w:tc>
          <w:tcPr>
            <w:tcW w:w="2177" w:type="dxa"/>
            <w:vAlign w:val="center"/>
          </w:tcPr>
          <w:p w14:paraId="15824D34" w14:textId="77777777" w:rsidR="00B921FF" w:rsidRDefault="00B921FF">
            <w:pPr>
              <w:widowControl/>
              <w:adjustRightInd w:val="0"/>
              <w:snapToGrid w:val="0"/>
              <w:jc w:val="center"/>
              <w:rPr>
                <w:kern w:val="0"/>
                <w:szCs w:val="21"/>
              </w:rPr>
            </w:pPr>
            <w:r>
              <w:rPr>
                <w:kern w:val="0"/>
                <w:szCs w:val="21"/>
              </w:rPr>
              <w:t>《地表水环境质量标准》（</w:t>
            </w:r>
            <w:r>
              <w:rPr>
                <w:kern w:val="0"/>
                <w:szCs w:val="21"/>
              </w:rPr>
              <w:t>GB3838-2002</w:t>
            </w:r>
            <w:r>
              <w:rPr>
                <w:kern w:val="0"/>
                <w:szCs w:val="21"/>
              </w:rPr>
              <w:t>）</w:t>
            </w:r>
            <w:r>
              <w:rPr>
                <w:kern w:val="0"/>
                <w:szCs w:val="21"/>
              </w:rPr>
              <w:t>Ⅲ</w:t>
            </w:r>
            <w:r>
              <w:rPr>
                <w:kern w:val="0"/>
                <w:szCs w:val="21"/>
              </w:rPr>
              <w:t>类标准</w:t>
            </w:r>
          </w:p>
        </w:tc>
      </w:tr>
      <w:tr w:rsidR="00B921FF" w14:paraId="544484EE" w14:textId="77777777">
        <w:trPr>
          <w:trHeight w:val="397"/>
          <w:jc w:val="center"/>
        </w:trPr>
        <w:tc>
          <w:tcPr>
            <w:tcW w:w="817" w:type="dxa"/>
            <w:vMerge/>
            <w:vAlign w:val="center"/>
          </w:tcPr>
          <w:p w14:paraId="078D2A1F" w14:textId="77777777" w:rsidR="00B921FF" w:rsidRDefault="00B921FF">
            <w:pPr>
              <w:widowControl/>
              <w:adjustRightInd w:val="0"/>
              <w:snapToGrid w:val="0"/>
              <w:jc w:val="center"/>
              <w:rPr>
                <w:kern w:val="0"/>
                <w:szCs w:val="21"/>
              </w:rPr>
            </w:pPr>
          </w:p>
        </w:tc>
        <w:tc>
          <w:tcPr>
            <w:tcW w:w="2410" w:type="dxa"/>
            <w:vAlign w:val="center"/>
          </w:tcPr>
          <w:p w14:paraId="4D95ACCB" w14:textId="77777777" w:rsidR="00B921FF" w:rsidRDefault="00B921FF">
            <w:pPr>
              <w:adjustRightInd w:val="0"/>
              <w:snapToGrid w:val="0"/>
              <w:jc w:val="center"/>
              <w:rPr>
                <w:kern w:val="0"/>
                <w:szCs w:val="21"/>
              </w:rPr>
            </w:pPr>
            <w:r>
              <w:rPr>
                <w:kern w:val="0"/>
                <w:szCs w:val="21"/>
              </w:rPr>
              <w:t>汨罗江白塘镇水厂取水口上游</w:t>
            </w:r>
            <w:r>
              <w:rPr>
                <w:kern w:val="0"/>
                <w:szCs w:val="21"/>
              </w:rPr>
              <w:t>1000</w:t>
            </w:r>
            <w:r>
              <w:rPr>
                <w:kern w:val="0"/>
                <w:szCs w:val="21"/>
              </w:rPr>
              <w:t>米至下游</w:t>
            </w:r>
            <w:r>
              <w:rPr>
                <w:kern w:val="0"/>
                <w:szCs w:val="21"/>
              </w:rPr>
              <w:t>100</w:t>
            </w:r>
            <w:r>
              <w:rPr>
                <w:kern w:val="0"/>
                <w:szCs w:val="21"/>
              </w:rPr>
              <w:t>米的河道水域（一级饮用水源保护区）</w:t>
            </w:r>
          </w:p>
        </w:tc>
        <w:tc>
          <w:tcPr>
            <w:tcW w:w="1417" w:type="dxa"/>
            <w:vAlign w:val="center"/>
          </w:tcPr>
          <w:p w14:paraId="0212D72B" w14:textId="77777777" w:rsidR="00B921FF" w:rsidRDefault="00B921FF">
            <w:pPr>
              <w:widowControl/>
              <w:adjustRightInd w:val="0"/>
              <w:snapToGrid w:val="0"/>
              <w:jc w:val="center"/>
              <w:rPr>
                <w:kern w:val="0"/>
                <w:szCs w:val="21"/>
              </w:rPr>
            </w:pPr>
            <w:r>
              <w:rPr>
                <w:kern w:val="0"/>
                <w:szCs w:val="21"/>
              </w:rPr>
              <w:t>本项目末端下游</w:t>
            </w:r>
            <w:r>
              <w:rPr>
                <w:kern w:val="0"/>
                <w:szCs w:val="21"/>
              </w:rPr>
              <w:t>1km</w:t>
            </w:r>
          </w:p>
        </w:tc>
        <w:tc>
          <w:tcPr>
            <w:tcW w:w="1701" w:type="dxa"/>
            <w:vAlign w:val="center"/>
          </w:tcPr>
          <w:p w14:paraId="27D543EC" w14:textId="77777777" w:rsidR="00B921FF" w:rsidRDefault="00B921FF">
            <w:pPr>
              <w:widowControl/>
              <w:adjustRightInd w:val="0"/>
              <w:snapToGrid w:val="0"/>
              <w:jc w:val="center"/>
              <w:rPr>
                <w:kern w:val="0"/>
                <w:szCs w:val="21"/>
              </w:rPr>
            </w:pPr>
            <w:r>
              <w:rPr>
                <w:kern w:val="0"/>
                <w:szCs w:val="21"/>
              </w:rPr>
              <w:t>乡镇千吨级饮用水源地</w:t>
            </w:r>
          </w:p>
        </w:tc>
        <w:tc>
          <w:tcPr>
            <w:tcW w:w="2177" w:type="dxa"/>
            <w:vAlign w:val="center"/>
          </w:tcPr>
          <w:p w14:paraId="3B9B6A29" w14:textId="77777777" w:rsidR="00B921FF" w:rsidRDefault="00B921FF">
            <w:pPr>
              <w:widowControl/>
              <w:adjustRightInd w:val="0"/>
              <w:snapToGrid w:val="0"/>
              <w:jc w:val="center"/>
              <w:rPr>
                <w:kern w:val="0"/>
                <w:szCs w:val="21"/>
              </w:rPr>
            </w:pPr>
            <w:r>
              <w:rPr>
                <w:kern w:val="0"/>
                <w:szCs w:val="21"/>
              </w:rPr>
              <w:t>《地表水环境质量标准》（</w:t>
            </w:r>
            <w:r>
              <w:rPr>
                <w:kern w:val="0"/>
                <w:szCs w:val="21"/>
              </w:rPr>
              <w:t>GB3838-2002</w:t>
            </w:r>
            <w:r>
              <w:rPr>
                <w:kern w:val="0"/>
                <w:szCs w:val="21"/>
              </w:rPr>
              <w:t>）</w:t>
            </w:r>
            <w:r>
              <w:rPr>
                <w:kern w:val="0"/>
                <w:szCs w:val="21"/>
              </w:rPr>
              <w:t>Ⅱ</w:t>
            </w:r>
            <w:r>
              <w:rPr>
                <w:kern w:val="0"/>
                <w:szCs w:val="21"/>
              </w:rPr>
              <w:t>类标准</w:t>
            </w:r>
          </w:p>
        </w:tc>
      </w:tr>
      <w:tr w:rsidR="00B921FF" w14:paraId="2D526342" w14:textId="77777777">
        <w:trPr>
          <w:trHeight w:val="397"/>
          <w:jc w:val="center"/>
        </w:trPr>
        <w:tc>
          <w:tcPr>
            <w:tcW w:w="817" w:type="dxa"/>
            <w:vMerge/>
            <w:vAlign w:val="center"/>
          </w:tcPr>
          <w:p w14:paraId="63AC76BA" w14:textId="77777777" w:rsidR="00B921FF" w:rsidRDefault="00B921FF">
            <w:pPr>
              <w:widowControl/>
              <w:adjustRightInd w:val="0"/>
              <w:snapToGrid w:val="0"/>
              <w:jc w:val="center"/>
              <w:rPr>
                <w:kern w:val="0"/>
                <w:szCs w:val="21"/>
              </w:rPr>
            </w:pPr>
          </w:p>
        </w:tc>
        <w:tc>
          <w:tcPr>
            <w:tcW w:w="2410" w:type="dxa"/>
            <w:vAlign w:val="center"/>
          </w:tcPr>
          <w:p w14:paraId="6A53965C" w14:textId="77777777" w:rsidR="00B921FF" w:rsidRDefault="00B921FF">
            <w:pPr>
              <w:adjustRightInd w:val="0"/>
              <w:snapToGrid w:val="0"/>
              <w:jc w:val="center"/>
              <w:rPr>
                <w:kern w:val="0"/>
                <w:szCs w:val="21"/>
              </w:rPr>
            </w:pPr>
            <w:r>
              <w:rPr>
                <w:kern w:val="0"/>
                <w:szCs w:val="21"/>
              </w:rPr>
              <w:t>汨罗江白塘镇水厂一级保护区上边界上溯</w:t>
            </w:r>
            <w:r>
              <w:rPr>
                <w:kern w:val="0"/>
                <w:szCs w:val="21"/>
              </w:rPr>
              <w:t>1000</w:t>
            </w:r>
            <w:r>
              <w:rPr>
                <w:kern w:val="0"/>
                <w:szCs w:val="21"/>
              </w:rPr>
              <w:t>米，东支流上溯至杨家坝水闸，下边界下延</w:t>
            </w:r>
            <w:r>
              <w:rPr>
                <w:kern w:val="0"/>
                <w:szCs w:val="21"/>
              </w:rPr>
              <w:t>200</w:t>
            </w:r>
            <w:r>
              <w:rPr>
                <w:kern w:val="0"/>
                <w:szCs w:val="21"/>
              </w:rPr>
              <w:t>米的河道水域</w:t>
            </w:r>
          </w:p>
        </w:tc>
        <w:tc>
          <w:tcPr>
            <w:tcW w:w="1417" w:type="dxa"/>
            <w:vAlign w:val="center"/>
          </w:tcPr>
          <w:p w14:paraId="23BC2AA1" w14:textId="77777777" w:rsidR="00B921FF" w:rsidRDefault="00B921FF">
            <w:pPr>
              <w:widowControl/>
              <w:adjustRightInd w:val="0"/>
              <w:snapToGrid w:val="0"/>
              <w:jc w:val="center"/>
            </w:pPr>
            <w:r>
              <w:rPr>
                <w:kern w:val="0"/>
                <w:szCs w:val="21"/>
              </w:rPr>
              <w:t>本项目末端紧邻</w:t>
            </w:r>
          </w:p>
        </w:tc>
        <w:tc>
          <w:tcPr>
            <w:tcW w:w="1701" w:type="dxa"/>
            <w:vAlign w:val="center"/>
          </w:tcPr>
          <w:p w14:paraId="04BC28DA" w14:textId="77777777" w:rsidR="00B921FF" w:rsidRDefault="00B921FF">
            <w:pPr>
              <w:widowControl/>
              <w:adjustRightInd w:val="0"/>
              <w:snapToGrid w:val="0"/>
              <w:jc w:val="center"/>
              <w:rPr>
                <w:kern w:val="0"/>
                <w:szCs w:val="21"/>
              </w:rPr>
            </w:pPr>
            <w:r>
              <w:rPr>
                <w:kern w:val="0"/>
                <w:szCs w:val="21"/>
              </w:rPr>
              <w:t>乡镇千吨级饮用水源地</w:t>
            </w:r>
          </w:p>
        </w:tc>
        <w:tc>
          <w:tcPr>
            <w:tcW w:w="2177" w:type="dxa"/>
            <w:vAlign w:val="center"/>
          </w:tcPr>
          <w:p w14:paraId="4177D5D0" w14:textId="77777777" w:rsidR="00B921FF" w:rsidRDefault="00B921FF">
            <w:pPr>
              <w:widowControl/>
              <w:adjustRightInd w:val="0"/>
              <w:snapToGrid w:val="0"/>
              <w:jc w:val="center"/>
              <w:rPr>
                <w:kern w:val="0"/>
                <w:szCs w:val="21"/>
              </w:rPr>
            </w:pPr>
            <w:r>
              <w:rPr>
                <w:kern w:val="0"/>
                <w:szCs w:val="21"/>
              </w:rPr>
              <w:t>《地表水环境质量标准》（</w:t>
            </w:r>
            <w:r>
              <w:rPr>
                <w:kern w:val="0"/>
                <w:szCs w:val="21"/>
              </w:rPr>
              <w:t>GB3838-2002</w:t>
            </w:r>
            <w:r>
              <w:rPr>
                <w:kern w:val="0"/>
                <w:szCs w:val="21"/>
              </w:rPr>
              <w:t>）</w:t>
            </w:r>
            <w:r>
              <w:rPr>
                <w:kern w:val="0"/>
                <w:szCs w:val="21"/>
              </w:rPr>
              <w:t>Ⅲ</w:t>
            </w:r>
            <w:r>
              <w:rPr>
                <w:kern w:val="0"/>
                <w:szCs w:val="21"/>
              </w:rPr>
              <w:t>类标准</w:t>
            </w:r>
          </w:p>
        </w:tc>
      </w:tr>
    </w:tbl>
    <w:p w14:paraId="4CB69485" w14:textId="77777777" w:rsidR="00B921FF" w:rsidRDefault="00B921FF">
      <w:pPr>
        <w:widowControl/>
        <w:overflowPunct w:val="0"/>
        <w:autoSpaceDE w:val="0"/>
        <w:autoSpaceDN w:val="0"/>
        <w:adjustRightInd w:val="0"/>
        <w:snapToGrid w:val="0"/>
        <w:spacing w:beforeLines="50" w:before="156"/>
        <w:jc w:val="center"/>
        <w:textAlignment w:val="baseline"/>
        <w:rPr>
          <w:b/>
          <w:kern w:val="0"/>
          <w:szCs w:val="21"/>
        </w:rPr>
      </w:pPr>
      <w:r>
        <w:rPr>
          <w:b/>
          <w:kern w:val="0"/>
          <w:szCs w:val="21"/>
        </w:rPr>
        <w:t>表</w:t>
      </w:r>
      <w:r>
        <w:rPr>
          <w:b/>
          <w:kern w:val="0"/>
          <w:szCs w:val="21"/>
        </w:rPr>
        <w:t xml:space="preserve">1.6-3  </w:t>
      </w:r>
      <w:r>
        <w:rPr>
          <w:b/>
          <w:kern w:val="0"/>
          <w:szCs w:val="21"/>
        </w:rPr>
        <w:t>主要生态保护目标与敏感区</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7"/>
        <w:gridCol w:w="2206"/>
        <w:gridCol w:w="2206"/>
        <w:gridCol w:w="2313"/>
      </w:tblGrid>
      <w:tr w:rsidR="00B921FF" w14:paraId="222E31D2" w14:textId="77777777">
        <w:trPr>
          <w:trHeight w:val="160"/>
          <w:tblHeader/>
          <w:jc w:val="center"/>
        </w:trPr>
        <w:tc>
          <w:tcPr>
            <w:tcW w:w="1797" w:type="dxa"/>
            <w:vAlign w:val="center"/>
          </w:tcPr>
          <w:p w14:paraId="136C9F57" w14:textId="77777777" w:rsidR="00B921FF" w:rsidRDefault="00B921FF">
            <w:pPr>
              <w:snapToGrid w:val="0"/>
              <w:spacing w:line="228" w:lineRule="auto"/>
              <w:jc w:val="center"/>
              <w:rPr>
                <w:bCs/>
                <w:kern w:val="10"/>
                <w:szCs w:val="21"/>
                <w:u w:val="single"/>
              </w:rPr>
            </w:pPr>
            <w:r>
              <w:rPr>
                <w:bCs/>
                <w:szCs w:val="21"/>
                <w:u w:val="single"/>
              </w:rPr>
              <w:t>目标名称</w:t>
            </w:r>
          </w:p>
        </w:tc>
        <w:tc>
          <w:tcPr>
            <w:tcW w:w="2206" w:type="dxa"/>
            <w:vAlign w:val="center"/>
          </w:tcPr>
          <w:p w14:paraId="49298B18" w14:textId="77777777" w:rsidR="00B921FF" w:rsidRDefault="00B921FF">
            <w:pPr>
              <w:snapToGrid w:val="0"/>
              <w:spacing w:line="228" w:lineRule="auto"/>
              <w:jc w:val="center"/>
              <w:rPr>
                <w:bCs/>
                <w:kern w:val="10"/>
                <w:szCs w:val="21"/>
                <w:u w:val="single"/>
              </w:rPr>
            </w:pPr>
            <w:r>
              <w:rPr>
                <w:bCs/>
                <w:szCs w:val="21"/>
                <w:u w:val="single"/>
              </w:rPr>
              <w:t>最近相对位置</w:t>
            </w:r>
          </w:p>
        </w:tc>
        <w:tc>
          <w:tcPr>
            <w:tcW w:w="2206" w:type="dxa"/>
            <w:vAlign w:val="center"/>
          </w:tcPr>
          <w:p w14:paraId="59CA044A" w14:textId="77777777" w:rsidR="00B921FF" w:rsidRDefault="00B921FF">
            <w:pPr>
              <w:snapToGrid w:val="0"/>
              <w:spacing w:line="228" w:lineRule="auto"/>
              <w:jc w:val="center"/>
              <w:rPr>
                <w:bCs/>
                <w:kern w:val="10"/>
                <w:szCs w:val="21"/>
                <w:u w:val="single"/>
              </w:rPr>
            </w:pPr>
            <w:r>
              <w:rPr>
                <w:bCs/>
                <w:szCs w:val="21"/>
                <w:u w:val="single"/>
              </w:rPr>
              <w:t>规模、特征</w:t>
            </w:r>
          </w:p>
        </w:tc>
        <w:tc>
          <w:tcPr>
            <w:tcW w:w="2313" w:type="dxa"/>
            <w:vAlign w:val="center"/>
          </w:tcPr>
          <w:p w14:paraId="36136C4A" w14:textId="77777777" w:rsidR="00B921FF" w:rsidRDefault="00B921FF">
            <w:pPr>
              <w:snapToGrid w:val="0"/>
              <w:spacing w:line="228" w:lineRule="auto"/>
              <w:jc w:val="center"/>
              <w:rPr>
                <w:bCs/>
                <w:kern w:val="10"/>
                <w:szCs w:val="21"/>
                <w:u w:val="single"/>
              </w:rPr>
            </w:pPr>
            <w:r>
              <w:rPr>
                <w:bCs/>
                <w:szCs w:val="21"/>
                <w:u w:val="single"/>
              </w:rPr>
              <w:t>保护内容</w:t>
            </w:r>
          </w:p>
        </w:tc>
      </w:tr>
      <w:tr w:rsidR="00B921FF" w14:paraId="04DAFDFE" w14:textId="77777777">
        <w:trPr>
          <w:trHeight w:val="160"/>
          <w:jc w:val="center"/>
        </w:trPr>
        <w:tc>
          <w:tcPr>
            <w:tcW w:w="1797" w:type="dxa"/>
            <w:vAlign w:val="center"/>
          </w:tcPr>
          <w:p w14:paraId="6139FE15" w14:textId="77777777" w:rsidR="00B921FF" w:rsidRDefault="00B921FF">
            <w:pPr>
              <w:pStyle w:val="af4"/>
              <w:snapToGrid w:val="0"/>
              <w:spacing w:line="228" w:lineRule="auto"/>
              <w:ind w:left="0" w:firstLineChars="0" w:firstLine="0"/>
              <w:rPr>
                <w:kern w:val="24"/>
                <w:u w:val="single"/>
              </w:rPr>
            </w:pPr>
            <w:r>
              <w:rPr>
                <w:kern w:val="24"/>
                <w:u w:val="single"/>
              </w:rPr>
              <w:t>动植物资源、绿地</w:t>
            </w:r>
          </w:p>
        </w:tc>
        <w:tc>
          <w:tcPr>
            <w:tcW w:w="2206" w:type="dxa"/>
            <w:vAlign w:val="center"/>
          </w:tcPr>
          <w:p w14:paraId="08D55FB2" w14:textId="77777777" w:rsidR="00B921FF" w:rsidRDefault="00B921FF">
            <w:pPr>
              <w:pStyle w:val="af4"/>
              <w:snapToGrid w:val="0"/>
              <w:spacing w:line="228" w:lineRule="auto"/>
              <w:ind w:left="0" w:firstLineChars="0" w:firstLine="0"/>
              <w:rPr>
                <w:kern w:val="24"/>
                <w:u w:val="single"/>
              </w:rPr>
            </w:pPr>
            <w:r>
              <w:rPr>
                <w:kern w:val="24"/>
                <w:u w:val="single"/>
              </w:rPr>
              <w:t>施工区</w:t>
            </w:r>
            <w:r>
              <w:rPr>
                <w:kern w:val="24"/>
                <w:u w:val="single"/>
              </w:rPr>
              <w:t>200m</w:t>
            </w:r>
            <w:r>
              <w:rPr>
                <w:kern w:val="24"/>
                <w:u w:val="single"/>
              </w:rPr>
              <w:t>范围内</w:t>
            </w:r>
          </w:p>
        </w:tc>
        <w:tc>
          <w:tcPr>
            <w:tcW w:w="2206" w:type="dxa"/>
            <w:vAlign w:val="center"/>
          </w:tcPr>
          <w:p w14:paraId="7CC4F100" w14:textId="77777777" w:rsidR="00B921FF" w:rsidRDefault="00B921FF">
            <w:pPr>
              <w:pStyle w:val="af4"/>
              <w:snapToGrid w:val="0"/>
              <w:spacing w:line="228" w:lineRule="auto"/>
              <w:ind w:left="0" w:firstLineChars="0" w:firstLine="0"/>
              <w:rPr>
                <w:kern w:val="24"/>
                <w:u w:val="single"/>
              </w:rPr>
            </w:pPr>
            <w:r>
              <w:rPr>
                <w:kern w:val="24"/>
                <w:u w:val="single"/>
              </w:rPr>
              <w:t>主要植被为杂木、柳树、景观植被等，主要动物有鸟类、蛇类、鼠类和鱼类等。</w:t>
            </w:r>
          </w:p>
        </w:tc>
        <w:tc>
          <w:tcPr>
            <w:tcW w:w="2313" w:type="dxa"/>
            <w:vAlign w:val="center"/>
          </w:tcPr>
          <w:p w14:paraId="2A5E75D4" w14:textId="77777777" w:rsidR="00B921FF" w:rsidRDefault="00B921FF">
            <w:pPr>
              <w:pStyle w:val="af4"/>
              <w:snapToGrid w:val="0"/>
              <w:spacing w:line="228" w:lineRule="auto"/>
              <w:ind w:left="0" w:firstLineChars="0" w:firstLine="0"/>
              <w:rPr>
                <w:kern w:val="24"/>
                <w:u w:val="single"/>
              </w:rPr>
            </w:pPr>
            <w:r>
              <w:rPr>
                <w:kern w:val="24"/>
                <w:u w:val="single"/>
              </w:rPr>
              <w:t>减少对动植物资源的占用</w:t>
            </w:r>
          </w:p>
        </w:tc>
      </w:tr>
      <w:tr w:rsidR="00B921FF" w14:paraId="34E9250A" w14:textId="77777777">
        <w:trPr>
          <w:trHeight w:val="160"/>
          <w:jc w:val="center"/>
        </w:trPr>
        <w:tc>
          <w:tcPr>
            <w:tcW w:w="1797" w:type="dxa"/>
            <w:vAlign w:val="center"/>
          </w:tcPr>
          <w:p w14:paraId="604EA0AF" w14:textId="77777777" w:rsidR="00B921FF" w:rsidRDefault="00B921FF">
            <w:pPr>
              <w:pStyle w:val="af4"/>
              <w:snapToGrid w:val="0"/>
              <w:spacing w:line="228" w:lineRule="auto"/>
              <w:ind w:left="0" w:firstLineChars="0" w:firstLine="0"/>
              <w:rPr>
                <w:kern w:val="2"/>
                <w:u w:val="single"/>
              </w:rPr>
            </w:pPr>
            <w:r>
              <w:rPr>
                <w:kern w:val="2"/>
                <w:u w:val="single"/>
              </w:rPr>
              <w:t>岳阳楼洞庭湖国家级风景名胜区</w:t>
            </w:r>
            <w:r>
              <w:rPr>
                <w:kern w:val="2"/>
                <w:u w:val="single"/>
              </w:rPr>
              <w:t>-</w:t>
            </w:r>
            <w:r>
              <w:rPr>
                <w:kern w:val="2"/>
                <w:u w:val="single"/>
              </w:rPr>
              <w:t>屈子祠汨罗江景区</w:t>
            </w:r>
          </w:p>
        </w:tc>
        <w:tc>
          <w:tcPr>
            <w:tcW w:w="2206" w:type="dxa"/>
            <w:vAlign w:val="center"/>
          </w:tcPr>
          <w:p w14:paraId="4377483E" w14:textId="77777777" w:rsidR="00B921FF" w:rsidRDefault="00B921FF">
            <w:pPr>
              <w:pStyle w:val="af4"/>
              <w:snapToGrid w:val="0"/>
              <w:spacing w:line="228" w:lineRule="auto"/>
              <w:ind w:left="0" w:firstLineChars="0" w:firstLine="0"/>
              <w:rPr>
                <w:kern w:val="2"/>
                <w:u w:val="single"/>
              </w:rPr>
            </w:pPr>
            <w:r>
              <w:rPr>
                <w:u w:val="single"/>
              </w:rPr>
              <w:t>MJ0+00-MJ9+200</w:t>
            </w:r>
            <w:r>
              <w:rPr>
                <w:u w:val="single"/>
              </w:rPr>
              <w:t>共计</w:t>
            </w:r>
            <w:r>
              <w:rPr>
                <w:u w:val="single"/>
              </w:rPr>
              <w:t>9.2km</w:t>
            </w:r>
            <w:r>
              <w:rPr>
                <w:u w:val="single"/>
              </w:rPr>
              <w:t>河段穿越</w:t>
            </w:r>
          </w:p>
        </w:tc>
        <w:tc>
          <w:tcPr>
            <w:tcW w:w="2206" w:type="dxa"/>
            <w:vAlign w:val="center"/>
          </w:tcPr>
          <w:p w14:paraId="521B573A" w14:textId="77777777" w:rsidR="00B921FF" w:rsidRDefault="00B921FF">
            <w:pPr>
              <w:pStyle w:val="af4"/>
              <w:snapToGrid w:val="0"/>
              <w:spacing w:line="228" w:lineRule="auto"/>
              <w:ind w:left="0" w:firstLineChars="0" w:firstLine="0"/>
              <w:rPr>
                <w:kern w:val="2"/>
                <w:u w:val="single"/>
              </w:rPr>
            </w:pPr>
            <w:r>
              <w:rPr>
                <w:kern w:val="2"/>
                <w:u w:val="single"/>
              </w:rPr>
              <w:t>面积为</w:t>
            </w:r>
            <w:r>
              <w:rPr>
                <w:kern w:val="2"/>
                <w:u w:val="single"/>
              </w:rPr>
              <w:t>21.46</w:t>
            </w:r>
            <w:r>
              <w:rPr>
                <w:kern w:val="2"/>
                <w:u w:val="single"/>
              </w:rPr>
              <w:t>平方公里</w:t>
            </w:r>
          </w:p>
        </w:tc>
        <w:tc>
          <w:tcPr>
            <w:tcW w:w="2313" w:type="dxa"/>
            <w:vAlign w:val="center"/>
          </w:tcPr>
          <w:p w14:paraId="7DEE2AB4" w14:textId="77777777" w:rsidR="00B921FF" w:rsidRDefault="00B921FF">
            <w:pPr>
              <w:pStyle w:val="af4"/>
              <w:snapToGrid w:val="0"/>
              <w:spacing w:line="228" w:lineRule="auto"/>
              <w:ind w:left="0" w:firstLineChars="0" w:firstLine="0"/>
              <w:rPr>
                <w:kern w:val="2"/>
                <w:u w:val="single"/>
              </w:rPr>
            </w:pPr>
            <w:r>
              <w:rPr>
                <w:kern w:val="2"/>
                <w:u w:val="single"/>
              </w:rPr>
              <w:t>人文景观资源</w:t>
            </w:r>
          </w:p>
        </w:tc>
      </w:tr>
      <w:tr w:rsidR="00B921FF" w14:paraId="03ED9868" w14:textId="77777777">
        <w:trPr>
          <w:trHeight w:val="160"/>
          <w:jc w:val="center"/>
        </w:trPr>
        <w:tc>
          <w:tcPr>
            <w:tcW w:w="1797" w:type="dxa"/>
            <w:vAlign w:val="center"/>
          </w:tcPr>
          <w:p w14:paraId="6F3ECEF7" w14:textId="77777777" w:rsidR="00B921FF" w:rsidRDefault="00B921FF">
            <w:pPr>
              <w:pStyle w:val="afb"/>
              <w:snapToGrid w:val="0"/>
              <w:spacing w:line="228" w:lineRule="auto"/>
              <w:ind w:leftChars="-50" w:left="-105" w:rightChars="-50" w:right="-105" w:firstLineChars="0" w:firstLine="0"/>
              <w:jc w:val="center"/>
              <w:rPr>
                <w:kern w:val="10"/>
                <w:szCs w:val="21"/>
                <w:u w:val="single"/>
              </w:rPr>
            </w:pPr>
            <w:r>
              <w:rPr>
                <w:kern w:val="10"/>
                <w:szCs w:val="21"/>
                <w:u w:val="single"/>
              </w:rPr>
              <w:t>汨罗江国家湿地公园</w:t>
            </w:r>
          </w:p>
        </w:tc>
        <w:tc>
          <w:tcPr>
            <w:tcW w:w="2206" w:type="dxa"/>
            <w:vAlign w:val="center"/>
          </w:tcPr>
          <w:p w14:paraId="5796CDDE" w14:textId="77777777" w:rsidR="00B921FF" w:rsidRDefault="00B921FF">
            <w:pPr>
              <w:pStyle w:val="aa"/>
              <w:snapToGrid w:val="0"/>
              <w:spacing w:line="228" w:lineRule="auto"/>
              <w:rPr>
                <w:kern w:val="2"/>
                <w:sz w:val="21"/>
                <w:szCs w:val="21"/>
                <w:u w:val="single"/>
              </w:rPr>
            </w:pPr>
            <w:r>
              <w:rPr>
                <w:kern w:val="2"/>
                <w:sz w:val="21"/>
                <w:szCs w:val="21"/>
                <w:u w:val="single"/>
              </w:rPr>
              <w:t>本项目施工段位于保护区内</w:t>
            </w:r>
          </w:p>
        </w:tc>
        <w:tc>
          <w:tcPr>
            <w:tcW w:w="2206" w:type="dxa"/>
            <w:vAlign w:val="center"/>
          </w:tcPr>
          <w:p w14:paraId="4F64AC77" w14:textId="77777777" w:rsidR="00B921FF" w:rsidRDefault="00B921FF">
            <w:pPr>
              <w:pStyle w:val="aa"/>
              <w:snapToGrid w:val="0"/>
              <w:spacing w:line="228" w:lineRule="auto"/>
              <w:rPr>
                <w:kern w:val="2"/>
                <w:sz w:val="21"/>
                <w:szCs w:val="21"/>
                <w:u w:val="single"/>
              </w:rPr>
            </w:pPr>
            <w:r>
              <w:rPr>
                <w:kern w:val="2"/>
                <w:sz w:val="21"/>
                <w:szCs w:val="21"/>
                <w:u w:val="single"/>
              </w:rPr>
              <w:t>湿地公园总面积</w:t>
            </w:r>
            <w:r>
              <w:rPr>
                <w:u w:val="single"/>
              </w:rPr>
              <w:t>2954.10</w:t>
            </w:r>
            <w:r>
              <w:rPr>
                <w:u w:val="single"/>
              </w:rPr>
              <w:t>公顷</w:t>
            </w:r>
            <w:r>
              <w:rPr>
                <w:kern w:val="2"/>
                <w:sz w:val="21"/>
                <w:szCs w:val="21"/>
                <w:u w:val="single"/>
              </w:rPr>
              <w:t>。</w:t>
            </w:r>
          </w:p>
        </w:tc>
        <w:tc>
          <w:tcPr>
            <w:tcW w:w="2313" w:type="dxa"/>
            <w:vAlign w:val="center"/>
          </w:tcPr>
          <w:p w14:paraId="643943DE" w14:textId="77777777" w:rsidR="00B921FF" w:rsidRDefault="00B921FF">
            <w:pPr>
              <w:pStyle w:val="aa"/>
              <w:snapToGrid w:val="0"/>
              <w:spacing w:line="228" w:lineRule="auto"/>
              <w:rPr>
                <w:kern w:val="2"/>
                <w:sz w:val="21"/>
                <w:szCs w:val="21"/>
                <w:u w:val="single"/>
              </w:rPr>
            </w:pPr>
            <w:r>
              <w:rPr>
                <w:kern w:val="2"/>
                <w:sz w:val="21"/>
                <w:szCs w:val="21"/>
                <w:u w:val="single"/>
              </w:rPr>
              <w:t>保护湿地资源不受破坏</w:t>
            </w:r>
          </w:p>
        </w:tc>
      </w:tr>
      <w:tr w:rsidR="00B921FF" w14:paraId="44955021" w14:textId="77777777">
        <w:trPr>
          <w:trHeight w:val="160"/>
          <w:jc w:val="center"/>
        </w:trPr>
        <w:tc>
          <w:tcPr>
            <w:tcW w:w="1797" w:type="dxa"/>
            <w:vAlign w:val="center"/>
          </w:tcPr>
          <w:p w14:paraId="4CFC91D1" w14:textId="77777777" w:rsidR="00B921FF" w:rsidRDefault="00B921FF">
            <w:pPr>
              <w:pStyle w:val="afb"/>
              <w:snapToGrid w:val="0"/>
              <w:spacing w:line="228" w:lineRule="auto"/>
              <w:ind w:leftChars="-50" w:left="-105" w:rightChars="-50" w:right="-105" w:firstLineChars="0" w:firstLine="0"/>
              <w:jc w:val="center"/>
              <w:rPr>
                <w:kern w:val="10"/>
                <w:szCs w:val="21"/>
                <w:u w:val="single"/>
              </w:rPr>
            </w:pPr>
            <w:r>
              <w:rPr>
                <w:kern w:val="10"/>
                <w:szCs w:val="21"/>
                <w:u w:val="single"/>
              </w:rPr>
              <w:t>汨罗江河口段间下鱵、鲶国家级水产种质资源保护区</w:t>
            </w:r>
          </w:p>
        </w:tc>
        <w:tc>
          <w:tcPr>
            <w:tcW w:w="2206" w:type="dxa"/>
            <w:vAlign w:val="center"/>
          </w:tcPr>
          <w:p w14:paraId="1072D612" w14:textId="77777777" w:rsidR="00B921FF" w:rsidRDefault="00B921FF">
            <w:pPr>
              <w:pStyle w:val="aa"/>
              <w:snapToGrid w:val="0"/>
              <w:spacing w:line="228" w:lineRule="auto"/>
              <w:rPr>
                <w:kern w:val="2"/>
                <w:sz w:val="21"/>
                <w:szCs w:val="21"/>
                <w:u w:val="single"/>
              </w:rPr>
            </w:pPr>
            <w:r>
              <w:rPr>
                <w:kern w:val="2"/>
                <w:sz w:val="21"/>
                <w:szCs w:val="21"/>
                <w:u w:val="single"/>
              </w:rPr>
              <w:t>本项目治理河段末端下游</w:t>
            </w:r>
            <w:r>
              <w:rPr>
                <w:kern w:val="2"/>
                <w:sz w:val="21"/>
                <w:szCs w:val="21"/>
                <w:u w:val="single"/>
              </w:rPr>
              <w:t>1km</w:t>
            </w:r>
          </w:p>
        </w:tc>
        <w:tc>
          <w:tcPr>
            <w:tcW w:w="2206" w:type="dxa"/>
            <w:vAlign w:val="center"/>
          </w:tcPr>
          <w:p w14:paraId="208B2D88" w14:textId="77777777" w:rsidR="00B921FF" w:rsidRDefault="00B921FF">
            <w:pPr>
              <w:pStyle w:val="aa"/>
              <w:snapToGrid w:val="0"/>
              <w:spacing w:line="228" w:lineRule="auto"/>
              <w:rPr>
                <w:kern w:val="2"/>
                <w:sz w:val="21"/>
                <w:szCs w:val="21"/>
                <w:u w:val="single"/>
              </w:rPr>
            </w:pPr>
            <w:r>
              <w:rPr>
                <w:kern w:val="2"/>
                <w:sz w:val="21"/>
                <w:szCs w:val="21"/>
                <w:u w:val="single"/>
              </w:rPr>
              <w:t>总面积</w:t>
            </w:r>
            <w:r>
              <w:rPr>
                <w:kern w:val="2"/>
                <w:sz w:val="21"/>
                <w:szCs w:val="21"/>
                <w:u w:val="single"/>
              </w:rPr>
              <w:t>5400</w:t>
            </w:r>
            <w:r>
              <w:rPr>
                <w:kern w:val="2"/>
                <w:sz w:val="21"/>
                <w:szCs w:val="21"/>
                <w:u w:val="single"/>
              </w:rPr>
              <w:t>公顷，其中核心区面积为</w:t>
            </w:r>
            <w:r>
              <w:rPr>
                <w:kern w:val="2"/>
                <w:sz w:val="21"/>
                <w:szCs w:val="21"/>
                <w:u w:val="single"/>
              </w:rPr>
              <w:t>2600</w:t>
            </w:r>
            <w:r>
              <w:rPr>
                <w:kern w:val="2"/>
                <w:sz w:val="21"/>
                <w:szCs w:val="21"/>
                <w:u w:val="single"/>
              </w:rPr>
              <w:t>公顷，实验区面积为</w:t>
            </w:r>
            <w:r>
              <w:rPr>
                <w:kern w:val="2"/>
                <w:sz w:val="21"/>
                <w:szCs w:val="21"/>
                <w:u w:val="single"/>
              </w:rPr>
              <w:t>2800</w:t>
            </w:r>
            <w:r>
              <w:rPr>
                <w:kern w:val="2"/>
                <w:sz w:val="21"/>
                <w:szCs w:val="21"/>
                <w:u w:val="single"/>
              </w:rPr>
              <w:t>公顷</w:t>
            </w:r>
          </w:p>
        </w:tc>
        <w:tc>
          <w:tcPr>
            <w:tcW w:w="2313" w:type="dxa"/>
            <w:vAlign w:val="center"/>
          </w:tcPr>
          <w:p w14:paraId="165E8EB4" w14:textId="77777777" w:rsidR="00B921FF" w:rsidRDefault="00B921FF">
            <w:pPr>
              <w:pStyle w:val="aa"/>
              <w:snapToGrid w:val="0"/>
              <w:spacing w:line="228" w:lineRule="auto"/>
              <w:rPr>
                <w:kern w:val="2"/>
                <w:sz w:val="21"/>
                <w:szCs w:val="21"/>
                <w:u w:val="single"/>
              </w:rPr>
            </w:pPr>
            <w:r>
              <w:rPr>
                <w:kern w:val="2"/>
                <w:sz w:val="21"/>
                <w:szCs w:val="21"/>
                <w:u w:val="single"/>
              </w:rPr>
              <w:t>下鱵、鲶资源</w:t>
            </w:r>
          </w:p>
        </w:tc>
      </w:tr>
    </w:tbl>
    <w:p w14:paraId="2F2FD96E" w14:textId="77777777" w:rsidR="00B921FF" w:rsidRDefault="00B921FF">
      <w:pPr>
        <w:widowControl/>
        <w:overflowPunct w:val="0"/>
        <w:autoSpaceDE w:val="0"/>
        <w:autoSpaceDN w:val="0"/>
        <w:adjustRightInd w:val="0"/>
        <w:snapToGrid w:val="0"/>
        <w:spacing w:beforeLines="50" w:before="156"/>
        <w:jc w:val="center"/>
        <w:textAlignment w:val="baseline"/>
        <w:rPr>
          <w:b/>
          <w:kern w:val="0"/>
          <w:szCs w:val="21"/>
        </w:rPr>
      </w:pPr>
      <w:r>
        <w:rPr>
          <w:b/>
          <w:kern w:val="0"/>
          <w:szCs w:val="21"/>
        </w:rPr>
        <w:t>表</w:t>
      </w:r>
      <w:r>
        <w:rPr>
          <w:b/>
          <w:kern w:val="0"/>
          <w:szCs w:val="21"/>
        </w:rPr>
        <w:t xml:space="preserve">1.6-4  </w:t>
      </w:r>
      <w:r>
        <w:rPr>
          <w:b/>
          <w:kern w:val="0"/>
          <w:szCs w:val="21"/>
        </w:rPr>
        <w:t>临时工程环境保护目标分布一览表</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1507"/>
        <w:gridCol w:w="2210"/>
        <w:gridCol w:w="1586"/>
        <w:gridCol w:w="1215"/>
        <w:gridCol w:w="1115"/>
      </w:tblGrid>
      <w:tr w:rsidR="00B921FF" w14:paraId="79BE0441" w14:textId="77777777">
        <w:trPr>
          <w:trHeight w:val="397"/>
          <w:jc w:val="center"/>
        </w:trPr>
        <w:tc>
          <w:tcPr>
            <w:tcW w:w="400" w:type="pct"/>
            <w:vAlign w:val="center"/>
          </w:tcPr>
          <w:p w14:paraId="59B529D3" w14:textId="77777777" w:rsidR="00B921FF" w:rsidRDefault="00B921FF">
            <w:pPr>
              <w:widowControl/>
              <w:adjustRightInd w:val="0"/>
              <w:snapToGrid w:val="0"/>
              <w:jc w:val="center"/>
              <w:rPr>
                <w:kern w:val="0"/>
                <w:szCs w:val="21"/>
              </w:rPr>
            </w:pPr>
            <w:r>
              <w:rPr>
                <w:kern w:val="0"/>
                <w:szCs w:val="21"/>
              </w:rPr>
              <w:t>项目</w:t>
            </w:r>
          </w:p>
        </w:tc>
        <w:tc>
          <w:tcPr>
            <w:tcW w:w="908" w:type="pct"/>
            <w:vAlign w:val="center"/>
          </w:tcPr>
          <w:p w14:paraId="16126DD4" w14:textId="77777777" w:rsidR="00B921FF" w:rsidRDefault="00B921FF">
            <w:pPr>
              <w:widowControl/>
              <w:adjustRightInd w:val="0"/>
              <w:snapToGrid w:val="0"/>
              <w:jc w:val="center"/>
              <w:rPr>
                <w:kern w:val="0"/>
                <w:szCs w:val="21"/>
              </w:rPr>
            </w:pPr>
            <w:r>
              <w:rPr>
                <w:kern w:val="0"/>
                <w:szCs w:val="21"/>
              </w:rPr>
              <w:t>环境保护对象</w:t>
            </w:r>
          </w:p>
        </w:tc>
        <w:tc>
          <w:tcPr>
            <w:tcW w:w="1331" w:type="pct"/>
            <w:vAlign w:val="center"/>
          </w:tcPr>
          <w:p w14:paraId="5C0C2040" w14:textId="77777777" w:rsidR="00B921FF" w:rsidRDefault="00B921FF">
            <w:pPr>
              <w:widowControl/>
              <w:adjustRightInd w:val="0"/>
              <w:snapToGrid w:val="0"/>
              <w:jc w:val="center"/>
              <w:rPr>
                <w:kern w:val="0"/>
                <w:szCs w:val="21"/>
              </w:rPr>
            </w:pPr>
            <w:r>
              <w:rPr>
                <w:kern w:val="0"/>
                <w:szCs w:val="21"/>
              </w:rPr>
              <w:t>经纬度</w:t>
            </w:r>
          </w:p>
        </w:tc>
        <w:tc>
          <w:tcPr>
            <w:tcW w:w="955" w:type="pct"/>
            <w:vAlign w:val="center"/>
          </w:tcPr>
          <w:p w14:paraId="583E26F8" w14:textId="77777777" w:rsidR="00B921FF" w:rsidRDefault="00B921FF">
            <w:pPr>
              <w:widowControl/>
              <w:adjustRightInd w:val="0"/>
              <w:snapToGrid w:val="0"/>
              <w:jc w:val="center"/>
              <w:rPr>
                <w:kern w:val="0"/>
                <w:szCs w:val="21"/>
              </w:rPr>
            </w:pPr>
            <w:r>
              <w:rPr>
                <w:kern w:val="0"/>
                <w:szCs w:val="21"/>
              </w:rPr>
              <w:t>最近距离</w:t>
            </w:r>
          </w:p>
        </w:tc>
        <w:tc>
          <w:tcPr>
            <w:tcW w:w="731" w:type="pct"/>
            <w:vAlign w:val="center"/>
          </w:tcPr>
          <w:p w14:paraId="6369CB43" w14:textId="77777777" w:rsidR="00B921FF" w:rsidRDefault="00B921FF">
            <w:pPr>
              <w:widowControl/>
              <w:adjustRightInd w:val="0"/>
              <w:snapToGrid w:val="0"/>
              <w:jc w:val="center"/>
              <w:rPr>
                <w:kern w:val="0"/>
                <w:szCs w:val="21"/>
              </w:rPr>
            </w:pPr>
            <w:r>
              <w:rPr>
                <w:kern w:val="0"/>
                <w:szCs w:val="21"/>
              </w:rPr>
              <w:t>规模</w:t>
            </w:r>
          </w:p>
        </w:tc>
        <w:tc>
          <w:tcPr>
            <w:tcW w:w="671" w:type="pct"/>
            <w:vAlign w:val="center"/>
          </w:tcPr>
          <w:p w14:paraId="6CA7BB01" w14:textId="77777777" w:rsidR="00B921FF" w:rsidRDefault="00B921FF">
            <w:pPr>
              <w:widowControl/>
              <w:adjustRightInd w:val="0"/>
              <w:snapToGrid w:val="0"/>
              <w:jc w:val="center"/>
              <w:rPr>
                <w:kern w:val="0"/>
                <w:szCs w:val="21"/>
              </w:rPr>
            </w:pPr>
            <w:r>
              <w:rPr>
                <w:kern w:val="0"/>
                <w:szCs w:val="21"/>
              </w:rPr>
              <w:t>保护级别（空气</w:t>
            </w:r>
            <w:r>
              <w:rPr>
                <w:kern w:val="0"/>
                <w:szCs w:val="21"/>
              </w:rPr>
              <w:t>/</w:t>
            </w:r>
            <w:r>
              <w:rPr>
                <w:kern w:val="0"/>
                <w:szCs w:val="21"/>
              </w:rPr>
              <w:t>噪声）</w:t>
            </w:r>
          </w:p>
        </w:tc>
      </w:tr>
      <w:tr w:rsidR="00B921FF" w14:paraId="0DF0EAF9" w14:textId="77777777">
        <w:trPr>
          <w:trHeight w:val="397"/>
          <w:jc w:val="center"/>
        </w:trPr>
        <w:tc>
          <w:tcPr>
            <w:tcW w:w="400" w:type="pct"/>
            <w:vAlign w:val="center"/>
          </w:tcPr>
          <w:p w14:paraId="09B62B3A" w14:textId="77777777" w:rsidR="00B921FF" w:rsidRDefault="00B921FF">
            <w:pPr>
              <w:adjustRightInd w:val="0"/>
              <w:snapToGrid w:val="0"/>
              <w:jc w:val="center"/>
              <w:rPr>
                <w:kern w:val="0"/>
                <w:szCs w:val="21"/>
              </w:rPr>
            </w:pPr>
            <w:r>
              <w:rPr>
                <w:kern w:val="0"/>
                <w:szCs w:val="21"/>
              </w:rPr>
              <w:t>综合施工场地</w:t>
            </w:r>
          </w:p>
        </w:tc>
        <w:tc>
          <w:tcPr>
            <w:tcW w:w="908" w:type="pct"/>
            <w:vAlign w:val="center"/>
          </w:tcPr>
          <w:p w14:paraId="2CA4FC0E" w14:textId="77777777" w:rsidR="00B921FF" w:rsidRDefault="00B921FF">
            <w:pPr>
              <w:widowControl/>
              <w:adjustRightInd w:val="0"/>
              <w:snapToGrid w:val="0"/>
              <w:jc w:val="center"/>
              <w:rPr>
                <w:kern w:val="0"/>
                <w:szCs w:val="21"/>
              </w:rPr>
            </w:pPr>
            <w:r>
              <w:rPr>
                <w:kern w:val="0"/>
                <w:szCs w:val="21"/>
              </w:rPr>
              <w:t>金沙村居民点</w:t>
            </w:r>
          </w:p>
        </w:tc>
        <w:tc>
          <w:tcPr>
            <w:tcW w:w="1331" w:type="pct"/>
            <w:vAlign w:val="center"/>
          </w:tcPr>
          <w:p w14:paraId="50667077" w14:textId="77777777" w:rsidR="00B921FF" w:rsidRDefault="00B921FF">
            <w:pPr>
              <w:widowControl/>
              <w:adjustRightInd w:val="0"/>
              <w:snapToGrid w:val="0"/>
              <w:jc w:val="center"/>
              <w:rPr>
                <w:kern w:val="0"/>
                <w:szCs w:val="21"/>
              </w:rPr>
            </w:pPr>
            <w:r>
              <w:rPr>
                <w:kern w:val="0"/>
                <w:szCs w:val="21"/>
              </w:rPr>
              <w:t>113°1′29.17″</w:t>
            </w:r>
            <w:r>
              <w:rPr>
                <w:kern w:val="0"/>
                <w:szCs w:val="21"/>
              </w:rPr>
              <w:t>，</w:t>
            </w:r>
            <w:r>
              <w:rPr>
                <w:kern w:val="0"/>
                <w:szCs w:val="21"/>
              </w:rPr>
              <w:t>28°53′9.45″</w:t>
            </w:r>
          </w:p>
        </w:tc>
        <w:tc>
          <w:tcPr>
            <w:tcW w:w="955" w:type="pct"/>
            <w:vAlign w:val="center"/>
          </w:tcPr>
          <w:p w14:paraId="04F554BC" w14:textId="77777777" w:rsidR="00B921FF" w:rsidRDefault="00B921FF">
            <w:pPr>
              <w:widowControl/>
              <w:adjustRightInd w:val="0"/>
              <w:snapToGrid w:val="0"/>
              <w:jc w:val="center"/>
              <w:rPr>
                <w:kern w:val="0"/>
                <w:szCs w:val="21"/>
              </w:rPr>
            </w:pPr>
            <w:r>
              <w:rPr>
                <w:kern w:val="0"/>
                <w:szCs w:val="21"/>
              </w:rPr>
              <w:t>北面</w:t>
            </w:r>
            <w:r>
              <w:rPr>
                <w:kern w:val="0"/>
                <w:szCs w:val="21"/>
              </w:rPr>
              <w:t>170-200m</w:t>
            </w:r>
          </w:p>
        </w:tc>
        <w:tc>
          <w:tcPr>
            <w:tcW w:w="731" w:type="pct"/>
            <w:vAlign w:val="center"/>
          </w:tcPr>
          <w:p w14:paraId="52C0590F" w14:textId="77777777" w:rsidR="00B921FF" w:rsidRDefault="00B921FF">
            <w:pPr>
              <w:widowControl/>
              <w:adjustRightInd w:val="0"/>
              <w:snapToGrid w:val="0"/>
              <w:jc w:val="center"/>
              <w:rPr>
                <w:kern w:val="0"/>
                <w:szCs w:val="21"/>
              </w:rPr>
            </w:pPr>
            <w:r>
              <w:rPr>
                <w:kern w:val="0"/>
                <w:szCs w:val="21"/>
              </w:rPr>
              <w:t>居住，</w:t>
            </w:r>
            <w:r>
              <w:rPr>
                <w:kern w:val="0"/>
                <w:szCs w:val="21"/>
              </w:rPr>
              <w:t>7</w:t>
            </w:r>
            <w:r>
              <w:rPr>
                <w:kern w:val="0"/>
                <w:szCs w:val="21"/>
              </w:rPr>
              <w:t>户</w:t>
            </w:r>
          </w:p>
        </w:tc>
        <w:tc>
          <w:tcPr>
            <w:tcW w:w="671" w:type="pct"/>
            <w:vAlign w:val="center"/>
          </w:tcPr>
          <w:p w14:paraId="38256719" w14:textId="77777777" w:rsidR="00B921FF" w:rsidRDefault="00B921FF">
            <w:pPr>
              <w:widowControl/>
              <w:adjustRightInd w:val="0"/>
              <w:snapToGrid w:val="0"/>
              <w:jc w:val="center"/>
              <w:rPr>
                <w:kern w:val="0"/>
                <w:szCs w:val="21"/>
              </w:rPr>
            </w:pPr>
            <w:r>
              <w:rPr>
                <w:kern w:val="0"/>
                <w:szCs w:val="21"/>
              </w:rPr>
              <w:t>二类</w:t>
            </w:r>
            <w:r>
              <w:rPr>
                <w:kern w:val="0"/>
                <w:szCs w:val="21"/>
              </w:rPr>
              <w:t>/2</w:t>
            </w:r>
            <w:r>
              <w:rPr>
                <w:kern w:val="0"/>
                <w:szCs w:val="21"/>
              </w:rPr>
              <w:t>类</w:t>
            </w:r>
          </w:p>
        </w:tc>
      </w:tr>
    </w:tbl>
    <w:p w14:paraId="6E731178" w14:textId="77777777" w:rsidR="00B921FF" w:rsidRDefault="00B921FF">
      <w:pPr>
        <w:widowControl/>
        <w:overflowPunct w:val="0"/>
        <w:autoSpaceDE w:val="0"/>
        <w:autoSpaceDN w:val="0"/>
        <w:adjustRightInd w:val="0"/>
        <w:snapToGrid w:val="0"/>
        <w:spacing w:beforeLines="50" w:before="156"/>
        <w:jc w:val="center"/>
        <w:textAlignment w:val="baseline"/>
        <w:rPr>
          <w:b/>
          <w:kern w:val="0"/>
          <w:szCs w:val="21"/>
        </w:rPr>
      </w:pPr>
      <w:r>
        <w:rPr>
          <w:b/>
          <w:kern w:val="0"/>
          <w:szCs w:val="21"/>
        </w:rPr>
        <w:t>表</w:t>
      </w:r>
      <w:r>
        <w:rPr>
          <w:b/>
          <w:kern w:val="0"/>
          <w:szCs w:val="21"/>
        </w:rPr>
        <w:t xml:space="preserve">1.6-5  </w:t>
      </w:r>
      <w:r>
        <w:rPr>
          <w:b/>
          <w:kern w:val="0"/>
          <w:szCs w:val="21"/>
        </w:rPr>
        <w:t>社会环境环境保护目标分布一览表</w:t>
      </w:r>
    </w:p>
    <w:tbl>
      <w:tblPr>
        <w:tblW w:w="499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
        <w:gridCol w:w="1678"/>
        <w:gridCol w:w="2251"/>
        <w:gridCol w:w="1894"/>
        <w:gridCol w:w="1589"/>
      </w:tblGrid>
      <w:tr w:rsidR="00B921FF" w14:paraId="7D8A443D" w14:textId="77777777">
        <w:trPr>
          <w:trHeight w:val="397"/>
          <w:jc w:val="center"/>
        </w:trPr>
        <w:tc>
          <w:tcPr>
            <w:tcW w:w="532" w:type="pct"/>
            <w:vAlign w:val="center"/>
          </w:tcPr>
          <w:p w14:paraId="4F721F94" w14:textId="77777777" w:rsidR="00B921FF" w:rsidRDefault="00B921FF">
            <w:pPr>
              <w:widowControl/>
              <w:adjustRightInd w:val="0"/>
              <w:snapToGrid w:val="0"/>
              <w:jc w:val="center"/>
              <w:rPr>
                <w:kern w:val="0"/>
                <w:szCs w:val="21"/>
                <w:u w:val="single"/>
              </w:rPr>
            </w:pPr>
            <w:r>
              <w:rPr>
                <w:kern w:val="0"/>
                <w:szCs w:val="21"/>
                <w:u w:val="single"/>
              </w:rPr>
              <w:t>序号</w:t>
            </w:r>
          </w:p>
        </w:tc>
        <w:tc>
          <w:tcPr>
            <w:tcW w:w="1011" w:type="pct"/>
            <w:vAlign w:val="center"/>
          </w:tcPr>
          <w:p w14:paraId="68325BB0" w14:textId="77777777" w:rsidR="00B921FF" w:rsidRDefault="00B921FF">
            <w:pPr>
              <w:widowControl/>
              <w:adjustRightInd w:val="0"/>
              <w:snapToGrid w:val="0"/>
              <w:jc w:val="center"/>
              <w:rPr>
                <w:kern w:val="0"/>
                <w:szCs w:val="21"/>
                <w:u w:val="single"/>
              </w:rPr>
            </w:pPr>
            <w:r>
              <w:rPr>
                <w:kern w:val="0"/>
                <w:szCs w:val="21"/>
                <w:u w:val="single"/>
              </w:rPr>
              <w:t>环境保护对象</w:t>
            </w:r>
          </w:p>
        </w:tc>
        <w:tc>
          <w:tcPr>
            <w:tcW w:w="1356" w:type="pct"/>
            <w:vAlign w:val="center"/>
          </w:tcPr>
          <w:p w14:paraId="6EF4507E" w14:textId="77777777" w:rsidR="00B921FF" w:rsidRDefault="00B921FF">
            <w:pPr>
              <w:widowControl/>
              <w:adjustRightInd w:val="0"/>
              <w:snapToGrid w:val="0"/>
              <w:jc w:val="center"/>
              <w:rPr>
                <w:kern w:val="0"/>
                <w:szCs w:val="21"/>
                <w:u w:val="single"/>
              </w:rPr>
            </w:pPr>
            <w:r>
              <w:rPr>
                <w:kern w:val="0"/>
                <w:szCs w:val="21"/>
                <w:u w:val="single"/>
              </w:rPr>
              <w:t>工程位置关系</w:t>
            </w:r>
          </w:p>
        </w:tc>
        <w:tc>
          <w:tcPr>
            <w:tcW w:w="1141" w:type="pct"/>
            <w:vAlign w:val="center"/>
          </w:tcPr>
          <w:p w14:paraId="2DC0DEA5" w14:textId="77777777" w:rsidR="00B921FF" w:rsidRDefault="00B921FF">
            <w:pPr>
              <w:widowControl/>
              <w:adjustRightInd w:val="0"/>
              <w:snapToGrid w:val="0"/>
              <w:jc w:val="center"/>
              <w:rPr>
                <w:kern w:val="0"/>
                <w:szCs w:val="21"/>
                <w:u w:val="single"/>
              </w:rPr>
            </w:pPr>
            <w:r>
              <w:rPr>
                <w:kern w:val="0"/>
                <w:szCs w:val="21"/>
                <w:u w:val="single"/>
              </w:rPr>
              <w:t>保护要求</w:t>
            </w:r>
          </w:p>
        </w:tc>
        <w:tc>
          <w:tcPr>
            <w:tcW w:w="957" w:type="pct"/>
            <w:vAlign w:val="center"/>
          </w:tcPr>
          <w:p w14:paraId="5B2A36EF" w14:textId="77777777" w:rsidR="00B921FF" w:rsidRDefault="00B921FF">
            <w:pPr>
              <w:widowControl/>
              <w:adjustRightInd w:val="0"/>
              <w:snapToGrid w:val="0"/>
              <w:jc w:val="center"/>
              <w:rPr>
                <w:kern w:val="0"/>
                <w:szCs w:val="21"/>
                <w:u w:val="single"/>
              </w:rPr>
            </w:pPr>
            <w:r>
              <w:rPr>
                <w:kern w:val="0"/>
                <w:szCs w:val="21"/>
                <w:u w:val="single"/>
              </w:rPr>
              <w:t>备注</w:t>
            </w:r>
          </w:p>
        </w:tc>
      </w:tr>
      <w:tr w:rsidR="00B921FF" w14:paraId="2A8BAEFA" w14:textId="77777777">
        <w:trPr>
          <w:trHeight w:val="397"/>
          <w:jc w:val="center"/>
        </w:trPr>
        <w:tc>
          <w:tcPr>
            <w:tcW w:w="532" w:type="pct"/>
            <w:vAlign w:val="center"/>
          </w:tcPr>
          <w:p w14:paraId="3C68DB0F" w14:textId="77777777" w:rsidR="00B921FF" w:rsidRDefault="00B921FF">
            <w:pPr>
              <w:adjustRightInd w:val="0"/>
              <w:snapToGrid w:val="0"/>
              <w:jc w:val="center"/>
              <w:rPr>
                <w:kern w:val="0"/>
                <w:szCs w:val="21"/>
                <w:u w:val="single"/>
              </w:rPr>
            </w:pPr>
            <w:r>
              <w:rPr>
                <w:kern w:val="0"/>
                <w:szCs w:val="21"/>
                <w:u w:val="single"/>
              </w:rPr>
              <w:t>1</w:t>
            </w:r>
          </w:p>
        </w:tc>
        <w:tc>
          <w:tcPr>
            <w:tcW w:w="1011" w:type="pct"/>
            <w:vAlign w:val="center"/>
          </w:tcPr>
          <w:p w14:paraId="1DA8B4E1" w14:textId="77777777" w:rsidR="00B921FF" w:rsidRDefault="00B921FF">
            <w:pPr>
              <w:widowControl/>
              <w:adjustRightInd w:val="0"/>
              <w:snapToGrid w:val="0"/>
              <w:jc w:val="center"/>
              <w:rPr>
                <w:kern w:val="0"/>
                <w:szCs w:val="21"/>
                <w:u w:val="single"/>
              </w:rPr>
            </w:pPr>
            <w:r>
              <w:rPr>
                <w:kern w:val="0"/>
                <w:szCs w:val="21"/>
                <w:u w:val="single"/>
              </w:rPr>
              <w:t>京广铁路桥</w:t>
            </w:r>
          </w:p>
        </w:tc>
        <w:tc>
          <w:tcPr>
            <w:tcW w:w="1356" w:type="pct"/>
            <w:vAlign w:val="center"/>
          </w:tcPr>
          <w:p w14:paraId="6C2FDAD3" w14:textId="77777777" w:rsidR="00B921FF" w:rsidRDefault="00B921FF">
            <w:pPr>
              <w:widowControl/>
              <w:adjustRightInd w:val="0"/>
              <w:snapToGrid w:val="0"/>
              <w:jc w:val="center"/>
              <w:rPr>
                <w:kern w:val="0"/>
                <w:szCs w:val="21"/>
                <w:u w:val="single"/>
              </w:rPr>
            </w:pPr>
            <w:r>
              <w:rPr>
                <w:kern w:val="0"/>
                <w:szCs w:val="21"/>
                <w:u w:val="single"/>
              </w:rPr>
              <w:t>铁路桥横跨项目</w:t>
            </w:r>
            <w:r>
              <w:rPr>
                <w:kern w:val="0"/>
                <w:szCs w:val="21"/>
                <w:u w:val="single"/>
              </w:rPr>
              <w:t>MJ0+250</w:t>
            </w:r>
            <w:r>
              <w:rPr>
                <w:kern w:val="0"/>
                <w:szCs w:val="21"/>
                <w:u w:val="single"/>
              </w:rPr>
              <w:t>，设有水下桥墩</w:t>
            </w:r>
          </w:p>
        </w:tc>
        <w:tc>
          <w:tcPr>
            <w:tcW w:w="1141" w:type="pct"/>
            <w:vAlign w:val="center"/>
          </w:tcPr>
          <w:p w14:paraId="02EACE9C" w14:textId="77777777" w:rsidR="00B921FF" w:rsidRDefault="00B921FF">
            <w:pPr>
              <w:widowControl/>
              <w:adjustRightInd w:val="0"/>
              <w:snapToGrid w:val="0"/>
              <w:jc w:val="center"/>
              <w:rPr>
                <w:kern w:val="0"/>
                <w:szCs w:val="21"/>
                <w:u w:val="single"/>
              </w:rPr>
            </w:pPr>
            <w:r>
              <w:rPr>
                <w:kern w:val="0"/>
                <w:szCs w:val="21"/>
                <w:u w:val="single"/>
              </w:rPr>
              <w:t>铁路线两侧</w:t>
            </w:r>
            <w:r>
              <w:rPr>
                <w:kern w:val="0"/>
                <w:szCs w:val="21"/>
                <w:u w:val="single"/>
              </w:rPr>
              <w:t>50m</w:t>
            </w:r>
            <w:r>
              <w:rPr>
                <w:kern w:val="0"/>
                <w:szCs w:val="21"/>
                <w:u w:val="single"/>
              </w:rPr>
              <w:t>范围内不进行疏浚施工</w:t>
            </w:r>
          </w:p>
        </w:tc>
        <w:tc>
          <w:tcPr>
            <w:tcW w:w="957" w:type="pct"/>
            <w:vAlign w:val="center"/>
          </w:tcPr>
          <w:p w14:paraId="0504F730" w14:textId="77777777" w:rsidR="00B921FF" w:rsidRDefault="00B921FF">
            <w:pPr>
              <w:widowControl/>
              <w:adjustRightInd w:val="0"/>
              <w:snapToGrid w:val="0"/>
              <w:jc w:val="center"/>
              <w:rPr>
                <w:kern w:val="0"/>
                <w:szCs w:val="21"/>
                <w:u w:val="single"/>
              </w:rPr>
            </w:pPr>
            <w:r>
              <w:rPr>
                <w:kern w:val="0"/>
                <w:szCs w:val="21"/>
                <w:u w:val="single"/>
              </w:rPr>
              <w:t>按铁路法要求保护铁路运营</w:t>
            </w:r>
          </w:p>
        </w:tc>
      </w:tr>
      <w:tr w:rsidR="00B921FF" w14:paraId="3E040BE1" w14:textId="77777777">
        <w:trPr>
          <w:trHeight w:val="397"/>
          <w:jc w:val="center"/>
        </w:trPr>
        <w:tc>
          <w:tcPr>
            <w:tcW w:w="532" w:type="pct"/>
            <w:vAlign w:val="center"/>
          </w:tcPr>
          <w:p w14:paraId="4BC482AE" w14:textId="77777777" w:rsidR="00B921FF" w:rsidRDefault="00B921FF">
            <w:pPr>
              <w:adjustRightInd w:val="0"/>
              <w:snapToGrid w:val="0"/>
              <w:jc w:val="center"/>
              <w:rPr>
                <w:kern w:val="0"/>
                <w:szCs w:val="21"/>
                <w:u w:val="single"/>
              </w:rPr>
            </w:pPr>
            <w:r>
              <w:rPr>
                <w:kern w:val="0"/>
                <w:szCs w:val="21"/>
                <w:u w:val="single"/>
              </w:rPr>
              <w:t>2</w:t>
            </w:r>
          </w:p>
        </w:tc>
        <w:tc>
          <w:tcPr>
            <w:tcW w:w="1011" w:type="pct"/>
            <w:vAlign w:val="center"/>
          </w:tcPr>
          <w:p w14:paraId="4CD61DF2" w14:textId="77777777" w:rsidR="00B921FF" w:rsidRDefault="00B921FF">
            <w:pPr>
              <w:widowControl/>
              <w:adjustRightInd w:val="0"/>
              <w:snapToGrid w:val="0"/>
              <w:jc w:val="center"/>
              <w:rPr>
                <w:kern w:val="0"/>
                <w:szCs w:val="21"/>
                <w:u w:val="single"/>
              </w:rPr>
            </w:pPr>
            <w:r>
              <w:rPr>
                <w:kern w:val="0"/>
                <w:szCs w:val="21"/>
                <w:u w:val="single"/>
              </w:rPr>
              <w:t>S61</w:t>
            </w:r>
            <w:r>
              <w:rPr>
                <w:kern w:val="0"/>
                <w:szCs w:val="21"/>
                <w:u w:val="single"/>
              </w:rPr>
              <w:t>临岳高速</w:t>
            </w:r>
          </w:p>
        </w:tc>
        <w:tc>
          <w:tcPr>
            <w:tcW w:w="1356" w:type="pct"/>
            <w:vAlign w:val="center"/>
          </w:tcPr>
          <w:p w14:paraId="4D47AF12" w14:textId="77777777" w:rsidR="00B921FF" w:rsidRDefault="00B921FF">
            <w:pPr>
              <w:widowControl/>
              <w:adjustRightInd w:val="0"/>
              <w:snapToGrid w:val="0"/>
              <w:jc w:val="center"/>
              <w:rPr>
                <w:kern w:val="0"/>
                <w:szCs w:val="21"/>
                <w:u w:val="single"/>
              </w:rPr>
            </w:pPr>
            <w:r>
              <w:rPr>
                <w:kern w:val="0"/>
                <w:szCs w:val="21"/>
                <w:u w:val="single"/>
              </w:rPr>
              <w:t>横跨项目</w:t>
            </w:r>
            <w:r>
              <w:rPr>
                <w:kern w:val="0"/>
                <w:szCs w:val="21"/>
                <w:u w:val="single"/>
              </w:rPr>
              <w:t>MJ9+800</w:t>
            </w:r>
            <w:r>
              <w:rPr>
                <w:kern w:val="0"/>
                <w:szCs w:val="21"/>
                <w:u w:val="single"/>
              </w:rPr>
              <w:t>，设有水下桥墩</w:t>
            </w:r>
          </w:p>
        </w:tc>
        <w:tc>
          <w:tcPr>
            <w:tcW w:w="1141" w:type="pct"/>
            <w:vAlign w:val="center"/>
          </w:tcPr>
          <w:p w14:paraId="52141D6E" w14:textId="77777777" w:rsidR="00B921FF" w:rsidRDefault="00B921FF">
            <w:pPr>
              <w:widowControl/>
              <w:adjustRightInd w:val="0"/>
              <w:snapToGrid w:val="0"/>
              <w:jc w:val="center"/>
              <w:rPr>
                <w:kern w:val="0"/>
                <w:szCs w:val="21"/>
                <w:u w:val="single"/>
              </w:rPr>
            </w:pPr>
            <w:r>
              <w:rPr>
                <w:kern w:val="0"/>
                <w:szCs w:val="21"/>
                <w:u w:val="single"/>
              </w:rPr>
              <w:t>施工不得损坏桥墩</w:t>
            </w:r>
          </w:p>
        </w:tc>
        <w:tc>
          <w:tcPr>
            <w:tcW w:w="957" w:type="pct"/>
            <w:vAlign w:val="center"/>
          </w:tcPr>
          <w:p w14:paraId="68B9E145" w14:textId="77777777" w:rsidR="00B921FF" w:rsidRDefault="00B921FF">
            <w:pPr>
              <w:widowControl/>
              <w:adjustRightInd w:val="0"/>
              <w:snapToGrid w:val="0"/>
              <w:jc w:val="center"/>
              <w:rPr>
                <w:kern w:val="0"/>
                <w:szCs w:val="21"/>
                <w:u w:val="single"/>
              </w:rPr>
            </w:pPr>
          </w:p>
        </w:tc>
      </w:tr>
      <w:tr w:rsidR="00B921FF" w14:paraId="357601B0" w14:textId="77777777">
        <w:trPr>
          <w:trHeight w:val="397"/>
          <w:jc w:val="center"/>
        </w:trPr>
        <w:tc>
          <w:tcPr>
            <w:tcW w:w="532" w:type="pct"/>
            <w:vAlign w:val="center"/>
          </w:tcPr>
          <w:p w14:paraId="3C487B39" w14:textId="77777777" w:rsidR="00B921FF" w:rsidRDefault="00B921FF">
            <w:pPr>
              <w:adjustRightInd w:val="0"/>
              <w:snapToGrid w:val="0"/>
              <w:jc w:val="center"/>
              <w:rPr>
                <w:kern w:val="0"/>
                <w:szCs w:val="21"/>
                <w:u w:val="single"/>
              </w:rPr>
            </w:pPr>
            <w:r>
              <w:rPr>
                <w:kern w:val="0"/>
                <w:szCs w:val="21"/>
                <w:u w:val="single"/>
              </w:rPr>
              <w:t>3</w:t>
            </w:r>
          </w:p>
        </w:tc>
        <w:tc>
          <w:tcPr>
            <w:tcW w:w="1011" w:type="pct"/>
            <w:vAlign w:val="center"/>
          </w:tcPr>
          <w:p w14:paraId="43AC144C" w14:textId="77777777" w:rsidR="00B921FF" w:rsidRDefault="00B921FF">
            <w:pPr>
              <w:widowControl/>
              <w:adjustRightInd w:val="0"/>
              <w:snapToGrid w:val="0"/>
              <w:jc w:val="center"/>
              <w:rPr>
                <w:kern w:val="0"/>
                <w:szCs w:val="21"/>
                <w:u w:val="single"/>
              </w:rPr>
            </w:pPr>
            <w:r>
              <w:rPr>
                <w:kern w:val="0"/>
                <w:szCs w:val="21"/>
                <w:u w:val="single"/>
              </w:rPr>
              <w:t>S201</w:t>
            </w:r>
            <w:r>
              <w:rPr>
                <w:kern w:val="0"/>
                <w:szCs w:val="21"/>
                <w:u w:val="single"/>
              </w:rPr>
              <w:t>公路</w:t>
            </w:r>
          </w:p>
        </w:tc>
        <w:tc>
          <w:tcPr>
            <w:tcW w:w="1356" w:type="pct"/>
            <w:vAlign w:val="center"/>
          </w:tcPr>
          <w:p w14:paraId="3B93723D" w14:textId="77777777" w:rsidR="00B921FF" w:rsidRDefault="00B921FF">
            <w:pPr>
              <w:widowControl/>
              <w:adjustRightInd w:val="0"/>
              <w:snapToGrid w:val="0"/>
              <w:jc w:val="center"/>
              <w:rPr>
                <w:kern w:val="0"/>
                <w:szCs w:val="21"/>
                <w:u w:val="single"/>
              </w:rPr>
            </w:pPr>
            <w:r>
              <w:rPr>
                <w:kern w:val="0"/>
                <w:szCs w:val="21"/>
                <w:u w:val="single"/>
              </w:rPr>
              <w:t>横跨项目</w:t>
            </w:r>
            <w:r>
              <w:rPr>
                <w:kern w:val="0"/>
                <w:szCs w:val="21"/>
                <w:u w:val="single"/>
              </w:rPr>
              <w:t>MJ1+330</w:t>
            </w:r>
            <w:r>
              <w:rPr>
                <w:kern w:val="0"/>
                <w:szCs w:val="21"/>
                <w:u w:val="single"/>
              </w:rPr>
              <w:t>，设有水下桥墩</w:t>
            </w:r>
          </w:p>
        </w:tc>
        <w:tc>
          <w:tcPr>
            <w:tcW w:w="1141" w:type="pct"/>
            <w:vAlign w:val="center"/>
          </w:tcPr>
          <w:p w14:paraId="229264B4" w14:textId="77777777" w:rsidR="00B921FF" w:rsidRDefault="00B921FF">
            <w:pPr>
              <w:widowControl/>
              <w:adjustRightInd w:val="0"/>
              <w:snapToGrid w:val="0"/>
              <w:jc w:val="center"/>
              <w:rPr>
                <w:kern w:val="0"/>
                <w:szCs w:val="21"/>
                <w:u w:val="single"/>
              </w:rPr>
            </w:pPr>
            <w:r>
              <w:rPr>
                <w:kern w:val="0"/>
                <w:szCs w:val="21"/>
                <w:u w:val="single"/>
              </w:rPr>
              <w:t>施工不得损坏桥墩</w:t>
            </w:r>
          </w:p>
        </w:tc>
        <w:tc>
          <w:tcPr>
            <w:tcW w:w="957" w:type="pct"/>
            <w:vAlign w:val="center"/>
          </w:tcPr>
          <w:p w14:paraId="652E1F5C" w14:textId="77777777" w:rsidR="00B921FF" w:rsidRDefault="00B921FF">
            <w:pPr>
              <w:widowControl/>
              <w:adjustRightInd w:val="0"/>
              <w:snapToGrid w:val="0"/>
              <w:jc w:val="center"/>
              <w:rPr>
                <w:kern w:val="0"/>
                <w:szCs w:val="21"/>
                <w:u w:val="single"/>
              </w:rPr>
            </w:pPr>
          </w:p>
        </w:tc>
      </w:tr>
    </w:tbl>
    <w:p w14:paraId="0B2B7AAF" w14:textId="77777777" w:rsidR="00B921FF" w:rsidRDefault="00B921FF">
      <w:pPr>
        <w:pStyle w:val="af0"/>
        <w:adjustRightInd w:val="0"/>
        <w:snapToGrid w:val="0"/>
        <w:ind w:firstLine="200"/>
        <w:sectPr w:rsidR="00B921FF">
          <w:footerReference w:type="default" r:id="rId11"/>
          <w:pgSz w:w="11906" w:h="16838"/>
          <w:pgMar w:top="1440" w:right="1800" w:bottom="1440" w:left="1800" w:header="851" w:footer="992" w:gutter="0"/>
          <w:pgNumType w:start="1"/>
          <w:cols w:space="720"/>
          <w:docGrid w:type="lines" w:linePitch="312"/>
        </w:sectPr>
      </w:pPr>
    </w:p>
    <w:p w14:paraId="1E0E3277" w14:textId="77777777" w:rsidR="00B921FF" w:rsidRDefault="00B921FF">
      <w:pPr>
        <w:pStyle w:val="1"/>
        <w:numPr>
          <w:ilvl w:val="0"/>
          <w:numId w:val="0"/>
        </w:numPr>
        <w:snapToGrid w:val="0"/>
        <w:rPr>
          <w:rFonts w:ascii="Times New Roman" w:eastAsia="宋体" w:hAnsi="Times New Roman"/>
          <w:b/>
        </w:rPr>
      </w:pPr>
      <w:bookmarkStart w:id="130" w:name="_Toc394333836"/>
      <w:bookmarkStart w:id="131" w:name="_Toc27050"/>
      <w:bookmarkStart w:id="132" w:name="_Toc32767"/>
      <w:bookmarkStart w:id="133" w:name="_Toc27282"/>
      <w:r>
        <w:rPr>
          <w:rFonts w:ascii="Times New Roman" w:eastAsia="宋体" w:hAnsi="Times New Roman"/>
          <w:b/>
        </w:rPr>
        <w:lastRenderedPageBreak/>
        <w:t>2.</w:t>
      </w:r>
      <w:r>
        <w:rPr>
          <w:rFonts w:ascii="Times New Roman" w:eastAsia="宋体" w:hAnsi="Times New Roman"/>
          <w:b/>
        </w:rPr>
        <w:t>工程概况</w:t>
      </w:r>
      <w:bookmarkEnd w:id="130"/>
      <w:bookmarkEnd w:id="131"/>
      <w:bookmarkEnd w:id="132"/>
      <w:bookmarkEnd w:id="133"/>
    </w:p>
    <w:p w14:paraId="21B2BD20" w14:textId="77777777" w:rsidR="00B921FF" w:rsidRDefault="00B921FF">
      <w:pPr>
        <w:pStyle w:val="2"/>
        <w:numPr>
          <w:ilvl w:val="1"/>
          <w:numId w:val="0"/>
        </w:numPr>
        <w:snapToGrid w:val="0"/>
        <w:spacing w:before="120" w:after="120"/>
        <w:rPr>
          <w:rFonts w:ascii="Times New Roman" w:eastAsia="宋体" w:hAnsi="Times New Roman"/>
          <w:b/>
        </w:rPr>
      </w:pPr>
      <w:bookmarkStart w:id="134" w:name="_Toc18529"/>
      <w:bookmarkStart w:id="135" w:name="_Toc13213"/>
      <w:bookmarkStart w:id="136" w:name="_Toc23234"/>
      <w:r>
        <w:rPr>
          <w:rFonts w:ascii="Times New Roman" w:eastAsia="宋体" w:hAnsi="Times New Roman"/>
          <w:b/>
        </w:rPr>
        <w:t xml:space="preserve">2.1 </w:t>
      </w:r>
      <w:r>
        <w:rPr>
          <w:rFonts w:ascii="Times New Roman" w:eastAsia="宋体" w:hAnsi="Times New Roman"/>
          <w:b/>
        </w:rPr>
        <w:t>汨罗江现状调查</w:t>
      </w:r>
      <w:bookmarkEnd w:id="134"/>
      <w:bookmarkEnd w:id="135"/>
      <w:bookmarkEnd w:id="136"/>
    </w:p>
    <w:p w14:paraId="610E2973" w14:textId="77777777" w:rsidR="00B921FF" w:rsidRDefault="00B921FF">
      <w:pPr>
        <w:pStyle w:val="3"/>
        <w:numPr>
          <w:ilvl w:val="0"/>
          <w:numId w:val="0"/>
        </w:numPr>
        <w:snapToGrid w:val="0"/>
        <w:rPr>
          <w:rFonts w:ascii="Times New Roman" w:hAnsi="Times New Roman"/>
          <w:b/>
          <w:sz w:val="24"/>
        </w:rPr>
      </w:pPr>
      <w:bookmarkStart w:id="137" w:name="_Toc30347"/>
      <w:bookmarkStart w:id="138" w:name="_Toc29427"/>
      <w:bookmarkStart w:id="139" w:name="_Toc31995"/>
      <w:r>
        <w:rPr>
          <w:rFonts w:ascii="Times New Roman" w:hAnsi="Times New Roman"/>
          <w:b/>
          <w:sz w:val="24"/>
        </w:rPr>
        <w:t xml:space="preserve">2.1.1 </w:t>
      </w:r>
      <w:r>
        <w:rPr>
          <w:rFonts w:ascii="Times New Roman" w:hAnsi="Times New Roman"/>
          <w:b/>
          <w:sz w:val="24"/>
        </w:rPr>
        <w:t>汨罗江洪道现状</w:t>
      </w:r>
      <w:bookmarkEnd w:id="137"/>
      <w:r>
        <w:rPr>
          <w:rFonts w:ascii="Times New Roman" w:hAnsi="Times New Roman"/>
          <w:b/>
          <w:sz w:val="24"/>
        </w:rPr>
        <w:t>及项目由来</w:t>
      </w:r>
      <w:bookmarkEnd w:id="138"/>
      <w:bookmarkEnd w:id="139"/>
    </w:p>
    <w:p w14:paraId="7758FCC9" w14:textId="77777777" w:rsidR="00B921FF" w:rsidRDefault="00B921FF">
      <w:pPr>
        <w:pStyle w:val="11"/>
        <w:ind w:firstLine="480"/>
        <w:rPr>
          <w:rFonts w:cs="Times New Roman"/>
        </w:rPr>
      </w:pPr>
      <w:r>
        <w:rPr>
          <w:rFonts w:cs="Times New Roman"/>
        </w:rPr>
        <w:t>本项目主要针对汨罗江洪道（滨江闸</w:t>
      </w:r>
      <w:r>
        <w:rPr>
          <w:rFonts w:cs="Times New Roman"/>
        </w:rPr>
        <w:t>~</w:t>
      </w:r>
      <w:r>
        <w:rPr>
          <w:rFonts w:cs="Times New Roman"/>
        </w:rPr>
        <w:t>周家垅段）进行综合治理，整治河段深泓高程在</w:t>
      </w:r>
      <w:r>
        <w:rPr>
          <w:rFonts w:cs="Times New Roman"/>
        </w:rPr>
        <w:t>16.00</w:t>
      </w:r>
      <w:r>
        <w:rPr>
          <w:rFonts w:cs="Times New Roman"/>
        </w:rPr>
        <w:t>～</w:t>
      </w:r>
      <w:r>
        <w:rPr>
          <w:rFonts w:cs="Times New Roman"/>
        </w:rPr>
        <w:t>18.00m</w:t>
      </w:r>
      <w:r>
        <w:rPr>
          <w:rFonts w:cs="Times New Roman"/>
        </w:rPr>
        <w:t>之间，极个别断面达到</w:t>
      </w:r>
      <w:r>
        <w:rPr>
          <w:rFonts w:cs="Times New Roman"/>
        </w:rPr>
        <w:t>20.00m</w:t>
      </w:r>
      <w:r>
        <w:rPr>
          <w:rFonts w:cs="Times New Roman"/>
        </w:rPr>
        <w:t>，河底纵坡约为</w:t>
      </w:r>
      <w:r>
        <w:rPr>
          <w:rFonts w:cs="Times New Roman"/>
        </w:rPr>
        <w:t>0.2‰</w:t>
      </w:r>
      <w:r>
        <w:rPr>
          <w:rFonts w:cs="Times New Roman"/>
        </w:rPr>
        <w:t>。由于河床坡度极缓，加之洞庭湖湖水顶托，致使水流流速慢，水流夹沙能力小，滩地断面总的趋势逐年淤积。泥沙的淤积，导致水位抬高，在相同的来水条件下将使水情恶化，严重危及人民生命财产安全。因此，在洪道内进行疏挖整治，将使冲淤达到一定的平衡，过流条件得到明显改善，对降低洪水位产生良好的效果。</w:t>
      </w:r>
    </w:p>
    <w:p w14:paraId="2BE6AD52" w14:textId="77777777" w:rsidR="00B921FF" w:rsidRDefault="00B921FF">
      <w:pPr>
        <w:pStyle w:val="151"/>
        <w:ind w:firstLine="480"/>
        <w:rPr>
          <w:rFonts w:cs="Times New Roman"/>
          <w:kern w:val="0"/>
        </w:rPr>
      </w:pPr>
      <w:r>
        <w:rPr>
          <w:rFonts w:cs="Times New Roman"/>
          <w:kern w:val="0"/>
        </w:rPr>
        <w:t>本项目来源于</w:t>
      </w:r>
      <w:r>
        <w:rPr>
          <w:rFonts w:cs="Times New Roman"/>
          <w:kern w:val="0"/>
        </w:rPr>
        <w:t>“</w:t>
      </w:r>
      <w:r>
        <w:rPr>
          <w:rFonts w:cs="Times New Roman"/>
          <w:kern w:val="0"/>
        </w:rPr>
        <w:t>湖南省洞庭湖</w:t>
      </w:r>
      <w:r>
        <w:rPr>
          <w:rFonts w:cs="Times New Roman"/>
          <w:kern w:val="0"/>
        </w:rPr>
        <w:t>1994-2000</w:t>
      </w:r>
      <w:r>
        <w:rPr>
          <w:rFonts w:cs="Times New Roman"/>
          <w:kern w:val="0"/>
        </w:rPr>
        <w:t>年防洪治涝规划近期治理二期工程</w:t>
      </w:r>
      <w:r>
        <w:rPr>
          <w:rFonts w:cs="Times New Roman"/>
          <w:kern w:val="0"/>
        </w:rPr>
        <w:t>”</w:t>
      </w:r>
      <w:r>
        <w:rPr>
          <w:rFonts w:cs="Times New Roman"/>
          <w:kern w:val="0"/>
        </w:rPr>
        <w:t>，受湖南省水利厅委托，湖南省水利水电勘测设计研究院已于</w:t>
      </w:r>
      <w:r>
        <w:rPr>
          <w:rFonts w:cs="Times New Roman"/>
          <w:kern w:val="0"/>
        </w:rPr>
        <w:t>1999</w:t>
      </w:r>
      <w:r>
        <w:rPr>
          <w:rFonts w:cs="Times New Roman"/>
          <w:kern w:val="0"/>
        </w:rPr>
        <w:t>年提出了《湖南省洞庭湖区湘水、资水、沅水、汩罗江尾闾洪道整治可行性研究报告》，并报水利部长江水利委员会，长江水利委员会以长汛［</w:t>
      </w:r>
      <w:r>
        <w:rPr>
          <w:rFonts w:cs="Times New Roman"/>
          <w:kern w:val="0"/>
        </w:rPr>
        <w:t>2000]327</w:t>
      </w:r>
      <w:r>
        <w:rPr>
          <w:rFonts w:cs="Times New Roman"/>
          <w:kern w:val="0"/>
        </w:rPr>
        <w:t>号文批复。</w:t>
      </w:r>
      <w:r>
        <w:rPr>
          <w:rFonts w:cs="Times New Roman"/>
          <w:kern w:val="0"/>
        </w:rPr>
        <w:t>2005</w:t>
      </w:r>
      <w:r>
        <w:rPr>
          <w:rFonts w:cs="Times New Roman"/>
          <w:kern w:val="0"/>
        </w:rPr>
        <w:t>年</w:t>
      </w:r>
      <w:r>
        <w:rPr>
          <w:rFonts w:cs="Times New Roman"/>
          <w:kern w:val="0"/>
        </w:rPr>
        <w:t>5</w:t>
      </w:r>
      <w:r>
        <w:rPr>
          <w:rFonts w:cs="Times New Roman"/>
          <w:kern w:val="0"/>
        </w:rPr>
        <w:t>月，受汩罗市水电局委托，根据《湖南省洞庭湖区湘水、资水、沅水、汩罗江尾闾洪道整治可行性研究报告》及审查意见，湖南省水利水电勘测设计研究总院完成了《湖南省汨罗市汨罗江洪道整治工程可行性研究报告》。列入该可研报告整治范围的河段为汨罗江南渡铁路大桥至磊石山出口段，共计</w:t>
      </w:r>
      <w:r>
        <w:rPr>
          <w:rFonts w:cs="Times New Roman"/>
          <w:kern w:val="0"/>
        </w:rPr>
        <w:t>24.52km</w:t>
      </w:r>
      <w:r>
        <w:rPr>
          <w:rFonts w:cs="Times New Roman"/>
          <w:kern w:val="0"/>
        </w:rPr>
        <w:t>。项目分阶段实施，确定本次汨罗江洪道整治定于下游段，工程起点位于汨罗市滨江拦河闸下游</w:t>
      </w:r>
      <w:r>
        <w:rPr>
          <w:rFonts w:cs="Times New Roman"/>
          <w:kern w:val="0"/>
        </w:rPr>
        <w:t>1km</w:t>
      </w:r>
      <w:r>
        <w:rPr>
          <w:rFonts w:cs="Times New Roman"/>
          <w:kern w:val="0"/>
        </w:rPr>
        <w:t>（控制桩号</w:t>
      </w:r>
      <w:r>
        <w:rPr>
          <w:rFonts w:cs="Times New Roman"/>
          <w:kern w:val="0"/>
        </w:rPr>
        <w:t>MLJK0+000</w:t>
      </w:r>
      <w:r>
        <w:rPr>
          <w:rFonts w:cs="Times New Roman"/>
          <w:kern w:val="0"/>
        </w:rPr>
        <w:t>），终点位于汨罗江周家垅（控制桩号</w:t>
      </w:r>
      <w:r>
        <w:rPr>
          <w:rFonts w:cs="Times New Roman"/>
          <w:kern w:val="0"/>
        </w:rPr>
        <w:t>MLJK15+330</w:t>
      </w:r>
      <w:r>
        <w:rPr>
          <w:rFonts w:cs="Times New Roman"/>
          <w:kern w:val="0"/>
        </w:rPr>
        <w:t>），整治河段总长</w:t>
      </w:r>
      <w:r>
        <w:rPr>
          <w:rFonts w:cs="Times New Roman"/>
          <w:kern w:val="0"/>
        </w:rPr>
        <w:t>15.33km</w:t>
      </w:r>
      <w:r>
        <w:rPr>
          <w:rFonts w:cs="Times New Roman"/>
          <w:kern w:val="0"/>
        </w:rPr>
        <w:t>。</w:t>
      </w:r>
    </w:p>
    <w:p w14:paraId="4B93F7D5" w14:textId="77777777" w:rsidR="00B921FF" w:rsidRDefault="00B921FF">
      <w:pPr>
        <w:pStyle w:val="3"/>
        <w:numPr>
          <w:ilvl w:val="0"/>
          <w:numId w:val="0"/>
        </w:numPr>
        <w:snapToGrid w:val="0"/>
        <w:rPr>
          <w:rFonts w:ascii="Times New Roman" w:hAnsi="Times New Roman"/>
          <w:b/>
          <w:sz w:val="24"/>
        </w:rPr>
      </w:pPr>
      <w:bookmarkStart w:id="140" w:name="_Toc29773"/>
      <w:bookmarkStart w:id="141" w:name="_Toc10832"/>
      <w:bookmarkStart w:id="142" w:name="_Toc12707"/>
      <w:r>
        <w:rPr>
          <w:rFonts w:ascii="Times New Roman" w:hAnsi="Times New Roman"/>
          <w:b/>
          <w:sz w:val="24"/>
        </w:rPr>
        <w:t>2.1.2</w:t>
      </w:r>
      <w:r>
        <w:rPr>
          <w:rFonts w:ascii="Times New Roman" w:hAnsi="Times New Roman"/>
          <w:b/>
          <w:sz w:val="24"/>
        </w:rPr>
        <w:t>治理目标</w:t>
      </w:r>
      <w:bookmarkEnd w:id="140"/>
      <w:bookmarkEnd w:id="141"/>
      <w:bookmarkEnd w:id="142"/>
    </w:p>
    <w:p w14:paraId="06978671" w14:textId="77777777" w:rsidR="00B921FF" w:rsidRDefault="00B921FF">
      <w:pPr>
        <w:pStyle w:val="11"/>
        <w:ind w:firstLine="480"/>
        <w:rPr>
          <w:rFonts w:cs="Times New Roman"/>
        </w:rPr>
      </w:pPr>
      <w:r>
        <w:rPr>
          <w:rFonts w:cs="Times New Roman"/>
        </w:rPr>
        <w:t>汨罗江洪道整治工程的整治目标是清除汨罗江滨江拦河闸～周家垅河段洪道内淤积的泥沙，保证河道行洪能力和通航能力，尽可能稳定河势，防止回淤。工程疏挖土方总量为</w:t>
      </w:r>
      <w:r>
        <w:rPr>
          <w:rFonts w:cs="Times New Roman"/>
        </w:rPr>
        <w:t>178.56</w:t>
      </w:r>
      <w:r>
        <w:rPr>
          <w:rFonts w:cs="Times New Roman"/>
        </w:rPr>
        <w:t>万</w:t>
      </w:r>
      <w:r>
        <w:rPr>
          <w:rFonts w:cs="Times New Roman"/>
        </w:rPr>
        <w:t>m</w:t>
      </w:r>
      <w:r>
        <w:rPr>
          <w:rFonts w:cs="Times New Roman"/>
          <w:vertAlign w:val="superscript"/>
        </w:rPr>
        <w:t>3</w:t>
      </w:r>
      <w:r>
        <w:rPr>
          <w:rFonts w:cs="Times New Roman"/>
        </w:rPr>
        <w:t>，根据《疏浚与吹填工程技术规范》（</w:t>
      </w:r>
      <w:r>
        <w:rPr>
          <w:rFonts w:cs="Times New Roman"/>
        </w:rPr>
        <w:t>SL17-2014</w:t>
      </w:r>
      <w:r>
        <w:rPr>
          <w:rFonts w:cs="Times New Roman"/>
        </w:rPr>
        <w:t>）中疏浚与吹填工程规模划分规定，本项目属于大型基建及维护性疏浚工程。</w:t>
      </w:r>
    </w:p>
    <w:p w14:paraId="7E0D4B47" w14:textId="77777777" w:rsidR="00B921FF" w:rsidRDefault="00B921FF">
      <w:pPr>
        <w:pStyle w:val="11"/>
        <w:ind w:firstLine="480"/>
        <w:rPr>
          <w:rFonts w:cs="Times New Roman"/>
        </w:rPr>
      </w:pPr>
      <w:r>
        <w:rPr>
          <w:rFonts w:cs="Times New Roman"/>
        </w:rPr>
        <w:t>根据《河道整治设计规范》（</w:t>
      </w:r>
      <w:r>
        <w:rPr>
          <w:rFonts w:cs="Times New Roman"/>
        </w:rPr>
        <w:t>GB50707-2001</w:t>
      </w:r>
      <w:r>
        <w:rPr>
          <w:rFonts w:cs="Times New Roman"/>
        </w:rPr>
        <w:t>）的相关规定，整治河段的防洪标准应以防御洪水或潮水的重现期标示，或以作为防洪标准的实际年型洪水表示，并应符合经审批的防洪规划。</w:t>
      </w:r>
      <w:r>
        <w:rPr>
          <w:rFonts w:cs="Times New Roman"/>
        </w:rPr>
        <w:t xml:space="preserve">  </w:t>
      </w:r>
      <w:r>
        <w:rPr>
          <w:rFonts w:cs="Times New Roman"/>
        </w:rPr>
        <w:t>根据《湖南省湘江重要河段治理工程可行性</w:t>
      </w:r>
      <w:r>
        <w:rPr>
          <w:rFonts w:cs="Times New Roman"/>
        </w:rPr>
        <w:lastRenderedPageBreak/>
        <w:t>研究报告》中的规定，本次整治汨罗江下游段河道保护对象为乡村，保护对象等级为</w:t>
      </w:r>
      <w:r>
        <w:rPr>
          <w:rFonts w:cs="Times New Roman"/>
        </w:rPr>
        <w:t>Ⅳ</w:t>
      </w:r>
      <w:r>
        <w:rPr>
          <w:rFonts w:cs="Times New Roman"/>
        </w:rPr>
        <w:t>，防洪标准为</w:t>
      </w:r>
      <w:r>
        <w:rPr>
          <w:rFonts w:cs="Times New Roman"/>
        </w:rPr>
        <w:t>10</w:t>
      </w:r>
      <w:r>
        <w:rPr>
          <w:rFonts w:cs="Times New Roman"/>
        </w:rPr>
        <w:t>年一遇，故本次洪道整治工程疏挖河槽行洪能力应保证能通过</w:t>
      </w:r>
      <w:r>
        <w:rPr>
          <w:rFonts w:cs="Times New Roman"/>
        </w:rPr>
        <w:t>10</w:t>
      </w:r>
      <w:r>
        <w:rPr>
          <w:rFonts w:cs="Times New Roman"/>
        </w:rPr>
        <w:t>年一遇洪水流量。根据水文计算分析成果，汨罗江滨江拦河闸～周家河段</w:t>
      </w:r>
      <w:r>
        <w:rPr>
          <w:rFonts w:cs="Times New Roman"/>
        </w:rPr>
        <w:t>10</w:t>
      </w:r>
      <w:r>
        <w:rPr>
          <w:rFonts w:cs="Times New Roman"/>
        </w:rPr>
        <w:t>年一遇设计洪水流量为</w:t>
      </w:r>
      <w:r>
        <w:rPr>
          <w:rFonts w:cs="Times New Roman"/>
        </w:rPr>
        <w:t>4470m</w:t>
      </w:r>
      <w:r>
        <w:rPr>
          <w:rFonts w:cs="Times New Roman"/>
          <w:vertAlign w:val="superscript"/>
        </w:rPr>
        <w:t>3</w:t>
      </w:r>
      <w:r>
        <w:rPr>
          <w:rFonts w:cs="Times New Roman"/>
        </w:rPr>
        <w:t>/s</w:t>
      </w:r>
      <w:r>
        <w:rPr>
          <w:rFonts w:cs="Times New Roman"/>
        </w:rPr>
        <w:t>。</w:t>
      </w:r>
    </w:p>
    <w:p w14:paraId="5F0DE5C4" w14:textId="77777777" w:rsidR="00B921FF" w:rsidRDefault="00B921FF">
      <w:pPr>
        <w:pStyle w:val="11"/>
        <w:ind w:firstLine="480"/>
        <w:rPr>
          <w:rFonts w:cs="Times New Roman"/>
        </w:rPr>
      </w:pPr>
      <w:r>
        <w:rPr>
          <w:rFonts w:cs="Times New Roman"/>
        </w:rPr>
        <w:t>根据《河道整治设计规范》（</w:t>
      </w:r>
      <w:r>
        <w:rPr>
          <w:rFonts w:cs="Times New Roman"/>
        </w:rPr>
        <w:t>GB50707-2001</w:t>
      </w:r>
      <w:r>
        <w:rPr>
          <w:rFonts w:cs="Times New Roman"/>
        </w:rPr>
        <w:t>）的相关规定，整治河段的航运标准应以航道的等级表示，并应符合经审批的航运规划。查《湖南省航道规划等级图》可知，汨罗江航道属于四级航道。根据《内河通航标准》（</w:t>
      </w:r>
      <w:r>
        <w:rPr>
          <w:rFonts w:cs="Times New Roman"/>
        </w:rPr>
        <w:t>GB50139-2004</w:t>
      </w:r>
      <w:r>
        <w:rPr>
          <w:rFonts w:cs="Times New Roman"/>
        </w:rPr>
        <w:t>），四级航道宽度不小于</w:t>
      </w:r>
      <w:r>
        <w:rPr>
          <w:rFonts w:cs="Times New Roman"/>
        </w:rPr>
        <w:t>45m</w:t>
      </w:r>
      <w:r>
        <w:rPr>
          <w:rFonts w:cs="Times New Roman"/>
        </w:rPr>
        <w:t>，水深不小于</w:t>
      </w:r>
      <w:r>
        <w:rPr>
          <w:rFonts w:cs="Times New Roman"/>
        </w:rPr>
        <w:t>1.9m</w:t>
      </w:r>
      <w:r>
        <w:rPr>
          <w:rFonts w:cs="Times New Roman"/>
        </w:rPr>
        <w:t>。</w:t>
      </w:r>
    </w:p>
    <w:p w14:paraId="33347D86" w14:textId="77777777" w:rsidR="00B921FF" w:rsidRDefault="00B921FF">
      <w:pPr>
        <w:pStyle w:val="3"/>
        <w:numPr>
          <w:ilvl w:val="0"/>
          <w:numId w:val="0"/>
        </w:numPr>
        <w:snapToGrid w:val="0"/>
        <w:rPr>
          <w:rFonts w:ascii="Times New Roman" w:hAnsi="Times New Roman"/>
          <w:b/>
          <w:sz w:val="24"/>
        </w:rPr>
      </w:pPr>
      <w:bookmarkStart w:id="143" w:name="_Toc27831"/>
      <w:bookmarkStart w:id="144" w:name="_Toc9886"/>
      <w:bookmarkStart w:id="145" w:name="_Toc22605"/>
      <w:r>
        <w:rPr>
          <w:rFonts w:ascii="Times New Roman" w:hAnsi="Times New Roman"/>
          <w:b/>
          <w:sz w:val="24"/>
        </w:rPr>
        <w:t>2.1.3</w:t>
      </w:r>
      <w:r>
        <w:rPr>
          <w:rFonts w:ascii="Times New Roman" w:hAnsi="Times New Roman"/>
          <w:b/>
          <w:sz w:val="24"/>
        </w:rPr>
        <w:t>治理的必要性</w:t>
      </w:r>
      <w:bookmarkEnd w:id="143"/>
      <w:bookmarkEnd w:id="144"/>
      <w:bookmarkEnd w:id="145"/>
    </w:p>
    <w:p w14:paraId="7FC0580A" w14:textId="77777777" w:rsidR="00B921FF" w:rsidRDefault="00B921FF">
      <w:pPr>
        <w:pStyle w:val="11"/>
        <w:ind w:firstLine="480"/>
        <w:rPr>
          <w:rFonts w:cs="Times New Roman"/>
        </w:rPr>
      </w:pPr>
      <w:bookmarkStart w:id="146" w:name="_Toc394333837"/>
      <w:bookmarkStart w:id="147" w:name="_Toc531073351"/>
      <w:r>
        <w:rPr>
          <w:rFonts w:cs="Times New Roman"/>
        </w:rPr>
        <w:t>（</w:t>
      </w:r>
      <w:r>
        <w:rPr>
          <w:rFonts w:cs="Times New Roman"/>
        </w:rPr>
        <w:t>1</w:t>
      </w:r>
      <w:r>
        <w:rPr>
          <w:rFonts w:cs="Times New Roman"/>
        </w:rPr>
        <w:t>）是保障汨罗江河道行洪安全的</w:t>
      </w:r>
      <w:bookmarkEnd w:id="147"/>
      <w:r>
        <w:rPr>
          <w:rFonts w:cs="Times New Roman"/>
        </w:rPr>
        <w:t>需要</w:t>
      </w:r>
    </w:p>
    <w:p w14:paraId="10FE7A16" w14:textId="77777777" w:rsidR="00B921FF" w:rsidRDefault="00B921FF">
      <w:pPr>
        <w:pStyle w:val="11"/>
        <w:ind w:firstLine="480"/>
        <w:rPr>
          <w:rFonts w:cs="Times New Roman"/>
          <w:szCs w:val="24"/>
        </w:rPr>
      </w:pPr>
      <w:r>
        <w:rPr>
          <w:rFonts w:cs="Times New Roman"/>
        </w:rPr>
        <w:t>汨罗江流域面积</w:t>
      </w:r>
      <w:r>
        <w:rPr>
          <w:rFonts w:cs="Times New Roman"/>
        </w:rPr>
        <w:t>5543</w:t>
      </w:r>
      <w:r>
        <w:rPr>
          <w:rFonts w:cs="Times New Roman"/>
          <w:lang w:val="zh-CN"/>
        </w:rPr>
        <w:t>km</w:t>
      </w:r>
      <w:r>
        <w:rPr>
          <w:rFonts w:cs="Times New Roman"/>
          <w:vertAlign w:val="superscript"/>
          <w:lang w:val="zh-CN"/>
        </w:rPr>
        <w:t>2</w:t>
      </w:r>
      <w:r>
        <w:rPr>
          <w:rFonts w:cs="Times New Roman"/>
        </w:rPr>
        <w:t>，占洞庭湖水系总集水面积的</w:t>
      </w:r>
      <w:r>
        <w:rPr>
          <w:rFonts w:cs="Times New Roman"/>
        </w:rPr>
        <w:t>2.12%</w:t>
      </w:r>
      <w:r>
        <w:rPr>
          <w:rFonts w:cs="Times New Roman"/>
        </w:rPr>
        <w:t>。汨罗江流域年均来水总量为</w:t>
      </w:r>
      <w:r>
        <w:rPr>
          <w:rFonts w:cs="Times New Roman"/>
        </w:rPr>
        <w:t>44.56</w:t>
      </w:r>
      <w:r>
        <w:rPr>
          <w:rFonts w:cs="Times New Roman"/>
        </w:rPr>
        <w:t>亿</w:t>
      </w:r>
      <w:r>
        <w:rPr>
          <w:rFonts w:cs="Times New Roman"/>
        </w:rPr>
        <w:t>m</w:t>
      </w:r>
      <w:r>
        <w:rPr>
          <w:rFonts w:cs="Times New Roman"/>
          <w:vertAlign w:val="superscript"/>
        </w:rPr>
        <w:t>3</w:t>
      </w:r>
      <w:r>
        <w:rPr>
          <w:rFonts w:cs="Times New Roman"/>
        </w:rPr>
        <w:t>，占洞庭湖年均入湖水量的</w:t>
      </w:r>
      <w:r>
        <w:rPr>
          <w:rFonts w:cs="Times New Roman"/>
        </w:rPr>
        <w:t>1.53%</w:t>
      </w:r>
      <w:r>
        <w:rPr>
          <w:rFonts w:cs="Times New Roman"/>
        </w:rPr>
        <w:t>。在汛期，汨罗江与长江洪水和四水组合，可加大洞庭湖的入湖洪峰流量，给汨罗市防洪安全带来巨大压力。近年来，工程区洪道泥沙淤积十分严重，行洪能力下降，且堤防抗洪标准低，洪涝灾害常有发生，威胁到汨罗江的行洪泄洪安全。因此，洪道整治将保护和恢复汨罗江湿地生态环境，缓解下游行洪压</w:t>
      </w:r>
      <w:r>
        <w:rPr>
          <w:rFonts w:cs="Times New Roman"/>
          <w:szCs w:val="24"/>
        </w:rPr>
        <w:t>力，维护洞庭湖流域生态安全，本项目是保障汨罗江河道行洪安全的迫切需要。</w:t>
      </w:r>
    </w:p>
    <w:p w14:paraId="0D9E5A9D" w14:textId="2C62A330" w:rsidR="00B921FF" w:rsidRDefault="00435446">
      <w:pPr>
        <w:tabs>
          <w:tab w:val="left" w:pos="0"/>
        </w:tabs>
        <w:adjustRightInd w:val="0"/>
        <w:snapToGrid w:val="0"/>
        <w:spacing w:before="240"/>
        <w:rPr>
          <w:sz w:val="24"/>
          <w:szCs w:val="24"/>
        </w:rPr>
      </w:pPr>
      <w:r>
        <w:rPr>
          <w:noProof/>
          <w:szCs w:val="24"/>
        </w:rPr>
        <w:drawing>
          <wp:inline distT="0" distB="0" distL="0" distR="0" wp14:anchorId="2B9984AB" wp14:editId="0EECC588">
            <wp:extent cx="2545080" cy="1819910"/>
            <wp:effectExtent l="0" t="0" r="0" b="0"/>
            <wp:docPr id="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12">
                      <a:extLst>
                        <a:ext uri="{28A0092B-C50C-407E-A947-70E740481C1C}">
                          <a14:useLocalDpi xmlns:a14="http://schemas.microsoft.com/office/drawing/2010/main" val="0"/>
                        </a:ext>
                      </a:extLst>
                    </a:blip>
                    <a:srcRect l="8537" r="3906" b="14554"/>
                    <a:stretch>
                      <a:fillRect/>
                    </a:stretch>
                  </pic:blipFill>
                  <pic:spPr bwMode="auto">
                    <a:xfrm>
                      <a:off x="0" y="0"/>
                      <a:ext cx="2545080" cy="1819910"/>
                    </a:xfrm>
                    <a:prstGeom prst="rect">
                      <a:avLst/>
                    </a:prstGeom>
                    <a:noFill/>
                    <a:ln>
                      <a:noFill/>
                    </a:ln>
                  </pic:spPr>
                </pic:pic>
              </a:graphicData>
            </a:graphic>
          </wp:inline>
        </w:drawing>
      </w:r>
      <w:r w:rsidR="00B921FF">
        <w:rPr>
          <w:szCs w:val="24"/>
        </w:rPr>
        <w:t xml:space="preserve"> </w:t>
      </w:r>
      <w:r>
        <w:rPr>
          <w:noProof/>
          <w:szCs w:val="24"/>
        </w:rPr>
        <w:drawing>
          <wp:inline distT="0" distB="0" distL="0" distR="0" wp14:anchorId="3B8362DF" wp14:editId="015F66FB">
            <wp:extent cx="2613660" cy="1819910"/>
            <wp:effectExtent l="0" t="0" r="0" b="0"/>
            <wp:docPr id="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13">
                      <a:extLst>
                        <a:ext uri="{28A0092B-C50C-407E-A947-70E740481C1C}">
                          <a14:useLocalDpi xmlns:a14="http://schemas.microsoft.com/office/drawing/2010/main" val="0"/>
                        </a:ext>
                      </a:extLst>
                    </a:blip>
                    <a:srcRect r="7968" b="13615"/>
                    <a:stretch>
                      <a:fillRect/>
                    </a:stretch>
                  </pic:blipFill>
                  <pic:spPr bwMode="auto">
                    <a:xfrm>
                      <a:off x="0" y="0"/>
                      <a:ext cx="2613660" cy="1819910"/>
                    </a:xfrm>
                    <a:prstGeom prst="rect">
                      <a:avLst/>
                    </a:prstGeom>
                    <a:noFill/>
                    <a:ln>
                      <a:noFill/>
                    </a:ln>
                  </pic:spPr>
                </pic:pic>
              </a:graphicData>
            </a:graphic>
          </wp:inline>
        </w:drawing>
      </w:r>
    </w:p>
    <w:p w14:paraId="0F06EA7E" w14:textId="77777777" w:rsidR="00B921FF" w:rsidRDefault="00B921FF">
      <w:pPr>
        <w:widowControl/>
        <w:spacing w:line="255" w:lineRule="atLeast"/>
        <w:ind w:firstLineChars="200" w:firstLine="482"/>
        <w:jc w:val="left"/>
        <w:rPr>
          <w:b/>
          <w:sz w:val="24"/>
          <w:szCs w:val="24"/>
        </w:rPr>
      </w:pPr>
      <w:r>
        <w:rPr>
          <w:b/>
          <w:sz w:val="24"/>
          <w:szCs w:val="24"/>
        </w:rPr>
        <w:t>图</w:t>
      </w:r>
      <w:r>
        <w:rPr>
          <w:b/>
          <w:sz w:val="24"/>
          <w:szCs w:val="24"/>
        </w:rPr>
        <w:t xml:space="preserve">2.1.1  </w:t>
      </w:r>
      <w:r>
        <w:rPr>
          <w:b/>
          <w:sz w:val="24"/>
          <w:szCs w:val="24"/>
        </w:rPr>
        <w:t>京广线铁路桥桥墩被淹</w:t>
      </w:r>
      <w:r>
        <w:rPr>
          <w:b/>
          <w:sz w:val="24"/>
          <w:szCs w:val="24"/>
        </w:rPr>
        <w:t xml:space="preserve">            </w:t>
      </w:r>
      <w:r>
        <w:rPr>
          <w:b/>
          <w:sz w:val="24"/>
          <w:szCs w:val="24"/>
        </w:rPr>
        <w:t>图</w:t>
      </w:r>
      <w:r>
        <w:rPr>
          <w:b/>
          <w:sz w:val="24"/>
          <w:szCs w:val="24"/>
        </w:rPr>
        <w:t xml:space="preserve">2.1.2 </w:t>
      </w:r>
      <w:r>
        <w:rPr>
          <w:b/>
          <w:sz w:val="24"/>
          <w:szCs w:val="24"/>
        </w:rPr>
        <w:t>汨罗江河岸被淹</w:t>
      </w:r>
    </w:p>
    <w:p w14:paraId="175E92C2" w14:textId="77777777" w:rsidR="00B921FF" w:rsidRDefault="00B921FF">
      <w:pPr>
        <w:pStyle w:val="11"/>
        <w:spacing w:beforeLines="50" w:before="156"/>
        <w:ind w:firstLine="480"/>
        <w:rPr>
          <w:rFonts w:cs="Times New Roman"/>
        </w:rPr>
      </w:pPr>
      <w:bookmarkStart w:id="148" w:name="_Toc531073353"/>
      <w:r>
        <w:rPr>
          <w:rFonts w:cs="Times New Roman"/>
          <w:szCs w:val="24"/>
        </w:rPr>
        <w:t>（</w:t>
      </w:r>
      <w:r>
        <w:rPr>
          <w:rFonts w:cs="Times New Roman"/>
          <w:szCs w:val="24"/>
        </w:rPr>
        <w:t>2</w:t>
      </w:r>
      <w:r>
        <w:rPr>
          <w:rFonts w:cs="Times New Roman"/>
          <w:szCs w:val="24"/>
        </w:rPr>
        <w:t>）是</w:t>
      </w:r>
      <w:r>
        <w:rPr>
          <w:rFonts w:cs="Times New Roman"/>
        </w:rPr>
        <w:t>提升航道通航能力的需要</w:t>
      </w:r>
      <w:bookmarkEnd w:id="148"/>
    </w:p>
    <w:p w14:paraId="2230CBAF" w14:textId="77777777" w:rsidR="00B921FF" w:rsidRDefault="00B921FF">
      <w:pPr>
        <w:pStyle w:val="11"/>
        <w:ind w:firstLine="480"/>
        <w:rPr>
          <w:rFonts w:cs="Times New Roman"/>
          <w:szCs w:val="24"/>
        </w:rPr>
      </w:pPr>
      <w:r>
        <w:rPr>
          <w:rFonts w:cs="Times New Roman"/>
        </w:rPr>
        <w:t>积极推进整治浚深下游河道，破除水路</w:t>
      </w:r>
      <w:r>
        <w:rPr>
          <w:rFonts w:cs="Times New Roman"/>
        </w:rPr>
        <w:t>“</w:t>
      </w:r>
      <w:r>
        <w:rPr>
          <w:rFonts w:cs="Times New Roman"/>
        </w:rPr>
        <w:t>梗阻</w:t>
      </w:r>
      <w:r>
        <w:rPr>
          <w:rFonts w:cs="Times New Roman"/>
        </w:rPr>
        <w:t>”</w:t>
      </w:r>
      <w:r>
        <w:rPr>
          <w:rFonts w:cs="Times New Roman"/>
        </w:rPr>
        <w:t>，可有效缓解中上游瓶颈，可改善汨罗江通航条件</w:t>
      </w:r>
      <w:r>
        <w:rPr>
          <w:rFonts w:cs="Times New Roman"/>
          <w:szCs w:val="24"/>
        </w:rPr>
        <w:t>，努力打造畅通、高效、平安、绿色的水道，形成与洞庭湖有机衔接的航道网络。</w:t>
      </w:r>
    </w:p>
    <w:p w14:paraId="4502BCAF" w14:textId="77777777" w:rsidR="00B921FF" w:rsidRDefault="00B921FF">
      <w:pPr>
        <w:pStyle w:val="11"/>
        <w:ind w:firstLine="480"/>
        <w:rPr>
          <w:rFonts w:cs="Times New Roman"/>
        </w:rPr>
      </w:pPr>
      <w:r>
        <w:rPr>
          <w:rFonts w:cs="Times New Roman"/>
          <w:szCs w:val="24"/>
        </w:rPr>
        <w:t>（</w:t>
      </w:r>
      <w:r>
        <w:rPr>
          <w:rFonts w:cs="Times New Roman"/>
          <w:szCs w:val="24"/>
        </w:rPr>
        <w:t>3</w:t>
      </w:r>
      <w:r>
        <w:rPr>
          <w:rFonts w:cs="Times New Roman"/>
          <w:szCs w:val="24"/>
        </w:rPr>
        <w:t>）是</w:t>
      </w:r>
      <w:r>
        <w:rPr>
          <w:rFonts w:cs="Times New Roman"/>
        </w:rPr>
        <w:t>改善水生生物生存环境的需要</w:t>
      </w:r>
    </w:p>
    <w:p w14:paraId="150D63B0" w14:textId="77777777" w:rsidR="00B921FF" w:rsidRDefault="00B921FF">
      <w:pPr>
        <w:pStyle w:val="11"/>
        <w:ind w:firstLine="480"/>
        <w:rPr>
          <w:rFonts w:cs="Times New Roman"/>
        </w:rPr>
      </w:pPr>
      <w:r>
        <w:rPr>
          <w:rFonts w:cs="Times New Roman"/>
        </w:rPr>
        <w:lastRenderedPageBreak/>
        <w:t>汨罗江洪道整治工程实施后，可以加大河道有效水深，进一步改善河道行洪能力，并为多种生物提供良好的生存环境，提高水体自净能力，为水体供氧，构建水生动、植物种群，</w:t>
      </w:r>
      <w:r>
        <w:rPr>
          <w:rFonts w:cs="Times New Roman"/>
          <w:szCs w:val="24"/>
        </w:rPr>
        <w:t>维护生态平衡。明显改善水体自净能力、水域空间范围、光照及水体中</w:t>
      </w:r>
      <w:r>
        <w:rPr>
          <w:rFonts w:cs="Times New Roman"/>
        </w:rPr>
        <w:t>的各种微生物、水生植物、水生动物的生存环境，促使水生态系统的良性循环，提高水环境状况。</w:t>
      </w:r>
    </w:p>
    <w:p w14:paraId="3DB60FCF" w14:textId="77777777" w:rsidR="00B921FF" w:rsidRDefault="00B921FF">
      <w:pPr>
        <w:pStyle w:val="11"/>
        <w:ind w:firstLine="480"/>
        <w:rPr>
          <w:rFonts w:cs="Times New Roman"/>
        </w:rPr>
      </w:pPr>
      <w:bookmarkStart w:id="149" w:name="_Toc531073352"/>
      <w:r>
        <w:rPr>
          <w:rFonts w:cs="Times New Roman"/>
        </w:rPr>
        <w:t>（</w:t>
      </w:r>
      <w:r>
        <w:rPr>
          <w:rFonts w:cs="Times New Roman"/>
        </w:rPr>
        <w:t>4</w:t>
      </w:r>
      <w:r>
        <w:rPr>
          <w:rFonts w:cs="Times New Roman"/>
        </w:rPr>
        <w:t>）</w:t>
      </w:r>
      <w:r>
        <w:rPr>
          <w:rFonts w:cs="Times New Roman"/>
        </w:rPr>
        <w:t xml:space="preserve"> </w:t>
      </w:r>
      <w:r>
        <w:rPr>
          <w:rFonts w:cs="Times New Roman"/>
        </w:rPr>
        <w:t>是美化沿岸人居环境的</w:t>
      </w:r>
      <w:bookmarkEnd w:id="149"/>
      <w:r>
        <w:rPr>
          <w:rFonts w:cs="Times New Roman"/>
        </w:rPr>
        <w:t>需要</w:t>
      </w:r>
    </w:p>
    <w:p w14:paraId="0C894CDF" w14:textId="77777777" w:rsidR="00B921FF" w:rsidRDefault="00B921FF">
      <w:pPr>
        <w:pStyle w:val="11"/>
        <w:ind w:firstLine="480"/>
        <w:rPr>
          <w:rFonts w:cs="Times New Roman"/>
        </w:rPr>
      </w:pPr>
      <w:r>
        <w:rPr>
          <w:rFonts w:cs="Times New Roman"/>
        </w:rPr>
        <w:t>洪水已对</w:t>
      </w:r>
      <w:r>
        <w:rPr>
          <w:rFonts w:cs="Times New Roman"/>
          <w:lang w:val="zh-CN"/>
        </w:rPr>
        <w:t>汨罗江洪道（滨江闸～周家垅段）两岸</w:t>
      </w:r>
      <w:r>
        <w:rPr>
          <w:rFonts w:cs="Times New Roman"/>
        </w:rPr>
        <w:t>的乡镇人民生命财产造成威胁，本项目的建成将为受益区改善劳动生产条件和人民生活条件，为两岸居民提供更优质的水资源和更优美的社会生活环境。</w:t>
      </w:r>
    </w:p>
    <w:p w14:paraId="0A56C43B" w14:textId="77777777" w:rsidR="00B921FF" w:rsidRDefault="00B921FF">
      <w:pPr>
        <w:pStyle w:val="11"/>
        <w:ind w:firstLine="480"/>
        <w:rPr>
          <w:rFonts w:cs="Times New Roman"/>
        </w:rPr>
      </w:pPr>
      <w:r>
        <w:rPr>
          <w:rFonts w:cs="Times New Roman"/>
        </w:rPr>
        <w:t>（</w:t>
      </w:r>
      <w:r>
        <w:rPr>
          <w:rFonts w:cs="Times New Roman"/>
        </w:rPr>
        <w:t>5</w:t>
      </w:r>
      <w:r>
        <w:rPr>
          <w:rFonts w:cs="Times New Roman"/>
        </w:rPr>
        <w:t>）</w:t>
      </w:r>
      <w:r>
        <w:rPr>
          <w:rFonts w:cs="Times New Roman"/>
        </w:rPr>
        <w:t xml:space="preserve"> </w:t>
      </w:r>
      <w:r>
        <w:rPr>
          <w:rFonts w:cs="Times New Roman"/>
        </w:rPr>
        <w:t>是助力汨罗市河长制的需要</w:t>
      </w:r>
    </w:p>
    <w:p w14:paraId="3DB2CE45" w14:textId="77777777" w:rsidR="00B921FF" w:rsidRDefault="00B921FF">
      <w:pPr>
        <w:pStyle w:val="11"/>
        <w:ind w:firstLine="480"/>
        <w:rPr>
          <w:rFonts w:cs="Times New Roman"/>
        </w:rPr>
      </w:pPr>
      <w:r>
        <w:rPr>
          <w:rFonts w:cs="Times New Roman"/>
          <w:lang w:val="zh-CN"/>
        </w:rPr>
        <w:t>汨</w:t>
      </w:r>
      <w:r>
        <w:rPr>
          <w:rFonts w:cs="Times New Roman"/>
        </w:rPr>
        <w:t>罗江该段洪道河底</w:t>
      </w:r>
      <w:r>
        <w:rPr>
          <w:rFonts w:cs="Times New Roman"/>
          <w:szCs w:val="24"/>
        </w:rPr>
        <w:t>由于常年淤积，淤泥厚度较深，造成河道严重堵塞，雍高了河道水位。本项目采用河道疏浚、环保清淤等工程措施整治洪道，是为助力汨罗市河长制工作</w:t>
      </w:r>
      <w:r>
        <w:rPr>
          <w:rFonts w:cs="Times New Roman"/>
        </w:rPr>
        <w:t>，共同建设美丽汨罗江，切实守护好一江碧水的重要举措。</w:t>
      </w:r>
    </w:p>
    <w:p w14:paraId="0FA007CF" w14:textId="77777777" w:rsidR="00B921FF" w:rsidRDefault="00B921FF">
      <w:pPr>
        <w:pStyle w:val="11"/>
        <w:ind w:firstLine="480"/>
        <w:rPr>
          <w:rFonts w:cs="Times New Roman"/>
        </w:rPr>
      </w:pPr>
      <w:r>
        <w:rPr>
          <w:rFonts w:cs="Times New Roman"/>
        </w:rPr>
        <w:t>（</w:t>
      </w:r>
      <w:r>
        <w:rPr>
          <w:rFonts w:cs="Times New Roman"/>
        </w:rPr>
        <w:t>6</w:t>
      </w:r>
      <w:r>
        <w:rPr>
          <w:rFonts w:cs="Times New Roman"/>
        </w:rPr>
        <w:t>）</w:t>
      </w:r>
      <w:r>
        <w:rPr>
          <w:rFonts w:cs="Times New Roman"/>
        </w:rPr>
        <w:t xml:space="preserve"> </w:t>
      </w:r>
      <w:r>
        <w:rPr>
          <w:rFonts w:cs="Times New Roman"/>
        </w:rPr>
        <w:t>是促进地方旅游产业发展的需要</w:t>
      </w:r>
    </w:p>
    <w:p w14:paraId="09584268" w14:textId="77777777" w:rsidR="00B921FF" w:rsidRDefault="00B921FF">
      <w:pPr>
        <w:pStyle w:val="11"/>
        <w:ind w:firstLine="480"/>
        <w:rPr>
          <w:rFonts w:cs="Times New Roman"/>
          <w:szCs w:val="24"/>
        </w:rPr>
      </w:pPr>
      <w:r>
        <w:rPr>
          <w:rFonts w:cs="Times New Roman"/>
        </w:rPr>
        <w:t>旅游产业是汨罗市重要产业之一，屈子祠、龙舟竞赛中心等是汨罗市旅游名片的重要组成部分，汨罗江洪</w:t>
      </w:r>
      <w:r>
        <w:rPr>
          <w:rFonts w:cs="Times New Roman"/>
          <w:szCs w:val="24"/>
        </w:rPr>
        <w:t>道疏浚完成后，将完善和贯通汨罗江流域旅游走廊，加强湿地生态旅游资源的保护，带动龙舟节等旅游产业发展。</w:t>
      </w:r>
    </w:p>
    <w:p w14:paraId="19F837B8" w14:textId="77777777" w:rsidR="00B921FF" w:rsidRDefault="00B921FF">
      <w:pPr>
        <w:pStyle w:val="2"/>
        <w:numPr>
          <w:ilvl w:val="1"/>
          <w:numId w:val="0"/>
        </w:numPr>
        <w:snapToGrid w:val="0"/>
        <w:spacing w:before="120" w:after="120"/>
        <w:rPr>
          <w:rFonts w:ascii="Times New Roman" w:eastAsia="宋体" w:hAnsi="Times New Roman"/>
          <w:b/>
        </w:rPr>
      </w:pPr>
      <w:bookmarkStart w:id="150" w:name="_Toc20247"/>
      <w:bookmarkStart w:id="151" w:name="_Toc30095"/>
      <w:bookmarkStart w:id="152" w:name="_Toc8199"/>
      <w:r>
        <w:rPr>
          <w:rFonts w:ascii="Times New Roman" w:eastAsia="宋体" w:hAnsi="Times New Roman"/>
          <w:b/>
        </w:rPr>
        <w:t xml:space="preserve">2.2 </w:t>
      </w:r>
      <w:r>
        <w:rPr>
          <w:rFonts w:ascii="Times New Roman" w:eastAsia="宋体" w:hAnsi="Times New Roman"/>
          <w:b/>
        </w:rPr>
        <w:t>拟建项目基本情况</w:t>
      </w:r>
      <w:bookmarkEnd w:id="146"/>
      <w:bookmarkEnd w:id="150"/>
      <w:bookmarkEnd w:id="151"/>
      <w:bookmarkEnd w:id="152"/>
    </w:p>
    <w:p w14:paraId="627E6090" w14:textId="77777777" w:rsidR="00B921FF" w:rsidRDefault="00B921FF">
      <w:pPr>
        <w:pStyle w:val="11"/>
        <w:ind w:firstLine="480"/>
        <w:rPr>
          <w:rFonts w:cs="Times New Roman"/>
        </w:rPr>
      </w:pPr>
      <w:r>
        <w:rPr>
          <w:rFonts w:cs="Times New Roman"/>
        </w:rPr>
        <w:t>项目名称：汨罗江洪道（滨江闸</w:t>
      </w:r>
      <w:r>
        <w:rPr>
          <w:rFonts w:cs="Times New Roman"/>
        </w:rPr>
        <w:t>~</w:t>
      </w:r>
      <w:r>
        <w:rPr>
          <w:rFonts w:cs="Times New Roman"/>
        </w:rPr>
        <w:t>周家垅段）整治工程</w:t>
      </w:r>
    </w:p>
    <w:p w14:paraId="254B6289" w14:textId="77777777" w:rsidR="00B921FF" w:rsidRDefault="00B921FF">
      <w:pPr>
        <w:pStyle w:val="11"/>
        <w:ind w:firstLine="480"/>
        <w:rPr>
          <w:rFonts w:cs="Times New Roman"/>
        </w:rPr>
      </w:pPr>
      <w:r>
        <w:rPr>
          <w:rFonts w:cs="Times New Roman"/>
        </w:rPr>
        <w:t>项目类别：河湖整治工程</w:t>
      </w:r>
    </w:p>
    <w:p w14:paraId="580FDCA9" w14:textId="77777777" w:rsidR="00B921FF" w:rsidRDefault="00B921FF">
      <w:pPr>
        <w:pStyle w:val="11"/>
        <w:ind w:firstLine="480"/>
        <w:rPr>
          <w:rFonts w:cs="Times New Roman"/>
        </w:rPr>
      </w:pPr>
      <w:r>
        <w:rPr>
          <w:rFonts w:cs="Times New Roman"/>
        </w:rPr>
        <w:t>建设性质：新建</w:t>
      </w:r>
    </w:p>
    <w:p w14:paraId="739136C1" w14:textId="77777777" w:rsidR="00B921FF" w:rsidRDefault="00B921FF">
      <w:pPr>
        <w:pStyle w:val="11"/>
        <w:ind w:firstLine="480"/>
        <w:rPr>
          <w:rFonts w:cs="Times New Roman"/>
        </w:rPr>
      </w:pPr>
      <w:r>
        <w:rPr>
          <w:rFonts w:cs="Times New Roman"/>
        </w:rPr>
        <w:t>建设单位：汨罗市水利局</w:t>
      </w:r>
    </w:p>
    <w:p w14:paraId="24EE7184" w14:textId="77777777" w:rsidR="00B921FF" w:rsidRDefault="00B921FF">
      <w:pPr>
        <w:pStyle w:val="11"/>
        <w:tabs>
          <w:tab w:val="left" w:pos="1050"/>
        </w:tabs>
        <w:ind w:firstLine="480"/>
        <w:rPr>
          <w:rFonts w:cs="Times New Roman"/>
        </w:rPr>
      </w:pPr>
      <w:r>
        <w:rPr>
          <w:rFonts w:cs="Times New Roman"/>
        </w:rPr>
        <w:t>总投资：本项目总投资为</w:t>
      </w:r>
      <w:r>
        <w:rPr>
          <w:rFonts w:cs="Times New Roman"/>
        </w:rPr>
        <w:t>13808.06</w:t>
      </w:r>
      <w:r>
        <w:rPr>
          <w:rFonts w:cs="Times New Roman"/>
        </w:rPr>
        <w:t>万元，其中建筑工程投资</w:t>
      </w:r>
      <w:r>
        <w:rPr>
          <w:rFonts w:cs="Times New Roman"/>
        </w:rPr>
        <w:t>12066.53</w:t>
      </w:r>
      <w:r>
        <w:rPr>
          <w:rFonts w:cs="Times New Roman"/>
        </w:rPr>
        <w:t>万元，施工临时工程</w:t>
      </w:r>
      <w:r>
        <w:rPr>
          <w:rFonts w:cs="Times New Roman"/>
        </w:rPr>
        <w:t>93.16</w:t>
      </w:r>
      <w:r>
        <w:rPr>
          <w:rFonts w:cs="Times New Roman"/>
        </w:rPr>
        <w:t>万元，独立费用</w:t>
      </w:r>
      <w:r>
        <w:rPr>
          <w:rFonts w:cs="Times New Roman"/>
        </w:rPr>
        <w:t>795.38</w:t>
      </w:r>
      <w:r>
        <w:rPr>
          <w:rFonts w:cs="Times New Roman"/>
        </w:rPr>
        <w:t>万元，基本预备费</w:t>
      </w:r>
      <w:r>
        <w:rPr>
          <w:rFonts w:cs="Times New Roman"/>
        </w:rPr>
        <w:t>647.75</w:t>
      </w:r>
      <w:r>
        <w:rPr>
          <w:rFonts w:cs="Times New Roman"/>
        </w:rPr>
        <w:t>万元。</w:t>
      </w:r>
    </w:p>
    <w:p w14:paraId="6A85A1E7" w14:textId="77777777" w:rsidR="00B921FF" w:rsidRDefault="00B921FF">
      <w:pPr>
        <w:pStyle w:val="1502"/>
        <w:ind w:firstLine="480"/>
        <w:rPr>
          <w:rFonts w:cs="Times New Roman"/>
        </w:rPr>
      </w:pPr>
      <w:r>
        <w:rPr>
          <w:rFonts w:cs="Times New Roman"/>
        </w:rPr>
        <w:t>项目地理位置：岳阳市汨罗市</w:t>
      </w:r>
    </w:p>
    <w:p w14:paraId="23A109AA" w14:textId="77777777" w:rsidR="00B921FF" w:rsidRDefault="00B921FF">
      <w:pPr>
        <w:pStyle w:val="1502"/>
        <w:ind w:firstLine="480"/>
        <w:rPr>
          <w:rFonts w:cs="Times New Roman"/>
        </w:rPr>
      </w:pPr>
      <w:r>
        <w:rPr>
          <w:rFonts w:cs="Times New Roman"/>
        </w:rPr>
        <w:t>治理目标：对汨罗江（滨江闸</w:t>
      </w:r>
      <w:r>
        <w:rPr>
          <w:rFonts w:cs="Times New Roman"/>
        </w:rPr>
        <w:t>~</w:t>
      </w:r>
      <w:r>
        <w:rPr>
          <w:rFonts w:cs="Times New Roman"/>
        </w:rPr>
        <w:t>周家垅段）洪道进行疏挖，保证河槽满足行洪及航道通航要求。</w:t>
      </w:r>
    </w:p>
    <w:p w14:paraId="73FC8410" w14:textId="77777777" w:rsidR="00B921FF" w:rsidRDefault="00B921FF">
      <w:pPr>
        <w:pStyle w:val="1502"/>
        <w:ind w:firstLine="480"/>
        <w:rPr>
          <w:rFonts w:cs="Times New Roman"/>
        </w:rPr>
      </w:pPr>
      <w:r>
        <w:rPr>
          <w:rFonts w:cs="Times New Roman"/>
        </w:rPr>
        <w:t>治理范围：汨罗江滨江拦河闸下游</w:t>
      </w:r>
      <w:r>
        <w:rPr>
          <w:rFonts w:cs="Times New Roman"/>
        </w:rPr>
        <w:t>1km</w:t>
      </w:r>
      <w:r>
        <w:rPr>
          <w:rFonts w:cs="Times New Roman"/>
        </w:rPr>
        <w:t>位置（</w:t>
      </w:r>
      <w:r>
        <w:rPr>
          <w:rFonts w:cs="Times New Roman"/>
        </w:rPr>
        <w:t>MLJ0+000</w:t>
      </w:r>
      <w:r>
        <w:rPr>
          <w:rFonts w:cs="Times New Roman"/>
        </w:rPr>
        <w:t>），终点为汨罗江周家垅（桩号</w:t>
      </w:r>
      <w:r>
        <w:rPr>
          <w:rFonts w:cs="Times New Roman"/>
        </w:rPr>
        <w:t>MLJ15+330</w:t>
      </w:r>
      <w:r>
        <w:rPr>
          <w:rFonts w:cs="Times New Roman"/>
        </w:rPr>
        <w:t>），治理洪道总长</w:t>
      </w:r>
      <w:r>
        <w:rPr>
          <w:rFonts w:cs="Times New Roman"/>
        </w:rPr>
        <w:t>15.33km</w:t>
      </w:r>
      <w:r>
        <w:rPr>
          <w:rFonts w:cs="Times New Roman"/>
        </w:rPr>
        <w:t>。</w:t>
      </w:r>
    </w:p>
    <w:p w14:paraId="39635AB1" w14:textId="77777777" w:rsidR="00B921FF" w:rsidRDefault="00B921FF">
      <w:pPr>
        <w:pStyle w:val="2"/>
        <w:numPr>
          <w:ilvl w:val="1"/>
          <w:numId w:val="0"/>
        </w:numPr>
        <w:snapToGrid w:val="0"/>
        <w:spacing w:before="120" w:after="120"/>
        <w:rPr>
          <w:rFonts w:ascii="Times New Roman" w:eastAsia="宋体" w:hAnsi="Times New Roman"/>
          <w:b/>
        </w:rPr>
      </w:pPr>
      <w:bookmarkStart w:id="153" w:name="_Toc8973"/>
      <w:bookmarkStart w:id="154" w:name="_Toc32204"/>
      <w:bookmarkStart w:id="155" w:name="_Toc14129"/>
      <w:r>
        <w:rPr>
          <w:rFonts w:ascii="Times New Roman" w:eastAsia="宋体" w:hAnsi="Times New Roman"/>
          <w:b/>
        </w:rPr>
        <w:lastRenderedPageBreak/>
        <w:t>2.3</w:t>
      </w:r>
      <w:r>
        <w:rPr>
          <w:rFonts w:ascii="Times New Roman" w:eastAsia="宋体" w:hAnsi="Times New Roman"/>
          <w:b/>
        </w:rPr>
        <w:t>工程内容及规模</w:t>
      </w:r>
      <w:bookmarkEnd w:id="153"/>
      <w:bookmarkEnd w:id="154"/>
      <w:bookmarkEnd w:id="155"/>
    </w:p>
    <w:p w14:paraId="339AFBF6" w14:textId="77777777" w:rsidR="00B921FF" w:rsidRDefault="00B921FF">
      <w:pPr>
        <w:pStyle w:val="1500"/>
        <w:ind w:firstLine="480"/>
        <w:rPr>
          <w:rFonts w:cs="Times New Roman"/>
        </w:rPr>
      </w:pPr>
      <w:r>
        <w:rPr>
          <w:rFonts w:cs="Times New Roman"/>
        </w:rPr>
        <w:t>本项目主要对汨罗江洪道（滨江闸</w:t>
      </w:r>
      <w:r>
        <w:rPr>
          <w:rFonts w:cs="Times New Roman"/>
        </w:rPr>
        <w:t>~</w:t>
      </w:r>
      <w:r>
        <w:rPr>
          <w:rFonts w:cs="Times New Roman"/>
        </w:rPr>
        <w:t>周家垅段）进行综合治理，该河段为湖南汨罗江国家湿地公园的一部分，属于休闲游览区（详见附图</w:t>
      </w:r>
      <w:r>
        <w:rPr>
          <w:rFonts w:cs="Times New Roman"/>
        </w:rPr>
        <w:t>6</w:t>
      </w:r>
      <w:r>
        <w:rPr>
          <w:rFonts w:cs="Times New Roman"/>
        </w:rPr>
        <w:t>），不涉及该湿地公园保护保育区。</w:t>
      </w:r>
    </w:p>
    <w:p w14:paraId="5BC0E707" w14:textId="77777777" w:rsidR="00B921FF" w:rsidRDefault="00B921FF">
      <w:pPr>
        <w:pStyle w:val="11"/>
        <w:ind w:firstLine="480"/>
        <w:rPr>
          <w:rFonts w:cs="Times New Roman"/>
          <w:u w:val="single"/>
        </w:rPr>
      </w:pPr>
      <w:r>
        <w:rPr>
          <w:rFonts w:cs="Times New Roman"/>
          <w:u w:val="single"/>
        </w:rPr>
        <w:t>本项目主要施工内容为疏挖河道，淤泥吹填和砂砾土综合利用。本项目河道疏挖土方总量</w:t>
      </w:r>
      <w:r>
        <w:rPr>
          <w:rFonts w:cs="Times New Roman"/>
          <w:u w:val="single"/>
        </w:rPr>
        <w:t>178.56</w:t>
      </w:r>
      <w:r>
        <w:rPr>
          <w:rFonts w:cs="Times New Roman"/>
          <w:u w:val="single"/>
        </w:rPr>
        <w:t>万</w:t>
      </w:r>
      <w:r>
        <w:rPr>
          <w:rFonts w:cs="Times New Roman"/>
          <w:u w:val="single"/>
        </w:rPr>
        <w:t>m</w:t>
      </w:r>
      <w:r>
        <w:rPr>
          <w:rFonts w:cs="Times New Roman"/>
          <w:u w:val="single"/>
          <w:vertAlign w:val="superscript"/>
        </w:rPr>
        <w:t>3</w:t>
      </w:r>
      <w:r>
        <w:rPr>
          <w:rFonts w:cs="Times New Roman"/>
          <w:u w:val="single"/>
        </w:rPr>
        <w:t>，其中疏挖的淤泥总量为</w:t>
      </w:r>
      <w:r>
        <w:rPr>
          <w:rFonts w:cs="Times New Roman"/>
          <w:u w:val="single"/>
        </w:rPr>
        <w:t>80.35</w:t>
      </w:r>
      <w:r>
        <w:rPr>
          <w:rFonts w:cs="Times New Roman"/>
          <w:u w:val="single"/>
        </w:rPr>
        <w:t>万</w:t>
      </w:r>
      <w:r>
        <w:rPr>
          <w:rFonts w:cs="Times New Roman"/>
          <w:u w:val="single"/>
        </w:rPr>
        <w:t>m</w:t>
      </w:r>
      <w:r>
        <w:rPr>
          <w:rFonts w:cs="Times New Roman"/>
          <w:u w:val="single"/>
          <w:vertAlign w:val="superscript"/>
        </w:rPr>
        <w:t>3</w:t>
      </w:r>
      <w:r>
        <w:rPr>
          <w:rFonts w:cs="Times New Roman"/>
          <w:u w:val="single"/>
        </w:rPr>
        <w:t>，输送至干化场吹填处置，固化后交由汨罗市渣土办综合处置；疏挖的砂砾土总量为</w:t>
      </w:r>
      <w:r>
        <w:rPr>
          <w:rFonts w:cs="Times New Roman"/>
          <w:u w:val="single"/>
        </w:rPr>
        <w:t>98.21</w:t>
      </w:r>
      <w:r>
        <w:rPr>
          <w:rFonts w:cs="Times New Roman"/>
          <w:u w:val="single"/>
        </w:rPr>
        <w:t>万</w:t>
      </w:r>
      <w:r>
        <w:rPr>
          <w:rFonts w:cs="Times New Roman"/>
          <w:u w:val="single"/>
        </w:rPr>
        <w:t>m</w:t>
      </w:r>
      <w:r>
        <w:rPr>
          <w:rFonts w:cs="Times New Roman"/>
          <w:u w:val="single"/>
          <w:vertAlign w:val="superscript"/>
        </w:rPr>
        <w:t>3</w:t>
      </w:r>
      <w:r>
        <w:rPr>
          <w:rFonts w:cs="Times New Roman"/>
          <w:u w:val="single"/>
        </w:rPr>
        <w:t>，通过管道输送吹填至临时堆场沥干水后交由汨罗市渣土办综合处置，施工区不设置洗砂制砂内容。</w:t>
      </w:r>
    </w:p>
    <w:p w14:paraId="126BEF82" w14:textId="77777777" w:rsidR="00B921FF" w:rsidRDefault="00B921FF">
      <w:pPr>
        <w:pStyle w:val="1500"/>
        <w:ind w:firstLine="480"/>
        <w:rPr>
          <w:rFonts w:cs="Times New Roman"/>
        </w:rPr>
      </w:pPr>
      <w:r>
        <w:rPr>
          <w:rFonts w:cs="Times New Roman"/>
          <w:kern w:val="2"/>
        </w:rPr>
        <w:t>本</w:t>
      </w:r>
      <w:r>
        <w:rPr>
          <w:rFonts w:cs="Times New Roman"/>
        </w:rPr>
        <w:t>项目具体建设内容详见表</w:t>
      </w:r>
      <w:r>
        <w:rPr>
          <w:rFonts w:cs="Times New Roman"/>
        </w:rPr>
        <w:t>2.3-1</w:t>
      </w:r>
      <w:r>
        <w:rPr>
          <w:rFonts w:cs="Times New Roman"/>
        </w:rPr>
        <w:t>。</w:t>
      </w:r>
    </w:p>
    <w:p w14:paraId="51CFFA49" w14:textId="77777777" w:rsidR="00B921FF" w:rsidRDefault="00B921FF">
      <w:pPr>
        <w:pStyle w:val="affb"/>
      </w:pPr>
      <w:bookmarkStart w:id="156" w:name="_Ref424200710"/>
      <w:bookmarkStart w:id="157" w:name="_Ref424206467"/>
      <w:r>
        <w:t>表</w:t>
      </w:r>
      <w:r>
        <w:t xml:space="preserve">2.3- </w:t>
      </w:r>
      <w:bookmarkEnd w:id="156"/>
      <w:r>
        <w:t xml:space="preserve">1  </w:t>
      </w:r>
      <w:r>
        <w:t>项目建设内容一览表</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1881"/>
        <w:gridCol w:w="4782"/>
        <w:gridCol w:w="1184"/>
      </w:tblGrid>
      <w:tr w:rsidR="00B921FF" w14:paraId="38F9D8E9" w14:textId="77777777">
        <w:trPr>
          <w:trHeight w:val="340"/>
          <w:tblHeader/>
        </w:trPr>
        <w:tc>
          <w:tcPr>
            <w:tcW w:w="675" w:type="dxa"/>
            <w:tcBorders>
              <w:top w:val="single" w:sz="4" w:space="0" w:color="000000"/>
              <w:left w:val="single" w:sz="4" w:space="0" w:color="000000"/>
              <w:bottom w:val="single" w:sz="4" w:space="0" w:color="000000"/>
              <w:right w:val="single" w:sz="4" w:space="0" w:color="000000"/>
            </w:tcBorders>
            <w:vAlign w:val="center"/>
          </w:tcPr>
          <w:p w14:paraId="32C194DE" w14:textId="77777777" w:rsidR="00B921FF" w:rsidRDefault="00B921FF">
            <w:pPr>
              <w:adjustRightInd w:val="0"/>
              <w:snapToGrid w:val="0"/>
              <w:jc w:val="center"/>
              <w:rPr>
                <w:szCs w:val="21"/>
              </w:rPr>
            </w:pPr>
            <w:r>
              <w:rPr>
                <w:szCs w:val="21"/>
              </w:rPr>
              <w:t>类别</w:t>
            </w:r>
          </w:p>
        </w:tc>
        <w:tc>
          <w:tcPr>
            <w:tcW w:w="1881" w:type="dxa"/>
            <w:tcBorders>
              <w:top w:val="single" w:sz="4" w:space="0" w:color="000000"/>
              <w:left w:val="single" w:sz="4" w:space="0" w:color="000000"/>
              <w:bottom w:val="single" w:sz="4" w:space="0" w:color="000000"/>
              <w:right w:val="single" w:sz="4" w:space="0" w:color="000000"/>
            </w:tcBorders>
            <w:vAlign w:val="center"/>
          </w:tcPr>
          <w:p w14:paraId="4778D407" w14:textId="77777777" w:rsidR="00B921FF" w:rsidRDefault="00B921FF">
            <w:pPr>
              <w:adjustRightInd w:val="0"/>
              <w:snapToGrid w:val="0"/>
              <w:jc w:val="center"/>
              <w:rPr>
                <w:szCs w:val="21"/>
              </w:rPr>
            </w:pPr>
            <w:r>
              <w:rPr>
                <w:szCs w:val="21"/>
              </w:rPr>
              <w:t>名称</w:t>
            </w:r>
          </w:p>
        </w:tc>
        <w:tc>
          <w:tcPr>
            <w:tcW w:w="4782" w:type="dxa"/>
            <w:tcBorders>
              <w:top w:val="single" w:sz="4" w:space="0" w:color="000000"/>
              <w:left w:val="single" w:sz="4" w:space="0" w:color="000000"/>
              <w:bottom w:val="single" w:sz="4" w:space="0" w:color="000000"/>
              <w:right w:val="single" w:sz="4" w:space="0" w:color="000000"/>
            </w:tcBorders>
            <w:vAlign w:val="center"/>
          </w:tcPr>
          <w:p w14:paraId="016AE00C" w14:textId="77777777" w:rsidR="00B921FF" w:rsidRDefault="00B921FF">
            <w:pPr>
              <w:adjustRightInd w:val="0"/>
              <w:snapToGrid w:val="0"/>
              <w:jc w:val="center"/>
              <w:rPr>
                <w:szCs w:val="21"/>
              </w:rPr>
            </w:pPr>
            <w:r>
              <w:rPr>
                <w:szCs w:val="21"/>
              </w:rPr>
              <w:t>建设内容及规模</w:t>
            </w:r>
          </w:p>
        </w:tc>
        <w:tc>
          <w:tcPr>
            <w:tcW w:w="1184" w:type="dxa"/>
            <w:tcBorders>
              <w:top w:val="single" w:sz="4" w:space="0" w:color="000000"/>
              <w:left w:val="single" w:sz="4" w:space="0" w:color="000000"/>
              <w:bottom w:val="single" w:sz="4" w:space="0" w:color="000000"/>
              <w:right w:val="single" w:sz="4" w:space="0" w:color="000000"/>
            </w:tcBorders>
            <w:vAlign w:val="center"/>
          </w:tcPr>
          <w:p w14:paraId="7C21D51E" w14:textId="77777777" w:rsidR="00B921FF" w:rsidRDefault="00B921FF">
            <w:pPr>
              <w:adjustRightInd w:val="0"/>
              <w:snapToGrid w:val="0"/>
              <w:jc w:val="center"/>
              <w:rPr>
                <w:szCs w:val="21"/>
              </w:rPr>
            </w:pPr>
            <w:r>
              <w:rPr>
                <w:szCs w:val="21"/>
              </w:rPr>
              <w:t>备注</w:t>
            </w:r>
          </w:p>
        </w:tc>
      </w:tr>
      <w:tr w:rsidR="00B921FF" w14:paraId="65F8D440" w14:textId="77777777">
        <w:trPr>
          <w:trHeight w:val="340"/>
          <w:tblHeader/>
        </w:trPr>
        <w:tc>
          <w:tcPr>
            <w:tcW w:w="675" w:type="dxa"/>
            <w:vMerge w:val="restart"/>
            <w:tcBorders>
              <w:top w:val="single" w:sz="4" w:space="0" w:color="000000"/>
              <w:left w:val="single" w:sz="4" w:space="0" w:color="000000"/>
              <w:right w:val="single" w:sz="4" w:space="0" w:color="000000"/>
            </w:tcBorders>
            <w:vAlign w:val="center"/>
          </w:tcPr>
          <w:p w14:paraId="64032F25" w14:textId="77777777" w:rsidR="00B921FF" w:rsidRDefault="00B921FF">
            <w:pPr>
              <w:adjustRightInd w:val="0"/>
              <w:snapToGrid w:val="0"/>
              <w:jc w:val="center"/>
              <w:rPr>
                <w:szCs w:val="21"/>
              </w:rPr>
            </w:pPr>
            <w:r>
              <w:rPr>
                <w:szCs w:val="21"/>
              </w:rPr>
              <w:t>主体工程</w:t>
            </w:r>
          </w:p>
        </w:tc>
        <w:tc>
          <w:tcPr>
            <w:tcW w:w="1881" w:type="dxa"/>
            <w:tcBorders>
              <w:top w:val="single" w:sz="4" w:space="0" w:color="000000"/>
              <w:left w:val="single" w:sz="4" w:space="0" w:color="000000"/>
              <w:bottom w:val="single" w:sz="4" w:space="0" w:color="000000"/>
              <w:right w:val="single" w:sz="4" w:space="0" w:color="000000"/>
            </w:tcBorders>
            <w:vAlign w:val="center"/>
          </w:tcPr>
          <w:p w14:paraId="693489BD" w14:textId="77777777" w:rsidR="00B921FF" w:rsidRDefault="00B921FF">
            <w:pPr>
              <w:adjustRightInd w:val="0"/>
              <w:snapToGrid w:val="0"/>
              <w:jc w:val="center"/>
              <w:rPr>
                <w:szCs w:val="21"/>
              </w:rPr>
            </w:pPr>
            <w:r>
              <w:rPr>
                <w:szCs w:val="21"/>
              </w:rPr>
              <w:t>疏浚工程</w:t>
            </w:r>
          </w:p>
        </w:tc>
        <w:tc>
          <w:tcPr>
            <w:tcW w:w="4782" w:type="dxa"/>
            <w:tcBorders>
              <w:top w:val="single" w:sz="4" w:space="0" w:color="000000"/>
              <w:left w:val="single" w:sz="4" w:space="0" w:color="000000"/>
              <w:bottom w:val="single" w:sz="4" w:space="0" w:color="000000"/>
              <w:right w:val="single" w:sz="4" w:space="0" w:color="000000"/>
            </w:tcBorders>
            <w:vAlign w:val="center"/>
          </w:tcPr>
          <w:p w14:paraId="1F94F5B3" w14:textId="77777777" w:rsidR="00B921FF" w:rsidRDefault="00B921FF">
            <w:pPr>
              <w:adjustRightInd w:val="0"/>
              <w:snapToGrid w:val="0"/>
              <w:jc w:val="center"/>
            </w:pPr>
            <w:r>
              <w:t>洪道疏挖河段</w:t>
            </w:r>
            <w:r>
              <w:t>15.33km</w:t>
            </w:r>
            <w:r>
              <w:t>，河道疏浚深度</w:t>
            </w:r>
            <w:r>
              <w:t>0.5-2m</w:t>
            </w:r>
            <w:r>
              <w:t>，宽度</w:t>
            </w:r>
            <w:r>
              <w:t>70m</w:t>
            </w:r>
            <w:r>
              <w:t>，开挖土石方量</w:t>
            </w:r>
            <w:r>
              <w:rPr>
                <w:u w:val="single"/>
              </w:rPr>
              <w:t>178.56</w:t>
            </w:r>
            <w:r>
              <w:rPr>
                <w:u w:val="single"/>
              </w:rPr>
              <w:t>万</w:t>
            </w:r>
            <w:r>
              <w:rPr>
                <w:u w:val="single"/>
              </w:rPr>
              <w:t>m</w:t>
            </w:r>
            <w:r>
              <w:rPr>
                <w:u w:val="single"/>
                <w:vertAlign w:val="superscript"/>
              </w:rPr>
              <w:t>3</w:t>
            </w:r>
          </w:p>
        </w:tc>
        <w:tc>
          <w:tcPr>
            <w:tcW w:w="1184" w:type="dxa"/>
            <w:tcBorders>
              <w:top w:val="single" w:sz="4" w:space="0" w:color="000000"/>
              <w:left w:val="single" w:sz="4" w:space="0" w:color="000000"/>
              <w:bottom w:val="single" w:sz="4" w:space="0" w:color="000000"/>
              <w:right w:val="single" w:sz="4" w:space="0" w:color="000000"/>
            </w:tcBorders>
            <w:vAlign w:val="center"/>
          </w:tcPr>
          <w:p w14:paraId="30A285EE" w14:textId="77777777" w:rsidR="00B921FF" w:rsidRDefault="00B921FF">
            <w:pPr>
              <w:adjustRightInd w:val="0"/>
              <w:snapToGrid w:val="0"/>
              <w:jc w:val="center"/>
              <w:rPr>
                <w:szCs w:val="21"/>
              </w:rPr>
            </w:pPr>
          </w:p>
        </w:tc>
      </w:tr>
      <w:tr w:rsidR="00B921FF" w14:paraId="131C50AD" w14:textId="77777777">
        <w:trPr>
          <w:trHeight w:val="340"/>
          <w:tblHeader/>
        </w:trPr>
        <w:tc>
          <w:tcPr>
            <w:tcW w:w="675" w:type="dxa"/>
            <w:vMerge/>
            <w:tcBorders>
              <w:left w:val="single" w:sz="4" w:space="0" w:color="000000"/>
              <w:right w:val="single" w:sz="4" w:space="0" w:color="000000"/>
            </w:tcBorders>
            <w:vAlign w:val="center"/>
          </w:tcPr>
          <w:p w14:paraId="15F37E75" w14:textId="77777777" w:rsidR="00B921FF" w:rsidRDefault="00B921FF">
            <w:pPr>
              <w:adjustRightInd w:val="0"/>
              <w:snapToGrid w:val="0"/>
              <w:jc w:val="center"/>
              <w:rPr>
                <w:szCs w:val="21"/>
              </w:rPr>
            </w:pPr>
          </w:p>
        </w:tc>
        <w:tc>
          <w:tcPr>
            <w:tcW w:w="1881" w:type="dxa"/>
            <w:tcBorders>
              <w:top w:val="single" w:sz="4" w:space="0" w:color="000000"/>
              <w:left w:val="single" w:sz="4" w:space="0" w:color="000000"/>
              <w:bottom w:val="single" w:sz="4" w:space="0" w:color="000000"/>
              <w:right w:val="single" w:sz="4" w:space="0" w:color="000000"/>
            </w:tcBorders>
            <w:vAlign w:val="center"/>
          </w:tcPr>
          <w:p w14:paraId="394714DD" w14:textId="77777777" w:rsidR="00B921FF" w:rsidRDefault="00B921FF">
            <w:pPr>
              <w:adjustRightInd w:val="0"/>
              <w:snapToGrid w:val="0"/>
              <w:jc w:val="center"/>
              <w:rPr>
                <w:szCs w:val="21"/>
              </w:rPr>
            </w:pPr>
            <w:r>
              <w:rPr>
                <w:szCs w:val="21"/>
              </w:rPr>
              <w:t>扫障工程</w:t>
            </w:r>
          </w:p>
        </w:tc>
        <w:tc>
          <w:tcPr>
            <w:tcW w:w="4782" w:type="dxa"/>
            <w:tcBorders>
              <w:top w:val="single" w:sz="4" w:space="0" w:color="000000"/>
              <w:left w:val="single" w:sz="4" w:space="0" w:color="000000"/>
              <w:bottom w:val="single" w:sz="4" w:space="0" w:color="000000"/>
              <w:right w:val="single" w:sz="4" w:space="0" w:color="000000"/>
            </w:tcBorders>
            <w:vAlign w:val="center"/>
          </w:tcPr>
          <w:p w14:paraId="76F82B43" w14:textId="77777777" w:rsidR="00B921FF" w:rsidRDefault="00B921FF">
            <w:pPr>
              <w:adjustRightInd w:val="0"/>
              <w:snapToGrid w:val="0"/>
              <w:jc w:val="center"/>
            </w:pPr>
            <w:r>
              <w:t>清除各类废矶头共计</w:t>
            </w:r>
            <w:r>
              <w:t>6</w:t>
            </w:r>
            <w:r>
              <w:t>处，累计长度约</w:t>
            </w:r>
            <w:r>
              <w:t>1000m</w:t>
            </w:r>
            <w:r>
              <w:t>，清除各类废堤共</w:t>
            </w:r>
            <w:r>
              <w:t>2</w:t>
            </w:r>
            <w:r>
              <w:t>条，累计长度约</w:t>
            </w:r>
            <w:r>
              <w:t>1500m</w:t>
            </w:r>
          </w:p>
        </w:tc>
        <w:tc>
          <w:tcPr>
            <w:tcW w:w="1184" w:type="dxa"/>
            <w:tcBorders>
              <w:top w:val="single" w:sz="4" w:space="0" w:color="000000"/>
              <w:left w:val="single" w:sz="4" w:space="0" w:color="000000"/>
              <w:bottom w:val="single" w:sz="4" w:space="0" w:color="000000"/>
              <w:right w:val="single" w:sz="4" w:space="0" w:color="000000"/>
            </w:tcBorders>
            <w:vAlign w:val="center"/>
          </w:tcPr>
          <w:p w14:paraId="29A0A666" w14:textId="77777777" w:rsidR="00B921FF" w:rsidRDefault="00B921FF">
            <w:pPr>
              <w:adjustRightInd w:val="0"/>
              <w:snapToGrid w:val="0"/>
              <w:jc w:val="center"/>
              <w:rPr>
                <w:szCs w:val="21"/>
              </w:rPr>
            </w:pPr>
          </w:p>
        </w:tc>
      </w:tr>
      <w:tr w:rsidR="00B921FF" w14:paraId="367A433D" w14:textId="77777777">
        <w:trPr>
          <w:trHeight w:val="340"/>
        </w:trPr>
        <w:tc>
          <w:tcPr>
            <w:tcW w:w="675" w:type="dxa"/>
            <w:vMerge w:val="restart"/>
            <w:tcBorders>
              <w:top w:val="single" w:sz="4" w:space="0" w:color="000000"/>
              <w:left w:val="single" w:sz="4" w:space="0" w:color="000000"/>
              <w:right w:val="single" w:sz="4" w:space="0" w:color="000000"/>
            </w:tcBorders>
            <w:vAlign w:val="center"/>
          </w:tcPr>
          <w:p w14:paraId="404FCA79" w14:textId="77777777" w:rsidR="00B921FF" w:rsidRDefault="00B921FF">
            <w:pPr>
              <w:adjustRightInd w:val="0"/>
              <w:snapToGrid w:val="0"/>
              <w:jc w:val="center"/>
              <w:rPr>
                <w:szCs w:val="21"/>
              </w:rPr>
            </w:pPr>
            <w:r>
              <w:rPr>
                <w:szCs w:val="21"/>
              </w:rPr>
              <w:t>临时工程</w:t>
            </w:r>
          </w:p>
        </w:tc>
        <w:tc>
          <w:tcPr>
            <w:tcW w:w="1881" w:type="dxa"/>
            <w:tcBorders>
              <w:top w:val="single" w:sz="4" w:space="0" w:color="000000"/>
              <w:left w:val="single" w:sz="4" w:space="0" w:color="000000"/>
              <w:bottom w:val="single" w:sz="4" w:space="0" w:color="000000"/>
              <w:right w:val="single" w:sz="4" w:space="0" w:color="000000"/>
            </w:tcBorders>
            <w:vAlign w:val="center"/>
          </w:tcPr>
          <w:p w14:paraId="501764B0" w14:textId="77777777" w:rsidR="00B921FF" w:rsidRDefault="00B921FF">
            <w:pPr>
              <w:adjustRightInd w:val="0"/>
              <w:snapToGrid w:val="0"/>
              <w:jc w:val="center"/>
              <w:rPr>
                <w:szCs w:val="21"/>
              </w:rPr>
            </w:pPr>
            <w:r>
              <w:rPr>
                <w:szCs w:val="21"/>
              </w:rPr>
              <w:t>淤泥干化场</w:t>
            </w:r>
          </w:p>
        </w:tc>
        <w:tc>
          <w:tcPr>
            <w:tcW w:w="4782" w:type="dxa"/>
            <w:tcBorders>
              <w:top w:val="single" w:sz="4" w:space="0" w:color="000000"/>
              <w:left w:val="single" w:sz="4" w:space="0" w:color="000000"/>
              <w:bottom w:val="single" w:sz="4" w:space="0" w:color="000000"/>
              <w:right w:val="single" w:sz="4" w:space="0" w:color="000000"/>
            </w:tcBorders>
            <w:vAlign w:val="center"/>
          </w:tcPr>
          <w:p w14:paraId="2C7EA0E2" w14:textId="77777777" w:rsidR="00B921FF" w:rsidRDefault="00B921FF">
            <w:pPr>
              <w:adjustRightInd w:val="0"/>
              <w:snapToGrid w:val="0"/>
              <w:jc w:val="center"/>
              <w:rPr>
                <w:szCs w:val="21"/>
              </w:rPr>
            </w:pPr>
            <w:r>
              <w:t>1</w:t>
            </w:r>
            <w:r>
              <w:t>处淤泥干化场，吹填工艺，占地总面积</w:t>
            </w:r>
            <w:r>
              <w:t>11</w:t>
            </w:r>
            <w:r>
              <w:t>亩</w:t>
            </w:r>
          </w:p>
        </w:tc>
        <w:tc>
          <w:tcPr>
            <w:tcW w:w="1184" w:type="dxa"/>
            <w:tcBorders>
              <w:top w:val="single" w:sz="4" w:space="0" w:color="000000"/>
              <w:left w:val="single" w:sz="4" w:space="0" w:color="000000"/>
              <w:bottom w:val="single" w:sz="4" w:space="0" w:color="000000"/>
              <w:right w:val="single" w:sz="4" w:space="0" w:color="000000"/>
            </w:tcBorders>
            <w:vAlign w:val="center"/>
          </w:tcPr>
          <w:p w14:paraId="10EEDBFD" w14:textId="77777777" w:rsidR="00B921FF" w:rsidRDefault="00B921FF">
            <w:pPr>
              <w:adjustRightInd w:val="0"/>
              <w:snapToGrid w:val="0"/>
              <w:jc w:val="center"/>
              <w:rPr>
                <w:szCs w:val="21"/>
              </w:rPr>
            </w:pPr>
          </w:p>
        </w:tc>
      </w:tr>
      <w:tr w:rsidR="00B921FF" w14:paraId="152F7720" w14:textId="77777777">
        <w:trPr>
          <w:trHeight w:val="340"/>
        </w:trPr>
        <w:tc>
          <w:tcPr>
            <w:tcW w:w="675" w:type="dxa"/>
            <w:vMerge/>
            <w:tcBorders>
              <w:left w:val="single" w:sz="4" w:space="0" w:color="000000"/>
              <w:right w:val="single" w:sz="4" w:space="0" w:color="000000"/>
            </w:tcBorders>
            <w:vAlign w:val="center"/>
          </w:tcPr>
          <w:p w14:paraId="0B725C32" w14:textId="77777777" w:rsidR="00B921FF" w:rsidRDefault="00B921FF">
            <w:pPr>
              <w:adjustRightInd w:val="0"/>
              <w:snapToGrid w:val="0"/>
              <w:jc w:val="center"/>
              <w:rPr>
                <w:szCs w:val="21"/>
              </w:rPr>
            </w:pPr>
          </w:p>
        </w:tc>
        <w:tc>
          <w:tcPr>
            <w:tcW w:w="1881" w:type="dxa"/>
            <w:tcBorders>
              <w:top w:val="single" w:sz="4" w:space="0" w:color="000000"/>
              <w:left w:val="single" w:sz="4" w:space="0" w:color="000000"/>
              <w:bottom w:val="single" w:sz="4" w:space="0" w:color="000000"/>
              <w:right w:val="single" w:sz="4" w:space="0" w:color="000000"/>
            </w:tcBorders>
            <w:vAlign w:val="center"/>
          </w:tcPr>
          <w:p w14:paraId="3D47A642" w14:textId="77777777" w:rsidR="00B921FF" w:rsidRDefault="00B921FF">
            <w:pPr>
              <w:adjustRightInd w:val="0"/>
              <w:snapToGrid w:val="0"/>
              <w:jc w:val="center"/>
              <w:rPr>
                <w:szCs w:val="21"/>
              </w:rPr>
            </w:pPr>
            <w:r>
              <w:rPr>
                <w:szCs w:val="21"/>
              </w:rPr>
              <w:t>砂砾土堆场</w:t>
            </w:r>
          </w:p>
        </w:tc>
        <w:tc>
          <w:tcPr>
            <w:tcW w:w="4782" w:type="dxa"/>
            <w:tcBorders>
              <w:top w:val="single" w:sz="4" w:space="0" w:color="000000"/>
              <w:left w:val="single" w:sz="4" w:space="0" w:color="000000"/>
              <w:bottom w:val="single" w:sz="4" w:space="0" w:color="000000"/>
              <w:right w:val="single" w:sz="4" w:space="0" w:color="000000"/>
            </w:tcBorders>
            <w:vAlign w:val="center"/>
          </w:tcPr>
          <w:p w14:paraId="00C1FF62" w14:textId="77777777" w:rsidR="00B921FF" w:rsidRDefault="00B921FF">
            <w:pPr>
              <w:adjustRightInd w:val="0"/>
              <w:snapToGrid w:val="0"/>
              <w:jc w:val="center"/>
              <w:rPr>
                <w:szCs w:val="21"/>
              </w:rPr>
            </w:pPr>
            <w:r>
              <w:rPr>
                <w:szCs w:val="21"/>
              </w:rPr>
              <w:t>1</w:t>
            </w:r>
            <w:r>
              <w:rPr>
                <w:szCs w:val="21"/>
              </w:rPr>
              <w:t>处，临时堆场，占地总面积</w:t>
            </w:r>
            <w:r>
              <w:rPr>
                <w:szCs w:val="21"/>
              </w:rPr>
              <w:t>40.00</w:t>
            </w:r>
            <w:r>
              <w:rPr>
                <w:szCs w:val="21"/>
              </w:rPr>
              <w:t>亩</w:t>
            </w:r>
          </w:p>
        </w:tc>
        <w:tc>
          <w:tcPr>
            <w:tcW w:w="1184" w:type="dxa"/>
            <w:tcBorders>
              <w:top w:val="single" w:sz="4" w:space="0" w:color="000000"/>
              <w:left w:val="single" w:sz="4" w:space="0" w:color="000000"/>
              <w:bottom w:val="single" w:sz="4" w:space="0" w:color="000000"/>
              <w:right w:val="single" w:sz="4" w:space="0" w:color="000000"/>
            </w:tcBorders>
            <w:vAlign w:val="center"/>
          </w:tcPr>
          <w:p w14:paraId="2D6EF811" w14:textId="77777777" w:rsidR="00B921FF" w:rsidRDefault="00B921FF">
            <w:pPr>
              <w:adjustRightInd w:val="0"/>
              <w:snapToGrid w:val="0"/>
              <w:jc w:val="center"/>
              <w:rPr>
                <w:szCs w:val="21"/>
              </w:rPr>
            </w:pPr>
          </w:p>
        </w:tc>
      </w:tr>
      <w:tr w:rsidR="00B921FF" w14:paraId="316AE6DE" w14:textId="77777777">
        <w:trPr>
          <w:trHeight w:val="340"/>
        </w:trPr>
        <w:tc>
          <w:tcPr>
            <w:tcW w:w="675" w:type="dxa"/>
            <w:vMerge w:val="restart"/>
            <w:tcBorders>
              <w:top w:val="single" w:sz="4" w:space="0" w:color="000000"/>
              <w:left w:val="single" w:sz="4" w:space="0" w:color="000000"/>
              <w:bottom w:val="single" w:sz="4" w:space="0" w:color="000000"/>
              <w:right w:val="single" w:sz="4" w:space="0" w:color="000000"/>
            </w:tcBorders>
            <w:vAlign w:val="center"/>
          </w:tcPr>
          <w:p w14:paraId="58F9C886" w14:textId="77777777" w:rsidR="00B921FF" w:rsidRDefault="00B921FF">
            <w:pPr>
              <w:adjustRightInd w:val="0"/>
              <w:snapToGrid w:val="0"/>
              <w:jc w:val="center"/>
              <w:rPr>
                <w:szCs w:val="21"/>
              </w:rPr>
            </w:pPr>
            <w:r>
              <w:rPr>
                <w:szCs w:val="21"/>
              </w:rPr>
              <w:t>环保工程</w:t>
            </w:r>
          </w:p>
        </w:tc>
        <w:tc>
          <w:tcPr>
            <w:tcW w:w="1881" w:type="dxa"/>
            <w:tcBorders>
              <w:top w:val="single" w:sz="4" w:space="0" w:color="000000"/>
              <w:left w:val="single" w:sz="4" w:space="0" w:color="000000"/>
              <w:bottom w:val="single" w:sz="4" w:space="0" w:color="000000"/>
              <w:right w:val="single" w:sz="4" w:space="0" w:color="000000"/>
            </w:tcBorders>
            <w:vAlign w:val="center"/>
          </w:tcPr>
          <w:p w14:paraId="018EA03A" w14:textId="77777777" w:rsidR="00B921FF" w:rsidRDefault="00B921FF">
            <w:pPr>
              <w:adjustRightInd w:val="0"/>
              <w:snapToGrid w:val="0"/>
              <w:jc w:val="center"/>
              <w:rPr>
                <w:szCs w:val="21"/>
              </w:rPr>
            </w:pPr>
            <w:r>
              <w:rPr>
                <w:szCs w:val="21"/>
              </w:rPr>
              <w:t>废水措施</w:t>
            </w:r>
          </w:p>
        </w:tc>
        <w:tc>
          <w:tcPr>
            <w:tcW w:w="4782" w:type="dxa"/>
            <w:tcBorders>
              <w:top w:val="single" w:sz="4" w:space="0" w:color="000000"/>
              <w:left w:val="single" w:sz="4" w:space="0" w:color="000000"/>
              <w:bottom w:val="single" w:sz="4" w:space="0" w:color="000000"/>
              <w:right w:val="single" w:sz="4" w:space="0" w:color="000000"/>
            </w:tcBorders>
            <w:vAlign w:val="center"/>
          </w:tcPr>
          <w:p w14:paraId="57A57D47" w14:textId="77777777" w:rsidR="00B921FF" w:rsidRDefault="00B921FF">
            <w:pPr>
              <w:adjustRightInd w:val="0"/>
              <w:snapToGrid w:val="0"/>
              <w:jc w:val="center"/>
              <w:rPr>
                <w:szCs w:val="21"/>
              </w:rPr>
            </w:pPr>
            <w:r>
              <w:rPr>
                <w:szCs w:val="21"/>
              </w:rPr>
              <w:t>干化场、临时堆场溢滤水沉淀池共计</w:t>
            </w:r>
            <w:r>
              <w:rPr>
                <w:szCs w:val="21"/>
              </w:rPr>
              <w:t>2</w:t>
            </w:r>
            <w:r>
              <w:rPr>
                <w:szCs w:val="21"/>
              </w:rPr>
              <w:t>处</w:t>
            </w:r>
          </w:p>
        </w:tc>
        <w:tc>
          <w:tcPr>
            <w:tcW w:w="1184" w:type="dxa"/>
            <w:tcBorders>
              <w:top w:val="single" w:sz="4" w:space="0" w:color="000000"/>
              <w:left w:val="single" w:sz="4" w:space="0" w:color="000000"/>
              <w:bottom w:val="single" w:sz="4" w:space="0" w:color="000000"/>
              <w:right w:val="single" w:sz="4" w:space="0" w:color="000000"/>
            </w:tcBorders>
            <w:vAlign w:val="center"/>
          </w:tcPr>
          <w:p w14:paraId="02C3ED15" w14:textId="77777777" w:rsidR="00B921FF" w:rsidRDefault="00B921FF">
            <w:pPr>
              <w:adjustRightInd w:val="0"/>
              <w:snapToGrid w:val="0"/>
              <w:jc w:val="center"/>
              <w:rPr>
                <w:szCs w:val="21"/>
              </w:rPr>
            </w:pPr>
          </w:p>
        </w:tc>
      </w:tr>
      <w:tr w:rsidR="00B921FF" w14:paraId="75A9BA10"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6D279AE1" w14:textId="77777777" w:rsidR="00B921FF" w:rsidRDefault="00B921FF">
            <w:pPr>
              <w:widowControl/>
              <w:jc w:val="center"/>
              <w:rPr>
                <w:szCs w:val="21"/>
              </w:rPr>
            </w:pPr>
          </w:p>
        </w:tc>
        <w:tc>
          <w:tcPr>
            <w:tcW w:w="1881" w:type="dxa"/>
            <w:tcBorders>
              <w:top w:val="single" w:sz="4" w:space="0" w:color="000000"/>
              <w:left w:val="single" w:sz="4" w:space="0" w:color="000000"/>
              <w:bottom w:val="single" w:sz="4" w:space="0" w:color="000000"/>
              <w:right w:val="single" w:sz="4" w:space="0" w:color="000000"/>
            </w:tcBorders>
            <w:vAlign w:val="center"/>
          </w:tcPr>
          <w:p w14:paraId="236D9E7B" w14:textId="77777777" w:rsidR="00B921FF" w:rsidRDefault="00B921FF">
            <w:pPr>
              <w:adjustRightInd w:val="0"/>
              <w:snapToGrid w:val="0"/>
              <w:jc w:val="center"/>
              <w:rPr>
                <w:szCs w:val="21"/>
              </w:rPr>
            </w:pPr>
            <w:r>
              <w:rPr>
                <w:szCs w:val="21"/>
              </w:rPr>
              <w:t>噪声措施</w:t>
            </w:r>
          </w:p>
        </w:tc>
        <w:tc>
          <w:tcPr>
            <w:tcW w:w="4782" w:type="dxa"/>
            <w:tcBorders>
              <w:top w:val="single" w:sz="4" w:space="0" w:color="000000"/>
              <w:left w:val="single" w:sz="4" w:space="0" w:color="000000"/>
              <w:bottom w:val="single" w:sz="4" w:space="0" w:color="000000"/>
              <w:right w:val="single" w:sz="4" w:space="0" w:color="000000"/>
            </w:tcBorders>
            <w:vAlign w:val="center"/>
          </w:tcPr>
          <w:p w14:paraId="3F658829" w14:textId="77777777" w:rsidR="00B921FF" w:rsidRDefault="00B921FF">
            <w:pPr>
              <w:adjustRightInd w:val="0"/>
              <w:snapToGrid w:val="0"/>
              <w:jc w:val="center"/>
              <w:rPr>
                <w:szCs w:val="21"/>
              </w:rPr>
            </w:pPr>
            <w:r>
              <w:rPr>
                <w:szCs w:val="21"/>
              </w:rPr>
              <w:t>选用低噪声设备、合理安排施工时间</w:t>
            </w:r>
          </w:p>
        </w:tc>
        <w:tc>
          <w:tcPr>
            <w:tcW w:w="1184" w:type="dxa"/>
            <w:tcBorders>
              <w:top w:val="single" w:sz="4" w:space="0" w:color="000000"/>
              <w:left w:val="single" w:sz="4" w:space="0" w:color="000000"/>
              <w:bottom w:val="single" w:sz="4" w:space="0" w:color="000000"/>
              <w:right w:val="single" w:sz="4" w:space="0" w:color="000000"/>
            </w:tcBorders>
            <w:vAlign w:val="center"/>
          </w:tcPr>
          <w:p w14:paraId="35255E91" w14:textId="77777777" w:rsidR="00B921FF" w:rsidRDefault="00B921FF">
            <w:pPr>
              <w:adjustRightInd w:val="0"/>
              <w:snapToGrid w:val="0"/>
              <w:jc w:val="center"/>
              <w:rPr>
                <w:szCs w:val="21"/>
              </w:rPr>
            </w:pPr>
          </w:p>
        </w:tc>
      </w:tr>
      <w:tr w:rsidR="00B921FF" w14:paraId="07C8FFC6"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0B53EC68" w14:textId="77777777" w:rsidR="00B921FF" w:rsidRDefault="00B921FF">
            <w:pPr>
              <w:widowControl/>
              <w:jc w:val="center"/>
              <w:rPr>
                <w:szCs w:val="21"/>
              </w:rPr>
            </w:pPr>
          </w:p>
        </w:tc>
        <w:tc>
          <w:tcPr>
            <w:tcW w:w="1881" w:type="dxa"/>
            <w:vMerge w:val="restart"/>
            <w:tcBorders>
              <w:top w:val="single" w:sz="4" w:space="0" w:color="000000"/>
              <w:left w:val="single" w:sz="4" w:space="0" w:color="000000"/>
              <w:right w:val="single" w:sz="4" w:space="0" w:color="000000"/>
            </w:tcBorders>
            <w:vAlign w:val="center"/>
          </w:tcPr>
          <w:p w14:paraId="2DA0F72C" w14:textId="77777777" w:rsidR="00B921FF" w:rsidRDefault="00B921FF">
            <w:pPr>
              <w:adjustRightInd w:val="0"/>
              <w:snapToGrid w:val="0"/>
              <w:jc w:val="center"/>
              <w:rPr>
                <w:szCs w:val="21"/>
              </w:rPr>
            </w:pPr>
            <w:r>
              <w:rPr>
                <w:szCs w:val="21"/>
              </w:rPr>
              <w:t>固废措施</w:t>
            </w:r>
          </w:p>
        </w:tc>
        <w:tc>
          <w:tcPr>
            <w:tcW w:w="4782" w:type="dxa"/>
            <w:tcBorders>
              <w:top w:val="single" w:sz="4" w:space="0" w:color="000000"/>
              <w:left w:val="single" w:sz="4" w:space="0" w:color="000000"/>
              <w:bottom w:val="single" w:sz="4" w:space="0" w:color="000000"/>
              <w:right w:val="single" w:sz="4" w:space="0" w:color="000000"/>
            </w:tcBorders>
            <w:vAlign w:val="center"/>
          </w:tcPr>
          <w:p w14:paraId="13371EF7" w14:textId="77777777" w:rsidR="00B921FF" w:rsidRDefault="00B921FF">
            <w:pPr>
              <w:adjustRightInd w:val="0"/>
              <w:snapToGrid w:val="0"/>
              <w:jc w:val="center"/>
              <w:rPr>
                <w:szCs w:val="21"/>
              </w:rPr>
            </w:pPr>
            <w:r>
              <w:rPr>
                <w:szCs w:val="21"/>
              </w:rPr>
              <w:t>生活垃圾交由当地环卫部门处置</w:t>
            </w:r>
          </w:p>
        </w:tc>
        <w:tc>
          <w:tcPr>
            <w:tcW w:w="1184" w:type="dxa"/>
            <w:tcBorders>
              <w:top w:val="single" w:sz="4" w:space="0" w:color="000000"/>
              <w:left w:val="single" w:sz="4" w:space="0" w:color="000000"/>
              <w:bottom w:val="single" w:sz="4" w:space="0" w:color="000000"/>
              <w:right w:val="single" w:sz="4" w:space="0" w:color="000000"/>
            </w:tcBorders>
            <w:vAlign w:val="center"/>
          </w:tcPr>
          <w:p w14:paraId="44ABA440" w14:textId="77777777" w:rsidR="00B921FF" w:rsidRDefault="00B921FF">
            <w:pPr>
              <w:adjustRightInd w:val="0"/>
              <w:snapToGrid w:val="0"/>
              <w:jc w:val="center"/>
              <w:rPr>
                <w:szCs w:val="21"/>
              </w:rPr>
            </w:pPr>
          </w:p>
        </w:tc>
      </w:tr>
      <w:tr w:rsidR="00B921FF" w14:paraId="6A7800F0"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4508FE36" w14:textId="77777777" w:rsidR="00B921FF" w:rsidRDefault="00B921FF">
            <w:pPr>
              <w:widowControl/>
              <w:jc w:val="center"/>
              <w:rPr>
                <w:szCs w:val="21"/>
              </w:rPr>
            </w:pPr>
          </w:p>
        </w:tc>
        <w:tc>
          <w:tcPr>
            <w:tcW w:w="1881" w:type="dxa"/>
            <w:vMerge/>
            <w:tcBorders>
              <w:left w:val="single" w:sz="4" w:space="0" w:color="000000"/>
              <w:right w:val="single" w:sz="4" w:space="0" w:color="000000"/>
            </w:tcBorders>
            <w:vAlign w:val="center"/>
          </w:tcPr>
          <w:p w14:paraId="050D28B3" w14:textId="77777777" w:rsidR="00B921FF" w:rsidRDefault="00B921FF">
            <w:pPr>
              <w:adjustRightInd w:val="0"/>
              <w:snapToGrid w:val="0"/>
              <w:jc w:val="center"/>
              <w:rPr>
                <w:szCs w:val="21"/>
              </w:rPr>
            </w:pPr>
          </w:p>
        </w:tc>
        <w:tc>
          <w:tcPr>
            <w:tcW w:w="4782" w:type="dxa"/>
            <w:tcBorders>
              <w:top w:val="single" w:sz="4" w:space="0" w:color="000000"/>
              <w:left w:val="single" w:sz="4" w:space="0" w:color="000000"/>
              <w:bottom w:val="single" w:sz="4" w:space="0" w:color="000000"/>
              <w:right w:val="single" w:sz="4" w:space="0" w:color="000000"/>
            </w:tcBorders>
            <w:vAlign w:val="center"/>
          </w:tcPr>
          <w:p w14:paraId="64DF0EA7" w14:textId="77777777" w:rsidR="00B921FF" w:rsidRDefault="00B921FF">
            <w:pPr>
              <w:adjustRightInd w:val="0"/>
              <w:snapToGrid w:val="0"/>
              <w:jc w:val="center"/>
              <w:rPr>
                <w:szCs w:val="21"/>
              </w:rPr>
            </w:pPr>
            <w:r>
              <w:rPr>
                <w:szCs w:val="21"/>
              </w:rPr>
              <w:t>淤泥吹填后渣土办处置</w:t>
            </w:r>
          </w:p>
        </w:tc>
        <w:tc>
          <w:tcPr>
            <w:tcW w:w="1184" w:type="dxa"/>
            <w:tcBorders>
              <w:top w:val="single" w:sz="4" w:space="0" w:color="000000"/>
              <w:left w:val="single" w:sz="4" w:space="0" w:color="000000"/>
              <w:bottom w:val="single" w:sz="4" w:space="0" w:color="000000"/>
              <w:right w:val="single" w:sz="4" w:space="0" w:color="000000"/>
            </w:tcBorders>
            <w:vAlign w:val="center"/>
          </w:tcPr>
          <w:p w14:paraId="5C41FC46" w14:textId="77777777" w:rsidR="00B921FF" w:rsidRDefault="00B921FF">
            <w:pPr>
              <w:adjustRightInd w:val="0"/>
              <w:snapToGrid w:val="0"/>
              <w:jc w:val="center"/>
              <w:rPr>
                <w:szCs w:val="21"/>
              </w:rPr>
            </w:pPr>
          </w:p>
        </w:tc>
      </w:tr>
      <w:tr w:rsidR="00B921FF" w14:paraId="755586D5"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18C8EC87" w14:textId="77777777" w:rsidR="00B921FF" w:rsidRDefault="00B921FF">
            <w:pPr>
              <w:widowControl/>
              <w:jc w:val="center"/>
              <w:rPr>
                <w:szCs w:val="21"/>
              </w:rPr>
            </w:pPr>
          </w:p>
        </w:tc>
        <w:tc>
          <w:tcPr>
            <w:tcW w:w="1881" w:type="dxa"/>
            <w:vMerge/>
            <w:tcBorders>
              <w:left w:val="single" w:sz="4" w:space="0" w:color="000000"/>
              <w:right w:val="single" w:sz="4" w:space="0" w:color="000000"/>
            </w:tcBorders>
            <w:vAlign w:val="center"/>
          </w:tcPr>
          <w:p w14:paraId="6F26BBC0" w14:textId="77777777" w:rsidR="00B921FF" w:rsidRDefault="00B921FF">
            <w:pPr>
              <w:adjustRightInd w:val="0"/>
              <w:snapToGrid w:val="0"/>
              <w:jc w:val="center"/>
              <w:rPr>
                <w:szCs w:val="21"/>
              </w:rPr>
            </w:pPr>
          </w:p>
        </w:tc>
        <w:tc>
          <w:tcPr>
            <w:tcW w:w="4782" w:type="dxa"/>
            <w:tcBorders>
              <w:top w:val="single" w:sz="4" w:space="0" w:color="000000"/>
              <w:left w:val="single" w:sz="4" w:space="0" w:color="000000"/>
              <w:bottom w:val="single" w:sz="4" w:space="0" w:color="000000"/>
              <w:right w:val="single" w:sz="4" w:space="0" w:color="000000"/>
            </w:tcBorders>
            <w:vAlign w:val="center"/>
          </w:tcPr>
          <w:p w14:paraId="3BFDA43E" w14:textId="77777777" w:rsidR="00B921FF" w:rsidRDefault="00B921FF">
            <w:pPr>
              <w:adjustRightInd w:val="0"/>
              <w:snapToGrid w:val="0"/>
              <w:jc w:val="center"/>
              <w:rPr>
                <w:szCs w:val="21"/>
              </w:rPr>
            </w:pPr>
            <w:r>
              <w:rPr>
                <w:szCs w:val="21"/>
              </w:rPr>
              <w:t>砂砾土堆存后渣土办处置</w:t>
            </w:r>
          </w:p>
        </w:tc>
        <w:tc>
          <w:tcPr>
            <w:tcW w:w="1184" w:type="dxa"/>
            <w:tcBorders>
              <w:top w:val="single" w:sz="4" w:space="0" w:color="000000"/>
              <w:left w:val="single" w:sz="4" w:space="0" w:color="000000"/>
              <w:bottom w:val="single" w:sz="4" w:space="0" w:color="000000"/>
              <w:right w:val="single" w:sz="4" w:space="0" w:color="000000"/>
            </w:tcBorders>
            <w:vAlign w:val="center"/>
          </w:tcPr>
          <w:p w14:paraId="0C92C328" w14:textId="77777777" w:rsidR="00B921FF" w:rsidRDefault="00B921FF">
            <w:pPr>
              <w:adjustRightInd w:val="0"/>
              <w:snapToGrid w:val="0"/>
              <w:jc w:val="center"/>
              <w:rPr>
                <w:szCs w:val="21"/>
              </w:rPr>
            </w:pPr>
          </w:p>
        </w:tc>
      </w:tr>
      <w:tr w:rsidR="00B921FF" w14:paraId="2D8269AA"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6D228725" w14:textId="77777777" w:rsidR="00B921FF" w:rsidRDefault="00B921FF">
            <w:pPr>
              <w:widowControl/>
              <w:jc w:val="center"/>
              <w:rPr>
                <w:szCs w:val="21"/>
              </w:rPr>
            </w:pPr>
          </w:p>
        </w:tc>
        <w:tc>
          <w:tcPr>
            <w:tcW w:w="1881" w:type="dxa"/>
            <w:vMerge/>
            <w:tcBorders>
              <w:left w:val="single" w:sz="4" w:space="0" w:color="000000"/>
              <w:right w:val="single" w:sz="4" w:space="0" w:color="000000"/>
            </w:tcBorders>
            <w:vAlign w:val="center"/>
          </w:tcPr>
          <w:p w14:paraId="60A79AB0" w14:textId="77777777" w:rsidR="00B921FF" w:rsidRDefault="00B921FF">
            <w:pPr>
              <w:adjustRightInd w:val="0"/>
              <w:snapToGrid w:val="0"/>
              <w:jc w:val="center"/>
              <w:rPr>
                <w:szCs w:val="21"/>
              </w:rPr>
            </w:pPr>
          </w:p>
        </w:tc>
        <w:tc>
          <w:tcPr>
            <w:tcW w:w="4782" w:type="dxa"/>
            <w:tcBorders>
              <w:top w:val="single" w:sz="4" w:space="0" w:color="000000"/>
              <w:left w:val="single" w:sz="4" w:space="0" w:color="000000"/>
              <w:bottom w:val="single" w:sz="4" w:space="0" w:color="000000"/>
              <w:right w:val="single" w:sz="4" w:space="0" w:color="000000"/>
            </w:tcBorders>
            <w:vAlign w:val="center"/>
          </w:tcPr>
          <w:p w14:paraId="18E642B5" w14:textId="77777777" w:rsidR="00B921FF" w:rsidRDefault="00B921FF">
            <w:pPr>
              <w:adjustRightInd w:val="0"/>
              <w:snapToGrid w:val="0"/>
              <w:jc w:val="center"/>
              <w:rPr>
                <w:szCs w:val="21"/>
              </w:rPr>
            </w:pPr>
            <w:r>
              <w:rPr>
                <w:szCs w:val="21"/>
              </w:rPr>
              <w:t>建筑垃圾收集后渣土办处置</w:t>
            </w:r>
          </w:p>
        </w:tc>
        <w:tc>
          <w:tcPr>
            <w:tcW w:w="1184" w:type="dxa"/>
            <w:tcBorders>
              <w:top w:val="single" w:sz="4" w:space="0" w:color="000000"/>
              <w:left w:val="single" w:sz="4" w:space="0" w:color="000000"/>
              <w:bottom w:val="single" w:sz="4" w:space="0" w:color="000000"/>
              <w:right w:val="single" w:sz="4" w:space="0" w:color="000000"/>
            </w:tcBorders>
            <w:vAlign w:val="center"/>
          </w:tcPr>
          <w:p w14:paraId="5499DB64" w14:textId="77777777" w:rsidR="00B921FF" w:rsidRDefault="00B921FF">
            <w:pPr>
              <w:adjustRightInd w:val="0"/>
              <w:snapToGrid w:val="0"/>
              <w:jc w:val="center"/>
              <w:rPr>
                <w:szCs w:val="21"/>
              </w:rPr>
            </w:pPr>
          </w:p>
        </w:tc>
      </w:tr>
      <w:tr w:rsidR="00B921FF" w14:paraId="55D7558E"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7F1C6C88" w14:textId="77777777" w:rsidR="00B921FF" w:rsidRDefault="00B921FF">
            <w:pPr>
              <w:widowControl/>
              <w:jc w:val="center"/>
              <w:rPr>
                <w:szCs w:val="21"/>
              </w:rPr>
            </w:pPr>
          </w:p>
        </w:tc>
        <w:tc>
          <w:tcPr>
            <w:tcW w:w="1881" w:type="dxa"/>
            <w:vMerge/>
            <w:tcBorders>
              <w:left w:val="single" w:sz="4" w:space="0" w:color="000000"/>
              <w:bottom w:val="single" w:sz="4" w:space="0" w:color="000000"/>
              <w:right w:val="single" w:sz="4" w:space="0" w:color="000000"/>
            </w:tcBorders>
            <w:vAlign w:val="center"/>
          </w:tcPr>
          <w:p w14:paraId="007C8C14" w14:textId="77777777" w:rsidR="00B921FF" w:rsidRDefault="00B921FF">
            <w:pPr>
              <w:adjustRightInd w:val="0"/>
              <w:snapToGrid w:val="0"/>
              <w:jc w:val="center"/>
              <w:rPr>
                <w:szCs w:val="21"/>
              </w:rPr>
            </w:pPr>
          </w:p>
        </w:tc>
        <w:tc>
          <w:tcPr>
            <w:tcW w:w="4782" w:type="dxa"/>
            <w:tcBorders>
              <w:top w:val="single" w:sz="4" w:space="0" w:color="000000"/>
              <w:left w:val="single" w:sz="4" w:space="0" w:color="000000"/>
              <w:bottom w:val="single" w:sz="4" w:space="0" w:color="000000"/>
              <w:right w:val="single" w:sz="4" w:space="0" w:color="000000"/>
            </w:tcBorders>
            <w:vAlign w:val="center"/>
          </w:tcPr>
          <w:p w14:paraId="451699AE" w14:textId="77777777" w:rsidR="00B921FF" w:rsidRDefault="00B921FF">
            <w:pPr>
              <w:adjustRightInd w:val="0"/>
              <w:snapToGrid w:val="0"/>
              <w:jc w:val="center"/>
              <w:rPr>
                <w:szCs w:val="21"/>
              </w:rPr>
            </w:pPr>
            <w:r>
              <w:rPr>
                <w:szCs w:val="21"/>
              </w:rPr>
              <w:t>危险废物收集后交由资质单位处置</w:t>
            </w:r>
          </w:p>
        </w:tc>
        <w:tc>
          <w:tcPr>
            <w:tcW w:w="1184" w:type="dxa"/>
            <w:tcBorders>
              <w:top w:val="single" w:sz="4" w:space="0" w:color="000000"/>
              <w:left w:val="single" w:sz="4" w:space="0" w:color="000000"/>
              <w:bottom w:val="single" w:sz="4" w:space="0" w:color="000000"/>
              <w:right w:val="single" w:sz="4" w:space="0" w:color="000000"/>
            </w:tcBorders>
            <w:vAlign w:val="center"/>
          </w:tcPr>
          <w:p w14:paraId="0F128DD1" w14:textId="77777777" w:rsidR="00B921FF" w:rsidRDefault="00B921FF">
            <w:pPr>
              <w:adjustRightInd w:val="0"/>
              <w:snapToGrid w:val="0"/>
              <w:jc w:val="center"/>
              <w:rPr>
                <w:szCs w:val="21"/>
              </w:rPr>
            </w:pPr>
          </w:p>
        </w:tc>
      </w:tr>
      <w:tr w:rsidR="00B921FF" w14:paraId="5BE52073" w14:textId="77777777">
        <w:trPr>
          <w:trHeight w:val="340"/>
        </w:trPr>
        <w:tc>
          <w:tcPr>
            <w:tcW w:w="675" w:type="dxa"/>
            <w:vMerge/>
            <w:tcBorders>
              <w:top w:val="single" w:sz="4" w:space="0" w:color="000000"/>
              <w:left w:val="single" w:sz="4" w:space="0" w:color="000000"/>
              <w:bottom w:val="single" w:sz="4" w:space="0" w:color="000000"/>
              <w:right w:val="single" w:sz="4" w:space="0" w:color="000000"/>
            </w:tcBorders>
            <w:vAlign w:val="center"/>
          </w:tcPr>
          <w:p w14:paraId="40F9FF21" w14:textId="77777777" w:rsidR="00B921FF" w:rsidRDefault="00B921FF">
            <w:pPr>
              <w:widowControl/>
              <w:jc w:val="center"/>
              <w:rPr>
                <w:szCs w:val="21"/>
              </w:rPr>
            </w:pPr>
          </w:p>
        </w:tc>
        <w:tc>
          <w:tcPr>
            <w:tcW w:w="1881" w:type="dxa"/>
            <w:tcBorders>
              <w:top w:val="single" w:sz="4" w:space="0" w:color="000000"/>
              <w:left w:val="single" w:sz="4" w:space="0" w:color="000000"/>
              <w:bottom w:val="single" w:sz="4" w:space="0" w:color="000000"/>
              <w:right w:val="single" w:sz="4" w:space="0" w:color="000000"/>
            </w:tcBorders>
            <w:vAlign w:val="center"/>
          </w:tcPr>
          <w:p w14:paraId="51BD66F6" w14:textId="77777777" w:rsidR="00B921FF" w:rsidRDefault="00B921FF">
            <w:pPr>
              <w:adjustRightInd w:val="0"/>
              <w:snapToGrid w:val="0"/>
              <w:jc w:val="center"/>
              <w:rPr>
                <w:szCs w:val="21"/>
              </w:rPr>
            </w:pPr>
            <w:r>
              <w:rPr>
                <w:szCs w:val="21"/>
              </w:rPr>
              <w:t>生态措施</w:t>
            </w:r>
          </w:p>
        </w:tc>
        <w:tc>
          <w:tcPr>
            <w:tcW w:w="4782" w:type="dxa"/>
            <w:tcBorders>
              <w:top w:val="single" w:sz="4" w:space="0" w:color="000000"/>
              <w:left w:val="single" w:sz="4" w:space="0" w:color="000000"/>
              <w:bottom w:val="single" w:sz="4" w:space="0" w:color="000000"/>
              <w:right w:val="single" w:sz="4" w:space="0" w:color="000000"/>
            </w:tcBorders>
            <w:vAlign w:val="center"/>
          </w:tcPr>
          <w:p w14:paraId="6A23BA44" w14:textId="77777777" w:rsidR="00B921FF" w:rsidRDefault="00B921FF">
            <w:pPr>
              <w:adjustRightInd w:val="0"/>
              <w:snapToGrid w:val="0"/>
              <w:jc w:val="center"/>
              <w:rPr>
                <w:szCs w:val="21"/>
              </w:rPr>
            </w:pPr>
            <w:r>
              <w:rPr>
                <w:szCs w:val="21"/>
              </w:rPr>
              <w:t>水生生物补偿、临时工程复垦</w:t>
            </w:r>
          </w:p>
        </w:tc>
        <w:tc>
          <w:tcPr>
            <w:tcW w:w="1184" w:type="dxa"/>
            <w:tcBorders>
              <w:top w:val="single" w:sz="4" w:space="0" w:color="000000"/>
              <w:left w:val="single" w:sz="4" w:space="0" w:color="000000"/>
              <w:bottom w:val="single" w:sz="4" w:space="0" w:color="000000"/>
              <w:right w:val="single" w:sz="4" w:space="0" w:color="000000"/>
            </w:tcBorders>
            <w:vAlign w:val="center"/>
          </w:tcPr>
          <w:p w14:paraId="77ADA6CE" w14:textId="77777777" w:rsidR="00B921FF" w:rsidRDefault="00B921FF">
            <w:pPr>
              <w:adjustRightInd w:val="0"/>
              <w:snapToGrid w:val="0"/>
              <w:jc w:val="center"/>
              <w:rPr>
                <w:szCs w:val="21"/>
              </w:rPr>
            </w:pPr>
          </w:p>
        </w:tc>
      </w:tr>
    </w:tbl>
    <w:p w14:paraId="001AC01C" w14:textId="77777777" w:rsidR="00B921FF" w:rsidRDefault="00B921FF">
      <w:pPr>
        <w:pStyle w:val="2"/>
        <w:numPr>
          <w:ilvl w:val="1"/>
          <w:numId w:val="0"/>
        </w:numPr>
        <w:snapToGrid w:val="0"/>
        <w:spacing w:before="120" w:after="120"/>
        <w:rPr>
          <w:rFonts w:ascii="Times New Roman" w:eastAsia="宋体" w:hAnsi="Times New Roman"/>
          <w:b/>
        </w:rPr>
      </w:pPr>
      <w:bookmarkStart w:id="158" w:name="_Toc23583"/>
      <w:bookmarkStart w:id="159" w:name="_Toc1018"/>
      <w:bookmarkStart w:id="160" w:name="_Toc561"/>
      <w:bookmarkEnd w:id="157"/>
      <w:r>
        <w:rPr>
          <w:rFonts w:ascii="Times New Roman" w:eastAsia="宋体" w:hAnsi="Times New Roman"/>
          <w:b/>
        </w:rPr>
        <w:t xml:space="preserve">2.4 </w:t>
      </w:r>
      <w:r>
        <w:rPr>
          <w:rFonts w:ascii="Times New Roman" w:eastAsia="宋体" w:hAnsi="Times New Roman"/>
          <w:b/>
        </w:rPr>
        <w:t>项目实施方案</w:t>
      </w:r>
      <w:bookmarkEnd w:id="158"/>
      <w:bookmarkEnd w:id="159"/>
      <w:bookmarkEnd w:id="160"/>
    </w:p>
    <w:p w14:paraId="1D48ADF8" w14:textId="77777777" w:rsidR="00B921FF" w:rsidRDefault="00B921FF">
      <w:pPr>
        <w:pStyle w:val="3"/>
        <w:numPr>
          <w:ilvl w:val="0"/>
          <w:numId w:val="0"/>
        </w:numPr>
        <w:snapToGrid w:val="0"/>
        <w:rPr>
          <w:rFonts w:ascii="Times New Roman" w:hAnsi="Times New Roman"/>
          <w:b/>
          <w:sz w:val="24"/>
        </w:rPr>
      </w:pPr>
      <w:bookmarkStart w:id="161" w:name="_Toc24442"/>
      <w:bookmarkStart w:id="162" w:name="_Toc6122"/>
      <w:bookmarkStart w:id="163" w:name="_Toc24495"/>
      <w:r>
        <w:rPr>
          <w:rFonts w:ascii="Times New Roman" w:hAnsi="Times New Roman"/>
          <w:b/>
          <w:sz w:val="24"/>
        </w:rPr>
        <w:t>2.4.1</w:t>
      </w:r>
      <w:r>
        <w:rPr>
          <w:rFonts w:ascii="Times New Roman" w:hAnsi="Times New Roman"/>
          <w:b/>
          <w:sz w:val="24"/>
        </w:rPr>
        <w:t>河道整治方案</w:t>
      </w:r>
      <w:bookmarkEnd w:id="161"/>
      <w:bookmarkEnd w:id="162"/>
      <w:bookmarkEnd w:id="163"/>
    </w:p>
    <w:p w14:paraId="0846B4A0" w14:textId="77777777" w:rsidR="00B921FF" w:rsidRDefault="00B921FF">
      <w:pPr>
        <w:pStyle w:val="11"/>
        <w:ind w:firstLine="480"/>
        <w:rPr>
          <w:rFonts w:cs="Times New Roman"/>
        </w:rPr>
      </w:pPr>
      <w:r>
        <w:rPr>
          <w:rFonts w:cs="Times New Roman"/>
        </w:rPr>
        <w:t>根据河道现状和存在的问题，为提高行洪能力，保证堤防安全，稳定河道，防止回淤，排除行洪障碍，改善行洪条件，防止或延缓泥沙淤积，本次项目以疏挖现状主河道为主，增加有效行洪断面。以现河道扩挖修整为主，减小河道糙率，并结合扫障措施，提高汛期行洪能力，按河流运动规律，因势利导，稳定河势，遏止水情恶化。只疏挖边滩，中洲、扫障，没有新的地质问题产生，整治效果有</w:t>
      </w:r>
      <w:r>
        <w:rPr>
          <w:rFonts w:cs="Times New Roman"/>
        </w:rPr>
        <w:lastRenderedPageBreak/>
        <w:t>保障。清挖凸岸淤泥，保护堤脚不受淘刷。基本不改变自然流态，不对下游泥沙、水情产生不利影响，标本兼治。</w:t>
      </w:r>
    </w:p>
    <w:p w14:paraId="1B8C2276" w14:textId="77777777" w:rsidR="00B921FF" w:rsidRDefault="00B921FF">
      <w:pPr>
        <w:pStyle w:val="3"/>
        <w:numPr>
          <w:ilvl w:val="0"/>
          <w:numId w:val="0"/>
        </w:numPr>
        <w:snapToGrid w:val="0"/>
        <w:rPr>
          <w:rFonts w:ascii="Times New Roman" w:hAnsi="Times New Roman"/>
          <w:b/>
          <w:sz w:val="24"/>
        </w:rPr>
      </w:pPr>
      <w:bookmarkStart w:id="164" w:name="_Toc31722"/>
      <w:bookmarkStart w:id="165" w:name="_Toc8546"/>
      <w:bookmarkStart w:id="166" w:name="_Toc7962"/>
      <w:r>
        <w:rPr>
          <w:rFonts w:ascii="Times New Roman" w:hAnsi="Times New Roman"/>
          <w:b/>
          <w:sz w:val="24"/>
        </w:rPr>
        <w:t>2.4.2</w:t>
      </w:r>
      <w:r>
        <w:rPr>
          <w:rFonts w:ascii="Times New Roman" w:hAnsi="Times New Roman"/>
          <w:b/>
          <w:sz w:val="24"/>
        </w:rPr>
        <w:t>工程总体布置</w:t>
      </w:r>
      <w:bookmarkEnd w:id="164"/>
      <w:bookmarkEnd w:id="165"/>
      <w:bookmarkEnd w:id="166"/>
    </w:p>
    <w:p w14:paraId="6A12D584" w14:textId="77777777" w:rsidR="00B921FF" w:rsidRDefault="00B921FF">
      <w:pPr>
        <w:pStyle w:val="11"/>
        <w:ind w:firstLine="480"/>
        <w:rPr>
          <w:rFonts w:cs="Times New Roman"/>
        </w:rPr>
      </w:pPr>
      <w:r>
        <w:rPr>
          <w:rFonts w:cs="Times New Roman"/>
        </w:rPr>
        <w:t>（</w:t>
      </w:r>
      <w:r>
        <w:rPr>
          <w:rFonts w:cs="Times New Roman"/>
        </w:rPr>
        <w:t>1</w:t>
      </w:r>
      <w:r>
        <w:rPr>
          <w:rFonts w:cs="Times New Roman"/>
        </w:rPr>
        <w:t>）洪道整治范围</w:t>
      </w:r>
    </w:p>
    <w:p w14:paraId="6F96222F" w14:textId="77777777" w:rsidR="00B921FF" w:rsidRDefault="00B921FF">
      <w:pPr>
        <w:pStyle w:val="11"/>
        <w:ind w:firstLine="480"/>
        <w:rPr>
          <w:rFonts w:cs="Times New Roman"/>
          <w:szCs w:val="24"/>
        </w:rPr>
      </w:pPr>
      <w:r>
        <w:rPr>
          <w:rFonts w:cs="Times New Roman"/>
        </w:rPr>
        <w:t>本次洪道整治起点为汨罗江汨罗市滨江拦河闸下游</w:t>
      </w:r>
      <w:r>
        <w:rPr>
          <w:rFonts w:cs="Times New Roman"/>
        </w:rPr>
        <w:t>1km</w:t>
      </w:r>
      <w:r>
        <w:rPr>
          <w:rFonts w:cs="Times New Roman"/>
        </w:rPr>
        <w:t>位置（</w:t>
      </w:r>
      <w:r>
        <w:rPr>
          <w:rFonts w:cs="Times New Roman"/>
        </w:rPr>
        <w:t>MLJ0+000</w:t>
      </w:r>
      <w:r>
        <w:rPr>
          <w:rFonts w:cs="Times New Roman"/>
        </w:rPr>
        <w:t>），终点为汨罗江周家垅（桩号</w:t>
      </w:r>
      <w:r>
        <w:rPr>
          <w:rFonts w:cs="Times New Roman"/>
        </w:rPr>
        <w:t>MLJ15+330</w:t>
      </w:r>
      <w:r>
        <w:rPr>
          <w:rFonts w:cs="Times New Roman"/>
        </w:rPr>
        <w:t>），洪道总长</w:t>
      </w:r>
      <w:r>
        <w:rPr>
          <w:rFonts w:cs="Times New Roman"/>
        </w:rPr>
        <w:t>15.33km</w:t>
      </w:r>
      <w:r>
        <w:rPr>
          <w:rFonts w:cs="Times New Roman"/>
        </w:rPr>
        <w:t>。为避免洪道疏浚对跨河建筑物基础稳定产生影响</w:t>
      </w:r>
      <w:r>
        <w:rPr>
          <w:rFonts w:cs="Times New Roman"/>
          <w:szCs w:val="24"/>
        </w:rPr>
        <w:t>，疏挖范围考虑避开滨江拦河闸、京广线铁路桥、</w:t>
      </w:r>
      <w:r>
        <w:rPr>
          <w:rFonts w:cs="Times New Roman"/>
          <w:szCs w:val="24"/>
        </w:rPr>
        <w:t>S61</w:t>
      </w:r>
      <w:r>
        <w:rPr>
          <w:rFonts w:cs="Times New Roman"/>
          <w:szCs w:val="24"/>
        </w:rPr>
        <w:t>公路桥、</w:t>
      </w:r>
      <w:r>
        <w:rPr>
          <w:rFonts w:cs="Times New Roman"/>
          <w:szCs w:val="24"/>
        </w:rPr>
        <w:t>S201</w:t>
      </w:r>
      <w:r>
        <w:rPr>
          <w:rFonts w:cs="Times New Roman"/>
          <w:szCs w:val="24"/>
        </w:rPr>
        <w:t>公路桥及屈子祠渡口，因此将整治范围细分为</w:t>
      </w:r>
      <w:r>
        <w:rPr>
          <w:rFonts w:cs="Times New Roman"/>
          <w:szCs w:val="24"/>
        </w:rPr>
        <w:t>5</w:t>
      </w:r>
      <w:r>
        <w:rPr>
          <w:rFonts w:cs="Times New Roman"/>
          <w:szCs w:val="24"/>
        </w:rPr>
        <w:t>段，详细分段长度见下表。</w:t>
      </w:r>
    </w:p>
    <w:p w14:paraId="6DAA613A" w14:textId="77777777" w:rsidR="00B921FF" w:rsidRDefault="00B921FF">
      <w:pPr>
        <w:widowControl/>
        <w:spacing w:line="255" w:lineRule="atLeast"/>
        <w:jc w:val="center"/>
        <w:rPr>
          <w:b/>
          <w:szCs w:val="21"/>
        </w:rPr>
      </w:pPr>
      <w:r>
        <w:rPr>
          <w:b/>
          <w:szCs w:val="21"/>
        </w:rPr>
        <w:t>表</w:t>
      </w:r>
      <w:r>
        <w:rPr>
          <w:b/>
          <w:szCs w:val="21"/>
        </w:rPr>
        <w:t xml:space="preserve">2.4-1       </w:t>
      </w:r>
      <w:r>
        <w:rPr>
          <w:b/>
          <w:szCs w:val="21"/>
        </w:rPr>
        <w:t>汨罗江洪道整治工程分段统计表</w:t>
      </w:r>
    </w:p>
    <w:tbl>
      <w:tblPr>
        <w:tblW w:w="5000" w:type="pct"/>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3004"/>
        <w:gridCol w:w="2430"/>
        <w:gridCol w:w="1132"/>
        <w:gridCol w:w="1710"/>
      </w:tblGrid>
      <w:tr w:rsidR="00B921FF" w14:paraId="2818E65C" w14:textId="77777777">
        <w:trPr>
          <w:trHeight w:val="496"/>
          <w:tblHeader/>
        </w:trPr>
        <w:tc>
          <w:tcPr>
            <w:tcW w:w="1814" w:type="pct"/>
            <w:vAlign w:val="center"/>
          </w:tcPr>
          <w:p w14:paraId="3C60ED86" w14:textId="77777777" w:rsidR="00B921FF" w:rsidRDefault="00B921FF">
            <w:pPr>
              <w:jc w:val="center"/>
              <w:rPr>
                <w:szCs w:val="21"/>
              </w:rPr>
            </w:pPr>
            <w:r>
              <w:rPr>
                <w:szCs w:val="21"/>
              </w:rPr>
              <w:t>洪道整治分段名称</w:t>
            </w:r>
          </w:p>
        </w:tc>
        <w:tc>
          <w:tcPr>
            <w:tcW w:w="1467" w:type="pct"/>
            <w:vAlign w:val="center"/>
          </w:tcPr>
          <w:p w14:paraId="6D850678" w14:textId="77777777" w:rsidR="00B921FF" w:rsidRDefault="00B921FF">
            <w:pPr>
              <w:jc w:val="center"/>
              <w:rPr>
                <w:szCs w:val="21"/>
              </w:rPr>
            </w:pPr>
            <w:r>
              <w:rPr>
                <w:szCs w:val="21"/>
              </w:rPr>
              <w:t>桩号范围</w:t>
            </w:r>
          </w:p>
        </w:tc>
        <w:tc>
          <w:tcPr>
            <w:tcW w:w="684" w:type="pct"/>
            <w:vAlign w:val="center"/>
          </w:tcPr>
          <w:p w14:paraId="23560CCD" w14:textId="77777777" w:rsidR="00B921FF" w:rsidRDefault="00B921FF">
            <w:pPr>
              <w:jc w:val="center"/>
              <w:rPr>
                <w:szCs w:val="21"/>
              </w:rPr>
            </w:pPr>
            <w:r>
              <w:rPr>
                <w:szCs w:val="21"/>
              </w:rPr>
              <w:t>整治长度（</w:t>
            </w:r>
            <w:r>
              <w:rPr>
                <w:szCs w:val="21"/>
              </w:rPr>
              <w:t>m</w:t>
            </w:r>
            <w:r>
              <w:rPr>
                <w:szCs w:val="21"/>
              </w:rPr>
              <w:t>）</w:t>
            </w:r>
          </w:p>
        </w:tc>
        <w:tc>
          <w:tcPr>
            <w:tcW w:w="1033" w:type="pct"/>
            <w:vAlign w:val="center"/>
          </w:tcPr>
          <w:p w14:paraId="3735DAD5" w14:textId="77777777" w:rsidR="00B921FF" w:rsidRDefault="00B921FF">
            <w:pPr>
              <w:jc w:val="center"/>
              <w:rPr>
                <w:szCs w:val="21"/>
              </w:rPr>
            </w:pPr>
            <w:r>
              <w:rPr>
                <w:szCs w:val="21"/>
              </w:rPr>
              <w:t>备注</w:t>
            </w:r>
          </w:p>
        </w:tc>
      </w:tr>
      <w:tr w:rsidR="00B921FF" w14:paraId="703525E6" w14:textId="77777777">
        <w:trPr>
          <w:trHeight w:val="510"/>
        </w:trPr>
        <w:tc>
          <w:tcPr>
            <w:tcW w:w="1814" w:type="pct"/>
            <w:vAlign w:val="center"/>
          </w:tcPr>
          <w:p w14:paraId="5E4A2E1D" w14:textId="77777777" w:rsidR="00B921FF" w:rsidRDefault="00B921FF">
            <w:pPr>
              <w:jc w:val="center"/>
              <w:rPr>
                <w:szCs w:val="21"/>
              </w:rPr>
            </w:pPr>
            <w:r>
              <w:rPr>
                <w:szCs w:val="21"/>
              </w:rPr>
              <w:t>滨江拦河闸下游</w:t>
            </w:r>
            <w:r>
              <w:rPr>
                <w:szCs w:val="21"/>
              </w:rPr>
              <w:t>1km</w:t>
            </w:r>
            <w:r>
              <w:rPr>
                <w:szCs w:val="21"/>
              </w:rPr>
              <w:t>～京广线铁路桥段</w:t>
            </w:r>
          </w:p>
        </w:tc>
        <w:tc>
          <w:tcPr>
            <w:tcW w:w="1467" w:type="pct"/>
            <w:vAlign w:val="center"/>
          </w:tcPr>
          <w:p w14:paraId="5ED7EE71" w14:textId="77777777" w:rsidR="00B921FF" w:rsidRDefault="00B921FF">
            <w:pPr>
              <w:jc w:val="center"/>
              <w:rPr>
                <w:szCs w:val="21"/>
              </w:rPr>
            </w:pPr>
            <w:r>
              <w:rPr>
                <w:szCs w:val="21"/>
              </w:rPr>
              <w:t>MLJ0+000</w:t>
            </w:r>
            <w:r>
              <w:rPr>
                <w:szCs w:val="21"/>
              </w:rPr>
              <w:t>～</w:t>
            </w:r>
            <w:r>
              <w:rPr>
                <w:szCs w:val="21"/>
              </w:rPr>
              <w:t>MLJ0+235</w:t>
            </w:r>
          </w:p>
        </w:tc>
        <w:tc>
          <w:tcPr>
            <w:tcW w:w="684" w:type="pct"/>
            <w:vAlign w:val="center"/>
          </w:tcPr>
          <w:p w14:paraId="1CE35213" w14:textId="77777777" w:rsidR="00B921FF" w:rsidRDefault="00B921FF">
            <w:pPr>
              <w:jc w:val="center"/>
              <w:rPr>
                <w:szCs w:val="21"/>
              </w:rPr>
            </w:pPr>
            <w:r>
              <w:rPr>
                <w:szCs w:val="21"/>
              </w:rPr>
              <w:t>235</w:t>
            </w:r>
          </w:p>
        </w:tc>
        <w:tc>
          <w:tcPr>
            <w:tcW w:w="1033" w:type="pct"/>
            <w:vAlign w:val="center"/>
          </w:tcPr>
          <w:p w14:paraId="57D06164" w14:textId="77777777" w:rsidR="00B921FF" w:rsidRDefault="00B921FF">
            <w:pPr>
              <w:jc w:val="center"/>
              <w:rPr>
                <w:szCs w:val="21"/>
              </w:rPr>
            </w:pPr>
            <w:r>
              <w:rPr>
                <w:szCs w:val="21"/>
              </w:rPr>
              <w:t>起点位于滨江拦河闸下游</w:t>
            </w:r>
            <w:r>
              <w:rPr>
                <w:szCs w:val="21"/>
              </w:rPr>
              <w:t>1km</w:t>
            </w:r>
          </w:p>
        </w:tc>
      </w:tr>
      <w:tr w:rsidR="00B921FF" w14:paraId="5EAF5E2A" w14:textId="77777777">
        <w:trPr>
          <w:trHeight w:val="496"/>
        </w:trPr>
        <w:tc>
          <w:tcPr>
            <w:tcW w:w="1814" w:type="pct"/>
            <w:vAlign w:val="center"/>
          </w:tcPr>
          <w:p w14:paraId="41FBC9F6" w14:textId="77777777" w:rsidR="00B921FF" w:rsidRDefault="00B921FF">
            <w:pPr>
              <w:jc w:val="center"/>
              <w:rPr>
                <w:szCs w:val="21"/>
              </w:rPr>
            </w:pPr>
            <w:r>
              <w:rPr>
                <w:szCs w:val="21"/>
              </w:rPr>
              <w:t>京广线铁路桥～</w:t>
            </w:r>
            <w:r>
              <w:rPr>
                <w:szCs w:val="21"/>
              </w:rPr>
              <w:t>S201</w:t>
            </w:r>
            <w:r>
              <w:rPr>
                <w:szCs w:val="21"/>
              </w:rPr>
              <w:t>公路桥段</w:t>
            </w:r>
          </w:p>
        </w:tc>
        <w:tc>
          <w:tcPr>
            <w:tcW w:w="1467" w:type="pct"/>
            <w:vAlign w:val="center"/>
          </w:tcPr>
          <w:p w14:paraId="737FC14C" w14:textId="77777777" w:rsidR="00B921FF" w:rsidRDefault="00B921FF">
            <w:pPr>
              <w:jc w:val="center"/>
              <w:rPr>
                <w:szCs w:val="21"/>
              </w:rPr>
            </w:pPr>
            <w:r>
              <w:rPr>
                <w:szCs w:val="21"/>
              </w:rPr>
              <w:t>MLJ0+235</w:t>
            </w:r>
            <w:r>
              <w:rPr>
                <w:szCs w:val="21"/>
              </w:rPr>
              <w:t>～</w:t>
            </w:r>
            <w:r>
              <w:rPr>
                <w:szCs w:val="21"/>
              </w:rPr>
              <w:t>MLJ1+330</w:t>
            </w:r>
          </w:p>
        </w:tc>
        <w:tc>
          <w:tcPr>
            <w:tcW w:w="684" w:type="pct"/>
            <w:vAlign w:val="center"/>
          </w:tcPr>
          <w:p w14:paraId="07278623" w14:textId="77777777" w:rsidR="00B921FF" w:rsidRDefault="00B921FF">
            <w:pPr>
              <w:jc w:val="center"/>
              <w:rPr>
                <w:szCs w:val="21"/>
              </w:rPr>
            </w:pPr>
            <w:r>
              <w:rPr>
                <w:szCs w:val="21"/>
              </w:rPr>
              <w:t>1095</w:t>
            </w:r>
          </w:p>
        </w:tc>
        <w:tc>
          <w:tcPr>
            <w:tcW w:w="1033" w:type="pct"/>
            <w:vAlign w:val="center"/>
          </w:tcPr>
          <w:p w14:paraId="12519435" w14:textId="77777777" w:rsidR="00B921FF" w:rsidRDefault="00B921FF">
            <w:pPr>
              <w:jc w:val="center"/>
              <w:rPr>
                <w:szCs w:val="21"/>
              </w:rPr>
            </w:pPr>
          </w:p>
        </w:tc>
      </w:tr>
      <w:tr w:rsidR="00B921FF" w14:paraId="20706478" w14:textId="77777777">
        <w:trPr>
          <w:trHeight w:val="496"/>
        </w:trPr>
        <w:tc>
          <w:tcPr>
            <w:tcW w:w="1814" w:type="pct"/>
            <w:vAlign w:val="center"/>
          </w:tcPr>
          <w:p w14:paraId="08BC51D8" w14:textId="77777777" w:rsidR="00B921FF" w:rsidRDefault="00B921FF">
            <w:pPr>
              <w:jc w:val="center"/>
              <w:rPr>
                <w:szCs w:val="21"/>
              </w:rPr>
            </w:pPr>
            <w:r>
              <w:rPr>
                <w:szCs w:val="21"/>
              </w:rPr>
              <w:t>S201</w:t>
            </w:r>
            <w:r>
              <w:rPr>
                <w:szCs w:val="21"/>
              </w:rPr>
              <w:t>公路桥～屈子祠渡口段</w:t>
            </w:r>
          </w:p>
        </w:tc>
        <w:tc>
          <w:tcPr>
            <w:tcW w:w="1467" w:type="pct"/>
            <w:vAlign w:val="center"/>
          </w:tcPr>
          <w:p w14:paraId="3B9C841D" w14:textId="77777777" w:rsidR="00B921FF" w:rsidRDefault="00B921FF">
            <w:pPr>
              <w:jc w:val="center"/>
              <w:rPr>
                <w:szCs w:val="21"/>
              </w:rPr>
            </w:pPr>
            <w:r>
              <w:rPr>
                <w:szCs w:val="21"/>
              </w:rPr>
              <w:t>MLJ1+330</w:t>
            </w:r>
            <w:r>
              <w:rPr>
                <w:szCs w:val="21"/>
              </w:rPr>
              <w:t>～</w:t>
            </w:r>
            <w:r>
              <w:rPr>
                <w:szCs w:val="21"/>
              </w:rPr>
              <w:t>MLJ8+230</w:t>
            </w:r>
          </w:p>
        </w:tc>
        <w:tc>
          <w:tcPr>
            <w:tcW w:w="684" w:type="pct"/>
            <w:vAlign w:val="center"/>
          </w:tcPr>
          <w:p w14:paraId="7E8532A9" w14:textId="77777777" w:rsidR="00B921FF" w:rsidRDefault="00B921FF">
            <w:pPr>
              <w:jc w:val="center"/>
              <w:rPr>
                <w:szCs w:val="21"/>
              </w:rPr>
            </w:pPr>
            <w:r>
              <w:rPr>
                <w:szCs w:val="21"/>
              </w:rPr>
              <w:t>6900</w:t>
            </w:r>
          </w:p>
        </w:tc>
        <w:tc>
          <w:tcPr>
            <w:tcW w:w="1033" w:type="pct"/>
            <w:vAlign w:val="center"/>
          </w:tcPr>
          <w:p w14:paraId="56F56D56" w14:textId="77777777" w:rsidR="00B921FF" w:rsidRDefault="00B921FF">
            <w:pPr>
              <w:jc w:val="center"/>
              <w:rPr>
                <w:szCs w:val="21"/>
              </w:rPr>
            </w:pPr>
          </w:p>
        </w:tc>
      </w:tr>
      <w:tr w:rsidR="00B921FF" w14:paraId="088B407D" w14:textId="77777777">
        <w:trPr>
          <w:trHeight w:val="496"/>
        </w:trPr>
        <w:tc>
          <w:tcPr>
            <w:tcW w:w="1814" w:type="pct"/>
            <w:vAlign w:val="center"/>
          </w:tcPr>
          <w:p w14:paraId="12CB1C79" w14:textId="77777777" w:rsidR="00B921FF" w:rsidRDefault="00B921FF">
            <w:pPr>
              <w:jc w:val="center"/>
              <w:rPr>
                <w:szCs w:val="21"/>
              </w:rPr>
            </w:pPr>
            <w:r>
              <w:rPr>
                <w:szCs w:val="21"/>
              </w:rPr>
              <w:t>屈子祠渡口～</w:t>
            </w:r>
            <w:r>
              <w:rPr>
                <w:szCs w:val="21"/>
              </w:rPr>
              <w:t>S61</w:t>
            </w:r>
            <w:r>
              <w:rPr>
                <w:szCs w:val="21"/>
              </w:rPr>
              <w:t>公路桥段</w:t>
            </w:r>
          </w:p>
        </w:tc>
        <w:tc>
          <w:tcPr>
            <w:tcW w:w="1467" w:type="pct"/>
            <w:vAlign w:val="center"/>
          </w:tcPr>
          <w:p w14:paraId="15100F5F" w14:textId="77777777" w:rsidR="00B921FF" w:rsidRDefault="00B921FF">
            <w:pPr>
              <w:jc w:val="center"/>
              <w:rPr>
                <w:szCs w:val="21"/>
              </w:rPr>
            </w:pPr>
            <w:r>
              <w:rPr>
                <w:szCs w:val="21"/>
              </w:rPr>
              <w:t>MLJ8+230</w:t>
            </w:r>
            <w:r>
              <w:rPr>
                <w:szCs w:val="21"/>
              </w:rPr>
              <w:t>～</w:t>
            </w:r>
            <w:r>
              <w:rPr>
                <w:szCs w:val="21"/>
              </w:rPr>
              <w:t>MLJ9+800</w:t>
            </w:r>
          </w:p>
        </w:tc>
        <w:tc>
          <w:tcPr>
            <w:tcW w:w="684" w:type="pct"/>
            <w:vAlign w:val="center"/>
          </w:tcPr>
          <w:p w14:paraId="242A78F2" w14:textId="77777777" w:rsidR="00B921FF" w:rsidRDefault="00B921FF">
            <w:pPr>
              <w:jc w:val="center"/>
              <w:rPr>
                <w:szCs w:val="21"/>
              </w:rPr>
            </w:pPr>
            <w:r>
              <w:rPr>
                <w:szCs w:val="21"/>
              </w:rPr>
              <w:t>1570</w:t>
            </w:r>
          </w:p>
        </w:tc>
        <w:tc>
          <w:tcPr>
            <w:tcW w:w="1033" w:type="pct"/>
            <w:vAlign w:val="center"/>
          </w:tcPr>
          <w:p w14:paraId="0C6E8FB1" w14:textId="77777777" w:rsidR="00B921FF" w:rsidRDefault="00B921FF">
            <w:pPr>
              <w:jc w:val="center"/>
              <w:rPr>
                <w:szCs w:val="21"/>
              </w:rPr>
            </w:pPr>
          </w:p>
        </w:tc>
      </w:tr>
      <w:tr w:rsidR="00B921FF" w14:paraId="526749A1" w14:textId="77777777">
        <w:trPr>
          <w:trHeight w:val="496"/>
        </w:trPr>
        <w:tc>
          <w:tcPr>
            <w:tcW w:w="1814" w:type="pct"/>
            <w:vAlign w:val="center"/>
          </w:tcPr>
          <w:p w14:paraId="61359DF3" w14:textId="77777777" w:rsidR="00B921FF" w:rsidRDefault="00B921FF">
            <w:pPr>
              <w:jc w:val="center"/>
              <w:rPr>
                <w:szCs w:val="21"/>
              </w:rPr>
            </w:pPr>
            <w:r>
              <w:rPr>
                <w:szCs w:val="21"/>
              </w:rPr>
              <w:t>S61</w:t>
            </w:r>
            <w:r>
              <w:rPr>
                <w:szCs w:val="21"/>
              </w:rPr>
              <w:t>公路桥～周家垅段</w:t>
            </w:r>
          </w:p>
        </w:tc>
        <w:tc>
          <w:tcPr>
            <w:tcW w:w="1467" w:type="pct"/>
            <w:vAlign w:val="center"/>
          </w:tcPr>
          <w:p w14:paraId="60F9695D" w14:textId="77777777" w:rsidR="00B921FF" w:rsidRDefault="00B921FF">
            <w:pPr>
              <w:jc w:val="center"/>
              <w:rPr>
                <w:szCs w:val="21"/>
              </w:rPr>
            </w:pPr>
            <w:r>
              <w:rPr>
                <w:szCs w:val="21"/>
              </w:rPr>
              <w:t>MLJ9+800</w:t>
            </w:r>
            <w:r>
              <w:rPr>
                <w:szCs w:val="21"/>
              </w:rPr>
              <w:t>～</w:t>
            </w:r>
            <w:r>
              <w:rPr>
                <w:szCs w:val="21"/>
              </w:rPr>
              <w:t>MLJ15+330</w:t>
            </w:r>
          </w:p>
        </w:tc>
        <w:tc>
          <w:tcPr>
            <w:tcW w:w="684" w:type="pct"/>
            <w:vAlign w:val="center"/>
          </w:tcPr>
          <w:p w14:paraId="5B4BF8D0" w14:textId="77777777" w:rsidR="00B921FF" w:rsidRDefault="00B921FF">
            <w:pPr>
              <w:jc w:val="center"/>
              <w:rPr>
                <w:szCs w:val="21"/>
              </w:rPr>
            </w:pPr>
            <w:r>
              <w:rPr>
                <w:szCs w:val="21"/>
              </w:rPr>
              <w:t>5530</w:t>
            </w:r>
          </w:p>
        </w:tc>
        <w:tc>
          <w:tcPr>
            <w:tcW w:w="1033" w:type="pct"/>
            <w:vAlign w:val="center"/>
          </w:tcPr>
          <w:p w14:paraId="0C953036" w14:textId="77777777" w:rsidR="00B921FF" w:rsidRDefault="00B921FF">
            <w:pPr>
              <w:jc w:val="center"/>
              <w:rPr>
                <w:szCs w:val="21"/>
              </w:rPr>
            </w:pPr>
          </w:p>
        </w:tc>
      </w:tr>
      <w:tr w:rsidR="00B921FF" w14:paraId="1621FE27" w14:textId="77777777">
        <w:trPr>
          <w:trHeight w:val="496"/>
        </w:trPr>
        <w:tc>
          <w:tcPr>
            <w:tcW w:w="1814" w:type="pct"/>
            <w:vAlign w:val="center"/>
          </w:tcPr>
          <w:p w14:paraId="5F80804D" w14:textId="77777777" w:rsidR="00B921FF" w:rsidRDefault="00B921FF">
            <w:pPr>
              <w:jc w:val="center"/>
              <w:rPr>
                <w:szCs w:val="21"/>
              </w:rPr>
            </w:pPr>
            <w:r>
              <w:rPr>
                <w:szCs w:val="21"/>
              </w:rPr>
              <w:t>合计</w:t>
            </w:r>
          </w:p>
        </w:tc>
        <w:tc>
          <w:tcPr>
            <w:tcW w:w="1467" w:type="pct"/>
            <w:vAlign w:val="center"/>
          </w:tcPr>
          <w:p w14:paraId="5FC6E981" w14:textId="77777777" w:rsidR="00B921FF" w:rsidRDefault="00B921FF">
            <w:pPr>
              <w:jc w:val="center"/>
              <w:rPr>
                <w:szCs w:val="21"/>
              </w:rPr>
            </w:pPr>
          </w:p>
        </w:tc>
        <w:tc>
          <w:tcPr>
            <w:tcW w:w="684" w:type="pct"/>
            <w:vAlign w:val="center"/>
          </w:tcPr>
          <w:p w14:paraId="6CF8EA67" w14:textId="77777777" w:rsidR="00B921FF" w:rsidRDefault="00B921FF">
            <w:pPr>
              <w:jc w:val="center"/>
              <w:rPr>
                <w:szCs w:val="21"/>
              </w:rPr>
            </w:pPr>
            <w:r>
              <w:rPr>
                <w:szCs w:val="21"/>
              </w:rPr>
              <w:t>15330</w:t>
            </w:r>
          </w:p>
        </w:tc>
        <w:tc>
          <w:tcPr>
            <w:tcW w:w="1033" w:type="pct"/>
            <w:vAlign w:val="center"/>
          </w:tcPr>
          <w:p w14:paraId="24456AE1" w14:textId="77777777" w:rsidR="00B921FF" w:rsidRDefault="00B921FF">
            <w:pPr>
              <w:jc w:val="center"/>
              <w:rPr>
                <w:szCs w:val="21"/>
              </w:rPr>
            </w:pPr>
          </w:p>
        </w:tc>
      </w:tr>
    </w:tbl>
    <w:p w14:paraId="311FCB6D" w14:textId="77777777" w:rsidR="00B921FF" w:rsidRDefault="00B921FF">
      <w:pPr>
        <w:pStyle w:val="11"/>
        <w:ind w:firstLine="480"/>
        <w:rPr>
          <w:rFonts w:cs="Times New Roman"/>
        </w:rPr>
      </w:pPr>
      <w:r>
        <w:rPr>
          <w:rFonts w:cs="Times New Roman"/>
        </w:rPr>
        <w:t>（</w:t>
      </w:r>
      <w:r>
        <w:rPr>
          <w:rFonts w:cs="Times New Roman"/>
        </w:rPr>
        <w:t>2</w:t>
      </w:r>
      <w:r>
        <w:rPr>
          <w:rFonts w:cs="Times New Roman"/>
        </w:rPr>
        <w:t>）洪道疏挖中心线拟定</w:t>
      </w:r>
    </w:p>
    <w:p w14:paraId="2BCBE359" w14:textId="77777777" w:rsidR="00B921FF" w:rsidRDefault="00B921FF">
      <w:pPr>
        <w:pStyle w:val="11"/>
        <w:ind w:firstLine="480"/>
        <w:rPr>
          <w:rFonts w:cs="Times New Roman"/>
        </w:rPr>
      </w:pPr>
      <w:r>
        <w:rPr>
          <w:rFonts w:cs="Times New Roman"/>
        </w:rPr>
        <w:t>根据实测</w:t>
      </w:r>
      <w:r>
        <w:rPr>
          <w:rFonts w:cs="Times New Roman"/>
        </w:rPr>
        <w:t>1:1000</w:t>
      </w:r>
      <w:r>
        <w:rPr>
          <w:rFonts w:cs="Times New Roman"/>
        </w:rPr>
        <w:t>地形图和河道现状，依据河势、流向将水流导向洪道中心。要求水流通畅平顺，兼顾两岸堤防保护拟定中心线，疏挖后的中心线接近洪道中心线。详见附图</w:t>
      </w:r>
      <w:r>
        <w:rPr>
          <w:rFonts w:cs="Times New Roman"/>
        </w:rPr>
        <w:t>2</w:t>
      </w:r>
      <w:r>
        <w:rPr>
          <w:rFonts w:cs="Times New Roman"/>
        </w:rPr>
        <w:t>工程平面图。</w:t>
      </w:r>
    </w:p>
    <w:p w14:paraId="47DDA380" w14:textId="77777777" w:rsidR="00B921FF" w:rsidRDefault="00B921FF">
      <w:pPr>
        <w:pStyle w:val="11"/>
        <w:ind w:firstLine="480"/>
        <w:rPr>
          <w:rFonts w:cs="Times New Roman"/>
        </w:rPr>
      </w:pPr>
      <w:r>
        <w:rPr>
          <w:rFonts w:cs="Times New Roman"/>
        </w:rPr>
        <w:t>（</w:t>
      </w:r>
      <w:r>
        <w:rPr>
          <w:rFonts w:cs="Times New Roman"/>
        </w:rPr>
        <w:t>3</w:t>
      </w:r>
      <w:r>
        <w:rPr>
          <w:rFonts w:cs="Times New Roman"/>
        </w:rPr>
        <w:t>）洪道疏挖宽度</w:t>
      </w:r>
    </w:p>
    <w:p w14:paraId="1CD63AFF" w14:textId="77777777" w:rsidR="00B921FF" w:rsidRDefault="00B921FF">
      <w:pPr>
        <w:pStyle w:val="11"/>
        <w:ind w:firstLine="480"/>
        <w:rPr>
          <w:rFonts w:cs="Times New Roman"/>
        </w:rPr>
      </w:pPr>
      <w:r>
        <w:rPr>
          <w:rFonts w:cs="Times New Roman"/>
        </w:rPr>
        <w:t>洪道疏挖宽度需要同时满足堤防岸坡稳定、行洪能力及通航要求等因素。</w:t>
      </w:r>
    </w:p>
    <w:p w14:paraId="61A205C7" w14:textId="77777777" w:rsidR="00B921FF" w:rsidRDefault="00B921FF">
      <w:pPr>
        <w:pStyle w:val="11"/>
        <w:ind w:firstLine="480"/>
        <w:rPr>
          <w:rFonts w:cs="Times New Roman"/>
        </w:rPr>
      </w:pPr>
      <w:r>
        <w:rPr>
          <w:rFonts w:cs="Times New Roman"/>
        </w:rPr>
        <w:t>①</w:t>
      </w:r>
      <w:r>
        <w:rPr>
          <w:rFonts w:cs="Times New Roman"/>
        </w:rPr>
        <w:t>堤防岸坡稳定</w:t>
      </w:r>
    </w:p>
    <w:p w14:paraId="1FC48587" w14:textId="77777777" w:rsidR="00B921FF" w:rsidRDefault="00B921FF">
      <w:pPr>
        <w:pStyle w:val="11"/>
        <w:ind w:firstLine="480"/>
        <w:rPr>
          <w:rFonts w:cs="Times New Roman"/>
        </w:rPr>
      </w:pPr>
      <w:r>
        <w:rPr>
          <w:rFonts w:cs="Times New Roman"/>
        </w:rPr>
        <w:t>根据《堤防工程管理设计规范》（</w:t>
      </w:r>
      <w:r>
        <w:rPr>
          <w:rFonts w:cs="Times New Roman"/>
        </w:rPr>
        <w:t>SL171-96</w:t>
      </w:r>
      <w:r>
        <w:rPr>
          <w:rFonts w:cs="Times New Roman"/>
        </w:rPr>
        <w:t>）及《湖南省湘江重要河段治理工程可行性研究报告》中关于工程管理范围的规定，河道护堤地禁脚宽度为堤脚</w:t>
      </w:r>
      <w:r>
        <w:rPr>
          <w:rFonts w:cs="Times New Roman"/>
        </w:rPr>
        <w:t>50m</w:t>
      </w:r>
      <w:r>
        <w:rPr>
          <w:rFonts w:cs="Times New Roman"/>
        </w:rPr>
        <w:t>范围内，故洪道疏挖范围应远离堤脚线至少</w:t>
      </w:r>
      <w:r>
        <w:rPr>
          <w:rFonts w:cs="Times New Roman"/>
        </w:rPr>
        <w:t>50m</w:t>
      </w:r>
      <w:r>
        <w:rPr>
          <w:rFonts w:cs="Times New Roman"/>
        </w:rPr>
        <w:t>，整体疏浚宽度范围为</w:t>
      </w:r>
      <w:r>
        <w:rPr>
          <w:rFonts w:cs="Times New Roman"/>
        </w:rPr>
        <w:t>70m</w:t>
      </w:r>
      <w:r>
        <w:rPr>
          <w:rFonts w:cs="Times New Roman"/>
        </w:rPr>
        <w:t>。</w:t>
      </w:r>
    </w:p>
    <w:p w14:paraId="5143448A" w14:textId="77777777" w:rsidR="00B921FF" w:rsidRDefault="00B921FF">
      <w:pPr>
        <w:pStyle w:val="11"/>
        <w:ind w:firstLine="480"/>
        <w:rPr>
          <w:rFonts w:cs="Times New Roman"/>
        </w:rPr>
      </w:pPr>
      <w:r>
        <w:rPr>
          <w:rFonts w:cs="Times New Roman"/>
        </w:rPr>
        <w:t>②</w:t>
      </w:r>
      <w:r>
        <w:rPr>
          <w:rFonts w:cs="Times New Roman"/>
        </w:rPr>
        <w:t>河道行洪能力</w:t>
      </w:r>
    </w:p>
    <w:p w14:paraId="1CA93A53" w14:textId="77777777" w:rsidR="00B921FF" w:rsidRDefault="00B921FF">
      <w:pPr>
        <w:pStyle w:val="11"/>
        <w:ind w:firstLine="480"/>
        <w:rPr>
          <w:rFonts w:cs="Times New Roman"/>
        </w:rPr>
      </w:pPr>
      <w:r>
        <w:rPr>
          <w:rFonts w:cs="Times New Roman"/>
        </w:rPr>
        <w:lastRenderedPageBreak/>
        <w:t>根据《河道整治设计规范》（</w:t>
      </w:r>
      <w:r>
        <w:rPr>
          <w:rFonts w:cs="Times New Roman"/>
        </w:rPr>
        <w:t>GB50707-2001</w:t>
      </w:r>
      <w:r>
        <w:rPr>
          <w:rFonts w:cs="Times New Roman"/>
        </w:rPr>
        <w:t>）的相关规定，本次洪道整治工程疏挖河槽应保证能通过</w:t>
      </w:r>
      <w:r>
        <w:rPr>
          <w:rFonts w:cs="Times New Roman"/>
        </w:rPr>
        <w:t>10</w:t>
      </w:r>
      <w:r>
        <w:rPr>
          <w:rFonts w:cs="Times New Roman"/>
        </w:rPr>
        <w:t>年一遇洪峰流量。</w:t>
      </w:r>
    </w:p>
    <w:p w14:paraId="232F53FA" w14:textId="77777777" w:rsidR="00B921FF" w:rsidRDefault="00B921FF">
      <w:pPr>
        <w:pStyle w:val="11"/>
        <w:ind w:firstLine="480"/>
        <w:rPr>
          <w:rFonts w:cs="Times New Roman"/>
        </w:rPr>
      </w:pPr>
      <w:r>
        <w:rPr>
          <w:rFonts w:cs="Times New Roman"/>
        </w:rPr>
        <w:t>③</w:t>
      </w:r>
      <w:r>
        <w:rPr>
          <w:rFonts w:cs="Times New Roman"/>
        </w:rPr>
        <w:t>通航要求</w:t>
      </w:r>
    </w:p>
    <w:p w14:paraId="69B55EC8" w14:textId="77777777" w:rsidR="00B921FF" w:rsidRDefault="00B921FF">
      <w:pPr>
        <w:pStyle w:val="11"/>
        <w:ind w:firstLine="480"/>
        <w:rPr>
          <w:rFonts w:cs="Times New Roman"/>
        </w:rPr>
      </w:pPr>
      <w:r>
        <w:rPr>
          <w:rFonts w:cs="Times New Roman"/>
        </w:rPr>
        <w:t>根据《河道整治设计规范》（</w:t>
      </w:r>
      <w:r>
        <w:rPr>
          <w:rFonts w:cs="Times New Roman"/>
        </w:rPr>
        <w:t>GB50707-2001</w:t>
      </w:r>
      <w:r>
        <w:rPr>
          <w:rFonts w:cs="Times New Roman"/>
        </w:rPr>
        <w:t>）的相关规定，整治河段的航运标准应以航道的等级表示，并应符合经审批的航运规划。查《湖南省航道规划等级图》可知，汨罗江航道属于四级航道，根据《内河通航标准》（</w:t>
      </w:r>
      <w:r>
        <w:rPr>
          <w:rFonts w:cs="Times New Roman"/>
        </w:rPr>
        <w:t>GB50139-2004</w:t>
      </w:r>
      <w:r>
        <w:rPr>
          <w:rFonts w:cs="Times New Roman"/>
        </w:rPr>
        <w:t>），四级航道宽度不小于</w:t>
      </w:r>
      <w:r>
        <w:rPr>
          <w:rFonts w:cs="Times New Roman"/>
        </w:rPr>
        <w:t>45m</w:t>
      </w:r>
      <w:r>
        <w:rPr>
          <w:rFonts w:cs="Times New Roman"/>
        </w:rPr>
        <w:t>，故本次洪道疏挖宽度不应小于此数值。</w:t>
      </w:r>
    </w:p>
    <w:p w14:paraId="6E020B00" w14:textId="77777777" w:rsidR="00B921FF" w:rsidRDefault="00B921FF">
      <w:pPr>
        <w:pStyle w:val="11"/>
        <w:ind w:firstLine="480"/>
        <w:rPr>
          <w:rFonts w:cs="Times New Roman"/>
        </w:rPr>
      </w:pPr>
      <w:r>
        <w:rPr>
          <w:rFonts w:cs="Times New Roman"/>
        </w:rPr>
        <w:t>（</w:t>
      </w:r>
      <w:r>
        <w:rPr>
          <w:rFonts w:cs="Times New Roman"/>
        </w:rPr>
        <w:t>4</w:t>
      </w:r>
      <w:r>
        <w:rPr>
          <w:rFonts w:cs="Times New Roman"/>
        </w:rPr>
        <w:t>）设计疏挖边坡</w:t>
      </w:r>
    </w:p>
    <w:p w14:paraId="5F6CF1DD" w14:textId="77777777" w:rsidR="00B921FF" w:rsidRDefault="00B921FF">
      <w:pPr>
        <w:pStyle w:val="11"/>
        <w:ind w:firstLine="480"/>
        <w:rPr>
          <w:rFonts w:cs="Times New Roman"/>
        </w:rPr>
      </w:pPr>
      <w:r>
        <w:rPr>
          <w:rFonts w:cs="Times New Roman"/>
        </w:rPr>
        <w:t>河道疏挖土层主要为淤泥质粉质粘土层，根据地质勘察成果，该层建议开挖坡比为</w:t>
      </w:r>
      <w:r>
        <w:rPr>
          <w:rFonts w:cs="Times New Roman"/>
        </w:rPr>
        <w:t>1:2.5</w:t>
      </w:r>
      <w:r>
        <w:rPr>
          <w:rFonts w:cs="Times New Roman"/>
        </w:rPr>
        <w:t>～</w:t>
      </w:r>
      <w:r>
        <w:rPr>
          <w:rFonts w:cs="Times New Roman"/>
        </w:rPr>
        <w:t>1:3</w:t>
      </w:r>
      <w:r>
        <w:rPr>
          <w:rFonts w:cs="Times New Roman"/>
        </w:rPr>
        <w:t>；根据《疏浚与吹填工程技术规范》（</w:t>
      </w:r>
      <w:r>
        <w:rPr>
          <w:rFonts w:cs="Times New Roman"/>
        </w:rPr>
        <w:t>SL17-2014</w:t>
      </w:r>
      <w:r>
        <w:rPr>
          <w:rFonts w:cs="Times New Roman"/>
        </w:rPr>
        <w:t>），软塑淤泥质土层水下开挖边坡坡比宜取</w:t>
      </w:r>
      <w:r>
        <w:rPr>
          <w:rFonts w:cs="Times New Roman"/>
        </w:rPr>
        <w:t>1:5</w:t>
      </w:r>
      <w:r>
        <w:rPr>
          <w:rFonts w:cs="Times New Roman"/>
        </w:rPr>
        <w:t>～</w:t>
      </w:r>
      <w:r>
        <w:rPr>
          <w:rFonts w:cs="Times New Roman"/>
        </w:rPr>
        <w:t>1:25</w:t>
      </w:r>
      <w:r>
        <w:rPr>
          <w:rFonts w:cs="Times New Roman"/>
        </w:rPr>
        <w:t>；本次综合考虑地勘资料和规范要求，选取疏挖开挖坡比为</w:t>
      </w:r>
      <w:r>
        <w:rPr>
          <w:rFonts w:cs="Times New Roman"/>
        </w:rPr>
        <w:t>1:5</w:t>
      </w:r>
      <w:r>
        <w:rPr>
          <w:rFonts w:cs="Times New Roman"/>
        </w:rPr>
        <w:t>。</w:t>
      </w:r>
    </w:p>
    <w:p w14:paraId="718796A8" w14:textId="77777777" w:rsidR="00B921FF" w:rsidRDefault="00B921FF">
      <w:pPr>
        <w:pStyle w:val="11"/>
        <w:ind w:firstLine="480"/>
        <w:rPr>
          <w:rFonts w:cs="Times New Roman"/>
        </w:rPr>
      </w:pPr>
      <w:r>
        <w:rPr>
          <w:rFonts w:cs="Times New Roman"/>
        </w:rPr>
        <w:t>（</w:t>
      </w:r>
      <w:r>
        <w:rPr>
          <w:rFonts w:cs="Times New Roman"/>
        </w:rPr>
        <w:t>5</w:t>
      </w:r>
      <w:r>
        <w:rPr>
          <w:rFonts w:cs="Times New Roman"/>
        </w:rPr>
        <w:t>）洪道疏挖深度</w:t>
      </w:r>
    </w:p>
    <w:p w14:paraId="79AB9008" w14:textId="77777777" w:rsidR="00B921FF" w:rsidRDefault="00B921FF">
      <w:pPr>
        <w:pStyle w:val="11"/>
        <w:ind w:firstLine="480"/>
        <w:rPr>
          <w:rFonts w:cs="Times New Roman"/>
        </w:rPr>
      </w:pPr>
      <w:r>
        <w:rPr>
          <w:rFonts w:cs="Times New Roman"/>
        </w:rPr>
        <w:t>根据工可设计计算，确定本次汨罗江滨江拦河闸</w:t>
      </w:r>
      <w:r>
        <w:rPr>
          <w:rFonts w:cs="Times New Roman"/>
        </w:rPr>
        <w:t>~</w:t>
      </w:r>
      <w:r>
        <w:rPr>
          <w:rFonts w:cs="Times New Roman"/>
        </w:rPr>
        <w:t>周家垅段洪道疏挖底板高程为</w:t>
      </w:r>
      <w:r>
        <w:rPr>
          <w:rFonts w:cs="Times New Roman"/>
        </w:rPr>
        <w:t>16.69~13.55m</w:t>
      </w:r>
      <w:r>
        <w:rPr>
          <w:rFonts w:cs="Times New Roman"/>
        </w:rPr>
        <w:t>，具体开挖深度为</w:t>
      </w:r>
      <w:r>
        <w:rPr>
          <w:rFonts w:cs="Times New Roman"/>
        </w:rPr>
        <w:t>0.5-2.0m</w:t>
      </w:r>
      <w:r>
        <w:rPr>
          <w:rFonts w:cs="Times New Roman"/>
        </w:rPr>
        <w:t>。</w:t>
      </w:r>
    </w:p>
    <w:p w14:paraId="45C17D6A" w14:textId="77777777" w:rsidR="00B921FF" w:rsidRDefault="00B921FF">
      <w:pPr>
        <w:pStyle w:val="3"/>
        <w:numPr>
          <w:ilvl w:val="0"/>
          <w:numId w:val="0"/>
        </w:numPr>
        <w:snapToGrid w:val="0"/>
        <w:rPr>
          <w:rFonts w:ascii="Times New Roman" w:hAnsi="Times New Roman"/>
          <w:b/>
          <w:sz w:val="24"/>
        </w:rPr>
      </w:pPr>
      <w:bookmarkStart w:id="167" w:name="_Toc30858"/>
      <w:bookmarkStart w:id="168" w:name="_Toc12463"/>
      <w:bookmarkStart w:id="169" w:name="_Toc23869"/>
      <w:r>
        <w:rPr>
          <w:rFonts w:ascii="Times New Roman" w:hAnsi="Times New Roman"/>
          <w:b/>
          <w:sz w:val="24"/>
        </w:rPr>
        <w:t xml:space="preserve">2.4.3 </w:t>
      </w:r>
      <w:r>
        <w:rPr>
          <w:rFonts w:ascii="Times New Roman" w:hAnsi="Times New Roman"/>
          <w:b/>
          <w:sz w:val="24"/>
        </w:rPr>
        <w:t>洪道疏挖</w:t>
      </w:r>
      <w:bookmarkEnd w:id="167"/>
      <w:bookmarkEnd w:id="168"/>
      <w:bookmarkEnd w:id="169"/>
    </w:p>
    <w:p w14:paraId="2AF524C0" w14:textId="77777777" w:rsidR="00B921FF" w:rsidRDefault="00B921FF">
      <w:pPr>
        <w:pStyle w:val="11"/>
        <w:ind w:firstLine="480"/>
        <w:rPr>
          <w:rFonts w:cs="Times New Roman"/>
        </w:rPr>
      </w:pPr>
      <w:r>
        <w:rPr>
          <w:rFonts w:cs="Times New Roman"/>
          <w:kern w:val="2"/>
          <w:szCs w:val="24"/>
        </w:rPr>
        <w:t>1</w:t>
      </w:r>
      <w:r>
        <w:rPr>
          <w:rFonts w:cs="Times New Roman"/>
          <w:kern w:val="2"/>
          <w:szCs w:val="24"/>
        </w:rPr>
        <w:t>）疏挖</w:t>
      </w:r>
      <w:r>
        <w:rPr>
          <w:rFonts w:cs="Times New Roman"/>
        </w:rPr>
        <w:t>设计原则</w:t>
      </w:r>
    </w:p>
    <w:p w14:paraId="198F9A0B" w14:textId="77777777" w:rsidR="00B921FF" w:rsidRDefault="00B921FF">
      <w:pPr>
        <w:pStyle w:val="11"/>
        <w:ind w:firstLine="480"/>
        <w:rPr>
          <w:rFonts w:cs="Times New Roman"/>
        </w:rPr>
      </w:pPr>
      <w:r>
        <w:rPr>
          <w:rFonts w:cs="Times New Roman"/>
        </w:rPr>
        <w:t>利用挖泥船对汨罗江洪道淤积的泥沙进行疏浚。根据汨罗江洪道周边的地形与建筑布置，按照</w:t>
      </w:r>
      <w:r>
        <w:rPr>
          <w:rFonts w:cs="Times New Roman"/>
        </w:rPr>
        <w:t>“</w:t>
      </w:r>
      <w:bookmarkStart w:id="170" w:name="_Hlk42977538"/>
      <w:r>
        <w:rPr>
          <w:rFonts w:cs="Times New Roman"/>
        </w:rPr>
        <w:t>集约化</w:t>
      </w:r>
      <w:r>
        <w:rPr>
          <w:rFonts w:cs="Times New Roman"/>
          <w:kern w:val="2"/>
          <w:szCs w:val="24"/>
        </w:rPr>
        <w:t>清淤、无害化处理、资源化利用</w:t>
      </w:r>
      <w:bookmarkEnd w:id="170"/>
      <w:r>
        <w:rPr>
          <w:rFonts w:cs="Times New Roman"/>
          <w:kern w:val="2"/>
          <w:szCs w:val="24"/>
        </w:rPr>
        <w:t>”</w:t>
      </w:r>
      <w:r>
        <w:rPr>
          <w:rFonts w:cs="Times New Roman"/>
          <w:kern w:val="2"/>
          <w:szCs w:val="24"/>
        </w:rPr>
        <w:t>的原则，合理选择固化处理场地。</w:t>
      </w:r>
    </w:p>
    <w:p w14:paraId="351545A1" w14:textId="77777777" w:rsidR="00B921FF" w:rsidRDefault="00B921FF">
      <w:pPr>
        <w:pStyle w:val="11"/>
        <w:ind w:firstLine="480"/>
        <w:rPr>
          <w:rFonts w:cs="Times New Roman"/>
        </w:rPr>
      </w:pPr>
      <w:r>
        <w:rPr>
          <w:rFonts w:cs="Times New Roman"/>
        </w:rPr>
        <w:t>2</w:t>
      </w:r>
      <w:r>
        <w:rPr>
          <w:rFonts w:cs="Times New Roman"/>
        </w:rPr>
        <w:t>）疏挖设备</w:t>
      </w:r>
    </w:p>
    <w:p w14:paraId="0C1CFCB8" w14:textId="77777777" w:rsidR="00B921FF" w:rsidRDefault="00B921FF">
      <w:pPr>
        <w:pStyle w:val="11"/>
        <w:ind w:firstLine="480"/>
        <w:rPr>
          <w:rFonts w:cs="Times New Roman"/>
          <w:kern w:val="2"/>
          <w:szCs w:val="24"/>
        </w:rPr>
      </w:pPr>
      <w:r>
        <w:rPr>
          <w:rFonts w:cs="Times New Roman"/>
        </w:rPr>
        <w:t>常用的河道疏挖设备有抓斗式挖泥船、链斗式挖泥船和绞吸式挖泥船等，本次设计对其进行方案比选后确定疏挖施工设备，本项目确定采用绞吸式或链斗式挖泥船进行河道疏挖施工。</w:t>
      </w:r>
      <w:r>
        <w:rPr>
          <w:rFonts w:cs="Times New Roman"/>
          <w:szCs w:val="24"/>
        </w:rPr>
        <w:t>本次考虑汨罗江航道等级，拟选用</w:t>
      </w:r>
      <w:r>
        <w:rPr>
          <w:rFonts w:cs="Times New Roman"/>
          <w:szCs w:val="24"/>
        </w:rPr>
        <w:t>500</w:t>
      </w:r>
      <w:r>
        <w:rPr>
          <w:rFonts w:cs="Times New Roman"/>
          <w:kern w:val="2"/>
          <w:szCs w:val="24"/>
        </w:rPr>
        <w:t xml:space="preserve"> m</w:t>
      </w:r>
      <w:r>
        <w:rPr>
          <w:rFonts w:cs="Times New Roman"/>
          <w:kern w:val="2"/>
          <w:szCs w:val="24"/>
          <w:vertAlign w:val="superscript"/>
        </w:rPr>
        <w:t>3</w:t>
      </w:r>
      <w:r>
        <w:rPr>
          <w:rFonts w:cs="Times New Roman"/>
          <w:kern w:val="2"/>
          <w:szCs w:val="24"/>
        </w:rPr>
        <w:t>/h</w:t>
      </w:r>
      <w:r>
        <w:rPr>
          <w:rFonts w:cs="Times New Roman"/>
          <w:kern w:val="2"/>
          <w:szCs w:val="24"/>
        </w:rPr>
        <w:t>挖泥船</w:t>
      </w:r>
      <w:r>
        <w:rPr>
          <w:rFonts w:cs="Times New Roman"/>
          <w:kern w:val="2"/>
          <w:szCs w:val="24"/>
        </w:rPr>
        <w:t>2</w:t>
      </w:r>
      <w:r>
        <w:rPr>
          <w:rFonts w:cs="Times New Roman"/>
          <w:kern w:val="2"/>
          <w:szCs w:val="24"/>
        </w:rPr>
        <w:t>艘，分布于整治河道各段。</w:t>
      </w:r>
    </w:p>
    <w:p w14:paraId="4F17E068" w14:textId="77777777" w:rsidR="00B921FF" w:rsidRDefault="00B921FF">
      <w:pPr>
        <w:pStyle w:val="3"/>
        <w:numPr>
          <w:ilvl w:val="0"/>
          <w:numId w:val="0"/>
        </w:numPr>
        <w:snapToGrid w:val="0"/>
        <w:rPr>
          <w:rFonts w:ascii="Times New Roman" w:hAnsi="Times New Roman"/>
          <w:b/>
          <w:sz w:val="24"/>
        </w:rPr>
      </w:pPr>
      <w:bookmarkStart w:id="171" w:name="_Toc6381"/>
      <w:bookmarkStart w:id="172" w:name="_Toc4526"/>
      <w:bookmarkStart w:id="173" w:name="_Toc104"/>
      <w:r>
        <w:rPr>
          <w:rFonts w:ascii="Times New Roman" w:hAnsi="Times New Roman"/>
          <w:b/>
          <w:sz w:val="24"/>
        </w:rPr>
        <w:t xml:space="preserve">2.4.4 </w:t>
      </w:r>
      <w:r>
        <w:rPr>
          <w:rFonts w:ascii="Times New Roman" w:hAnsi="Times New Roman"/>
          <w:b/>
          <w:sz w:val="24"/>
        </w:rPr>
        <w:t>淤泥</w:t>
      </w:r>
      <w:bookmarkEnd w:id="171"/>
      <w:r>
        <w:rPr>
          <w:rFonts w:ascii="Times New Roman" w:hAnsi="Times New Roman"/>
          <w:b/>
          <w:sz w:val="24"/>
        </w:rPr>
        <w:t>处置</w:t>
      </w:r>
      <w:bookmarkEnd w:id="172"/>
      <w:bookmarkEnd w:id="173"/>
    </w:p>
    <w:p w14:paraId="6208CD25" w14:textId="77777777" w:rsidR="00B921FF" w:rsidRDefault="00B921FF">
      <w:pPr>
        <w:pStyle w:val="11"/>
        <w:ind w:firstLine="480"/>
        <w:rPr>
          <w:rFonts w:cs="Times New Roman"/>
        </w:rPr>
      </w:pPr>
      <w:r>
        <w:rPr>
          <w:rFonts w:cs="Times New Roman"/>
        </w:rPr>
        <w:t>1</w:t>
      </w:r>
      <w:r>
        <w:rPr>
          <w:rFonts w:cs="Times New Roman"/>
        </w:rPr>
        <w:t>）淤泥干化</w:t>
      </w:r>
    </w:p>
    <w:p w14:paraId="06B2FCB5" w14:textId="77777777" w:rsidR="00B921FF" w:rsidRDefault="00B921FF">
      <w:pPr>
        <w:pStyle w:val="11"/>
        <w:ind w:firstLine="480"/>
        <w:rPr>
          <w:rFonts w:cs="Times New Roman"/>
        </w:rPr>
      </w:pPr>
      <w:r>
        <w:rPr>
          <w:rFonts w:cs="Times New Roman"/>
        </w:rPr>
        <w:t>本河道疏挖工程总淤泥量为</w:t>
      </w:r>
      <w:r>
        <w:rPr>
          <w:rFonts w:cs="Times New Roman"/>
        </w:rPr>
        <w:t>80.35</w:t>
      </w:r>
      <w:r>
        <w:rPr>
          <w:rFonts w:cs="Times New Roman"/>
        </w:rPr>
        <w:t>万</w:t>
      </w:r>
      <w:r>
        <w:rPr>
          <w:rFonts w:cs="Times New Roman"/>
        </w:rPr>
        <w:t>m</w:t>
      </w:r>
      <w:r>
        <w:rPr>
          <w:rFonts w:cs="Times New Roman"/>
          <w:vertAlign w:val="superscript"/>
        </w:rPr>
        <w:t>3</w:t>
      </w:r>
      <w:r>
        <w:rPr>
          <w:rFonts w:cs="Times New Roman"/>
        </w:rPr>
        <w:t>，输送至干化场吹填处置，干化场位于汨罗江右岸，</w:t>
      </w:r>
      <w:r>
        <w:rPr>
          <w:rFonts w:cs="Times New Roman"/>
        </w:rPr>
        <w:t>S61</w:t>
      </w:r>
      <w:r>
        <w:rPr>
          <w:rFonts w:cs="Times New Roman"/>
        </w:rPr>
        <w:t>岳临高速东侧的未利用地，在干化场固化后进行合理利用。</w:t>
      </w:r>
      <w:r>
        <w:rPr>
          <w:rFonts w:cs="Times New Roman"/>
        </w:rPr>
        <w:lastRenderedPageBreak/>
        <w:t>干化场总面积</w:t>
      </w:r>
      <w:r>
        <w:rPr>
          <w:rFonts w:cs="Times New Roman"/>
        </w:rPr>
        <w:t>11</w:t>
      </w:r>
      <w:r>
        <w:rPr>
          <w:rFonts w:cs="Times New Roman"/>
        </w:rPr>
        <w:t>亩，平均堆高</w:t>
      </w:r>
      <w:r>
        <w:rPr>
          <w:rFonts w:cs="Times New Roman"/>
        </w:rPr>
        <w:t>3m</w:t>
      </w:r>
      <w:r>
        <w:rPr>
          <w:rFonts w:cs="Times New Roman"/>
        </w:rPr>
        <w:t>，干化后交由汨罗市渣土办综合配套处置，由于淤泥主要成分为粘土，因而渣土办可以将其作为绿化复垦用土综合利用，同时也可以运输至砖厂制砖综合利用。</w:t>
      </w:r>
    </w:p>
    <w:p w14:paraId="1B954D53" w14:textId="77777777" w:rsidR="00B921FF" w:rsidRDefault="00B921FF">
      <w:pPr>
        <w:pStyle w:val="11"/>
        <w:ind w:firstLine="480"/>
        <w:rPr>
          <w:rFonts w:cs="Times New Roman"/>
        </w:rPr>
      </w:pPr>
      <w:r>
        <w:rPr>
          <w:rFonts w:cs="Times New Roman"/>
        </w:rPr>
        <w:t>2</w:t>
      </w:r>
      <w:r>
        <w:rPr>
          <w:rFonts w:cs="Times New Roman"/>
        </w:rPr>
        <w:t>）固化处理方案</w:t>
      </w:r>
    </w:p>
    <w:p w14:paraId="49C42B04" w14:textId="77777777" w:rsidR="00B921FF" w:rsidRDefault="00B921FF">
      <w:pPr>
        <w:pStyle w:val="11"/>
        <w:ind w:firstLine="480"/>
        <w:rPr>
          <w:rFonts w:cs="Times New Roman"/>
          <w:color w:val="000000"/>
          <w:szCs w:val="24"/>
        </w:rPr>
      </w:pPr>
      <w:r>
        <w:rPr>
          <w:rFonts w:cs="Times New Roman"/>
          <w:color w:val="000000"/>
          <w:szCs w:val="24"/>
        </w:rPr>
        <w:t>结合本项目淤泥分布及对外交通等具体情况，拟采用陆地吹填放置后自然固结的方法处理淤泥。</w:t>
      </w:r>
      <w:r>
        <w:rPr>
          <w:rFonts w:cs="Times New Roman"/>
        </w:rPr>
        <w:t>固结完成后土方进行合理利用</w:t>
      </w:r>
      <w:r>
        <w:rPr>
          <w:rFonts w:cs="Times New Roman"/>
          <w:color w:val="000000"/>
          <w:szCs w:val="24"/>
        </w:rPr>
        <w:t>。</w:t>
      </w:r>
    </w:p>
    <w:p w14:paraId="05B30555" w14:textId="6E6D9B2A" w:rsidR="00B921FF" w:rsidRDefault="00435446">
      <w:pPr>
        <w:pStyle w:val="11"/>
        <w:ind w:firstLineChars="59" w:firstLine="142"/>
        <w:jc w:val="center"/>
        <w:rPr>
          <w:rFonts w:cs="Times New Roman"/>
          <w:szCs w:val="24"/>
        </w:rPr>
      </w:pPr>
      <w:r>
        <w:rPr>
          <w:rFonts w:cs="Times New Roman"/>
          <w:noProof/>
          <w:szCs w:val="24"/>
        </w:rPr>
        <w:drawing>
          <wp:inline distT="0" distB="0" distL="0" distR="0" wp14:anchorId="3A74DB2E" wp14:editId="780EE4D4">
            <wp:extent cx="4727575" cy="2872740"/>
            <wp:effectExtent l="0" t="0" r="0"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7575" cy="2872740"/>
                    </a:xfrm>
                    <a:prstGeom prst="rect">
                      <a:avLst/>
                    </a:prstGeom>
                    <a:noFill/>
                    <a:ln>
                      <a:noFill/>
                    </a:ln>
                  </pic:spPr>
                </pic:pic>
              </a:graphicData>
            </a:graphic>
          </wp:inline>
        </w:drawing>
      </w:r>
    </w:p>
    <w:p w14:paraId="3FE04F4B" w14:textId="77777777" w:rsidR="00B921FF" w:rsidRDefault="00B921FF">
      <w:pPr>
        <w:pStyle w:val="11"/>
        <w:ind w:firstLineChars="59" w:firstLine="142"/>
        <w:jc w:val="center"/>
        <w:rPr>
          <w:rFonts w:cs="Times New Roman"/>
          <w:b/>
          <w:szCs w:val="24"/>
        </w:rPr>
      </w:pPr>
      <w:r>
        <w:rPr>
          <w:rFonts w:cs="Times New Roman"/>
          <w:b/>
          <w:szCs w:val="24"/>
        </w:rPr>
        <w:t>图</w:t>
      </w:r>
      <w:r>
        <w:rPr>
          <w:rFonts w:cs="Times New Roman"/>
          <w:b/>
          <w:szCs w:val="24"/>
        </w:rPr>
        <w:t xml:space="preserve">2.4-1  </w:t>
      </w:r>
      <w:r>
        <w:rPr>
          <w:rFonts w:cs="Times New Roman"/>
          <w:b/>
          <w:szCs w:val="24"/>
        </w:rPr>
        <w:t>淤泥干化场现场照片</w:t>
      </w:r>
    </w:p>
    <w:p w14:paraId="1B4EB9AE" w14:textId="77777777" w:rsidR="00B921FF" w:rsidRDefault="00B921FF">
      <w:pPr>
        <w:pStyle w:val="11"/>
        <w:ind w:firstLineChars="0" w:firstLine="0"/>
        <w:rPr>
          <w:rFonts w:cs="Times New Roman"/>
          <w:b/>
        </w:rPr>
      </w:pPr>
      <w:r>
        <w:rPr>
          <w:rFonts w:cs="Times New Roman"/>
          <w:b/>
        </w:rPr>
        <w:t xml:space="preserve">2.4.5 </w:t>
      </w:r>
      <w:r>
        <w:rPr>
          <w:rFonts w:cs="Times New Roman"/>
          <w:b/>
        </w:rPr>
        <w:t>砂砾土处置</w:t>
      </w:r>
    </w:p>
    <w:p w14:paraId="3635FBFD" w14:textId="77777777" w:rsidR="00B921FF" w:rsidRDefault="00B921FF">
      <w:pPr>
        <w:pStyle w:val="11"/>
        <w:ind w:firstLine="480"/>
        <w:rPr>
          <w:rFonts w:cs="Times New Roman"/>
        </w:rPr>
      </w:pPr>
      <w:r>
        <w:rPr>
          <w:rFonts w:cs="Times New Roman"/>
        </w:rPr>
        <w:t>洪道疏浚的底层土为砂砾含量较高的砂砾土，需与表层淤泥分开处置。本项目砂砾土方总量为</w:t>
      </w:r>
      <w:r>
        <w:rPr>
          <w:rFonts w:cs="Times New Roman"/>
        </w:rPr>
        <w:t>98.21</w:t>
      </w:r>
      <w:r>
        <w:rPr>
          <w:rFonts w:cs="Times New Roman"/>
        </w:rPr>
        <w:t>万</w:t>
      </w:r>
      <w:r>
        <w:rPr>
          <w:rFonts w:cs="Times New Roman"/>
        </w:rPr>
        <w:t>m</w:t>
      </w:r>
      <w:r>
        <w:rPr>
          <w:rFonts w:cs="Times New Roman"/>
          <w:vertAlign w:val="superscript"/>
        </w:rPr>
        <w:t>3</w:t>
      </w:r>
      <w:r>
        <w:rPr>
          <w:rFonts w:cs="Times New Roman"/>
        </w:rPr>
        <w:t>，本着</w:t>
      </w:r>
      <w:r>
        <w:rPr>
          <w:rFonts w:cs="Times New Roman"/>
        </w:rPr>
        <w:t>“</w:t>
      </w:r>
      <w:r>
        <w:rPr>
          <w:rFonts w:cs="Times New Roman"/>
        </w:rPr>
        <w:t>资源化利用</w:t>
      </w:r>
      <w:r>
        <w:rPr>
          <w:rFonts w:cs="Times New Roman"/>
        </w:rPr>
        <w:t>”</w:t>
      </w:r>
      <w:r>
        <w:rPr>
          <w:rFonts w:cs="Times New Roman"/>
        </w:rPr>
        <w:t>的设计原则，计划对砂砾土吹填至选定堆土场进行临时堆存后交由汨罗市渣土办进行处置。由于砂砾土中含砂量较大，可以作为建筑材料综合利用，砂砾土交由渣土办处置后，汨罗市渣土办可以根据砂砾土具体成分作为建筑材料综合利用，项目施工区不进行洗砂作业。</w:t>
      </w:r>
    </w:p>
    <w:p w14:paraId="5010E017" w14:textId="77777777" w:rsidR="00B921FF" w:rsidRDefault="00B921FF">
      <w:pPr>
        <w:pStyle w:val="11"/>
        <w:ind w:firstLine="480"/>
        <w:rPr>
          <w:rFonts w:cs="Times New Roman"/>
        </w:rPr>
      </w:pPr>
      <w:r>
        <w:rPr>
          <w:rFonts w:cs="Times New Roman"/>
        </w:rPr>
        <w:t>砂砾土临时堆场位置位于汨罗江右岸，</w:t>
      </w:r>
      <w:r>
        <w:rPr>
          <w:rFonts w:cs="Times New Roman"/>
        </w:rPr>
        <w:t>S61</w:t>
      </w:r>
      <w:r>
        <w:rPr>
          <w:rFonts w:cs="Times New Roman"/>
        </w:rPr>
        <w:t>岳临高速东侧的未利用地，与淤泥干化场紧邻，临时堆场总占地面积</w:t>
      </w:r>
      <w:r>
        <w:rPr>
          <w:rFonts w:cs="Times New Roman"/>
        </w:rPr>
        <w:t>40</w:t>
      </w:r>
      <w:r>
        <w:rPr>
          <w:rFonts w:cs="Times New Roman"/>
        </w:rPr>
        <w:t>亩，平均堆高设计为</w:t>
      </w:r>
      <w:r>
        <w:rPr>
          <w:rFonts w:cs="Times New Roman"/>
        </w:rPr>
        <w:t>3.5m</w:t>
      </w:r>
      <w:r>
        <w:rPr>
          <w:rFonts w:cs="Times New Roman"/>
        </w:rPr>
        <w:t>。根据计算，临时堆土场总容量为</w:t>
      </w:r>
      <w:r>
        <w:rPr>
          <w:rFonts w:cs="Times New Roman"/>
        </w:rPr>
        <w:t>10.50</w:t>
      </w:r>
      <w:r>
        <w:rPr>
          <w:rFonts w:cs="Times New Roman"/>
        </w:rPr>
        <w:t>万</w:t>
      </w:r>
      <w:r>
        <w:rPr>
          <w:rFonts w:cs="Times New Roman"/>
        </w:rPr>
        <w:t>m</w:t>
      </w:r>
      <w:r>
        <w:rPr>
          <w:rFonts w:cs="Times New Roman"/>
          <w:vertAlign w:val="superscript"/>
        </w:rPr>
        <w:t>3</w:t>
      </w:r>
      <w:r>
        <w:rPr>
          <w:rFonts w:cs="Times New Roman"/>
        </w:rPr>
        <w:t>，工程日疏挖量为</w:t>
      </w:r>
      <w:r>
        <w:rPr>
          <w:rFonts w:cs="Times New Roman"/>
        </w:rPr>
        <w:t>4000m</w:t>
      </w:r>
      <w:r>
        <w:rPr>
          <w:rFonts w:cs="Times New Roman"/>
          <w:vertAlign w:val="superscript"/>
        </w:rPr>
        <w:t>3</w:t>
      </w:r>
      <w:r>
        <w:rPr>
          <w:rFonts w:cs="Times New Roman"/>
        </w:rPr>
        <w:t>，堆土场堆满时间为</w:t>
      </w:r>
      <w:r>
        <w:rPr>
          <w:rFonts w:cs="Times New Roman"/>
        </w:rPr>
        <w:t>26.25</w:t>
      </w:r>
      <w:r>
        <w:rPr>
          <w:rFonts w:cs="Times New Roman"/>
        </w:rPr>
        <w:t>天，为保障堆土场的正常运行，需按月对堆存的砂砾土进行及时处理，清空堆场容量，便于后续堆存。</w:t>
      </w:r>
    </w:p>
    <w:p w14:paraId="3271C1A0" w14:textId="77777777" w:rsidR="00B921FF" w:rsidRDefault="00B921FF">
      <w:pPr>
        <w:pStyle w:val="11"/>
        <w:ind w:firstLine="480"/>
        <w:rPr>
          <w:rFonts w:cs="Times New Roman"/>
        </w:rPr>
      </w:pPr>
      <w:r>
        <w:rPr>
          <w:rFonts w:cs="Times New Roman"/>
        </w:rPr>
        <w:t>砂砾土临时堆场现场</w:t>
      </w:r>
      <w:r>
        <w:rPr>
          <w:rFonts w:cs="Times New Roman"/>
          <w:szCs w:val="24"/>
        </w:rPr>
        <w:t>照片详见上图</w:t>
      </w:r>
      <w:r>
        <w:rPr>
          <w:rFonts w:cs="Times New Roman"/>
          <w:szCs w:val="24"/>
        </w:rPr>
        <w:t>2.4-1</w:t>
      </w:r>
      <w:r>
        <w:rPr>
          <w:rFonts w:cs="Times New Roman"/>
          <w:szCs w:val="24"/>
        </w:rPr>
        <w:t>所示。</w:t>
      </w:r>
    </w:p>
    <w:p w14:paraId="511DE6D9" w14:textId="77777777" w:rsidR="00B921FF" w:rsidRDefault="00B921FF">
      <w:pPr>
        <w:pStyle w:val="2"/>
        <w:numPr>
          <w:ilvl w:val="1"/>
          <w:numId w:val="0"/>
        </w:numPr>
        <w:snapToGrid w:val="0"/>
        <w:spacing w:before="120" w:after="120"/>
        <w:rPr>
          <w:rFonts w:ascii="Times New Roman" w:eastAsia="宋体" w:hAnsi="Times New Roman"/>
          <w:b/>
        </w:rPr>
      </w:pPr>
      <w:bookmarkStart w:id="174" w:name="_Toc7731"/>
      <w:bookmarkStart w:id="175" w:name="_Toc10748"/>
      <w:bookmarkStart w:id="176" w:name="_Toc23172"/>
      <w:r>
        <w:rPr>
          <w:rFonts w:ascii="Times New Roman" w:eastAsia="宋体" w:hAnsi="Times New Roman"/>
          <w:b/>
        </w:rPr>
        <w:lastRenderedPageBreak/>
        <w:t xml:space="preserve">2.5 </w:t>
      </w:r>
      <w:r>
        <w:rPr>
          <w:rFonts w:ascii="Times New Roman" w:eastAsia="宋体" w:hAnsi="Times New Roman"/>
          <w:b/>
        </w:rPr>
        <w:t>工程占地及土石方平衡</w:t>
      </w:r>
      <w:bookmarkEnd w:id="174"/>
      <w:bookmarkEnd w:id="175"/>
      <w:bookmarkEnd w:id="176"/>
    </w:p>
    <w:p w14:paraId="032DF6DE" w14:textId="77777777" w:rsidR="00B921FF" w:rsidRDefault="00B921FF">
      <w:pPr>
        <w:pStyle w:val="3"/>
        <w:numPr>
          <w:ilvl w:val="0"/>
          <w:numId w:val="0"/>
        </w:numPr>
        <w:snapToGrid w:val="0"/>
        <w:rPr>
          <w:rFonts w:ascii="Times New Roman" w:hAnsi="Times New Roman"/>
          <w:b/>
          <w:sz w:val="24"/>
        </w:rPr>
      </w:pPr>
      <w:bookmarkStart w:id="177" w:name="_Toc4880"/>
      <w:bookmarkStart w:id="178" w:name="_Toc31137"/>
      <w:bookmarkStart w:id="179" w:name="_Toc30269"/>
      <w:r>
        <w:rPr>
          <w:rFonts w:ascii="Times New Roman" w:hAnsi="Times New Roman"/>
          <w:b/>
          <w:sz w:val="24"/>
        </w:rPr>
        <w:t xml:space="preserve">2.5.1 </w:t>
      </w:r>
      <w:r>
        <w:rPr>
          <w:rFonts w:ascii="Times New Roman" w:hAnsi="Times New Roman"/>
          <w:b/>
          <w:sz w:val="24"/>
        </w:rPr>
        <w:t>工程占地</w:t>
      </w:r>
      <w:bookmarkEnd w:id="177"/>
      <w:r>
        <w:rPr>
          <w:rFonts w:ascii="Times New Roman" w:hAnsi="Times New Roman"/>
          <w:b/>
          <w:sz w:val="24"/>
        </w:rPr>
        <w:t>及拆迁</w:t>
      </w:r>
      <w:bookmarkEnd w:id="178"/>
      <w:bookmarkEnd w:id="179"/>
    </w:p>
    <w:p w14:paraId="15644292" w14:textId="77777777" w:rsidR="00B921FF" w:rsidRDefault="00B921FF">
      <w:pPr>
        <w:pStyle w:val="11"/>
        <w:ind w:firstLine="480"/>
        <w:rPr>
          <w:rFonts w:cs="Times New Roman"/>
        </w:rPr>
      </w:pPr>
      <w:r>
        <w:rPr>
          <w:rFonts w:cs="Times New Roman"/>
        </w:rPr>
        <w:t>项目主要针对汨罗江洪道进行治理，无永久占地工程内容，河道疏挖占地</w:t>
      </w:r>
      <w:r>
        <w:rPr>
          <w:rFonts w:cs="Times New Roman"/>
          <w:szCs w:val="21"/>
        </w:rPr>
        <w:t>，</w:t>
      </w:r>
      <w:r>
        <w:rPr>
          <w:rFonts w:cs="Times New Roman"/>
        </w:rPr>
        <w:t>临时工程占地主要为河道疏挖占地、施工场地及淤泥干化场等，根据现场调查和工程设计资料，本项目总占地</w:t>
      </w:r>
      <w:r>
        <w:rPr>
          <w:rFonts w:cs="Times New Roman"/>
        </w:rPr>
        <w:t>92.68hm</w:t>
      </w:r>
      <w:r>
        <w:rPr>
          <w:rFonts w:cs="Times New Roman"/>
          <w:vertAlign w:val="superscript"/>
        </w:rPr>
        <w:t>2</w:t>
      </w:r>
      <w:r>
        <w:rPr>
          <w:rFonts w:cs="Times New Roman"/>
        </w:rPr>
        <w:t>，均为临时占地，具体占地情况详见下表</w:t>
      </w:r>
      <w:r>
        <w:rPr>
          <w:rFonts w:cs="Times New Roman"/>
        </w:rPr>
        <w:t>2.5-1</w:t>
      </w:r>
      <w:r>
        <w:rPr>
          <w:rFonts w:cs="Times New Roman"/>
        </w:rPr>
        <w:t>所示。</w:t>
      </w:r>
    </w:p>
    <w:p w14:paraId="425A9D0E" w14:textId="77777777" w:rsidR="00B921FF" w:rsidRDefault="00B921FF">
      <w:pPr>
        <w:pStyle w:val="1520"/>
        <w:spacing w:line="276" w:lineRule="auto"/>
        <w:ind w:firstLine="422"/>
        <w:jc w:val="center"/>
        <w:rPr>
          <w:rFonts w:ascii="Times New Roman" w:cs="Times New Roman"/>
          <w:b/>
          <w:bCs/>
          <w:sz w:val="21"/>
          <w:szCs w:val="21"/>
        </w:rPr>
      </w:pPr>
      <w:r>
        <w:rPr>
          <w:rFonts w:ascii="Times New Roman" w:cs="Times New Roman"/>
          <w:b/>
          <w:sz w:val="21"/>
          <w:szCs w:val="21"/>
        </w:rPr>
        <w:t>表</w:t>
      </w:r>
      <w:r>
        <w:rPr>
          <w:rFonts w:ascii="Times New Roman" w:cs="Times New Roman"/>
          <w:b/>
          <w:sz w:val="21"/>
          <w:szCs w:val="21"/>
        </w:rPr>
        <w:t xml:space="preserve">2.5-1  </w:t>
      </w:r>
      <w:r>
        <w:rPr>
          <w:rFonts w:ascii="Times New Roman" w:cs="Times New Roman"/>
          <w:b/>
          <w:sz w:val="21"/>
          <w:szCs w:val="21"/>
        </w:rPr>
        <w:t>工程占地汇总表</w:t>
      </w:r>
      <w:r>
        <w:rPr>
          <w:rFonts w:ascii="Times New Roman" w:cs="Times New Roman"/>
          <w:b/>
          <w:sz w:val="21"/>
          <w:szCs w:val="21"/>
        </w:rPr>
        <w:t xml:space="preserve">  </w:t>
      </w:r>
      <w:r>
        <w:rPr>
          <w:rFonts w:ascii="Times New Roman" w:cs="Times New Roman"/>
          <w:b/>
          <w:bCs/>
          <w:sz w:val="21"/>
          <w:szCs w:val="21"/>
        </w:rPr>
        <w:t>单位：（</w:t>
      </w:r>
      <w:r>
        <w:rPr>
          <w:rFonts w:ascii="Times New Roman" w:cs="Times New Roman"/>
          <w:b/>
          <w:bCs/>
          <w:sz w:val="21"/>
          <w:szCs w:val="21"/>
        </w:rPr>
        <w:t>hm</w:t>
      </w:r>
      <w:r>
        <w:rPr>
          <w:rFonts w:ascii="Times New Roman" w:cs="Times New Roman"/>
          <w:b/>
          <w:bCs/>
          <w:sz w:val="21"/>
          <w:szCs w:val="21"/>
          <w:vertAlign w:val="superscript"/>
        </w:rPr>
        <w:t>2</w:t>
      </w:r>
      <w:r>
        <w:rPr>
          <w:rFonts w:ascii="Times New Roman" w:cs="Times New Roman"/>
          <w:b/>
          <w:bCs/>
          <w:sz w:val="21"/>
          <w:szCs w:val="21"/>
        </w:rPr>
        <w: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8"/>
        <w:gridCol w:w="1381"/>
        <w:gridCol w:w="1476"/>
        <w:gridCol w:w="1381"/>
        <w:gridCol w:w="1382"/>
        <w:gridCol w:w="1338"/>
      </w:tblGrid>
      <w:tr w:rsidR="00B921FF" w14:paraId="1F1C14E3" w14:textId="77777777">
        <w:trPr>
          <w:trHeight w:val="340"/>
          <w:tblHeader/>
        </w:trPr>
        <w:tc>
          <w:tcPr>
            <w:tcW w:w="1420" w:type="dxa"/>
            <w:vAlign w:val="center"/>
          </w:tcPr>
          <w:p w14:paraId="2947ED8A"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序号</w:t>
            </w:r>
          </w:p>
        </w:tc>
        <w:tc>
          <w:tcPr>
            <w:tcW w:w="1420" w:type="dxa"/>
            <w:vAlign w:val="center"/>
          </w:tcPr>
          <w:p w14:paraId="47709D9A"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占地类别</w:t>
            </w:r>
          </w:p>
        </w:tc>
        <w:tc>
          <w:tcPr>
            <w:tcW w:w="1420" w:type="dxa"/>
            <w:vAlign w:val="center"/>
          </w:tcPr>
          <w:p w14:paraId="465AE7F3"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占地项目</w:t>
            </w:r>
          </w:p>
        </w:tc>
        <w:tc>
          <w:tcPr>
            <w:tcW w:w="1420" w:type="dxa"/>
            <w:vAlign w:val="center"/>
          </w:tcPr>
          <w:p w14:paraId="2881284D"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占地类型</w:t>
            </w:r>
          </w:p>
        </w:tc>
        <w:tc>
          <w:tcPr>
            <w:tcW w:w="1421" w:type="dxa"/>
            <w:vAlign w:val="center"/>
          </w:tcPr>
          <w:p w14:paraId="7DF3CF56"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占地面积</w:t>
            </w:r>
          </w:p>
        </w:tc>
        <w:tc>
          <w:tcPr>
            <w:tcW w:w="1421" w:type="dxa"/>
            <w:vAlign w:val="center"/>
          </w:tcPr>
          <w:p w14:paraId="0D660D62"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备注</w:t>
            </w:r>
          </w:p>
        </w:tc>
      </w:tr>
      <w:tr w:rsidR="00B921FF" w14:paraId="60D7396F" w14:textId="77777777">
        <w:trPr>
          <w:trHeight w:val="340"/>
        </w:trPr>
        <w:tc>
          <w:tcPr>
            <w:tcW w:w="1420" w:type="dxa"/>
            <w:vAlign w:val="center"/>
          </w:tcPr>
          <w:p w14:paraId="135A095B"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1</w:t>
            </w:r>
          </w:p>
        </w:tc>
        <w:tc>
          <w:tcPr>
            <w:tcW w:w="1420" w:type="dxa"/>
            <w:vAlign w:val="center"/>
          </w:tcPr>
          <w:p w14:paraId="0025A714"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永久占地</w:t>
            </w:r>
          </w:p>
        </w:tc>
        <w:tc>
          <w:tcPr>
            <w:tcW w:w="1420" w:type="dxa"/>
            <w:vAlign w:val="center"/>
          </w:tcPr>
          <w:p w14:paraId="3F875487" w14:textId="77777777" w:rsidR="00B921FF" w:rsidRDefault="00B921FF">
            <w:pPr>
              <w:pStyle w:val="1523"/>
              <w:spacing w:line="240" w:lineRule="auto"/>
              <w:ind w:firstLineChars="0" w:firstLine="0"/>
              <w:jc w:val="center"/>
              <w:rPr>
                <w:rFonts w:cs="Times New Roman"/>
                <w:sz w:val="21"/>
                <w:szCs w:val="21"/>
              </w:rPr>
            </w:pPr>
            <w:r>
              <w:rPr>
                <w:rFonts w:cs="Times New Roman"/>
                <w:sz w:val="21"/>
                <w:szCs w:val="21"/>
              </w:rPr>
              <w:t>/</w:t>
            </w:r>
          </w:p>
        </w:tc>
        <w:tc>
          <w:tcPr>
            <w:tcW w:w="1420" w:type="dxa"/>
            <w:vAlign w:val="center"/>
          </w:tcPr>
          <w:p w14:paraId="45C2839B" w14:textId="77777777" w:rsidR="00B921FF" w:rsidRDefault="00B921FF">
            <w:pPr>
              <w:pStyle w:val="1523"/>
              <w:spacing w:line="240" w:lineRule="auto"/>
              <w:ind w:firstLineChars="0" w:firstLine="0"/>
              <w:jc w:val="center"/>
              <w:rPr>
                <w:rFonts w:cs="Times New Roman"/>
                <w:sz w:val="21"/>
                <w:szCs w:val="21"/>
              </w:rPr>
            </w:pPr>
            <w:r>
              <w:rPr>
                <w:rFonts w:cs="Times New Roman"/>
                <w:sz w:val="21"/>
                <w:szCs w:val="21"/>
              </w:rPr>
              <w:t>/</w:t>
            </w:r>
          </w:p>
        </w:tc>
        <w:tc>
          <w:tcPr>
            <w:tcW w:w="1421" w:type="dxa"/>
            <w:vAlign w:val="center"/>
          </w:tcPr>
          <w:p w14:paraId="523F9AE3" w14:textId="77777777" w:rsidR="00B921FF" w:rsidRDefault="00B921FF">
            <w:pPr>
              <w:pStyle w:val="1523"/>
              <w:spacing w:line="240" w:lineRule="auto"/>
              <w:ind w:firstLineChars="0" w:firstLine="0"/>
              <w:jc w:val="center"/>
              <w:rPr>
                <w:rFonts w:cs="Times New Roman"/>
                <w:sz w:val="21"/>
                <w:szCs w:val="21"/>
              </w:rPr>
            </w:pPr>
            <w:r>
              <w:rPr>
                <w:rFonts w:cs="Times New Roman"/>
                <w:sz w:val="21"/>
                <w:szCs w:val="21"/>
              </w:rPr>
              <w:t>/</w:t>
            </w:r>
          </w:p>
        </w:tc>
        <w:tc>
          <w:tcPr>
            <w:tcW w:w="1421" w:type="dxa"/>
            <w:vAlign w:val="center"/>
          </w:tcPr>
          <w:p w14:paraId="6D25DE8A" w14:textId="77777777" w:rsidR="00B921FF" w:rsidRDefault="00B921FF">
            <w:pPr>
              <w:pStyle w:val="1523"/>
              <w:spacing w:line="240" w:lineRule="auto"/>
              <w:ind w:firstLineChars="0" w:firstLine="0"/>
              <w:jc w:val="center"/>
              <w:rPr>
                <w:rFonts w:eastAsia="Times New Roman" w:cs="Times New Roman"/>
                <w:sz w:val="21"/>
                <w:szCs w:val="21"/>
              </w:rPr>
            </w:pPr>
          </w:p>
        </w:tc>
      </w:tr>
      <w:tr w:rsidR="00B921FF" w14:paraId="6CA52310" w14:textId="77777777">
        <w:trPr>
          <w:trHeight w:val="340"/>
        </w:trPr>
        <w:tc>
          <w:tcPr>
            <w:tcW w:w="1420" w:type="dxa"/>
            <w:vMerge w:val="restart"/>
            <w:vAlign w:val="center"/>
          </w:tcPr>
          <w:p w14:paraId="3BC34758"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2</w:t>
            </w:r>
          </w:p>
        </w:tc>
        <w:tc>
          <w:tcPr>
            <w:tcW w:w="1420" w:type="dxa"/>
            <w:vMerge w:val="restart"/>
            <w:vAlign w:val="center"/>
          </w:tcPr>
          <w:p w14:paraId="4D94C3A6"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临时占地</w:t>
            </w:r>
          </w:p>
        </w:tc>
        <w:tc>
          <w:tcPr>
            <w:tcW w:w="1420" w:type="dxa"/>
            <w:vAlign w:val="center"/>
          </w:tcPr>
          <w:p w14:paraId="5F22987C" w14:textId="77777777" w:rsidR="00B921FF" w:rsidRDefault="00B921FF">
            <w:pPr>
              <w:pStyle w:val="1523"/>
              <w:spacing w:line="240" w:lineRule="auto"/>
              <w:ind w:firstLineChars="0" w:firstLine="0"/>
              <w:jc w:val="center"/>
              <w:rPr>
                <w:rFonts w:eastAsia="Times New Roman" w:cs="Times New Roman"/>
                <w:sz w:val="21"/>
                <w:szCs w:val="21"/>
              </w:rPr>
            </w:pPr>
            <w:r>
              <w:rPr>
                <w:rFonts w:eastAsia="Times New Roman" w:cs="Times New Roman"/>
                <w:sz w:val="21"/>
                <w:szCs w:val="21"/>
              </w:rPr>
              <w:t>河道疏挖占地</w:t>
            </w:r>
          </w:p>
        </w:tc>
        <w:tc>
          <w:tcPr>
            <w:tcW w:w="1420" w:type="dxa"/>
            <w:vAlign w:val="center"/>
          </w:tcPr>
          <w:p w14:paraId="4D40BD70" w14:textId="77777777" w:rsidR="00B921FF" w:rsidRDefault="00B921FF">
            <w:pPr>
              <w:pStyle w:val="1523"/>
              <w:spacing w:line="240" w:lineRule="auto"/>
              <w:ind w:firstLineChars="0" w:firstLine="0"/>
              <w:jc w:val="center"/>
              <w:rPr>
                <w:rFonts w:eastAsia="CIDFont+F2" w:cs="Times New Roman"/>
                <w:sz w:val="21"/>
                <w:szCs w:val="21"/>
              </w:rPr>
            </w:pPr>
            <w:r>
              <w:rPr>
                <w:rFonts w:eastAsia="CIDFont+F2" w:cs="Times New Roman"/>
                <w:sz w:val="21"/>
                <w:szCs w:val="21"/>
              </w:rPr>
              <w:t>水利工程用地</w:t>
            </w:r>
          </w:p>
        </w:tc>
        <w:tc>
          <w:tcPr>
            <w:tcW w:w="1421" w:type="dxa"/>
            <w:vAlign w:val="center"/>
          </w:tcPr>
          <w:p w14:paraId="47B05D36" w14:textId="77777777" w:rsidR="00B921FF" w:rsidRDefault="00B921FF">
            <w:pPr>
              <w:pStyle w:val="1523"/>
              <w:spacing w:line="240" w:lineRule="auto"/>
              <w:ind w:firstLineChars="0" w:firstLine="0"/>
              <w:jc w:val="center"/>
              <w:rPr>
                <w:rFonts w:cs="Times New Roman"/>
                <w:sz w:val="21"/>
                <w:szCs w:val="21"/>
              </w:rPr>
            </w:pPr>
            <w:r>
              <w:rPr>
                <w:rFonts w:cs="Times New Roman"/>
                <w:sz w:val="21"/>
                <w:szCs w:val="21"/>
              </w:rPr>
              <w:t>89.28</w:t>
            </w:r>
          </w:p>
        </w:tc>
        <w:tc>
          <w:tcPr>
            <w:tcW w:w="1421" w:type="dxa"/>
            <w:vAlign w:val="center"/>
          </w:tcPr>
          <w:p w14:paraId="53F4AD31" w14:textId="77777777" w:rsidR="00B921FF" w:rsidRDefault="00B921FF">
            <w:pPr>
              <w:pStyle w:val="1523"/>
              <w:spacing w:line="240" w:lineRule="auto"/>
              <w:ind w:firstLineChars="0" w:firstLine="0"/>
              <w:jc w:val="center"/>
              <w:rPr>
                <w:rFonts w:cs="Times New Roman"/>
                <w:sz w:val="21"/>
                <w:szCs w:val="21"/>
              </w:rPr>
            </w:pPr>
          </w:p>
        </w:tc>
      </w:tr>
      <w:tr w:rsidR="00B921FF" w14:paraId="5DB8DDCA" w14:textId="77777777">
        <w:trPr>
          <w:trHeight w:val="340"/>
        </w:trPr>
        <w:tc>
          <w:tcPr>
            <w:tcW w:w="1420" w:type="dxa"/>
            <w:vMerge/>
            <w:vAlign w:val="center"/>
          </w:tcPr>
          <w:p w14:paraId="163F1D18" w14:textId="77777777" w:rsidR="00B921FF" w:rsidRDefault="00B921FF">
            <w:pPr>
              <w:pStyle w:val="1523"/>
              <w:spacing w:line="240" w:lineRule="auto"/>
              <w:ind w:firstLineChars="0" w:firstLine="0"/>
              <w:jc w:val="center"/>
              <w:rPr>
                <w:rFonts w:eastAsia="Times New Roman" w:cs="Times New Roman"/>
                <w:sz w:val="21"/>
                <w:szCs w:val="21"/>
              </w:rPr>
            </w:pPr>
          </w:p>
        </w:tc>
        <w:tc>
          <w:tcPr>
            <w:tcW w:w="1420" w:type="dxa"/>
            <w:vMerge/>
            <w:vAlign w:val="center"/>
          </w:tcPr>
          <w:p w14:paraId="0E4BD400" w14:textId="77777777" w:rsidR="00B921FF" w:rsidRDefault="00B921FF">
            <w:pPr>
              <w:pStyle w:val="1523"/>
              <w:spacing w:line="240" w:lineRule="auto"/>
              <w:ind w:firstLineChars="0" w:firstLine="0"/>
              <w:jc w:val="center"/>
              <w:rPr>
                <w:rFonts w:eastAsia="Times New Roman" w:cs="Times New Roman"/>
                <w:sz w:val="21"/>
                <w:szCs w:val="21"/>
              </w:rPr>
            </w:pPr>
          </w:p>
        </w:tc>
        <w:tc>
          <w:tcPr>
            <w:tcW w:w="1420" w:type="dxa"/>
            <w:vAlign w:val="center"/>
          </w:tcPr>
          <w:p w14:paraId="0E10B2E9" w14:textId="77777777" w:rsidR="00B921FF" w:rsidRDefault="00B921FF">
            <w:pPr>
              <w:pStyle w:val="1523"/>
              <w:spacing w:line="240" w:lineRule="auto"/>
              <w:ind w:firstLineChars="0" w:firstLine="0"/>
              <w:jc w:val="center"/>
              <w:rPr>
                <w:rFonts w:cs="Times New Roman"/>
                <w:sz w:val="21"/>
                <w:szCs w:val="21"/>
                <w:u w:val="single"/>
              </w:rPr>
            </w:pPr>
            <w:r>
              <w:rPr>
                <w:rFonts w:eastAsia="CIDFont+F2" w:cs="Times New Roman"/>
                <w:sz w:val="21"/>
                <w:szCs w:val="21"/>
                <w:u w:val="single"/>
              </w:rPr>
              <w:t>淤泥吹填区</w:t>
            </w:r>
          </w:p>
        </w:tc>
        <w:tc>
          <w:tcPr>
            <w:tcW w:w="1420" w:type="dxa"/>
            <w:vAlign w:val="center"/>
          </w:tcPr>
          <w:p w14:paraId="31AC3CE2" w14:textId="77777777" w:rsidR="00B921FF" w:rsidRDefault="00B921FF">
            <w:pPr>
              <w:pStyle w:val="1523"/>
              <w:spacing w:line="240" w:lineRule="auto"/>
              <w:ind w:firstLineChars="0" w:firstLine="0"/>
              <w:jc w:val="center"/>
              <w:rPr>
                <w:rFonts w:cs="Times New Roman"/>
                <w:sz w:val="21"/>
                <w:szCs w:val="21"/>
                <w:u w:val="single"/>
              </w:rPr>
            </w:pPr>
            <w:r>
              <w:rPr>
                <w:rFonts w:eastAsia="CIDFont+F2" w:cs="Times New Roman"/>
                <w:sz w:val="21"/>
                <w:szCs w:val="21"/>
                <w:u w:val="single"/>
              </w:rPr>
              <w:t>河滩荒地</w:t>
            </w:r>
          </w:p>
        </w:tc>
        <w:tc>
          <w:tcPr>
            <w:tcW w:w="1421" w:type="dxa"/>
            <w:vAlign w:val="center"/>
          </w:tcPr>
          <w:p w14:paraId="37A87255" w14:textId="77777777" w:rsidR="00B921FF" w:rsidRDefault="00B921FF">
            <w:pPr>
              <w:pStyle w:val="1523"/>
              <w:spacing w:line="240" w:lineRule="auto"/>
              <w:ind w:firstLineChars="0" w:firstLine="0"/>
              <w:jc w:val="center"/>
              <w:rPr>
                <w:rFonts w:cs="Times New Roman"/>
                <w:sz w:val="21"/>
                <w:szCs w:val="21"/>
                <w:u w:val="single"/>
              </w:rPr>
            </w:pPr>
            <w:r>
              <w:rPr>
                <w:rFonts w:cs="Times New Roman"/>
                <w:sz w:val="21"/>
                <w:szCs w:val="21"/>
                <w:u w:val="single"/>
              </w:rPr>
              <w:t>0.73</w:t>
            </w:r>
          </w:p>
        </w:tc>
        <w:tc>
          <w:tcPr>
            <w:tcW w:w="1421" w:type="dxa"/>
            <w:vAlign w:val="center"/>
          </w:tcPr>
          <w:p w14:paraId="5437049D" w14:textId="77777777" w:rsidR="00B921FF" w:rsidRDefault="00B921FF">
            <w:pPr>
              <w:pStyle w:val="1523"/>
              <w:spacing w:line="240" w:lineRule="auto"/>
              <w:ind w:firstLineChars="0" w:firstLine="0"/>
              <w:jc w:val="center"/>
              <w:rPr>
                <w:rFonts w:eastAsia="Times New Roman" w:cs="Times New Roman"/>
                <w:sz w:val="21"/>
                <w:szCs w:val="21"/>
                <w:u w:val="single"/>
              </w:rPr>
            </w:pPr>
            <w:r>
              <w:rPr>
                <w:rFonts w:cs="Times New Roman"/>
                <w:sz w:val="21"/>
                <w:szCs w:val="21"/>
                <w:u w:val="single"/>
              </w:rPr>
              <w:t>后期恢复</w:t>
            </w:r>
          </w:p>
        </w:tc>
      </w:tr>
      <w:tr w:rsidR="00B921FF" w14:paraId="481425A1" w14:textId="77777777">
        <w:trPr>
          <w:trHeight w:val="340"/>
        </w:trPr>
        <w:tc>
          <w:tcPr>
            <w:tcW w:w="1420" w:type="dxa"/>
            <w:vMerge/>
            <w:vAlign w:val="center"/>
          </w:tcPr>
          <w:p w14:paraId="182177A9" w14:textId="77777777" w:rsidR="00B921FF" w:rsidRDefault="00B921FF">
            <w:pPr>
              <w:pStyle w:val="1523"/>
              <w:spacing w:line="240" w:lineRule="auto"/>
              <w:ind w:firstLineChars="0" w:firstLine="0"/>
              <w:jc w:val="center"/>
              <w:rPr>
                <w:rFonts w:eastAsia="Times New Roman" w:cs="Times New Roman"/>
                <w:sz w:val="21"/>
                <w:szCs w:val="21"/>
              </w:rPr>
            </w:pPr>
          </w:p>
        </w:tc>
        <w:tc>
          <w:tcPr>
            <w:tcW w:w="1420" w:type="dxa"/>
            <w:vMerge/>
            <w:vAlign w:val="center"/>
          </w:tcPr>
          <w:p w14:paraId="56F849BD" w14:textId="77777777" w:rsidR="00B921FF" w:rsidRDefault="00B921FF">
            <w:pPr>
              <w:pStyle w:val="1523"/>
              <w:spacing w:line="240" w:lineRule="auto"/>
              <w:ind w:firstLineChars="0" w:firstLine="0"/>
              <w:jc w:val="center"/>
              <w:rPr>
                <w:rFonts w:eastAsia="Times New Roman" w:cs="Times New Roman"/>
                <w:sz w:val="21"/>
                <w:szCs w:val="21"/>
              </w:rPr>
            </w:pPr>
          </w:p>
        </w:tc>
        <w:tc>
          <w:tcPr>
            <w:tcW w:w="1420" w:type="dxa"/>
            <w:vAlign w:val="center"/>
          </w:tcPr>
          <w:p w14:paraId="0E31AC1C" w14:textId="77777777" w:rsidR="00B921FF" w:rsidRDefault="00B921FF">
            <w:pPr>
              <w:pStyle w:val="1523"/>
              <w:spacing w:line="240" w:lineRule="auto"/>
              <w:ind w:firstLineChars="0" w:firstLine="0"/>
              <w:jc w:val="center"/>
              <w:rPr>
                <w:rFonts w:eastAsia="Times New Roman" w:cs="Times New Roman"/>
                <w:sz w:val="21"/>
                <w:szCs w:val="21"/>
                <w:u w:val="single"/>
              </w:rPr>
            </w:pPr>
            <w:r>
              <w:rPr>
                <w:rFonts w:cs="Times New Roman"/>
                <w:sz w:val="21"/>
                <w:szCs w:val="21"/>
                <w:u w:val="single"/>
              </w:rPr>
              <w:t>临时堆场</w:t>
            </w:r>
          </w:p>
        </w:tc>
        <w:tc>
          <w:tcPr>
            <w:tcW w:w="1420" w:type="dxa"/>
            <w:vAlign w:val="center"/>
          </w:tcPr>
          <w:p w14:paraId="22A4567C" w14:textId="77777777" w:rsidR="00B921FF" w:rsidRDefault="00B921FF">
            <w:pPr>
              <w:pStyle w:val="1523"/>
              <w:spacing w:line="240" w:lineRule="auto"/>
              <w:ind w:firstLineChars="0" w:firstLine="0"/>
              <w:jc w:val="center"/>
              <w:rPr>
                <w:rFonts w:cs="Times New Roman"/>
                <w:sz w:val="21"/>
                <w:szCs w:val="21"/>
                <w:u w:val="single"/>
              </w:rPr>
            </w:pPr>
            <w:r>
              <w:rPr>
                <w:rFonts w:cs="Times New Roman"/>
                <w:sz w:val="21"/>
                <w:szCs w:val="21"/>
                <w:u w:val="single"/>
              </w:rPr>
              <w:t>荒地</w:t>
            </w:r>
          </w:p>
        </w:tc>
        <w:tc>
          <w:tcPr>
            <w:tcW w:w="1421" w:type="dxa"/>
            <w:vAlign w:val="center"/>
          </w:tcPr>
          <w:p w14:paraId="1596A240" w14:textId="77777777" w:rsidR="00B921FF" w:rsidRDefault="00B921FF">
            <w:pPr>
              <w:pStyle w:val="1523"/>
              <w:spacing w:line="240" w:lineRule="auto"/>
              <w:ind w:firstLineChars="0" w:firstLine="0"/>
              <w:jc w:val="center"/>
              <w:rPr>
                <w:rFonts w:cs="Times New Roman"/>
                <w:sz w:val="21"/>
                <w:szCs w:val="21"/>
                <w:u w:val="single"/>
              </w:rPr>
            </w:pPr>
            <w:r>
              <w:rPr>
                <w:rFonts w:cs="Times New Roman"/>
                <w:sz w:val="21"/>
                <w:szCs w:val="21"/>
                <w:u w:val="single"/>
              </w:rPr>
              <w:t>2.67</w:t>
            </w:r>
          </w:p>
        </w:tc>
        <w:tc>
          <w:tcPr>
            <w:tcW w:w="1421" w:type="dxa"/>
            <w:vAlign w:val="center"/>
          </w:tcPr>
          <w:p w14:paraId="4EDB2480" w14:textId="77777777" w:rsidR="00B921FF" w:rsidRDefault="00B921FF">
            <w:pPr>
              <w:pStyle w:val="1523"/>
              <w:spacing w:line="240" w:lineRule="auto"/>
              <w:ind w:firstLineChars="0" w:firstLine="0"/>
              <w:jc w:val="center"/>
              <w:rPr>
                <w:rFonts w:cs="Times New Roman"/>
                <w:sz w:val="21"/>
                <w:szCs w:val="21"/>
                <w:u w:val="single"/>
              </w:rPr>
            </w:pPr>
            <w:r>
              <w:rPr>
                <w:rFonts w:cs="Times New Roman"/>
                <w:sz w:val="21"/>
                <w:szCs w:val="21"/>
                <w:u w:val="single"/>
              </w:rPr>
              <w:t>后期恢复</w:t>
            </w:r>
          </w:p>
        </w:tc>
      </w:tr>
      <w:tr w:rsidR="00B921FF" w14:paraId="5CB385E6" w14:textId="77777777">
        <w:trPr>
          <w:trHeight w:val="340"/>
        </w:trPr>
        <w:tc>
          <w:tcPr>
            <w:tcW w:w="1420" w:type="dxa"/>
            <w:vMerge/>
            <w:vAlign w:val="center"/>
          </w:tcPr>
          <w:p w14:paraId="47F4773E" w14:textId="77777777" w:rsidR="00B921FF" w:rsidRDefault="00B921FF">
            <w:pPr>
              <w:pStyle w:val="1523"/>
              <w:spacing w:line="240" w:lineRule="auto"/>
              <w:ind w:firstLineChars="0" w:firstLine="0"/>
              <w:jc w:val="center"/>
              <w:rPr>
                <w:rFonts w:eastAsia="Times New Roman" w:cs="Times New Roman"/>
                <w:sz w:val="21"/>
                <w:szCs w:val="21"/>
              </w:rPr>
            </w:pPr>
          </w:p>
        </w:tc>
        <w:tc>
          <w:tcPr>
            <w:tcW w:w="1420" w:type="dxa"/>
            <w:vMerge/>
            <w:vAlign w:val="center"/>
          </w:tcPr>
          <w:p w14:paraId="088F52A1" w14:textId="77777777" w:rsidR="00B921FF" w:rsidRDefault="00B921FF">
            <w:pPr>
              <w:pStyle w:val="1523"/>
              <w:spacing w:line="240" w:lineRule="auto"/>
              <w:ind w:firstLineChars="0" w:firstLine="0"/>
              <w:jc w:val="center"/>
              <w:rPr>
                <w:rFonts w:eastAsia="Times New Roman" w:cs="Times New Roman"/>
                <w:sz w:val="21"/>
                <w:szCs w:val="21"/>
              </w:rPr>
            </w:pPr>
          </w:p>
        </w:tc>
        <w:tc>
          <w:tcPr>
            <w:tcW w:w="1420" w:type="dxa"/>
            <w:vAlign w:val="center"/>
          </w:tcPr>
          <w:p w14:paraId="7D619A70" w14:textId="77777777" w:rsidR="00B921FF" w:rsidRDefault="00B921FF">
            <w:pPr>
              <w:pStyle w:val="1523"/>
              <w:spacing w:line="240" w:lineRule="auto"/>
              <w:ind w:firstLineChars="0" w:firstLine="0"/>
              <w:jc w:val="center"/>
              <w:rPr>
                <w:rFonts w:eastAsia="CIDFont+F2" w:cs="Times New Roman"/>
                <w:sz w:val="21"/>
                <w:szCs w:val="21"/>
              </w:rPr>
            </w:pPr>
            <w:r>
              <w:rPr>
                <w:rFonts w:eastAsia="CIDFont+F2" w:cs="Times New Roman"/>
                <w:sz w:val="21"/>
                <w:szCs w:val="21"/>
              </w:rPr>
              <w:t>小计</w:t>
            </w:r>
          </w:p>
        </w:tc>
        <w:tc>
          <w:tcPr>
            <w:tcW w:w="1420" w:type="dxa"/>
            <w:vAlign w:val="center"/>
          </w:tcPr>
          <w:p w14:paraId="246EC47C" w14:textId="77777777" w:rsidR="00B921FF" w:rsidRDefault="00B921FF">
            <w:pPr>
              <w:pStyle w:val="1523"/>
              <w:spacing w:line="240" w:lineRule="auto"/>
              <w:ind w:firstLineChars="0" w:firstLine="0"/>
              <w:jc w:val="center"/>
              <w:rPr>
                <w:rFonts w:eastAsia="Times New Roman" w:cs="Times New Roman"/>
                <w:sz w:val="21"/>
                <w:szCs w:val="21"/>
              </w:rPr>
            </w:pPr>
          </w:p>
        </w:tc>
        <w:tc>
          <w:tcPr>
            <w:tcW w:w="1421" w:type="dxa"/>
            <w:vAlign w:val="center"/>
          </w:tcPr>
          <w:p w14:paraId="48747E05" w14:textId="77777777" w:rsidR="00B921FF" w:rsidRDefault="00B921FF">
            <w:pPr>
              <w:pStyle w:val="1523"/>
              <w:spacing w:line="240" w:lineRule="auto"/>
              <w:ind w:firstLineChars="0" w:firstLine="0"/>
              <w:jc w:val="center"/>
              <w:rPr>
                <w:rFonts w:cs="Times New Roman"/>
                <w:sz w:val="21"/>
                <w:szCs w:val="21"/>
              </w:rPr>
            </w:pPr>
            <w:r>
              <w:rPr>
                <w:rFonts w:cs="Times New Roman"/>
                <w:sz w:val="21"/>
                <w:szCs w:val="21"/>
              </w:rPr>
              <w:t>92.68</w:t>
            </w:r>
          </w:p>
        </w:tc>
        <w:tc>
          <w:tcPr>
            <w:tcW w:w="1421" w:type="dxa"/>
            <w:vAlign w:val="center"/>
          </w:tcPr>
          <w:p w14:paraId="38136FC4" w14:textId="77777777" w:rsidR="00B921FF" w:rsidRDefault="00B921FF">
            <w:pPr>
              <w:pStyle w:val="1523"/>
              <w:spacing w:line="240" w:lineRule="auto"/>
              <w:ind w:firstLineChars="0" w:firstLine="0"/>
              <w:jc w:val="center"/>
              <w:rPr>
                <w:rFonts w:eastAsia="Times New Roman" w:cs="Times New Roman"/>
                <w:sz w:val="21"/>
                <w:szCs w:val="21"/>
              </w:rPr>
            </w:pPr>
          </w:p>
        </w:tc>
      </w:tr>
      <w:tr w:rsidR="00B921FF" w14:paraId="210062DB" w14:textId="77777777">
        <w:trPr>
          <w:trHeight w:val="340"/>
        </w:trPr>
        <w:tc>
          <w:tcPr>
            <w:tcW w:w="1420" w:type="dxa"/>
            <w:vAlign w:val="center"/>
          </w:tcPr>
          <w:p w14:paraId="6E249E45"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3</w:t>
            </w:r>
          </w:p>
        </w:tc>
        <w:tc>
          <w:tcPr>
            <w:tcW w:w="1420" w:type="dxa"/>
            <w:vAlign w:val="center"/>
          </w:tcPr>
          <w:p w14:paraId="0DD8B57B" w14:textId="77777777" w:rsidR="00B921FF" w:rsidRDefault="00B921FF">
            <w:pPr>
              <w:pStyle w:val="1523"/>
              <w:spacing w:line="240" w:lineRule="auto"/>
              <w:ind w:firstLineChars="0" w:firstLine="0"/>
              <w:jc w:val="center"/>
              <w:rPr>
                <w:rFonts w:cs="Times New Roman"/>
                <w:sz w:val="21"/>
                <w:szCs w:val="21"/>
              </w:rPr>
            </w:pPr>
            <w:r>
              <w:rPr>
                <w:rFonts w:eastAsia="Times New Roman" w:cs="Times New Roman"/>
                <w:sz w:val="21"/>
                <w:szCs w:val="21"/>
              </w:rPr>
              <w:t>合计</w:t>
            </w:r>
          </w:p>
        </w:tc>
        <w:tc>
          <w:tcPr>
            <w:tcW w:w="1420" w:type="dxa"/>
            <w:vAlign w:val="center"/>
          </w:tcPr>
          <w:p w14:paraId="4DB6DF43" w14:textId="77777777" w:rsidR="00B921FF" w:rsidRDefault="00B921FF">
            <w:pPr>
              <w:pStyle w:val="1523"/>
              <w:spacing w:line="240" w:lineRule="auto"/>
              <w:ind w:firstLineChars="0" w:firstLine="0"/>
              <w:jc w:val="center"/>
              <w:rPr>
                <w:rFonts w:eastAsia="CIDFont+F2" w:cs="Times New Roman"/>
                <w:sz w:val="21"/>
                <w:szCs w:val="21"/>
              </w:rPr>
            </w:pPr>
          </w:p>
        </w:tc>
        <w:tc>
          <w:tcPr>
            <w:tcW w:w="1420" w:type="dxa"/>
            <w:vAlign w:val="center"/>
          </w:tcPr>
          <w:p w14:paraId="7B9FF44A" w14:textId="77777777" w:rsidR="00B921FF" w:rsidRDefault="00B921FF">
            <w:pPr>
              <w:pStyle w:val="1523"/>
              <w:spacing w:line="240" w:lineRule="auto"/>
              <w:ind w:firstLineChars="0" w:firstLine="0"/>
              <w:jc w:val="center"/>
              <w:rPr>
                <w:rFonts w:eastAsia="Times New Roman" w:cs="Times New Roman"/>
                <w:sz w:val="21"/>
                <w:szCs w:val="21"/>
              </w:rPr>
            </w:pPr>
          </w:p>
        </w:tc>
        <w:tc>
          <w:tcPr>
            <w:tcW w:w="1421" w:type="dxa"/>
            <w:vAlign w:val="center"/>
          </w:tcPr>
          <w:p w14:paraId="426BAAC0" w14:textId="77777777" w:rsidR="00B921FF" w:rsidRDefault="00B921FF">
            <w:pPr>
              <w:pStyle w:val="1523"/>
              <w:spacing w:line="240" w:lineRule="auto"/>
              <w:ind w:firstLineChars="0" w:firstLine="0"/>
              <w:jc w:val="center"/>
              <w:rPr>
                <w:rFonts w:cs="Times New Roman"/>
                <w:sz w:val="21"/>
                <w:szCs w:val="21"/>
              </w:rPr>
            </w:pPr>
            <w:r>
              <w:rPr>
                <w:rFonts w:cs="Times New Roman"/>
                <w:sz w:val="21"/>
                <w:szCs w:val="21"/>
              </w:rPr>
              <w:t>92.68</w:t>
            </w:r>
          </w:p>
        </w:tc>
        <w:tc>
          <w:tcPr>
            <w:tcW w:w="1421" w:type="dxa"/>
            <w:vAlign w:val="center"/>
          </w:tcPr>
          <w:p w14:paraId="378268EF" w14:textId="77777777" w:rsidR="00B921FF" w:rsidRDefault="00B921FF">
            <w:pPr>
              <w:pStyle w:val="1523"/>
              <w:spacing w:line="240" w:lineRule="auto"/>
              <w:ind w:firstLineChars="0" w:firstLine="0"/>
              <w:jc w:val="center"/>
              <w:rPr>
                <w:rFonts w:eastAsia="Times New Roman" w:cs="Times New Roman"/>
                <w:sz w:val="21"/>
                <w:szCs w:val="21"/>
              </w:rPr>
            </w:pPr>
          </w:p>
        </w:tc>
      </w:tr>
    </w:tbl>
    <w:p w14:paraId="26DD30B8" w14:textId="77777777" w:rsidR="00B921FF" w:rsidRDefault="00B921FF">
      <w:pPr>
        <w:pStyle w:val="1523"/>
        <w:ind w:firstLine="480"/>
        <w:rPr>
          <w:rFonts w:cs="Times New Roman"/>
          <w:sz w:val="23"/>
          <w:szCs w:val="23"/>
        </w:rPr>
      </w:pPr>
      <w:r>
        <w:rPr>
          <w:rFonts w:cs="Times New Roman"/>
          <w:szCs w:val="24"/>
        </w:rPr>
        <w:t>工程不涉及工程和环保拆迁。</w:t>
      </w:r>
    </w:p>
    <w:p w14:paraId="0EA2CF6C" w14:textId="77777777" w:rsidR="00B921FF" w:rsidRDefault="00B921FF">
      <w:pPr>
        <w:pStyle w:val="3"/>
        <w:numPr>
          <w:ilvl w:val="0"/>
          <w:numId w:val="0"/>
        </w:numPr>
        <w:snapToGrid w:val="0"/>
        <w:rPr>
          <w:rFonts w:ascii="Times New Roman" w:hAnsi="Times New Roman"/>
          <w:b/>
          <w:sz w:val="24"/>
        </w:rPr>
      </w:pPr>
      <w:bookmarkStart w:id="180" w:name="_Toc10842"/>
      <w:bookmarkStart w:id="181" w:name="_Toc21679"/>
      <w:bookmarkStart w:id="182" w:name="_Toc26455"/>
      <w:r>
        <w:rPr>
          <w:rFonts w:ascii="Times New Roman" w:hAnsi="Times New Roman"/>
          <w:b/>
          <w:sz w:val="24"/>
        </w:rPr>
        <w:t>2.5.2</w:t>
      </w:r>
      <w:r>
        <w:rPr>
          <w:rFonts w:ascii="Times New Roman" w:hAnsi="Times New Roman"/>
          <w:b/>
          <w:sz w:val="24"/>
        </w:rPr>
        <w:t>土石方平衡</w:t>
      </w:r>
      <w:bookmarkEnd w:id="180"/>
      <w:bookmarkEnd w:id="181"/>
      <w:bookmarkEnd w:id="182"/>
    </w:p>
    <w:p w14:paraId="16FC2E24" w14:textId="77777777" w:rsidR="00B921FF" w:rsidRDefault="00B921FF">
      <w:pPr>
        <w:pStyle w:val="1502"/>
        <w:ind w:firstLine="480"/>
        <w:rPr>
          <w:rFonts w:cs="Times New Roman"/>
        </w:rPr>
      </w:pPr>
      <w:r>
        <w:rPr>
          <w:rFonts w:cs="Times New Roman"/>
        </w:rPr>
        <w:t>根据项目可行性研究报告，工程开挖土石方总量</w:t>
      </w:r>
      <w:r>
        <w:rPr>
          <w:rFonts w:cs="Times New Roman"/>
        </w:rPr>
        <w:t>178.56</w:t>
      </w:r>
      <w:r>
        <w:rPr>
          <w:rFonts w:cs="Times New Roman"/>
        </w:rPr>
        <w:t>万</w:t>
      </w:r>
      <w:r>
        <w:rPr>
          <w:rFonts w:cs="Times New Roman"/>
        </w:rPr>
        <w:t>m</w:t>
      </w:r>
      <w:r>
        <w:rPr>
          <w:rFonts w:cs="Times New Roman"/>
          <w:vertAlign w:val="superscript"/>
        </w:rPr>
        <w:t>3</w:t>
      </w:r>
      <w:r>
        <w:rPr>
          <w:rFonts w:cs="Times New Roman"/>
        </w:rPr>
        <w:t>（自然方，下同），工程淤泥吹填总量</w:t>
      </w:r>
      <w:r>
        <w:rPr>
          <w:rFonts w:cs="Times New Roman"/>
        </w:rPr>
        <w:t>80.35</w:t>
      </w:r>
      <w:r>
        <w:rPr>
          <w:rFonts w:cs="Times New Roman"/>
        </w:rPr>
        <w:t>万</w:t>
      </w:r>
      <w:r>
        <w:rPr>
          <w:rFonts w:cs="Times New Roman"/>
        </w:rPr>
        <w:t>m</w:t>
      </w:r>
      <w:r>
        <w:rPr>
          <w:rFonts w:cs="Times New Roman"/>
          <w:vertAlign w:val="superscript"/>
        </w:rPr>
        <w:t>3</w:t>
      </w:r>
      <w:r>
        <w:rPr>
          <w:rFonts w:cs="Times New Roman"/>
        </w:rPr>
        <w:t>，砂砾土</w:t>
      </w:r>
      <w:r>
        <w:rPr>
          <w:rFonts w:cs="Times New Roman"/>
        </w:rPr>
        <w:t>98.21</w:t>
      </w:r>
      <w:r>
        <w:rPr>
          <w:rFonts w:cs="Times New Roman"/>
        </w:rPr>
        <w:t>万</w:t>
      </w:r>
      <w:r>
        <w:rPr>
          <w:rFonts w:cs="Times New Roman"/>
        </w:rPr>
        <w:t>m</w:t>
      </w:r>
      <w:r>
        <w:rPr>
          <w:rFonts w:cs="Times New Roman"/>
          <w:vertAlign w:val="superscript"/>
        </w:rPr>
        <w:t>3</w:t>
      </w:r>
      <w:r>
        <w:rPr>
          <w:rFonts w:cs="Times New Roman"/>
        </w:rPr>
        <w:t>。</w:t>
      </w:r>
    </w:p>
    <w:p w14:paraId="6382CEA0" w14:textId="77777777" w:rsidR="00B921FF" w:rsidRDefault="00B921FF">
      <w:pPr>
        <w:pStyle w:val="1502"/>
        <w:ind w:firstLine="480"/>
        <w:rPr>
          <w:rFonts w:cs="Times New Roman"/>
        </w:rPr>
      </w:pPr>
    </w:p>
    <w:p w14:paraId="2C3DCF21" w14:textId="10340857" w:rsidR="00B921FF" w:rsidRDefault="00435446">
      <w:pPr>
        <w:pStyle w:val="1502"/>
        <w:ind w:firstLine="480"/>
        <w:rPr>
          <w:rFonts w:cs="Times New Roman"/>
        </w:rPr>
      </w:pPr>
      <w:r>
        <w:rPr>
          <w:rFonts w:cs="Times New Roman"/>
          <w:noProof/>
        </w:rPr>
        <mc:AlternateContent>
          <mc:Choice Requires="wps">
            <w:drawing>
              <wp:anchor distT="0" distB="0" distL="114300" distR="114300" simplePos="0" relativeHeight="251659776" behindDoc="0" locked="0" layoutInCell="1" allowOverlap="1" wp14:anchorId="51C47F0F" wp14:editId="6DF94E0C">
                <wp:simplePos x="0" y="0"/>
                <wp:positionH relativeFrom="column">
                  <wp:posOffset>2779395</wp:posOffset>
                </wp:positionH>
                <wp:positionV relativeFrom="paragraph">
                  <wp:posOffset>272415</wp:posOffset>
                </wp:positionV>
                <wp:extent cx="869315" cy="345440"/>
                <wp:effectExtent l="7620" t="10795" r="8890" b="5715"/>
                <wp:wrapNone/>
                <wp:docPr id="1461896949"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45440"/>
                        </a:xfrm>
                        <a:prstGeom prst="rect">
                          <a:avLst/>
                        </a:prstGeom>
                        <a:solidFill>
                          <a:srgbClr val="FFFFFF"/>
                        </a:solidFill>
                        <a:ln w="9525">
                          <a:solidFill>
                            <a:srgbClr val="000000"/>
                          </a:solidFill>
                          <a:miter lim="800000"/>
                          <a:headEnd/>
                          <a:tailEnd/>
                        </a:ln>
                      </wps:spPr>
                      <wps:txbx>
                        <w:txbxContent>
                          <w:p w14:paraId="72C052A9" w14:textId="77777777" w:rsidR="00B921FF" w:rsidRDefault="00B921FF">
                            <w:pPr>
                              <w:rPr>
                                <w:rFonts w:hint="eastAsia"/>
                              </w:rPr>
                            </w:pPr>
                            <w:r>
                              <w:rPr>
                                <w:rFonts w:hint="eastAsia"/>
                              </w:rPr>
                              <w:t>渣土办处置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47F0F" id="矩形 37" o:spid="_x0000_s1026" style="position:absolute;left:0;text-align:left;margin-left:218.85pt;margin-top:21.45pt;width:68.45pt;height:27.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">
                <v:textbox>
                  <w:txbxContent>
                    <w:p w14:paraId="72C052A9" w14:textId="77777777" w:rsidR="00B921FF" w:rsidRDefault="00B921FF">
                      <w:pPr>
                        <w:rPr>
                          <w:rFonts w:hint="eastAsia"/>
                        </w:rPr>
                      </w:pPr>
                      <w:r>
                        <w:rPr>
                          <w:rFonts w:hint="eastAsia"/>
                        </w:rPr>
                        <w:t>渣土办处置</w:t>
                      </w:r>
                    </w:p>
                  </w:txbxContent>
                </v:textbox>
              </v:rect>
            </w:pict>
          </mc:Fallback>
        </mc:AlternateContent>
      </w:r>
      <w:r>
        <w:rPr>
          <w:rFonts w:cs="Times New Roman"/>
          <w:noProof/>
        </w:rPr>
        <mc:AlternateContent>
          <mc:Choice Requires="wps">
            <w:drawing>
              <wp:anchor distT="0" distB="0" distL="114300" distR="114300" simplePos="0" relativeHeight="251653632" behindDoc="0" locked="0" layoutInCell="1" allowOverlap="1" wp14:anchorId="7A4B4C8B" wp14:editId="502CD013">
                <wp:simplePos x="0" y="0"/>
                <wp:positionH relativeFrom="column">
                  <wp:posOffset>250825</wp:posOffset>
                </wp:positionH>
                <wp:positionV relativeFrom="paragraph">
                  <wp:posOffset>296545</wp:posOffset>
                </wp:positionV>
                <wp:extent cx="1762760" cy="297180"/>
                <wp:effectExtent l="12700" t="6350" r="5715" b="10795"/>
                <wp:wrapNone/>
                <wp:docPr id="272161918"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4E5AF3" w14:textId="77777777" w:rsidR="00B921FF" w:rsidRDefault="00B921FF">
                            <w:pPr>
                              <w:rPr>
                                <w:rFonts w:hint="eastAsia"/>
                              </w:rPr>
                            </w:pPr>
                            <w:r>
                              <w:rPr>
                                <w:rFonts w:ascii="CIDFont+F2" w:eastAsia="CIDFont+F2" w:hAnsi="CIDFont+F2" w:hint="eastAsia"/>
                                <w:szCs w:val="21"/>
                              </w:rPr>
                              <w:t>砂砾土</w:t>
                            </w:r>
                            <w:r>
                              <w:rPr>
                                <w:rFonts w:hint="eastAsia"/>
                              </w:rPr>
                              <w:t>98.21</w:t>
                            </w:r>
                            <w:r>
                              <w:rPr>
                                <w:rFonts w:hint="eastAsia"/>
                              </w:rPr>
                              <w:t>万</w:t>
                            </w:r>
                            <w:r>
                              <w:t>m</w:t>
                            </w:r>
                            <w:r>
                              <w:rPr>
                                <w:vertAlign w:val="superscript"/>
                              </w:rPr>
                              <w:t>3</w:t>
                            </w:r>
                            <w:r>
                              <w:rPr>
                                <w:rFonts w:hint="eastAsia"/>
                              </w:rPr>
                              <w:t>（堆场）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B4C8B" id="_x0000_t202" coordsize="21600,21600" o:spt="202" path="m,l,21600r21600,l21600,xe">
                <v:stroke joinstyle="miter"/>
                <v:path gradientshapeok="t" o:connecttype="rect"/>
              </v:shapetype>
              <v:shape id="文本框 40" o:spid="_x0000_s1027" type="#_x0000_t202" style="position:absolute;left:0;text-align:left;margin-left:19.75pt;margin-top:23.35pt;width:138.8pt;height:2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">
                <v:textbox>
                  <w:txbxContent>
                    <w:p w14:paraId="6A4E5AF3" w14:textId="77777777" w:rsidR="00B921FF" w:rsidRDefault="00B921FF">
                      <w:pPr>
                        <w:rPr>
                          <w:rFonts w:hint="eastAsia"/>
                        </w:rPr>
                      </w:pPr>
                      <w:r>
                        <w:rPr>
                          <w:rFonts w:ascii="CIDFont+F2" w:eastAsia="CIDFont+F2" w:hAnsi="CIDFont+F2" w:hint="eastAsia"/>
                          <w:szCs w:val="21"/>
                        </w:rPr>
                        <w:t>砂砾土</w:t>
                      </w:r>
                      <w:r>
                        <w:rPr>
                          <w:rFonts w:hint="eastAsia"/>
                        </w:rPr>
                        <w:t>98.21</w:t>
                      </w:r>
                      <w:r>
                        <w:rPr>
                          <w:rFonts w:hint="eastAsia"/>
                        </w:rPr>
                        <w:t>万</w:t>
                      </w:r>
                      <w:r>
                        <w:t>m</w:t>
                      </w:r>
                      <w:r>
                        <w:rPr>
                          <w:vertAlign w:val="superscript"/>
                        </w:rPr>
                        <w:t>3</w:t>
                      </w:r>
                      <w:r>
                        <w:rPr>
                          <w:rFonts w:hint="eastAsia"/>
                        </w:rPr>
                        <w:t>（堆场）</w:t>
                      </w:r>
                    </w:p>
                  </w:txbxContent>
                </v:textbox>
              </v:shape>
            </w:pict>
          </mc:Fallback>
        </mc:AlternateContent>
      </w:r>
      <w:r w:rsidR="00B921FF">
        <w:rPr>
          <w:rFonts w:cs="Times New Roman"/>
        </w:rPr>
        <w:t>本项目土石方平衡及流向图见图</w:t>
      </w:r>
      <w:r w:rsidR="00B921FF">
        <w:rPr>
          <w:rFonts w:cs="Times New Roman"/>
        </w:rPr>
        <w:t>2.5-1</w:t>
      </w:r>
      <w:r w:rsidR="00B921FF">
        <w:rPr>
          <w:rFonts w:cs="Times New Roman"/>
        </w:rPr>
        <w:t>。</w:t>
      </w:r>
    </w:p>
    <w:p w14:paraId="5A3FFA41" w14:textId="3B2A2D09" w:rsidR="00B921FF" w:rsidRDefault="00435446">
      <w:pPr>
        <w:pStyle w:val="1502"/>
        <w:ind w:firstLine="480"/>
        <w:rPr>
          <w:rFonts w:cs="Times New Roman"/>
        </w:rPr>
      </w:pPr>
      <w:r>
        <w:rPr>
          <w:rFonts w:cs="Times New Roman"/>
          <w:noProof/>
        </w:rPr>
        <mc:AlternateContent>
          <mc:Choice Requires="wps">
            <w:drawing>
              <wp:anchor distT="0" distB="0" distL="114300" distR="114300" simplePos="0" relativeHeight="251658752" behindDoc="0" locked="0" layoutInCell="1" allowOverlap="1" wp14:anchorId="35C4787E" wp14:editId="6CDB7BD3">
                <wp:simplePos x="0" y="0"/>
                <wp:positionH relativeFrom="column">
                  <wp:posOffset>2022475</wp:posOffset>
                </wp:positionH>
                <wp:positionV relativeFrom="paragraph">
                  <wp:posOffset>145415</wp:posOffset>
                </wp:positionV>
                <wp:extent cx="771525" cy="10160"/>
                <wp:effectExtent l="12700" t="66040" r="15875" b="76200"/>
                <wp:wrapNone/>
                <wp:docPr id="891701240" name="直线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101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8A8E1" id="直线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25pt,11.45pt" to="220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">
                <v:fill o:detectmouseclick="t"/>
                <v:stroke endarrow="open"/>
              </v:line>
            </w:pict>
          </mc:Fallback>
        </mc:AlternateContent>
      </w:r>
    </w:p>
    <w:p w14:paraId="63708493" w14:textId="5889F0B2" w:rsidR="00B921FF" w:rsidRDefault="00435446">
      <w:pPr>
        <w:pStyle w:val="affa"/>
        <w:spacing w:line="240" w:lineRule="auto"/>
        <w:ind w:firstLineChars="0" w:firstLine="0"/>
        <w:jc w:val="center"/>
        <w:rPr>
          <w:rFonts w:ascii="Times New Roman" w:eastAsia="宋体" w:hAnsi="Times New Roman" w:cs="Times New Roman"/>
        </w:rPr>
      </w:pPr>
      <w:r>
        <w:rPr>
          <w:rFonts w:ascii="Times New Roman" w:eastAsia="宋体" w:hAnsi="Times New Roman" w:cs="Times New Roman"/>
          <w:noProof/>
        </w:rPr>
        <mc:AlternateContent>
          <mc:Choice Requires="wps">
            <w:drawing>
              <wp:inline distT="0" distB="0" distL="0" distR="0" wp14:anchorId="30094935" wp14:editId="0EC13E86">
                <wp:extent cx="4157980" cy="1328420"/>
                <wp:effectExtent l="0" t="0" r="0" b="0"/>
                <wp:docPr id="1522325346" name="图片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ChangeArrowheads="1"/>
                      </wps:cNvSpPr>
                      <wps:spPr bwMode="auto">
                        <a:xfrm>
                          <a:off x="0" y="0"/>
                          <a:ext cx="4157980" cy="132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95148" id="图片 22" o:spid="_x0000_s1026" style="width:327.4pt;height:1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" filled="f" stroked="f">
                <o:lock v:ext="edit" rotation="t" aspectratio="t"/>
                <w10:anchorlock/>
              </v:rect>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4D4F4753" wp14:editId="7AD856E1">
                <wp:simplePos x="0" y="0"/>
                <wp:positionH relativeFrom="column">
                  <wp:posOffset>2172970</wp:posOffset>
                </wp:positionH>
                <wp:positionV relativeFrom="paragraph">
                  <wp:posOffset>858520</wp:posOffset>
                </wp:positionV>
                <wp:extent cx="325120" cy="0"/>
                <wp:effectExtent l="10795" t="60960" r="16510" b="53340"/>
                <wp:wrapNone/>
                <wp:docPr id="940597580" name="直线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A840B1" id="直线 35"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1pt,67.6pt" to="196.7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">
                <v:fill o:detectmouseclick="t"/>
                <v:stroke endarrow="block"/>
              </v:line>
            </w:pict>
          </mc:Fallback>
        </mc:AlternateContent>
      </w: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757014EA" wp14:editId="3B7553FC">
                <wp:simplePos x="0" y="0"/>
                <wp:positionH relativeFrom="column">
                  <wp:posOffset>2507615</wp:posOffset>
                </wp:positionH>
                <wp:positionV relativeFrom="paragraph">
                  <wp:posOffset>698500</wp:posOffset>
                </wp:positionV>
                <wp:extent cx="1539875" cy="297180"/>
                <wp:effectExtent l="12065" t="5715" r="10160" b="11430"/>
                <wp:wrapNone/>
                <wp:docPr id="2036213453"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875"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B1A448" w14:textId="77777777" w:rsidR="00B921FF" w:rsidRDefault="00B921FF">
                            <w:r>
                              <w:rPr>
                                <w:rFonts w:hint="eastAsia"/>
                              </w:rPr>
                              <w:t>淤泥</w:t>
                            </w:r>
                            <w:r>
                              <w:t xml:space="preserve"> </w:t>
                            </w:r>
                            <w:r>
                              <w:rPr>
                                <w:rFonts w:hint="eastAsia"/>
                              </w:rPr>
                              <w:t>吹填</w:t>
                            </w:r>
                            <w:r>
                              <w:rPr>
                                <w:rFonts w:hint="eastAsia"/>
                              </w:rPr>
                              <w:t>80.35</w:t>
                            </w:r>
                            <w:r>
                              <w:rPr>
                                <w:rFonts w:hint="eastAsia"/>
                              </w:rPr>
                              <w:t>万</w:t>
                            </w:r>
                            <w:r>
                              <w:t>m</w:t>
                            </w:r>
                            <w:r>
                              <w:rPr>
                                <w:vertAlign w:val="superscript"/>
                              </w:rPr>
                              <w:t>3</w:t>
                            </w:r>
                          </w:p>
                          <w:p w14:paraId="4AF832AD" w14:textId="77777777" w:rsidR="00B921FF" w:rsidRDefault="00B921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014EA" id="文本框 34" o:spid="_x0000_s1028" type="#_x0000_t202" style="position:absolute;left:0;text-align:left;margin-left:197.45pt;margin-top:55pt;width:121.25pt;height:23.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">
                <v:textbox>
                  <w:txbxContent>
                    <w:p w14:paraId="45B1A448" w14:textId="77777777" w:rsidR="00B921FF" w:rsidRDefault="00B921FF">
                      <w:r>
                        <w:rPr>
                          <w:rFonts w:hint="eastAsia"/>
                        </w:rPr>
                        <w:t>淤泥</w:t>
                      </w:r>
                      <w:r>
                        <w:t xml:space="preserve"> </w:t>
                      </w:r>
                      <w:r>
                        <w:rPr>
                          <w:rFonts w:hint="eastAsia"/>
                        </w:rPr>
                        <w:t>吹填</w:t>
                      </w:r>
                      <w:r>
                        <w:rPr>
                          <w:rFonts w:hint="eastAsia"/>
                        </w:rPr>
                        <w:t>80.35</w:t>
                      </w:r>
                      <w:r>
                        <w:rPr>
                          <w:rFonts w:hint="eastAsia"/>
                        </w:rPr>
                        <w:t>万</w:t>
                      </w:r>
                      <w:r>
                        <w:t>m</w:t>
                      </w:r>
                      <w:r>
                        <w:rPr>
                          <w:vertAlign w:val="superscript"/>
                        </w:rPr>
                        <w:t>3</w:t>
                      </w:r>
                    </w:p>
                    <w:p w14:paraId="4AF832AD" w14:textId="77777777" w:rsidR="00B921FF" w:rsidRDefault="00B921FF"/>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67DF4613" wp14:editId="1B53605C">
                <wp:simplePos x="0" y="0"/>
                <wp:positionH relativeFrom="column">
                  <wp:posOffset>1029335</wp:posOffset>
                </wp:positionH>
                <wp:positionV relativeFrom="paragraph">
                  <wp:posOffset>321945</wp:posOffset>
                </wp:positionV>
                <wp:extent cx="635" cy="371475"/>
                <wp:effectExtent l="57785" t="19685" r="55880" b="8890"/>
                <wp:wrapNone/>
                <wp:docPr id="479205726" name="直线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3714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9108DE" id="直线 32" o:spid="_x0000_s1026" style="position:absolute;left:0;text-align:left;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05pt,25.35pt" to="81.1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">
                <v:fill o:detectmouseclick="t"/>
                <v:stroke endarrow="block"/>
              </v:line>
            </w:pict>
          </mc:Fallback>
        </mc:AlternateContent>
      </w: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B90247C" wp14:editId="2D3E43C6">
                <wp:simplePos x="0" y="0"/>
                <wp:positionH relativeFrom="column">
                  <wp:posOffset>0</wp:posOffset>
                </wp:positionH>
                <wp:positionV relativeFrom="paragraph">
                  <wp:posOffset>701675</wp:posOffset>
                </wp:positionV>
                <wp:extent cx="2144395" cy="297180"/>
                <wp:effectExtent l="9525" t="8890" r="8255" b="8255"/>
                <wp:wrapNone/>
                <wp:docPr id="1121183785"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C968DB" w14:textId="77777777" w:rsidR="00B921FF" w:rsidRDefault="00B921FF">
                            <w:r>
                              <w:rPr>
                                <w:rFonts w:hint="eastAsia"/>
                              </w:rPr>
                              <w:t>工程开挖疏浚</w:t>
                            </w:r>
                            <w:r>
                              <w:rPr>
                                <w:rFonts w:hint="eastAsia"/>
                              </w:rPr>
                              <w:t>178.56</w:t>
                            </w:r>
                            <w:r>
                              <w:rPr>
                                <w:rFonts w:hint="eastAsia"/>
                              </w:rPr>
                              <w:t>万</w:t>
                            </w:r>
                            <w:r>
                              <w:t>m</w:t>
                            </w:r>
                            <w:r>
                              <w:rPr>
                                <w:vertAlign w:val="super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0247C" id="文本框 36" o:spid="_x0000_s1029" type="#_x0000_t202" style="position:absolute;left:0;text-align:left;margin-left:0;margin-top:55.25pt;width:168.85pt;height:23.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">
                <v:textbox>
                  <w:txbxContent>
                    <w:p w14:paraId="20C968DB" w14:textId="77777777" w:rsidR="00B921FF" w:rsidRDefault="00B921FF">
                      <w:r>
                        <w:rPr>
                          <w:rFonts w:hint="eastAsia"/>
                        </w:rPr>
                        <w:t>工程开挖疏浚</w:t>
                      </w:r>
                      <w:r>
                        <w:rPr>
                          <w:rFonts w:hint="eastAsia"/>
                        </w:rPr>
                        <w:t>178.56</w:t>
                      </w:r>
                      <w:r>
                        <w:rPr>
                          <w:rFonts w:hint="eastAsia"/>
                        </w:rPr>
                        <w:t>万</w:t>
                      </w:r>
                      <w:r>
                        <w:t>m</w:t>
                      </w:r>
                      <w:r>
                        <w:rPr>
                          <w:vertAlign w:val="superscript"/>
                        </w:rPr>
                        <w:t>3</w:t>
                      </w:r>
                    </w:p>
                  </w:txbxContent>
                </v:textbox>
              </v:shape>
            </w:pict>
          </mc:Fallback>
        </mc:AlternateContent>
      </w:r>
    </w:p>
    <w:p w14:paraId="6E9AE9FE" w14:textId="77777777" w:rsidR="00B921FF" w:rsidRDefault="00B921FF">
      <w:pPr>
        <w:pStyle w:val="13"/>
        <w:ind w:firstLine="241"/>
        <w:jc w:val="center"/>
        <w:outlineLvl w:val="9"/>
        <w:rPr>
          <w:rFonts w:ascii="Times New Roman" w:eastAsia="宋体" w:cs="Times New Roman"/>
          <w:b/>
          <w:szCs w:val="24"/>
        </w:rPr>
      </w:pPr>
      <w:r>
        <w:rPr>
          <w:rFonts w:ascii="Times New Roman" w:eastAsia="宋体" w:cs="Times New Roman"/>
          <w:b/>
          <w:szCs w:val="24"/>
        </w:rPr>
        <w:t>图</w:t>
      </w:r>
      <w:r>
        <w:rPr>
          <w:rFonts w:ascii="Times New Roman" w:eastAsia="宋体" w:cs="Times New Roman"/>
          <w:b/>
          <w:szCs w:val="24"/>
        </w:rPr>
        <w:t xml:space="preserve">2.5-1  </w:t>
      </w:r>
      <w:r>
        <w:rPr>
          <w:rFonts w:ascii="Times New Roman" w:eastAsia="宋体" w:cs="Times New Roman"/>
          <w:b/>
          <w:szCs w:val="24"/>
        </w:rPr>
        <w:t>土石方流向图</w:t>
      </w:r>
    </w:p>
    <w:p w14:paraId="480FB95F" w14:textId="77777777" w:rsidR="00B921FF" w:rsidRDefault="00B921FF">
      <w:pPr>
        <w:pStyle w:val="11"/>
        <w:ind w:firstLine="480"/>
        <w:rPr>
          <w:rFonts w:cs="Times New Roman"/>
        </w:rPr>
      </w:pPr>
    </w:p>
    <w:p w14:paraId="1E475458" w14:textId="77777777" w:rsidR="00B921FF" w:rsidRDefault="00B921FF">
      <w:pPr>
        <w:pStyle w:val="2"/>
        <w:numPr>
          <w:ilvl w:val="1"/>
          <w:numId w:val="0"/>
        </w:numPr>
        <w:snapToGrid w:val="0"/>
        <w:spacing w:before="120" w:after="120"/>
        <w:rPr>
          <w:rFonts w:ascii="Times New Roman" w:eastAsia="宋体" w:hAnsi="Times New Roman"/>
          <w:b/>
        </w:rPr>
      </w:pPr>
      <w:bookmarkStart w:id="183" w:name="_Toc14094"/>
      <w:bookmarkStart w:id="184" w:name="_Toc27265"/>
      <w:bookmarkStart w:id="185" w:name="_Toc16359"/>
      <w:r>
        <w:rPr>
          <w:rFonts w:ascii="Times New Roman" w:eastAsia="宋体" w:hAnsi="Times New Roman"/>
          <w:b/>
        </w:rPr>
        <w:t xml:space="preserve">2.6 </w:t>
      </w:r>
      <w:r>
        <w:rPr>
          <w:rFonts w:ascii="Times New Roman" w:eastAsia="宋体" w:hAnsi="Times New Roman"/>
          <w:b/>
        </w:rPr>
        <w:t>施工组织</w:t>
      </w:r>
      <w:bookmarkEnd w:id="183"/>
      <w:bookmarkEnd w:id="184"/>
      <w:bookmarkEnd w:id="185"/>
    </w:p>
    <w:p w14:paraId="317B7DD9" w14:textId="77777777" w:rsidR="00B921FF" w:rsidRDefault="00B921FF">
      <w:pPr>
        <w:pStyle w:val="3"/>
        <w:numPr>
          <w:ilvl w:val="0"/>
          <w:numId w:val="0"/>
        </w:numPr>
        <w:snapToGrid w:val="0"/>
        <w:rPr>
          <w:rFonts w:ascii="Times New Roman" w:hAnsi="Times New Roman"/>
          <w:b/>
          <w:sz w:val="24"/>
        </w:rPr>
      </w:pPr>
      <w:bookmarkStart w:id="186" w:name="_Toc388798130"/>
      <w:bookmarkStart w:id="187" w:name="_Toc82399135"/>
      <w:bookmarkStart w:id="188" w:name="_Toc43184191"/>
      <w:bookmarkStart w:id="189" w:name="_Toc81538530"/>
      <w:bookmarkStart w:id="190" w:name="_Toc15531"/>
      <w:bookmarkStart w:id="191" w:name="_Toc25931"/>
      <w:bookmarkStart w:id="192" w:name="_Toc2192"/>
      <w:bookmarkStart w:id="193" w:name="_Toc161376783"/>
      <w:bookmarkStart w:id="194" w:name="_Toc157507328"/>
      <w:r>
        <w:rPr>
          <w:rFonts w:ascii="Times New Roman" w:hAnsi="Times New Roman"/>
          <w:b/>
          <w:sz w:val="24"/>
        </w:rPr>
        <w:t>2.6.1</w:t>
      </w:r>
      <w:r>
        <w:rPr>
          <w:rFonts w:ascii="Times New Roman" w:hAnsi="Times New Roman"/>
          <w:b/>
          <w:sz w:val="24"/>
        </w:rPr>
        <w:t>施工条件</w:t>
      </w:r>
      <w:bookmarkEnd w:id="186"/>
      <w:bookmarkEnd w:id="187"/>
      <w:bookmarkEnd w:id="188"/>
      <w:bookmarkEnd w:id="189"/>
      <w:bookmarkEnd w:id="190"/>
      <w:bookmarkEnd w:id="191"/>
      <w:bookmarkEnd w:id="192"/>
      <w:bookmarkEnd w:id="193"/>
      <w:bookmarkEnd w:id="194"/>
    </w:p>
    <w:p w14:paraId="6997CB6A" w14:textId="77777777" w:rsidR="00B921FF" w:rsidRDefault="00B921FF">
      <w:pPr>
        <w:pStyle w:val="11"/>
        <w:ind w:firstLine="480"/>
        <w:rPr>
          <w:rFonts w:cs="Times New Roman"/>
        </w:rPr>
      </w:pPr>
      <w:r>
        <w:rPr>
          <w:rFonts w:cs="Times New Roman"/>
        </w:rPr>
        <w:lastRenderedPageBreak/>
        <w:t>(1)</w:t>
      </w:r>
      <w:r>
        <w:rPr>
          <w:rFonts w:cs="Times New Roman"/>
        </w:rPr>
        <w:t>施工道路</w:t>
      </w:r>
    </w:p>
    <w:p w14:paraId="7F639CB0" w14:textId="77777777" w:rsidR="00B921FF" w:rsidRDefault="00B921FF">
      <w:pPr>
        <w:pStyle w:val="11"/>
        <w:ind w:firstLine="480"/>
        <w:rPr>
          <w:rFonts w:cs="Times New Roman"/>
        </w:rPr>
      </w:pPr>
      <w:r>
        <w:rPr>
          <w:rFonts w:cs="Times New Roman"/>
        </w:rPr>
        <w:t>本项目位于汩罗江尾闾地区，项目区交通便利，水陆交通四通八达，河道上有京广铁路在南渡跨江而过，公路有</w:t>
      </w:r>
      <w:r>
        <w:rPr>
          <w:rFonts w:cs="Times New Roman"/>
        </w:rPr>
        <w:t>S61</w:t>
      </w:r>
      <w:r>
        <w:rPr>
          <w:rFonts w:cs="Times New Roman"/>
        </w:rPr>
        <w:t>岳临高速、</w:t>
      </w:r>
      <w:r>
        <w:rPr>
          <w:rFonts w:cs="Times New Roman"/>
        </w:rPr>
        <w:t>S201</w:t>
      </w:r>
      <w:r>
        <w:rPr>
          <w:rFonts w:cs="Times New Roman"/>
        </w:rPr>
        <w:t>省道跨河而过，水运从洪道出口溯湘江而上可达长沙、益阳，顺水而下可抵岳阳、武汉等地。工程洪道疏挖通过挖泥船施工，挖泥船可由水路行驶至施工区域，淤泥由吹填管道直接输送至吹填区，施工期仅需要开通干化场与省道、乡道连接的施工便道，各种施工用料可用车直接运到施工地点。</w:t>
      </w:r>
    </w:p>
    <w:p w14:paraId="2B7EFD75" w14:textId="77777777" w:rsidR="00B921FF" w:rsidRDefault="00B921FF">
      <w:pPr>
        <w:pStyle w:val="11"/>
        <w:ind w:firstLine="480"/>
        <w:rPr>
          <w:rFonts w:cs="Times New Roman"/>
        </w:rPr>
      </w:pPr>
      <w:r>
        <w:rPr>
          <w:rFonts w:cs="Times New Roman"/>
        </w:rPr>
        <w:t>(2)</w:t>
      </w:r>
      <w:r>
        <w:rPr>
          <w:rFonts w:cs="Times New Roman"/>
        </w:rPr>
        <w:t>建筑材料</w:t>
      </w:r>
    </w:p>
    <w:p w14:paraId="41CE2C2C" w14:textId="77777777" w:rsidR="00B921FF" w:rsidRDefault="00B921FF">
      <w:pPr>
        <w:pStyle w:val="11"/>
        <w:ind w:firstLine="480"/>
        <w:rPr>
          <w:rFonts w:cs="Times New Roman"/>
        </w:rPr>
      </w:pPr>
      <w:r>
        <w:rPr>
          <w:rFonts w:cs="Times New Roman"/>
        </w:rPr>
        <w:t>本项目无土料、砂卵石料及块石料的需求，工程所需材料主要有木材、油料等。车用油料及其它建材均可到汨罗市采购，平均运距</w:t>
      </w:r>
      <w:r>
        <w:rPr>
          <w:rFonts w:cs="Times New Roman"/>
        </w:rPr>
        <w:t>10km</w:t>
      </w:r>
      <w:r>
        <w:rPr>
          <w:rFonts w:cs="Times New Roman"/>
        </w:rPr>
        <w:t>。</w:t>
      </w:r>
    </w:p>
    <w:p w14:paraId="1D817671" w14:textId="77777777" w:rsidR="00B921FF" w:rsidRDefault="00B921FF">
      <w:pPr>
        <w:pStyle w:val="11"/>
        <w:ind w:firstLine="480"/>
        <w:rPr>
          <w:rFonts w:cs="Times New Roman"/>
        </w:rPr>
      </w:pPr>
      <w:r>
        <w:rPr>
          <w:rFonts w:cs="Times New Roman"/>
        </w:rPr>
        <w:t>(3)</w:t>
      </w:r>
      <w:r>
        <w:rPr>
          <w:rFonts w:cs="Times New Roman"/>
        </w:rPr>
        <w:t>供水供电条件</w:t>
      </w:r>
    </w:p>
    <w:p w14:paraId="0AA99A75" w14:textId="77777777" w:rsidR="00B921FF" w:rsidRDefault="00B921FF">
      <w:pPr>
        <w:pStyle w:val="11"/>
        <w:ind w:firstLine="480"/>
        <w:rPr>
          <w:rFonts w:cs="Times New Roman"/>
        </w:rPr>
      </w:pPr>
      <w:r>
        <w:rPr>
          <w:rFonts w:cs="Times New Roman"/>
        </w:rPr>
        <w:t>本项目主体工程施工耗电量较小，工程周边均有城镇电源线通过。施工生产用水可以直接从汨罗江取用，生活用水接用附近居民区生活用自来水。</w:t>
      </w:r>
    </w:p>
    <w:p w14:paraId="27971FF8" w14:textId="77777777" w:rsidR="00B921FF" w:rsidRDefault="00B921FF">
      <w:pPr>
        <w:pStyle w:val="11"/>
        <w:ind w:firstLine="480"/>
        <w:rPr>
          <w:rFonts w:cs="Times New Roman"/>
        </w:rPr>
      </w:pPr>
      <w:r>
        <w:rPr>
          <w:rFonts w:cs="Times New Roman"/>
        </w:rPr>
        <w:t>(4)</w:t>
      </w:r>
      <w:r>
        <w:rPr>
          <w:rFonts w:cs="Times New Roman"/>
        </w:rPr>
        <w:t>施工特点</w:t>
      </w:r>
    </w:p>
    <w:p w14:paraId="6BB24009" w14:textId="77777777" w:rsidR="00B921FF" w:rsidRDefault="00B921FF">
      <w:pPr>
        <w:pStyle w:val="11"/>
        <w:ind w:firstLine="480"/>
        <w:rPr>
          <w:rFonts w:cs="Times New Roman"/>
        </w:rPr>
      </w:pPr>
      <w:r>
        <w:rPr>
          <w:rFonts w:cs="Times New Roman"/>
        </w:rPr>
        <w:t>本项目工程任务重，工期较紧，主要为水环境施工，施工战线较长，环境要求高。</w:t>
      </w:r>
    </w:p>
    <w:p w14:paraId="304F9C65" w14:textId="77777777" w:rsidR="00B921FF" w:rsidRDefault="00B921FF">
      <w:pPr>
        <w:pStyle w:val="11"/>
        <w:ind w:firstLine="480"/>
        <w:rPr>
          <w:rFonts w:cs="Times New Roman"/>
        </w:rPr>
      </w:pPr>
      <w:r>
        <w:rPr>
          <w:rFonts w:cs="Times New Roman"/>
        </w:rPr>
        <w:t>(5)</w:t>
      </w:r>
      <w:r>
        <w:rPr>
          <w:rFonts w:cs="Times New Roman"/>
        </w:rPr>
        <w:t>对工程建设期的有关要求及意见</w:t>
      </w:r>
    </w:p>
    <w:p w14:paraId="792FA3BB" w14:textId="77777777" w:rsidR="00B921FF" w:rsidRDefault="00B921FF">
      <w:pPr>
        <w:pStyle w:val="11"/>
        <w:ind w:firstLine="480"/>
        <w:rPr>
          <w:rFonts w:cs="Times New Roman"/>
        </w:rPr>
      </w:pPr>
      <w:r>
        <w:rPr>
          <w:rFonts w:cs="Times New Roman"/>
        </w:rPr>
        <w:t>本项目项目任务重、要求高、工期紧。为确保工程建设有序、有效地顺利进行，须充分利用以往类似工程的施工经验。工程开工前，编制严密的网络计划，严格按网络计划组织安排施工。编制计划充分考虑施工现场可能对工期造成延误的各种因素，确定进度作业指标时留有余地，一旦发生延误迅速采取补救措施。</w:t>
      </w:r>
    </w:p>
    <w:p w14:paraId="33A9435B" w14:textId="77777777" w:rsidR="00B921FF" w:rsidRDefault="00B921FF">
      <w:pPr>
        <w:pStyle w:val="3"/>
        <w:numPr>
          <w:ilvl w:val="0"/>
          <w:numId w:val="0"/>
        </w:numPr>
        <w:snapToGrid w:val="0"/>
        <w:rPr>
          <w:rFonts w:ascii="Times New Roman" w:hAnsi="Times New Roman"/>
          <w:b/>
          <w:sz w:val="24"/>
        </w:rPr>
      </w:pPr>
      <w:bookmarkStart w:id="195" w:name="_Toc388798133"/>
      <w:bookmarkStart w:id="196" w:name="_Toc81538532"/>
      <w:bookmarkStart w:id="197" w:name="_Toc32344"/>
      <w:bookmarkStart w:id="198" w:name="_Toc27803"/>
      <w:bookmarkStart w:id="199" w:name="_Toc157507330"/>
      <w:bookmarkStart w:id="200" w:name="_Toc43184192"/>
      <w:bookmarkStart w:id="201" w:name="_Toc30136"/>
      <w:bookmarkStart w:id="202" w:name="_Toc161376785"/>
      <w:bookmarkStart w:id="203" w:name="_Toc82399137"/>
      <w:r>
        <w:rPr>
          <w:rFonts w:ascii="Times New Roman" w:hAnsi="Times New Roman"/>
          <w:b/>
          <w:sz w:val="24"/>
        </w:rPr>
        <w:t>2.6.2</w:t>
      </w:r>
      <w:r>
        <w:rPr>
          <w:rFonts w:ascii="Times New Roman" w:hAnsi="Times New Roman"/>
          <w:b/>
          <w:sz w:val="24"/>
        </w:rPr>
        <w:t>主体工程施工</w:t>
      </w:r>
      <w:bookmarkEnd w:id="195"/>
      <w:bookmarkEnd w:id="196"/>
      <w:bookmarkEnd w:id="197"/>
      <w:bookmarkEnd w:id="198"/>
      <w:bookmarkEnd w:id="199"/>
      <w:bookmarkEnd w:id="200"/>
      <w:bookmarkEnd w:id="201"/>
      <w:bookmarkEnd w:id="202"/>
      <w:bookmarkEnd w:id="203"/>
    </w:p>
    <w:p w14:paraId="7F89CECD" w14:textId="77777777" w:rsidR="00B921FF" w:rsidRDefault="00B921FF">
      <w:pPr>
        <w:pStyle w:val="11"/>
        <w:ind w:firstLine="480"/>
        <w:rPr>
          <w:rFonts w:cs="Times New Roman"/>
        </w:rPr>
      </w:pPr>
      <w:r>
        <w:rPr>
          <w:rFonts w:cs="Times New Roman"/>
        </w:rPr>
        <w:t>(1)</w:t>
      </w:r>
      <w:r>
        <w:rPr>
          <w:rFonts w:cs="Times New Roman"/>
        </w:rPr>
        <w:t>土方工程量平衡分析</w:t>
      </w:r>
    </w:p>
    <w:p w14:paraId="64CF7905" w14:textId="77777777" w:rsidR="00B921FF" w:rsidRDefault="00B921FF">
      <w:pPr>
        <w:pStyle w:val="11"/>
        <w:ind w:firstLine="480"/>
        <w:rPr>
          <w:rFonts w:cs="Times New Roman"/>
        </w:rPr>
      </w:pPr>
      <w:r>
        <w:rPr>
          <w:rFonts w:cs="Times New Roman"/>
        </w:rPr>
        <w:t>本项目洪道疏挖土方总量</w:t>
      </w:r>
      <w:r>
        <w:rPr>
          <w:rFonts w:cs="Times New Roman"/>
        </w:rPr>
        <w:t>178.56</w:t>
      </w:r>
      <w:r>
        <w:rPr>
          <w:rFonts w:cs="Times New Roman"/>
        </w:rPr>
        <w:t>万</w:t>
      </w:r>
      <w:r>
        <w:rPr>
          <w:rFonts w:cs="Times New Roman"/>
        </w:rPr>
        <w:t>m</w:t>
      </w:r>
      <w:r>
        <w:rPr>
          <w:rFonts w:cs="Times New Roman"/>
          <w:vertAlign w:val="superscript"/>
        </w:rPr>
        <w:t>3</w:t>
      </w:r>
      <w:r>
        <w:rPr>
          <w:rFonts w:cs="Times New Roman"/>
        </w:rPr>
        <w:t>，其中疏挖的淤泥总量为</w:t>
      </w:r>
      <w:r>
        <w:rPr>
          <w:rFonts w:cs="Times New Roman"/>
        </w:rPr>
        <w:t>80.35</w:t>
      </w:r>
      <w:r>
        <w:rPr>
          <w:rFonts w:cs="Times New Roman"/>
        </w:rPr>
        <w:t>万</w:t>
      </w:r>
      <w:r>
        <w:rPr>
          <w:rFonts w:cs="Times New Roman"/>
        </w:rPr>
        <w:t>m</w:t>
      </w:r>
      <w:r>
        <w:rPr>
          <w:rFonts w:cs="Times New Roman"/>
          <w:vertAlign w:val="superscript"/>
        </w:rPr>
        <w:t>3</w:t>
      </w:r>
      <w:r>
        <w:rPr>
          <w:rFonts w:cs="Times New Roman"/>
        </w:rPr>
        <w:t>，运至选定干化场吹填，固化后进行合理利用；疏挖的砂砾土总量为</w:t>
      </w:r>
      <w:r>
        <w:rPr>
          <w:rFonts w:cs="Times New Roman"/>
        </w:rPr>
        <w:t>98.21</w:t>
      </w:r>
      <w:r>
        <w:rPr>
          <w:rFonts w:cs="Times New Roman"/>
        </w:rPr>
        <w:t>万</w:t>
      </w:r>
      <w:r>
        <w:rPr>
          <w:rFonts w:cs="Times New Roman"/>
        </w:rPr>
        <w:t>m</w:t>
      </w:r>
      <w:r>
        <w:rPr>
          <w:rFonts w:cs="Times New Roman"/>
          <w:vertAlign w:val="superscript"/>
        </w:rPr>
        <w:t>3</w:t>
      </w:r>
      <w:r>
        <w:rPr>
          <w:rFonts w:cs="Times New Roman"/>
        </w:rPr>
        <w:t>，吹填至选定堆土场进行临时堆存场后交由汨罗市渣土办处置。本项目土方无外购土和弃土，疏挖出来的土方能达到有效利用。</w:t>
      </w:r>
    </w:p>
    <w:p w14:paraId="06629A0C" w14:textId="77777777" w:rsidR="00B921FF" w:rsidRDefault="00B921FF">
      <w:pPr>
        <w:pStyle w:val="11"/>
        <w:ind w:firstLine="480"/>
        <w:rPr>
          <w:rFonts w:cs="Times New Roman"/>
        </w:rPr>
      </w:pPr>
      <w:r>
        <w:rPr>
          <w:rFonts w:cs="Times New Roman"/>
        </w:rPr>
        <w:t>(2)</w:t>
      </w:r>
      <w:r>
        <w:rPr>
          <w:rFonts w:cs="Times New Roman"/>
        </w:rPr>
        <w:t>淤泥运输及环保措施</w:t>
      </w:r>
    </w:p>
    <w:p w14:paraId="0FBC810D" w14:textId="77777777" w:rsidR="00B921FF" w:rsidRDefault="00B921FF">
      <w:pPr>
        <w:pStyle w:val="11"/>
        <w:ind w:firstLine="480"/>
        <w:rPr>
          <w:rFonts w:cs="Times New Roman"/>
        </w:rPr>
      </w:pPr>
      <w:r>
        <w:rPr>
          <w:rFonts w:cs="Times New Roman"/>
        </w:rPr>
        <w:t>经试验资料显示，淤泥的有机质含量为</w:t>
      </w:r>
      <w:r>
        <w:rPr>
          <w:rFonts w:cs="Times New Roman"/>
        </w:rPr>
        <w:t>2.7%</w:t>
      </w:r>
      <w:r>
        <w:rPr>
          <w:rFonts w:cs="Times New Roman"/>
        </w:rPr>
        <w:t>，最大不超过</w:t>
      </w:r>
      <w:r>
        <w:rPr>
          <w:rFonts w:cs="Times New Roman"/>
        </w:rPr>
        <w:t>3.1%</w:t>
      </w:r>
      <w:r>
        <w:rPr>
          <w:rFonts w:cs="Times New Roman"/>
        </w:rPr>
        <w:t>，满足一般</w:t>
      </w:r>
      <w:r>
        <w:rPr>
          <w:rFonts w:cs="Times New Roman"/>
        </w:rPr>
        <w:lastRenderedPageBreak/>
        <w:t>填土有机质含量</w:t>
      </w:r>
      <w:r>
        <w:rPr>
          <w:rFonts w:cs="Times New Roman"/>
        </w:rPr>
        <w:t>&lt;5.0%</w:t>
      </w:r>
      <w:r>
        <w:rPr>
          <w:rFonts w:cs="Times New Roman"/>
        </w:rPr>
        <w:t>的要求；淤泥均能达到二级标准，可用于一般性填土。</w:t>
      </w:r>
    </w:p>
    <w:p w14:paraId="4DAF7629" w14:textId="77777777" w:rsidR="00B921FF" w:rsidRDefault="00B921FF">
      <w:pPr>
        <w:pStyle w:val="11"/>
        <w:ind w:firstLine="480"/>
        <w:rPr>
          <w:rFonts w:cs="Times New Roman"/>
        </w:rPr>
      </w:pPr>
      <w:r>
        <w:rPr>
          <w:rFonts w:cs="Times New Roman"/>
          <w:bCs/>
        </w:rPr>
        <w:t>本项目</w:t>
      </w:r>
      <w:r>
        <w:rPr>
          <w:rFonts w:cs="Times New Roman"/>
        </w:rPr>
        <w:t>淤泥全部采用管道输送。主要环保措施有：</w:t>
      </w:r>
    </w:p>
    <w:p w14:paraId="5F54E3B3" w14:textId="77777777" w:rsidR="00B921FF" w:rsidRDefault="00B921FF">
      <w:pPr>
        <w:pStyle w:val="11"/>
        <w:ind w:firstLine="480"/>
        <w:rPr>
          <w:rFonts w:cs="Times New Roman"/>
        </w:rPr>
      </w:pPr>
      <w:r>
        <w:rPr>
          <w:rFonts w:cs="Times New Roman"/>
        </w:rPr>
        <w:t>1</w:t>
      </w:r>
      <w:r>
        <w:rPr>
          <w:rFonts w:cs="Times New Roman"/>
        </w:rPr>
        <w:t>）严格控制挖泥船施工时扰动淤泥的范围，挖泥船扰动的浑水范围直径不超过</w:t>
      </w:r>
      <w:r>
        <w:rPr>
          <w:rFonts w:cs="Times New Roman"/>
        </w:rPr>
        <w:t>6.0m</w:t>
      </w:r>
      <w:r>
        <w:rPr>
          <w:rFonts w:cs="Times New Roman"/>
        </w:rPr>
        <w:t>；</w:t>
      </w:r>
    </w:p>
    <w:p w14:paraId="56B03DF1" w14:textId="77777777" w:rsidR="00B921FF" w:rsidRDefault="00B921FF">
      <w:pPr>
        <w:pStyle w:val="11"/>
        <w:ind w:firstLine="480"/>
        <w:rPr>
          <w:rFonts w:cs="Times New Roman"/>
        </w:rPr>
      </w:pPr>
      <w:r>
        <w:rPr>
          <w:rFonts w:cs="Times New Roman"/>
        </w:rPr>
        <w:t>2</w:t>
      </w:r>
      <w:r>
        <w:rPr>
          <w:rFonts w:cs="Times New Roman"/>
        </w:rPr>
        <w:t>）施工前应对输送淤泥的排泥管进行试压，严禁渗水、漏泥的管道投入施工；</w:t>
      </w:r>
    </w:p>
    <w:p w14:paraId="42452051" w14:textId="77777777" w:rsidR="00B921FF" w:rsidRDefault="00B921FF">
      <w:pPr>
        <w:pStyle w:val="11"/>
        <w:ind w:firstLine="480"/>
        <w:rPr>
          <w:rFonts w:cs="Times New Roman"/>
        </w:rPr>
      </w:pPr>
      <w:r>
        <w:rPr>
          <w:rFonts w:cs="Times New Roman"/>
        </w:rPr>
        <w:t>3</w:t>
      </w:r>
      <w:r>
        <w:rPr>
          <w:rFonts w:cs="Times New Roman"/>
        </w:rPr>
        <w:t>）干化场的排泥口需按要求设置，防止淤泥未经过充分沉淀就排向河道，污染河道；</w:t>
      </w:r>
    </w:p>
    <w:p w14:paraId="70F58E20" w14:textId="77777777" w:rsidR="00B921FF" w:rsidRDefault="00B921FF">
      <w:pPr>
        <w:pStyle w:val="11"/>
        <w:ind w:firstLine="480"/>
        <w:rPr>
          <w:rFonts w:cs="Times New Roman"/>
          <w:bCs/>
        </w:rPr>
      </w:pPr>
      <w:r>
        <w:rPr>
          <w:rFonts w:cs="Times New Roman"/>
        </w:rPr>
        <w:t>4</w:t>
      </w:r>
      <w:r>
        <w:rPr>
          <w:rFonts w:cs="Times New Roman"/>
        </w:rPr>
        <w:t>）吹填区均应做好防雨</w:t>
      </w:r>
      <w:r>
        <w:rPr>
          <w:rFonts w:cs="Times New Roman"/>
          <w:bCs/>
        </w:rPr>
        <w:t>、排水措施，并做好围护，防止雨水冲刷，带走淤泥。</w:t>
      </w:r>
    </w:p>
    <w:p w14:paraId="175A6580" w14:textId="77777777" w:rsidR="00B921FF" w:rsidRDefault="00B921FF">
      <w:pPr>
        <w:pStyle w:val="11"/>
        <w:ind w:firstLine="480"/>
        <w:rPr>
          <w:rFonts w:cs="Times New Roman"/>
          <w:bCs/>
        </w:rPr>
      </w:pPr>
      <w:r>
        <w:rPr>
          <w:rFonts w:cs="Times New Roman"/>
          <w:bCs/>
        </w:rPr>
        <w:t>5</w:t>
      </w:r>
      <w:r>
        <w:rPr>
          <w:rFonts w:cs="Times New Roman"/>
          <w:bCs/>
        </w:rPr>
        <w:t>）砂砾土堆场场做好</w:t>
      </w:r>
      <w:r>
        <w:rPr>
          <w:rFonts w:cs="Times New Roman"/>
        </w:rPr>
        <w:t>防雨</w:t>
      </w:r>
      <w:r>
        <w:rPr>
          <w:rFonts w:cs="Times New Roman"/>
          <w:bCs/>
        </w:rPr>
        <w:t>、排水措施，并做好围护和遮盖，防止雨水冲刷，防止风吹起尘。</w:t>
      </w:r>
    </w:p>
    <w:p w14:paraId="01F4AD5B" w14:textId="77777777" w:rsidR="00B921FF" w:rsidRDefault="00B921FF">
      <w:pPr>
        <w:pStyle w:val="11"/>
        <w:ind w:firstLine="480"/>
        <w:rPr>
          <w:rFonts w:cs="Times New Roman"/>
        </w:rPr>
      </w:pPr>
      <w:r>
        <w:rPr>
          <w:rFonts w:cs="Times New Roman"/>
        </w:rPr>
        <w:t>(3)</w:t>
      </w:r>
      <w:r>
        <w:rPr>
          <w:rFonts w:cs="Times New Roman"/>
        </w:rPr>
        <w:t>河道疏浚</w:t>
      </w:r>
    </w:p>
    <w:p w14:paraId="22AB24F9" w14:textId="77777777" w:rsidR="00B921FF" w:rsidRDefault="00B921FF">
      <w:pPr>
        <w:pStyle w:val="11"/>
        <w:ind w:firstLine="480"/>
        <w:rPr>
          <w:rFonts w:cs="Times New Roman"/>
          <w:u w:val="single"/>
        </w:rPr>
      </w:pPr>
      <w:r>
        <w:rPr>
          <w:rFonts w:cs="Times New Roman"/>
          <w:bCs/>
          <w:u w:val="single"/>
        </w:rPr>
        <w:t>本项目</w:t>
      </w:r>
      <w:r>
        <w:rPr>
          <w:rFonts w:cs="Times New Roman"/>
          <w:u w:val="single"/>
        </w:rPr>
        <w:t>疏浚河道总长</w:t>
      </w:r>
      <w:r>
        <w:rPr>
          <w:rFonts w:cs="Times New Roman"/>
          <w:u w:val="single"/>
        </w:rPr>
        <w:t>15.330km</w:t>
      </w:r>
      <w:r>
        <w:rPr>
          <w:rFonts w:cs="Times New Roman"/>
          <w:u w:val="single"/>
        </w:rPr>
        <w:t>，疏挖土方总量</w:t>
      </w:r>
      <w:r>
        <w:rPr>
          <w:rFonts w:cs="Times New Roman"/>
          <w:u w:val="single"/>
        </w:rPr>
        <w:t>178.56</w:t>
      </w:r>
      <w:r>
        <w:rPr>
          <w:rFonts w:cs="Times New Roman"/>
          <w:u w:val="single"/>
        </w:rPr>
        <w:t>万</w:t>
      </w:r>
      <w:r>
        <w:rPr>
          <w:rFonts w:cs="Times New Roman"/>
          <w:u w:val="single"/>
        </w:rPr>
        <w:t>m</w:t>
      </w:r>
      <w:r>
        <w:rPr>
          <w:rFonts w:cs="Times New Roman"/>
          <w:u w:val="single"/>
          <w:vertAlign w:val="superscript"/>
        </w:rPr>
        <w:t>3</w:t>
      </w:r>
      <w:r>
        <w:rPr>
          <w:rFonts w:cs="Times New Roman"/>
          <w:u w:val="single"/>
        </w:rPr>
        <w:t>，拟采用</w:t>
      </w:r>
      <w:r>
        <w:rPr>
          <w:rFonts w:cs="Times New Roman"/>
          <w:u w:val="single"/>
        </w:rPr>
        <w:t>2</w:t>
      </w:r>
      <w:r>
        <w:rPr>
          <w:rFonts w:cs="Times New Roman"/>
          <w:u w:val="single"/>
        </w:rPr>
        <w:t>艘</w:t>
      </w:r>
      <w:r>
        <w:rPr>
          <w:rFonts w:cs="Times New Roman"/>
          <w:u w:val="single"/>
        </w:rPr>
        <w:t>500m</w:t>
      </w:r>
      <w:r>
        <w:rPr>
          <w:rFonts w:cs="Times New Roman"/>
          <w:u w:val="single"/>
          <w:vertAlign w:val="superscript"/>
        </w:rPr>
        <w:t>3</w:t>
      </w:r>
      <w:r>
        <w:rPr>
          <w:rFonts w:cs="Times New Roman"/>
          <w:u w:val="single"/>
        </w:rPr>
        <w:t>/h</w:t>
      </w:r>
      <w:r>
        <w:rPr>
          <w:rFonts w:cs="Times New Roman"/>
          <w:u w:val="single"/>
        </w:rPr>
        <w:t>绞吸式挖泥船或链斗式挖泥船进行疏挖施工。</w:t>
      </w:r>
    </w:p>
    <w:p w14:paraId="1AB61EAE" w14:textId="77777777" w:rsidR="00B921FF" w:rsidRDefault="00B921FF">
      <w:pPr>
        <w:pStyle w:val="11"/>
        <w:ind w:firstLine="480"/>
        <w:rPr>
          <w:rFonts w:cs="Times New Roman"/>
          <w:u w:val="single"/>
        </w:rPr>
      </w:pPr>
      <w:r>
        <w:rPr>
          <w:rFonts w:cs="Times New Roman"/>
          <w:u w:val="single"/>
        </w:rPr>
        <w:t>1</w:t>
      </w:r>
      <w:r>
        <w:rPr>
          <w:rFonts w:cs="Times New Roman"/>
          <w:u w:val="single"/>
        </w:rPr>
        <w:t>）</w:t>
      </w:r>
      <w:hyperlink r:id="rId15" w:anchor="_Hlk369795053" w:history="1">
        <w:r>
          <w:rPr>
            <w:rFonts w:cs="Times New Roman"/>
            <w:u w:val="single"/>
          </w:rPr>
          <w:t>施工准备工作</w:t>
        </w:r>
      </w:hyperlink>
    </w:p>
    <w:p w14:paraId="57C3C8DC" w14:textId="77777777" w:rsidR="00B921FF" w:rsidRDefault="00B921FF">
      <w:pPr>
        <w:pStyle w:val="11"/>
        <w:ind w:firstLine="480"/>
        <w:rPr>
          <w:rFonts w:cs="Times New Roman"/>
          <w:u w:val="single"/>
        </w:rPr>
      </w:pPr>
      <w:hyperlink r:id="rId16" w:anchor="_Hlk369795053" w:history="1">
        <w:r>
          <w:rPr>
            <w:rFonts w:cs="Times New Roman"/>
            <w:u w:val="single"/>
          </w:rPr>
          <w:t>熟悉设计文件、了解现场地形变化情况，掌握当地的水文和相</w:t>
        </w:r>
      </w:hyperlink>
      <w:r>
        <w:rPr>
          <w:rFonts w:cs="Times New Roman"/>
          <w:u w:val="single"/>
        </w:rPr>
        <w:t>关的各项技术资料。组织项目部管理人员及工程技术人员，根据设计文件技术要求，施工现场的踏勘与调查结果，认真仔细地编制好专项施工方案</w:t>
      </w:r>
      <w:r>
        <w:rPr>
          <w:rFonts w:cs="Times New Roman"/>
          <w:u w:val="single"/>
        </w:rPr>
        <w:t>,</w:t>
      </w:r>
      <w:r>
        <w:rPr>
          <w:rFonts w:cs="Times New Roman"/>
          <w:u w:val="single"/>
        </w:rPr>
        <w:t>掌握本项目施工中的难点，与施工技术、施工工艺、明确安全施工，质量控制，文明施工规范制度，施工现场的质量、安全、文明施工、施工进度控制，工地环境卫生，并落实到每个施工人员。</w:t>
      </w:r>
    </w:p>
    <w:p w14:paraId="0CFD7CFC" w14:textId="77777777" w:rsidR="00B921FF" w:rsidRDefault="00B921FF">
      <w:pPr>
        <w:pStyle w:val="11"/>
        <w:ind w:firstLine="480"/>
        <w:rPr>
          <w:rFonts w:cs="Times New Roman"/>
          <w:u w:val="single"/>
        </w:rPr>
      </w:pPr>
      <w:r>
        <w:rPr>
          <w:rFonts w:cs="Times New Roman"/>
          <w:u w:val="single"/>
        </w:rPr>
        <w:t>2</w:t>
      </w:r>
      <w:r>
        <w:rPr>
          <w:rFonts w:cs="Times New Roman"/>
          <w:u w:val="single"/>
        </w:rPr>
        <w:t>）施工测量</w:t>
      </w:r>
    </w:p>
    <w:p w14:paraId="73B099F3" w14:textId="77777777" w:rsidR="00B921FF" w:rsidRDefault="00B921FF">
      <w:pPr>
        <w:pStyle w:val="11"/>
        <w:ind w:firstLine="480"/>
        <w:rPr>
          <w:rFonts w:cs="Times New Roman"/>
          <w:u w:val="single"/>
        </w:rPr>
      </w:pPr>
      <w:r>
        <w:rPr>
          <w:rFonts w:cs="Times New Roman"/>
          <w:u w:val="single"/>
        </w:rPr>
        <w:t>开工前应根据施工图纸指定的国家水准点，将高程准确引接至施工现场，并根据现场的实际情况，分段设置符合规范要求的临时水准点，临时水准点的引接闭合差不得超过</w:t>
      </w:r>
      <w:r>
        <w:rPr>
          <w:rFonts w:cs="Times New Roman"/>
          <w:u w:val="single"/>
        </w:rPr>
        <w:t>+12Lmm</w:t>
      </w:r>
      <w:r>
        <w:rPr>
          <w:rFonts w:cs="Times New Roman"/>
          <w:u w:val="single"/>
        </w:rPr>
        <w:t>。（式中</w:t>
      </w:r>
      <w:r>
        <w:rPr>
          <w:rFonts w:cs="Times New Roman"/>
          <w:u w:val="single"/>
        </w:rPr>
        <w:t>L</w:t>
      </w:r>
      <w:r>
        <w:rPr>
          <w:rFonts w:cs="Times New Roman"/>
          <w:u w:val="single"/>
        </w:rPr>
        <w:t>中为水准引接距离，单位：公里）</w:t>
      </w:r>
    </w:p>
    <w:p w14:paraId="590EE747" w14:textId="77777777" w:rsidR="00B921FF" w:rsidRDefault="00B921FF">
      <w:pPr>
        <w:pStyle w:val="11"/>
        <w:ind w:firstLine="480"/>
        <w:rPr>
          <w:rFonts w:cs="Times New Roman"/>
          <w:u w:val="single"/>
        </w:rPr>
      </w:pPr>
      <w:r>
        <w:rPr>
          <w:rFonts w:cs="Times New Roman"/>
          <w:u w:val="single"/>
        </w:rPr>
        <w:t>工程导线采用苏州一光全站仪，按设计提供的坐标控制点进行计算放样，根据本项目的施工特点，尽量符合设计要求，但需选择优良方案避免不必要的损失，达到经济实用、美观的效果。</w:t>
      </w:r>
    </w:p>
    <w:p w14:paraId="2BCB6D21" w14:textId="77777777" w:rsidR="00B921FF" w:rsidRDefault="00B921FF">
      <w:pPr>
        <w:pStyle w:val="11"/>
        <w:ind w:firstLine="480"/>
        <w:rPr>
          <w:rFonts w:cs="Times New Roman"/>
          <w:u w:val="single"/>
        </w:rPr>
      </w:pPr>
      <w:r>
        <w:rPr>
          <w:rFonts w:cs="Times New Roman"/>
          <w:u w:val="single"/>
        </w:rPr>
        <w:lastRenderedPageBreak/>
        <w:t>测量组应熟知工程质量评定标准，在放样定线过程中，要执行三检制。</w:t>
      </w:r>
    </w:p>
    <w:p w14:paraId="362658C4" w14:textId="77777777" w:rsidR="00B921FF" w:rsidRDefault="00B921FF">
      <w:pPr>
        <w:pStyle w:val="11"/>
        <w:ind w:firstLine="480"/>
        <w:rPr>
          <w:rFonts w:cs="Times New Roman"/>
          <w:u w:val="single"/>
        </w:rPr>
      </w:pPr>
      <w:r>
        <w:rPr>
          <w:rFonts w:cs="Times New Roman"/>
          <w:u w:val="single"/>
        </w:rPr>
        <w:t>3</w:t>
      </w:r>
      <w:r>
        <w:rPr>
          <w:rFonts w:cs="Times New Roman"/>
          <w:u w:val="single"/>
        </w:rPr>
        <w:t>）排泥管理安装</w:t>
      </w:r>
    </w:p>
    <w:p w14:paraId="78281F81" w14:textId="77777777" w:rsidR="00B921FF" w:rsidRDefault="00B921FF">
      <w:pPr>
        <w:pStyle w:val="11"/>
        <w:ind w:firstLine="480"/>
        <w:rPr>
          <w:rFonts w:cs="Times New Roman"/>
          <w:u w:val="single"/>
        </w:rPr>
      </w:pPr>
      <w:r>
        <w:rPr>
          <w:rFonts w:cs="Times New Roman"/>
          <w:u w:val="single"/>
        </w:rPr>
        <w:t>根据疏浚区至吹填区间的地形条件，计划在绞吸式挖泥船尾后连接</w:t>
      </w:r>
      <w:r>
        <w:rPr>
          <w:rFonts w:cs="Times New Roman"/>
          <w:u w:val="single"/>
        </w:rPr>
        <w:t>1000m</w:t>
      </w:r>
      <w:r>
        <w:rPr>
          <w:rFonts w:cs="Times New Roman"/>
          <w:u w:val="single"/>
        </w:rPr>
        <w:t>左右长度浮管，浮管后连接水下潜管至吹填区岸边，再接岸管一直延伸至吹填区进泥点。</w:t>
      </w:r>
    </w:p>
    <w:p w14:paraId="364DA2EE" w14:textId="77777777" w:rsidR="00B921FF" w:rsidRDefault="00B921FF">
      <w:pPr>
        <w:pStyle w:val="11"/>
        <w:ind w:firstLine="480"/>
        <w:rPr>
          <w:rFonts w:cs="Times New Roman"/>
          <w:u w:val="single"/>
        </w:rPr>
      </w:pPr>
      <w:r>
        <w:rPr>
          <w:rFonts w:cs="Times New Roman"/>
          <w:u w:val="single"/>
        </w:rPr>
        <w:t>浮管敷设：浮管敷设线路近似流线型弯曲，并跟随挖泥船清淤作业在施工区水域上移动。浮管前后分别连接挖泥船和潜管，并采用橡胶管柔性连接。因浮管要承受水流、风浪及输泥时的冲击力等影响</w:t>
      </w:r>
      <w:r>
        <w:rPr>
          <w:rFonts w:cs="Times New Roman"/>
          <w:u w:val="single"/>
        </w:rPr>
        <w:t xml:space="preserve">, </w:t>
      </w:r>
      <w:r>
        <w:rPr>
          <w:rFonts w:cs="Times New Roman"/>
          <w:u w:val="single"/>
        </w:rPr>
        <w:t>故管段间的法兰连接必须十分牢固可靠，同时严格控制浮管摆幅和线路顺畅，每隔</w:t>
      </w:r>
      <w:r>
        <w:rPr>
          <w:rFonts w:cs="Times New Roman"/>
          <w:u w:val="single"/>
        </w:rPr>
        <w:t>100m</w:t>
      </w:r>
      <w:r>
        <w:rPr>
          <w:rFonts w:cs="Times New Roman"/>
          <w:u w:val="single"/>
        </w:rPr>
        <w:t>左右双向抛小锚定位，防止水流、风速造成管线大幅度摆动，影响施工生产。</w:t>
      </w:r>
    </w:p>
    <w:p w14:paraId="5B706318" w14:textId="0D2F51C7" w:rsidR="00B921FF" w:rsidRDefault="00B921FF">
      <w:pPr>
        <w:pStyle w:val="11"/>
        <w:ind w:firstLine="480"/>
        <w:rPr>
          <w:rFonts w:cs="Times New Roman"/>
          <w:u w:val="single"/>
        </w:rPr>
      </w:pPr>
      <w:r>
        <w:rPr>
          <w:rFonts w:cs="Times New Roman"/>
          <w:u w:val="single"/>
        </w:rPr>
        <w:t>潜管敷设：潜管铺设时，预先在岸边连接输泥管线，每隔</w:t>
      </w:r>
      <w:r>
        <w:rPr>
          <w:rFonts w:cs="Times New Roman"/>
          <w:u w:val="single"/>
        </w:rPr>
        <w:t>3</w:t>
      </w:r>
      <w:r>
        <w:rPr>
          <w:rFonts w:cs="Times New Roman"/>
          <w:u w:val="single"/>
        </w:rPr>
        <w:t>根输泥钢管配一节橡胶管柔性连接，并将管线一端采用定制钢板及橡胶垫圈封堵，采用工作船拖带入水、牵引半潜行，管线基</w:t>
      </w:r>
      <w:r w:rsidR="00435446">
        <w:rPr>
          <w:rFonts w:cs="Times New Roman"/>
          <w:noProof/>
          <w:u w:val="single"/>
        </w:rPr>
        <w:drawing>
          <wp:anchor distT="0" distB="0" distL="114300" distR="114300" simplePos="0" relativeHeight="251648512" behindDoc="1" locked="1" layoutInCell="1" allowOverlap="1" wp14:anchorId="63D4A43A" wp14:editId="5B59556E">
            <wp:simplePos x="0" y="0"/>
            <wp:positionH relativeFrom="column">
              <wp:posOffset>4940300</wp:posOffset>
            </wp:positionH>
            <wp:positionV relativeFrom="paragraph">
              <wp:posOffset>7899400</wp:posOffset>
            </wp:positionV>
            <wp:extent cx="482600" cy="469900"/>
            <wp:effectExtent l="0" t="0" r="0" b="0"/>
            <wp:wrapNone/>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600" cy="469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u w:val="single"/>
        </w:rPr>
        <w:t>本至预定方位后，连接两端端点站，端点站配备水泵和压缩气泵及相应闸阀件，通过向潜管内注水、呼吸阀排气实现管线下潜。</w:t>
      </w:r>
    </w:p>
    <w:p w14:paraId="0196795F" w14:textId="77777777" w:rsidR="00B921FF" w:rsidRDefault="00B921FF">
      <w:pPr>
        <w:pStyle w:val="11"/>
        <w:ind w:firstLine="480"/>
        <w:rPr>
          <w:rFonts w:cs="Times New Roman"/>
          <w:u w:val="single"/>
        </w:rPr>
      </w:pPr>
      <w:r>
        <w:rPr>
          <w:rFonts w:cs="Times New Roman"/>
          <w:u w:val="single"/>
        </w:rPr>
        <w:t>岸管敷设：在河岸距离堆泥塘的陆地上铺设岸管。岸管采用法兰加橡胶垫圈、螺栓连接，岸管铺设时采用人工挑抬连接施工，铺设中尽量平坦顺直，避免死弯。岸管在穿越堤防、道路设施时，采取挖深埋管方式通过，并做好现场设施原样恢复工作，保证安全。</w:t>
      </w:r>
    </w:p>
    <w:p w14:paraId="04BAE956" w14:textId="77777777" w:rsidR="00B921FF" w:rsidRDefault="00B921FF">
      <w:pPr>
        <w:pStyle w:val="11"/>
        <w:ind w:firstLine="480"/>
        <w:rPr>
          <w:rFonts w:cs="Times New Roman"/>
          <w:u w:val="single"/>
        </w:rPr>
      </w:pPr>
      <w:r>
        <w:rPr>
          <w:rFonts w:cs="Times New Roman"/>
          <w:u w:val="single"/>
        </w:rPr>
        <w:t>4</w:t>
      </w:r>
      <w:r>
        <w:rPr>
          <w:rFonts w:cs="Times New Roman"/>
          <w:u w:val="single"/>
        </w:rPr>
        <w:t>）挖泥船施工工艺</w:t>
      </w:r>
    </w:p>
    <w:p w14:paraId="11964816" w14:textId="77777777" w:rsidR="00B921FF" w:rsidRDefault="00B921FF">
      <w:pPr>
        <w:pStyle w:val="11"/>
        <w:ind w:firstLine="480"/>
        <w:rPr>
          <w:rFonts w:cs="Times New Roman"/>
          <w:u w:val="single"/>
        </w:rPr>
      </w:pPr>
      <w:r>
        <w:rPr>
          <w:rFonts w:cs="Times New Roman"/>
          <w:u w:val="single"/>
        </w:rPr>
        <w:t>①</w:t>
      </w:r>
      <w:r>
        <w:rPr>
          <w:rFonts w:cs="Times New Roman"/>
          <w:u w:val="single"/>
        </w:rPr>
        <w:t>进点定位</w:t>
      </w:r>
    </w:p>
    <w:p w14:paraId="4D5829AC" w14:textId="77777777" w:rsidR="00B921FF" w:rsidRDefault="00B921FF">
      <w:pPr>
        <w:pStyle w:val="11"/>
        <w:ind w:firstLine="480"/>
        <w:rPr>
          <w:rFonts w:cs="Times New Roman"/>
          <w:u w:val="single"/>
        </w:rPr>
      </w:pPr>
      <w:r>
        <w:rPr>
          <w:rFonts w:cs="Times New Roman"/>
          <w:u w:val="single"/>
        </w:rPr>
        <w:t>第一，根据图纸和</w:t>
      </w:r>
      <w:r>
        <w:rPr>
          <w:rFonts w:cs="Times New Roman"/>
          <w:u w:val="single"/>
        </w:rPr>
        <w:t>GPS</w:t>
      </w:r>
      <w:r>
        <w:rPr>
          <w:rFonts w:cs="Times New Roman"/>
          <w:u w:val="single"/>
        </w:rPr>
        <w:t>定位系统确定的位置进点下桩。第二，到位下桩，桩尖离泥面超出</w:t>
      </w:r>
      <w:r>
        <w:rPr>
          <w:rFonts w:cs="Times New Roman"/>
          <w:u w:val="single"/>
        </w:rPr>
        <w:t>3</w:t>
      </w:r>
      <w:r>
        <w:rPr>
          <w:rFonts w:cs="Times New Roman"/>
          <w:u w:val="single"/>
        </w:rPr>
        <w:t>米时，要在浅水区域先下一次钢桩，提升一定高度，掌握液压柱塞下放到底时，桩尖离泥面</w:t>
      </w:r>
      <w:r>
        <w:rPr>
          <w:rFonts w:cs="Times New Roman"/>
          <w:u w:val="single"/>
        </w:rPr>
        <w:t>3</w:t>
      </w:r>
      <w:r>
        <w:rPr>
          <w:rFonts w:cs="Times New Roman"/>
          <w:u w:val="single"/>
        </w:rPr>
        <w:t>米以内，若土质硬则要在</w:t>
      </w:r>
      <w:r>
        <w:rPr>
          <w:rFonts w:cs="Times New Roman"/>
          <w:u w:val="single"/>
        </w:rPr>
        <w:t>2</w:t>
      </w:r>
      <w:r>
        <w:rPr>
          <w:rFonts w:cs="Times New Roman"/>
          <w:u w:val="single"/>
        </w:rPr>
        <w:t>米以内。第三，确保下钢桩时的船速在</w:t>
      </w:r>
      <w:r>
        <w:rPr>
          <w:rFonts w:cs="Times New Roman"/>
          <w:u w:val="single"/>
        </w:rPr>
        <w:t>0.3</w:t>
      </w:r>
      <w:r>
        <w:rPr>
          <w:rFonts w:cs="Times New Roman"/>
          <w:u w:val="single"/>
        </w:rPr>
        <w:t>节以内。</w:t>
      </w:r>
    </w:p>
    <w:p w14:paraId="4A439677" w14:textId="77777777" w:rsidR="00B921FF" w:rsidRDefault="00B921FF">
      <w:pPr>
        <w:pStyle w:val="11"/>
        <w:ind w:firstLine="480"/>
        <w:rPr>
          <w:rFonts w:cs="Times New Roman"/>
          <w:u w:val="single"/>
        </w:rPr>
      </w:pPr>
      <w:r>
        <w:rPr>
          <w:rFonts w:cs="Times New Roman"/>
          <w:u w:val="single"/>
        </w:rPr>
        <w:t>②</w:t>
      </w:r>
      <w:r>
        <w:rPr>
          <w:rFonts w:cs="Times New Roman"/>
          <w:u w:val="single"/>
        </w:rPr>
        <w:t>抛设横移锚</w:t>
      </w:r>
    </w:p>
    <w:p w14:paraId="1DF01D43" w14:textId="77777777" w:rsidR="00B921FF" w:rsidRDefault="00B921FF">
      <w:pPr>
        <w:pStyle w:val="11"/>
        <w:ind w:firstLine="480"/>
        <w:rPr>
          <w:rFonts w:cs="Times New Roman"/>
          <w:u w:val="single"/>
        </w:rPr>
      </w:pPr>
      <w:r>
        <w:rPr>
          <w:rFonts w:cs="Times New Roman"/>
          <w:u w:val="single"/>
        </w:rPr>
        <w:t>根据风流确定抛锚顺序，先抛上风、上流锚。将绞刀移动到挖条边线上，下放绞刀定住船身。操控锚杆，与船体中心线前夹角成</w:t>
      </w:r>
      <w:r>
        <w:rPr>
          <w:rFonts w:cs="Times New Roman"/>
          <w:u w:val="single"/>
        </w:rPr>
        <w:t>45°</w:t>
      </w:r>
      <w:r>
        <w:rPr>
          <w:rFonts w:cs="Times New Roman"/>
          <w:u w:val="single"/>
        </w:rPr>
        <w:t>左右时，即行抛锚。抛锚后收紧横移缆，确认锚爪抓住泥后，将绞刀提出泥面。利用风流或锚艇将船移至挖条另一侧边线，抛另一边锚。</w:t>
      </w:r>
    </w:p>
    <w:p w14:paraId="1F9F5880" w14:textId="77777777" w:rsidR="00B921FF" w:rsidRDefault="00B921FF">
      <w:pPr>
        <w:pStyle w:val="11"/>
        <w:ind w:firstLine="480"/>
        <w:rPr>
          <w:rFonts w:cs="Times New Roman"/>
          <w:u w:val="single"/>
        </w:rPr>
      </w:pPr>
      <w:r>
        <w:rPr>
          <w:rFonts w:cs="Times New Roman"/>
          <w:u w:val="single"/>
        </w:rPr>
        <w:lastRenderedPageBreak/>
        <w:t>③</w:t>
      </w:r>
      <w:r>
        <w:rPr>
          <w:rFonts w:cs="Times New Roman"/>
          <w:u w:val="single"/>
        </w:rPr>
        <w:t>接通水上管线及设备检查</w:t>
      </w:r>
    </w:p>
    <w:p w14:paraId="3F12F314" w14:textId="77777777" w:rsidR="00B921FF" w:rsidRDefault="00B921FF">
      <w:pPr>
        <w:pStyle w:val="11"/>
        <w:ind w:firstLine="480"/>
        <w:rPr>
          <w:rFonts w:cs="Times New Roman"/>
          <w:u w:val="single"/>
        </w:rPr>
      </w:pPr>
      <w:r>
        <w:rPr>
          <w:rFonts w:cs="Times New Roman"/>
          <w:u w:val="single"/>
        </w:rPr>
        <w:t>连接水上管线。根据风流布设水上管线锚，使管线顺畅。主要对外围设备检查、钢桩及台车系统检查及驾驶台设备检查，确保施工前各设备正常运作，同时可以排除潜在的隐患。</w:t>
      </w:r>
    </w:p>
    <w:p w14:paraId="5504122B" w14:textId="77777777" w:rsidR="00B921FF" w:rsidRDefault="00B921FF">
      <w:pPr>
        <w:pStyle w:val="11"/>
        <w:ind w:firstLine="480"/>
        <w:rPr>
          <w:rFonts w:cs="Times New Roman"/>
          <w:u w:val="single"/>
        </w:rPr>
      </w:pPr>
      <w:r>
        <w:rPr>
          <w:rFonts w:cs="Times New Roman"/>
          <w:u w:val="single"/>
        </w:rPr>
        <w:t>④</w:t>
      </w:r>
      <w:r>
        <w:rPr>
          <w:rFonts w:cs="Times New Roman"/>
          <w:u w:val="single"/>
        </w:rPr>
        <w:t>合排、脱排工序</w:t>
      </w:r>
    </w:p>
    <w:p w14:paraId="1839D58A" w14:textId="77777777" w:rsidR="00B921FF" w:rsidRDefault="00B921FF">
      <w:pPr>
        <w:pStyle w:val="11"/>
        <w:ind w:firstLine="480"/>
        <w:rPr>
          <w:rFonts w:cs="Times New Roman"/>
          <w:u w:val="single"/>
        </w:rPr>
      </w:pPr>
      <w:r>
        <w:rPr>
          <w:rFonts w:cs="Times New Roman"/>
          <w:u w:val="single"/>
        </w:rPr>
        <w:t>第一，合排工序。开始挖泥之前，各部设备已开启并具备工作状态，下放桥架使水下泵浸入水中，合上泥泵离合器，开始吹水的操作。第二，脱排工序。因工作需要，使泥泵离合器脱开的操作。</w:t>
      </w:r>
    </w:p>
    <w:p w14:paraId="7DC1C168" w14:textId="77777777" w:rsidR="00B921FF" w:rsidRDefault="00B921FF">
      <w:pPr>
        <w:pStyle w:val="11"/>
        <w:ind w:firstLine="480"/>
        <w:rPr>
          <w:rFonts w:cs="Times New Roman"/>
          <w:u w:val="single"/>
        </w:rPr>
      </w:pPr>
      <w:r>
        <w:rPr>
          <w:rFonts w:cs="Times New Roman"/>
          <w:u w:val="single"/>
        </w:rPr>
        <w:t>⑤</w:t>
      </w:r>
      <w:r>
        <w:rPr>
          <w:rFonts w:cs="Times New Roman"/>
          <w:u w:val="single"/>
        </w:rPr>
        <w:t>挖泥操作流程</w:t>
      </w:r>
    </w:p>
    <w:p w14:paraId="0D25AE6B" w14:textId="77777777" w:rsidR="00B921FF" w:rsidRDefault="00B921FF">
      <w:pPr>
        <w:pStyle w:val="11"/>
        <w:ind w:firstLine="480"/>
        <w:rPr>
          <w:rFonts w:cs="Times New Roman"/>
          <w:u w:val="single"/>
        </w:rPr>
      </w:pPr>
      <w:r>
        <w:rPr>
          <w:rFonts w:cs="Times New Roman"/>
          <w:u w:val="single"/>
        </w:rPr>
        <w:t>挖泥船挖泥时，通过横移挖泥、边线换向、倒桩、移锚四个工序往复循环，进行挖泥作业。</w:t>
      </w:r>
    </w:p>
    <w:p w14:paraId="79A0E741" w14:textId="77777777" w:rsidR="00B921FF" w:rsidRDefault="00B921FF">
      <w:pPr>
        <w:pStyle w:val="11"/>
        <w:ind w:firstLine="480"/>
        <w:rPr>
          <w:rFonts w:cs="Times New Roman"/>
          <w:u w:val="single"/>
        </w:rPr>
      </w:pPr>
      <w:r>
        <w:rPr>
          <w:rFonts w:cs="Times New Roman"/>
          <w:u w:val="single"/>
        </w:rPr>
        <w:t>5</w:t>
      </w:r>
      <w:r>
        <w:rPr>
          <w:rFonts w:cs="Times New Roman"/>
          <w:u w:val="single"/>
        </w:rPr>
        <w:t>）分条开挖</w:t>
      </w:r>
    </w:p>
    <w:p w14:paraId="2CD4A525" w14:textId="77777777" w:rsidR="00B921FF" w:rsidRDefault="00B921FF">
      <w:pPr>
        <w:pStyle w:val="11"/>
        <w:ind w:firstLine="480"/>
        <w:rPr>
          <w:rFonts w:cs="Times New Roman"/>
          <w:u w:val="single"/>
        </w:rPr>
      </w:pPr>
      <w:r>
        <w:rPr>
          <w:rFonts w:cs="Times New Roman"/>
          <w:u w:val="single"/>
        </w:rPr>
        <w:t>挖泥船在各施工区块内作业时，以扇形横挖法为原理分条开挖，即挖泥船将定位桩打设在河底泥层中，实现对船体中心定位，并通过定位桩台车的液压轴臂的伸缩，实现定位桩台车在船尾滑道内相对船体的位移，使船体在反作用力下短线推进，并依靠挖泥船前端左右绞车收放锚缆，使船身以船尾定位桩为中心，船长为半径，绞刀头左右扇形移动，实现挖泥船扇形横挖法作业。根据挖泥船横摆有效宽度，设计分条宽度</w:t>
      </w:r>
      <w:r>
        <w:rPr>
          <w:rFonts w:cs="Times New Roman"/>
          <w:u w:val="single"/>
        </w:rPr>
        <w:t>35m</w:t>
      </w:r>
      <w:r>
        <w:rPr>
          <w:rFonts w:cs="Times New Roman"/>
          <w:u w:val="single"/>
        </w:rPr>
        <w:t>，条幅间搭接</w:t>
      </w:r>
      <w:r>
        <w:rPr>
          <w:rFonts w:cs="Times New Roman"/>
          <w:u w:val="single"/>
        </w:rPr>
        <w:t>1</w:t>
      </w:r>
      <w:r>
        <w:rPr>
          <w:rFonts w:cs="Times New Roman"/>
          <w:u w:val="single"/>
        </w:rPr>
        <w:t>～</w:t>
      </w:r>
      <w:r>
        <w:rPr>
          <w:rFonts w:cs="Times New Roman"/>
          <w:u w:val="single"/>
        </w:rPr>
        <w:t>2m</w:t>
      </w:r>
      <w:r>
        <w:rPr>
          <w:rFonts w:cs="Times New Roman"/>
          <w:u w:val="single"/>
        </w:rPr>
        <w:t>，避免漏挖和相邻区块塌方残留。</w:t>
      </w:r>
    </w:p>
    <w:p w14:paraId="74D05215" w14:textId="77777777" w:rsidR="00B921FF" w:rsidRDefault="00B921FF">
      <w:pPr>
        <w:pStyle w:val="11"/>
        <w:ind w:firstLine="480"/>
        <w:rPr>
          <w:rFonts w:cs="Times New Roman"/>
          <w:u w:val="single"/>
        </w:rPr>
      </w:pPr>
      <w:r>
        <w:rPr>
          <w:rFonts w:cs="Times New Roman"/>
          <w:u w:val="single"/>
        </w:rPr>
        <w:t>6</w:t>
      </w:r>
      <w:r>
        <w:rPr>
          <w:rFonts w:cs="Times New Roman"/>
          <w:u w:val="single"/>
        </w:rPr>
        <w:t>）低扰动清淤</w:t>
      </w:r>
    </w:p>
    <w:p w14:paraId="76E9E111" w14:textId="477FB94A" w:rsidR="00B921FF" w:rsidRDefault="00B921FF">
      <w:pPr>
        <w:pStyle w:val="11"/>
        <w:ind w:firstLine="480"/>
        <w:rPr>
          <w:rFonts w:cs="Times New Roman"/>
          <w:u w:val="single"/>
        </w:rPr>
      </w:pPr>
      <w:r>
        <w:rPr>
          <w:rFonts w:cs="Times New Roman"/>
          <w:u w:val="single"/>
        </w:rPr>
        <w:t>根据环保清淤要求，利用挖泥船优越的环保机械性能和自动化程度，采用低扰动清淤法施工。低扰动清淤法施工的主要特点是</w:t>
      </w:r>
      <w:r w:rsidR="00435446">
        <w:rPr>
          <w:rFonts w:cs="Times New Roman"/>
          <w:noProof/>
          <w:u w:val="single"/>
        </w:rPr>
        <mc:AlternateContent>
          <mc:Choice Requires="wps">
            <w:drawing>
              <wp:anchor distT="0" distB="0" distL="114300" distR="114300" simplePos="0" relativeHeight="251654656" behindDoc="0" locked="0" layoutInCell="1" allowOverlap="1" wp14:anchorId="6FAD3696" wp14:editId="49DD3D26">
                <wp:simplePos x="0" y="0"/>
                <wp:positionH relativeFrom="column">
                  <wp:posOffset>1803400</wp:posOffset>
                </wp:positionH>
                <wp:positionV relativeFrom="paragraph">
                  <wp:posOffset>2489200</wp:posOffset>
                </wp:positionV>
                <wp:extent cx="3924300" cy="552450"/>
                <wp:effectExtent l="12700" t="8255" r="6350" b="10795"/>
                <wp:wrapNone/>
                <wp:docPr id="199669778" name="艺术字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924300" cy="552450"/>
                        </a:xfrm>
                        <a:prstGeom prst="rect">
                          <a:avLst/>
                        </a:prstGeom>
                        <a:extLst>
                          <a:ext uri="{909E8E84-426E-40DD-AFC4-6F175D3DCCD1}">
                            <a14:hiddenFill xmlns:a14="http://schemas.microsoft.com/office/drawing/2010/main">
                              <a:solidFill>
                                <a:srgbClr val="FFFFFF"/>
                              </a:solidFill>
                            </a14:hiddenFill>
                          </a:ext>
                        </a:extLst>
                      </wps:spPr>
                      <wps:txbx>
                        <w:txbxContent>
                          <w:p w14:paraId="487D9F05" w14:textId="77777777" w:rsidR="00435446" w:rsidRDefault="00435446" w:rsidP="00435446">
                            <w:pPr>
                              <w:jc w:val="center"/>
                              <w:rPr>
                                <w:rFonts w:ascii="Arial Black" w:hAnsi="Arial Black"/>
                                <w:b/>
                                <w:bCs/>
                                <w:outline/>
                                <w:color w:val="E6E6E6"/>
                                <w:kern w:val="0"/>
                                <w:sz w:val="62"/>
                                <w:szCs w:val="62"/>
                                <w14:textOutline w14:w="1270" w14:cap="flat" w14:cmpd="sng" w14:algn="ctr">
                                  <w14:solidFill>
                                    <w14:srgbClr w14:val="E6E6E6"/>
                                  </w14:solidFill>
                                  <w14:prstDash w14:val="dashDot"/>
                                  <w14:round/>
                                </w14:textOutline>
                                <w14:textFill>
                                  <w14:noFill/>
                                </w14:textFill>
                              </w:rPr>
                            </w:pPr>
                            <w:r>
                              <w:rPr>
                                <w:rFonts w:ascii="Arial Black" w:hAnsi="Arial Black"/>
                                <w:b/>
                                <w:bCs/>
                                <w:outline/>
                                <w:color w:val="E6E6E6"/>
                                <w:sz w:val="62"/>
                                <w:szCs w:val="62"/>
                                <w14:textOutline w14:w="1270" w14:cap="flat" w14:cmpd="sng" w14:algn="ctr">
                                  <w14:solidFill>
                                    <w14:srgbClr w14:val="E6E6E6"/>
                                  </w14:solidFill>
                                  <w14:prstDash w14:val="dashDot"/>
                                  <w14:round/>
                                </w14:textOutline>
                                <w14:textFill>
                                  <w14:noFill/>
                                </w14:textFill>
                              </w:rPr>
                              <w:t>www.zhulong.com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FAD3696" id="艺术字 17" o:spid="_x0000_s1030" type="#_x0000_t202" style="position:absolute;left:0;text-align:left;margin-left:142pt;margin-top:196pt;width:309pt;height: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" filled="f" stroked="f">
                <o:lock v:ext="edit" shapetype="t"/>
                <v:textbox style="mso-fit-shape-to-text:t">
                  <w:txbxContent>
                    <w:p w14:paraId="487D9F05" w14:textId="77777777" w:rsidR="00435446" w:rsidRDefault="00435446" w:rsidP="00435446">
                      <w:pPr>
                        <w:jc w:val="center"/>
                        <w:rPr>
                          <w:rFonts w:ascii="Arial Black" w:hAnsi="Arial Black"/>
                          <w:b/>
                          <w:bCs/>
                          <w:outline/>
                          <w:color w:val="E6E6E6"/>
                          <w:kern w:val="0"/>
                          <w:sz w:val="62"/>
                          <w:szCs w:val="62"/>
                          <w14:textOutline w14:w="1270" w14:cap="flat" w14:cmpd="sng" w14:algn="ctr">
                            <w14:solidFill>
                              <w14:srgbClr w14:val="E6E6E6"/>
                            </w14:solidFill>
                            <w14:prstDash w14:val="dashDot"/>
                            <w14:round/>
                          </w14:textOutline>
                          <w14:textFill>
                            <w14:noFill/>
                          </w14:textFill>
                        </w:rPr>
                      </w:pPr>
                      <w:r>
                        <w:rPr>
                          <w:rFonts w:ascii="Arial Black" w:hAnsi="Arial Black"/>
                          <w:b/>
                          <w:bCs/>
                          <w:outline/>
                          <w:color w:val="E6E6E6"/>
                          <w:sz w:val="62"/>
                          <w:szCs w:val="62"/>
                          <w14:textOutline w14:w="1270" w14:cap="flat" w14:cmpd="sng" w14:algn="ctr">
                            <w14:solidFill>
                              <w14:srgbClr w14:val="E6E6E6"/>
                            </w14:solidFill>
                            <w14:prstDash w14:val="dashDot"/>
                            <w14:round/>
                          </w14:textOutline>
                          <w14:textFill>
                            <w14:noFill/>
                          </w14:textFill>
                        </w:rPr>
                        <w:t>www.zhulong.com</w:t>
                      </w:r>
                    </w:p>
                  </w:txbxContent>
                </v:textbox>
              </v:shape>
            </w:pict>
          </mc:Fallback>
        </mc:AlternateContent>
      </w:r>
      <w:r>
        <w:rPr>
          <w:rFonts w:cs="Times New Roman"/>
          <w:u w:val="single"/>
        </w:rPr>
        <w:t>密封开挖、薄层开挖和开挖系统实施速度限制，可最大程度保证清淤率，降低浮淤扩散机率，避免二次污染超出限制范围。</w:t>
      </w:r>
    </w:p>
    <w:p w14:paraId="056C49AF" w14:textId="77777777" w:rsidR="00B921FF" w:rsidRDefault="00B921FF">
      <w:pPr>
        <w:pStyle w:val="11"/>
        <w:ind w:firstLine="480"/>
        <w:rPr>
          <w:rFonts w:cs="Times New Roman"/>
          <w:u w:val="single"/>
        </w:rPr>
      </w:pPr>
      <w:r>
        <w:rPr>
          <w:rFonts w:cs="Times New Roman"/>
          <w:u w:val="single"/>
        </w:rPr>
        <w:fldChar w:fldCharType="begin"/>
      </w:r>
      <w:r>
        <w:rPr>
          <w:rFonts w:cs="Times New Roman"/>
          <w:u w:val="single"/>
        </w:rPr>
        <w:instrText xml:space="preserve"> = 1 \* GB3 </w:instrText>
      </w:r>
      <w:r>
        <w:rPr>
          <w:rFonts w:cs="Times New Roman"/>
          <w:u w:val="single"/>
        </w:rPr>
        <w:fldChar w:fldCharType="separate"/>
      </w:r>
      <w:r>
        <w:rPr>
          <w:rFonts w:cs="Times New Roman"/>
          <w:u w:val="single"/>
        </w:rPr>
        <w:t>①</w:t>
      </w:r>
      <w:r>
        <w:rPr>
          <w:rFonts w:cs="Times New Roman"/>
          <w:u w:val="single"/>
        </w:rPr>
        <w:fldChar w:fldCharType="end"/>
      </w:r>
      <w:r>
        <w:rPr>
          <w:rFonts w:cs="Times New Roman"/>
          <w:u w:val="single"/>
        </w:rPr>
        <w:t>密封开挖：采用专用环保绞刀开挖，环保绞刀是当前环保清淤领域最先进的环保清淤装置。环保绞刀装配有导泥挡板、绞刀密封罩、绞刀水平调节器等装置，无论清淤深度如何变化，通过绞刀水平调节器，使绞刀始终保持水平状态，清淤时绞刀外罩底边平贴河底，绞刀密封罩将绞刀扰动范围控制在密封罩内，确保环保绞刀挖掘范围内的淤泥被泥泵充分吸入。与常规的敞开式绞刀相比，有效</w:t>
      </w:r>
      <w:r>
        <w:rPr>
          <w:rFonts w:cs="Times New Roman"/>
          <w:u w:val="single"/>
        </w:rPr>
        <w:lastRenderedPageBreak/>
        <w:t>防止了因绞刀扰动使底泥颗粒向罩外水体扩散，避免了施工过程中因挖掘造成二次污染。</w:t>
      </w:r>
    </w:p>
    <w:p w14:paraId="26535F78" w14:textId="77777777" w:rsidR="00B921FF" w:rsidRDefault="00B921FF">
      <w:pPr>
        <w:pStyle w:val="11"/>
        <w:ind w:firstLine="480"/>
        <w:rPr>
          <w:rFonts w:cs="Times New Roman"/>
          <w:u w:val="single"/>
        </w:rPr>
      </w:pPr>
      <w:r>
        <w:rPr>
          <w:rFonts w:cs="Times New Roman"/>
          <w:u w:val="single"/>
        </w:rPr>
        <w:fldChar w:fldCharType="begin"/>
      </w:r>
      <w:r>
        <w:rPr>
          <w:rFonts w:cs="Times New Roman"/>
          <w:u w:val="single"/>
        </w:rPr>
        <w:instrText xml:space="preserve"> = 2 \* GB3 </w:instrText>
      </w:r>
      <w:r>
        <w:rPr>
          <w:rFonts w:cs="Times New Roman"/>
          <w:u w:val="single"/>
        </w:rPr>
        <w:fldChar w:fldCharType="separate"/>
      </w:r>
      <w:r>
        <w:rPr>
          <w:rFonts w:cs="Times New Roman"/>
          <w:u w:val="single"/>
        </w:rPr>
        <w:t>②</w:t>
      </w:r>
      <w:r>
        <w:rPr>
          <w:rFonts w:cs="Times New Roman"/>
          <w:u w:val="single"/>
        </w:rPr>
        <w:fldChar w:fldCharType="end"/>
      </w:r>
      <w:r>
        <w:rPr>
          <w:rFonts w:cs="Times New Roman"/>
          <w:u w:val="single"/>
        </w:rPr>
        <w:t>薄层开挖：环保绞刀头因绞刀密封罩的作用，开挖厚度必须控制在</w:t>
      </w:r>
      <w:r>
        <w:rPr>
          <w:rFonts w:cs="Times New Roman"/>
          <w:u w:val="single"/>
        </w:rPr>
        <w:t>50cm</w:t>
      </w:r>
      <w:r>
        <w:rPr>
          <w:rFonts w:cs="Times New Roman"/>
          <w:u w:val="single"/>
        </w:rPr>
        <w:t>以下，开挖厚度是建立在额定转速、泵吸浓度、绞刀净深协调平衡的基础上，避免出现泥量过大产生逃淤，泥量过小产生效率太低的情况。根据本项目淤泥厚度情况，施工时一般分</w:t>
      </w:r>
      <w:r>
        <w:rPr>
          <w:rFonts w:cs="Times New Roman"/>
          <w:u w:val="single"/>
        </w:rPr>
        <w:t>1</w:t>
      </w:r>
      <w:r>
        <w:rPr>
          <w:rFonts w:cs="Times New Roman"/>
          <w:u w:val="single"/>
        </w:rPr>
        <w:t>～</w:t>
      </w:r>
      <w:r>
        <w:rPr>
          <w:rFonts w:cs="Times New Roman"/>
          <w:u w:val="single"/>
        </w:rPr>
        <w:t>2</w:t>
      </w:r>
      <w:r>
        <w:rPr>
          <w:rFonts w:cs="Times New Roman"/>
          <w:u w:val="single"/>
        </w:rPr>
        <w:t>层开挖（具体视实际施工调整），薄层开挖法可保证水下淤泥被充分吸取，同时也有益提高开挖精度。</w:t>
      </w:r>
    </w:p>
    <w:p w14:paraId="67824E77" w14:textId="77777777" w:rsidR="00B921FF" w:rsidRDefault="00B921FF">
      <w:pPr>
        <w:pStyle w:val="11"/>
        <w:ind w:firstLine="480"/>
        <w:rPr>
          <w:rFonts w:cs="Times New Roman"/>
          <w:u w:val="single"/>
        </w:rPr>
      </w:pPr>
      <w:r>
        <w:rPr>
          <w:rFonts w:cs="Times New Roman"/>
          <w:u w:val="single"/>
        </w:rPr>
        <w:fldChar w:fldCharType="begin"/>
      </w:r>
      <w:r>
        <w:rPr>
          <w:rFonts w:cs="Times New Roman"/>
          <w:u w:val="single"/>
        </w:rPr>
        <w:instrText xml:space="preserve"> = 3 \* GB3 </w:instrText>
      </w:r>
      <w:r>
        <w:rPr>
          <w:rFonts w:cs="Times New Roman"/>
          <w:u w:val="single"/>
        </w:rPr>
        <w:fldChar w:fldCharType="separate"/>
      </w:r>
      <w:r>
        <w:rPr>
          <w:rFonts w:cs="Times New Roman"/>
          <w:u w:val="single"/>
        </w:rPr>
        <w:t>③</w:t>
      </w:r>
      <w:r>
        <w:rPr>
          <w:rFonts w:cs="Times New Roman"/>
          <w:u w:val="single"/>
        </w:rPr>
        <w:fldChar w:fldCharType="end"/>
      </w:r>
      <w:r>
        <w:rPr>
          <w:rFonts w:cs="Times New Roman"/>
          <w:u w:val="single"/>
        </w:rPr>
        <w:t>限速控制：合理设计绞刀转速、横摆速度等施工参数，在大面积清淤中严格控制，限速施工，以严格控制底泥清淤影响范围，保证水质不受影响。</w:t>
      </w:r>
    </w:p>
    <w:p w14:paraId="0D091D33" w14:textId="77777777" w:rsidR="00B921FF" w:rsidRDefault="00B921FF">
      <w:pPr>
        <w:pStyle w:val="11"/>
        <w:ind w:firstLine="480"/>
        <w:rPr>
          <w:rFonts w:cs="Times New Roman"/>
          <w:u w:val="single"/>
        </w:rPr>
      </w:pPr>
      <w:r>
        <w:rPr>
          <w:rFonts w:cs="Times New Roman"/>
          <w:u w:val="single"/>
        </w:rPr>
        <w:fldChar w:fldCharType="begin"/>
      </w:r>
      <w:r>
        <w:rPr>
          <w:rFonts w:cs="Times New Roman"/>
          <w:u w:val="single"/>
        </w:rPr>
        <w:instrText xml:space="preserve"> = 4 \* GB3 </w:instrText>
      </w:r>
      <w:r>
        <w:rPr>
          <w:rFonts w:cs="Times New Roman"/>
          <w:u w:val="single"/>
        </w:rPr>
        <w:fldChar w:fldCharType="separate"/>
      </w:r>
      <w:r>
        <w:rPr>
          <w:rFonts w:cs="Times New Roman"/>
          <w:u w:val="single"/>
        </w:rPr>
        <w:t>④</w:t>
      </w:r>
      <w:r>
        <w:rPr>
          <w:rFonts w:cs="Times New Roman"/>
          <w:u w:val="single"/>
        </w:rPr>
        <w:fldChar w:fldCharType="end"/>
      </w:r>
      <w:r>
        <w:rPr>
          <w:rFonts w:cs="Times New Roman"/>
          <w:u w:val="single"/>
        </w:rPr>
        <w:t>淤泥扩散指标：根据以往类似河流清淤工程经验数据，初步确定为：距离绞刀头</w:t>
      </w:r>
      <w:r>
        <w:rPr>
          <w:rFonts w:cs="Times New Roman"/>
          <w:u w:val="single"/>
        </w:rPr>
        <w:t>100m</w:t>
      </w:r>
      <w:r>
        <w:rPr>
          <w:rFonts w:cs="Times New Roman"/>
          <w:u w:val="single"/>
        </w:rPr>
        <w:t>，水中的</w:t>
      </w:r>
      <w:r>
        <w:rPr>
          <w:rFonts w:cs="Times New Roman"/>
          <w:u w:val="single"/>
        </w:rPr>
        <w:t>SS</w:t>
      </w:r>
      <w:r>
        <w:rPr>
          <w:rFonts w:cs="Times New Roman"/>
          <w:u w:val="single"/>
        </w:rPr>
        <w:t>值含量小于</w:t>
      </w:r>
      <w:r>
        <w:rPr>
          <w:rFonts w:cs="Times New Roman"/>
          <w:u w:val="single"/>
        </w:rPr>
        <w:t>150mg/L</w:t>
      </w:r>
      <w:r>
        <w:rPr>
          <w:rFonts w:cs="Times New Roman"/>
          <w:u w:val="single"/>
        </w:rPr>
        <w:t>。具体还需根据实地试验成果确定。</w:t>
      </w:r>
      <w:r>
        <w:rPr>
          <w:rFonts w:cs="Times New Roman"/>
          <w:u w:val="single"/>
        </w:rPr>
        <w:t> </w:t>
      </w:r>
    </w:p>
    <w:p w14:paraId="31B1EB92" w14:textId="77777777" w:rsidR="00B921FF" w:rsidRDefault="00B921FF">
      <w:pPr>
        <w:pStyle w:val="11"/>
        <w:ind w:firstLine="480"/>
        <w:rPr>
          <w:rFonts w:cs="Times New Roman"/>
        </w:rPr>
      </w:pPr>
      <w:r>
        <w:rPr>
          <w:rFonts w:cs="Times New Roman"/>
        </w:rPr>
        <w:t>7</w:t>
      </w:r>
      <w:r>
        <w:rPr>
          <w:rFonts w:cs="Times New Roman"/>
        </w:rPr>
        <w:t>）其他重点注意事项。</w:t>
      </w:r>
      <w:r>
        <w:rPr>
          <w:rFonts w:cs="Times New Roman"/>
        </w:rPr>
        <w:t>  </w:t>
      </w:r>
    </w:p>
    <w:p w14:paraId="11A702CE" w14:textId="77777777" w:rsidR="00B921FF" w:rsidRDefault="00B921FF">
      <w:pPr>
        <w:pStyle w:val="11"/>
        <w:ind w:firstLine="480"/>
        <w:rPr>
          <w:rFonts w:cs="Times New Roman"/>
        </w:rPr>
      </w:pPr>
      <w:r>
        <w:rPr>
          <w:rFonts w:cs="Times New Roman"/>
        </w:rPr>
        <w:fldChar w:fldCharType="begin"/>
      </w:r>
      <w:r>
        <w:rPr>
          <w:rFonts w:cs="Times New Roman"/>
        </w:rPr>
        <w:instrText xml:space="preserve"> = 1 \* GB3 </w:instrText>
      </w:r>
      <w:r>
        <w:rPr>
          <w:rFonts w:cs="Times New Roman"/>
        </w:rPr>
        <w:fldChar w:fldCharType="separate"/>
      </w:r>
      <w:r>
        <w:rPr>
          <w:rFonts w:cs="Times New Roman"/>
        </w:rPr>
        <w:t>①</w:t>
      </w:r>
      <w:r>
        <w:rPr>
          <w:rFonts w:cs="Times New Roman"/>
        </w:rPr>
        <w:fldChar w:fldCharType="end"/>
      </w:r>
      <w:r>
        <w:rPr>
          <w:rFonts w:cs="Times New Roman"/>
        </w:rPr>
        <w:t>如排泥管线接有水下管，水下泵合排后，根据经验在水流经过水下管后再合</w:t>
      </w:r>
      <w:r>
        <w:rPr>
          <w:rFonts w:cs="Times New Roman"/>
        </w:rPr>
        <w:t>1#</w:t>
      </w:r>
      <w:r>
        <w:rPr>
          <w:rFonts w:cs="Times New Roman"/>
        </w:rPr>
        <w:t>舱内泵，水流到出口再合</w:t>
      </w:r>
      <w:r>
        <w:rPr>
          <w:rFonts w:cs="Times New Roman"/>
        </w:rPr>
        <w:t>2#</w:t>
      </w:r>
      <w:r>
        <w:rPr>
          <w:rFonts w:cs="Times New Roman"/>
        </w:rPr>
        <w:t>舱内泵，保证全部管线的平稳以及设备的负荷稳定。</w:t>
      </w:r>
      <w:r>
        <w:rPr>
          <w:rFonts w:cs="Times New Roman"/>
        </w:rPr>
        <w:t>  </w:t>
      </w:r>
    </w:p>
    <w:p w14:paraId="4F23463E" w14:textId="77777777" w:rsidR="00B921FF" w:rsidRDefault="00B921FF">
      <w:pPr>
        <w:pStyle w:val="11"/>
        <w:ind w:firstLine="480"/>
        <w:rPr>
          <w:rFonts w:cs="Times New Roman"/>
        </w:rPr>
      </w:pPr>
      <w:r>
        <w:rPr>
          <w:rFonts w:cs="Times New Roman"/>
        </w:rPr>
        <w:fldChar w:fldCharType="begin"/>
      </w:r>
      <w:r>
        <w:rPr>
          <w:rFonts w:cs="Times New Roman"/>
        </w:rPr>
        <w:instrText xml:space="preserve"> = 2 \* GB3 </w:instrText>
      </w:r>
      <w:r>
        <w:rPr>
          <w:rFonts w:cs="Times New Roman"/>
        </w:rPr>
        <w:fldChar w:fldCharType="separate"/>
      </w:r>
      <w:r>
        <w:rPr>
          <w:rFonts w:cs="Times New Roman"/>
        </w:rPr>
        <w:t>②</w:t>
      </w:r>
      <w:r>
        <w:rPr>
          <w:rFonts w:cs="Times New Roman"/>
        </w:rPr>
        <w:fldChar w:fldCharType="end"/>
      </w:r>
      <w:r>
        <w:rPr>
          <w:rFonts w:cs="Times New Roman"/>
        </w:rPr>
        <w:t>当水上管内有空气（水上管初次合泵使用或管线故障修理后）时，采用分段合泵方式，先将水上管内空气通过排气阀排出，避免将空气压入水下管造成起浮故障。</w:t>
      </w:r>
      <w:r>
        <w:rPr>
          <w:rFonts w:cs="Times New Roman"/>
        </w:rPr>
        <w:t>  </w:t>
      </w:r>
    </w:p>
    <w:p w14:paraId="174A9536" w14:textId="77777777" w:rsidR="00B921FF" w:rsidRDefault="00B921FF">
      <w:pPr>
        <w:pStyle w:val="11"/>
        <w:ind w:firstLine="480"/>
        <w:rPr>
          <w:rFonts w:cs="Times New Roman"/>
        </w:rPr>
      </w:pPr>
      <w:r>
        <w:rPr>
          <w:rFonts w:cs="Times New Roman"/>
        </w:rPr>
        <w:fldChar w:fldCharType="begin"/>
      </w:r>
      <w:r>
        <w:rPr>
          <w:rFonts w:cs="Times New Roman"/>
        </w:rPr>
        <w:instrText xml:space="preserve"> = 3 \* GB3 </w:instrText>
      </w:r>
      <w:r>
        <w:rPr>
          <w:rFonts w:cs="Times New Roman"/>
        </w:rPr>
        <w:fldChar w:fldCharType="separate"/>
      </w:r>
      <w:r>
        <w:rPr>
          <w:rFonts w:cs="Times New Roman"/>
        </w:rPr>
        <w:t>③</w:t>
      </w:r>
      <w:r>
        <w:rPr>
          <w:rFonts w:cs="Times New Roman"/>
        </w:rPr>
        <w:fldChar w:fldCharType="end"/>
      </w:r>
      <w:r>
        <w:rPr>
          <w:rFonts w:cs="Times New Roman"/>
        </w:rPr>
        <w:t>当短管线工况需增大主机转速时，要控制泥浆浓度，使主机负荷平稳，再慢慢加快横移速度，提高浓度。</w:t>
      </w:r>
      <w:r>
        <w:rPr>
          <w:rFonts w:cs="Times New Roman"/>
        </w:rPr>
        <w:t>  </w:t>
      </w:r>
    </w:p>
    <w:p w14:paraId="234B068B" w14:textId="77777777" w:rsidR="00B921FF" w:rsidRDefault="00B921FF">
      <w:pPr>
        <w:pStyle w:val="11"/>
        <w:ind w:firstLine="480"/>
        <w:rPr>
          <w:rFonts w:cs="Times New Roman"/>
        </w:rPr>
      </w:pPr>
      <w:r>
        <w:rPr>
          <w:rFonts w:cs="Times New Roman"/>
        </w:rPr>
        <w:fldChar w:fldCharType="begin"/>
      </w:r>
      <w:r>
        <w:rPr>
          <w:rFonts w:cs="Times New Roman"/>
        </w:rPr>
        <w:instrText xml:space="preserve"> = 4 \* GB3 </w:instrText>
      </w:r>
      <w:r>
        <w:rPr>
          <w:rFonts w:cs="Times New Roman"/>
        </w:rPr>
        <w:fldChar w:fldCharType="separate"/>
      </w:r>
      <w:r>
        <w:rPr>
          <w:rFonts w:cs="Times New Roman"/>
        </w:rPr>
        <w:t>④</w:t>
      </w:r>
      <w:r>
        <w:rPr>
          <w:rFonts w:cs="Times New Roman"/>
        </w:rPr>
        <w:fldChar w:fldCharType="end"/>
      </w:r>
      <w:r>
        <w:rPr>
          <w:rFonts w:cs="Times New Roman"/>
        </w:rPr>
        <w:t>舱内泵柴油机合排后应逐渐提速，先吸入少量泥浆，控制主机负荷平稳，然后再逐渐增加泥浆浓度，提高主机转速。</w:t>
      </w:r>
      <w:r>
        <w:rPr>
          <w:rFonts w:cs="Times New Roman"/>
        </w:rPr>
        <w:t>  </w:t>
      </w:r>
    </w:p>
    <w:p w14:paraId="1046D8BE" w14:textId="77777777" w:rsidR="00B921FF" w:rsidRDefault="00B921FF">
      <w:pPr>
        <w:pStyle w:val="11"/>
        <w:ind w:firstLine="480"/>
        <w:rPr>
          <w:rFonts w:cs="Times New Roman"/>
          <w:bCs/>
        </w:rPr>
      </w:pPr>
      <w:r>
        <w:rPr>
          <w:rFonts w:cs="Times New Roman"/>
        </w:rPr>
        <w:fldChar w:fldCharType="begin"/>
      </w:r>
      <w:r>
        <w:rPr>
          <w:rFonts w:cs="Times New Roman"/>
        </w:rPr>
        <w:instrText xml:space="preserve"> = 5 \* GB3 </w:instrText>
      </w:r>
      <w:r>
        <w:rPr>
          <w:rFonts w:cs="Times New Roman"/>
        </w:rPr>
        <w:fldChar w:fldCharType="separate"/>
      </w:r>
      <w:r>
        <w:rPr>
          <w:rFonts w:cs="Times New Roman"/>
        </w:rPr>
        <w:t>⑤</w:t>
      </w:r>
      <w:r>
        <w:rPr>
          <w:rFonts w:cs="Times New Roman"/>
        </w:rPr>
        <w:fldChar w:fldCharType="end"/>
      </w:r>
      <w:r>
        <w:rPr>
          <w:rFonts w:cs="Times New Roman"/>
        </w:rPr>
        <w:t>停工时间不长时，可以根据操作经验使水上管、水下管泥浆吹净，而陆地管内不完全吹净，可避免下次再合排</w:t>
      </w:r>
      <w:r>
        <w:rPr>
          <w:rFonts w:cs="Times New Roman"/>
          <w:bCs/>
        </w:rPr>
        <w:t>时出现超负荷现象。</w:t>
      </w:r>
    </w:p>
    <w:p w14:paraId="08F5A720" w14:textId="77777777" w:rsidR="00B921FF" w:rsidRDefault="00B921FF">
      <w:pPr>
        <w:pStyle w:val="3"/>
        <w:numPr>
          <w:ilvl w:val="0"/>
          <w:numId w:val="0"/>
        </w:numPr>
        <w:snapToGrid w:val="0"/>
        <w:rPr>
          <w:rFonts w:ascii="Times New Roman" w:hAnsi="Times New Roman"/>
          <w:b/>
          <w:sz w:val="24"/>
        </w:rPr>
      </w:pPr>
      <w:bookmarkStart w:id="204" w:name="_Toc182"/>
      <w:bookmarkStart w:id="205" w:name="_Toc82399138"/>
      <w:bookmarkStart w:id="206" w:name="_Toc43184193"/>
      <w:bookmarkStart w:id="207" w:name="_Toc10831"/>
      <w:bookmarkStart w:id="208" w:name="_Toc81538533"/>
      <w:bookmarkStart w:id="209" w:name="_Toc157507331"/>
      <w:bookmarkStart w:id="210" w:name="_Toc24136"/>
      <w:bookmarkStart w:id="211" w:name="_Toc161376786"/>
      <w:bookmarkStart w:id="212" w:name="_Toc388798134"/>
      <w:r>
        <w:rPr>
          <w:rFonts w:ascii="Times New Roman" w:hAnsi="Times New Roman"/>
          <w:b/>
          <w:sz w:val="24"/>
        </w:rPr>
        <w:t>2.6.3</w:t>
      </w:r>
      <w:r>
        <w:rPr>
          <w:rFonts w:ascii="Times New Roman" w:hAnsi="Times New Roman"/>
          <w:b/>
          <w:sz w:val="24"/>
        </w:rPr>
        <w:t>施工总体布置</w:t>
      </w:r>
      <w:bookmarkEnd w:id="204"/>
      <w:bookmarkEnd w:id="205"/>
      <w:bookmarkEnd w:id="206"/>
      <w:bookmarkEnd w:id="207"/>
      <w:bookmarkEnd w:id="208"/>
      <w:bookmarkEnd w:id="209"/>
      <w:bookmarkEnd w:id="210"/>
      <w:bookmarkEnd w:id="211"/>
      <w:bookmarkEnd w:id="212"/>
    </w:p>
    <w:p w14:paraId="53192FA5" w14:textId="77777777" w:rsidR="00B921FF" w:rsidRDefault="00B921FF">
      <w:pPr>
        <w:pStyle w:val="11"/>
        <w:ind w:firstLine="480"/>
        <w:rPr>
          <w:rFonts w:cs="Times New Roman"/>
        </w:rPr>
      </w:pPr>
      <w:r>
        <w:rPr>
          <w:rFonts w:cs="Times New Roman"/>
          <w:u w:val="single"/>
        </w:rPr>
        <w:t>本项目主要辅助设施为临时堆场及淤泥干化场，包括施工机械停放区、干化区、供水供电设施等，施工人员活动主要在施工挖泥船上。施工开挖土石方通过管道输送至施工区吹填干化后，通过挖机、铲车等设备将其搬运至渣土部门运输车辆上，通过现有道路设施输送至需要的场地。</w:t>
      </w:r>
    </w:p>
    <w:p w14:paraId="0845AF8D" w14:textId="77777777" w:rsidR="00B921FF" w:rsidRDefault="00B921FF">
      <w:pPr>
        <w:pStyle w:val="11"/>
        <w:ind w:firstLine="480"/>
        <w:rPr>
          <w:rFonts w:cs="Times New Roman"/>
        </w:rPr>
      </w:pPr>
      <w:r>
        <w:rPr>
          <w:rFonts w:cs="Times New Roman"/>
        </w:rPr>
        <w:lastRenderedPageBreak/>
        <w:t>施工总布置详见附图。</w:t>
      </w:r>
    </w:p>
    <w:p w14:paraId="746C6932" w14:textId="77777777" w:rsidR="00B921FF" w:rsidRDefault="00B921FF">
      <w:pPr>
        <w:pStyle w:val="3"/>
        <w:numPr>
          <w:ilvl w:val="0"/>
          <w:numId w:val="0"/>
        </w:numPr>
        <w:snapToGrid w:val="0"/>
        <w:rPr>
          <w:rFonts w:ascii="Times New Roman" w:hAnsi="Times New Roman"/>
          <w:b/>
          <w:sz w:val="24"/>
        </w:rPr>
      </w:pPr>
      <w:bookmarkStart w:id="213" w:name="_Toc43184194"/>
      <w:bookmarkStart w:id="214" w:name="_Toc9879"/>
      <w:bookmarkStart w:id="215" w:name="_Toc1593"/>
      <w:bookmarkStart w:id="216" w:name="_Toc17456"/>
      <w:bookmarkStart w:id="217" w:name="_Toc388798135"/>
      <w:r>
        <w:rPr>
          <w:rFonts w:ascii="Times New Roman" w:hAnsi="Times New Roman"/>
          <w:b/>
          <w:sz w:val="24"/>
        </w:rPr>
        <w:t>2.6.4</w:t>
      </w:r>
      <w:r>
        <w:rPr>
          <w:rFonts w:ascii="Times New Roman" w:hAnsi="Times New Roman"/>
          <w:b/>
          <w:sz w:val="24"/>
        </w:rPr>
        <w:t>施工总进度</w:t>
      </w:r>
      <w:bookmarkEnd w:id="213"/>
      <w:bookmarkEnd w:id="214"/>
      <w:bookmarkEnd w:id="215"/>
      <w:bookmarkEnd w:id="216"/>
      <w:bookmarkEnd w:id="217"/>
    </w:p>
    <w:p w14:paraId="7E0C8D1C" w14:textId="77777777" w:rsidR="00B921FF" w:rsidRDefault="00B921FF">
      <w:pPr>
        <w:pStyle w:val="11"/>
        <w:ind w:firstLine="480"/>
        <w:rPr>
          <w:rFonts w:cs="Times New Roman"/>
        </w:rPr>
      </w:pPr>
      <w:r>
        <w:rPr>
          <w:rFonts w:cs="Times New Roman"/>
        </w:rPr>
        <w:t>根据工可设计，本项目选择在枯水期进行施工，枯水期段为</w:t>
      </w:r>
      <w:r>
        <w:rPr>
          <w:rFonts w:cs="Times New Roman"/>
        </w:rPr>
        <w:t>10</w:t>
      </w:r>
      <w:r>
        <w:rPr>
          <w:rFonts w:cs="Times New Roman"/>
        </w:rPr>
        <w:t>月至次年</w:t>
      </w:r>
      <w:r>
        <w:rPr>
          <w:rFonts w:cs="Times New Roman"/>
        </w:rPr>
        <w:t>3</w:t>
      </w:r>
      <w:r>
        <w:rPr>
          <w:rFonts w:cs="Times New Roman"/>
        </w:rPr>
        <w:t>月，考虑不确定因素等影响，一个枯水期内施工总天数约为</w:t>
      </w:r>
      <w:r>
        <w:rPr>
          <w:rFonts w:cs="Times New Roman"/>
        </w:rPr>
        <w:t>180</w:t>
      </w:r>
      <w:r>
        <w:rPr>
          <w:rFonts w:cs="Times New Roman"/>
        </w:rPr>
        <w:t>天。工程河道疏挖总量为</w:t>
      </w:r>
      <w:r>
        <w:rPr>
          <w:rFonts w:cs="Times New Roman"/>
        </w:rPr>
        <w:t>178.56</w:t>
      </w:r>
      <w:r>
        <w:rPr>
          <w:rFonts w:cs="Times New Roman"/>
        </w:rPr>
        <w:t>万</w:t>
      </w:r>
      <w:r>
        <w:rPr>
          <w:rFonts w:cs="Times New Roman"/>
        </w:rPr>
        <w:t>m</w:t>
      </w:r>
      <w:r>
        <w:rPr>
          <w:rFonts w:cs="Times New Roman"/>
          <w:vertAlign w:val="superscript"/>
        </w:rPr>
        <w:t>3</w:t>
      </w:r>
      <w:r>
        <w:rPr>
          <w:rFonts w:cs="Times New Roman"/>
        </w:rPr>
        <w:t>，选用</w:t>
      </w:r>
      <w:r>
        <w:rPr>
          <w:rFonts w:cs="Times New Roman"/>
        </w:rPr>
        <w:t>500m</w:t>
      </w:r>
      <w:r>
        <w:rPr>
          <w:rFonts w:cs="Times New Roman"/>
          <w:vertAlign w:val="superscript"/>
        </w:rPr>
        <w:t>3</w:t>
      </w:r>
      <w:r>
        <w:rPr>
          <w:rFonts w:cs="Times New Roman"/>
        </w:rPr>
        <w:t>/h</w:t>
      </w:r>
      <w:r>
        <w:rPr>
          <w:rFonts w:cs="Times New Roman"/>
        </w:rPr>
        <w:t>绞吸式或链斗式挖泥船施工，疏挖总工时约为</w:t>
      </w:r>
      <w:r>
        <w:rPr>
          <w:rFonts w:cs="Times New Roman"/>
        </w:rPr>
        <w:t>3572</w:t>
      </w:r>
      <w:r>
        <w:rPr>
          <w:rFonts w:cs="Times New Roman"/>
        </w:rPr>
        <w:t>小时，</w:t>
      </w:r>
      <w:r>
        <w:rPr>
          <w:rFonts w:cs="Times New Roman"/>
        </w:rPr>
        <w:t>2</w:t>
      </w:r>
      <w:r>
        <w:rPr>
          <w:rFonts w:cs="Times New Roman"/>
        </w:rPr>
        <w:t>台挖泥船每天各疏挖</w:t>
      </w:r>
      <w:r>
        <w:rPr>
          <w:rFonts w:cs="Times New Roman"/>
        </w:rPr>
        <w:t>4</w:t>
      </w:r>
      <w:r>
        <w:rPr>
          <w:rFonts w:cs="Times New Roman"/>
        </w:rPr>
        <w:t>小时（其余时间用于运土并吹填），经计算河道疏挖总共需要</w:t>
      </w:r>
      <w:r>
        <w:rPr>
          <w:rFonts w:cs="Times New Roman"/>
        </w:rPr>
        <w:t>540</w:t>
      </w:r>
      <w:r>
        <w:rPr>
          <w:rFonts w:cs="Times New Roman"/>
        </w:rPr>
        <w:t>天。</w:t>
      </w:r>
    </w:p>
    <w:p w14:paraId="428E6561" w14:textId="77777777" w:rsidR="00B921FF" w:rsidRDefault="00B921FF">
      <w:pPr>
        <w:pStyle w:val="11"/>
        <w:ind w:firstLine="480"/>
        <w:rPr>
          <w:rFonts w:cs="Times New Roman"/>
        </w:rPr>
      </w:pPr>
      <w:r>
        <w:rPr>
          <w:rFonts w:cs="Times New Roman"/>
        </w:rPr>
        <w:t>拟定本项目总工期为</w:t>
      </w:r>
      <w:r>
        <w:rPr>
          <w:rFonts w:cs="Times New Roman"/>
        </w:rPr>
        <w:t>36</w:t>
      </w:r>
      <w:r>
        <w:rPr>
          <w:rFonts w:cs="Times New Roman"/>
        </w:rPr>
        <w:t>个月，预计</w:t>
      </w:r>
      <w:r>
        <w:rPr>
          <w:rFonts w:cs="Times New Roman"/>
        </w:rPr>
        <w:t>2020</w:t>
      </w:r>
      <w:r>
        <w:rPr>
          <w:rFonts w:cs="Times New Roman"/>
        </w:rPr>
        <w:t>年</w:t>
      </w:r>
      <w:r>
        <w:rPr>
          <w:rFonts w:cs="Times New Roman"/>
        </w:rPr>
        <w:t>10</w:t>
      </w:r>
      <w:r>
        <w:rPr>
          <w:rFonts w:cs="Times New Roman"/>
        </w:rPr>
        <w:t>月动工，洪道疏挖工程</w:t>
      </w:r>
      <w:r>
        <w:rPr>
          <w:rFonts w:cs="Times New Roman"/>
        </w:rPr>
        <w:t>2023</w:t>
      </w:r>
      <w:r>
        <w:rPr>
          <w:rFonts w:cs="Times New Roman"/>
        </w:rPr>
        <w:t>年</w:t>
      </w:r>
      <w:r>
        <w:rPr>
          <w:rFonts w:cs="Times New Roman"/>
        </w:rPr>
        <w:t>9</w:t>
      </w:r>
      <w:r>
        <w:rPr>
          <w:rFonts w:cs="Times New Roman"/>
        </w:rPr>
        <w:t>月完工。</w:t>
      </w:r>
    </w:p>
    <w:p w14:paraId="6BD41DF7" w14:textId="77777777" w:rsidR="00B921FF" w:rsidRDefault="00B921FF">
      <w:pPr>
        <w:pStyle w:val="3"/>
        <w:numPr>
          <w:ilvl w:val="0"/>
          <w:numId w:val="0"/>
        </w:numPr>
        <w:snapToGrid w:val="0"/>
        <w:rPr>
          <w:rFonts w:ascii="Times New Roman" w:hAnsi="Times New Roman"/>
          <w:b/>
          <w:sz w:val="24"/>
        </w:rPr>
      </w:pPr>
      <w:bookmarkStart w:id="218" w:name="_Toc25715"/>
      <w:bookmarkStart w:id="219" w:name="_Toc17304"/>
      <w:bookmarkStart w:id="220" w:name="_Toc388798136"/>
      <w:bookmarkStart w:id="221" w:name="_Toc43184195"/>
      <w:bookmarkStart w:id="222" w:name="_Toc25760"/>
      <w:r>
        <w:rPr>
          <w:rFonts w:ascii="Times New Roman" w:hAnsi="Times New Roman"/>
          <w:b/>
          <w:sz w:val="24"/>
        </w:rPr>
        <w:t>2.6.5</w:t>
      </w:r>
      <w:r>
        <w:rPr>
          <w:rFonts w:ascii="Times New Roman" w:hAnsi="Times New Roman"/>
          <w:b/>
          <w:sz w:val="24"/>
        </w:rPr>
        <w:t>工程机械设备计划表</w:t>
      </w:r>
      <w:bookmarkEnd w:id="218"/>
      <w:bookmarkEnd w:id="219"/>
      <w:bookmarkEnd w:id="220"/>
      <w:bookmarkEnd w:id="221"/>
      <w:bookmarkEnd w:id="222"/>
    </w:p>
    <w:p w14:paraId="438E83DE" w14:textId="77777777" w:rsidR="00B921FF" w:rsidRDefault="00B921FF">
      <w:pPr>
        <w:pStyle w:val="11"/>
        <w:ind w:firstLine="480"/>
        <w:rPr>
          <w:rFonts w:cs="Times New Roman"/>
        </w:rPr>
      </w:pPr>
      <w:r>
        <w:rPr>
          <w:rFonts w:cs="Times New Roman"/>
        </w:rPr>
        <w:t>本项目施工过程工程机械设备情况详见下表</w:t>
      </w:r>
      <w:r>
        <w:rPr>
          <w:rFonts w:cs="Times New Roman"/>
        </w:rPr>
        <w:t>2.6-1</w:t>
      </w:r>
      <w:r>
        <w:rPr>
          <w:rFonts w:cs="Times New Roman"/>
        </w:rPr>
        <w:t>所示。</w:t>
      </w:r>
    </w:p>
    <w:p w14:paraId="4D65AE4B" w14:textId="77777777" w:rsidR="00B921FF" w:rsidRDefault="00B921FF">
      <w:pPr>
        <w:widowControl/>
        <w:spacing w:line="255" w:lineRule="atLeast"/>
        <w:ind w:firstLineChars="200" w:firstLine="422"/>
        <w:jc w:val="center"/>
        <w:rPr>
          <w:b/>
          <w:kern w:val="0"/>
          <w:szCs w:val="21"/>
        </w:rPr>
      </w:pPr>
      <w:r>
        <w:rPr>
          <w:b/>
          <w:kern w:val="0"/>
          <w:szCs w:val="21"/>
        </w:rPr>
        <w:t>表</w:t>
      </w:r>
      <w:r>
        <w:rPr>
          <w:b/>
          <w:kern w:val="0"/>
          <w:szCs w:val="21"/>
        </w:rPr>
        <w:t xml:space="preserve">2.6-1      </w:t>
      </w:r>
      <w:r>
        <w:rPr>
          <w:b/>
          <w:kern w:val="0"/>
          <w:szCs w:val="21"/>
        </w:rPr>
        <w:t>工程机械设备计划表</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65"/>
        <w:gridCol w:w="2822"/>
        <w:gridCol w:w="1180"/>
        <w:gridCol w:w="1085"/>
        <w:gridCol w:w="2044"/>
      </w:tblGrid>
      <w:tr w:rsidR="00B921FF" w14:paraId="1C6042A1" w14:textId="77777777">
        <w:trPr>
          <w:trHeight w:hRule="exact" w:val="454"/>
          <w:tblHeader/>
          <w:jc w:val="center"/>
        </w:trPr>
        <w:tc>
          <w:tcPr>
            <w:tcW w:w="702" w:type="pct"/>
            <w:vAlign w:val="center"/>
          </w:tcPr>
          <w:p w14:paraId="50DC5A7F" w14:textId="77777777" w:rsidR="00B921FF" w:rsidRDefault="00B921FF">
            <w:pPr>
              <w:tabs>
                <w:tab w:val="left" w:pos="0"/>
              </w:tabs>
              <w:spacing w:line="360" w:lineRule="auto"/>
              <w:jc w:val="center"/>
              <w:rPr>
                <w:szCs w:val="21"/>
              </w:rPr>
            </w:pPr>
            <w:r>
              <w:rPr>
                <w:szCs w:val="21"/>
              </w:rPr>
              <w:t>序号</w:t>
            </w:r>
          </w:p>
        </w:tc>
        <w:tc>
          <w:tcPr>
            <w:tcW w:w="1701" w:type="pct"/>
            <w:vAlign w:val="center"/>
          </w:tcPr>
          <w:p w14:paraId="30889F84" w14:textId="77777777" w:rsidR="00B921FF" w:rsidRDefault="00B921FF">
            <w:pPr>
              <w:tabs>
                <w:tab w:val="left" w:pos="0"/>
              </w:tabs>
              <w:spacing w:line="360" w:lineRule="auto"/>
              <w:jc w:val="center"/>
              <w:rPr>
                <w:szCs w:val="21"/>
              </w:rPr>
            </w:pPr>
            <w:r>
              <w:rPr>
                <w:szCs w:val="21"/>
              </w:rPr>
              <w:t>设备名称</w:t>
            </w:r>
          </w:p>
        </w:tc>
        <w:tc>
          <w:tcPr>
            <w:tcW w:w="711" w:type="pct"/>
            <w:vAlign w:val="center"/>
          </w:tcPr>
          <w:p w14:paraId="045C5B94" w14:textId="77777777" w:rsidR="00B921FF" w:rsidRDefault="00B921FF">
            <w:pPr>
              <w:tabs>
                <w:tab w:val="left" w:pos="0"/>
              </w:tabs>
              <w:spacing w:line="360" w:lineRule="auto"/>
              <w:jc w:val="center"/>
              <w:rPr>
                <w:szCs w:val="21"/>
              </w:rPr>
            </w:pPr>
            <w:r>
              <w:rPr>
                <w:szCs w:val="21"/>
              </w:rPr>
              <w:t>单位</w:t>
            </w:r>
          </w:p>
        </w:tc>
        <w:tc>
          <w:tcPr>
            <w:tcW w:w="654" w:type="pct"/>
            <w:vAlign w:val="center"/>
          </w:tcPr>
          <w:p w14:paraId="66320153" w14:textId="77777777" w:rsidR="00B921FF" w:rsidRDefault="00B921FF">
            <w:pPr>
              <w:tabs>
                <w:tab w:val="left" w:pos="0"/>
              </w:tabs>
              <w:spacing w:line="360" w:lineRule="auto"/>
              <w:jc w:val="center"/>
              <w:rPr>
                <w:szCs w:val="21"/>
              </w:rPr>
            </w:pPr>
            <w:r>
              <w:rPr>
                <w:szCs w:val="21"/>
              </w:rPr>
              <w:t>数量</w:t>
            </w:r>
          </w:p>
        </w:tc>
        <w:tc>
          <w:tcPr>
            <w:tcW w:w="1232" w:type="pct"/>
            <w:vAlign w:val="center"/>
          </w:tcPr>
          <w:p w14:paraId="2769AEB6" w14:textId="77777777" w:rsidR="00B921FF" w:rsidRDefault="00B921FF">
            <w:pPr>
              <w:tabs>
                <w:tab w:val="left" w:pos="0"/>
              </w:tabs>
              <w:spacing w:line="360" w:lineRule="auto"/>
              <w:jc w:val="center"/>
              <w:rPr>
                <w:szCs w:val="21"/>
              </w:rPr>
            </w:pPr>
            <w:r>
              <w:rPr>
                <w:szCs w:val="21"/>
              </w:rPr>
              <w:t>备注</w:t>
            </w:r>
          </w:p>
        </w:tc>
      </w:tr>
      <w:tr w:rsidR="00B921FF" w14:paraId="1071D553" w14:textId="77777777">
        <w:trPr>
          <w:trHeight w:hRule="exact" w:val="454"/>
          <w:jc w:val="center"/>
        </w:trPr>
        <w:tc>
          <w:tcPr>
            <w:tcW w:w="702" w:type="pct"/>
            <w:vAlign w:val="center"/>
          </w:tcPr>
          <w:p w14:paraId="33E8CB0B" w14:textId="77777777" w:rsidR="00B921FF" w:rsidRDefault="00B921FF">
            <w:pPr>
              <w:tabs>
                <w:tab w:val="left" w:pos="0"/>
              </w:tabs>
              <w:spacing w:line="360" w:lineRule="auto"/>
              <w:jc w:val="center"/>
              <w:rPr>
                <w:szCs w:val="21"/>
              </w:rPr>
            </w:pPr>
            <w:r>
              <w:rPr>
                <w:szCs w:val="21"/>
              </w:rPr>
              <w:t>一、</w:t>
            </w:r>
          </w:p>
        </w:tc>
        <w:tc>
          <w:tcPr>
            <w:tcW w:w="1701" w:type="pct"/>
            <w:vAlign w:val="center"/>
          </w:tcPr>
          <w:p w14:paraId="04C23373" w14:textId="77777777" w:rsidR="00B921FF" w:rsidRDefault="00B921FF">
            <w:pPr>
              <w:tabs>
                <w:tab w:val="left" w:pos="0"/>
              </w:tabs>
              <w:spacing w:line="360" w:lineRule="auto"/>
              <w:jc w:val="center"/>
              <w:rPr>
                <w:szCs w:val="21"/>
              </w:rPr>
            </w:pPr>
            <w:r>
              <w:rPr>
                <w:szCs w:val="21"/>
              </w:rPr>
              <w:t>洪道疏挖及吹填</w:t>
            </w:r>
          </w:p>
        </w:tc>
        <w:tc>
          <w:tcPr>
            <w:tcW w:w="711" w:type="pct"/>
            <w:vAlign w:val="center"/>
          </w:tcPr>
          <w:p w14:paraId="293C7D13" w14:textId="77777777" w:rsidR="00B921FF" w:rsidRDefault="00B921FF">
            <w:pPr>
              <w:tabs>
                <w:tab w:val="left" w:pos="0"/>
              </w:tabs>
              <w:spacing w:line="360" w:lineRule="auto"/>
              <w:jc w:val="center"/>
              <w:rPr>
                <w:szCs w:val="21"/>
              </w:rPr>
            </w:pPr>
          </w:p>
        </w:tc>
        <w:tc>
          <w:tcPr>
            <w:tcW w:w="654" w:type="pct"/>
            <w:vAlign w:val="center"/>
          </w:tcPr>
          <w:p w14:paraId="10970185" w14:textId="77777777" w:rsidR="00B921FF" w:rsidRDefault="00B921FF">
            <w:pPr>
              <w:tabs>
                <w:tab w:val="left" w:pos="0"/>
              </w:tabs>
              <w:spacing w:line="360" w:lineRule="auto"/>
              <w:jc w:val="center"/>
              <w:rPr>
                <w:szCs w:val="21"/>
              </w:rPr>
            </w:pPr>
          </w:p>
        </w:tc>
        <w:tc>
          <w:tcPr>
            <w:tcW w:w="1232" w:type="pct"/>
            <w:vAlign w:val="center"/>
          </w:tcPr>
          <w:p w14:paraId="0C2206F6" w14:textId="77777777" w:rsidR="00B921FF" w:rsidRDefault="00B921FF">
            <w:pPr>
              <w:tabs>
                <w:tab w:val="left" w:pos="0"/>
              </w:tabs>
              <w:spacing w:line="360" w:lineRule="auto"/>
              <w:jc w:val="center"/>
              <w:rPr>
                <w:szCs w:val="21"/>
              </w:rPr>
            </w:pPr>
          </w:p>
        </w:tc>
      </w:tr>
      <w:tr w:rsidR="00B921FF" w14:paraId="37D3A9E1" w14:textId="77777777">
        <w:trPr>
          <w:trHeight w:hRule="exact" w:val="454"/>
          <w:jc w:val="center"/>
        </w:trPr>
        <w:tc>
          <w:tcPr>
            <w:tcW w:w="702" w:type="pct"/>
            <w:vAlign w:val="center"/>
          </w:tcPr>
          <w:p w14:paraId="7A118F57" w14:textId="77777777" w:rsidR="00B921FF" w:rsidRDefault="00B921FF">
            <w:pPr>
              <w:tabs>
                <w:tab w:val="left" w:pos="0"/>
              </w:tabs>
              <w:spacing w:line="360" w:lineRule="auto"/>
              <w:jc w:val="center"/>
              <w:rPr>
                <w:szCs w:val="21"/>
              </w:rPr>
            </w:pPr>
            <w:r>
              <w:rPr>
                <w:szCs w:val="21"/>
              </w:rPr>
              <w:t>1</w:t>
            </w:r>
          </w:p>
        </w:tc>
        <w:tc>
          <w:tcPr>
            <w:tcW w:w="1701" w:type="pct"/>
            <w:vAlign w:val="center"/>
          </w:tcPr>
          <w:p w14:paraId="0EB4F3AB" w14:textId="77777777" w:rsidR="00B921FF" w:rsidRDefault="00B921FF">
            <w:pPr>
              <w:tabs>
                <w:tab w:val="left" w:pos="0"/>
              </w:tabs>
              <w:spacing w:line="360" w:lineRule="auto"/>
              <w:jc w:val="center"/>
              <w:rPr>
                <w:szCs w:val="21"/>
              </w:rPr>
            </w:pPr>
            <w:r>
              <w:rPr>
                <w:szCs w:val="21"/>
              </w:rPr>
              <w:t>500m</w:t>
            </w:r>
            <w:r>
              <w:rPr>
                <w:szCs w:val="21"/>
                <w:vertAlign w:val="superscript"/>
              </w:rPr>
              <w:t>3</w:t>
            </w:r>
            <w:r>
              <w:rPr>
                <w:szCs w:val="21"/>
              </w:rPr>
              <w:t>挖泥船</w:t>
            </w:r>
          </w:p>
        </w:tc>
        <w:tc>
          <w:tcPr>
            <w:tcW w:w="711" w:type="pct"/>
            <w:vAlign w:val="center"/>
          </w:tcPr>
          <w:p w14:paraId="4EF4B2B9" w14:textId="77777777" w:rsidR="00B921FF" w:rsidRDefault="00B921FF">
            <w:pPr>
              <w:tabs>
                <w:tab w:val="left" w:pos="0"/>
              </w:tabs>
              <w:spacing w:line="360" w:lineRule="auto"/>
              <w:jc w:val="center"/>
              <w:rPr>
                <w:szCs w:val="21"/>
              </w:rPr>
            </w:pPr>
            <w:r>
              <w:rPr>
                <w:szCs w:val="21"/>
              </w:rPr>
              <w:t>台</w:t>
            </w:r>
          </w:p>
        </w:tc>
        <w:tc>
          <w:tcPr>
            <w:tcW w:w="654" w:type="pct"/>
            <w:vAlign w:val="center"/>
          </w:tcPr>
          <w:p w14:paraId="1C79479D" w14:textId="77777777" w:rsidR="00B921FF" w:rsidRDefault="00B921FF">
            <w:pPr>
              <w:tabs>
                <w:tab w:val="left" w:pos="0"/>
              </w:tabs>
              <w:spacing w:line="360" w:lineRule="auto"/>
              <w:jc w:val="center"/>
              <w:rPr>
                <w:szCs w:val="21"/>
              </w:rPr>
            </w:pPr>
            <w:r>
              <w:rPr>
                <w:szCs w:val="21"/>
              </w:rPr>
              <w:t>2</w:t>
            </w:r>
          </w:p>
        </w:tc>
        <w:tc>
          <w:tcPr>
            <w:tcW w:w="1232" w:type="pct"/>
            <w:vAlign w:val="center"/>
          </w:tcPr>
          <w:p w14:paraId="73BD14CB" w14:textId="77777777" w:rsidR="00B921FF" w:rsidRDefault="00B921FF">
            <w:pPr>
              <w:tabs>
                <w:tab w:val="left" w:pos="0"/>
              </w:tabs>
              <w:spacing w:line="360" w:lineRule="auto"/>
              <w:jc w:val="center"/>
              <w:rPr>
                <w:szCs w:val="21"/>
              </w:rPr>
            </w:pPr>
            <w:r>
              <w:rPr>
                <w:szCs w:val="21"/>
              </w:rPr>
              <w:t>绞吸式或链斗式</w:t>
            </w:r>
          </w:p>
        </w:tc>
      </w:tr>
      <w:tr w:rsidR="00B921FF" w14:paraId="4AEF6047" w14:textId="77777777">
        <w:trPr>
          <w:trHeight w:hRule="exact" w:val="454"/>
          <w:jc w:val="center"/>
        </w:trPr>
        <w:tc>
          <w:tcPr>
            <w:tcW w:w="702" w:type="pct"/>
            <w:vAlign w:val="center"/>
          </w:tcPr>
          <w:p w14:paraId="4E28F993" w14:textId="77777777" w:rsidR="00B921FF" w:rsidRDefault="00B921FF">
            <w:pPr>
              <w:tabs>
                <w:tab w:val="left" w:pos="0"/>
              </w:tabs>
              <w:spacing w:line="360" w:lineRule="auto"/>
              <w:jc w:val="center"/>
              <w:rPr>
                <w:szCs w:val="21"/>
              </w:rPr>
            </w:pPr>
            <w:r>
              <w:rPr>
                <w:szCs w:val="21"/>
              </w:rPr>
              <w:t>2</w:t>
            </w:r>
          </w:p>
        </w:tc>
        <w:tc>
          <w:tcPr>
            <w:tcW w:w="1701" w:type="pct"/>
            <w:vAlign w:val="center"/>
          </w:tcPr>
          <w:p w14:paraId="14FB5844" w14:textId="77777777" w:rsidR="00B921FF" w:rsidRDefault="00B921FF">
            <w:pPr>
              <w:tabs>
                <w:tab w:val="left" w:pos="0"/>
              </w:tabs>
              <w:spacing w:line="360" w:lineRule="auto"/>
              <w:jc w:val="center"/>
              <w:rPr>
                <w:szCs w:val="21"/>
              </w:rPr>
            </w:pPr>
            <w:r>
              <w:rPr>
                <w:szCs w:val="21"/>
              </w:rPr>
              <w:t>Φ400mm</w:t>
            </w:r>
            <w:r>
              <w:rPr>
                <w:szCs w:val="21"/>
              </w:rPr>
              <w:t>排泥管</w:t>
            </w:r>
          </w:p>
        </w:tc>
        <w:tc>
          <w:tcPr>
            <w:tcW w:w="711" w:type="pct"/>
            <w:vAlign w:val="center"/>
          </w:tcPr>
          <w:p w14:paraId="0975F6B5" w14:textId="77777777" w:rsidR="00B921FF" w:rsidRDefault="00B921FF">
            <w:pPr>
              <w:tabs>
                <w:tab w:val="left" w:pos="0"/>
              </w:tabs>
              <w:spacing w:line="360" w:lineRule="auto"/>
              <w:jc w:val="center"/>
              <w:rPr>
                <w:szCs w:val="21"/>
              </w:rPr>
            </w:pPr>
            <w:r>
              <w:rPr>
                <w:szCs w:val="21"/>
              </w:rPr>
              <w:t>m</w:t>
            </w:r>
          </w:p>
        </w:tc>
        <w:tc>
          <w:tcPr>
            <w:tcW w:w="654" w:type="pct"/>
            <w:vAlign w:val="center"/>
          </w:tcPr>
          <w:p w14:paraId="0D86349B" w14:textId="77777777" w:rsidR="00B921FF" w:rsidRDefault="00B921FF">
            <w:pPr>
              <w:tabs>
                <w:tab w:val="left" w:pos="0"/>
              </w:tabs>
              <w:spacing w:line="360" w:lineRule="auto"/>
              <w:jc w:val="center"/>
              <w:rPr>
                <w:szCs w:val="21"/>
              </w:rPr>
            </w:pPr>
            <w:r>
              <w:rPr>
                <w:szCs w:val="21"/>
              </w:rPr>
              <w:t>7000</w:t>
            </w:r>
          </w:p>
        </w:tc>
        <w:tc>
          <w:tcPr>
            <w:tcW w:w="1232" w:type="pct"/>
            <w:vAlign w:val="center"/>
          </w:tcPr>
          <w:p w14:paraId="709CD048" w14:textId="77777777" w:rsidR="00B921FF" w:rsidRDefault="00B921FF">
            <w:pPr>
              <w:tabs>
                <w:tab w:val="left" w:pos="0"/>
              </w:tabs>
              <w:spacing w:line="360" w:lineRule="auto"/>
              <w:jc w:val="center"/>
              <w:rPr>
                <w:szCs w:val="21"/>
              </w:rPr>
            </w:pPr>
          </w:p>
        </w:tc>
      </w:tr>
      <w:tr w:rsidR="00B921FF" w14:paraId="449D6D3F" w14:textId="77777777">
        <w:trPr>
          <w:trHeight w:hRule="exact" w:val="454"/>
          <w:jc w:val="center"/>
        </w:trPr>
        <w:tc>
          <w:tcPr>
            <w:tcW w:w="702" w:type="pct"/>
            <w:vAlign w:val="center"/>
          </w:tcPr>
          <w:p w14:paraId="5C4D6307" w14:textId="77777777" w:rsidR="00B921FF" w:rsidRDefault="00B921FF">
            <w:pPr>
              <w:tabs>
                <w:tab w:val="left" w:pos="0"/>
              </w:tabs>
              <w:spacing w:line="360" w:lineRule="auto"/>
              <w:jc w:val="center"/>
              <w:rPr>
                <w:szCs w:val="21"/>
              </w:rPr>
            </w:pPr>
            <w:r>
              <w:rPr>
                <w:szCs w:val="21"/>
              </w:rPr>
              <w:t>二</w:t>
            </w:r>
          </w:p>
        </w:tc>
        <w:tc>
          <w:tcPr>
            <w:tcW w:w="1701" w:type="pct"/>
            <w:vAlign w:val="center"/>
          </w:tcPr>
          <w:p w14:paraId="1FDCD837" w14:textId="77777777" w:rsidR="00B921FF" w:rsidRDefault="00B921FF">
            <w:pPr>
              <w:tabs>
                <w:tab w:val="left" w:pos="0"/>
              </w:tabs>
              <w:spacing w:line="360" w:lineRule="auto"/>
              <w:jc w:val="center"/>
              <w:rPr>
                <w:szCs w:val="21"/>
              </w:rPr>
            </w:pPr>
            <w:r>
              <w:rPr>
                <w:szCs w:val="21"/>
              </w:rPr>
              <w:t>吹填区平整</w:t>
            </w:r>
          </w:p>
        </w:tc>
        <w:tc>
          <w:tcPr>
            <w:tcW w:w="711" w:type="pct"/>
            <w:vAlign w:val="center"/>
          </w:tcPr>
          <w:p w14:paraId="765F7332" w14:textId="77777777" w:rsidR="00B921FF" w:rsidRDefault="00B921FF">
            <w:pPr>
              <w:jc w:val="center"/>
              <w:rPr>
                <w:szCs w:val="21"/>
              </w:rPr>
            </w:pPr>
          </w:p>
        </w:tc>
        <w:tc>
          <w:tcPr>
            <w:tcW w:w="654" w:type="pct"/>
            <w:vAlign w:val="center"/>
          </w:tcPr>
          <w:p w14:paraId="46D32E5D" w14:textId="77777777" w:rsidR="00B921FF" w:rsidRDefault="00B921FF">
            <w:pPr>
              <w:tabs>
                <w:tab w:val="left" w:pos="0"/>
              </w:tabs>
              <w:spacing w:line="360" w:lineRule="auto"/>
              <w:jc w:val="center"/>
              <w:rPr>
                <w:szCs w:val="21"/>
              </w:rPr>
            </w:pPr>
          </w:p>
        </w:tc>
        <w:tc>
          <w:tcPr>
            <w:tcW w:w="1232" w:type="pct"/>
            <w:vAlign w:val="center"/>
          </w:tcPr>
          <w:p w14:paraId="2EA68086" w14:textId="77777777" w:rsidR="00B921FF" w:rsidRDefault="00B921FF">
            <w:pPr>
              <w:tabs>
                <w:tab w:val="left" w:pos="0"/>
              </w:tabs>
              <w:spacing w:line="360" w:lineRule="auto"/>
              <w:jc w:val="center"/>
              <w:rPr>
                <w:szCs w:val="21"/>
              </w:rPr>
            </w:pPr>
          </w:p>
        </w:tc>
      </w:tr>
      <w:tr w:rsidR="00B921FF" w14:paraId="03B7209D" w14:textId="77777777">
        <w:trPr>
          <w:trHeight w:hRule="exact" w:val="454"/>
          <w:jc w:val="center"/>
        </w:trPr>
        <w:tc>
          <w:tcPr>
            <w:tcW w:w="702" w:type="pct"/>
            <w:vAlign w:val="center"/>
          </w:tcPr>
          <w:p w14:paraId="6674D82F" w14:textId="77777777" w:rsidR="00B921FF" w:rsidRDefault="00B921FF">
            <w:pPr>
              <w:tabs>
                <w:tab w:val="left" w:pos="0"/>
              </w:tabs>
              <w:spacing w:line="360" w:lineRule="auto"/>
              <w:jc w:val="center"/>
              <w:rPr>
                <w:szCs w:val="21"/>
              </w:rPr>
            </w:pPr>
            <w:r>
              <w:rPr>
                <w:szCs w:val="21"/>
              </w:rPr>
              <w:t>3</w:t>
            </w:r>
          </w:p>
        </w:tc>
        <w:tc>
          <w:tcPr>
            <w:tcW w:w="1701" w:type="pct"/>
            <w:vAlign w:val="center"/>
          </w:tcPr>
          <w:p w14:paraId="2B967C29" w14:textId="77777777" w:rsidR="00B921FF" w:rsidRDefault="00B921FF">
            <w:pPr>
              <w:tabs>
                <w:tab w:val="left" w:pos="0"/>
              </w:tabs>
              <w:spacing w:line="360" w:lineRule="auto"/>
              <w:jc w:val="center"/>
              <w:rPr>
                <w:szCs w:val="21"/>
              </w:rPr>
            </w:pPr>
            <w:r>
              <w:rPr>
                <w:szCs w:val="21"/>
              </w:rPr>
              <w:t>1m</w:t>
            </w:r>
            <w:r>
              <w:rPr>
                <w:szCs w:val="21"/>
                <w:vertAlign w:val="superscript"/>
              </w:rPr>
              <w:t>3</w:t>
            </w:r>
            <w:r>
              <w:rPr>
                <w:szCs w:val="21"/>
              </w:rPr>
              <w:t>挖掘机</w:t>
            </w:r>
          </w:p>
        </w:tc>
        <w:tc>
          <w:tcPr>
            <w:tcW w:w="711" w:type="pct"/>
            <w:vAlign w:val="center"/>
          </w:tcPr>
          <w:p w14:paraId="4725F8C0" w14:textId="77777777" w:rsidR="00B921FF" w:rsidRDefault="00B921FF">
            <w:pPr>
              <w:jc w:val="center"/>
              <w:rPr>
                <w:szCs w:val="21"/>
              </w:rPr>
            </w:pPr>
            <w:r>
              <w:rPr>
                <w:szCs w:val="21"/>
              </w:rPr>
              <w:t>台</w:t>
            </w:r>
          </w:p>
        </w:tc>
        <w:tc>
          <w:tcPr>
            <w:tcW w:w="654" w:type="pct"/>
            <w:vAlign w:val="center"/>
          </w:tcPr>
          <w:p w14:paraId="16C4BF02" w14:textId="77777777" w:rsidR="00B921FF" w:rsidRDefault="00B921FF">
            <w:pPr>
              <w:tabs>
                <w:tab w:val="left" w:pos="0"/>
              </w:tabs>
              <w:spacing w:line="360" w:lineRule="auto"/>
              <w:jc w:val="center"/>
              <w:rPr>
                <w:szCs w:val="21"/>
              </w:rPr>
            </w:pPr>
            <w:r>
              <w:rPr>
                <w:szCs w:val="21"/>
              </w:rPr>
              <w:t>2</w:t>
            </w:r>
          </w:p>
        </w:tc>
        <w:tc>
          <w:tcPr>
            <w:tcW w:w="1232" w:type="pct"/>
            <w:vAlign w:val="center"/>
          </w:tcPr>
          <w:p w14:paraId="14E080BA" w14:textId="77777777" w:rsidR="00B921FF" w:rsidRDefault="00B921FF">
            <w:pPr>
              <w:tabs>
                <w:tab w:val="left" w:pos="0"/>
              </w:tabs>
              <w:spacing w:line="360" w:lineRule="auto"/>
              <w:jc w:val="center"/>
              <w:rPr>
                <w:szCs w:val="21"/>
              </w:rPr>
            </w:pPr>
          </w:p>
        </w:tc>
      </w:tr>
      <w:tr w:rsidR="00B921FF" w14:paraId="43158060" w14:textId="77777777">
        <w:trPr>
          <w:trHeight w:hRule="exact" w:val="454"/>
          <w:jc w:val="center"/>
        </w:trPr>
        <w:tc>
          <w:tcPr>
            <w:tcW w:w="702" w:type="pct"/>
            <w:vAlign w:val="center"/>
          </w:tcPr>
          <w:p w14:paraId="236ACDA0" w14:textId="77777777" w:rsidR="00B921FF" w:rsidRDefault="00B921FF">
            <w:pPr>
              <w:tabs>
                <w:tab w:val="left" w:pos="0"/>
              </w:tabs>
              <w:spacing w:line="360" w:lineRule="auto"/>
              <w:jc w:val="center"/>
              <w:rPr>
                <w:szCs w:val="21"/>
              </w:rPr>
            </w:pPr>
            <w:r>
              <w:rPr>
                <w:szCs w:val="21"/>
              </w:rPr>
              <w:t>4</w:t>
            </w:r>
          </w:p>
        </w:tc>
        <w:tc>
          <w:tcPr>
            <w:tcW w:w="1701" w:type="pct"/>
            <w:vAlign w:val="center"/>
          </w:tcPr>
          <w:p w14:paraId="535F3B81" w14:textId="77777777" w:rsidR="00B921FF" w:rsidRDefault="00B921FF">
            <w:pPr>
              <w:tabs>
                <w:tab w:val="left" w:pos="0"/>
              </w:tabs>
              <w:spacing w:line="360" w:lineRule="auto"/>
              <w:ind w:leftChars="7" w:left="420" w:hangingChars="193" w:hanging="405"/>
              <w:jc w:val="center"/>
              <w:rPr>
                <w:szCs w:val="21"/>
              </w:rPr>
            </w:pPr>
            <w:r>
              <w:rPr>
                <w:szCs w:val="21"/>
              </w:rPr>
              <w:t>74KW</w:t>
            </w:r>
            <w:r>
              <w:rPr>
                <w:szCs w:val="21"/>
              </w:rPr>
              <w:t>履带式推土机</w:t>
            </w:r>
          </w:p>
        </w:tc>
        <w:tc>
          <w:tcPr>
            <w:tcW w:w="711" w:type="pct"/>
            <w:vAlign w:val="center"/>
          </w:tcPr>
          <w:p w14:paraId="077AAF8A" w14:textId="77777777" w:rsidR="00B921FF" w:rsidRDefault="00B921FF">
            <w:pPr>
              <w:tabs>
                <w:tab w:val="left" w:pos="0"/>
              </w:tabs>
              <w:spacing w:line="360" w:lineRule="auto"/>
              <w:jc w:val="center"/>
              <w:rPr>
                <w:szCs w:val="21"/>
              </w:rPr>
            </w:pPr>
            <w:r>
              <w:rPr>
                <w:szCs w:val="21"/>
              </w:rPr>
              <w:t>台</w:t>
            </w:r>
          </w:p>
        </w:tc>
        <w:tc>
          <w:tcPr>
            <w:tcW w:w="654" w:type="pct"/>
            <w:vAlign w:val="center"/>
          </w:tcPr>
          <w:p w14:paraId="08ACF549" w14:textId="77777777" w:rsidR="00B921FF" w:rsidRDefault="00B921FF">
            <w:pPr>
              <w:tabs>
                <w:tab w:val="left" w:pos="0"/>
              </w:tabs>
              <w:spacing w:line="360" w:lineRule="auto"/>
              <w:jc w:val="center"/>
              <w:rPr>
                <w:szCs w:val="21"/>
              </w:rPr>
            </w:pPr>
            <w:r>
              <w:rPr>
                <w:szCs w:val="21"/>
              </w:rPr>
              <w:t>2</w:t>
            </w:r>
          </w:p>
        </w:tc>
        <w:tc>
          <w:tcPr>
            <w:tcW w:w="1232" w:type="pct"/>
            <w:vAlign w:val="center"/>
          </w:tcPr>
          <w:p w14:paraId="6E4AB52D" w14:textId="77777777" w:rsidR="00B921FF" w:rsidRDefault="00B921FF">
            <w:pPr>
              <w:tabs>
                <w:tab w:val="left" w:pos="0"/>
              </w:tabs>
              <w:spacing w:line="360" w:lineRule="auto"/>
              <w:jc w:val="center"/>
              <w:rPr>
                <w:szCs w:val="21"/>
              </w:rPr>
            </w:pPr>
          </w:p>
        </w:tc>
      </w:tr>
    </w:tbl>
    <w:p w14:paraId="2AEAB4A0" w14:textId="77777777" w:rsidR="00B921FF" w:rsidRDefault="00B921FF">
      <w:pPr>
        <w:pStyle w:val="1502"/>
        <w:ind w:firstLineChars="0" w:firstLine="0"/>
        <w:rPr>
          <w:rFonts w:cs="Times New Roman"/>
        </w:rPr>
      </w:pPr>
      <w:bookmarkStart w:id="223" w:name="_Toc490231345"/>
    </w:p>
    <w:p w14:paraId="09201820" w14:textId="77777777" w:rsidR="00B921FF" w:rsidRDefault="00B921FF">
      <w:pPr>
        <w:pStyle w:val="1523"/>
        <w:ind w:firstLine="480"/>
        <w:rPr>
          <w:rFonts w:cs="Times New Roman"/>
        </w:rPr>
      </w:pPr>
    </w:p>
    <w:bookmarkEnd w:id="223"/>
    <w:p w14:paraId="2F4A275E" w14:textId="77777777" w:rsidR="00B921FF" w:rsidRDefault="00B921FF">
      <w:pPr>
        <w:pStyle w:val="1"/>
        <w:numPr>
          <w:ilvl w:val="0"/>
          <w:numId w:val="0"/>
        </w:numPr>
        <w:snapToGrid w:val="0"/>
        <w:rPr>
          <w:rFonts w:ascii="Times New Roman" w:eastAsia="宋体" w:hAnsi="Times New Roman"/>
          <w:b/>
        </w:rPr>
      </w:pPr>
      <w:r>
        <w:rPr>
          <w:rFonts w:ascii="Times New Roman" w:eastAsia="宋体" w:hAnsi="Times New Roman"/>
          <w:b/>
        </w:rPr>
        <w:br w:type="page"/>
      </w:r>
      <w:bookmarkStart w:id="224" w:name="_Toc14609"/>
      <w:bookmarkStart w:id="225" w:name="_Toc10132"/>
      <w:bookmarkStart w:id="226" w:name="_Toc14852"/>
      <w:r>
        <w:rPr>
          <w:rFonts w:ascii="Times New Roman" w:eastAsia="宋体" w:hAnsi="Times New Roman"/>
          <w:b/>
        </w:rPr>
        <w:lastRenderedPageBreak/>
        <w:t>3.</w:t>
      </w:r>
      <w:r>
        <w:rPr>
          <w:rFonts w:ascii="Times New Roman" w:eastAsia="宋体" w:hAnsi="Times New Roman"/>
          <w:b/>
        </w:rPr>
        <w:t>工程分析</w:t>
      </w:r>
      <w:bookmarkEnd w:id="224"/>
      <w:bookmarkEnd w:id="225"/>
      <w:bookmarkEnd w:id="226"/>
    </w:p>
    <w:p w14:paraId="4AD50D46" w14:textId="77777777" w:rsidR="00B921FF" w:rsidRDefault="00B921FF">
      <w:pPr>
        <w:pStyle w:val="2"/>
        <w:numPr>
          <w:ilvl w:val="0"/>
          <w:numId w:val="0"/>
        </w:numPr>
        <w:snapToGrid w:val="0"/>
        <w:spacing w:before="120" w:after="120"/>
        <w:rPr>
          <w:rFonts w:ascii="Times New Roman" w:eastAsia="宋体" w:hAnsi="Times New Roman"/>
          <w:b/>
        </w:rPr>
      </w:pPr>
      <w:bookmarkStart w:id="227" w:name="_Toc20015"/>
      <w:bookmarkStart w:id="228" w:name="_Toc14599"/>
      <w:bookmarkStart w:id="229" w:name="_Toc518828759"/>
      <w:bookmarkStart w:id="230" w:name="_Toc31379"/>
      <w:r>
        <w:rPr>
          <w:rFonts w:ascii="Times New Roman" w:eastAsia="宋体" w:hAnsi="Times New Roman"/>
          <w:b/>
        </w:rPr>
        <w:t>3.1</w:t>
      </w:r>
      <w:r>
        <w:rPr>
          <w:rFonts w:ascii="Times New Roman" w:eastAsia="宋体" w:hAnsi="Times New Roman"/>
          <w:b/>
        </w:rPr>
        <w:t>施工工艺及工程影响因素分析</w:t>
      </w:r>
      <w:bookmarkEnd w:id="227"/>
      <w:bookmarkEnd w:id="228"/>
      <w:bookmarkEnd w:id="229"/>
      <w:bookmarkEnd w:id="230"/>
      <w:r>
        <w:rPr>
          <w:rFonts w:ascii="Times New Roman" w:eastAsia="宋体" w:hAnsi="Times New Roman"/>
          <w:b/>
        </w:rPr>
        <w:t xml:space="preserve"> </w:t>
      </w:r>
    </w:p>
    <w:p w14:paraId="6A6B253F" w14:textId="77777777" w:rsidR="00B921FF" w:rsidRDefault="00B921FF">
      <w:pPr>
        <w:pStyle w:val="3"/>
        <w:numPr>
          <w:ilvl w:val="0"/>
          <w:numId w:val="0"/>
        </w:numPr>
        <w:snapToGrid w:val="0"/>
        <w:rPr>
          <w:rFonts w:ascii="Times New Roman" w:hAnsi="Times New Roman"/>
          <w:b/>
          <w:sz w:val="24"/>
        </w:rPr>
      </w:pPr>
      <w:bookmarkStart w:id="231" w:name="_Toc27482"/>
      <w:bookmarkStart w:id="232" w:name="_Toc9008"/>
      <w:r>
        <w:rPr>
          <w:rFonts w:ascii="Times New Roman" w:hAnsi="Times New Roman"/>
          <w:b/>
          <w:sz w:val="24"/>
        </w:rPr>
        <w:t xml:space="preserve">3.1.1 </w:t>
      </w:r>
      <w:r>
        <w:rPr>
          <w:rFonts w:ascii="Times New Roman" w:hAnsi="Times New Roman"/>
          <w:b/>
          <w:sz w:val="24"/>
        </w:rPr>
        <w:t>施工工艺流程分析</w:t>
      </w:r>
      <w:bookmarkEnd w:id="231"/>
      <w:bookmarkEnd w:id="232"/>
    </w:p>
    <w:p w14:paraId="2B80D487" w14:textId="77777777" w:rsidR="00B921FF" w:rsidRDefault="00B921FF">
      <w:pPr>
        <w:pStyle w:val="1502"/>
        <w:ind w:firstLine="480"/>
        <w:rPr>
          <w:rFonts w:cs="Times New Roman"/>
        </w:rPr>
      </w:pPr>
      <w:r>
        <w:rPr>
          <w:rFonts w:cs="Times New Roman"/>
        </w:rPr>
        <w:t>项目施工工艺流程过程详见下图</w:t>
      </w:r>
      <w:r>
        <w:rPr>
          <w:rFonts w:cs="Times New Roman"/>
        </w:rPr>
        <w:t>3.1-1</w:t>
      </w:r>
      <w:r>
        <w:rPr>
          <w:rFonts w:cs="Times New Roman"/>
        </w:rPr>
        <w:t>所示。</w:t>
      </w:r>
    </w:p>
    <w:p w14:paraId="08661570" w14:textId="48EB8935" w:rsidR="00B921FF" w:rsidRDefault="00435446">
      <w:pPr>
        <w:pStyle w:val="1502"/>
        <w:ind w:firstLineChars="0" w:firstLine="0"/>
        <w:rPr>
          <w:rFonts w:cs="Times New Roman"/>
        </w:rPr>
      </w:pPr>
      <w:r>
        <w:rPr>
          <w:rFonts w:cs="Times New Roman"/>
          <w:noProof/>
        </w:rPr>
        <mc:AlternateContent>
          <mc:Choice Requires="wps">
            <w:drawing>
              <wp:anchor distT="0" distB="0" distL="114300" distR="114300" simplePos="0" relativeHeight="251661824" behindDoc="0" locked="0" layoutInCell="1" allowOverlap="1" wp14:anchorId="6313F973" wp14:editId="11D58F6A">
                <wp:simplePos x="0" y="0"/>
                <wp:positionH relativeFrom="column">
                  <wp:posOffset>3601085</wp:posOffset>
                </wp:positionH>
                <wp:positionV relativeFrom="paragraph">
                  <wp:posOffset>1016000</wp:posOffset>
                </wp:positionV>
                <wp:extent cx="488315" cy="635"/>
                <wp:effectExtent l="10160" t="76835" r="15875" b="74930"/>
                <wp:wrapNone/>
                <wp:docPr id="238842704" name="直线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31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3E2B1" id="直线 4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5pt,80pt" to="322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">
                <v:fill o:detectmouseclick="t"/>
                <v:stroke endarrow="open"/>
              </v:line>
            </w:pict>
          </mc:Fallback>
        </mc:AlternateContent>
      </w:r>
      <w:r>
        <w:rPr>
          <w:rFonts w:cs="Times New Roman"/>
          <w:noProof/>
        </w:rPr>
        <mc:AlternateContent>
          <mc:Choice Requires="wps">
            <w:drawing>
              <wp:anchor distT="0" distB="0" distL="114300" distR="114300" simplePos="0" relativeHeight="251662848" behindDoc="0" locked="0" layoutInCell="1" allowOverlap="1" wp14:anchorId="10558C6B" wp14:editId="2FB181B7">
                <wp:simplePos x="0" y="0"/>
                <wp:positionH relativeFrom="column">
                  <wp:posOffset>3387090</wp:posOffset>
                </wp:positionH>
                <wp:positionV relativeFrom="paragraph">
                  <wp:posOffset>1730375</wp:posOffset>
                </wp:positionV>
                <wp:extent cx="488315" cy="635"/>
                <wp:effectExtent l="5715" t="76835" r="20320" b="74930"/>
                <wp:wrapNone/>
                <wp:docPr id="1593182915" name="直线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31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3A75F" id="直线 52"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7pt,136.25pt" to="305.1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">
                <v:stroke endarrow="open"/>
              </v:line>
            </w:pict>
          </mc:Fallback>
        </mc:AlternateContent>
      </w:r>
      <w:r>
        <w:rPr>
          <w:rFonts w:cs="Times New Roman"/>
          <w:noProof/>
        </w:rPr>
        <mc:AlternateContent>
          <mc:Choice Requires="wpc">
            <w:drawing>
              <wp:inline distT="0" distB="0" distL="0" distR="0" wp14:anchorId="3CF89DF8" wp14:editId="22DB6D07">
                <wp:extent cx="5274310" cy="3133090"/>
                <wp:effectExtent l="0" t="3810" r="2540" b="6350"/>
                <wp:docPr id="53" name="画布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1461086" name="矩形 40"/>
                        <wps:cNvSpPr>
                          <a:spLocks noChangeArrowheads="1"/>
                        </wps:cNvSpPr>
                        <wps:spPr bwMode="auto">
                          <a:xfrm>
                            <a:off x="915670" y="111125"/>
                            <a:ext cx="892810" cy="3454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45E3AF" w14:textId="77777777" w:rsidR="00B921FF" w:rsidRDefault="00B921FF">
                              <w:pPr>
                                <w:rPr>
                                  <w:rFonts w:hint="eastAsia"/>
                                </w:rPr>
                              </w:pPr>
                              <w:r>
                                <w:rPr>
                                  <w:rFonts w:hint="eastAsia"/>
                                </w:rPr>
                                <w:t>施工设计</w:t>
                              </w:r>
                            </w:p>
                          </w:txbxContent>
                        </wps:txbx>
                        <wps:bodyPr rot="0" vert="horz" wrap="square" lIns="91440" tIns="45720" rIns="91440" bIns="45720" anchor="t" anchorCtr="0" upright="1">
                          <a:noAutofit/>
                        </wps:bodyPr>
                      </wps:wsp>
                      <wps:wsp>
                        <wps:cNvPr id="761217182" name="直线 41"/>
                        <wps:cNvCnPr>
                          <a:cxnSpLocks noChangeShapeType="1"/>
                        </wps:cNvCnPr>
                        <wps:spPr bwMode="auto">
                          <a:xfrm>
                            <a:off x="1344930" y="455930"/>
                            <a:ext cx="635" cy="35750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8928464" name="矩形 42"/>
                        <wps:cNvSpPr>
                          <a:spLocks noChangeArrowheads="1"/>
                        </wps:cNvSpPr>
                        <wps:spPr bwMode="auto">
                          <a:xfrm>
                            <a:off x="927735" y="825500"/>
                            <a:ext cx="996315" cy="342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9652E" w14:textId="77777777" w:rsidR="00B921FF" w:rsidRDefault="00B921FF">
                              <w:pPr>
                                <w:rPr>
                                  <w:rFonts w:hint="eastAsia"/>
                                </w:rPr>
                              </w:pPr>
                              <w:r>
                                <w:rPr>
                                  <w:rFonts w:hint="eastAsia"/>
                                </w:rPr>
                                <w:t>河底上层疏浚</w:t>
                              </w:r>
                            </w:p>
                          </w:txbxContent>
                        </wps:txbx>
                        <wps:bodyPr rot="0" vert="horz" wrap="square" lIns="91440" tIns="45720" rIns="91440" bIns="45720" anchor="t" anchorCtr="0" upright="1">
                          <a:noAutofit/>
                        </wps:bodyPr>
                      </wps:wsp>
                      <wps:wsp>
                        <wps:cNvPr id="351599166" name="矩形 43"/>
                        <wps:cNvSpPr>
                          <a:spLocks noChangeArrowheads="1"/>
                        </wps:cNvSpPr>
                        <wps:spPr bwMode="auto">
                          <a:xfrm>
                            <a:off x="903605" y="1599565"/>
                            <a:ext cx="1035050" cy="342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486827" w14:textId="77777777" w:rsidR="00B921FF" w:rsidRDefault="00B921FF">
                              <w:pPr>
                                <w:rPr>
                                  <w:rFonts w:hint="eastAsia"/>
                                </w:rPr>
                              </w:pPr>
                              <w:r>
                                <w:rPr>
                                  <w:rFonts w:hint="eastAsia"/>
                                </w:rPr>
                                <w:t>河底下层疏浚</w:t>
                              </w:r>
                            </w:p>
                          </w:txbxContent>
                        </wps:txbx>
                        <wps:bodyPr rot="0" vert="horz" wrap="square" lIns="91440" tIns="45720" rIns="91440" bIns="45720" anchor="t" anchorCtr="0" upright="1">
                          <a:noAutofit/>
                        </wps:bodyPr>
                      </wps:wsp>
                      <wps:wsp>
                        <wps:cNvPr id="1636194873" name="直线 44"/>
                        <wps:cNvCnPr>
                          <a:cxnSpLocks noChangeShapeType="1"/>
                        </wps:cNvCnPr>
                        <wps:spPr bwMode="auto">
                          <a:xfrm>
                            <a:off x="1392555" y="1182370"/>
                            <a:ext cx="0" cy="35560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5997917" name="直线 45"/>
                        <wps:cNvCnPr>
                          <a:cxnSpLocks noChangeShapeType="1"/>
                        </wps:cNvCnPr>
                        <wps:spPr bwMode="auto">
                          <a:xfrm>
                            <a:off x="1946910" y="1003935"/>
                            <a:ext cx="630555" cy="63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437082" name="矩形 46"/>
                        <wps:cNvSpPr>
                          <a:spLocks noChangeArrowheads="1"/>
                        </wps:cNvSpPr>
                        <wps:spPr bwMode="auto">
                          <a:xfrm>
                            <a:off x="2552065" y="814705"/>
                            <a:ext cx="955040" cy="342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C39FFD" w14:textId="77777777" w:rsidR="00B921FF" w:rsidRDefault="00B921FF">
                              <w:pPr>
                                <w:rPr>
                                  <w:rFonts w:hint="eastAsia"/>
                                </w:rPr>
                              </w:pPr>
                              <w:r>
                                <w:rPr>
                                  <w:rFonts w:hint="eastAsia"/>
                                </w:rPr>
                                <w:t>干化场吹填</w:t>
                              </w:r>
                            </w:p>
                          </w:txbxContent>
                        </wps:txbx>
                        <wps:bodyPr rot="0" vert="horz" wrap="square" lIns="91440" tIns="45720" rIns="91440" bIns="45720" anchor="t" anchorCtr="0" upright="1">
                          <a:noAutofit/>
                        </wps:bodyPr>
                      </wps:wsp>
                      <wps:wsp>
                        <wps:cNvPr id="576296005" name="矩形 47"/>
                        <wps:cNvSpPr>
                          <a:spLocks noChangeArrowheads="1"/>
                        </wps:cNvSpPr>
                        <wps:spPr bwMode="auto">
                          <a:xfrm>
                            <a:off x="1957070" y="706755"/>
                            <a:ext cx="7493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83E306" w14:textId="77777777" w:rsidR="00B921FF" w:rsidRDefault="00B921FF">
                              <w:pPr>
                                <w:rPr>
                                  <w:rFonts w:hint="eastAsia"/>
                                </w:rPr>
                              </w:pPr>
                              <w:r>
                                <w:rPr>
                                  <w:rFonts w:hint="eastAsia"/>
                                </w:rPr>
                                <w:t>淤泥</w:t>
                              </w:r>
                            </w:p>
                          </w:txbxContent>
                        </wps:txbx>
                        <wps:bodyPr rot="0" vert="horz" wrap="square" lIns="91440" tIns="45720" rIns="91440" bIns="45720" anchor="t" anchorCtr="0" upright="1">
                          <a:noAutofit/>
                        </wps:bodyPr>
                      </wps:wsp>
                      <wps:wsp>
                        <wps:cNvPr id="131194597" name="矩形 49"/>
                        <wps:cNvSpPr>
                          <a:spLocks noChangeArrowheads="1"/>
                        </wps:cNvSpPr>
                        <wps:spPr bwMode="auto">
                          <a:xfrm>
                            <a:off x="4159885" y="825500"/>
                            <a:ext cx="7493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52334A" w14:textId="77777777" w:rsidR="00B921FF" w:rsidRDefault="00B921FF">
                              <w:pPr>
                                <w:rPr>
                                  <w:rFonts w:hint="eastAsia"/>
                                </w:rPr>
                              </w:pPr>
                              <w:r>
                                <w:rPr>
                                  <w:rFonts w:hint="eastAsia"/>
                                </w:rPr>
                                <w:t>渣土办</w:t>
                              </w:r>
                            </w:p>
                          </w:txbxContent>
                        </wps:txbx>
                        <wps:bodyPr rot="0" vert="horz" wrap="square" lIns="91440" tIns="45720" rIns="91440" bIns="45720" anchor="t" anchorCtr="0" upright="1">
                          <a:noAutofit/>
                        </wps:bodyPr>
                      </wps:wsp>
                      <wps:wsp>
                        <wps:cNvPr id="867623248" name="直线 50"/>
                        <wps:cNvCnPr>
                          <a:cxnSpLocks noChangeShapeType="1"/>
                        </wps:cNvCnPr>
                        <wps:spPr bwMode="auto">
                          <a:xfrm>
                            <a:off x="1946910" y="1789430"/>
                            <a:ext cx="690245" cy="63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8084923" name="矩形 51"/>
                        <wps:cNvSpPr>
                          <a:spLocks noChangeArrowheads="1"/>
                        </wps:cNvSpPr>
                        <wps:spPr bwMode="auto">
                          <a:xfrm>
                            <a:off x="2635885" y="1588770"/>
                            <a:ext cx="749300" cy="342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2839E0" w14:textId="77777777" w:rsidR="00B921FF" w:rsidRDefault="00B921FF">
                              <w:pPr>
                                <w:rPr>
                                  <w:rFonts w:hint="eastAsia"/>
                                </w:rPr>
                              </w:pPr>
                              <w:r>
                                <w:rPr>
                                  <w:rFonts w:hint="eastAsia"/>
                                </w:rPr>
                                <w:t>堆场吹填</w:t>
                              </w:r>
                            </w:p>
                          </w:txbxContent>
                        </wps:txbx>
                        <wps:bodyPr rot="0" vert="horz" wrap="square" lIns="91440" tIns="45720" rIns="91440" bIns="45720" anchor="t" anchorCtr="0" upright="1">
                          <a:noAutofit/>
                        </wps:bodyPr>
                      </wps:wsp>
                      <wps:wsp>
                        <wps:cNvPr id="314865868" name="矩形 53"/>
                        <wps:cNvSpPr>
                          <a:spLocks noChangeArrowheads="1"/>
                        </wps:cNvSpPr>
                        <wps:spPr bwMode="auto">
                          <a:xfrm>
                            <a:off x="3886200" y="1576070"/>
                            <a:ext cx="7493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6DA0FF" w14:textId="77777777" w:rsidR="00B921FF" w:rsidRDefault="00B921FF">
                              <w:pPr>
                                <w:rPr>
                                  <w:rFonts w:hint="eastAsia"/>
                                </w:rPr>
                              </w:pPr>
                              <w:r>
                                <w:rPr>
                                  <w:rFonts w:hint="eastAsia"/>
                                </w:rPr>
                                <w:t>渣土办</w:t>
                              </w:r>
                            </w:p>
                          </w:txbxContent>
                        </wps:txbx>
                        <wps:bodyPr rot="0" vert="horz" wrap="square" lIns="91440" tIns="45720" rIns="91440" bIns="45720" anchor="t" anchorCtr="0" upright="1">
                          <a:noAutofit/>
                        </wps:bodyPr>
                      </wps:wsp>
                      <wps:wsp>
                        <wps:cNvPr id="1320266951" name="矩形 54"/>
                        <wps:cNvSpPr>
                          <a:spLocks noChangeArrowheads="1"/>
                        </wps:cNvSpPr>
                        <wps:spPr bwMode="auto">
                          <a:xfrm>
                            <a:off x="1992630" y="1456690"/>
                            <a:ext cx="7493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71C522" w14:textId="77777777" w:rsidR="00B921FF" w:rsidRDefault="00B921FF">
                              <w:pPr>
                                <w:rPr>
                                  <w:rFonts w:hint="eastAsia"/>
                                </w:rPr>
                              </w:pPr>
                              <w:r>
                                <w:rPr>
                                  <w:rFonts w:hint="eastAsia"/>
                                </w:rPr>
                                <w:t>砂砾土</w:t>
                              </w:r>
                            </w:p>
                          </w:txbxContent>
                        </wps:txbx>
                        <wps:bodyPr rot="0" vert="horz" wrap="square" lIns="91440" tIns="45720" rIns="91440" bIns="45720" anchor="t" anchorCtr="0" upright="1">
                          <a:noAutofit/>
                        </wps:bodyPr>
                      </wps:wsp>
                      <wps:wsp>
                        <wps:cNvPr id="1902184181" name="直线 55"/>
                        <wps:cNvCnPr>
                          <a:cxnSpLocks noChangeShapeType="1"/>
                        </wps:cNvCnPr>
                        <wps:spPr bwMode="auto">
                          <a:xfrm>
                            <a:off x="1428115" y="1967865"/>
                            <a:ext cx="0" cy="35560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7819751" name="矩形 56"/>
                        <wps:cNvSpPr>
                          <a:spLocks noChangeArrowheads="1"/>
                        </wps:cNvSpPr>
                        <wps:spPr bwMode="auto">
                          <a:xfrm>
                            <a:off x="951230" y="2313940"/>
                            <a:ext cx="1028700" cy="342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6EC7C5" w14:textId="77777777" w:rsidR="00B921FF" w:rsidRDefault="00B921FF">
                              <w:pPr>
                                <w:ind w:firstLineChars="100" w:firstLine="210"/>
                                <w:rPr>
                                  <w:rFonts w:hint="eastAsia"/>
                                </w:rPr>
                              </w:pPr>
                              <w:r>
                                <w:rPr>
                                  <w:rFonts w:hint="eastAsia"/>
                                </w:rPr>
                                <w:t>扫障工程</w:t>
                              </w:r>
                            </w:p>
                          </w:txbxContent>
                        </wps:txbx>
                        <wps:bodyPr rot="0" vert="horz" wrap="square" lIns="91440" tIns="45720" rIns="91440" bIns="45720" anchor="t" anchorCtr="0" upright="1">
                          <a:noAutofit/>
                        </wps:bodyPr>
                      </wps:wsp>
                      <wps:wsp>
                        <wps:cNvPr id="1752297387" name="矩形 57"/>
                        <wps:cNvSpPr>
                          <a:spLocks noChangeArrowheads="1"/>
                        </wps:cNvSpPr>
                        <wps:spPr bwMode="auto">
                          <a:xfrm>
                            <a:off x="1552575" y="2800350"/>
                            <a:ext cx="213106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7CA3C" w14:textId="77777777" w:rsidR="00B921FF" w:rsidRDefault="00B921FF">
                              <w:pPr>
                                <w:rPr>
                                  <w:b/>
                                  <w:bCs/>
                                  <w:sz w:val="24"/>
                                  <w:szCs w:val="24"/>
                                </w:rPr>
                              </w:pPr>
                              <w:r>
                                <w:rPr>
                                  <w:rFonts w:hint="eastAsia"/>
                                  <w:b/>
                                  <w:bCs/>
                                  <w:sz w:val="24"/>
                                  <w:szCs w:val="24"/>
                                </w:rPr>
                                <w:t>图</w:t>
                              </w:r>
                              <w:r>
                                <w:rPr>
                                  <w:rFonts w:hint="eastAsia"/>
                                  <w:b/>
                                  <w:bCs/>
                                  <w:sz w:val="24"/>
                                  <w:szCs w:val="24"/>
                                </w:rPr>
                                <w:t xml:space="preserve">3.1-1  </w:t>
                              </w:r>
                              <w:r>
                                <w:rPr>
                                  <w:rFonts w:hint="eastAsia"/>
                                  <w:b/>
                                  <w:bCs/>
                                  <w:sz w:val="24"/>
                                  <w:szCs w:val="24"/>
                                </w:rPr>
                                <w:t>施工工艺流程图</w:t>
                              </w:r>
                            </w:p>
                          </w:txbxContent>
                        </wps:txbx>
                        <wps:bodyPr rot="0" vert="horz" wrap="square" lIns="91440" tIns="45720" rIns="91440" bIns="45720" anchor="t" anchorCtr="0" upright="1">
                          <a:noAutofit/>
                        </wps:bodyPr>
                      </wps:wsp>
                    </wpc:wpc>
                  </a:graphicData>
                </a:graphic>
              </wp:inline>
            </w:drawing>
          </mc:Choice>
          <mc:Fallback>
            <w:pict>
              <v:group w14:anchorId="3CF89DF8" id="画布 39" o:spid="_x0000_s1031" editas="canvas" style="width:415.3pt;height:246.7pt;mso-position-horizontal-relative:char;mso-position-vertical-relative:line" coordsize="52743,3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743;height:31330;visibility:visible;mso-wrap-style:square">
                  <v:fill o:detectmouseclick="t"/>
                  <v:path o:connecttype="none"/>
                </v:shape>
                <v:rect id="矩形 40" o:spid="_x0000_s1033" style="position:absolute;left:9156;top:1111;width:892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">
                  <v:textbox>
                    <w:txbxContent>
                      <w:p w14:paraId="4445E3AF" w14:textId="77777777" w:rsidR="00B921FF" w:rsidRDefault="00B921FF">
                        <w:pPr>
                          <w:rPr>
                            <w:rFonts w:hint="eastAsia"/>
                          </w:rPr>
                        </w:pPr>
                        <w:r>
                          <w:rPr>
                            <w:rFonts w:hint="eastAsia"/>
                          </w:rPr>
                          <w:t>施工设计</w:t>
                        </w:r>
                      </w:p>
                    </w:txbxContent>
                  </v:textbox>
                </v:rect>
                <v:line id="直线 41" o:spid="_x0000_s1034" style="position:absolute;visibility:visible;mso-wrap-style:square" from="13449,4559" to="13455,8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">
                  <v:fill o:detectmouseclick="t"/>
                  <v:stroke endarrow="open"/>
                </v:line>
                <v:rect id="矩形 42" o:spid="_x0000_s1035" style="position:absolute;left:9277;top:8255;width:99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">
                  <v:textbox>
                    <w:txbxContent>
                      <w:p w14:paraId="5449652E" w14:textId="77777777" w:rsidR="00B921FF" w:rsidRDefault="00B921FF">
                        <w:pPr>
                          <w:rPr>
                            <w:rFonts w:hint="eastAsia"/>
                          </w:rPr>
                        </w:pPr>
                        <w:r>
                          <w:rPr>
                            <w:rFonts w:hint="eastAsia"/>
                          </w:rPr>
                          <w:t>河底上层疏浚</w:t>
                        </w:r>
                      </w:p>
                    </w:txbxContent>
                  </v:textbox>
                </v:rect>
                <v:rect id="矩形 43" o:spid="_x0000_s1036" style="position:absolute;left:9036;top:15995;width:1035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">
                  <v:textbox>
                    <w:txbxContent>
                      <w:p w14:paraId="1A486827" w14:textId="77777777" w:rsidR="00B921FF" w:rsidRDefault="00B921FF">
                        <w:pPr>
                          <w:rPr>
                            <w:rFonts w:hint="eastAsia"/>
                          </w:rPr>
                        </w:pPr>
                        <w:r>
                          <w:rPr>
                            <w:rFonts w:hint="eastAsia"/>
                          </w:rPr>
                          <w:t>河底下层疏浚</w:t>
                        </w:r>
                      </w:p>
                    </w:txbxContent>
                  </v:textbox>
                </v:rect>
                <v:line id="直线 44" o:spid="_x0000_s1037" style="position:absolute;visibility:visible;mso-wrap-style:square" from="13925,11823" to="13925,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">
                  <v:fill o:detectmouseclick="t"/>
                  <v:stroke endarrow="open"/>
                </v:line>
                <v:line id="直线 45" o:spid="_x0000_s1038" style="position:absolute;visibility:visible;mso-wrap-style:square" from="19469,10039" to="25774,10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">
                  <v:fill o:detectmouseclick="t"/>
                  <v:stroke endarrow="open"/>
                </v:line>
                <v:rect id="矩形 46" o:spid="_x0000_s1039" style="position:absolute;left:25520;top:8147;width:955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">
                  <v:textbox>
                    <w:txbxContent>
                      <w:p w14:paraId="62C39FFD" w14:textId="77777777" w:rsidR="00B921FF" w:rsidRDefault="00B921FF">
                        <w:pPr>
                          <w:rPr>
                            <w:rFonts w:hint="eastAsia"/>
                          </w:rPr>
                        </w:pPr>
                        <w:r>
                          <w:rPr>
                            <w:rFonts w:hint="eastAsia"/>
                          </w:rPr>
                          <w:t>干化场吹填</w:t>
                        </w:r>
                      </w:p>
                    </w:txbxContent>
                  </v:textbox>
                </v:rect>
                <v:rect id="矩形 47" o:spid="_x0000_s1040" style="position:absolute;left:19570;top:7067;width:7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" filled="f" stroked="f">
                  <v:textbox>
                    <w:txbxContent>
                      <w:p w14:paraId="2183E306" w14:textId="77777777" w:rsidR="00B921FF" w:rsidRDefault="00B921FF">
                        <w:pPr>
                          <w:rPr>
                            <w:rFonts w:hint="eastAsia"/>
                          </w:rPr>
                        </w:pPr>
                        <w:r>
                          <w:rPr>
                            <w:rFonts w:hint="eastAsia"/>
                          </w:rPr>
                          <w:t>淤泥</w:t>
                        </w:r>
                      </w:p>
                    </w:txbxContent>
                  </v:textbox>
                </v:rect>
                <v:rect id="矩形 49" o:spid="_x0000_s1041" style="position:absolute;left:41598;top:8255;width:7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" filled="f" stroked="f">
                  <v:textbox>
                    <w:txbxContent>
                      <w:p w14:paraId="0252334A" w14:textId="77777777" w:rsidR="00B921FF" w:rsidRDefault="00B921FF">
                        <w:pPr>
                          <w:rPr>
                            <w:rFonts w:hint="eastAsia"/>
                          </w:rPr>
                        </w:pPr>
                        <w:r>
                          <w:rPr>
                            <w:rFonts w:hint="eastAsia"/>
                          </w:rPr>
                          <w:t>渣土办</w:t>
                        </w:r>
                      </w:p>
                    </w:txbxContent>
                  </v:textbox>
                </v:rect>
                <v:line id="直线 50" o:spid="_x0000_s1042" style="position:absolute;visibility:visible;mso-wrap-style:square" from="19469,17894" to="26371,1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">
                  <v:fill o:detectmouseclick="t"/>
                  <v:stroke endarrow="open"/>
                </v:line>
                <v:rect id="矩形 51" o:spid="_x0000_s1043" style="position:absolute;left:26358;top:15887;width:7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">
                  <v:textbox>
                    <w:txbxContent>
                      <w:p w14:paraId="0B2839E0" w14:textId="77777777" w:rsidR="00B921FF" w:rsidRDefault="00B921FF">
                        <w:pPr>
                          <w:rPr>
                            <w:rFonts w:hint="eastAsia"/>
                          </w:rPr>
                        </w:pPr>
                        <w:r>
                          <w:rPr>
                            <w:rFonts w:hint="eastAsia"/>
                          </w:rPr>
                          <w:t>堆场吹填</w:t>
                        </w:r>
                      </w:p>
                    </w:txbxContent>
                  </v:textbox>
                </v:rect>
                <v:rect id="矩形 53" o:spid="_x0000_s1044" style="position:absolute;left:38862;top:15760;width:7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" filled="f" stroked="f">
                  <v:textbox>
                    <w:txbxContent>
                      <w:p w14:paraId="536DA0FF" w14:textId="77777777" w:rsidR="00B921FF" w:rsidRDefault="00B921FF">
                        <w:pPr>
                          <w:rPr>
                            <w:rFonts w:hint="eastAsia"/>
                          </w:rPr>
                        </w:pPr>
                        <w:r>
                          <w:rPr>
                            <w:rFonts w:hint="eastAsia"/>
                          </w:rPr>
                          <w:t>渣土办</w:t>
                        </w:r>
                      </w:p>
                    </w:txbxContent>
                  </v:textbox>
                </v:rect>
                <v:rect id="矩形 54" o:spid="_x0000_s1045" style="position:absolute;left:19926;top:14566;width:749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" filled="f" stroked="f">
                  <v:textbox>
                    <w:txbxContent>
                      <w:p w14:paraId="6471C522" w14:textId="77777777" w:rsidR="00B921FF" w:rsidRDefault="00B921FF">
                        <w:pPr>
                          <w:rPr>
                            <w:rFonts w:hint="eastAsia"/>
                          </w:rPr>
                        </w:pPr>
                        <w:r>
                          <w:rPr>
                            <w:rFonts w:hint="eastAsia"/>
                          </w:rPr>
                          <w:t>砂砾土</w:t>
                        </w:r>
                      </w:p>
                    </w:txbxContent>
                  </v:textbox>
                </v:rect>
                <v:line id="直线 55" o:spid="_x0000_s1046" style="position:absolute;visibility:visible;mso-wrap-style:square" from="14281,19678" to="14281,2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">
                  <v:fill o:detectmouseclick="t"/>
                  <v:stroke endarrow="open"/>
                </v:line>
                <v:rect id="矩形 56" o:spid="_x0000_s1047" style="position:absolute;left:9512;top:2313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">
                  <v:textbox>
                    <w:txbxContent>
                      <w:p w14:paraId="736EC7C5" w14:textId="77777777" w:rsidR="00B921FF" w:rsidRDefault="00B921FF">
                        <w:pPr>
                          <w:ind w:firstLineChars="100" w:firstLine="210"/>
                          <w:rPr>
                            <w:rFonts w:hint="eastAsia"/>
                          </w:rPr>
                        </w:pPr>
                        <w:r>
                          <w:rPr>
                            <w:rFonts w:hint="eastAsia"/>
                          </w:rPr>
                          <w:t>扫障工程</w:t>
                        </w:r>
                      </w:p>
                    </w:txbxContent>
                  </v:textbox>
                </v:rect>
                <v:rect id="矩形 57" o:spid="_x0000_s1048" style="position:absolute;left:15525;top:28003;width:2131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" filled="f" stroked="f">
                  <v:textbox>
                    <w:txbxContent>
                      <w:p w14:paraId="2A37CA3C" w14:textId="77777777" w:rsidR="00B921FF" w:rsidRDefault="00B921FF">
                        <w:pPr>
                          <w:rPr>
                            <w:b/>
                            <w:bCs/>
                            <w:sz w:val="24"/>
                            <w:szCs w:val="24"/>
                          </w:rPr>
                        </w:pPr>
                        <w:r>
                          <w:rPr>
                            <w:rFonts w:hint="eastAsia"/>
                            <w:b/>
                            <w:bCs/>
                            <w:sz w:val="24"/>
                            <w:szCs w:val="24"/>
                          </w:rPr>
                          <w:t>图</w:t>
                        </w:r>
                        <w:r>
                          <w:rPr>
                            <w:rFonts w:hint="eastAsia"/>
                            <w:b/>
                            <w:bCs/>
                            <w:sz w:val="24"/>
                            <w:szCs w:val="24"/>
                          </w:rPr>
                          <w:t xml:space="preserve">3.1-1  </w:t>
                        </w:r>
                        <w:r>
                          <w:rPr>
                            <w:rFonts w:hint="eastAsia"/>
                            <w:b/>
                            <w:bCs/>
                            <w:sz w:val="24"/>
                            <w:szCs w:val="24"/>
                          </w:rPr>
                          <w:t>施工工艺流程图</w:t>
                        </w:r>
                      </w:p>
                    </w:txbxContent>
                  </v:textbox>
                </v:rect>
                <w10:anchorlock/>
              </v:group>
            </w:pict>
          </mc:Fallback>
        </mc:AlternateContent>
      </w:r>
    </w:p>
    <w:p w14:paraId="4F512DB9" w14:textId="77777777" w:rsidR="00B921FF" w:rsidRDefault="00B921FF">
      <w:pPr>
        <w:pStyle w:val="1502"/>
        <w:ind w:firstLine="480"/>
        <w:rPr>
          <w:rFonts w:cs="Times New Roman"/>
        </w:rPr>
      </w:pPr>
      <w:r>
        <w:rPr>
          <w:rFonts w:cs="Times New Roman"/>
        </w:rPr>
        <w:t>工艺流程说明：</w:t>
      </w:r>
    </w:p>
    <w:p w14:paraId="7853E958" w14:textId="77777777" w:rsidR="00B921FF" w:rsidRDefault="00B921FF">
      <w:pPr>
        <w:pStyle w:val="11"/>
        <w:numPr>
          <w:ilvl w:val="0"/>
          <w:numId w:val="6"/>
        </w:numPr>
        <w:ind w:firstLine="480"/>
        <w:rPr>
          <w:rFonts w:cs="Times New Roman"/>
        </w:rPr>
      </w:pPr>
      <w:r>
        <w:rPr>
          <w:rFonts w:cs="Times New Roman"/>
        </w:rPr>
        <w:t>施工设计</w:t>
      </w:r>
    </w:p>
    <w:p w14:paraId="462BDEB0" w14:textId="77777777" w:rsidR="00B921FF" w:rsidRDefault="00B921FF">
      <w:pPr>
        <w:pStyle w:val="11"/>
        <w:ind w:firstLine="480"/>
        <w:rPr>
          <w:rFonts w:cs="Times New Roman"/>
        </w:rPr>
      </w:pPr>
      <w:r>
        <w:rPr>
          <w:rFonts w:cs="Times New Roman"/>
        </w:rPr>
        <w:t>河道疏挖土层主要为淤泥质粉质粘土层，根据地质勘察成果，该层开挖坡比为</w:t>
      </w:r>
      <w:r>
        <w:rPr>
          <w:rFonts w:cs="Times New Roman"/>
        </w:rPr>
        <w:t>1:2.5</w:t>
      </w:r>
      <w:r>
        <w:rPr>
          <w:rFonts w:cs="Times New Roman"/>
        </w:rPr>
        <w:t>～</w:t>
      </w:r>
      <w:r>
        <w:rPr>
          <w:rFonts w:cs="Times New Roman"/>
        </w:rPr>
        <w:t>1:3</w:t>
      </w:r>
      <w:r>
        <w:rPr>
          <w:rFonts w:cs="Times New Roman"/>
        </w:rPr>
        <w:t>；根据《疏浚与吹填工程技术规范》（</w:t>
      </w:r>
      <w:r>
        <w:rPr>
          <w:rFonts w:cs="Times New Roman"/>
        </w:rPr>
        <w:t>SL17-2014</w:t>
      </w:r>
      <w:r>
        <w:rPr>
          <w:rFonts w:cs="Times New Roman"/>
        </w:rPr>
        <w:t>），软塑淤泥质土层水下开挖边坡坡比宜取</w:t>
      </w:r>
      <w:r>
        <w:rPr>
          <w:rFonts w:cs="Times New Roman"/>
        </w:rPr>
        <w:t>1:5</w:t>
      </w:r>
      <w:r>
        <w:rPr>
          <w:rFonts w:cs="Times New Roman"/>
        </w:rPr>
        <w:t>～</w:t>
      </w:r>
      <w:r>
        <w:rPr>
          <w:rFonts w:cs="Times New Roman"/>
        </w:rPr>
        <w:t>1:25</w:t>
      </w:r>
      <w:r>
        <w:rPr>
          <w:rFonts w:cs="Times New Roman"/>
        </w:rPr>
        <w:t>；本次综合考虑地勘资料和规范要求，根据不同疏挖河段的现状特性，选取疏挖开挖坡比为</w:t>
      </w:r>
      <w:r>
        <w:rPr>
          <w:rFonts w:cs="Times New Roman"/>
        </w:rPr>
        <w:t>1:5~1:3</w:t>
      </w:r>
      <w:r>
        <w:rPr>
          <w:rFonts w:cs="Times New Roman"/>
        </w:rPr>
        <w:t>。</w:t>
      </w:r>
    </w:p>
    <w:p w14:paraId="1C0ADA62" w14:textId="77777777" w:rsidR="00B921FF" w:rsidRDefault="00B921FF">
      <w:pPr>
        <w:pStyle w:val="11"/>
        <w:ind w:firstLine="480"/>
        <w:rPr>
          <w:rFonts w:cs="Times New Roman"/>
        </w:rPr>
      </w:pPr>
      <w:r>
        <w:rPr>
          <w:rFonts w:cs="Times New Roman"/>
        </w:rPr>
        <w:t>洪道疏挖底板高程的确定主要基于以下两个方面：其一为洪道的行洪能力要求；其二为为枯水期通航对最小水深的要求。经综合计算，确定本次汨罗江滨江拦河闸</w:t>
      </w:r>
      <w:r>
        <w:rPr>
          <w:rFonts w:cs="Times New Roman"/>
        </w:rPr>
        <w:t>~</w:t>
      </w:r>
      <w:r>
        <w:rPr>
          <w:rFonts w:cs="Times New Roman"/>
        </w:rPr>
        <w:t>周家垅段洪道疏挖底板高程为</w:t>
      </w:r>
      <w:r>
        <w:rPr>
          <w:rFonts w:cs="Times New Roman"/>
        </w:rPr>
        <w:t>16.69m~13.55m</w:t>
      </w:r>
      <w:r>
        <w:rPr>
          <w:rFonts w:cs="Times New Roman"/>
        </w:rPr>
        <w:t>。</w:t>
      </w:r>
    </w:p>
    <w:p w14:paraId="6768B046" w14:textId="77777777" w:rsidR="00B921FF" w:rsidRDefault="00B921FF">
      <w:pPr>
        <w:pStyle w:val="11"/>
        <w:ind w:firstLine="480"/>
        <w:rPr>
          <w:rFonts w:cs="Times New Roman"/>
        </w:rPr>
      </w:pPr>
      <w:r>
        <w:rPr>
          <w:rFonts w:cs="Times New Roman"/>
        </w:rPr>
        <w:t>常用的河道疏挖设备有抓斗式挖泥船、链斗式挖泥船和绞吸式挖泥船等，本次设计对其进行方案比选后确定疏挖施工设备，详细比选方案见下表。</w:t>
      </w:r>
    </w:p>
    <w:p w14:paraId="363F62FE" w14:textId="77777777" w:rsidR="00B921FF" w:rsidRDefault="00B921FF">
      <w:pPr>
        <w:pStyle w:val="11"/>
        <w:ind w:firstLine="480"/>
        <w:rPr>
          <w:rFonts w:cs="Times New Roman"/>
        </w:rPr>
      </w:pPr>
    </w:p>
    <w:p w14:paraId="38C583E3" w14:textId="77777777" w:rsidR="00B921FF" w:rsidRDefault="00B921FF">
      <w:pPr>
        <w:pStyle w:val="11"/>
        <w:ind w:firstLine="480"/>
        <w:rPr>
          <w:rFonts w:cs="Times New Roman"/>
        </w:rPr>
      </w:pPr>
    </w:p>
    <w:p w14:paraId="0C617E99" w14:textId="77777777" w:rsidR="00B921FF" w:rsidRDefault="00B921FF">
      <w:pPr>
        <w:adjustRightInd w:val="0"/>
        <w:snapToGrid w:val="0"/>
        <w:spacing w:line="560" w:lineRule="exact"/>
        <w:jc w:val="center"/>
        <w:rPr>
          <w:szCs w:val="21"/>
        </w:rPr>
      </w:pPr>
      <w:r>
        <w:rPr>
          <w:b/>
          <w:bCs/>
          <w:szCs w:val="21"/>
        </w:rPr>
        <w:lastRenderedPageBreak/>
        <w:t>表</w:t>
      </w:r>
      <w:r>
        <w:rPr>
          <w:b/>
          <w:bCs/>
          <w:szCs w:val="21"/>
        </w:rPr>
        <w:t xml:space="preserve">3.1-1    </w:t>
      </w:r>
      <w:r>
        <w:rPr>
          <w:b/>
          <w:bCs/>
          <w:szCs w:val="21"/>
        </w:rPr>
        <w:t>疏挖设备方案比选表</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1748"/>
        <w:gridCol w:w="2316"/>
        <w:gridCol w:w="3156"/>
      </w:tblGrid>
      <w:tr w:rsidR="00B921FF" w14:paraId="00473E9E" w14:textId="77777777">
        <w:trPr>
          <w:trHeight w:hRule="exact" w:val="567"/>
          <w:tblHeader/>
          <w:jc w:val="center"/>
        </w:trPr>
        <w:tc>
          <w:tcPr>
            <w:tcW w:w="584" w:type="pct"/>
            <w:tcBorders>
              <w:top w:val="single" w:sz="12" w:space="0" w:color="auto"/>
              <w:left w:val="single" w:sz="12" w:space="0" w:color="auto"/>
              <w:bottom w:val="single" w:sz="6" w:space="0" w:color="auto"/>
              <w:right w:val="single" w:sz="6" w:space="0" w:color="auto"/>
            </w:tcBorders>
            <w:noWrap/>
            <w:vAlign w:val="center"/>
          </w:tcPr>
          <w:p w14:paraId="134272F9" w14:textId="77777777" w:rsidR="00B921FF" w:rsidRDefault="00B921FF">
            <w:pPr>
              <w:jc w:val="center"/>
              <w:rPr>
                <w:szCs w:val="21"/>
              </w:rPr>
            </w:pPr>
            <w:r>
              <w:rPr>
                <w:szCs w:val="21"/>
              </w:rPr>
              <w:t>方案</w:t>
            </w:r>
          </w:p>
        </w:tc>
        <w:tc>
          <w:tcPr>
            <w:tcW w:w="1387" w:type="pct"/>
            <w:tcBorders>
              <w:top w:val="single" w:sz="12" w:space="0" w:color="auto"/>
              <w:left w:val="single" w:sz="6" w:space="0" w:color="auto"/>
              <w:bottom w:val="single" w:sz="6" w:space="0" w:color="auto"/>
              <w:right w:val="single" w:sz="6" w:space="0" w:color="auto"/>
            </w:tcBorders>
            <w:noWrap/>
            <w:vAlign w:val="center"/>
          </w:tcPr>
          <w:p w14:paraId="7741878E" w14:textId="77777777" w:rsidR="00B921FF" w:rsidRDefault="00B921FF">
            <w:pPr>
              <w:jc w:val="center"/>
              <w:rPr>
                <w:szCs w:val="21"/>
              </w:rPr>
            </w:pPr>
            <w:r>
              <w:rPr>
                <w:szCs w:val="21"/>
              </w:rPr>
              <w:t>方案一</w:t>
            </w:r>
          </w:p>
        </w:tc>
        <w:tc>
          <w:tcPr>
            <w:tcW w:w="1399" w:type="pct"/>
            <w:tcBorders>
              <w:top w:val="single" w:sz="12" w:space="0" w:color="auto"/>
              <w:left w:val="single" w:sz="6" w:space="0" w:color="auto"/>
              <w:bottom w:val="single" w:sz="6" w:space="0" w:color="auto"/>
              <w:right w:val="single" w:sz="6" w:space="0" w:color="auto"/>
            </w:tcBorders>
            <w:noWrap/>
            <w:vAlign w:val="center"/>
          </w:tcPr>
          <w:p w14:paraId="27FA4F45" w14:textId="77777777" w:rsidR="00B921FF" w:rsidRDefault="00B921FF">
            <w:pPr>
              <w:jc w:val="center"/>
              <w:rPr>
                <w:szCs w:val="21"/>
              </w:rPr>
            </w:pPr>
            <w:r>
              <w:rPr>
                <w:szCs w:val="21"/>
              </w:rPr>
              <w:t>方案二</w:t>
            </w:r>
          </w:p>
        </w:tc>
        <w:tc>
          <w:tcPr>
            <w:tcW w:w="1630" w:type="pct"/>
            <w:tcBorders>
              <w:top w:val="single" w:sz="12" w:space="0" w:color="auto"/>
              <w:left w:val="single" w:sz="6" w:space="0" w:color="auto"/>
              <w:bottom w:val="single" w:sz="6" w:space="0" w:color="auto"/>
              <w:right w:val="single" w:sz="12" w:space="0" w:color="auto"/>
            </w:tcBorders>
            <w:noWrap/>
            <w:vAlign w:val="center"/>
          </w:tcPr>
          <w:p w14:paraId="48BFC722" w14:textId="77777777" w:rsidR="00B921FF" w:rsidRDefault="00B921FF">
            <w:pPr>
              <w:jc w:val="center"/>
              <w:rPr>
                <w:szCs w:val="21"/>
              </w:rPr>
            </w:pPr>
            <w:r>
              <w:rPr>
                <w:szCs w:val="21"/>
              </w:rPr>
              <w:t>方案三</w:t>
            </w:r>
          </w:p>
        </w:tc>
      </w:tr>
      <w:tr w:rsidR="00B921FF" w14:paraId="0CF6D98C" w14:textId="77777777">
        <w:trPr>
          <w:trHeight w:hRule="exact" w:val="567"/>
          <w:jc w:val="center"/>
        </w:trPr>
        <w:tc>
          <w:tcPr>
            <w:tcW w:w="584" w:type="pct"/>
            <w:tcBorders>
              <w:top w:val="single" w:sz="6" w:space="0" w:color="auto"/>
              <w:left w:val="single" w:sz="12" w:space="0" w:color="auto"/>
              <w:bottom w:val="single" w:sz="6" w:space="0" w:color="auto"/>
              <w:right w:val="single" w:sz="6" w:space="0" w:color="auto"/>
            </w:tcBorders>
            <w:noWrap/>
            <w:vAlign w:val="center"/>
          </w:tcPr>
          <w:p w14:paraId="4839F004" w14:textId="77777777" w:rsidR="00B921FF" w:rsidRDefault="00B921FF">
            <w:pPr>
              <w:jc w:val="center"/>
              <w:rPr>
                <w:szCs w:val="21"/>
              </w:rPr>
            </w:pPr>
            <w:r>
              <w:rPr>
                <w:szCs w:val="21"/>
              </w:rPr>
              <w:t>疏挖设备</w:t>
            </w:r>
          </w:p>
        </w:tc>
        <w:tc>
          <w:tcPr>
            <w:tcW w:w="1387" w:type="pct"/>
            <w:tcBorders>
              <w:top w:val="single" w:sz="6" w:space="0" w:color="auto"/>
              <w:left w:val="single" w:sz="6" w:space="0" w:color="auto"/>
              <w:bottom w:val="single" w:sz="6" w:space="0" w:color="auto"/>
              <w:right w:val="single" w:sz="6" w:space="0" w:color="auto"/>
            </w:tcBorders>
            <w:noWrap/>
            <w:vAlign w:val="center"/>
          </w:tcPr>
          <w:p w14:paraId="71B9A145" w14:textId="77777777" w:rsidR="00B921FF" w:rsidRDefault="00B921FF">
            <w:pPr>
              <w:jc w:val="center"/>
              <w:rPr>
                <w:szCs w:val="21"/>
              </w:rPr>
            </w:pPr>
            <w:r>
              <w:rPr>
                <w:szCs w:val="21"/>
              </w:rPr>
              <w:t>抓斗式挖泥船</w:t>
            </w:r>
          </w:p>
        </w:tc>
        <w:tc>
          <w:tcPr>
            <w:tcW w:w="1399" w:type="pct"/>
            <w:tcBorders>
              <w:top w:val="single" w:sz="6" w:space="0" w:color="auto"/>
              <w:left w:val="single" w:sz="6" w:space="0" w:color="auto"/>
              <w:bottom w:val="single" w:sz="6" w:space="0" w:color="auto"/>
              <w:right w:val="single" w:sz="6" w:space="0" w:color="auto"/>
            </w:tcBorders>
            <w:noWrap/>
            <w:vAlign w:val="center"/>
          </w:tcPr>
          <w:p w14:paraId="796CB7CB" w14:textId="77777777" w:rsidR="00B921FF" w:rsidRDefault="00B921FF">
            <w:pPr>
              <w:jc w:val="center"/>
              <w:rPr>
                <w:szCs w:val="21"/>
              </w:rPr>
            </w:pPr>
            <w:r>
              <w:rPr>
                <w:szCs w:val="21"/>
              </w:rPr>
              <w:t>链斗式挖泥船</w:t>
            </w:r>
          </w:p>
        </w:tc>
        <w:tc>
          <w:tcPr>
            <w:tcW w:w="1630" w:type="pct"/>
            <w:tcBorders>
              <w:top w:val="single" w:sz="6" w:space="0" w:color="auto"/>
              <w:left w:val="single" w:sz="6" w:space="0" w:color="auto"/>
              <w:bottom w:val="single" w:sz="6" w:space="0" w:color="auto"/>
              <w:right w:val="single" w:sz="12" w:space="0" w:color="auto"/>
            </w:tcBorders>
            <w:noWrap/>
            <w:vAlign w:val="center"/>
          </w:tcPr>
          <w:p w14:paraId="5AD3DDF5" w14:textId="77777777" w:rsidR="00B921FF" w:rsidRDefault="00B921FF">
            <w:pPr>
              <w:jc w:val="center"/>
              <w:rPr>
                <w:szCs w:val="21"/>
              </w:rPr>
            </w:pPr>
            <w:r>
              <w:rPr>
                <w:szCs w:val="21"/>
              </w:rPr>
              <w:t>绞吸式挖泥船</w:t>
            </w:r>
          </w:p>
        </w:tc>
      </w:tr>
      <w:tr w:rsidR="00B921FF" w14:paraId="75CBD7CC" w14:textId="77777777">
        <w:trPr>
          <w:trHeight w:hRule="exact" w:val="777"/>
          <w:jc w:val="center"/>
        </w:trPr>
        <w:tc>
          <w:tcPr>
            <w:tcW w:w="584" w:type="pct"/>
            <w:tcBorders>
              <w:top w:val="single" w:sz="6" w:space="0" w:color="auto"/>
              <w:left w:val="single" w:sz="12" w:space="0" w:color="auto"/>
              <w:bottom w:val="single" w:sz="6" w:space="0" w:color="auto"/>
              <w:right w:val="single" w:sz="6" w:space="0" w:color="auto"/>
            </w:tcBorders>
            <w:noWrap/>
            <w:vAlign w:val="center"/>
          </w:tcPr>
          <w:p w14:paraId="750485A8" w14:textId="77777777" w:rsidR="00B921FF" w:rsidRDefault="00B921FF">
            <w:pPr>
              <w:jc w:val="center"/>
              <w:rPr>
                <w:szCs w:val="21"/>
              </w:rPr>
            </w:pPr>
            <w:r>
              <w:rPr>
                <w:szCs w:val="21"/>
              </w:rPr>
              <w:t>优点</w:t>
            </w:r>
          </w:p>
        </w:tc>
        <w:tc>
          <w:tcPr>
            <w:tcW w:w="1387" w:type="pct"/>
            <w:tcBorders>
              <w:top w:val="single" w:sz="6" w:space="0" w:color="auto"/>
              <w:left w:val="single" w:sz="6" w:space="0" w:color="auto"/>
              <w:bottom w:val="single" w:sz="6" w:space="0" w:color="auto"/>
              <w:right w:val="single" w:sz="6" w:space="0" w:color="auto"/>
            </w:tcBorders>
            <w:noWrap/>
            <w:vAlign w:val="center"/>
          </w:tcPr>
          <w:p w14:paraId="498867E8" w14:textId="77777777" w:rsidR="00B921FF" w:rsidRDefault="00B921FF">
            <w:pPr>
              <w:jc w:val="center"/>
              <w:rPr>
                <w:szCs w:val="21"/>
              </w:rPr>
            </w:pPr>
            <w:r>
              <w:rPr>
                <w:szCs w:val="21"/>
              </w:rPr>
              <w:t>单价较低，对水</w:t>
            </w:r>
          </w:p>
          <w:p w14:paraId="1106FC16" w14:textId="77777777" w:rsidR="00B921FF" w:rsidRDefault="00B921FF">
            <w:pPr>
              <w:jc w:val="center"/>
              <w:rPr>
                <w:szCs w:val="21"/>
              </w:rPr>
            </w:pPr>
            <w:r>
              <w:rPr>
                <w:szCs w:val="21"/>
              </w:rPr>
              <w:t>扰动较小</w:t>
            </w:r>
          </w:p>
        </w:tc>
        <w:tc>
          <w:tcPr>
            <w:tcW w:w="1399" w:type="pct"/>
            <w:tcBorders>
              <w:top w:val="single" w:sz="6" w:space="0" w:color="auto"/>
              <w:left w:val="single" w:sz="6" w:space="0" w:color="auto"/>
              <w:bottom w:val="single" w:sz="6" w:space="0" w:color="auto"/>
              <w:right w:val="single" w:sz="6" w:space="0" w:color="auto"/>
            </w:tcBorders>
            <w:noWrap/>
            <w:vAlign w:val="center"/>
          </w:tcPr>
          <w:p w14:paraId="5401926F" w14:textId="77777777" w:rsidR="00B921FF" w:rsidRDefault="00B921FF">
            <w:pPr>
              <w:jc w:val="center"/>
              <w:rPr>
                <w:szCs w:val="21"/>
              </w:rPr>
            </w:pPr>
            <w:r>
              <w:rPr>
                <w:szCs w:val="21"/>
              </w:rPr>
              <w:t>施工速度较快</w:t>
            </w:r>
          </w:p>
        </w:tc>
        <w:tc>
          <w:tcPr>
            <w:tcW w:w="1630" w:type="pct"/>
            <w:tcBorders>
              <w:top w:val="single" w:sz="6" w:space="0" w:color="auto"/>
              <w:left w:val="single" w:sz="6" w:space="0" w:color="auto"/>
              <w:bottom w:val="single" w:sz="6" w:space="0" w:color="auto"/>
              <w:right w:val="single" w:sz="12" w:space="0" w:color="auto"/>
            </w:tcBorders>
            <w:noWrap/>
            <w:vAlign w:val="center"/>
          </w:tcPr>
          <w:p w14:paraId="5B5BA03D" w14:textId="77777777" w:rsidR="00B921FF" w:rsidRDefault="00B921FF">
            <w:pPr>
              <w:jc w:val="center"/>
              <w:rPr>
                <w:szCs w:val="21"/>
              </w:rPr>
            </w:pPr>
            <w:r>
              <w:rPr>
                <w:szCs w:val="21"/>
              </w:rPr>
              <w:t>对水体污染小，淤泥可就近吹</w:t>
            </w:r>
          </w:p>
          <w:p w14:paraId="651F1DEC" w14:textId="77777777" w:rsidR="00B921FF" w:rsidRDefault="00B921FF">
            <w:pPr>
              <w:jc w:val="center"/>
              <w:rPr>
                <w:szCs w:val="21"/>
              </w:rPr>
            </w:pPr>
            <w:r>
              <w:rPr>
                <w:szCs w:val="21"/>
              </w:rPr>
              <w:t>填，减少二次转运费用，成本低</w:t>
            </w:r>
          </w:p>
        </w:tc>
      </w:tr>
      <w:tr w:rsidR="00B921FF" w14:paraId="1FD9C83E" w14:textId="77777777">
        <w:trPr>
          <w:trHeight w:hRule="exact" w:val="717"/>
          <w:jc w:val="center"/>
        </w:trPr>
        <w:tc>
          <w:tcPr>
            <w:tcW w:w="584" w:type="pct"/>
            <w:tcBorders>
              <w:top w:val="single" w:sz="6" w:space="0" w:color="auto"/>
              <w:left w:val="single" w:sz="12" w:space="0" w:color="auto"/>
              <w:bottom w:val="single" w:sz="6" w:space="0" w:color="auto"/>
              <w:right w:val="single" w:sz="6" w:space="0" w:color="auto"/>
            </w:tcBorders>
            <w:noWrap/>
            <w:vAlign w:val="center"/>
          </w:tcPr>
          <w:p w14:paraId="2822B0FC" w14:textId="77777777" w:rsidR="00B921FF" w:rsidRDefault="00B921FF">
            <w:pPr>
              <w:jc w:val="center"/>
              <w:rPr>
                <w:szCs w:val="21"/>
              </w:rPr>
            </w:pPr>
            <w:r>
              <w:rPr>
                <w:szCs w:val="21"/>
              </w:rPr>
              <w:t>缺点</w:t>
            </w:r>
          </w:p>
        </w:tc>
        <w:tc>
          <w:tcPr>
            <w:tcW w:w="1387" w:type="pct"/>
            <w:tcBorders>
              <w:top w:val="single" w:sz="6" w:space="0" w:color="auto"/>
              <w:left w:val="single" w:sz="6" w:space="0" w:color="auto"/>
              <w:bottom w:val="single" w:sz="6" w:space="0" w:color="auto"/>
              <w:right w:val="single" w:sz="6" w:space="0" w:color="auto"/>
            </w:tcBorders>
            <w:noWrap/>
            <w:vAlign w:val="center"/>
          </w:tcPr>
          <w:p w14:paraId="55EC8165" w14:textId="77777777" w:rsidR="00B921FF" w:rsidRDefault="00B921FF">
            <w:pPr>
              <w:jc w:val="center"/>
              <w:rPr>
                <w:szCs w:val="21"/>
              </w:rPr>
            </w:pPr>
            <w:r>
              <w:rPr>
                <w:szCs w:val="21"/>
              </w:rPr>
              <w:t>施工耗时较长，</w:t>
            </w:r>
          </w:p>
          <w:p w14:paraId="6D2CF554" w14:textId="77777777" w:rsidR="00B921FF" w:rsidRDefault="00B921FF">
            <w:pPr>
              <w:jc w:val="center"/>
              <w:rPr>
                <w:szCs w:val="21"/>
              </w:rPr>
            </w:pPr>
            <w:r>
              <w:rPr>
                <w:szCs w:val="21"/>
              </w:rPr>
              <w:t>需泥驳配合运泥</w:t>
            </w:r>
          </w:p>
        </w:tc>
        <w:tc>
          <w:tcPr>
            <w:tcW w:w="1399" w:type="pct"/>
            <w:tcBorders>
              <w:top w:val="single" w:sz="6" w:space="0" w:color="auto"/>
              <w:left w:val="single" w:sz="6" w:space="0" w:color="auto"/>
              <w:bottom w:val="single" w:sz="6" w:space="0" w:color="auto"/>
              <w:right w:val="single" w:sz="6" w:space="0" w:color="auto"/>
            </w:tcBorders>
            <w:noWrap/>
            <w:vAlign w:val="center"/>
          </w:tcPr>
          <w:p w14:paraId="70CC7818" w14:textId="77777777" w:rsidR="00B921FF" w:rsidRDefault="00B921FF">
            <w:pPr>
              <w:jc w:val="center"/>
              <w:rPr>
                <w:szCs w:val="21"/>
              </w:rPr>
            </w:pPr>
            <w:r>
              <w:rPr>
                <w:szCs w:val="21"/>
              </w:rPr>
              <w:t>施工噪声较大，对水体</w:t>
            </w:r>
          </w:p>
          <w:p w14:paraId="6F28362A" w14:textId="77777777" w:rsidR="00B921FF" w:rsidRDefault="00B921FF">
            <w:pPr>
              <w:jc w:val="center"/>
              <w:rPr>
                <w:szCs w:val="21"/>
              </w:rPr>
            </w:pPr>
            <w:r>
              <w:rPr>
                <w:szCs w:val="21"/>
              </w:rPr>
              <w:t>扰动大，单价高</w:t>
            </w:r>
          </w:p>
        </w:tc>
        <w:tc>
          <w:tcPr>
            <w:tcW w:w="1630" w:type="pct"/>
            <w:tcBorders>
              <w:top w:val="single" w:sz="6" w:space="0" w:color="auto"/>
              <w:left w:val="single" w:sz="6" w:space="0" w:color="auto"/>
              <w:bottom w:val="single" w:sz="6" w:space="0" w:color="auto"/>
              <w:right w:val="single" w:sz="12" w:space="0" w:color="auto"/>
            </w:tcBorders>
            <w:noWrap/>
            <w:vAlign w:val="center"/>
          </w:tcPr>
          <w:p w14:paraId="74B2D66D" w14:textId="77777777" w:rsidR="00B921FF" w:rsidRDefault="00B921FF">
            <w:pPr>
              <w:jc w:val="center"/>
              <w:rPr>
                <w:szCs w:val="21"/>
              </w:rPr>
            </w:pPr>
            <w:r>
              <w:rPr>
                <w:szCs w:val="21"/>
              </w:rPr>
              <w:t>疏挖需要固定的吹填</w:t>
            </w:r>
          </w:p>
          <w:p w14:paraId="0BD90677" w14:textId="77777777" w:rsidR="00B921FF" w:rsidRDefault="00B921FF">
            <w:pPr>
              <w:jc w:val="center"/>
              <w:rPr>
                <w:szCs w:val="21"/>
              </w:rPr>
            </w:pPr>
            <w:r>
              <w:rPr>
                <w:szCs w:val="21"/>
              </w:rPr>
              <w:t>场地</w:t>
            </w:r>
          </w:p>
        </w:tc>
      </w:tr>
      <w:tr w:rsidR="00B921FF" w14:paraId="231B8496" w14:textId="77777777">
        <w:trPr>
          <w:trHeight w:hRule="exact" w:val="567"/>
          <w:jc w:val="center"/>
        </w:trPr>
        <w:tc>
          <w:tcPr>
            <w:tcW w:w="584" w:type="pct"/>
            <w:tcBorders>
              <w:top w:val="single" w:sz="6" w:space="0" w:color="auto"/>
              <w:left w:val="single" w:sz="12" w:space="0" w:color="auto"/>
              <w:bottom w:val="single" w:sz="12" w:space="0" w:color="auto"/>
              <w:right w:val="single" w:sz="6" w:space="0" w:color="auto"/>
            </w:tcBorders>
            <w:noWrap/>
            <w:vAlign w:val="center"/>
          </w:tcPr>
          <w:p w14:paraId="00E3B12B" w14:textId="77777777" w:rsidR="00B921FF" w:rsidRDefault="00B921FF">
            <w:pPr>
              <w:jc w:val="center"/>
              <w:rPr>
                <w:szCs w:val="21"/>
              </w:rPr>
            </w:pPr>
            <w:r>
              <w:rPr>
                <w:szCs w:val="21"/>
              </w:rPr>
              <w:t>比选结果</w:t>
            </w:r>
          </w:p>
        </w:tc>
        <w:tc>
          <w:tcPr>
            <w:tcW w:w="4416" w:type="pct"/>
            <w:gridSpan w:val="3"/>
            <w:tcBorders>
              <w:top w:val="single" w:sz="6" w:space="0" w:color="auto"/>
              <w:left w:val="single" w:sz="6" w:space="0" w:color="auto"/>
              <w:bottom w:val="single" w:sz="12" w:space="0" w:color="auto"/>
              <w:right w:val="single" w:sz="12" w:space="0" w:color="auto"/>
            </w:tcBorders>
            <w:noWrap/>
            <w:vAlign w:val="center"/>
          </w:tcPr>
          <w:p w14:paraId="3A106C67" w14:textId="77777777" w:rsidR="00B921FF" w:rsidRDefault="00B921FF">
            <w:pPr>
              <w:jc w:val="center"/>
              <w:rPr>
                <w:szCs w:val="21"/>
              </w:rPr>
            </w:pPr>
            <w:r>
              <w:rPr>
                <w:b/>
                <w:bCs/>
                <w:szCs w:val="21"/>
              </w:rPr>
              <w:t>推荐方案三</w:t>
            </w:r>
          </w:p>
        </w:tc>
      </w:tr>
    </w:tbl>
    <w:p w14:paraId="71BA3346" w14:textId="77777777" w:rsidR="00B921FF" w:rsidRDefault="00B921FF">
      <w:pPr>
        <w:pStyle w:val="11"/>
        <w:ind w:firstLine="480"/>
        <w:rPr>
          <w:rFonts w:cs="Times New Roman"/>
        </w:rPr>
      </w:pPr>
      <w:r>
        <w:rPr>
          <w:rFonts w:cs="Times New Roman"/>
        </w:rPr>
        <w:t>经过比选各疏挖设备的优缺点，最终确定采用绞吸式或者</w:t>
      </w:r>
      <w:r>
        <w:rPr>
          <w:rFonts w:cs="Times New Roman"/>
          <w:szCs w:val="21"/>
        </w:rPr>
        <w:t>链斗式</w:t>
      </w:r>
      <w:r>
        <w:rPr>
          <w:rFonts w:cs="Times New Roman"/>
        </w:rPr>
        <w:t>挖泥船进行河道疏挖施工。</w:t>
      </w:r>
    </w:p>
    <w:p w14:paraId="0F4DFAE5" w14:textId="77777777" w:rsidR="00B921FF" w:rsidRDefault="00B921FF">
      <w:pPr>
        <w:pStyle w:val="11"/>
        <w:numPr>
          <w:ilvl w:val="0"/>
          <w:numId w:val="6"/>
        </w:numPr>
        <w:ind w:firstLine="480"/>
        <w:rPr>
          <w:rFonts w:cs="Times New Roman"/>
          <w:u w:val="single"/>
        </w:rPr>
      </w:pPr>
      <w:r>
        <w:rPr>
          <w:rFonts w:cs="Times New Roman"/>
          <w:u w:val="single"/>
        </w:rPr>
        <w:t>河底上层淤泥开挖</w:t>
      </w:r>
    </w:p>
    <w:p w14:paraId="3D9EDD69" w14:textId="77777777" w:rsidR="00B921FF" w:rsidRDefault="00B921FF">
      <w:pPr>
        <w:pStyle w:val="11"/>
        <w:ind w:firstLine="480"/>
        <w:rPr>
          <w:rFonts w:cs="Times New Roman"/>
          <w:u w:val="single"/>
        </w:rPr>
      </w:pPr>
      <w:r>
        <w:rPr>
          <w:rFonts w:cs="Times New Roman"/>
          <w:u w:val="single"/>
        </w:rPr>
        <w:t>根据地勘资料进行复核后，估算本河道上层疏挖工程总淤泥量为</w:t>
      </w:r>
      <w:r>
        <w:rPr>
          <w:rFonts w:cs="Times New Roman"/>
          <w:u w:val="single"/>
        </w:rPr>
        <w:t>80.35</w:t>
      </w:r>
      <w:r>
        <w:rPr>
          <w:rFonts w:cs="Times New Roman"/>
          <w:u w:val="single"/>
        </w:rPr>
        <w:t>万</w:t>
      </w:r>
      <w:r>
        <w:rPr>
          <w:rFonts w:cs="Times New Roman"/>
          <w:u w:val="single"/>
        </w:rPr>
        <w:t>m</w:t>
      </w:r>
      <w:r>
        <w:rPr>
          <w:rFonts w:cs="Times New Roman"/>
          <w:u w:val="single"/>
          <w:vertAlign w:val="superscript"/>
        </w:rPr>
        <w:t>3</w:t>
      </w:r>
      <w:r>
        <w:rPr>
          <w:rFonts w:cs="Times New Roman"/>
          <w:u w:val="single"/>
        </w:rPr>
        <w:t>，计划对其分别运至干化场吹填，干化场位于汨罗江右岸，</w:t>
      </w:r>
      <w:r>
        <w:rPr>
          <w:rFonts w:cs="Times New Roman"/>
          <w:u w:val="single"/>
        </w:rPr>
        <w:t>S61</w:t>
      </w:r>
      <w:r>
        <w:rPr>
          <w:rFonts w:cs="Times New Roman"/>
          <w:u w:val="single"/>
        </w:rPr>
        <w:t>岳临高速东侧的未利用地，总占地面积</w:t>
      </w:r>
      <w:r>
        <w:rPr>
          <w:rFonts w:cs="Times New Roman"/>
          <w:u w:val="single"/>
        </w:rPr>
        <w:t>11</w:t>
      </w:r>
      <w:r>
        <w:rPr>
          <w:rFonts w:cs="Times New Roman"/>
          <w:u w:val="single"/>
        </w:rPr>
        <w:t>亩，在干化场固化后进行合理利用，淤泥固化后汨罗市渣土办进行处置</w:t>
      </w:r>
      <w:r>
        <w:rPr>
          <w:rFonts w:cs="Times New Roman"/>
          <w:szCs w:val="24"/>
          <w:u w:val="single"/>
        </w:rPr>
        <w:t>，目前已签订相关接收协议</w:t>
      </w:r>
      <w:r>
        <w:rPr>
          <w:rFonts w:cs="Times New Roman"/>
          <w:u w:val="single"/>
        </w:rPr>
        <w:t>。</w:t>
      </w:r>
    </w:p>
    <w:p w14:paraId="12A0E428" w14:textId="77777777" w:rsidR="00B921FF" w:rsidRDefault="00B921FF">
      <w:pPr>
        <w:pStyle w:val="11"/>
        <w:numPr>
          <w:ilvl w:val="0"/>
          <w:numId w:val="6"/>
        </w:numPr>
        <w:ind w:firstLine="480"/>
        <w:rPr>
          <w:rFonts w:cs="Times New Roman"/>
          <w:u w:val="single"/>
        </w:rPr>
      </w:pPr>
      <w:r>
        <w:rPr>
          <w:rFonts w:cs="Times New Roman"/>
          <w:u w:val="single"/>
        </w:rPr>
        <w:t>河底下层砂砾土开挖</w:t>
      </w:r>
    </w:p>
    <w:p w14:paraId="415D924C" w14:textId="77777777" w:rsidR="00B921FF" w:rsidRDefault="00B921FF">
      <w:pPr>
        <w:pStyle w:val="11"/>
        <w:ind w:firstLine="480"/>
        <w:rPr>
          <w:rFonts w:cs="Times New Roman"/>
          <w:u w:val="single"/>
        </w:rPr>
      </w:pPr>
      <w:r>
        <w:rPr>
          <w:rFonts w:cs="Times New Roman"/>
          <w:u w:val="single"/>
        </w:rPr>
        <w:t>洪道疏浚的底层土为砂砾含量较高的砂砾土，需与表层淤泥分开处置。根据地勘资料进行复核后，估算本项目砂砾土方总量为</w:t>
      </w:r>
      <w:r>
        <w:rPr>
          <w:rFonts w:cs="Times New Roman"/>
          <w:u w:val="single"/>
        </w:rPr>
        <w:t>98.21</w:t>
      </w:r>
      <w:r>
        <w:rPr>
          <w:rFonts w:cs="Times New Roman"/>
          <w:u w:val="single"/>
        </w:rPr>
        <w:t>万</w:t>
      </w:r>
      <w:r>
        <w:rPr>
          <w:rFonts w:cs="Times New Roman"/>
          <w:u w:val="single"/>
        </w:rPr>
        <w:t>m</w:t>
      </w:r>
      <w:r>
        <w:rPr>
          <w:rFonts w:cs="Times New Roman"/>
          <w:u w:val="single"/>
          <w:vertAlign w:val="superscript"/>
        </w:rPr>
        <w:t>3</w:t>
      </w:r>
      <w:r>
        <w:rPr>
          <w:rFonts w:cs="Times New Roman"/>
          <w:u w:val="single"/>
        </w:rPr>
        <w:t>，本着</w:t>
      </w:r>
      <w:r>
        <w:rPr>
          <w:rFonts w:cs="Times New Roman"/>
          <w:u w:val="single"/>
        </w:rPr>
        <w:t>“</w:t>
      </w:r>
      <w:r>
        <w:rPr>
          <w:rFonts w:cs="Times New Roman"/>
          <w:u w:val="single"/>
        </w:rPr>
        <w:t>资源化利用</w:t>
      </w:r>
      <w:r>
        <w:rPr>
          <w:rFonts w:cs="Times New Roman"/>
          <w:u w:val="single"/>
        </w:rPr>
        <w:t>”</w:t>
      </w:r>
      <w:r>
        <w:rPr>
          <w:rFonts w:cs="Times New Roman"/>
          <w:u w:val="single"/>
        </w:rPr>
        <w:t>的设计原则，计划对砂砾土进行临时堆存后交由汨罗市渣土办进行处置</w:t>
      </w:r>
      <w:r>
        <w:rPr>
          <w:rFonts w:cs="Times New Roman"/>
          <w:szCs w:val="24"/>
          <w:u w:val="single"/>
        </w:rPr>
        <w:t>，目前已签订相关接收协议</w:t>
      </w:r>
      <w:r>
        <w:rPr>
          <w:rFonts w:cs="Times New Roman"/>
          <w:u w:val="single"/>
        </w:rPr>
        <w:t>。砂砾土临时堆场位置位于汨罗江右岸，</w:t>
      </w:r>
      <w:r>
        <w:rPr>
          <w:rFonts w:cs="Times New Roman"/>
          <w:u w:val="single"/>
        </w:rPr>
        <w:t>S61</w:t>
      </w:r>
      <w:r>
        <w:rPr>
          <w:rFonts w:cs="Times New Roman"/>
          <w:u w:val="single"/>
        </w:rPr>
        <w:t>岳临高速东侧的未利用地，临时堆场总占地面积</w:t>
      </w:r>
      <w:r>
        <w:rPr>
          <w:rFonts w:cs="Times New Roman"/>
          <w:u w:val="single"/>
        </w:rPr>
        <w:t>45</w:t>
      </w:r>
      <w:r>
        <w:rPr>
          <w:rFonts w:cs="Times New Roman"/>
          <w:u w:val="single"/>
        </w:rPr>
        <w:t>亩，平均堆高设计为</w:t>
      </w:r>
      <w:r>
        <w:rPr>
          <w:rFonts w:cs="Times New Roman"/>
          <w:u w:val="single"/>
        </w:rPr>
        <w:t>3.5m</w:t>
      </w:r>
      <w:r>
        <w:rPr>
          <w:rFonts w:cs="Times New Roman"/>
          <w:u w:val="single"/>
        </w:rPr>
        <w:t>。为保障堆土场的正常运行，需按月对堆存的砂砾土进行及时处理，清空堆场容量，便于后续堆存。</w:t>
      </w:r>
    </w:p>
    <w:p w14:paraId="3DC23730" w14:textId="77777777" w:rsidR="00B921FF" w:rsidRDefault="00B921FF">
      <w:pPr>
        <w:pStyle w:val="11"/>
        <w:ind w:firstLine="480"/>
        <w:rPr>
          <w:rFonts w:cs="Times New Roman"/>
        </w:rPr>
      </w:pPr>
      <w:r>
        <w:rPr>
          <w:rFonts w:cs="Times New Roman"/>
        </w:rPr>
        <w:t>（</w:t>
      </w:r>
      <w:r>
        <w:rPr>
          <w:rFonts w:cs="Times New Roman"/>
        </w:rPr>
        <w:t>4</w:t>
      </w:r>
      <w:r>
        <w:rPr>
          <w:rFonts w:cs="Times New Roman"/>
        </w:rPr>
        <w:t>）扫障碍工程</w:t>
      </w:r>
    </w:p>
    <w:p w14:paraId="5ECC1483" w14:textId="77777777" w:rsidR="00B921FF" w:rsidRDefault="00B921FF">
      <w:pPr>
        <w:pStyle w:val="11"/>
        <w:ind w:firstLine="480"/>
        <w:rPr>
          <w:rFonts w:cs="Times New Roman"/>
        </w:rPr>
      </w:pPr>
      <w:r>
        <w:rPr>
          <w:rFonts w:cs="Times New Roman"/>
        </w:rPr>
        <w:t>汨罗江下游洪道内主要阻水建筑物有两岸人工砌筑的挑流矶头和遗留的废堤，这些阻水体减少行洪面积，增大河道糙率，大大减小了河道的行洪能力，应采取相应措施进行根治。</w:t>
      </w:r>
    </w:p>
    <w:p w14:paraId="563BCAE4" w14:textId="77777777" w:rsidR="00B921FF" w:rsidRDefault="00B921FF">
      <w:pPr>
        <w:pStyle w:val="11"/>
        <w:ind w:firstLine="480"/>
        <w:rPr>
          <w:rFonts w:cs="Times New Roman"/>
        </w:rPr>
      </w:pPr>
      <w:r>
        <w:rPr>
          <w:rFonts w:cs="Times New Roman"/>
        </w:rPr>
        <w:t>本项目清除各类废矶头共计</w:t>
      </w:r>
      <w:r>
        <w:rPr>
          <w:rFonts w:cs="Times New Roman"/>
        </w:rPr>
        <w:t>6</w:t>
      </w:r>
      <w:r>
        <w:rPr>
          <w:rFonts w:cs="Times New Roman"/>
        </w:rPr>
        <w:t>处，累计长度约</w:t>
      </w:r>
      <w:r>
        <w:rPr>
          <w:rFonts w:cs="Times New Roman"/>
        </w:rPr>
        <w:t>1000m</w:t>
      </w:r>
      <w:r>
        <w:rPr>
          <w:rFonts w:cs="Times New Roman"/>
        </w:rPr>
        <w:t>，全部拆除至河底高程，清除周围淤积体。清除各类废堤共</w:t>
      </w:r>
      <w:r>
        <w:rPr>
          <w:rFonts w:cs="Times New Roman"/>
        </w:rPr>
        <w:t>2</w:t>
      </w:r>
      <w:r>
        <w:rPr>
          <w:rFonts w:cs="Times New Roman"/>
        </w:rPr>
        <w:t>条，累计长度约</w:t>
      </w:r>
      <w:r>
        <w:rPr>
          <w:rFonts w:cs="Times New Roman"/>
        </w:rPr>
        <w:t>1500m</w:t>
      </w:r>
      <w:r>
        <w:rPr>
          <w:rFonts w:cs="Times New Roman"/>
        </w:rPr>
        <w:t>，废堤梗于洪道内影</w:t>
      </w:r>
      <w:r>
        <w:rPr>
          <w:rFonts w:cs="Times New Roman"/>
        </w:rPr>
        <w:lastRenderedPageBreak/>
        <w:t>响行洪，需全部清除以增加行洪断面。</w:t>
      </w:r>
    </w:p>
    <w:p w14:paraId="4EE37CD8" w14:textId="77777777" w:rsidR="00B921FF" w:rsidRDefault="00B921FF">
      <w:pPr>
        <w:pStyle w:val="3"/>
        <w:numPr>
          <w:ilvl w:val="0"/>
          <w:numId w:val="0"/>
        </w:numPr>
        <w:snapToGrid w:val="0"/>
        <w:rPr>
          <w:rFonts w:ascii="Times New Roman" w:hAnsi="Times New Roman"/>
          <w:b/>
          <w:sz w:val="24"/>
        </w:rPr>
      </w:pPr>
      <w:bookmarkStart w:id="233" w:name="_Toc703"/>
      <w:bookmarkStart w:id="234" w:name="_Toc11636"/>
      <w:r>
        <w:rPr>
          <w:rFonts w:ascii="Times New Roman" w:hAnsi="Times New Roman"/>
          <w:b/>
          <w:sz w:val="24"/>
        </w:rPr>
        <w:t xml:space="preserve">3.1.2 </w:t>
      </w:r>
      <w:r>
        <w:rPr>
          <w:rFonts w:ascii="Times New Roman" w:hAnsi="Times New Roman"/>
          <w:b/>
          <w:sz w:val="24"/>
        </w:rPr>
        <w:t>工程影响因素分析</w:t>
      </w:r>
      <w:bookmarkEnd w:id="233"/>
      <w:bookmarkEnd w:id="234"/>
    </w:p>
    <w:p w14:paraId="08395984" w14:textId="77777777" w:rsidR="00B921FF" w:rsidRDefault="00B921FF">
      <w:pPr>
        <w:pStyle w:val="1502"/>
        <w:ind w:firstLine="480"/>
        <w:rPr>
          <w:rFonts w:cs="Times New Roman"/>
        </w:rPr>
      </w:pPr>
      <w:r>
        <w:rPr>
          <w:rFonts w:cs="Times New Roman"/>
        </w:rPr>
        <w:t>本治理工程包括汨罗江清淤工程及清障工程，设计的工程内容主要为机械开挖。本项目采用环保水下湿式清淤。</w:t>
      </w:r>
    </w:p>
    <w:p w14:paraId="1B2BD7C6" w14:textId="77777777" w:rsidR="00B921FF" w:rsidRDefault="00B921FF">
      <w:pPr>
        <w:pStyle w:val="1502"/>
        <w:ind w:firstLine="480"/>
        <w:rPr>
          <w:rFonts w:cs="Times New Roman"/>
        </w:rPr>
      </w:pPr>
      <w:r>
        <w:rPr>
          <w:rFonts w:cs="Times New Roman"/>
        </w:rPr>
        <w:t>①</w:t>
      </w:r>
      <w:r>
        <w:rPr>
          <w:rFonts w:cs="Times New Roman"/>
        </w:rPr>
        <w:t>水环境：疏浚作业时会扰动河底，引起河流局部水域悬浮物浓度升高；淤泥和砂砾土吹填干化产生的溢滤水及挖泥船产生含油废水和生活污水，主要污染物</w:t>
      </w:r>
      <w:r>
        <w:rPr>
          <w:rFonts w:cs="Times New Roman"/>
        </w:rPr>
        <w:t>COD</w:t>
      </w:r>
      <w:r>
        <w:rPr>
          <w:rFonts w:cs="Times New Roman"/>
        </w:rPr>
        <w:t>、</w:t>
      </w:r>
      <w:r>
        <w:rPr>
          <w:rFonts w:cs="Times New Roman"/>
        </w:rPr>
        <w:t>SS</w:t>
      </w:r>
      <w:r>
        <w:rPr>
          <w:rFonts w:cs="Times New Roman"/>
        </w:rPr>
        <w:t>、石油类等污染物。项目施工扰动河床，引起悬浮物含量上升，对水质环境产生一定短暂不利影响。</w:t>
      </w:r>
    </w:p>
    <w:p w14:paraId="7C0190F5" w14:textId="77777777" w:rsidR="00B921FF" w:rsidRDefault="00B921FF">
      <w:pPr>
        <w:pStyle w:val="1502"/>
        <w:ind w:firstLine="480"/>
        <w:rPr>
          <w:rFonts w:cs="Times New Roman"/>
        </w:rPr>
      </w:pPr>
      <w:r>
        <w:rPr>
          <w:rFonts w:cs="Times New Roman"/>
        </w:rPr>
        <w:t>②</w:t>
      </w:r>
      <w:r>
        <w:rPr>
          <w:rFonts w:cs="Times New Roman"/>
        </w:rPr>
        <w:t>声环境：清淤挖泥船设备等运行过程中产生机械噪声，对岸线附近居民点产生不利影响。</w:t>
      </w:r>
    </w:p>
    <w:p w14:paraId="6322F286" w14:textId="77777777" w:rsidR="00B921FF" w:rsidRDefault="00B921FF">
      <w:pPr>
        <w:pStyle w:val="1502"/>
        <w:ind w:firstLine="480"/>
        <w:rPr>
          <w:rFonts w:cs="Times New Roman"/>
        </w:rPr>
      </w:pPr>
      <w:r>
        <w:rPr>
          <w:rFonts w:cs="Times New Roman"/>
        </w:rPr>
        <w:t>③</w:t>
      </w:r>
      <w:r>
        <w:rPr>
          <w:rFonts w:cs="Times New Roman"/>
        </w:rPr>
        <w:t>环境空气：施工机械与汽车运行过程中产生废气和扬尘，淤泥吹填处置过程产生的恶臭对附近环境产生一定不利影响。</w:t>
      </w:r>
    </w:p>
    <w:p w14:paraId="4EBEF1B2" w14:textId="77777777" w:rsidR="00B921FF" w:rsidRDefault="00B921FF">
      <w:pPr>
        <w:pStyle w:val="1502"/>
        <w:ind w:firstLine="480"/>
        <w:rPr>
          <w:rFonts w:cs="Times New Roman"/>
        </w:rPr>
      </w:pPr>
      <w:r>
        <w:rPr>
          <w:rFonts w:cs="Times New Roman"/>
        </w:rPr>
        <w:t>④</w:t>
      </w:r>
      <w:r>
        <w:rPr>
          <w:rFonts w:cs="Times New Roman"/>
        </w:rPr>
        <w:t>生态环境：污泥干化场和砂砾土堆置场占地破坏原有陆生植被，高噪声施工机械对动物造成惊扰；水域施工对水生动植物生境环境及生物量产生短暂不利影响。</w:t>
      </w:r>
    </w:p>
    <w:p w14:paraId="0E4B0C8A" w14:textId="77777777" w:rsidR="00B921FF" w:rsidRDefault="00B921FF">
      <w:pPr>
        <w:pStyle w:val="1502"/>
        <w:ind w:firstLine="480"/>
        <w:rPr>
          <w:rFonts w:cs="Times New Roman"/>
        </w:rPr>
      </w:pPr>
      <w:r>
        <w:rPr>
          <w:rFonts w:cs="Times New Roman"/>
        </w:rPr>
        <w:t>⑤</w:t>
      </w:r>
      <w:r>
        <w:rPr>
          <w:rFonts w:cs="Times New Roman"/>
        </w:rPr>
        <w:t>水土流失：污泥处置过程如不注意防护，遇地表径流易形成水土流失。</w:t>
      </w:r>
    </w:p>
    <w:p w14:paraId="702CB98F" w14:textId="77777777" w:rsidR="00B921FF" w:rsidRDefault="00B921FF">
      <w:pPr>
        <w:pStyle w:val="1502"/>
        <w:ind w:firstLine="480"/>
        <w:rPr>
          <w:rFonts w:cs="Times New Roman"/>
        </w:rPr>
      </w:pPr>
      <w:r>
        <w:rPr>
          <w:rFonts w:cs="Times New Roman"/>
        </w:rPr>
        <w:t>⑥</w:t>
      </w:r>
      <w:r>
        <w:rPr>
          <w:rFonts w:cs="Times New Roman"/>
        </w:rPr>
        <w:t>固体废物：疏浚开挖出一定土石方量，挖泥船舶产生一定废油等危险废物，施工人员产生生活垃圾，扫障工程清除出一定建筑垃圾。</w:t>
      </w:r>
    </w:p>
    <w:p w14:paraId="7ED7A253" w14:textId="77777777" w:rsidR="00B921FF" w:rsidRDefault="00B921FF">
      <w:pPr>
        <w:pStyle w:val="2"/>
        <w:numPr>
          <w:ilvl w:val="0"/>
          <w:numId w:val="0"/>
        </w:numPr>
        <w:snapToGrid w:val="0"/>
        <w:spacing w:before="120" w:after="120"/>
        <w:rPr>
          <w:rFonts w:ascii="Times New Roman" w:eastAsia="宋体" w:hAnsi="Times New Roman"/>
          <w:b/>
        </w:rPr>
      </w:pPr>
      <w:bookmarkStart w:id="235" w:name="_Toc31277"/>
      <w:bookmarkStart w:id="236" w:name="_Toc24236"/>
      <w:bookmarkStart w:id="237" w:name="_Toc15378"/>
      <w:r>
        <w:rPr>
          <w:rFonts w:ascii="Times New Roman" w:eastAsia="宋体" w:hAnsi="Times New Roman"/>
          <w:b/>
        </w:rPr>
        <w:t>3.2</w:t>
      </w:r>
      <w:r>
        <w:rPr>
          <w:rFonts w:ascii="Times New Roman" w:eastAsia="宋体" w:hAnsi="Times New Roman"/>
          <w:b/>
        </w:rPr>
        <w:t>施工期主要污染源</w:t>
      </w:r>
      <w:bookmarkEnd w:id="235"/>
      <w:bookmarkEnd w:id="236"/>
      <w:bookmarkEnd w:id="237"/>
    </w:p>
    <w:p w14:paraId="317B4243" w14:textId="77777777" w:rsidR="00B921FF" w:rsidRDefault="00B921FF">
      <w:pPr>
        <w:pStyle w:val="3"/>
        <w:numPr>
          <w:ilvl w:val="0"/>
          <w:numId w:val="0"/>
        </w:numPr>
        <w:snapToGrid w:val="0"/>
        <w:rPr>
          <w:rFonts w:ascii="Times New Roman" w:hAnsi="Times New Roman"/>
          <w:b/>
          <w:sz w:val="24"/>
        </w:rPr>
      </w:pPr>
      <w:bookmarkStart w:id="238" w:name="_Toc26736"/>
      <w:bookmarkStart w:id="239" w:name="_Toc20711"/>
      <w:bookmarkStart w:id="240" w:name="_Toc27912"/>
      <w:r>
        <w:rPr>
          <w:rFonts w:ascii="Times New Roman" w:hAnsi="Times New Roman"/>
          <w:b/>
          <w:sz w:val="24"/>
        </w:rPr>
        <w:t xml:space="preserve">3.2.1 </w:t>
      </w:r>
      <w:r>
        <w:rPr>
          <w:rFonts w:ascii="Times New Roman" w:hAnsi="Times New Roman"/>
          <w:b/>
          <w:sz w:val="24"/>
        </w:rPr>
        <w:t>废气</w:t>
      </w:r>
      <w:bookmarkEnd w:id="238"/>
      <w:bookmarkEnd w:id="239"/>
      <w:bookmarkEnd w:id="240"/>
    </w:p>
    <w:p w14:paraId="60A9E4C5" w14:textId="77777777" w:rsidR="00B921FF" w:rsidRDefault="00B921FF">
      <w:pPr>
        <w:pStyle w:val="11"/>
        <w:ind w:firstLine="480"/>
        <w:rPr>
          <w:rFonts w:cs="Times New Roman"/>
        </w:rPr>
      </w:pPr>
      <w:r>
        <w:rPr>
          <w:rFonts w:cs="Times New Roman"/>
        </w:rPr>
        <w:t>工程主要涉及水下作业，作业面无扬尘产生，底泥吹填过程主要为湿式作业，干化后及时清除，扬尘影响有限，工程施工期产生的废气污染物主要为挖泥船舶产生的尾气、淤泥吹填产生的恶臭气体。</w:t>
      </w:r>
    </w:p>
    <w:p w14:paraId="70BA5100" w14:textId="77777777" w:rsidR="00B921FF" w:rsidRDefault="00B921FF">
      <w:pPr>
        <w:pStyle w:val="11"/>
        <w:ind w:firstLine="480"/>
        <w:rPr>
          <w:rFonts w:cs="Times New Roman"/>
        </w:rPr>
      </w:pPr>
      <w:r>
        <w:rPr>
          <w:rFonts w:cs="Times New Roman"/>
        </w:rPr>
        <w:t>（</w:t>
      </w:r>
      <w:r>
        <w:rPr>
          <w:rFonts w:cs="Times New Roman"/>
        </w:rPr>
        <w:t>1</w:t>
      </w:r>
      <w:r>
        <w:rPr>
          <w:rFonts w:cs="Times New Roman"/>
        </w:rPr>
        <w:t>）施工机械和运输车辆尾气</w:t>
      </w:r>
    </w:p>
    <w:p w14:paraId="36C25B5F" w14:textId="77777777" w:rsidR="00B921FF" w:rsidRDefault="00B921FF">
      <w:pPr>
        <w:pStyle w:val="11"/>
        <w:ind w:firstLine="480"/>
        <w:rPr>
          <w:rFonts w:cs="Times New Roman"/>
        </w:rPr>
      </w:pPr>
      <w:r>
        <w:rPr>
          <w:rFonts w:cs="Times New Roman"/>
        </w:rPr>
        <w:t>本项目施工过程使用的挖泥船舶将产生一定量废气，主要污染物包括</w:t>
      </w:r>
      <w:r>
        <w:rPr>
          <w:rFonts w:cs="Times New Roman"/>
        </w:rPr>
        <w:t>CO</w:t>
      </w:r>
      <w:r>
        <w:rPr>
          <w:rFonts w:cs="Times New Roman"/>
        </w:rPr>
        <w:t>、</w:t>
      </w:r>
      <w:r>
        <w:rPr>
          <w:rFonts w:cs="Times New Roman"/>
        </w:rPr>
        <w:t>NO</w:t>
      </w:r>
      <w:r>
        <w:rPr>
          <w:rFonts w:cs="Times New Roman"/>
          <w:vertAlign w:val="subscript"/>
        </w:rPr>
        <w:t>X</w:t>
      </w:r>
      <w:r>
        <w:rPr>
          <w:rFonts w:cs="Times New Roman"/>
        </w:rPr>
        <w:t>、</w:t>
      </w:r>
      <w:r>
        <w:rPr>
          <w:rFonts w:cs="Times New Roman"/>
        </w:rPr>
        <w:t>SO</w:t>
      </w:r>
      <w:r>
        <w:rPr>
          <w:rFonts w:cs="Times New Roman"/>
          <w:vertAlign w:val="subscript"/>
        </w:rPr>
        <w:t>2</w:t>
      </w:r>
      <w:r>
        <w:rPr>
          <w:rFonts w:cs="Times New Roman"/>
        </w:rPr>
        <w:t>等，考虑其量不大，影响范围有限。本项目船使用柴油作为能源，这些设备运行时内燃机将排放出废气，主要污染因子是</w:t>
      </w:r>
      <w:r>
        <w:rPr>
          <w:rFonts w:cs="Times New Roman"/>
        </w:rPr>
        <w:t>CmHn</w:t>
      </w:r>
      <w:r>
        <w:rPr>
          <w:rFonts w:cs="Times New Roman"/>
        </w:rPr>
        <w:t>、</w:t>
      </w:r>
      <w:r>
        <w:rPr>
          <w:rFonts w:cs="Times New Roman"/>
        </w:rPr>
        <w:t>CO</w:t>
      </w:r>
      <w:r>
        <w:rPr>
          <w:rFonts w:cs="Times New Roman"/>
        </w:rPr>
        <w:t>、</w:t>
      </w:r>
      <w:r>
        <w:rPr>
          <w:rFonts w:cs="Times New Roman"/>
        </w:rPr>
        <w:t>NOx</w:t>
      </w:r>
      <w:r>
        <w:rPr>
          <w:rFonts w:cs="Times New Roman"/>
        </w:rPr>
        <w:t>等。按柴油密度</w:t>
      </w:r>
      <w:r>
        <w:rPr>
          <w:rFonts w:cs="Times New Roman"/>
        </w:rPr>
        <w:t>0.83kg/L</w:t>
      </w:r>
      <w:r>
        <w:rPr>
          <w:rFonts w:cs="Times New Roman"/>
        </w:rPr>
        <w:t>折算为</w:t>
      </w:r>
      <w:r>
        <w:rPr>
          <w:rFonts w:cs="Times New Roman"/>
        </w:rPr>
        <w:t>4343.5m</w:t>
      </w:r>
      <w:r>
        <w:rPr>
          <w:rFonts w:cs="Times New Roman"/>
          <w:vertAlign w:val="superscript"/>
        </w:rPr>
        <w:t>3</w:t>
      </w:r>
      <w:r>
        <w:rPr>
          <w:rFonts w:cs="Times New Roman"/>
        </w:rPr>
        <w:t>。根据国家公布的机动车辆消耗单位燃料大气污染物排放系数，计算得到本项目各类机械总柴油燃烧废气污染物排放量为</w:t>
      </w:r>
      <w:r>
        <w:rPr>
          <w:rFonts w:cs="Times New Roman"/>
        </w:rPr>
        <w:lastRenderedPageBreak/>
        <w:t>CO587.2t/a</w:t>
      </w:r>
      <w:r>
        <w:rPr>
          <w:rFonts w:cs="Times New Roman"/>
        </w:rPr>
        <w:t>、</w:t>
      </w:r>
      <w:r>
        <w:rPr>
          <w:rFonts w:cs="Times New Roman"/>
        </w:rPr>
        <w:t>CmHn 63.8t/a</w:t>
      </w:r>
      <w:r>
        <w:rPr>
          <w:rFonts w:cs="Times New Roman"/>
        </w:rPr>
        <w:t>、</w:t>
      </w:r>
      <w:r>
        <w:rPr>
          <w:rFonts w:cs="Times New Roman"/>
        </w:rPr>
        <w:t>NOx 380.5t/a</w:t>
      </w:r>
      <w:r>
        <w:rPr>
          <w:rFonts w:cs="Times New Roman"/>
        </w:rPr>
        <w:t>。</w:t>
      </w:r>
    </w:p>
    <w:p w14:paraId="5938146A" w14:textId="77777777" w:rsidR="00B921FF" w:rsidRDefault="00B921FF">
      <w:pPr>
        <w:jc w:val="center"/>
        <w:rPr>
          <w:b/>
          <w:kern w:val="0"/>
          <w:szCs w:val="21"/>
        </w:rPr>
      </w:pPr>
      <w:r>
        <w:rPr>
          <w:b/>
          <w:kern w:val="0"/>
          <w:szCs w:val="21"/>
        </w:rPr>
        <w:t>表</w:t>
      </w:r>
      <w:r>
        <w:rPr>
          <w:b/>
          <w:kern w:val="0"/>
          <w:szCs w:val="21"/>
        </w:rPr>
        <w:t xml:space="preserve">3.2-1    </w:t>
      </w:r>
      <w:r>
        <w:rPr>
          <w:b/>
          <w:kern w:val="0"/>
          <w:szCs w:val="21"/>
        </w:rPr>
        <w:t>柴油大气污染物产生情况</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8"/>
        <w:gridCol w:w="2318"/>
        <w:gridCol w:w="2318"/>
        <w:gridCol w:w="2318"/>
      </w:tblGrid>
      <w:tr w:rsidR="00B921FF" w14:paraId="04A99079" w14:textId="77777777">
        <w:tc>
          <w:tcPr>
            <w:tcW w:w="1568" w:type="dxa"/>
            <w:vAlign w:val="center"/>
          </w:tcPr>
          <w:p w14:paraId="57741C98" w14:textId="77777777" w:rsidR="00B921FF" w:rsidRDefault="00B921FF">
            <w:pPr>
              <w:jc w:val="center"/>
              <w:rPr>
                <w:kern w:val="0"/>
                <w:szCs w:val="21"/>
              </w:rPr>
            </w:pPr>
            <w:r>
              <w:rPr>
                <w:kern w:val="0"/>
                <w:szCs w:val="21"/>
              </w:rPr>
              <w:t>污染物</w:t>
            </w:r>
          </w:p>
        </w:tc>
        <w:tc>
          <w:tcPr>
            <w:tcW w:w="2318" w:type="dxa"/>
            <w:vAlign w:val="center"/>
          </w:tcPr>
          <w:p w14:paraId="1C79D740" w14:textId="77777777" w:rsidR="00B921FF" w:rsidRDefault="00B921FF">
            <w:pPr>
              <w:jc w:val="center"/>
              <w:rPr>
                <w:kern w:val="0"/>
                <w:szCs w:val="21"/>
              </w:rPr>
            </w:pPr>
            <w:r>
              <w:rPr>
                <w:szCs w:val="21"/>
              </w:rPr>
              <w:t>CO</w:t>
            </w:r>
          </w:p>
        </w:tc>
        <w:tc>
          <w:tcPr>
            <w:tcW w:w="2318" w:type="dxa"/>
            <w:vAlign w:val="center"/>
          </w:tcPr>
          <w:p w14:paraId="09437889" w14:textId="77777777" w:rsidR="00B921FF" w:rsidRDefault="00B921FF">
            <w:pPr>
              <w:jc w:val="center"/>
              <w:rPr>
                <w:kern w:val="0"/>
                <w:szCs w:val="21"/>
              </w:rPr>
            </w:pPr>
            <w:r>
              <w:rPr>
                <w:szCs w:val="21"/>
              </w:rPr>
              <w:t>C</w:t>
            </w:r>
            <w:r>
              <w:rPr>
                <w:szCs w:val="21"/>
                <w:vertAlign w:val="subscript"/>
              </w:rPr>
              <w:t>m</w:t>
            </w:r>
            <w:r>
              <w:rPr>
                <w:szCs w:val="21"/>
              </w:rPr>
              <w:t>H</w:t>
            </w:r>
            <w:r>
              <w:rPr>
                <w:szCs w:val="21"/>
                <w:vertAlign w:val="subscript"/>
              </w:rPr>
              <w:t>n</w:t>
            </w:r>
          </w:p>
        </w:tc>
        <w:tc>
          <w:tcPr>
            <w:tcW w:w="2318" w:type="dxa"/>
            <w:vAlign w:val="center"/>
          </w:tcPr>
          <w:p w14:paraId="7C73E1C7" w14:textId="77777777" w:rsidR="00B921FF" w:rsidRDefault="00B921FF">
            <w:pPr>
              <w:jc w:val="center"/>
              <w:rPr>
                <w:kern w:val="0"/>
                <w:szCs w:val="21"/>
              </w:rPr>
            </w:pPr>
            <w:r>
              <w:rPr>
                <w:szCs w:val="21"/>
              </w:rPr>
              <w:t>NO</w:t>
            </w:r>
            <w:r>
              <w:rPr>
                <w:szCs w:val="21"/>
                <w:vertAlign w:val="subscript"/>
              </w:rPr>
              <w:t>x</w:t>
            </w:r>
          </w:p>
        </w:tc>
      </w:tr>
      <w:tr w:rsidR="00B921FF" w14:paraId="04C74B26" w14:textId="77777777">
        <w:tc>
          <w:tcPr>
            <w:tcW w:w="1568" w:type="dxa"/>
            <w:vAlign w:val="center"/>
          </w:tcPr>
          <w:p w14:paraId="78182B20" w14:textId="77777777" w:rsidR="00B921FF" w:rsidRDefault="00B921FF">
            <w:pPr>
              <w:jc w:val="center"/>
              <w:rPr>
                <w:kern w:val="0"/>
                <w:szCs w:val="21"/>
              </w:rPr>
            </w:pPr>
            <w:r>
              <w:rPr>
                <w:kern w:val="0"/>
                <w:szCs w:val="21"/>
              </w:rPr>
              <w:t>产污系数（</w:t>
            </w:r>
            <w:r>
              <w:rPr>
                <w:kern w:val="0"/>
                <w:szCs w:val="21"/>
              </w:rPr>
              <w:t>g/L</w:t>
            </w:r>
            <w:r>
              <w:rPr>
                <w:kern w:val="0"/>
                <w:szCs w:val="21"/>
              </w:rPr>
              <w:t>）</w:t>
            </w:r>
          </w:p>
        </w:tc>
        <w:tc>
          <w:tcPr>
            <w:tcW w:w="2318" w:type="dxa"/>
            <w:vAlign w:val="center"/>
          </w:tcPr>
          <w:p w14:paraId="523B5B2B" w14:textId="77777777" w:rsidR="00B921FF" w:rsidRDefault="00B921FF">
            <w:pPr>
              <w:jc w:val="center"/>
              <w:rPr>
                <w:kern w:val="0"/>
                <w:szCs w:val="21"/>
              </w:rPr>
            </w:pPr>
            <w:r>
              <w:rPr>
                <w:kern w:val="0"/>
                <w:szCs w:val="21"/>
              </w:rPr>
              <w:t>33.8</w:t>
            </w:r>
          </w:p>
        </w:tc>
        <w:tc>
          <w:tcPr>
            <w:tcW w:w="2318" w:type="dxa"/>
            <w:vAlign w:val="center"/>
          </w:tcPr>
          <w:p w14:paraId="4A2553DE" w14:textId="77777777" w:rsidR="00B921FF" w:rsidRDefault="00B921FF">
            <w:pPr>
              <w:jc w:val="center"/>
              <w:rPr>
                <w:kern w:val="0"/>
                <w:szCs w:val="21"/>
              </w:rPr>
            </w:pPr>
            <w:r>
              <w:rPr>
                <w:kern w:val="0"/>
                <w:szCs w:val="21"/>
              </w:rPr>
              <w:t>3.67</w:t>
            </w:r>
          </w:p>
        </w:tc>
        <w:tc>
          <w:tcPr>
            <w:tcW w:w="2318" w:type="dxa"/>
            <w:vAlign w:val="center"/>
          </w:tcPr>
          <w:p w14:paraId="150F3DEC" w14:textId="77777777" w:rsidR="00B921FF" w:rsidRDefault="00B921FF">
            <w:pPr>
              <w:jc w:val="center"/>
              <w:rPr>
                <w:kern w:val="0"/>
                <w:szCs w:val="21"/>
              </w:rPr>
            </w:pPr>
            <w:r>
              <w:rPr>
                <w:kern w:val="0"/>
                <w:szCs w:val="21"/>
              </w:rPr>
              <w:t>21.9</w:t>
            </w:r>
          </w:p>
        </w:tc>
      </w:tr>
      <w:tr w:rsidR="00B921FF" w14:paraId="37CE12D2" w14:textId="77777777">
        <w:tc>
          <w:tcPr>
            <w:tcW w:w="1568" w:type="dxa"/>
            <w:vAlign w:val="center"/>
          </w:tcPr>
          <w:p w14:paraId="6C9A9E0F" w14:textId="77777777" w:rsidR="00B921FF" w:rsidRDefault="00B921FF">
            <w:pPr>
              <w:jc w:val="center"/>
              <w:rPr>
                <w:kern w:val="0"/>
                <w:szCs w:val="21"/>
              </w:rPr>
            </w:pPr>
            <w:r>
              <w:rPr>
                <w:kern w:val="0"/>
                <w:szCs w:val="21"/>
              </w:rPr>
              <w:t>产生量（</w:t>
            </w:r>
            <w:r>
              <w:rPr>
                <w:kern w:val="0"/>
                <w:szCs w:val="21"/>
              </w:rPr>
              <w:t>t/a</w:t>
            </w:r>
            <w:r>
              <w:rPr>
                <w:kern w:val="0"/>
                <w:szCs w:val="21"/>
              </w:rPr>
              <w:t>）</w:t>
            </w:r>
          </w:p>
        </w:tc>
        <w:tc>
          <w:tcPr>
            <w:tcW w:w="2318" w:type="dxa"/>
            <w:vAlign w:val="center"/>
          </w:tcPr>
          <w:p w14:paraId="02AE9A91" w14:textId="77777777" w:rsidR="00B921FF" w:rsidRDefault="00B921FF">
            <w:pPr>
              <w:jc w:val="center"/>
              <w:rPr>
                <w:kern w:val="0"/>
                <w:szCs w:val="21"/>
              </w:rPr>
            </w:pPr>
            <w:r>
              <w:rPr>
                <w:kern w:val="0"/>
                <w:szCs w:val="21"/>
              </w:rPr>
              <w:t>146.8</w:t>
            </w:r>
          </w:p>
        </w:tc>
        <w:tc>
          <w:tcPr>
            <w:tcW w:w="2318" w:type="dxa"/>
            <w:vAlign w:val="center"/>
          </w:tcPr>
          <w:p w14:paraId="7F6C5C8D" w14:textId="77777777" w:rsidR="00B921FF" w:rsidRDefault="00B921FF">
            <w:pPr>
              <w:jc w:val="center"/>
              <w:rPr>
                <w:kern w:val="0"/>
                <w:szCs w:val="21"/>
              </w:rPr>
            </w:pPr>
            <w:r>
              <w:rPr>
                <w:kern w:val="0"/>
                <w:szCs w:val="21"/>
              </w:rPr>
              <w:t>15.95</w:t>
            </w:r>
          </w:p>
        </w:tc>
        <w:tc>
          <w:tcPr>
            <w:tcW w:w="2318" w:type="dxa"/>
            <w:vAlign w:val="center"/>
          </w:tcPr>
          <w:p w14:paraId="7B27900C" w14:textId="77777777" w:rsidR="00B921FF" w:rsidRDefault="00B921FF">
            <w:pPr>
              <w:jc w:val="center"/>
              <w:rPr>
                <w:kern w:val="0"/>
                <w:szCs w:val="21"/>
              </w:rPr>
            </w:pPr>
            <w:r>
              <w:rPr>
                <w:kern w:val="0"/>
                <w:szCs w:val="21"/>
              </w:rPr>
              <w:t>95.12</w:t>
            </w:r>
          </w:p>
        </w:tc>
      </w:tr>
    </w:tbl>
    <w:p w14:paraId="77B4E2DE" w14:textId="77777777" w:rsidR="00B921FF" w:rsidRDefault="00B921FF">
      <w:pPr>
        <w:pStyle w:val="1502"/>
        <w:ind w:firstLine="480"/>
        <w:rPr>
          <w:rFonts w:cs="Times New Roman"/>
        </w:rPr>
      </w:pPr>
      <w:r>
        <w:rPr>
          <w:rFonts w:cs="Times New Roman"/>
        </w:rPr>
        <w:t>（</w:t>
      </w:r>
      <w:r>
        <w:rPr>
          <w:rFonts w:cs="Times New Roman"/>
        </w:rPr>
        <w:t>2</w:t>
      </w:r>
      <w:r>
        <w:rPr>
          <w:rFonts w:cs="Times New Roman"/>
        </w:rPr>
        <w:t>）清淤恶臭气体</w:t>
      </w:r>
    </w:p>
    <w:p w14:paraId="71706405" w14:textId="77777777" w:rsidR="00B921FF" w:rsidRDefault="00B921FF">
      <w:pPr>
        <w:pStyle w:val="1502"/>
        <w:ind w:firstLine="480"/>
        <w:rPr>
          <w:rFonts w:cs="Times New Roman"/>
        </w:rPr>
      </w:pPr>
      <w:r>
        <w:rPr>
          <w:rFonts w:cs="Times New Roman"/>
        </w:rPr>
        <w:t>本项目清淤淤泥干化场在淤泥吹填过程将产生恶臭。在清淤及吹填过程中，因微生物长期分解水中的有机物会产生还原性的恶臭物质，恶臭通过底泥的扰动而排入大气环境，其排放方式为无组织排放面源。恶臭包括两部分：</w:t>
      </w:r>
      <w:r>
        <w:rPr>
          <w:rFonts w:cs="Times New Roman"/>
        </w:rPr>
        <w:t>①</w:t>
      </w:r>
      <w:r>
        <w:rPr>
          <w:rFonts w:cs="Times New Roman"/>
        </w:rPr>
        <w:t>污水与污泥中含有的恶臭气体挥发；</w:t>
      </w:r>
      <w:r>
        <w:rPr>
          <w:rFonts w:cs="Times New Roman"/>
        </w:rPr>
        <w:t>②</w:t>
      </w:r>
      <w:r>
        <w:rPr>
          <w:rFonts w:cs="Times New Roman"/>
        </w:rPr>
        <w:t>厌氧条件下微生物作用产生的恶臭气体挥发。其产生量与恶臭源组分、施工搅动条件、含水率等有关，本报告不做定量分析。</w:t>
      </w:r>
    </w:p>
    <w:p w14:paraId="7FB9F9F1" w14:textId="77777777" w:rsidR="00B921FF" w:rsidRDefault="00B921FF">
      <w:pPr>
        <w:pStyle w:val="3"/>
        <w:numPr>
          <w:ilvl w:val="0"/>
          <w:numId w:val="0"/>
        </w:numPr>
        <w:snapToGrid w:val="0"/>
        <w:rPr>
          <w:rFonts w:ascii="Times New Roman" w:hAnsi="Times New Roman"/>
          <w:b/>
          <w:sz w:val="24"/>
        </w:rPr>
      </w:pPr>
      <w:bookmarkStart w:id="241" w:name="_Toc27170"/>
      <w:bookmarkStart w:id="242" w:name="_Toc18113"/>
      <w:bookmarkStart w:id="243" w:name="_Toc28935"/>
      <w:r>
        <w:rPr>
          <w:rFonts w:ascii="Times New Roman" w:hAnsi="Times New Roman"/>
          <w:b/>
          <w:sz w:val="24"/>
        </w:rPr>
        <w:t xml:space="preserve">3.2.2 </w:t>
      </w:r>
      <w:r>
        <w:rPr>
          <w:rFonts w:ascii="Times New Roman" w:hAnsi="Times New Roman"/>
          <w:b/>
          <w:sz w:val="24"/>
        </w:rPr>
        <w:t>废水</w:t>
      </w:r>
      <w:bookmarkEnd w:id="241"/>
      <w:bookmarkEnd w:id="242"/>
      <w:bookmarkEnd w:id="243"/>
    </w:p>
    <w:p w14:paraId="1CB68292" w14:textId="77777777" w:rsidR="00B921FF" w:rsidRDefault="00B921FF">
      <w:pPr>
        <w:pStyle w:val="1523"/>
        <w:ind w:firstLine="480"/>
        <w:rPr>
          <w:rFonts w:cs="Times New Roman"/>
        </w:rPr>
      </w:pPr>
      <w:r>
        <w:rPr>
          <w:rFonts w:cs="Times New Roman"/>
        </w:rPr>
        <w:t>项目施工期废水包括生产废水、施工人员生活废水等。</w:t>
      </w:r>
    </w:p>
    <w:p w14:paraId="20BBE3CC" w14:textId="77777777" w:rsidR="00B921FF" w:rsidRDefault="00B921FF">
      <w:pPr>
        <w:pStyle w:val="1523"/>
        <w:ind w:firstLine="480"/>
        <w:rPr>
          <w:rFonts w:cs="Times New Roman"/>
        </w:rPr>
      </w:pPr>
      <w:r>
        <w:rPr>
          <w:rFonts w:cs="Times New Roman"/>
        </w:rPr>
        <w:t>（</w:t>
      </w:r>
      <w:r>
        <w:rPr>
          <w:rFonts w:cs="Times New Roman"/>
        </w:rPr>
        <w:t>1</w:t>
      </w:r>
      <w:r>
        <w:rPr>
          <w:rFonts w:cs="Times New Roman"/>
        </w:rPr>
        <w:t>）生产废水</w:t>
      </w:r>
    </w:p>
    <w:p w14:paraId="631ECAE5" w14:textId="77777777" w:rsidR="00B921FF" w:rsidRDefault="00B921FF">
      <w:pPr>
        <w:pStyle w:val="1523"/>
        <w:ind w:firstLine="480"/>
        <w:rPr>
          <w:rFonts w:cs="Times New Roman"/>
        </w:rPr>
      </w:pPr>
      <w:r>
        <w:rPr>
          <w:rFonts w:cs="Times New Roman"/>
        </w:rPr>
        <w:t>施工生产废水</w:t>
      </w:r>
      <w:r>
        <w:rPr>
          <w:rFonts w:cs="Times New Roman" w:hint="eastAsia"/>
          <w:szCs w:val="24"/>
        </w:rPr>
        <w:t>清淤余水</w:t>
      </w:r>
      <w:r>
        <w:rPr>
          <w:rFonts w:cs="Times New Roman"/>
        </w:rPr>
        <w:t>、施工挖泥船产生的含油废水，另外还有少量施工废水。</w:t>
      </w:r>
    </w:p>
    <w:p w14:paraId="2F5A9F77" w14:textId="77777777" w:rsidR="00B921FF" w:rsidRDefault="00B921FF">
      <w:pPr>
        <w:widowControl/>
        <w:overflowPunct w:val="0"/>
        <w:autoSpaceDE w:val="0"/>
        <w:autoSpaceDN w:val="0"/>
        <w:adjustRightInd w:val="0"/>
        <w:snapToGrid w:val="0"/>
        <w:spacing w:line="360" w:lineRule="auto"/>
        <w:ind w:firstLineChars="200" w:firstLine="480"/>
        <w:textAlignment w:val="baseline"/>
        <w:rPr>
          <w:rFonts w:hint="eastAsia"/>
          <w:kern w:val="0"/>
          <w:sz w:val="24"/>
          <w:szCs w:val="24"/>
        </w:rPr>
      </w:pPr>
      <w:r>
        <w:rPr>
          <w:kern w:val="0"/>
          <w:sz w:val="24"/>
          <w:szCs w:val="24"/>
        </w:rPr>
        <w:t>①</w:t>
      </w:r>
      <w:r>
        <w:rPr>
          <w:rFonts w:hint="eastAsia"/>
          <w:kern w:val="0"/>
          <w:sz w:val="24"/>
          <w:szCs w:val="24"/>
        </w:rPr>
        <w:t>清淤余水</w:t>
      </w:r>
    </w:p>
    <w:p w14:paraId="42A45DC4" w14:textId="77777777" w:rsidR="00B921FF" w:rsidRDefault="00B921FF">
      <w:pPr>
        <w:widowControl/>
        <w:overflowPunct w:val="0"/>
        <w:autoSpaceDE w:val="0"/>
        <w:autoSpaceDN w:val="0"/>
        <w:adjustRightInd w:val="0"/>
        <w:snapToGrid w:val="0"/>
        <w:spacing w:line="360" w:lineRule="auto"/>
        <w:ind w:firstLineChars="200" w:firstLine="480"/>
        <w:textAlignment w:val="baseline"/>
      </w:pPr>
      <w:r>
        <w:rPr>
          <w:kern w:val="0"/>
          <w:sz w:val="24"/>
          <w:szCs w:val="24"/>
        </w:rPr>
        <w:t>清挖淤泥在吹填处理和砂砾土堆存过程中将产生溢滤水，其主要污染物为</w:t>
      </w:r>
      <w:r>
        <w:rPr>
          <w:kern w:val="0"/>
          <w:sz w:val="24"/>
          <w:szCs w:val="24"/>
        </w:rPr>
        <w:t>SS</w:t>
      </w:r>
      <w:r>
        <w:rPr>
          <w:kern w:val="0"/>
          <w:sz w:val="24"/>
          <w:szCs w:val="24"/>
        </w:rPr>
        <w:t>，浓度约为</w:t>
      </w:r>
      <w:r>
        <w:rPr>
          <w:kern w:val="0"/>
          <w:sz w:val="24"/>
          <w:szCs w:val="24"/>
        </w:rPr>
        <w:t>2000mg/L</w:t>
      </w:r>
      <w:r>
        <w:rPr>
          <w:kern w:val="0"/>
          <w:sz w:val="24"/>
          <w:szCs w:val="24"/>
        </w:rPr>
        <w:t>。本项目清淤量为</w:t>
      </w:r>
      <w:r>
        <w:rPr>
          <w:kern w:val="0"/>
          <w:sz w:val="24"/>
          <w:szCs w:val="24"/>
        </w:rPr>
        <w:t>80.36</w:t>
      </w:r>
      <w:r>
        <w:rPr>
          <w:kern w:val="0"/>
          <w:sz w:val="24"/>
          <w:szCs w:val="24"/>
        </w:rPr>
        <w:t>万</w:t>
      </w:r>
      <w:r>
        <w:rPr>
          <w:kern w:val="0"/>
          <w:sz w:val="24"/>
          <w:szCs w:val="24"/>
        </w:rPr>
        <w:t>m</w:t>
      </w:r>
      <w:r>
        <w:rPr>
          <w:kern w:val="0"/>
          <w:sz w:val="24"/>
          <w:szCs w:val="24"/>
          <w:vertAlign w:val="superscript"/>
        </w:rPr>
        <w:t>3</w:t>
      </w:r>
      <w:r>
        <w:rPr>
          <w:kern w:val="0"/>
          <w:sz w:val="24"/>
          <w:szCs w:val="24"/>
        </w:rPr>
        <w:t>，由于淤泥含水率较大（约</w:t>
      </w:r>
      <w:r>
        <w:rPr>
          <w:kern w:val="0"/>
          <w:sz w:val="24"/>
          <w:szCs w:val="24"/>
        </w:rPr>
        <w:t>92%</w:t>
      </w:r>
      <w:r>
        <w:rPr>
          <w:kern w:val="0"/>
          <w:sz w:val="24"/>
          <w:szCs w:val="24"/>
        </w:rPr>
        <w:t>），在吹填过程中会产生高悬浮物废水，脱水后含水率约</w:t>
      </w:r>
      <w:r>
        <w:rPr>
          <w:kern w:val="0"/>
          <w:sz w:val="24"/>
          <w:szCs w:val="24"/>
        </w:rPr>
        <w:t>80%</w:t>
      </w:r>
      <w:r>
        <w:rPr>
          <w:kern w:val="0"/>
          <w:sz w:val="24"/>
          <w:szCs w:val="24"/>
        </w:rPr>
        <w:t>，施工过程废水量约</w:t>
      </w:r>
      <w:r>
        <w:rPr>
          <w:kern w:val="0"/>
          <w:sz w:val="24"/>
          <w:szCs w:val="24"/>
        </w:rPr>
        <w:t>540m</w:t>
      </w:r>
      <w:r>
        <w:rPr>
          <w:kern w:val="0"/>
          <w:sz w:val="24"/>
          <w:szCs w:val="24"/>
          <w:vertAlign w:val="superscript"/>
        </w:rPr>
        <w:t>3</w:t>
      </w:r>
      <w:r>
        <w:rPr>
          <w:kern w:val="0"/>
          <w:sz w:val="24"/>
          <w:szCs w:val="24"/>
        </w:rPr>
        <w:t>/d</w:t>
      </w:r>
      <w:r>
        <w:rPr>
          <w:kern w:val="0"/>
          <w:sz w:val="24"/>
          <w:szCs w:val="24"/>
        </w:rPr>
        <w:t>。本项目砂砾土量为</w:t>
      </w:r>
      <w:r>
        <w:rPr>
          <w:kern w:val="0"/>
          <w:sz w:val="24"/>
          <w:szCs w:val="24"/>
        </w:rPr>
        <w:t>98.21</w:t>
      </w:r>
      <w:r>
        <w:rPr>
          <w:kern w:val="0"/>
          <w:sz w:val="24"/>
          <w:szCs w:val="24"/>
        </w:rPr>
        <w:t>万</w:t>
      </w:r>
      <w:r>
        <w:rPr>
          <w:kern w:val="0"/>
          <w:sz w:val="24"/>
          <w:szCs w:val="24"/>
        </w:rPr>
        <w:t>m</w:t>
      </w:r>
      <w:r>
        <w:rPr>
          <w:kern w:val="0"/>
          <w:sz w:val="24"/>
          <w:szCs w:val="24"/>
          <w:vertAlign w:val="superscript"/>
        </w:rPr>
        <w:t>3</w:t>
      </w:r>
      <w:r>
        <w:rPr>
          <w:kern w:val="0"/>
          <w:sz w:val="24"/>
          <w:szCs w:val="24"/>
        </w:rPr>
        <w:t>，砂砾土主要成分为河砂，含少量粘土成分，因而含水量较少，含水主要为孔隙水，本项目清挖河砂孔隙率约</w:t>
      </w:r>
      <w:r>
        <w:rPr>
          <w:kern w:val="0"/>
          <w:sz w:val="24"/>
          <w:szCs w:val="24"/>
        </w:rPr>
        <w:t>5%</w:t>
      </w:r>
      <w:r>
        <w:rPr>
          <w:kern w:val="0"/>
          <w:sz w:val="24"/>
          <w:szCs w:val="24"/>
        </w:rPr>
        <w:t>，溢滤水产生率</w:t>
      </w:r>
      <w:r>
        <w:rPr>
          <w:kern w:val="0"/>
          <w:sz w:val="24"/>
          <w:szCs w:val="24"/>
        </w:rPr>
        <w:t>90%</w:t>
      </w:r>
      <w:r>
        <w:rPr>
          <w:kern w:val="0"/>
          <w:sz w:val="24"/>
          <w:szCs w:val="24"/>
        </w:rPr>
        <w:t>，故砂砾土堆存过程溢滤水产生量约</w:t>
      </w:r>
      <w:r>
        <w:rPr>
          <w:kern w:val="0"/>
          <w:sz w:val="24"/>
          <w:szCs w:val="24"/>
        </w:rPr>
        <w:t>250m</w:t>
      </w:r>
      <w:r>
        <w:rPr>
          <w:kern w:val="0"/>
          <w:sz w:val="24"/>
          <w:szCs w:val="24"/>
          <w:vertAlign w:val="superscript"/>
        </w:rPr>
        <w:t>3</w:t>
      </w:r>
      <w:r>
        <w:rPr>
          <w:kern w:val="0"/>
          <w:sz w:val="24"/>
          <w:szCs w:val="24"/>
        </w:rPr>
        <w:t>/d</w:t>
      </w:r>
      <w:r>
        <w:rPr>
          <w:kern w:val="0"/>
          <w:sz w:val="24"/>
          <w:szCs w:val="24"/>
        </w:rPr>
        <w:t>。</w:t>
      </w:r>
    </w:p>
    <w:p w14:paraId="36ADF142"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kern w:val="0"/>
          <w:sz w:val="24"/>
          <w:szCs w:val="24"/>
        </w:rPr>
        <w:t>由于淤泥干化场和砂砾土堆场均位于汨罗江岸边，主要污染物为</w:t>
      </w:r>
      <w:r>
        <w:rPr>
          <w:kern w:val="0"/>
          <w:sz w:val="24"/>
          <w:szCs w:val="24"/>
        </w:rPr>
        <w:t>SS</w:t>
      </w:r>
      <w:r>
        <w:rPr>
          <w:kern w:val="0"/>
          <w:sz w:val="24"/>
          <w:szCs w:val="24"/>
        </w:rPr>
        <w:t>，环评建议施工溢滤水收集后经沉淀处理后通过水泵就近排入市政污水管网，送</w:t>
      </w:r>
      <w:r>
        <w:rPr>
          <w:rFonts w:hint="eastAsia"/>
          <w:kern w:val="0"/>
          <w:sz w:val="24"/>
          <w:szCs w:val="24"/>
        </w:rPr>
        <w:t>汨罗城市污水处理厂</w:t>
      </w:r>
      <w:r>
        <w:rPr>
          <w:kern w:val="0"/>
          <w:sz w:val="24"/>
          <w:szCs w:val="24"/>
        </w:rPr>
        <w:t>达标处理。</w:t>
      </w:r>
    </w:p>
    <w:p w14:paraId="4A0D4EA3" w14:textId="77777777" w:rsidR="00B921FF" w:rsidRDefault="00B921FF">
      <w:pPr>
        <w:pStyle w:val="1523"/>
        <w:ind w:firstLine="480"/>
        <w:rPr>
          <w:rFonts w:cs="Times New Roman"/>
        </w:rPr>
      </w:pPr>
      <w:r>
        <w:rPr>
          <w:rFonts w:cs="Times New Roman"/>
        </w:rPr>
        <w:t>②</w:t>
      </w:r>
      <w:r>
        <w:rPr>
          <w:rFonts w:cs="Times New Roman"/>
        </w:rPr>
        <w:t>施工船舶含油废水</w:t>
      </w:r>
    </w:p>
    <w:p w14:paraId="7B8E9F00"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sz w:val="24"/>
          <w:szCs w:val="24"/>
        </w:rPr>
        <w:t>施工期挖泥船舶废水主要为舱底油污水，根据同类船舶经验数据，本项目施工船舶含油废水产生量约</w:t>
      </w:r>
      <w:r>
        <w:rPr>
          <w:sz w:val="24"/>
          <w:szCs w:val="24"/>
        </w:rPr>
        <w:t>3.5m</w:t>
      </w:r>
      <w:r>
        <w:rPr>
          <w:sz w:val="24"/>
          <w:szCs w:val="24"/>
          <w:vertAlign w:val="superscript"/>
        </w:rPr>
        <w:t>3</w:t>
      </w:r>
      <w:r>
        <w:rPr>
          <w:sz w:val="24"/>
          <w:szCs w:val="24"/>
        </w:rPr>
        <w:t>/</w:t>
      </w:r>
      <w:r>
        <w:rPr>
          <w:sz w:val="24"/>
          <w:szCs w:val="24"/>
        </w:rPr>
        <w:t>天，经挖泥船上自带安装的油水分离器分离处理后，与生活污水一并收集，送岸上</w:t>
      </w:r>
      <w:r>
        <w:rPr>
          <w:kern w:val="0"/>
          <w:sz w:val="24"/>
          <w:szCs w:val="24"/>
        </w:rPr>
        <w:t>就近排入市政污水管网，送</w:t>
      </w:r>
      <w:r>
        <w:rPr>
          <w:rFonts w:hint="eastAsia"/>
          <w:kern w:val="0"/>
          <w:sz w:val="24"/>
          <w:szCs w:val="24"/>
        </w:rPr>
        <w:t>汨罗城市污水处理厂</w:t>
      </w:r>
      <w:r>
        <w:rPr>
          <w:kern w:val="0"/>
          <w:sz w:val="24"/>
          <w:szCs w:val="24"/>
        </w:rPr>
        <w:t>达标处理。</w:t>
      </w:r>
    </w:p>
    <w:p w14:paraId="2976B066"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kern w:val="0"/>
          <w:sz w:val="24"/>
          <w:szCs w:val="24"/>
        </w:rPr>
        <w:lastRenderedPageBreak/>
        <w:t>③</w:t>
      </w:r>
      <w:r>
        <w:rPr>
          <w:kern w:val="0"/>
          <w:sz w:val="24"/>
          <w:szCs w:val="24"/>
        </w:rPr>
        <w:t>施工废水</w:t>
      </w:r>
    </w:p>
    <w:p w14:paraId="4959F406"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kern w:val="0"/>
          <w:sz w:val="24"/>
          <w:szCs w:val="24"/>
        </w:rPr>
        <w:t>项目施工废水主要包括道路养护过程中产生的废水以及施工机械设备清洗废水。施工废水中主要污染物为悬浮颗粒物和石油类，石油类浓度一般为</w:t>
      </w:r>
      <w:r>
        <w:rPr>
          <w:kern w:val="0"/>
          <w:sz w:val="24"/>
          <w:szCs w:val="24"/>
        </w:rPr>
        <w:t>15mg/L</w:t>
      </w:r>
      <w:r>
        <w:rPr>
          <w:kern w:val="0"/>
          <w:sz w:val="24"/>
          <w:szCs w:val="24"/>
        </w:rPr>
        <w:t>，废水产生量约</w:t>
      </w:r>
      <w:r>
        <w:rPr>
          <w:kern w:val="0"/>
          <w:sz w:val="24"/>
          <w:szCs w:val="24"/>
        </w:rPr>
        <w:t>2.0m</w:t>
      </w:r>
      <w:r>
        <w:rPr>
          <w:kern w:val="0"/>
          <w:sz w:val="24"/>
          <w:szCs w:val="24"/>
          <w:vertAlign w:val="superscript"/>
        </w:rPr>
        <w:t>3</w:t>
      </w:r>
      <w:r>
        <w:rPr>
          <w:kern w:val="0"/>
          <w:sz w:val="24"/>
          <w:szCs w:val="24"/>
        </w:rPr>
        <w:t>/d</w:t>
      </w:r>
      <w:r>
        <w:rPr>
          <w:kern w:val="0"/>
          <w:sz w:val="24"/>
          <w:szCs w:val="24"/>
        </w:rPr>
        <w:t>，经隔油池处理后全部回用于施工营地洒水抑尘</w:t>
      </w:r>
      <w:r>
        <w:rPr>
          <w:rFonts w:hint="eastAsia"/>
          <w:kern w:val="0"/>
          <w:sz w:val="24"/>
          <w:szCs w:val="24"/>
        </w:rPr>
        <w:t>或施工车辆清洗用水</w:t>
      </w:r>
      <w:r>
        <w:rPr>
          <w:kern w:val="0"/>
          <w:sz w:val="24"/>
          <w:szCs w:val="24"/>
        </w:rPr>
        <w:t>。</w:t>
      </w:r>
    </w:p>
    <w:p w14:paraId="1AF36226" w14:textId="77777777" w:rsidR="00B921FF" w:rsidRDefault="00B921FF">
      <w:pPr>
        <w:pStyle w:val="1523"/>
        <w:ind w:firstLine="480"/>
        <w:rPr>
          <w:rFonts w:cs="Times New Roman"/>
        </w:rPr>
      </w:pPr>
      <w:r>
        <w:rPr>
          <w:rFonts w:cs="Times New Roman"/>
        </w:rPr>
        <w:t>（</w:t>
      </w:r>
      <w:r>
        <w:rPr>
          <w:rFonts w:cs="Times New Roman"/>
        </w:rPr>
        <w:t>2</w:t>
      </w:r>
      <w:r>
        <w:rPr>
          <w:rFonts w:cs="Times New Roman"/>
        </w:rPr>
        <w:t>）施工人员生活污水</w:t>
      </w:r>
    </w:p>
    <w:p w14:paraId="060908BA" w14:textId="77777777" w:rsidR="00B921FF" w:rsidRDefault="00B921FF">
      <w:pPr>
        <w:pStyle w:val="1502"/>
        <w:ind w:firstLine="480"/>
        <w:rPr>
          <w:rFonts w:cs="Times New Roman"/>
          <w:szCs w:val="24"/>
        </w:rPr>
      </w:pPr>
      <w:r>
        <w:rPr>
          <w:rFonts w:cs="Times New Roman"/>
          <w:szCs w:val="24"/>
        </w:rPr>
        <w:t>项目不设施工营地，项目施工人员排放的生活污水主要来源于施工船舶，污染物为</w:t>
      </w:r>
      <w:r>
        <w:rPr>
          <w:rFonts w:cs="Times New Roman"/>
          <w:szCs w:val="24"/>
        </w:rPr>
        <w:t>COD</w:t>
      </w:r>
      <w:r>
        <w:rPr>
          <w:rFonts w:cs="Times New Roman"/>
          <w:szCs w:val="24"/>
        </w:rPr>
        <w:t>和</w:t>
      </w:r>
      <w:r>
        <w:rPr>
          <w:rFonts w:cs="Times New Roman"/>
          <w:szCs w:val="24"/>
        </w:rPr>
        <w:t>NH</w:t>
      </w:r>
      <w:r>
        <w:rPr>
          <w:rFonts w:cs="Times New Roman"/>
          <w:szCs w:val="24"/>
          <w:vertAlign w:val="subscript"/>
        </w:rPr>
        <w:t>3</w:t>
      </w:r>
      <w:r>
        <w:rPr>
          <w:rFonts w:cs="Times New Roman"/>
          <w:szCs w:val="24"/>
        </w:rPr>
        <w:t>-N</w:t>
      </w:r>
      <w:r>
        <w:rPr>
          <w:rFonts w:cs="Times New Roman"/>
          <w:szCs w:val="24"/>
        </w:rPr>
        <w:t>。项目施工期间高峰时施工人数约</w:t>
      </w:r>
      <w:r>
        <w:rPr>
          <w:rFonts w:cs="Times New Roman"/>
          <w:szCs w:val="24"/>
        </w:rPr>
        <w:t>20</w:t>
      </w:r>
      <w:r>
        <w:rPr>
          <w:rFonts w:cs="Times New Roman"/>
          <w:szCs w:val="24"/>
        </w:rPr>
        <w:t>人。施工期间生活用水主要为饮用水和冲厕水，平均用水量按</w:t>
      </w:r>
      <w:r>
        <w:rPr>
          <w:rFonts w:cs="Times New Roman"/>
          <w:szCs w:val="24"/>
        </w:rPr>
        <w:t>50L/</w:t>
      </w:r>
      <w:r>
        <w:rPr>
          <w:rFonts w:cs="Times New Roman"/>
          <w:szCs w:val="24"/>
        </w:rPr>
        <w:t>（人</w:t>
      </w:r>
      <w:r>
        <w:rPr>
          <w:rFonts w:cs="Times New Roman"/>
          <w:szCs w:val="24"/>
        </w:rPr>
        <w:t>·</w:t>
      </w:r>
      <w:r>
        <w:rPr>
          <w:rFonts w:cs="Times New Roman"/>
          <w:szCs w:val="24"/>
        </w:rPr>
        <w:t>日）计，其中</w:t>
      </w:r>
      <w:r>
        <w:rPr>
          <w:rFonts w:cs="Times New Roman"/>
          <w:szCs w:val="24"/>
        </w:rPr>
        <w:t>80%</w:t>
      </w:r>
      <w:r>
        <w:rPr>
          <w:rFonts w:cs="Times New Roman"/>
          <w:szCs w:val="24"/>
        </w:rPr>
        <w:t>作为污水排放量，则本项目施工期间施工人员排放的污水量为</w:t>
      </w:r>
      <w:r>
        <w:rPr>
          <w:rFonts w:cs="Times New Roman"/>
          <w:szCs w:val="24"/>
        </w:rPr>
        <w:t>1m</w:t>
      </w:r>
      <w:r>
        <w:rPr>
          <w:rFonts w:cs="Times New Roman"/>
          <w:szCs w:val="24"/>
          <w:vertAlign w:val="superscript"/>
        </w:rPr>
        <w:t>3</w:t>
      </w:r>
      <w:r>
        <w:rPr>
          <w:rFonts w:cs="Times New Roman"/>
          <w:szCs w:val="24"/>
        </w:rPr>
        <w:t>/d</w:t>
      </w:r>
      <w:r>
        <w:rPr>
          <w:rFonts w:cs="Times New Roman"/>
          <w:szCs w:val="24"/>
        </w:rPr>
        <w:t>。根据类比资料，</w:t>
      </w:r>
      <w:r>
        <w:rPr>
          <w:rFonts w:cs="Times New Roman"/>
          <w:szCs w:val="24"/>
        </w:rPr>
        <w:t>COD</w:t>
      </w:r>
      <w:r>
        <w:rPr>
          <w:rFonts w:cs="Times New Roman"/>
          <w:szCs w:val="24"/>
        </w:rPr>
        <w:t>产生浓度</w:t>
      </w:r>
      <w:r>
        <w:rPr>
          <w:rFonts w:cs="Times New Roman"/>
          <w:szCs w:val="24"/>
        </w:rPr>
        <w:t>360mg/L</w:t>
      </w:r>
      <w:r>
        <w:rPr>
          <w:rFonts w:cs="Times New Roman"/>
          <w:szCs w:val="24"/>
        </w:rPr>
        <w:t>，</w:t>
      </w:r>
      <w:r>
        <w:rPr>
          <w:rFonts w:cs="Times New Roman"/>
          <w:szCs w:val="24"/>
        </w:rPr>
        <w:t>NH</w:t>
      </w:r>
      <w:r>
        <w:rPr>
          <w:rFonts w:cs="Times New Roman"/>
          <w:szCs w:val="24"/>
          <w:vertAlign w:val="subscript"/>
        </w:rPr>
        <w:t>3</w:t>
      </w:r>
      <w:r>
        <w:rPr>
          <w:rFonts w:cs="Times New Roman"/>
          <w:szCs w:val="24"/>
        </w:rPr>
        <w:t>-N</w:t>
      </w:r>
      <w:r>
        <w:rPr>
          <w:rFonts w:cs="Times New Roman"/>
          <w:szCs w:val="24"/>
        </w:rPr>
        <w:t>产生浓度为</w:t>
      </w:r>
      <w:r>
        <w:rPr>
          <w:rFonts w:cs="Times New Roman"/>
          <w:szCs w:val="24"/>
        </w:rPr>
        <w:t>25mg/L</w:t>
      </w:r>
      <w:r>
        <w:rPr>
          <w:rFonts w:cs="Times New Roman"/>
          <w:szCs w:val="24"/>
        </w:rPr>
        <w:t>，则项目施工期产生的</w:t>
      </w:r>
      <w:r>
        <w:rPr>
          <w:rFonts w:cs="Times New Roman"/>
          <w:szCs w:val="24"/>
        </w:rPr>
        <w:t>COD</w:t>
      </w:r>
      <w:r>
        <w:rPr>
          <w:rFonts w:cs="Times New Roman"/>
          <w:szCs w:val="24"/>
        </w:rPr>
        <w:t>为</w:t>
      </w:r>
      <w:r>
        <w:rPr>
          <w:rFonts w:cs="Times New Roman"/>
          <w:szCs w:val="24"/>
        </w:rPr>
        <w:t>1.44kg/d</w:t>
      </w:r>
      <w:r>
        <w:rPr>
          <w:rFonts w:cs="Times New Roman"/>
          <w:szCs w:val="24"/>
        </w:rPr>
        <w:t>，</w:t>
      </w:r>
      <w:r>
        <w:rPr>
          <w:rFonts w:cs="Times New Roman"/>
          <w:szCs w:val="24"/>
        </w:rPr>
        <w:t>NH</w:t>
      </w:r>
      <w:r>
        <w:rPr>
          <w:rFonts w:cs="Times New Roman"/>
          <w:szCs w:val="24"/>
          <w:vertAlign w:val="subscript"/>
        </w:rPr>
        <w:t>3</w:t>
      </w:r>
      <w:r>
        <w:rPr>
          <w:rFonts w:cs="Times New Roman"/>
          <w:szCs w:val="24"/>
        </w:rPr>
        <w:t>-N</w:t>
      </w:r>
      <w:r>
        <w:rPr>
          <w:rFonts w:cs="Times New Roman"/>
          <w:szCs w:val="24"/>
        </w:rPr>
        <w:t>约</w:t>
      </w:r>
      <w:r>
        <w:rPr>
          <w:rFonts w:cs="Times New Roman"/>
          <w:szCs w:val="24"/>
        </w:rPr>
        <w:t>0.1kg/d</w:t>
      </w:r>
      <w:r>
        <w:rPr>
          <w:rFonts w:cs="Times New Roman"/>
          <w:szCs w:val="24"/>
        </w:rPr>
        <w:t>。</w:t>
      </w:r>
      <w:r>
        <w:rPr>
          <w:rFonts w:cs="Times New Roman"/>
        </w:rPr>
        <w:t>挖泥船生活污水经配备的生活污水处理装置处理达到《船舶水污染物排放控制标准》（</w:t>
      </w:r>
      <w:r>
        <w:rPr>
          <w:rFonts w:cs="Times New Roman"/>
        </w:rPr>
        <w:t>GB3552-2018</w:t>
      </w:r>
      <w:r>
        <w:rPr>
          <w:rFonts w:cs="Times New Roman"/>
        </w:rPr>
        <w:t>）后</w:t>
      </w:r>
      <w:r>
        <w:rPr>
          <w:rFonts w:cs="Times New Roman"/>
          <w:u w:val="single"/>
        </w:rPr>
        <w:t>送上岸边排入市政污水管网，送</w:t>
      </w:r>
      <w:r>
        <w:rPr>
          <w:rFonts w:cs="Times New Roman" w:hint="eastAsia"/>
          <w:u w:val="single"/>
        </w:rPr>
        <w:t>汨罗城市污水处理厂</w:t>
      </w:r>
      <w:r>
        <w:rPr>
          <w:rFonts w:cs="Times New Roman"/>
          <w:u w:val="single"/>
        </w:rPr>
        <w:t>处理达标后外排</w:t>
      </w:r>
      <w:r>
        <w:rPr>
          <w:rFonts w:cs="Times New Roman"/>
        </w:rPr>
        <w:t>。</w:t>
      </w:r>
    </w:p>
    <w:p w14:paraId="23A06E89" w14:textId="77777777" w:rsidR="00B921FF" w:rsidRDefault="00B921FF">
      <w:pPr>
        <w:pStyle w:val="1502"/>
        <w:ind w:firstLine="480"/>
        <w:rPr>
          <w:rFonts w:cs="Times New Roman"/>
        </w:rPr>
      </w:pPr>
      <w:r>
        <w:rPr>
          <w:rFonts w:cs="Times New Roman"/>
        </w:rPr>
        <w:t>（</w:t>
      </w:r>
      <w:r>
        <w:rPr>
          <w:rFonts w:cs="Times New Roman"/>
        </w:rPr>
        <w:t>3</w:t>
      </w:r>
      <w:r>
        <w:rPr>
          <w:rFonts w:cs="Times New Roman"/>
        </w:rPr>
        <w:t>）清淤施工对水文、水质的影响</w:t>
      </w:r>
    </w:p>
    <w:p w14:paraId="5CBD42A1" w14:textId="77777777" w:rsidR="00B921FF" w:rsidRDefault="00B921FF">
      <w:pPr>
        <w:pStyle w:val="1502"/>
        <w:ind w:firstLine="480"/>
        <w:rPr>
          <w:rFonts w:cs="Times New Roman"/>
        </w:rPr>
      </w:pPr>
      <w:r>
        <w:rPr>
          <w:rFonts w:cs="Times New Roman"/>
        </w:rPr>
        <w:t>本项目将对汨罗江进行河底清淤，清淤过程对河流造成扰动，清淤工作区域悬浮物急剧上升，对水质环境产生暂时性的不利影响。</w:t>
      </w:r>
    </w:p>
    <w:p w14:paraId="63B1F18E" w14:textId="77777777" w:rsidR="00B921FF" w:rsidRDefault="00B921FF">
      <w:pPr>
        <w:pStyle w:val="1502"/>
        <w:ind w:firstLine="480"/>
        <w:rPr>
          <w:rFonts w:cs="Times New Roman"/>
        </w:rPr>
      </w:pPr>
      <w:r>
        <w:rPr>
          <w:rFonts w:cs="Times New Roman"/>
        </w:rPr>
        <w:t>另外项目对汨罗江疏浚施工，水深等水文要素发生改变，对汨罗江水文环境产生一定影响。</w:t>
      </w:r>
    </w:p>
    <w:p w14:paraId="3C8CB0F9" w14:textId="77777777" w:rsidR="00B921FF" w:rsidRDefault="00B921FF">
      <w:pPr>
        <w:pStyle w:val="1502"/>
        <w:ind w:firstLine="480"/>
        <w:rPr>
          <w:rFonts w:cs="Times New Roman"/>
        </w:rPr>
      </w:pPr>
      <w:r>
        <w:rPr>
          <w:rFonts w:cs="Times New Roman"/>
        </w:rPr>
        <w:t>本项目施工段下游紧邻白塘镇饮用水源保护区，距离取水口</w:t>
      </w:r>
      <w:r>
        <w:rPr>
          <w:rFonts w:cs="Times New Roman"/>
        </w:rPr>
        <w:t>2km</w:t>
      </w:r>
      <w:r>
        <w:rPr>
          <w:rFonts w:cs="Times New Roman"/>
        </w:rPr>
        <w:t>，施工过程因河底扰动影响水质，对取水环境产生短暂不利影响。</w:t>
      </w:r>
    </w:p>
    <w:p w14:paraId="7C6E18DE" w14:textId="77777777" w:rsidR="00B921FF" w:rsidRDefault="00B921FF">
      <w:pPr>
        <w:pStyle w:val="3"/>
        <w:numPr>
          <w:ilvl w:val="0"/>
          <w:numId w:val="0"/>
        </w:numPr>
        <w:snapToGrid w:val="0"/>
        <w:rPr>
          <w:rFonts w:ascii="Times New Roman" w:hAnsi="Times New Roman"/>
          <w:b/>
          <w:sz w:val="24"/>
        </w:rPr>
      </w:pPr>
      <w:bookmarkStart w:id="244" w:name="_Toc1160"/>
      <w:bookmarkStart w:id="245" w:name="_Toc9476"/>
      <w:bookmarkStart w:id="246" w:name="_Toc22358"/>
      <w:r>
        <w:rPr>
          <w:rFonts w:ascii="Times New Roman" w:hAnsi="Times New Roman"/>
          <w:b/>
          <w:sz w:val="24"/>
        </w:rPr>
        <w:t xml:space="preserve">3.2.3 </w:t>
      </w:r>
      <w:r>
        <w:rPr>
          <w:rFonts w:ascii="Times New Roman" w:hAnsi="Times New Roman"/>
          <w:b/>
          <w:sz w:val="24"/>
        </w:rPr>
        <w:t>噪声</w:t>
      </w:r>
      <w:bookmarkEnd w:id="244"/>
      <w:bookmarkEnd w:id="245"/>
      <w:bookmarkEnd w:id="246"/>
    </w:p>
    <w:p w14:paraId="26BD09BE" w14:textId="77777777" w:rsidR="00B921FF" w:rsidRDefault="00B921FF">
      <w:pPr>
        <w:pStyle w:val="1502"/>
        <w:ind w:firstLine="480"/>
        <w:rPr>
          <w:rFonts w:cs="Times New Roman"/>
          <w:bCs/>
        </w:rPr>
      </w:pPr>
      <w:r>
        <w:rPr>
          <w:rFonts w:cs="Times New Roman"/>
        </w:rPr>
        <w:t>根据工程施工规划，工程施工活动产生的噪声主要包括以下类型：固定噪声源：固定、连续式的施工机械设备运行产生的噪声；流动噪声源：车辆运输流动噪声。根据施工设备选型情况，主要施工机械、车辆等设备噪声源强（取值于《环境保护实用数据手册》及中油规划总院对某些施工机械噪声实测数据）详见表</w:t>
      </w:r>
      <w:r>
        <w:rPr>
          <w:rFonts w:cs="Times New Roman"/>
        </w:rPr>
        <w:t>3.2-2</w:t>
      </w:r>
      <w:r>
        <w:rPr>
          <w:rFonts w:cs="Times New Roman"/>
          <w:bCs/>
        </w:rPr>
        <w:t>。</w:t>
      </w:r>
    </w:p>
    <w:p w14:paraId="3D2B72B3" w14:textId="77777777" w:rsidR="00B921FF" w:rsidRDefault="00B921FF">
      <w:pPr>
        <w:widowControl/>
        <w:overflowPunct w:val="0"/>
        <w:autoSpaceDE w:val="0"/>
        <w:autoSpaceDN w:val="0"/>
        <w:adjustRightInd w:val="0"/>
        <w:snapToGrid w:val="0"/>
        <w:jc w:val="center"/>
        <w:textAlignment w:val="baseline"/>
        <w:rPr>
          <w:b/>
          <w:kern w:val="0"/>
          <w:szCs w:val="21"/>
        </w:rPr>
      </w:pPr>
      <w:r>
        <w:rPr>
          <w:b/>
          <w:kern w:val="0"/>
          <w:szCs w:val="21"/>
        </w:rPr>
        <w:t>表</w:t>
      </w:r>
      <w:r>
        <w:rPr>
          <w:b/>
          <w:kern w:val="0"/>
          <w:szCs w:val="21"/>
        </w:rPr>
        <w:t xml:space="preserve">3.2-2  </w:t>
      </w:r>
      <w:r>
        <w:rPr>
          <w:b/>
          <w:kern w:val="0"/>
          <w:szCs w:val="21"/>
        </w:rPr>
        <w:t>主要施工机械噪声表</w:t>
      </w:r>
    </w:p>
    <w:tbl>
      <w:tblPr>
        <w:tblW w:w="499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3"/>
        <w:gridCol w:w="5220"/>
      </w:tblGrid>
      <w:tr w:rsidR="00B921FF" w14:paraId="39F77658" w14:textId="77777777">
        <w:trPr>
          <w:trHeight w:hRule="exact" w:val="397"/>
          <w:jc w:val="center"/>
        </w:trPr>
        <w:tc>
          <w:tcPr>
            <w:tcW w:w="1853" w:type="pct"/>
            <w:vAlign w:val="center"/>
          </w:tcPr>
          <w:p w14:paraId="46DC0B1A" w14:textId="77777777" w:rsidR="00B921FF" w:rsidRDefault="00B921FF">
            <w:pPr>
              <w:pStyle w:val="afd"/>
              <w:adjustRightInd w:val="0"/>
              <w:snapToGrid w:val="0"/>
              <w:spacing w:line="300" w:lineRule="exact"/>
              <w:ind w:leftChars="0" w:left="0"/>
              <w:jc w:val="center"/>
              <w:rPr>
                <w:szCs w:val="21"/>
              </w:rPr>
            </w:pPr>
            <w:r>
              <w:rPr>
                <w:szCs w:val="21"/>
              </w:rPr>
              <w:t>机械名称</w:t>
            </w:r>
          </w:p>
        </w:tc>
        <w:tc>
          <w:tcPr>
            <w:tcW w:w="3146" w:type="pct"/>
            <w:vAlign w:val="center"/>
          </w:tcPr>
          <w:p w14:paraId="02A2C8A1" w14:textId="77777777" w:rsidR="00B921FF" w:rsidRDefault="00B921FF">
            <w:pPr>
              <w:pStyle w:val="afd"/>
              <w:adjustRightInd w:val="0"/>
              <w:snapToGrid w:val="0"/>
              <w:spacing w:line="300" w:lineRule="exact"/>
              <w:ind w:leftChars="0" w:left="0"/>
              <w:jc w:val="center"/>
              <w:rPr>
                <w:szCs w:val="21"/>
              </w:rPr>
            </w:pPr>
            <w:r>
              <w:rPr>
                <w:szCs w:val="21"/>
              </w:rPr>
              <w:t>噪声源强度</w:t>
            </w:r>
            <w:r>
              <w:rPr>
                <w:szCs w:val="21"/>
              </w:rPr>
              <w:t>dB(A)</w:t>
            </w:r>
          </w:p>
        </w:tc>
      </w:tr>
      <w:tr w:rsidR="00B921FF" w14:paraId="1D879884" w14:textId="77777777">
        <w:trPr>
          <w:trHeight w:hRule="exact" w:val="397"/>
          <w:jc w:val="center"/>
        </w:trPr>
        <w:tc>
          <w:tcPr>
            <w:tcW w:w="1853" w:type="pct"/>
            <w:vAlign w:val="center"/>
          </w:tcPr>
          <w:p w14:paraId="6583EE1A" w14:textId="77777777" w:rsidR="00B921FF" w:rsidRDefault="00B921FF">
            <w:pPr>
              <w:pStyle w:val="afd"/>
              <w:adjustRightInd w:val="0"/>
              <w:snapToGrid w:val="0"/>
              <w:spacing w:line="300" w:lineRule="exact"/>
              <w:ind w:leftChars="0" w:left="0"/>
              <w:jc w:val="center"/>
              <w:rPr>
                <w:szCs w:val="21"/>
              </w:rPr>
            </w:pPr>
            <w:r>
              <w:rPr>
                <w:szCs w:val="21"/>
              </w:rPr>
              <w:t>挖泥船</w:t>
            </w:r>
          </w:p>
        </w:tc>
        <w:tc>
          <w:tcPr>
            <w:tcW w:w="3146" w:type="pct"/>
            <w:vAlign w:val="center"/>
          </w:tcPr>
          <w:p w14:paraId="11524E04" w14:textId="77777777" w:rsidR="00B921FF" w:rsidRDefault="00B921FF">
            <w:pPr>
              <w:pStyle w:val="afd"/>
              <w:adjustRightInd w:val="0"/>
              <w:snapToGrid w:val="0"/>
              <w:spacing w:line="300" w:lineRule="exact"/>
              <w:ind w:leftChars="0" w:left="0"/>
              <w:jc w:val="center"/>
              <w:rPr>
                <w:szCs w:val="21"/>
              </w:rPr>
            </w:pPr>
            <w:r>
              <w:rPr>
                <w:szCs w:val="21"/>
              </w:rPr>
              <w:t>85</w:t>
            </w:r>
          </w:p>
        </w:tc>
      </w:tr>
      <w:tr w:rsidR="00B921FF" w14:paraId="08D7CE38" w14:textId="77777777">
        <w:trPr>
          <w:trHeight w:hRule="exact" w:val="397"/>
          <w:jc w:val="center"/>
        </w:trPr>
        <w:tc>
          <w:tcPr>
            <w:tcW w:w="1853" w:type="pct"/>
            <w:vAlign w:val="center"/>
          </w:tcPr>
          <w:p w14:paraId="75F2C81B" w14:textId="77777777" w:rsidR="00B921FF" w:rsidRDefault="00B921FF">
            <w:pPr>
              <w:pStyle w:val="afd"/>
              <w:adjustRightInd w:val="0"/>
              <w:snapToGrid w:val="0"/>
              <w:spacing w:line="300" w:lineRule="exact"/>
              <w:ind w:leftChars="0" w:left="0"/>
              <w:jc w:val="center"/>
              <w:rPr>
                <w:szCs w:val="21"/>
              </w:rPr>
            </w:pPr>
            <w:r>
              <w:rPr>
                <w:szCs w:val="21"/>
              </w:rPr>
              <w:lastRenderedPageBreak/>
              <w:t>铲车</w:t>
            </w:r>
          </w:p>
        </w:tc>
        <w:tc>
          <w:tcPr>
            <w:tcW w:w="3146" w:type="pct"/>
            <w:vAlign w:val="center"/>
          </w:tcPr>
          <w:p w14:paraId="7DF3B0EF" w14:textId="77777777" w:rsidR="00B921FF" w:rsidRDefault="00B921FF">
            <w:pPr>
              <w:pStyle w:val="afd"/>
              <w:adjustRightInd w:val="0"/>
              <w:snapToGrid w:val="0"/>
              <w:spacing w:line="300" w:lineRule="exact"/>
              <w:ind w:leftChars="0" w:left="0"/>
              <w:jc w:val="center"/>
              <w:rPr>
                <w:szCs w:val="21"/>
              </w:rPr>
            </w:pPr>
            <w:r>
              <w:rPr>
                <w:szCs w:val="21"/>
              </w:rPr>
              <w:t>85</w:t>
            </w:r>
          </w:p>
        </w:tc>
      </w:tr>
    </w:tbl>
    <w:p w14:paraId="5A0EE487" w14:textId="77777777" w:rsidR="00B921FF" w:rsidRDefault="00B921FF">
      <w:pPr>
        <w:pStyle w:val="3"/>
        <w:numPr>
          <w:ilvl w:val="0"/>
          <w:numId w:val="0"/>
        </w:numPr>
        <w:snapToGrid w:val="0"/>
        <w:rPr>
          <w:rFonts w:ascii="Times New Roman" w:hAnsi="Times New Roman"/>
          <w:b/>
          <w:sz w:val="24"/>
        </w:rPr>
      </w:pPr>
      <w:bookmarkStart w:id="247" w:name="_Toc26801"/>
      <w:bookmarkStart w:id="248" w:name="_Toc2071"/>
      <w:bookmarkStart w:id="249" w:name="_Toc6777"/>
      <w:r>
        <w:rPr>
          <w:rFonts w:ascii="Times New Roman" w:hAnsi="Times New Roman"/>
          <w:b/>
          <w:sz w:val="24"/>
        </w:rPr>
        <w:t xml:space="preserve">3.2.4 </w:t>
      </w:r>
      <w:r>
        <w:rPr>
          <w:rFonts w:ascii="Times New Roman" w:hAnsi="Times New Roman"/>
          <w:b/>
          <w:sz w:val="24"/>
        </w:rPr>
        <w:t>固体废物产生与处理处置</w:t>
      </w:r>
      <w:bookmarkEnd w:id="247"/>
      <w:bookmarkEnd w:id="248"/>
      <w:bookmarkEnd w:id="249"/>
    </w:p>
    <w:p w14:paraId="0861F300" w14:textId="77777777" w:rsidR="00B921FF" w:rsidRDefault="00B921FF">
      <w:pPr>
        <w:pStyle w:val="1523"/>
        <w:ind w:firstLine="480"/>
        <w:rPr>
          <w:rFonts w:cs="Times New Roman"/>
        </w:rPr>
      </w:pPr>
      <w:r>
        <w:rPr>
          <w:rFonts w:cs="Times New Roman"/>
        </w:rPr>
        <w:t>施工期主要固体废物为清淤吹填后产生的淤泥、砂砾土和生活垃圾、废柴油、废润滑油以及油水分离器分离的废油等。</w:t>
      </w:r>
    </w:p>
    <w:p w14:paraId="30B40651" w14:textId="77777777" w:rsidR="00B921FF" w:rsidRDefault="00B921FF">
      <w:pPr>
        <w:pStyle w:val="1523"/>
        <w:numPr>
          <w:ilvl w:val="0"/>
          <w:numId w:val="7"/>
        </w:numPr>
        <w:ind w:firstLine="480"/>
        <w:rPr>
          <w:rFonts w:cs="Times New Roman"/>
        </w:rPr>
      </w:pPr>
      <w:r>
        <w:rPr>
          <w:rFonts w:cs="Times New Roman"/>
        </w:rPr>
        <w:t>淤泥</w:t>
      </w:r>
    </w:p>
    <w:p w14:paraId="05631790" w14:textId="77777777" w:rsidR="00B921FF" w:rsidRDefault="00B921FF">
      <w:pPr>
        <w:pStyle w:val="1523"/>
        <w:ind w:firstLine="480"/>
        <w:rPr>
          <w:rFonts w:cs="Times New Roman"/>
        </w:rPr>
      </w:pPr>
      <w:r>
        <w:rPr>
          <w:rFonts w:cs="Times New Roman"/>
        </w:rPr>
        <w:t>本河道疏挖工程总淤泥量为</w:t>
      </w:r>
      <w:r>
        <w:rPr>
          <w:rFonts w:cs="Times New Roman"/>
        </w:rPr>
        <w:t>80.35</w:t>
      </w:r>
      <w:r>
        <w:rPr>
          <w:rFonts w:cs="Times New Roman"/>
        </w:rPr>
        <w:t>万</w:t>
      </w:r>
      <w:r>
        <w:rPr>
          <w:rFonts w:cs="Times New Roman"/>
        </w:rPr>
        <w:t>m</w:t>
      </w:r>
      <w:r>
        <w:rPr>
          <w:rFonts w:cs="Times New Roman"/>
          <w:vertAlign w:val="superscript"/>
        </w:rPr>
        <w:t>3</w:t>
      </w:r>
      <w:r>
        <w:rPr>
          <w:rFonts w:cs="Times New Roman"/>
        </w:rPr>
        <w:t>，运至干化场后吹填干化，在干化场固化后交由汨罗市渣土办综合利用。</w:t>
      </w:r>
    </w:p>
    <w:p w14:paraId="458BA363" w14:textId="77777777" w:rsidR="00B921FF" w:rsidRDefault="00B921FF">
      <w:pPr>
        <w:pStyle w:val="1523"/>
        <w:ind w:firstLine="480"/>
        <w:rPr>
          <w:rFonts w:cs="Times New Roman"/>
        </w:rPr>
      </w:pPr>
      <w:r>
        <w:rPr>
          <w:rFonts w:cs="Times New Roman"/>
        </w:rPr>
        <w:t>2</w:t>
      </w:r>
      <w:r>
        <w:rPr>
          <w:rFonts w:cs="Times New Roman"/>
        </w:rPr>
        <w:t>）砂砾土</w:t>
      </w:r>
    </w:p>
    <w:p w14:paraId="1907F006" w14:textId="77777777" w:rsidR="00B921FF" w:rsidRDefault="00B921FF">
      <w:pPr>
        <w:pStyle w:val="1523"/>
        <w:ind w:firstLine="480"/>
        <w:rPr>
          <w:rFonts w:cs="Times New Roman"/>
        </w:rPr>
      </w:pPr>
      <w:r>
        <w:rPr>
          <w:rFonts w:cs="Times New Roman"/>
        </w:rPr>
        <w:t>洪道疏浚的底层土为砂砾含量较高的砂砾土，需与表层淤泥分开处置。根据地勘资料进行复核后，估算本项目砂砾土方总量为</w:t>
      </w:r>
      <w:r>
        <w:rPr>
          <w:rFonts w:cs="Times New Roman"/>
        </w:rPr>
        <w:t>98.21</w:t>
      </w:r>
      <w:r>
        <w:rPr>
          <w:rFonts w:cs="Times New Roman"/>
        </w:rPr>
        <w:t>万</w:t>
      </w:r>
      <w:r>
        <w:rPr>
          <w:rFonts w:cs="Times New Roman"/>
        </w:rPr>
        <w:t>m</w:t>
      </w:r>
      <w:r>
        <w:rPr>
          <w:rFonts w:cs="Times New Roman"/>
          <w:vertAlign w:val="superscript"/>
        </w:rPr>
        <w:t>3</w:t>
      </w:r>
      <w:r>
        <w:rPr>
          <w:rFonts w:cs="Times New Roman"/>
        </w:rPr>
        <w:t>，本着</w:t>
      </w:r>
      <w:r>
        <w:rPr>
          <w:rFonts w:cs="Times New Roman"/>
        </w:rPr>
        <w:t>“</w:t>
      </w:r>
      <w:r>
        <w:rPr>
          <w:rFonts w:cs="Times New Roman"/>
        </w:rPr>
        <w:t>资源化利用</w:t>
      </w:r>
      <w:r>
        <w:rPr>
          <w:rFonts w:cs="Times New Roman"/>
        </w:rPr>
        <w:t>”</w:t>
      </w:r>
      <w:r>
        <w:rPr>
          <w:rFonts w:cs="Times New Roman"/>
        </w:rPr>
        <w:t>的设计原则，计划对砂砾土输送至选定堆土场沥干水后临时堆存，之后交由汨罗市渣土办综合调配处置。</w:t>
      </w:r>
    </w:p>
    <w:p w14:paraId="608FCE99" w14:textId="77777777" w:rsidR="00B921FF" w:rsidRDefault="00B921FF">
      <w:pPr>
        <w:pStyle w:val="1523"/>
        <w:ind w:firstLine="480"/>
        <w:rPr>
          <w:rFonts w:cs="Times New Roman"/>
        </w:rPr>
      </w:pPr>
      <w:r>
        <w:rPr>
          <w:rFonts w:cs="Times New Roman"/>
        </w:rPr>
        <w:t>3</w:t>
      </w:r>
      <w:r>
        <w:rPr>
          <w:rFonts w:cs="Times New Roman"/>
        </w:rPr>
        <w:t>）生活垃圾</w:t>
      </w:r>
    </w:p>
    <w:p w14:paraId="07F5BB2C" w14:textId="77777777" w:rsidR="00B921FF" w:rsidRDefault="00B921FF">
      <w:pPr>
        <w:pStyle w:val="1523"/>
        <w:ind w:firstLine="480"/>
        <w:rPr>
          <w:rFonts w:cs="Times New Roman"/>
        </w:rPr>
      </w:pPr>
      <w:r>
        <w:rPr>
          <w:rFonts w:cs="Times New Roman"/>
        </w:rPr>
        <w:t>本项目定员为</w:t>
      </w:r>
      <w:r>
        <w:rPr>
          <w:rFonts w:cs="Times New Roman"/>
        </w:rPr>
        <w:t>20</w:t>
      </w:r>
      <w:r>
        <w:rPr>
          <w:rFonts w:cs="Times New Roman"/>
        </w:rPr>
        <w:t>人，生活垃圾产生量</w:t>
      </w:r>
      <w:r>
        <w:rPr>
          <w:rFonts w:cs="Times New Roman"/>
        </w:rPr>
        <w:t>1kg/</w:t>
      </w:r>
      <w:r>
        <w:rPr>
          <w:rFonts w:cs="Times New Roman"/>
        </w:rPr>
        <w:t>人</w:t>
      </w:r>
      <w:r>
        <w:rPr>
          <w:rFonts w:cs="Times New Roman"/>
        </w:rPr>
        <w:t>·d</w:t>
      </w:r>
      <w:r>
        <w:rPr>
          <w:rFonts w:cs="Times New Roman"/>
        </w:rPr>
        <w:t>；项目排放的生活垃圾总量</w:t>
      </w:r>
      <w:r>
        <w:rPr>
          <w:rFonts w:cs="Times New Roman"/>
        </w:rPr>
        <w:t>3.6t/a</w:t>
      </w:r>
      <w:r>
        <w:rPr>
          <w:rFonts w:cs="Times New Roman"/>
        </w:rPr>
        <w:t>。生活垃圾收集后，再委托当地环卫部门进行处理。</w:t>
      </w:r>
    </w:p>
    <w:p w14:paraId="791A3690" w14:textId="77777777" w:rsidR="00B921FF" w:rsidRDefault="00B921FF">
      <w:pPr>
        <w:pStyle w:val="1523"/>
        <w:ind w:firstLine="480"/>
        <w:rPr>
          <w:rFonts w:cs="Times New Roman"/>
        </w:rPr>
      </w:pPr>
      <w:r>
        <w:rPr>
          <w:rFonts w:cs="Times New Roman"/>
        </w:rPr>
        <w:t>4</w:t>
      </w:r>
      <w:r>
        <w:rPr>
          <w:rFonts w:cs="Times New Roman"/>
        </w:rPr>
        <w:t>）废机油、废柴油以及油水分离器分离的废油</w:t>
      </w:r>
    </w:p>
    <w:p w14:paraId="7DAC1943" w14:textId="77777777" w:rsidR="00B921FF" w:rsidRDefault="00B921FF">
      <w:pPr>
        <w:pStyle w:val="1523"/>
        <w:ind w:firstLine="480"/>
        <w:rPr>
          <w:rFonts w:cs="Times New Roman"/>
        </w:rPr>
      </w:pPr>
      <w:r>
        <w:rPr>
          <w:rFonts w:cs="Times New Roman"/>
        </w:rPr>
        <w:t>挖泥船润滑油及液压油需定期更换，产生废润滑油及废液压油，润滑油更换量约为</w:t>
      </w:r>
      <w:r>
        <w:rPr>
          <w:rFonts w:cs="Times New Roman"/>
        </w:rPr>
        <w:t>1.0t/a</w:t>
      </w:r>
      <w:r>
        <w:rPr>
          <w:rFonts w:cs="Times New Roman"/>
        </w:rPr>
        <w:t>，液压油更换量约为</w:t>
      </w:r>
      <w:r>
        <w:rPr>
          <w:rFonts w:cs="Times New Roman"/>
        </w:rPr>
        <w:t>0.2t/a</w:t>
      </w:r>
      <w:r>
        <w:rPr>
          <w:rFonts w:cs="Times New Roman"/>
        </w:rPr>
        <w:t>，废柴油</w:t>
      </w:r>
      <w:r>
        <w:rPr>
          <w:rFonts w:cs="Times New Roman"/>
        </w:rPr>
        <w:t>0.5t/a</w:t>
      </w:r>
      <w:r>
        <w:rPr>
          <w:rFonts w:cs="Times New Roman"/>
        </w:rPr>
        <w:t>。挖泥船自带油水分离器，会产生少量油水分离器废油，产生量约</w:t>
      </w:r>
      <w:r>
        <w:rPr>
          <w:rFonts w:cs="Times New Roman"/>
        </w:rPr>
        <w:t>0.5t/a</w:t>
      </w:r>
      <w:r>
        <w:rPr>
          <w:rFonts w:cs="Times New Roman"/>
        </w:rPr>
        <w:t>。废机油、废柴油以及油水分离器分离的废油属于危险废物，废物代码为</w:t>
      </w:r>
      <w:r>
        <w:rPr>
          <w:rFonts w:cs="Times New Roman"/>
        </w:rPr>
        <w:t>HW08 900-210-08</w:t>
      </w:r>
      <w:r>
        <w:rPr>
          <w:rFonts w:cs="Times New Roman"/>
        </w:rPr>
        <w:t>，由专用桶收集，在挖泥船设置专门储藏室储藏，再统一交由建设单位交由有资质单位处置。</w:t>
      </w:r>
    </w:p>
    <w:p w14:paraId="4E520F5B" w14:textId="77777777" w:rsidR="00B921FF" w:rsidRDefault="00B921FF">
      <w:pPr>
        <w:pStyle w:val="1523"/>
        <w:numPr>
          <w:ilvl w:val="0"/>
          <w:numId w:val="8"/>
        </w:numPr>
        <w:ind w:firstLine="480"/>
        <w:rPr>
          <w:rFonts w:cs="Times New Roman"/>
        </w:rPr>
      </w:pPr>
      <w:r>
        <w:rPr>
          <w:rFonts w:cs="Times New Roman"/>
        </w:rPr>
        <w:t>建筑垃圾</w:t>
      </w:r>
    </w:p>
    <w:p w14:paraId="3D24052E" w14:textId="77777777" w:rsidR="00B921FF" w:rsidRDefault="00B921FF">
      <w:pPr>
        <w:pStyle w:val="1523"/>
        <w:ind w:firstLineChars="0" w:firstLine="0"/>
        <w:rPr>
          <w:rFonts w:cs="Times New Roman"/>
        </w:rPr>
      </w:pPr>
      <w:r>
        <w:rPr>
          <w:rFonts w:cs="Times New Roman"/>
        </w:rPr>
        <w:t xml:space="preserve">    </w:t>
      </w:r>
      <w:r>
        <w:rPr>
          <w:rFonts w:cs="Times New Roman"/>
        </w:rPr>
        <w:t>根据工程设计，本项目清障工程产生的建筑垃圾</w:t>
      </w:r>
      <w:r>
        <w:rPr>
          <w:rFonts w:cs="Times New Roman"/>
        </w:rPr>
        <w:t>72000m</w:t>
      </w:r>
      <w:r>
        <w:rPr>
          <w:rFonts w:cs="Times New Roman"/>
          <w:vertAlign w:val="superscript"/>
        </w:rPr>
        <w:t>3</w:t>
      </w:r>
      <w:r>
        <w:rPr>
          <w:rFonts w:cs="Times New Roman"/>
        </w:rPr>
        <w:t>，属于废弃建筑材料，交由汨罗市渣土部门协调处置。</w:t>
      </w:r>
    </w:p>
    <w:p w14:paraId="29E77780" w14:textId="77777777" w:rsidR="00B921FF" w:rsidRDefault="00B921FF">
      <w:pPr>
        <w:pStyle w:val="3"/>
        <w:numPr>
          <w:ilvl w:val="0"/>
          <w:numId w:val="0"/>
        </w:numPr>
        <w:snapToGrid w:val="0"/>
        <w:rPr>
          <w:rFonts w:ascii="Times New Roman" w:hAnsi="Times New Roman"/>
          <w:b/>
          <w:sz w:val="24"/>
        </w:rPr>
      </w:pPr>
      <w:bookmarkStart w:id="250" w:name="_Toc22071"/>
      <w:bookmarkStart w:id="251" w:name="_Toc12696"/>
      <w:bookmarkStart w:id="252" w:name="_Toc23117"/>
      <w:r>
        <w:rPr>
          <w:rFonts w:ascii="Times New Roman" w:hAnsi="Times New Roman"/>
          <w:b/>
          <w:sz w:val="24"/>
        </w:rPr>
        <w:t xml:space="preserve">3.2.5 </w:t>
      </w:r>
      <w:r>
        <w:rPr>
          <w:rFonts w:ascii="Times New Roman" w:hAnsi="Times New Roman"/>
          <w:b/>
          <w:sz w:val="24"/>
        </w:rPr>
        <w:t>生态环境影响因素</w:t>
      </w:r>
      <w:bookmarkEnd w:id="250"/>
      <w:bookmarkEnd w:id="251"/>
      <w:bookmarkEnd w:id="252"/>
    </w:p>
    <w:p w14:paraId="2FE02F69" w14:textId="77777777" w:rsidR="00B921FF" w:rsidRDefault="00B921FF">
      <w:pPr>
        <w:pStyle w:val="1502"/>
        <w:ind w:firstLine="480"/>
        <w:rPr>
          <w:rFonts w:cs="Times New Roman"/>
        </w:rPr>
      </w:pPr>
      <w:r>
        <w:rPr>
          <w:rFonts w:cs="Times New Roman"/>
        </w:rPr>
        <w:t>（</w:t>
      </w:r>
      <w:r>
        <w:rPr>
          <w:rFonts w:cs="Times New Roman"/>
        </w:rPr>
        <w:t>1</w:t>
      </w:r>
      <w:r>
        <w:rPr>
          <w:rFonts w:cs="Times New Roman"/>
        </w:rPr>
        <w:t>）水生生态影响</w:t>
      </w:r>
    </w:p>
    <w:p w14:paraId="468794AE" w14:textId="77777777" w:rsidR="00B921FF" w:rsidRDefault="00B921FF">
      <w:pPr>
        <w:pStyle w:val="1502"/>
        <w:ind w:firstLine="480"/>
        <w:rPr>
          <w:rFonts w:cs="Times New Roman"/>
        </w:rPr>
      </w:pPr>
      <w:r>
        <w:rPr>
          <w:rFonts w:cs="Times New Roman"/>
          <w:szCs w:val="24"/>
        </w:rPr>
        <w:t>汨罗江</w:t>
      </w:r>
      <w:r>
        <w:rPr>
          <w:rFonts w:cs="Times New Roman"/>
        </w:rPr>
        <w:t>清淤工程引起的环境变化可能会直接影响到水生生物的生存、繁殖和分布，保护措施不当可造成一部分水生生物死亡，生物量和净生产量下降，生物多样性减少，好氧浮游生物、鱼类、底栖动物可能会因环境的恶化而死亡，从而</w:t>
      </w:r>
      <w:r>
        <w:rPr>
          <w:rFonts w:cs="Times New Roman"/>
        </w:rPr>
        <w:lastRenderedPageBreak/>
        <w:t>造成整个水生生态系统一系列的变化，影响局部汨罗江水文条件和水生生态系统的稳定性。</w:t>
      </w:r>
    </w:p>
    <w:p w14:paraId="5A5FA044" w14:textId="77777777" w:rsidR="00B921FF" w:rsidRDefault="00B921FF">
      <w:pPr>
        <w:pStyle w:val="1502"/>
        <w:ind w:firstLine="480"/>
        <w:rPr>
          <w:rFonts w:cs="Times New Roman"/>
          <w:szCs w:val="24"/>
        </w:rPr>
      </w:pPr>
      <w:r>
        <w:rPr>
          <w:rFonts w:cs="Times New Roman"/>
        </w:rPr>
        <w:t>（</w:t>
      </w:r>
      <w:r>
        <w:rPr>
          <w:rFonts w:cs="Times New Roman"/>
        </w:rPr>
        <w:t>2</w:t>
      </w:r>
      <w:r>
        <w:rPr>
          <w:rFonts w:cs="Times New Roman"/>
        </w:rPr>
        <w:t>）</w:t>
      </w:r>
      <w:r>
        <w:rPr>
          <w:rFonts w:cs="Times New Roman"/>
          <w:szCs w:val="24"/>
        </w:rPr>
        <w:t>陆生生态影响</w:t>
      </w:r>
    </w:p>
    <w:p w14:paraId="21942E5E" w14:textId="77777777" w:rsidR="00B921FF" w:rsidRDefault="00B921FF">
      <w:pPr>
        <w:pStyle w:val="1502"/>
        <w:ind w:firstLine="480"/>
        <w:rPr>
          <w:rFonts w:cs="Times New Roman"/>
          <w:szCs w:val="24"/>
        </w:rPr>
      </w:pPr>
      <w:r>
        <w:rPr>
          <w:rFonts w:cs="Times New Roman"/>
          <w:szCs w:val="24"/>
        </w:rPr>
        <w:t>工程陆地施工占地范围内，原有植被会遭到一定程度的破坏，受影响植物基本为地区常见种类，工程建设不会对区域植物物种构成和区系组成造成显著不利影响。工程开挖和弃渣堆放可能对位于湿地生态系统植被产生影响，施工结束后将通过土地复绿措施进行植被恢复。</w:t>
      </w:r>
    </w:p>
    <w:p w14:paraId="4CC38192" w14:textId="77777777" w:rsidR="00B921FF" w:rsidRDefault="00B921FF">
      <w:pPr>
        <w:pStyle w:val="1502"/>
        <w:ind w:firstLine="480"/>
        <w:rPr>
          <w:rFonts w:cs="Times New Roman"/>
          <w:szCs w:val="24"/>
        </w:rPr>
      </w:pPr>
      <w:r>
        <w:rPr>
          <w:rFonts w:cs="Times New Roman"/>
          <w:szCs w:val="24"/>
        </w:rPr>
        <w:t>（</w:t>
      </w:r>
      <w:r>
        <w:rPr>
          <w:rFonts w:cs="Times New Roman"/>
          <w:szCs w:val="24"/>
        </w:rPr>
        <w:t>3</w:t>
      </w:r>
      <w:r>
        <w:rPr>
          <w:rFonts w:cs="Times New Roman"/>
          <w:szCs w:val="24"/>
        </w:rPr>
        <w:t>）对</w:t>
      </w:r>
      <w:r>
        <w:rPr>
          <w:rFonts w:cs="Times New Roman"/>
          <w:lang w:val="zh-CN"/>
        </w:rPr>
        <w:t>汨罗江湿地公园影响</w:t>
      </w:r>
    </w:p>
    <w:p w14:paraId="034EAB70" w14:textId="77777777" w:rsidR="00B921FF" w:rsidRDefault="00B921FF">
      <w:pPr>
        <w:pStyle w:val="11"/>
        <w:ind w:firstLine="480"/>
        <w:rPr>
          <w:rFonts w:cs="Times New Roman"/>
          <w:lang w:val="zh-CN"/>
        </w:rPr>
      </w:pPr>
      <w:r>
        <w:rPr>
          <w:rFonts w:cs="Times New Roman"/>
          <w:lang w:val="zh-CN"/>
        </w:rPr>
        <w:t>本项目洪道整治拟经过汨罗江湿地公园总长度</w:t>
      </w:r>
      <w:r>
        <w:rPr>
          <w:rFonts w:cs="Times New Roman"/>
        </w:rPr>
        <w:t>15.33km</w:t>
      </w:r>
      <w:r>
        <w:rPr>
          <w:rFonts w:cs="Times New Roman"/>
          <w:lang w:val="zh-CN"/>
        </w:rPr>
        <w:t>，施工过程对罗江湿地公园可能产生短暂不利影响，施工开挖导致区域自然生态体系生产能力和稳定状况发生改变，对施工区生态完整性具有一定影响；本项目实施将对湿地公园的生境造成直接影响。</w:t>
      </w:r>
    </w:p>
    <w:p w14:paraId="7C13A2A7" w14:textId="77777777" w:rsidR="00B921FF" w:rsidRDefault="00B921FF">
      <w:pPr>
        <w:pStyle w:val="11"/>
        <w:numPr>
          <w:ilvl w:val="0"/>
          <w:numId w:val="6"/>
        </w:numPr>
        <w:ind w:firstLine="480"/>
        <w:rPr>
          <w:rFonts w:cs="Times New Roman"/>
        </w:rPr>
      </w:pPr>
      <w:r>
        <w:rPr>
          <w:rFonts w:cs="Times New Roman"/>
          <w:lang w:val="zh-CN"/>
        </w:rPr>
        <w:t>对</w:t>
      </w:r>
      <w:r>
        <w:rPr>
          <w:rFonts w:cs="Times New Roman"/>
        </w:rPr>
        <w:t>岳阳楼洞庭湖国家级风景名胜区</w:t>
      </w:r>
      <w:r>
        <w:rPr>
          <w:rFonts w:cs="Times New Roman"/>
        </w:rPr>
        <w:t>-</w:t>
      </w:r>
      <w:r>
        <w:rPr>
          <w:rFonts w:cs="Times New Roman"/>
        </w:rPr>
        <w:t>屈子祠汨罗江景区影响</w:t>
      </w:r>
    </w:p>
    <w:p w14:paraId="1853DF01" w14:textId="77777777" w:rsidR="00B921FF" w:rsidRDefault="00B921FF">
      <w:pPr>
        <w:pStyle w:val="11"/>
        <w:ind w:firstLine="480"/>
        <w:rPr>
          <w:rFonts w:cs="Times New Roman"/>
          <w:lang w:val="zh-CN"/>
        </w:rPr>
      </w:pPr>
      <w:r>
        <w:rPr>
          <w:rFonts w:cs="Times New Roman"/>
          <w:lang w:val="zh-CN"/>
        </w:rPr>
        <w:t>根据调查，</w:t>
      </w:r>
      <w:r>
        <w:rPr>
          <w:rFonts w:cs="Times New Roman"/>
        </w:rPr>
        <w:t>治理河段</w:t>
      </w:r>
      <w:r>
        <w:rPr>
          <w:rFonts w:cs="Times New Roman"/>
        </w:rPr>
        <w:t>MJ0+00-MJ9+200</w:t>
      </w:r>
      <w:r>
        <w:rPr>
          <w:rFonts w:cs="Times New Roman"/>
        </w:rPr>
        <w:t>共计</w:t>
      </w:r>
      <w:r>
        <w:rPr>
          <w:rFonts w:cs="Times New Roman"/>
        </w:rPr>
        <w:t>9.2km</w:t>
      </w:r>
      <w:r>
        <w:rPr>
          <w:rFonts w:cs="Times New Roman"/>
        </w:rPr>
        <w:t>河段属于岳阳楼洞庭湖国家级风景名胜区</w:t>
      </w:r>
      <w:r>
        <w:rPr>
          <w:rFonts w:cs="Times New Roman"/>
        </w:rPr>
        <w:t>-</w:t>
      </w:r>
      <w:r>
        <w:rPr>
          <w:rFonts w:cs="Times New Roman"/>
        </w:rPr>
        <w:t>屈子祠汨罗江景区范围内，由于施工队伍进入，</w:t>
      </w:r>
      <w:r>
        <w:rPr>
          <w:rFonts w:cs="Times New Roman"/>
          <w:lang w:val="zh-CN"/>
        </w:rPr>
        <w:t>可能对景区产生短暂不利影响。</w:t>
      </w:r>
    </w:p>
    <w:p w14:paraId="649ED6FE" w14:textId="77777777" w:rsidR="00B921FF" w:rsidRDefault="00B921FF">
      <w:pPr>
        <w:pStyle w:val="11"/>
        <w:ind w:firstLine="480"/>
        <w:rPr>
          <w:rFonts w:cs="Times New Roman"/>
          <w:kern w:val="10"/>
          <w:szCs w:val="21"/>
        </w:rPr>
      </w:pPr>
      <w:r>
        <w:rPr>
          <w:rFonts w:cs="Times New Roman"/>
          <w:lang w:val="zh-CN"/>
        </w:rPr>
        <w:t>（</w:t>
      </w:r>
      <w:r>
        <w:rPr>
          <w:rFonts w:cs="Times New Roman"/>
        </w:rPr>
        <w:t>5</w:t>
      </w:r>
      <w:r>
        <w:rPr>
          <w:rFonts w:cs="Times New Roman"/>
          <w:lang w:val="zh-CN"/>
        </w:rPr>
        <w:t>）对</w:t>
      </w:r>
      <w:r>
        <w:rPr>
          <w:rFonts w:cs="Times New Roman"/>
          <w:kern w:val="10"/>
          <w:szCs w:val="21"/>
        </w:rPr>
        <w:t>汨罗江河口段间下鱵、鲶国家级水产种质资源保护区的影响</w:t>
      </w:r>
    </w:p>
    <w:p w14:paraId="3CAABFDE" w14:textId="77777777" w:rsidR="00B921FF" w:rsidRDefault="00B921FF">
      <w:pPr>
        <w:pStyle w:val="11"/>
        <w:ind w:firstLine="480"/>
        <w:rPr>
          <w:rFonts w:cs="Times New Roman"/>
          <w:kern w:val="10"/>
          <w:szCs w:val="21"/>
        </w:rPr>
      </w:pPr>
      <w:r>
        <w:rPr>
          <w:rFonts w:cs="Times New Roman"/>
          <w:kern w:val="10"/>
          <w:szCs w:val="21"/>
        </w:rPr>
        <w:t xml:space="preserve"> </w:t>
      </w:r>
      <w:r>
        <w:rPr>
          <w:rFonts w:cs="Times New Roman"/>
          <w:kern w:val="10"/>
          <w:szCs w:val="21"/>
        </w:rPr>
        <w:t>根据调查，本项目治理河段下游</w:t>
      </w:r>
      <w:r>
        <w:rPr>
          <w:rFonts w:cs="Times New Roman"/>
          <w:kern w:val="10"/>
          <w:szCs w:val="21"/>
        </w:rPr>
        <w:t>1km</w:t>
      </w:r>
      <w:r>
        <w:rPr>
          <w:rFonts w:cs="Times New Roman"/>
          <w:kern w:val="10"/>
          <w:szCs w:val="21"/>
        </w:rPr>
        <w:t>为汨罗江河口段间下鱵、鲶国家级水产种质资源保护区，项目底泥开挖过程，扰动河底，引起汨罗江水质短暂发生改变，随着水流，对下游保护区水质和生境产生不利影响。</w:t>
      </w:r>
    </w:p>
    <w:p w14:paraId="7D8F6935" w14:textId="77777777" w:rsidR="00B921FF" w:rsidRDefault="00B921FF">
      <w:pPr>
        <w:pStyle w:val="1521"/>
        <w:ind w:firstLine="480"/>
        <w:rPr>
          <w:rFonts w:cs="Times New Roman"/>
        </w:rPr>
      </w:pPr>
      <w:r>
        <w:rPr>
          <w:rFonts w:cs="Times New Roman"/>
        </w:rPr>
        <w:t>施工期主要污染物排放特性详见表</w:t>
      </w:r>
      <w:r>
        <w:rPr>
          <w:rFonts w:cs="Times New Roman"/>
        </w:rPr>
        <w:t>3.2-3</w:t>
      </w:r>
      <w:r>
        <w:rPr>
          <w:rFonts w:cs="Times New Roman"/>
        </w:rPr>
        <w:t>。</w:t>
      </w:r>
    </w:p>
    <w:p w14:paraId="01C413FD" w14:textId="77777777" w:rsidR="00B921FF" w:rsidRDefault="00B921FF">
      <w:pPr>
        <w:adjustRightInd w:val="0"/>
        <w:snapToGrid w:val="0"/>
        <w:jc w:val="center"/>
        <w:rPr>
          <w:b/>
          <w:szCs w:val="21"/>
        </w:rPr>
      </w:pPr>
      <w:r>
        <w:rPr>
          <w:b/>
          <w:szCs w:val="21"/>
        </w:rPr>
        <w:t>表</w:t>
      </w:r>
      <w:r>
        <w:rPr>
          <w:b/>
          <w:szCs w:val="21"/>
        </w:rPr>
        <w:t xml:space="preserve">3.2-3  </w:t>
      </w:r>
      <w:r>
        <w:rPr>
          <w:b/>
          <w:szCs w:val="21"/>
        </w:rPr>
        <w:t>施工期主要污染物排放特性表</w:t>
      </w:r>
    </w:p>
    <w:tbl>
      <w:tblPr>
        <w:tblW w:w="8946" w:type="dxa"/>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1"/>
        <w:gridCol w:w="2127"/>
        <w:gridCol w:w="1247"/>
        <w:gridCol w:w="1490"/>
        <w:gridCol w:w="1689"/>
        <w:gridCol w:w="1292"/>
      </w:tblGrid>
      <w:tr w:rsidR="00B921FF" w14:paraId="23C1062D" w14:textId="77777777">
        <w:trPr>
          <w:trHeight w:val="340"/>
          <w:tblHeader/>
        </w:trPr>
        <w:tc>
          <w:tcPr>
            <w:tcW w:w="1101" w:type="dxa"/>
            <w:tcBorders>
              <w:top w:val="single" w:sz="4" w:space="0" w:color="000000"/>
              <w:left w:val="single" w:sz="4" w:space="0" w:color="000000"/>
              <w:bottom w:val="single" w:sz="6" w:space="0" w:color="000000"/>
              <w:right w:val="single" w:sz="6" w:space="0" w:color="000000"/>
            </w:tcBorders>
            <w:vAlign w:val="center"/>
          </w:tcPr>
          <w:p w14:paraId="5A3F7C98"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项目类型</w:t>
            </w:r>
          </w:p>
        </w:tc>
        <w:tc>
          <w:tcPr>
            <w:tcW w:w="2127" w:type="dxa"/>
            <w:tcBorders>
              <w:top w:val="single" w:sz="4" w:space="0" w:color="000000"/>
              <w:left w:val="single" w:sz="6" w:space="0" w:color="000000"/>
              <w:bottom w:val="single" w:sz="6" w:space="0" w:color="000000"/>
              <w:right w:val="single" w:sz="6" w:space="0" w:color="000000"/>
            </w:tcBorders>
            <w:vAlign w:val="center"/>
          </w:tcPr>
          <w:p w14:paraId="509BA91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污染源</w:t>
            </w:r>
          </w:p>
        </w:tc>
        <w:tc>
          <w:tcPr>
            <w:tcW w:w="1247" w:type="dxa"/>
            <w:tcBorders>
              <w:top w:val="single" w:sz="4" w:space="0" w:color="000000"/>
              <w:left w:val="single" w:sz="6" w:space="0" w:color="000000"/>
              <w:bottom w:val="single" w:sz="6" w:space="0" w:color="000000"/>
              <w:right w:val="single" w:sz="6" w:space="0" w:color="000000"/>
            </w:tcBorders>
            <w:vAlign w:val="center"/>
          </w:tcPr>
          <w:p w14:paraId="7EB2A7FA"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污染因子</w:t>
            </w:r>
          </w:p>
        </w:tc>
        <w:tc>
          <w:tcPr>
            <w:tcW w:w="1490" w:type="dxa"/>
            <w:tcBorders>
              <w:top w:val="single" w:sz="4" w:space="0" w:color="000000"/>
              <w:left w:val="single" w:sz="6" w:space="0" w:color="000000"/>
              <w:bottom w:val="single" w:sz="6" w:space="0" w:color="000000"/>
              <w:right w:val="single" w:sz="6" w:space="0" w:color="000000"/>
            </w:tcBorders>
            <w:vAlign w:val="center"/>
          </w:tcPr>
          <w:p w14:paraId="26E30CBF"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产生源强</w:t>
            </w:r>
          </w:p>
        </w:tc>
        <w:tc>
          <w:tcPr>
            <w:tcW w:w="1689" w:type="dxa"/>
            <w:tcBorders>
              <w:top w:val="single" w:sz="4" w:space="0" w:color="000000"/>
              <w:left w:val="single" w:sz="6" w:space="0" w:color="000000"/>
              <w:bottom w:val="single" w:sz="6" w:space="0" w:color="000000"/>
              <w:right w:val="single" w:sz="6" w:space="0" w:color="000000"/>
            </w:tcBorders>
            <w:vAlign w:val="center"/>
          </w:tcPr>
          <w:p w14:paraId="6F6CB6A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处理措施</w:t>
            </w:r>
          </w:p>
        </w:tc>
        <w:tc>
          <w:tcPr>
            <w:tcW w:w="1292" w:type="dxa"/>
            <w:tcBorders>
              <w:top w:val="single" w:sz="4" w:space="0" w:color="000000"/>
              <w:left w:val="single" w:sz="6" w:space="0" w:color="000000"/>
              <w:bottom w:val="single" w:sz="6" w:space="0" w:color="000000"/>
              <w:right w:val="single" w:sz="4" w:space="0" w:color="000000"/>
            </w:tcBorders>
            <w:vAlign w:val="center"/>
          </w:tcPr>
          <w:p w14:paraId="38A8188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纳污环境</w:t>
            </w:r>
          </w:p>
        </w:tc>
      </w:tr>
      <w:tr w:rsidR="00B921FF" w14:paraId="23AC59E0" w14:textId="77777777">
        <w:trPr>
          <w:trHeight w:val="340"/>
        </w:trPr>
        <w:tc>
          <w:tcPr>
            <w:tcW w:w="1101" w:type="dxa"/>
            <w:vMerge w:val="restart"/>
            <w:tcBorders>
              <w:left w:val="single" w:sz="4" w:space="0" w:color="000000"/>
              <w:right w:val="single" w:sz="6" w:space="0" w:color="000000"/>
            </w:tcBorders>
            <w:vAlign w:val="center"/>
          </w:tcPr>
          <w:p w14:paraId="3F16A2BF" w14:textId="77777777" w:rsidR="00B921FF" w:rsidRDefault="00B921FF">
            <w:pPr>
              <w:widowControl/>
              <w:jc w:val="center"/>
              <w:rPr>
                <w:szCs w:val="21"/>
              </w:rPr>
            </w:pPr>
            <w:r>
              <w:rPr>
                <w:szCs w:val="21"/>
              </w:rPr>
              <w:t>废水</w:t>
            </w:r>
          </w:p>
        </w:tc>
        <w:tc>
          <w:tcPr>
            <w:tcW w:w="2127" w:type="dxa"/>
            <w:vMerge w:val="restart"/>
            <w:tcBorders>
              <w:top w:val="single" w:sz="6" w:space="0" w:color="000000"/>
              <w:left w:val="single" w:sz="6" w:space="0" w:color="000000"/>
              <w:right w:val="single" w:sz="6" w:space="0" w:color="000000"/>
            </w:tcBorders>
            <w:vAlign w:val="center"/>
          </w:tcPr>
          <w:p w14:paraId="626E4E47" w14:textId="77777777" w:rsidR="00B921FF" w:rsidRDefault="00B921FF">
            <w:pPr>
              <w:widowControl/>
              <w:jc w:val="center"/>
              <w:rPr>
                <w:szCs w:val="21"/>
              </w:rPr>
            </w:pPr>
            <w:r>
              <w:rPr>
                <w:szCs w:val="21"/>
              </w:rPr>
              <w:t>淤泥吹填和砂砾土堆存等清淤余水（</w:t>
            </w:r>
            <w:r>
              <w:rPr>
                <w:szCs w:val="21"/>
              </w:rPr>
              <w:t>790 m</w:t>
            </w:r>
            <w:r>
              <w:rPr>
                <w:szCs w:val="21"/>
                <w:vertAlign w:val="superscript"/>
              </w:rPr>
              <w:t>3</w:t>
            </w:r>
            <w:r>
              <w:rPr>
                <w:szCs w:val="21"/>
              </w:rPr>
              <w:t>/d</w:t>
            </w:r>
            <w:r>
              <w:rPr>
                <w:szCs w:val="21"/>
              </w:rPr>
              <w:t>）</w:t>
            </w:r>
          </w:p>
        </w:tc>
        <w:tc>
          <w:tcPr>
            <w:tcW w:w="1247" w:type="dxa"/>
            <w:tcBorders>
              <w:top w:val="single" w:sz="6" w:space="0" w:color="000000"/>
              <w:left w:val="single" w:sz="6" w:space="0" w:color="000000"/>
              <w:bottom w:val="single" w:sz="6" w:space="0" w:color="000000"/>
              <w:right w:val="single" w:sz="6" w:space="0" w:color="000000"/>
            </w:tcBorders>
            <w:vAlign w:val="center"/>
          </w:tcPr>
          <w:p w14:paraId="3CBDF24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COD</w:t>
            </w:r>
          </w:p>
        </w:tc>
        <w:tc>
          <w:tcPr>
            <w:tcW w:w="1490" w:type="dxa"/>
            <w:tcBorders>
              <w:top w:val="single" w:sz="6" w:space="0" w:color="000000"/>
              <w:left w:val="single" w:sz="6" w:space="0" w:color="000000"/>
              <w:bottom w:val="single" w:sz="6" w:space="0" w:color="000000"/>
              <w:right w:val="single" w:sz="6" w:space="0" w:color="000000"/>
            </w:tcBorders>
            <w:vAlign w:val="center"/>
          </w:tcPr>
          <w:p w14:paraId="5E046AA1"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50-100mg/L</w:t>
            </w:r>
          </w:p>
        </w:tc>
        <w:tc>
          <w:tcPr>
            <w:tcW w:w="1689" w:type="dxa"/>
            <w:vMerge w:val="restart"/>
            <w:tcBorders>
              <w:top w:val="single" w:sz="6" w:space="0" w:color="000000"/>
              <w:left w:val="single" w:sz="6" w:space="0" w:color="000000"/>
              <w:right w:val="single" w:sz="6" w:space="0" w:color="000000"/>
            </w:tcBorders>
            <w:vAlign w:val="center"/>
          </w:tcPr>
          <w:p w14:paraId="6A7B7E59" w14:textId="77777777" w:rsidR="00B921FF" w:rsidRDefault="00B921FF">
            <w:pPr>
              <w:widowControl/>
              <w:jc w:val="center"/>
              <w:rPr>
                <w:szCs w:val="21"/>
              </w:rPr>
            </w:pPr>
            <w:r>
              <w:rPr>
                <w:szCs w:val="21"/>
              </w:rPr>
              <w:t>混凝沉淀后排入市政污水管网</w:t>
            </w:r>
          </w:p>
        </w:tc>
        <w:tc>
          <w:tcPr>
            <w:tcW w:w="1292" w:type="dxa"/>
            <w:vMerge w:val="restart"/>
            <w:tcBorders>
              <w:top w:val="single" w:sz="6" w:space="0" w:color="000000"/>
              <w:left w:val="single" w:sz="6" w:space="0" w:color="000000"/>
              <w:right w:val="single" w:sz="4" w:space="0" w:color="000000"/>
            </w:tcBorders>
            <w:vAlign w:val="center"/>
          </w:tcPr>
          <w:p w14:paraId="1EAB10B3" w14:textId="77777777" w:rsidR="00B921FF" w:rsidRDefault="00B921FF">
            <w:pPr>
              <w:widowControl/>
              <w:jc w:val="center"/>
              <w:rPr>
                <w:rFonts w:hint="eastAsia"/>
                <w:szCs w:val="21"/>
              </w:rPr>
            </w:pPr>
            <w:r>
              <w:rPr>
                <w:rFonts w:hint="eastAsia"/>
                <w:szCs w:val="21"/>
              </w:rPr>
              <w:t>汨罗城市污水处理厂</w:t>
            </w:r>
          </w:p>
        </w:tc>
      </w:tr>
      <w:tr w:rsidR="00B921FF" w14:paraId="11067A88" w14:textId="77777777">
        <w:trPr>
          <w:trHeight w:val="340"/>
        </w:trPr>
        <w:tc>
          <w:tcPr>
            <w:tcW w:w="1101" w:type="dxa"/>
            <w:vMerge/>
            <w:tcBorders>
              <w:left w:val="single" w:sz="4" w:space="0" w:color="000000"/>
              <w:right w:val="single" w:sz="6" w:space="0" w:color="000000"/>
            </w:tcBorders>
            <w:vAlign w:val="center"/>
          </w:tcPr>
          <w:p w14:paraId="2600BEB8" w14:textId="77777777" w:rsidR="00B921FF" w:rsidRDefault="00B921FF">
            <w:pPr>
              <w:widowControl/>
              <w:jc w:val="center"/>
              <w:rPr>
                <w:szCs w:val="21"/>
              </w:rPr>
            </w:pPr>
          </w:p>
        </w:tc>
        <w:tc>
          <w:tcPr>
            <w:tcW w:w="2127" w:type="dxa"/>
            <w:vMerge/>
            <w:tcBorders>
              <w:left w:val="single" w:sz="6" w:space="0" w:color="000000"/>
              <w:bottom w:val="single" w:sz="6" w:space="0" w:color="000000"/>
              <w:right w:val="single" w:sz="6" w:space="0" w:color="000000"/>
            </w:tcBorders>
            <w:vAlign w:val="center"/>
          </w:tcPr>
          <w:p w14:paraId="05A1523E"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18DCCD3F"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SS</w:t>
            </w:r>
          </w:p>
        </w:tc>
        <w:tc>
          <w:tcPr>
            <w:tcW w:w="1490" w:type="dxa"/>
            <w:tcBorders>
              <w:top w:val="single" w:sz="6" w:space="0" w:color="000000"/>
              <w:left w:val="single" w:sz="6" w:space="0" w:color="000000"/>
              <w:bottom w:val="single" w:sz="6" w:space="0" w:color="000000"/>
              <w:right w:val="single" w:sz="6" w:space="0" w:color="000000"/>
            </w:tcBorders>
            <w:vAlign w:val="center"/>
          </w:tcPr>
          <w:p w14:paraId="69BAB09E"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2000mg/L</w:t>
            </w:r>
          </w:p>
        </w:tc>
        <w:tc>
          <w:tcPr>
            <w:tcW w:w="1689" w:type="dxa"/>
            <w:vMerge/>
            <w:tcBorders>
              <w:left w:val="single" w:sz="6" w:space="0" w:color="000000"/>
              <w:bottom w:val="single" w:sz="6" w:space="0" w:color="000000"/>
              <w:right w:val="single" w:sz="6" w:space="0" w:color="000000"/>
            </w:tcBorders>
            <w:vAlign w:val="center"/>
          </w:tcPr>
          <w:p w14:paraId="3A168939" w14:textId="77777777" w:rsidR="00B921FF" w:rsidRDefault="00B921FF">
            <w:pPr>
              <w:widowControl/>
              <w:jc w:val="center"/>
              <w:rPr>
                <w:szCs w:val="21"/>
              </w:rPr>
            </w:pPr>
          </w:p>
        </w:tc>
        <w:tc>
          <w:tcPr>
            <w:tcW w:w="1292" w:type="dxa"/>
            <w:vMerge/>
            <w:tcBorders>
              <w:left w:val="single" w:sz="6" w:space="0" w:color="000000"/>
              <w:bottom w:val="single" w:sz="6" w:space="0" w:color="000000"/>
              <w:right w:val="single" w:sz="4" w:space="0" w:color="000000"/>
            </w:tcBorders>
            <w:vAlign w:val="center"/>
          </w:tcPr>
          <w:p w14:paraId="0D9B11CC" w14:textId="77777777" w:rsidR="00B921FF" w:rsidRDefault="00B921FF">
            <w:pPr>
              <w:widowControl/>
              <w:jc w:val="center"/>
              <w:rPr>
                <w:szCs w:val="21"/>
              </w:rPr>
            </w:pPr>
          </w:p>
        </w:tc>
      </w:tr>
      <w:tr w:rsidR="00B921FF" w14:paraId="22517790" w14:textId="77777777">
        <w:trPr>
          <w:trHeight w:val="340"/>
        </w:trPr>
        <w:tc>
          <w:tcPr>
            <w:tcW w:w="1101" w:type="dxa"/>
            <w:vMerge/>
            <w:tcBorders>
              <w:left w:val="single" w:sz="4" w:space="0" w:color="000000"/>
              <w:right w:val="single" w:sz="6" w:space="0" w:color="000000"/>
            </w:tcBorders>
            <w:vAlign w:val="center"/>
          </w:tcPr>
          <w:p w14:paraId="40976875" w14:textId="77777777" w:rsidR="00B921FF" w:rsidRDefault="00B921FF">
            <w:pPr>
              <w:widowControl/>
              <w:jc w:val="center"/>
              <w:rPr>
                <w:szCs w:val="21"/>
              </w:rPr>
            </w:pPr>
          </w:p>
        </w:tc>
        <w:tc>
          <w:tcPr>
            <w:tcW w:w="2127" w:type="dxa"/>
            <w:vMerge w:val="restart"/>
            <w:tcBorders>
              <w:left w:val="single" w:sz="6" w:space="0" w:color="000000"/>
              <w:right w:val="single" w:sz="6" w:space="0" w:color="000000"/>
            </w:tcBorders>
            <w:vAlign w:val="center"/>
          </w:tcPr>
          <w:p w14:paraId="0B8F1B10" w14:textId="77777777" w:rsidR="00B921FF" w:rsidRDefault="00B921FF">
            <w:pPr>
              <w:widowControl/>
              <w:jc w:val="center"/>
              <w:rPr>
                <w:szCs w:val="21"/>
              </w:rPr>
            </w:pPr>
            <w:r>
              <w:rPr>
                <w:szCs w:val="21"/>
              </w:rPr>
              <w:t>施工废水</w:t>
            </w:r>
          </w:p>
        </w:tc>
        <w:tc>
          <w:tcPr>
            <w:tcW w:w="1247" w:type="dxa"/>
            <w:tcBorders>
              <w:top w:val="single" w:sz="6" w:space="0" w:color="000000"/>
              <w:left w:val="single" w:sz="6" w:space="0" w:color="000000"/>
              <w:bottom w:val="single" w:sz="6" w:space="0" w:color="000000"/>
              <w:right w:val="single" w:sz="6" w:space="0" w:color="000000"/>
            </w:tcBorders>
            <w:vAlign w:val="center"/>
          </w:tcPr>
          <w:p w14:paraId="0C0DDE0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石油类</w:t>
            </w:r>
          </w:p>
        </w:tc>
        <w:tc>
          <w:tcPr>
            <w:tcW w:w="1490" w:type="dxa"/>
            <w:tcBorders>
              <w:top w:val="single" w:sz="6" w:space="0" w:color="000000"/>
              <w:left w:val="single" w:sz="6" w:space="0" w:color="000000"/>
              <w:bottom w:val="single" w:sz="6" w:space="0" w:color="000000"/>
              <w:right w:val="single" w:sz="6" w:space="0" w:color="000000"/>
            </w:tcBorders>
            <w:vAlign w:val="center"/>
          </w:tcPr>
          <w:p w14:paraId="0B0B624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15mg/L</w:t>
            </w:r>
          </w:p>
        </w:tc>
        <w:tc>
          <w:tcPr>
            <w:tcW w:w="1689" w:type="dxa"/>
            <w:vMerge w:val="restart"/>
            <w:tcBorders>
              <w:left w:val="single" w:sz="6" w:space="0" w:color="000000"/>
              <w:right w:val="single" w:sz="6" w:space="0" w:color="000000"/>
            </w:tcBorders>
            <w:vAlign w:val="center"/>
          </w:tcPr>
          <w:p w14:paraId="4EC5E5F4" w14:textId="77777777" w:rsidR="00B921FF" w:rsidRDefault="00B921FF">
            <w:pPr>
              <w:widowControl/>
              <w:jc w:val="center"/>
              <w:rPr>
                <w:szCs w:val="21"/>
              </w:rPr>
            </w:pPr>
            <w:r>
              <w:rPr>
                <w:szCs w:val="21"/>
              </w:rPr>
              <w:t>隔油沉淀后回用施工生产</w:t>
            </w:r>
          </w:p>
        </w:tc>
        <w:tc>
          <w:tcPr>
            <w:tcW w:w="1292" w:type="dxa"/>
            <w:vMerge w:val="restart"/>
            <w:tcBorders>
              <w:left w:val="single" w:sz="6" w:space="0" w:color="000000"/>
              <w:right w:val="single" w:sz="4" w:space="0" w:color="000000"/>
            </w:tcBorders>
            <w:vAlign w:val="center"/>
          </w:tcPr>
          <w:p w14:paraId="1913A945" w14:textId="77777777" w:rsidR="00B921FF" w:rsidRDefault="00B921FF">
            <w:pPr>
              <w:widowControl/>
              <w:jc w:val="center"/>
              <w:rPr>
                <w:szCs w:val="21"/>
              </w:rPr>
            </w:pPr>
            <w:r>
              <w:rPr>
                <w:szCs w:val="21"/>
              </w:rPr>
              <w:t>不外排</w:t>
            </w:r>
          </w:p>
        </w:tc>
      </w:tr>
      <w:tr w:rsidR="00B921FF" w14:paraId="25AD198C" w14:textId="77777777">
        <w:trPr>
          <w:trHeight w:val="340"/>
        </w:trPr>
        <w:tc>
          <w:tcPr>
            <w:tcW w:w="1101" w:type="dxa"/>
            <w:vMerge/>
            <w:tcBorders>
              <w:left w:val="single" w:sz="4" w:space="0" w:color="000000"/>
              <w:right w:val="single" w:sz="6" w:space="0" w:color="000000"/>
            </w:tcBorders>
            <w:vAlign w:val="center"/>
          </w:tcPr>
          <w:p w14:paraId="2A648B55" w14:textId="77777777" w:rsidR="00B921FF" w:rsidRDefault="00B921FF">
            <w:pPr>
              <w:widowControl/>
              <w:jc w:val="center"/>
              <w:rPr>
                <w:szCs w:val="21"/>
              </w:rPr>
            </w:pPr>
          </w:p>
        </w:tc>
        <w:tc>
          <w:tcPr>
            <w:tcW w:w="2127" w:type="dxa"/>
            <w:vMerge/>
            <w:tcBorders>
              <w:left w:val="single" w:sz="6" w:space="0" w:color="000000"/>
              <w:bottom w:val="single" w:sz="6" w:space="0" w:color="000000"/>
              <w:right w:val="single" w:sz="6" w:space="0" w:color="000000"/>
            </w:tcBorders>
            <w:vAlign w:val="center"/>
          </w:tcPr>
          <w:p w14:paraId="6E42024F"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755F870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SS</w:t>
            </w:r>
          </w:p>
        </w:tc>
        <w:tc>
          <w:tcPr>
            <w:tcW w:w="1490" w:type="dxa"/>
            <w:tcBorders>
              <w:top w:val="single" w:sz="6" w:space="0" w:color="000000"/>
              <w:left w:val="single" w:sz="6" w:space="0" w:color="000000"/>
              <w:bottom w:val="single" w:sz="6" w:space="0" w:color="000000"/>
              <w:right w:val="single" w:sz="6" w:space="0" w:color="000000"/>
            </w:tcBorders>
            <w:vAlign w:val="center"/>
          </w:tcPr>
          <w:p w14:paraId="6CCB50BC"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200mg/L</w:t>
            </w:r>
          </w:p>
        </w:tc>
        <w:tc>
          <w:tcPr>
            <w:tcW w:w="1689" w:type="dxa"/>
            <w:vMerge/>
            <w:tcBorders>
              <w:left w:val="single" w:sz="6" w:space="0" w:color="000000"/>
              <w:bottom w:val="single" w:sz="6" w:space="0" w:color="000000"/>
              <w:right w:val="single" w:sz="6" w:space="0" w:color="000000"/>
            </w:tcBorders>
            <w:vAlign w:val="center"/>
          </w:tcPr>
          <w:p w14:paraId="4EE5239F" w14:textId="77777777" w:rsidR="00B921FF" w:rsidRDefault="00B921FF">
            <w:pPr>
              <w:widowControl/>
              <w:jc w:val="center"/>
              <w:rPr>
                <w:szCs w:val="21"/>
              </w:rPr>
            </w:pPr>
          </w:p>
        </w:tc>
        <w:tc>
          <w:tcPr>
            <w:tcW w:w="1292" w:type="dxa"/>
            <w:vMerge/>
            <w:tcBorders>
              <w:left w:val="single" w:sz="6" w:space="0" w:color="000000"/>
              <w:bottom w:val="single" w:sz="6" w:space="0" w:color="000000"/>
              <w:right w:val="single" w:sz="4" w:space="0" w:color="000000"/>
            </w:tcBorders>
            <w:vAlign w:val="center"/>
          </w:tcPr>
          <w:p w14:paraId="4794772F" w14:textId="77777777" w:rsidR="00B921FF" w:rsidRDefault="00B921FF">
            <w:pPr>
              <w:widowControl/>
              <w:jc w:val="center"/>
              <w:rPr>
                <w:szCs w:val="21"/>
              </w:rPr>
            </w:pPr>
          </w:p>
        </w:tc>
      </w:tr>
      <w:tr w:rsidR="00B921FF" w14:paraId="65CCB3B3" w14:textId="77777777">
        <w:trPr>
          <w:trHeight w:val="340"/>
        </w:trPr>
        <w:tc>
          <w:tcPr>
            <w:tcW w:w="1101" w:type="dxa"/>
            <w:vMerge/>
            <w:tcBorders>
              <w:left w:val="single" w:sz="4" w:space="0" w:color="000000"/>
              <w:right w:val="single" w:sz="6" w:space="0" w:color="000000"/>
            </w:tcBorders>
            <w:vAlign w:val="center"/>
          </w:tcPr>
          <w:p w14:paraId="7CB9D0AB" w14:textId="77777777" w:rsidR="00B921FF" w:rsidRDefault="00B921FF">
            <w:pPr>
              <w:widowControl/>
              <w:jc w:val="center"/>
              <w:rPr>
                <w:szCs w:val="21"/>
              </w:rPr>
            </w:pPr>
          </w:p>
        </w:tc>
        <w:tc>
          <w:tcPr>
            <w:tcW w:w="2127" w:type="dxa"/>
            <w:vMerge w:val="restart"/>
            <w:tcBorders>
              <w:top w:val="single" w:sz="6" w:space="0" w:color="000000"/>
              <w:left w:val="single" w:sz="6" w:space="0" w:color="000000"/>
              <w:bottom w:val="single" w:sz="6" w:space="0" w:color="000000"/>
              <w:right w:val="single" w:sz="6" w:space="0" w:color="000000"/>
            </w:tcBorders>
            <w:vAlign w:val="center"/>
          </w:tcPr>
          <w:p w14:paraId="7F8734E4"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施工生活污水（</w:t>
            </w:r>
            <w:r>
              <w:rPr>
                <w:rFonts w:ascii="Times New Roman"/>
                <w:bCs/>
                <w:kern w:val="2"/>
                <w:sz w:val="21"/>
                <w:szCs w:val="21"/>
              </w:rPr>
              <w:t>4m</w:t>
            </w:r>
            <w:r>
              <w:rPr>
                <w:rFonts w:ascii="Times New Roman"/>
                <w:bCs/>
                <w:kern w:val="2"/>
                <w:sz w:val="21"/>
                <w:szCs w:val="21"/>
                <w:vertAlign w:val="superscript"/>
              </w:rPr>
              <w:t>3</w:t>
            </w:r>
            <w:r>
              <w:rPr>
                <w:rFonts w:ascii="Times New Roman"/>
                <w:bCs/>
                <w:kern w:val="2"/>
                <w:sz w:val="21"/>
                <w:szCs w:val="21"/>
              </w:rPr>
              <w:t>/d</w:t>
            </w:r>
            <w:r>
              <w:rPr>
                <w:rFonts w:ascii="Times New Roman"/>
                <w:bCs/>
                <w:kern w:val="2"/>
                <w:sz w:val="21"/>
                <w:szCs w:val="21"/>
              </w:rPr>
              <w:t>）</w:t>
            </w:r>
          </w:p>
        </w:tc>
        <w:tc>
          <w:tcPr>
            <w:tcW w:w="1247" w:type="dxa"/>
            <w:tcBorders>
              <w:top w:val="single" w:sz="6" w:space="0" w:color="000000"/>
              <w:left w:val="single" w:sz="6" w:space="0" w:color="000000"/>
              <w:bottom w:val="single" w:sz="6" w:space="0" w:color="000000"/>
              <w:right w:val="single" w:sz="6" w:space="0" w:color="000000"/>
            </w:tcBorders>
            <w:vAlign w:val="center"/>
          </w:tcPr>
          <w:p w14:paraId="010509F1"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BOD</w:t>
            </w:r>
            <w:r>
              <w:rPr>
                <w:rFonts w:ascii="Times New Roman"/>
                <w:kern w:val="2"/>
                <w:sz w:val="21"/>
                <w:szCs w:val="21"/>
                <w:vertAlign w:val="subscript"/>
              </w:rPr>
              <w:t>5</w:t>
            </w:r>
          </w:p>
        </w:tc>
        <w:tc>
          <w:tcPr>
            <w:tcW w:w="1490" w:type="dxa"/>
            <w:tcBorders>
              <w:top w:val="single" w:sz="6" w:space="0" w:color="000000"/>
              <w:left w:val="single" w:sz="6" w:space="0" w:color="000000"/>
              <w:bottom w:val="single" w:sz="6" w:space="0" w:color="000000"/>
              <w:right w:val="single" w:sz="6" w:space="0" w:color="000000"/>
            </w:tcBorders>
            <w:vAlign w:val="center"/>
          </w:tcPr>
          <w:p w14:paraId="395B0073"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220 mg/L</w:t>
            </w:r>
          </w:p>
        </w:tc>
        <w:tc>
          <w:tcPr>
            <w:tcW w:w="1689" w:type="dxa"/>
            <w:vMerge w:val="restart"/>
            <w:tcBorders>
              <w:top w:val="single" w:sz="6" w:space="0" w:color="000000"/>
              <w:left w:val="single" w:sz="6" w:space="0" w:color="000000"/>
              <w:bottom w:val="single" w:sz="6" w:space="0" w:color="000000"/>
              <w:right w:val="single" w:sz="6" w:space="0" w:color="000000"/>
            </w:tcBorders>
            <w:vAlign w:val="center"/>
          </w:tcPr>
          <w:p w14:paraId="732D0176"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船载处理设施处理后排入市政污水管网</w:t>
            </w:r>
          </w:p>
        </w:tc>
        <w:tc>
          <w:tcPr>
            <w:tcW w:w="1292" w:type="dxa"/>
            <w:vMerge w:val="restart"/>
            <w:tcBorders>
              <w:top w:val="single" w:sz="6" w:space="0" w:color="000000"/>
              <w:left w:val="single" w:sz="6" w:space="0" w:color="000000"/>
              <w:right w:val="single" w:sz="4" w:space="0" w:color="000000"/>
            </w:tcBorders>
            <w:vAlign w:val="center"/>
          </w:tcPr>
          <w:p w14:paraId="209DEE53" w14:textId="77777777" w:rsidR="00B921FF" w:rsidRDefault="00B921FF">
            <w:pPr>
              <w:pStyle w:val="afff"/>
              <w:adjustRightInd w:val="0"/>
              <w:snapToGrid w:val="0"/>
              <w:spacing w:line="240" w:lineRule="auto"/>
              <w:ind w:firstLineChars="0" w:firstLine="0"/>
              <w:jc w:val="center"/>
              <w:rPr>
                <w:rFonts w:ascii="Times New Roman" w:hint="eastAsia"/>
                <w:kern w:val="2"/>
                <w:sz w:val="21"/>
                <w:szCs w:val="21"/>
              </w:rPr>
            </w:pPr>
            <w:r>
              <w:rPr>
                <w:rFonts w:ascii="Times New Roman" w:hint="eastAsia"/>
                <w:kern w:val="2"/>
                <w:sz w:val="21"/>
                <w:szCs w:val="21"/>
              </w:rPr>
              <w:t>汨罗城市污水处理厂</w:t>
            </w:r>
          </w:p>
        </w:tc>
      </w:tr>
      <w:tr w:rsidR="00B921FF" w14:paraId="03DDAF6E" w14:textId="77777777">
        <w:trPr>
          <w:trHeight w:val="340"/>
        </w:trPr>
        <w:tc>
          <w:tcPr>
            <w:tcW w:w="1101" w:type="dxa"/>
            <w:vMerge/>
            <w:tcBorders>
              <w:left w:val="single" w:sz="4" w:space="0" w:color="000000"/>
              <w:right w:val="single" w:sz="6" w:space="0" w:color="000000"/>
            </w:tcBorders>
            <w:vAlign w:val="center"/>
          </w:tcPr>
          <w:p w14:paraId="7916DA27" w14:textId="77777777" w:rsidR="00B921FF" w:rsidRDefault="00B921FF">
            <w:pPr>
              <w:widowControl/>
              <w:jc w:val="center"/>
              <w:rPr>
                <w:szCs w:val="21"/>
              </w:rPr>
            </w:pPr>
          </w:p>
        </w:tc>
        <w:tc>
          <w:tcPr>
            <w:tcW w:w="2127" w:type="dxa"/>
            <w:vMerge/>
            <w:tcBorders>
              <w:top w:val="single" w:sz="6" w:space="0" w:color="000000"/>
              <w:left w:val="single" w:sz="6" w:space="0" w:color="000000"/>
              <w:bottom w:val="single" w:sz="6" w:space="0" w:color="000000"/>
              <w:right w:val="single" w:sz="6" w:space="0" w:color="000000"/>
            </w:tcBorders>
            <w:vAlign w:val="center"/>
          </w:tcPr>
          <w:p w14:paraId="7CBBFB3B"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52A20A6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COD</w:t>
            </w:r>
          </w:p>
        </w:tc>
        <w:tc>
          <w:tcPr>
            <w:tcW w:w="1490" w:type="dxa"/>
            <w:tcBorders>
              <w:top w:val="single" w:sz="6" w:space="0" w:color="000000"/>
              <w:left w:val="single" w:sz="6" w:space="0" w:color="000000"/>
              <w:bottom w:val="single" w:sz="6" w:space="0" w:color="000000"/>
              <w:right w:val="single" w:sz="6" w:space="0" w:color="000000"/>
            </w:tcBorders>
            <w:vAlign w:val="center"/>
          </w:tcPr>
          <w:p w14:paraId="2D75267F"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350 mg/L</w:t>
            </w:r>
          </w:p>
        </w:tc>
        <w:tc>
          <w:tcPr>
            <w:tcW w:w="1689" w:type="dxa"/>
            <w:vMerge/>
            <w:tcBorders>
              <w:top w:val="single" w:sz="6" w:space="0" w:color="000000"/>
              <w:left w:val="single" w:sz="6" w:space="0" w:color="000000"/>
              <w:bottom w:val="single" w:sz="6" w:space="0" w:color="000000"/>
              <w:right w:val="single" w:sz="6" w:space="0" w:color="000000"/>
            </w:tcBorders>
            <w:vAlign w:val="center"/>
          </w:tcPr>
          <w:p w14:paraId="0252A843" w14:textId="77777777" w:rsidR="00B921FF" w:rsidRDefault="00B921FF">
            <w:pPr>
              <w:widowControl/>
              <w:jc w:val="center"/>
              <w:rPr>
                <w:szCs w:val="21"/>
              </w:rPr>
            </w:pPr>
          </w:p>
        </w:tc>
        <w:tc>
          <w:tcPr>
            <w:tcW w:w="1292" w:type="dxa"/>
            <w:vMerge/>
            <w:tcBorders>
              <w:left w:val="single" w:sz="6" w:space="0" w:color="000000"/>
              <w:right w:val="single" w:sz="4" w:space="0" w:color="000000"/>
            </w:tcBorders>
            <w:vAlign w:val="center"/>
          </w:tcPr>
          <w:p w14:paraId="380DC8D0" w14:textId="77777777" w:rsidR="00B921FF" w:rsidRDefault="00B921FF">
            <w:pPr>
              <w:widowControl/>
              <w:jc w:val="center"/>
              <w:rPr>
                <w:szCs w:val="21"/>
              </w:rPr>
            </w:pPr>
          </w:p>
        </w:tc>
      </w:tr>
      <w:tr w:rsidR="00B921FF" w14:paraId="38F24617" w14:textId="77777777">
        <w:trPr>
          <w:trHeight w:val="340"/>
        </w:trPr>
        <w:tc>
          <w:tcPr>
            <w:tcW w:w="1101" w:type="dxa"/>
            <w:vMerge/>
            <w:tcBorders>
              <w:left w:val="single" w:sz="4" w:space="0" w:color="000000"/>
              <w:right w:val="single" w:sz="6" w:space="0" w:color="000000"/>
            </w:tcBorders>
            <w:vAlign w:val="center"/>
          </w:tcPr>
          <w:p w14:paraId="6A9FCD99" w14:textId="77777777" w:rsidR="00B921FF" w:rsidRDefault="00B921FF">
            <w:pPr>
              <w:widowControl/>
              <w:jc w:val="center"/>
              <w:rPr>
                <w:szCs w:val="21"/>
              </w:rPr>
            </w:pPr>
          </w:p>
        </w:tc>
        <w:tc>
          <w:tcPr>
            <w:tcW w:w="2127" w:type="dxa"/>
            <w:vMerge/>
            <w:tcBorders>
              <w:top w:val="single" w:sz="6" w:space="0" w:color="000000"/>
              <w:left w:val="single" w:sz="6" w:space="0" w:color="000000"/>
              <w:bottom w:val="single" w:sz="6" w:space="0" w:color="000000"/>
              <w:right w:val="single" w:sz="6" w:space="0" w:color="000000"/>
            </w:tcBorders>
            <w:vAlign w:val="center"/>
          </w:tcPr>
          <w:p w14:paraId="0F9F6118"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705C8884"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氨氮</w:t>
            </w:r>
          </w:p>
        </w:tc>
        <w:tc>
          <w:tcPr>
            <w:tcW w:w="1490" w:type="dxa"/>
            <w:tcBorders>
              <w:top w:val="single" w:sz="6" w:space="0" w:color="000000"/>
              <w:left w:val="single" w:sz="6" w:space="0" w:color="000000"/>
              <w:bottom w:val="single" w:sz="6" w:space="0" w:color="000000"/>
              <w:right w:val="single" w:sz="6" w:space="0" w:color="000000"/>
            </w:tcBorders>
            <w:vAlign w:val="center"/>
          </w:tcPr>
          <w:p w14:paraId="28EE3600"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35 mg/L</w:t>
            </w:r>
          </w:p>
        </w:tc>
        <w:tc>
          <w:tcPr>
            <w:tcW w:w="1689" w:type="dxa"/>
            <w:vMerge/>
            <w:tcBorders>
              <w:top w:val="single" w:sz="6" w:space="0" w:color="000000"/>
              <w:left w:val="single" w:sz="6" w:space="0" w:color="000000"/>
              <w:bottom w:val="single" w:sz="6" w:space="0" w:color="000000"/>
              <w:right w:val="single" w:sz="6" w:space="0" w:color="000000"/>
            </w:tcBorders>
            <w:vAlign w:val="center"/>
          </w:tcPr>
          <w:p w14:paraId="559A7631" w14:textId="77777777" w:rsidR="00B921FF" w:rsidRDefault="00B921FF">
            <w:pPr>
              <w:widowControl/>
              <w:jc w:val="center"/>
              <w:rPr>
                <w:szCs w:val="21"/>
              </w:rPr>
            </w:pPr>
          </w:p>
        </w:tc>
        <w:tc>
          <w:tcPr>
            <w:tcW w:w="1292" w:type="dxa"/>
            <w:vMerge/>
            <w:tcBorders>
              <w:left w:val="single" w:sz="6" w:space="0" w:color="000000"/>
              <w:right w:val="single" w:sz="4" w:space="0" w:color="000000"/>
            </w:tcBorders>
            <w:vAlign w:val="center"/>
          </w:tcPr>
          <w:p w14:paraId="21B507A0" w14:textId="77777777" w:rsidR="00B921FF" w:rsidRDefault="00B921FF">
            <w:pPr>
              <w:widowControl/>
              <w:jc w:val="center"/>
              <w:rPr>
                <w:szCs w:val="21"/>
              </w:rPr>
            </w:pPr>
          </w:p>
        </w:tc>
      </w:tr>
      <w:tr w:rsidR="00B921FF" w14:paraId="034BEE47" w14:textId="77777777">
        <w:trPr>
          <w:trHeight w:val="340"/>
        </w:trPr>
        <w:tc>
          <w:tcPr>
            <w:tcW w:w="1101" w:type="dxa"/>
            <w:vMerge/>
            <w:tcBorders>
              <w:left w:val="single" w:sz="4" w:space="0" w:color="000000"/>
              <w:right w:val="single" w:sz="6" w:space="0" w:color="000000"/>
            </w:tcBorders>
            <w:vAlign w:val="center"/>
          </w:tcPr>
          <w:p w14:paraId="4177A657" w14:textId="77777777" w:rsidR="00B921FF" w:rsidRDefault="00B921FF">
            <w:pPr>
              <w:widowControl/>
              <w:jc w:val="center"/>
              <w:rPr>
                <w:szCs w:val="21"/>
              </w:rPr>
            </w:pPr>
          </w:p>
        </w:tc>
        <w:tc>
          <w:tcPr>
            <w:tcW w:w="2127" w:type="dxa"/>
            <w:vMerge/>
            <w:tcBorders>
              <w:top w:val="single" w:sz="6" w:space="0" w:color="000000"/>
              <w:left w:val="single" w:sz="6" w:space="0" w:color="000000"/>
              <w:bottom w:val="single" w:sz="6" w:space="0" w:color="000000"/>
              <w:right w:val="single" w:sz="6" w:space="0" w:color="000000"/>
            </w:tcBorders>
            <w:vAlign w:val="center"/>
          </w:tcPr>
          <w:p w14:paraId="2635241C"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5FB70B1B"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SS</w:t>
            </w:r>
          </w:p>
        </w:tc>
        <w:tc>
          <w:tcPr>
            <w:tcW w:w="1490" w:type="dxa"/>
            <w:tcBorders>
              <w:top w:val="single" w:sz="6" w:space="0" w:color="000000"/>
              <w:left w:val="single" w:sz="6" w:space="0" w:color="000000"/>
              <w:bottom w:val="single" w:sz="6" w:space="0" w:color="000000"/>
              <w:right w:val="single" w:sz="6" w:space="0" w:color="000000"/>
            </w:tcBorders>
            <w:vAlign w:val="center"/>
          </w:tcPr>
          <w:p w14:paraId="0C31E8D9"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200 mg/L</w:t>
            </w:r>
          </w:p>
        </w:tc>
        <w:tc>
          <w:tcPr>
            <w:tcW w:w="1689" w:type="dxa"/>
            <w:vMerge/>
            <w:tcBorders>
              <w:top w:val="single" w:sz="6" w:space="0" w:color="000000"/>
              <w:left w:val="single" w:sz="6" w:space="0" w:color="000000"/>
              <w:bottom w:val="single" w:sz="6" w:space="0" w:color="000000"/>
              <w:right w:val="single" w:sz="6" w:space="0" w:color="000000"/>
            </w:tcBorders>
            <w:vAlign w:val="center"/>
          </w:tcPr>
          <w:p w14:paraId="71BE7EBB" w14:textId="77777777" w:rsidR="00B921FF" w:rsidRDefault="00B921FF">
            <w:pPr>
              <w:widowControl/>
              <w:jc w:val="center"/>
              <w:rPr>
                <w:szCs w:val="21"/>
              </w:rPr>
            </w:pPr>
          </w:p>
        </w:tc>
        <w:tc>
          <w:tcPr>
            <w:tcW w:w="1292" w:type="dxa"/>
            <w:vMerge/>
            <w:tcBorders>
              <w:left w:val="single" w:sz="6" w:space="0" w:color="000000"/>
              <w:right w:val="single" w:sz="4" w:space="0" w:color="000000"/>
            </w:tcBorders>
            <w:vAlign w:val="center"/>
          </w:tcPr>
          <w:p w14:paraId="3410CB17" w14:textId="77777777" w:rsidR="00B921FF" w:rsidRDefault="00B921FF">
            <w:pPr>
              <w:widowControl/>
              <w:jc w:val="center"/>
              <w:rPr>
                <w:szCs w:val="21"/>
              </w:rPr>
            </w:pPr>
          </w:p>
        </w:tc>
      </w:tr>
      <w:tr w:rsidR="00B921FF" w14:paraId="76E11078" w14:textId="77777777">
        <w:trPr>
          <w:trHeight w:val="340"/>
        </w:trPr>
        <w:tc>
          <w:tcPr>
            <w:tcW w:w="1101" w:type="dxa"/>
            <w:vMerge/>
            <w:tcBorders>
              <w:left w:val="single" w:sz="4" w:space="0" w:color="000000"/>
              <w:right w:val="single" w:sz="6" w:space="0" w:color="000000"/>
            </w:tcBorders>
            <w:vAlign w:val="center"/>
          </w:tcPr>
          <w:p w14:paraId="1300C0C2" w14:textId="77777777" w:rsidR="00B921FF" w:rsidRDefault="00B921FF">
            <w:pPr>
              <w:widowControl/>
              <w:jc w:val="center"/>
              <w:rPr>
                <w:szCs w:val="21"/>
              </w:rPr>
            </w:pPr>
          </w:p>
        </w:tc>
        <w:tc>
          <w:tcPr>
            <w:tcW w:w="2127" w:type="dxa"/>
            <w:vMerge/>
            <w:tcBorders>
              <w:top w:val="single" w:sz="6" w:space="0" w:color="000000"/>
              <w:left w:val="single" w:sz="6" w:space="0" w:color="000000"/>
              <w:bottom w:val="single" w:sz="6" w:space="0" w:color="000000"/>
              <w:right w:val="single" w:sz="6" w:space="0" w:color="000000"/>
            </w:tcBorders>
            <w:vAlign w:val="center"/>
          </w:tcPr>
          <w:p w14:paraId="1EEF9757"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688DAC4F"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石油类</w:t>
            </w:r>
          </w:p>
        </w:tc>
        <w:tc>
          <w:tcPr>
            <w:tcW w:w="1490" w:type="dxa"/>
            <w:tcBorders>
              <w:top w:val="single" w:sz="6" w:space="0" w:color="000000"/>
              <w:left w:val="single" w:sz="6" w:space="0" w:color="000000"/>
              <w:bottom w:val="single" w:sz="6" w:space="0" w:color="000000"/>
              <w:right w:val="single" w:sz="6" w:space="0" w:color="000000"/>
            </w:tcBorders>
            <w:vAlign w:val="center"/>
          </w:tcPr>
          <w:p w14:paraId="1E184C63"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5 mg/L</w:t>
            </w:r>
          </w:p>
        </w:tc>
        <w:tc>
          <w:tcPr>
            <w:tcW w:w="1689" w:type="dxa"/>
            <w:vMerge/>
            <w:tcBorders>
              <w:top w:val="single" w:sz="6" w:space="0" w:color="000000"/>
              <w:left w:val="single" w:sz="6" w:space="0" w:color="000000"/>
              <w:bottom w:val="single" w:sz="6" w:space="0" w:color="000000"/>
              <w:right w:val="single" w:sz="6" w:space="0" w:color="000000"/>
            </w:tcBorders>
            <w:vAlign w:val="center"/>
          </w:tcPr>
          <w:p w14:paraId="253724D8" w14:textId="77777777" w:rsidR="00B921FF" w:rsidRDefault="00B921FF">
            <w:pPr>
              <w:widowControl/>
              <w:jc w:val="center"/>
              <w:rPr>
                <w:szCs w:val="21"/>
              </w:rPr>
            </w:pPr>
          </w:p>
        </w:tc>
        <w:tc>
          <w:tcPr>
            <w:tcW w:w="1292" w:type="dxa"/>
            <w:vMerge/>
            <w:tcBorders>
              <w:left w:val="single" w:sz="6" w:space="0" w:color="000000"/>
              <w:right w:val="single" w:sz="4" w:space="0" w:color="000000"/>
            </w:tcBorders>
            <w:vAlign w:val="center"/>
          </w:tcPr>
          <w:p w14:paraId="4F8D32C2" w14:textId="77777777" w:rsidR="00B921FF" w:rsidRDefault="00B921FF">
            <w:pPr>
              <w:widowControl/>
              <w:jc w:val="center"/>
              <w:rPr>
                <w:szCs w:val="21"/>
              </w:rPr>
            </w:pPr>
          </w:p>
        </w:tc>
      </w:tr>
      <w:tr w:rsidR="00B921FF" w14:paraId="599BF174" w14:textId="77777777">
        <w:trPr>
          <w:trHeight w:val="340"/>
        </w:trPr>
        <w:tc>
          <w:tcPr>
            <w:tcW w:w="1101" w:type="dxa"/>
            <w:vMerge/>
            <w:tcBorders>
              <w:left w:val="single" w:sz="4" w:space="0" w:color="000000"/>
              <w:right w:val="single" w:sz="6" w:space="0" w:color="000000"/>
            </w:tcBorders>
            <w:vAlign w:val="center"/>
          </w:tcPr>
          <w:p w14:paraId="3341BD30" w14:textId="77777777" w:rsidR="00B921FF" w:rsidRDefault="00B921FF">
            <w:pPr>
              <w:widowControl/>
              <w:jc w:val="center"/>
              <w:rPr>
                <w:szCs w:val="21"/>
              </w:rPr>
            </w:pPr>
          </w:p>
        </w:tc>
        <w:tc>
          <w:tcPr>
            <w:tcW w:w="2127" w:type="dxa"/>
            <w:vMerge/>
            <w:tcBorders>
              <w:top w:val="single" w:sz="6" w:space="0" w:color="000000"/>
              <w:left w:val="single" w:sz="6" w:space="0" w:color="000000"/>
              <w:bottom w:val="single" w:sz="6" w:space="0" w:color="000000"/>
              <w:right w:val="single" w:sz="6" w:space="0" w:color="000000"/>
            </w:tcBorders>
            <w:vAlign w:val="center"/>
          </w:tcPr>
          <w:p w14:paraId="7C039BFF"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3184835E"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动植物油</w:t>
            </w:r>
          </w:p>
        </w:tc>
        <w:tc>
          <w:tcPr>
            <w:tcW w:w="1490" w:type="dxa"/>
            <w:tcBorders>
              <w:top w:val="single" w:sz="6" w:space="0" w:color="000000"/>
              <w:left w:val="single" w:sz="6" w:space="0" w:color="000000"/>
              <w:bottom w:val="single" w:sz="6" w:space="0" w:color="000000"/>
              <w:right w:val="single" w:sz="6" w:space="0" w:color="000000"/>
            </w:tcBorders>
            <w:vAlign w:val="center"/>
          </w:tcPr>
          <w:p w14:paraId="43B07F3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30 mg/L</w:t>
            </w:r>
          </w:p>
        </w:tc>
        <w:tc>
          <w:tcPr>
            <w:tcW w:w="1689" w:type="dxa"/>
            <w:vMerge/>
            <w:tcBorders>
              <w:top w:val="single" w:sz="6" w:space="0" w:color="000000"/>
              <w:left w:val="single" w:sz="6" w:space="0" w:color="000000"/>
              <w:bottom w:val="single" w:sz="6" w:space="0" w:color="000000"/>
              <w:right w:val="single" w:sz="6" w:space="0" w:color="000000"/>
            </w:tcBorders>
            <w:vAlign w:val="center"/>
          </w:tcPr>
          <w:p w14:paraId="650C7708" w14:textId="77777777" w:rsidR="00B921FF" w:rsidRDefault="00B921FF">
            <w:pPr>
              <w:widowControl/>
              <w:jc w:val="center"/>
              <w:rPr>
                <w:szCs w:val="21"/>
              </w:rPr>
            </w:pPr>
          </w:p>
        </w:tc>
        <w:tc>
          <w:tcPr>
            <w:tcW w:w="1292" w:type="dxa"/>
            <w:vMerge/>
            <w:tcBorders>
              <w:left w:val="single" w:sz="6" w:space="0" w:color="000000"/>
              <w:bottom w:val="single" w:sz="4" w:space="0" w:color="auto"/>
              <w:right w:val="single" w:sz="4" w:space="0" w:color="000000"/>
            </w:tcBorders>
            <w:vAlign w:val="center"/>
          </w:tcPr>
          <w:p w14:paraId="2A3F4DE4" w14:textId="77777777" w:rsidR="00B921FF" w:rsidRDefault="00B921FF">
            <w:pPr>
              <w:widowControl/>
              <w:jc w:val="center"/>
              <w:rPr>
                <w:szCs w:val="21"/>
              </w:rPr>
            </w:pPr>
          </w:p>
        </w:tc>
      </w:tr>
      <w:tr w:rsidR="00B921FF" w14:paraId="4488A6F8" w14:textId="77777777">
        <w:trPr>
          <w:trHeight w:val="340"/>
        </w:trPr>
        <w:tc>
          <w:tcPr>
            <w:tcW w:w="1101" w:type="dxa"/>
            <w:vMerge/>
            <w:tcBorders>
              <w:left w:val="single" w:sz="4" w:space="0" w:color="000000"/>
              <w:right w:val="single" w:sz="6" w:space="0" w:color="000000"/>
            </w:tcBorders>
            <w:vAlign w:val="center"/>
          </w:tcPr>
          <w:p w14:paraId="4E8ACFDF" w14:textId="77777777" w:rsidR="00B921FF" w:rsidRDefault="00B921FF">
            <w:pPr>
              <w:widowControl/>
              <w:jc w:val="center"/>
              <w:rPr>
                <w:szCs w:val="21"/>
              </w:rPr>
            </w:pPr>
          </w:p>
        </w:tc>
        <w:tc>
          <w:tcPr>
            <w:tcW w:w="2127" w:type="dxa"/>
            <w:vMerge w:val="restart"/>
            <w:tcBorders>
              <w:top w:val="single" w:sz="6" w:space="0" w:color="000000"/>
              <w:left w:val="single" w:sz="6" w:space="0" w:color="000000"/>
              <w:right w:val="single" w:sz="6" w:space="0" w:color="000000"/>
            </w:tcBorders>
            <w:vAlign w:val="center"/>
          </w:tcPr>
          <w:p w14:paraId="3E558AF5" w14:textId="77777777" w:rsidR="00B921FF" w:rsidRDefault="00B921FF">
            <w:pPr>
              <w:widowControl/>
              <w:jc w:val="center"/>
              <w:rPr>
                <w:szCs w:val="21"/>
              </w:rPr>
            </w:pPr>
            <w:r>
              <w:rPr>
                <w:szCs w:val="21"/>
              </w:rPr>
              <w:t>船舶含油污水（</w:t>
            </w:r>
            <w:r>
              <w:rPr>
                <w:bCs/>
                <w:szCs w:val="21"/>
              </w:rPr>
              <w:t>3.5m</w:t>
            </w:r>
            <w:r>
              <w:rPr>
                <w:bCs/>
                <w:szCs w:val="21"/>
                <w:vertAlign w:val="superscript"/>
              </w:rPr>
              <w:t>3</w:t>
            </w:r>
            <w:r>
              <w:rPr>
                <w:bCs/>
                <w:szCs w:val="21"/>
              </w:rPr>
              <w:t>/d</w:t>
            </w:r>
            <w:r>
              <w:rPr>
                <w:bCs/>
                <w:szCs w:val="21"/>
              </w:rPr>
              <w:t>）</w:t>
            </w:r>
          </w:p>
        </w:tc>
        <w:tc>
          <w:tcPr>
            <w:tcW w:w="1247" w:type="dxa"/>
            <w:tcBorders>
              <w:top w:val="single" w:sz="6" w:space="0" w:color="000000"/>
              <w:left w:val="single" w:sz="6" w:space="0" w:color="000000"/>
              <w:bottom w:val="single" w:sz="6" w:space="0" w:color="000000"/>
              <w:right w:val="single" w:sz="6" w:space="0" w:color="000000"/>
            </w:tcBorders>
            <w:vAlign w:val="center"/>
          </w:tcPr>
          <w:p w14:paraId="72C0B6E3"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石油类</w:t>
            </w:r>
          </w:p>
        </w:tc>
        <w:tc>
          <w:tcPr>
            <w:tcW w:w="1490" w:type="dxa"/>
            <w:tcBorders>
              <w:top w:val="single" w:sz="6" w:space="0" w:color="000000"/>
              <w:left w:val="single" w:sz="6" w:space="0" w:color="000000"/>
              <w:bottom w:val="single" w:sz="6" w:space="0" w:color="000000"/>
              <w:right w:val="single" w:sz="6" w:space="0" w:color="000000"/>
            </w:tcBorders>
            <w:vAlign w:val="center"/>
          </w:tcPr>
          <w:p w14:paraId="66351328"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50mg/L</w:t>
            </w:r>
          </w:p>
        </w:tc>
        <w:tc>
          <w:tcPr>
            <w:tcW w:w="1689" w:type="dxa"/>
            <w:vMerge w:val="restart"/>
            <w:tcBorders>
              <w:top w:val="single" w:sz="6" w:space="0" w:color="000000"/>
              <w:left w:val="single" w:sz="6" w:space="0" w:color="000000"/>
              <w:right w:val="single" w:sz="6" w:space="0" w:color="000000"/>
            </w:tcBorders>
            <w:vAlign w:val="center"/>
          </w:tcPr>
          <w:p w14:paraId="1D2CC691" w14:textId="77777777" w:rsidR="00B921FF" w:rsidRDefault="00B921FF">
            <w:pPr>
              <w:widowControl/>
              <w:jc w:val="center"/>
              <w:rPr>
                <w:szCs w:val="21"/>
              </w:rPr>
            </w:pPr>
            <w:r>
              <w:rPr>
                <w:szCs w:val="21"/>
              </w:rPr>
              <w:t>油水分离，与生活污水排入市政污水管网</w:t>
            </w:r>
          </w:p>
        </w:tc>
        <w:tc>
          <w:tcPr>
            <w:tcW w:w="1292" w:type="dxa"/>
            <w:vMerge w:val="restart"/>
            <w:tcBorders>
              <w:top w:val="single" w:sz="4" w:space="0" w:color="auto"/>
              <w:left w:val="single" w:sz="6" w:space="0" w:color="000000"/>
              <w:right w:val="single" w:sz="4" w:space="0" w:color="000000"/>
            </w:tcBorders>
            <w:vAlign w:val="center"/>
          </w:tcPr>
          <w:p w14:paraId="59CA64C4" w14:textId="77777777" w:rsidR="00B921FF" w:rsidRDefault="00B921FF">
            <w:pPr>
              <w:widowControl/>
              <w:jc w:val="center"/>
              <w:rPr>
                <w:szCs w:val="21"/>
              </w:rPr>
            </w:pPr>
            <w:r>
              <w:rPr>
                <w:szCs w:val="21"/>
              </w:rPr>
              <w:t>汨罗污水处理厂</w:t>
            </w:r>
          </w:p>
        </w:tc>
      </w:tr>
      <w:tr w:rsidR="00B921FF" w14:paraId="5EF27C1B" w14:textId="77777777">
        <w:trPr>
          <w:trHeight w:val="340"/>
        </w:trPr>
        <w:tc>
          <w:tcPr>
            <w:tcW w:w="1101" w:type="dxa"/>
            <w:vMerge/>
            <w:tcBorders>
              <w:left w:val="single" w:sz="4" w:space="0" w:color="000000"/>
              <w:bottom w:val="single" w:sz="6" w:space="0" w:color="000000"/>
              <w:right w:val="single" w:sz="6" w:space="0" w:color="000000"/>
            </w:tcBorders>
            <w:vAlign w:val="center"/>
          </w:tcPr>
          <w:p w14:paraId="497A43EC" w14:textId="77777777" w:rsidR="00B921FF" w:rsidRDefault="00B921FF">
            <w:pPr>
              <w:widowControl/>
              <w:jc w:val="center"/>
              <w:rPr>
                <w:szCs w:val="21"/>
              </w:rPr>
            </w:pPr>
          </w:p>
        </w:tc>
        <w:tc>
          <w:tcPr>
            <w:tcW w:w="2127" w:type="dxa"/>
            <w:vMerge/>
            <w:tcBorders>
              <w:left w:val="single" w:sz="6" w:space="0" w:color="000000"/>
              <w:bottom w:val="single" w:sz="6" w:space="0" w:color="000000"/>
              <w:right w:val="single" w:sz="6" w:space="0" w:color="000000"/>
            </w:tcBorders>
            <w:vAlign w:val="center"/>
          </w:tcPr>
          <w:p w14:paraId="728C87AD" w14:textId="77777777" w:rsidR="00B921FF" w:rsidRDefault="00B921FF">
            <w:pPr>
              <w:widowControl/>
              <w:jc w:val="center"/>
              <w:rPr>
                <w:szCs w:val="21"/>
              </w:rPr>
            </w:pPr>
          </w:p>
        </w:tc>
        <w:tc>
          <w:tcPr>
            <w:tcW w:w="1247" w:type="dxa"/>
            <w:tcBorders>
              <w:top w:val="single" w:sz="6" w:space="0" w:color="000000"/>
              <w:left w:val="single" w:sz="6" w:space="0" w:color="000000"/>
              <w:bottom w:val="single" w:sz="6" w:space="0" w:color="000000"/>
              <w:right w:val="single" w:sz="6" w:space="0" w:color="000000"/>
            </w:tcBorders>
            <w:vAlign w:val="center"/>
          </w:tcPr>
          <w:p w14:paraId="143DFAFA"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SS</w:t>
            </w:r>
          </w:p>
        </w:tc>
        <w:tc>
          <w:tcPr>
            <w:tcW w:w="1490" w:type="dxa"/>
            <w:tcBorders>
              <w:top w:val="single" w:sz="6" w:space="0" w:color="000000"/>
              <w:left w:val="single" w:sz="6" w:space="0" w:color="000000"/>
              <w:bottom w:val="single" w:sz="6" w:space="0" w:color="000000"/>
              <w:right w:val="single" w:sz="6" w:space="0" w:color="000000"/>
            </w:tcBorders>
            <w:vAlign w:val="center"/>
          </w:tcPr>
          <w:p w14:paraId="28D1F781"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300mg/L</w:t>
            </w:r>
          </w:p>
        </w:tc>
        <w:tc>
          <w:tcPr>
            <w:tcW w:w="1689" w:type="dxa"/>
            <w:vMerge/>
            <w:tcBorders>
              <w:left w:val="single" w:sz="6" w:space="0" w:color="000000"/>
              <w:bottom w:val="single" w:sz="6" w:space="0" w:color="000000"/>
              <w:right w:val="single" w:sz="6" w:space="0" w:color="000000"/>
            </w:tcBorders>
            <w:vAlign w:val="center"/>
          </w:tcPr>
          <w:p w14:paraId="1A10C990" w14:textId="77777777" w:rsidR="00B921FF" w:rsidRDefault="00B921FF">
            <w:pPr>
              <w:widowControl/>
              <w:jc w:val="center"/>
              <w:rPr>
                <w:szCs w:val="21"/>
              </w:rPr>
            </w:pPr>
          </w:p>
        </w:tc>
        <w:tc>
          <w:tcPr>
            <w:tcW w:w="1292" w:type="dxa"/>
            <w:vMerge/>
            <w:tcBorders>
              <w:left w:val="single" w:sz="6" w:space="0" w:color="000000"/>
              <w:bottom w:val="single" w:sz="6" w:space="0" w:color="000000"/>
              <w:right w:val="single" w:sz="4" w:space="0" w:color="000000"/>
            </w:tcBorders>
            <w:vAlign w:val="center"/>
          </w:tcPr>
          <w:p w14:paraId="1111478C" w14:textId="77777777" w:rsidR="00B921FF" w:rsidRDefault="00B921FF">
            <w:pPr>
              <w:widowControl/>
              <w:jc w:val="center"/>
              <w:rPr>
                <w:szCs w:val="21"/>
              </w:rPr>
            </w:pPr>
          </w:p>
        </w:tc>
      </w:tr>
      <w:tr w:rsidR="00B921FF" w14:paraId="4189A99E" w14:textId="77777777">
        <w:trPr>
          <w:trHeight w:val="340"/>
        </w:trPr>
        <w:tc>
          <w:tcPr>
            <w:tcW w:w="1101" w:type="dxa"/>
            <w:vMerge w:val="restart"/>
            <w:tcBorders>
              <w:top w:val="single" w:sz="6" w:space="0" w:color="000000"/>
              <w:left w:val="single" w:sz="4" w:space="0" w:color="000000"/>
              <w:bottom w:val="single" w:sz="6" w:space="0" w:color="000000"/>
              <w:right w:val="single" w:sz="6" w:space="0" w:color="000000"/>
            </w:tcBorders>
            <w:vAlign w:val="center"/>
          </w:tcPr>
          <w:p w14:paraId="1790052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废气</w:t>
            </w:r>
          </w:p>
        </w:tc>
        <w:tc>
          <w:tcPr>
            <w:tcW w:w="2127" w:type="dxa"/>
            <w:tcBorders>
              <w:top w:val="single" w:sz="6" w:space="0" w:color="000000"/>
              <w:left w:val="single" w:sz="6" w:space="0" w:color="000000"/>
              <w:bottom w:val="single" w:sz="6" w:space="0" w:color="000000"/>
              <w:right w:val="single" w:sz="6" w:space="0" w:color="000000"/>
            </w:tcBorders>
            <w:vAlign w:val="center"/>
          </w:tcPr>
          <w:p w14:paraId="0B219D5B"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燃油尾气</w:t>
            </w:r>
          </w:p>
        </w:tc>
        <w:tc>
          <w:tcPr>
            <w:tcW w:w="1247" w:type="dxa"/>
            <w:tcBorders>
              <w:top w:val="single" w:sz="6" w:space="0" w:color="000000"/>
              <w:left w:val="single" w:sz="6" w:space="0" w:color="000000"/>
              <w:bottom w:val="single" w:sz="6" w:space="0" w:color="000000"/>
              <w:right w:val="single" w:sz="6" w:space="0" w:color="000000"/>
            </w:tcBorders>
            <w:vAlign w:val="center"/>
          </w:tcPr>
          <w:p w14:paraId="239E61C9"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CO</w:t>
            </w:r>
            <w:r>
              <w:rPr>
                <w:rFonts w:ascii="Times New Roman"/>
                <w:kern w:val="2"/>
                <w:sz w:val="21"/>
                <w:szCs w:val="21"/>
              </w:rPr>
              <w:t>、</w:t>
            </w:r>
            <w:r>
              <w:rPr>
                <w:rFonts w:ascii="Times New Roman"/>
                <w:kern w:val="2"/>
                <w:sz w:val="21"/>
                <w:szCs w:val="21"/>
              </w:rPr>
              <w:t>NO</w:t>
            </w:r>
            <w:r>
              <w:rPr>
                <w:rFonts w:ascii="Times New Roman"/>
                <w:kern w:val="2"/>
                <w:sz w:val="21"/>
                <w:szCs w:val="21"/>
                <w:vertAlign w:val="subscript"/>
              </w:rPr>
              <w:t>X</w:t>
            </w:r>
          </w:p>
        </w:tc>
        <w:tc>
          <w:tcPr>
            <w:tcW w:w="1490" w:type="dxa"/>
            <w:tcBorders>
              <w:top w:val="single" w:sz="6" w:space="0" w:color="000000"/>
              <w:left w:val="single" w:sz="6" w:space="0" w:color="000000"/>
              <w:bottom w:val="single" w:sz="6" w:space="0" w:color="000000"/>
              <w:right w:val="single" w:sz="6" w:space="0" w:color="000000"/>
            </w:tcBorders>
            <w:vAlign w:val="center"/>
          </w:tcPr>
          <w:p w14:paraId="0E1A1891"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少量</w:t>
            </w:r>
          </w:p>
        </w:tc>
        <w:tc>
          <w:tcPr>
            <w:tcW w:w="1689" w:type="dxa"/>
            <w:tcBorders>
              <w:top w:val="single" w:sz="6" w:space="0" w:color="000000"/>
              <w:left w:val="single" w:sz="6" w:space="0" w:color="000000"/>
              <w:bottom w:val="single" w:sz="6" w:space="0" w:color="000000"/>
              <w:right w:val="single" w:sz="6" w:space="0" w:color="000000"/>
            </w:tcBorders>
            <w:vAlign w:val="center"/>
          </w:tcPr>
          <w:p w14:paraId="1A2D1D2A"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w:t>
            </w:r>
          </w:p>
        </w:tc>
        <w:tc>
          <w:tcPr>
            <w:tcW w:w="1292" w:type="dxa"/>
            <w:vMerge w:val="restart"/>
            <w:tcBorders>
              <w:top w:val="single" w:sz="6" w:space="0" w:color="000000"/>
              <w:left w:val="single" w:sz="6" w:space="0" w:color="000000"/>
              <w:bottom w:val="single" w:sz="6" w:space="0" w:color="000000"/>
              <w:right w:val="single" w:sz="4" w:space="0" w:color="000000"/>
            </w:tcBorders>
            <w:vAlign w:val="center"/>
          </w:tcPr>
          <w:p w14:paraId="4FC4875C"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大气环境</w:t>
            </w:r>
          </w:p>
        </w:tc>
      </w:tr>
      <w:tr w:rsidR="00B921FF" w14:paraId="65B644AB" w14:textId="77777777">
        <w:trPr>
          <w:trHeight w:val="340"/>
        </w:trPr>
        <w:tc>
          <w:tcPr>
            <w:tcW w:w="1101" w:type="dxa"/>
            <w:vMerge/>
            <w:tcBorders>
              <w:top w:val="single" w:sz="6" w:space="0" w:color="000000"/>
              <w:left w:val="single" w:sz="4" w:space="0" w:color="000000"/>
              <w:bottom w:val="single" w:sz="6" w:space="0" w:color="000000"/>
              <w:right w:val="single" w:sz="6" w:space="0" w:color="000000"/>
            </w:tcBorders>
            <w:vAlign w:val="center"/>
          </w:tcPr>
          <w:p w14:paraId="593CDA07" w14:textId="77777777" w:rsidR="00B921FF" w:rsidRDefault="00B921FF">
            <w:pPr>
              <w:widowControl/>
              <w:jc w:val="center"/>
              <w:rPr>
                <w:szCs w:val="21"/>
              </w:rPr>
            </w:pPr>
          </w:p>
        </w:tc>
        <w:tc>
          <w:tcPr>
            <w:tcW w:w="2127" w:type="dxa"/>
            <w:tcBorders>
              <w:top w:val="single" w:sz="6" w:space="0" w:color="000000"/>
              <w:left w:val="single" w:sz="6" w:space="0" w:color="000000"/>
              <w:bottom w:val="single" w:sz="6" w:space="0" w:color="000000"/>
              <w:right w:val="single" w:sz="6" w:space="0" w:color="000000"/>
            </w:tcBorders>
            <w:vAlign w:val="center"/>
          </w:tcPr>
          <w:p w14:paraId="0E853143"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清淤及吹填</w:t>
            </w:r>
          </w:p>
        </w:tc>
        <w:tc>
          <w:tcPr>
            <w:tcW w:w="1247" w:type="dxa"/>
            <w:tcBorders>
              <w:top w:val="single" w:sz="6" w:space="0" w:color="000000"/>
              <w:left w:val="single" w:sz="6" w:space="0" w:color="000000"/>
              <w:bottom w:val="single" w:sz="6" w:space="0" w:color="000000"/>
              <w:right w:val="single" w:sz="6" w:space="0" w:color="000000"/>
            </w:tcBorders>
            <w:vAlign w:val="center"/>
          </w:tcPr>
          <w:p w14:paraId="26BF8E5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恶臭</w:t>
            </w:r>
          </w:p>
        </w:tc>
        <w:tc>
          <w:tcPr>
            <w:tcW w:w="1490" w:type="dxa"/>
            <w:tcBorders>
              <w:top w:val="single" w:sz="6" w:space="0" w:color="000000"/>
              <w:left w:val="single" w:sz="6" w:space="0" w:color="000000"/>
              <w:bottom w:val="single" w:sz="6" w:space="0" w:color="000000"/>
              <w:right w:val="single" w:sz="6" w:space="0" w:color="000000"/>
            </w:tcBorders>
            <w:vAlign w:val="center"/>
          </w:tcPr>
          <w:p w14:paraId="1DC45F86"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少量</w:t>
            </w:r>
          </w:p>
        </w:tc>
        <w:tc>
          <w:tcPr>
            <w:tcW w:w="1689" w:type="dxa"/>
            <w:tcBorders>
              <w:top w:val="single" w:sz="6" w:space="0" w:color="000000"/>
              <w:left w:val="single" w:sz="6" w:space="0" w:color="000000"/>
              <w:bottom w:val="single" w:sz="6" w:space="0" w:color="000000"/>
              <w:right w:val="single" w:sz="6" w:space="0" w:color="000000"/>
            </w:tcBorders>
            <w:vAlign w:val="center"/>
          </w:tcPr>
          <w:p w14:paraId="119148D6"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w:t>
            </w:r>
          </w:p>
        </w:tc>
        <w:tc>
          <w:tcPr>
            <w:tcW w:w="1292" w:type="dxa"/>
            <w:vMerge/>
            <w:tcBorders>
              <w:top w:val="single" w:sz="6" w:space="0" w:color="000000"/>
              <w:left w:val="single" w:sz="6" w:space="0" w:color="000000"/>
              <w:bottom w:val="single" w:sz="6" w:space="0" w:color="000000"/>
              <w:right w:val="single" w:sz="4" w:space="0" w:color="000000"/>
            </w:tcBorders>
            <w:vAlign w:val="center"/>
          </w:tcPr>
          <w:p w14:paraId="0DA3F337" w14:textId="77777777" w:rsidR="00B921FF" w:rsidRDefault="00B921FF">
            <w:pPr>
              <w:widowControl/>
              <w:jc w:val="center"/>
              <w:rPr>
                <w:szCs w:val="21"/>
              </w:rPr>
            </w:pPr>
          </w:p>
        </w:tc>
      </w:tr>
      <w:tr w:rsidR="00B921FF" w14:paraId="2FCCE457" w14:textId="77777777">
        <w:trPr>
          <w:trHeight w:val="340"/>
        </w:trPr>
        <w:tc>
          <w:tcPr>
            <w:tcW w:w="1101" w:type="dxa"/>
            <w:vMerge w:val="restart"/>
            <w:tcBorders>
              <w:top w:val="single" w:sz="6" w:space="0" w:color="000000"/>
              <w:left w:val="single" w:sz="4" w:space="0" w:color="000000"/>
              <w:right w:val="single" w:sz="6" w:space="0" w:color="000000"/>
            </w:tcBorders>
            <w:vAlign w:val="center"/>
          </w:tcPr>
          <w:p w14:paraId="1C753D19"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固体废物</w:t>
            </w:r>
          </w:p>
        </w:tc>
        <w:tc>
          <w:tcPr>
            <w:tcW w:w="2127" w:type="dxa"/>
            <w:tcBorders>
              <w:top w:val="single" w:sz="6" w:space="0" w:color="000000"/>
              <w:left w:val="single" w:sz="6" w:space="0" w:color="000000"/>
              <w:bottom w:val="single" w:sz="6" w:space="0" w:color="000000"/>
              <w:right w:val="single" w:sz="6" w:space="0" w:color="000000"/>
            </w:tcBorders>
            <w:vAlign w:val="center"/>
          </w:tcPr>
          <w:p w14:paraId="58B5ADEA"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疏浚开挖</w:t>
            </w:r>
          </w:p>
        </w:tc>
        <w:tc>
          <w:tcPr>
            <w:tcW w:w="1247" w:type="dxa"/>
            <w:tcBorders>
              <w:top w:val="single" w:sz="6" w:space="0" w:color="000000"/>
              <w:left w:val="single" w:sz="6" w:space="0" w:color="000000"/>
              <w:bottom w:val="single" w:sz="6" w:space="0" w:color="000000"/>
              <w:right w:val="single" w:sz="6" w:space="0" w:color="000000"/>
            </w:tcBorders>
            <w:vAlign w:val="center"/>
          </w:tcPr>
          <w:p w14:paraId="4CDDCEF0"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淤泥</w:t>
            </w:r>
          </w:p>
        </w:tc>
        <w:tc>
          <w:tcPr>
            <w:tcW w:w="1490" w:type="dxa"/>
            <w:tcBorders>
              <w:top w:val="single" w:sz="6" w:space="0" w:color="000000"/>
              <w:left w:val="single" w:sz="6" w:space="0" w:color="000000"/>
              <w:bottom w:val="single" w:sz="6" w:space="0" w:color="000000"/>
              <w:right w:val="single" w:sz="6" w:space="0" w:color="000000"/>
            </w:tcBorders>
            <w:vAlign w:val="center"/>
          </w:tcPr>
          <w:p w14:paraId="74589A5C"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80.35</w:t>
            </w:r>
            <w:r>
              <w:rPr>
                <w:rFonts w:ascii="Times New Roman"/>
                <w:kern w:val="2"/>
                <w:sz w:val="21"/>
                <w:szCs w:val="21"/>
              </w:rPr>
              <w:t>万</w:t>
            </w:r>
            <w:r>
              <w:rPr>
                <w:rFonts w:ascii="Times New Roman"/>
                <w:kern w:val="2"/>
                <w:sz w:val="21"/>
                <w:szCs w:val="21"/>
              </w:rPr>
              <w:t>m3</w:t>
            </w:r>
          </w:p>
        </w:tc>
        <w:tc>
          <w:tcPr>
            <w:tcW w:w="1689" w:type="dxa"/>
            <w:tcBorders>
              <w:top w:val="single" w:sz="6" w:space="0" w:color="000000"/>
              <w:left w:val="single" w:sz="6" w:space="0" w:color="000000"/>
              <w:bottom w:val="single" w:sz="6" w:space="0" w:color="000000"/>
              <w:right w:val="single" w:sz="6" w:space="0" w:color="000000"/>
            </w:tcBorders>
            <w:vAlign w:val="center"/>
          </w:tcPr>
          <w:p w14:paraId="0626BF13"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吹填干化后渣土办处置</w:t>
            </w:r>
          </w:p>
        </w:tc>
        <w:tc>
          <w:tcPr>
            <w:tcW w:w="1292" w:type="dxa"/>
            <w:tcBorders>
              <w:top w:val="single" w:sz="6" w:space="0" w:color="000000"/>
              <w:left w:val="single" w:sz="6" w:space="0" w:color="000000"/>
              <w:bottom w:val="single" w:sz="6" w:space="0" w:color="000000"/>
              <w:right w:val="single" w:sz="4" w:space="0" w:color="000000"/>
            </w:tcBorders>
            <w:vAlign w:val="center"/>
          </w:tcPr>
          <w:p w14:paraId="177CF4ED"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综合利用</w:t>
            </w:r>
          </w:p>
        </w:tc>
      </w:tr>
      <w:tr w:rsidR="00B921FF" w14:paraId="202A9578" w14:textId="77777777">
        <w:trPr>
          <w:trHeight w:val="340"/>
        </w:trPr>
        <w:tc>
          <w:tcPr>
            <w:tcW w:w="1101" w:type="dxa"/>
            <w:vMerge/>
            <w:tcBorders>
              <w:left w:val="single" w:sz="4" w:space="0" w:color="000000"/>
              <w:right w:val="single" w:sz="6" w:space="0" w:color="000000"/>
            </w:tcBorders>
            <w:vAlign w:val="center"/>
          </w:tcPr>
          <w:p w14:paraId="6260B8F1" w14:textId="77777777" w:rsidR="00B921FF" w:rsidRDefault="00B921FF">
            <w:pPr>
              <w:widowControl/>
              <w:jc w:val="center"/>
              <w:rPr>
                <w:szCs w:val="21"/>
              </w:rPr>
            </w:pPr>
          </w:p>
        </w:tc>
        <w:tc>
          <w:tcPr>
            <w:tcW w:w="2127" w:type="dxa"/>
            <w:tcBorders>
              <w:top w:val="single" w:sz="6" w:space="0" w:color="000000"/>
              <w:left w:val="single" w:sz="6" w:space="0" w:color="000000"/>
              <w:bottom w:val="single" w:sz="6" w:space="0" w:color="000000"/>
              <w:right w:val="single" w:sz="6" w:space="0" w:color="000000"/>
            </w:tcBorders>
            <w:vAlign w:val="center"/>
          </w:tcPr>
          <w:p w14:paraId="33A3DF80"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施工人员生活</w:t>
            </w:r>
          </w:p>
        </w:tc>
        <w:tc>
          <w:tcPr>
            <w:tcW w:w="1247" w:type="dxa"/>
            <w:tcBorders>
              <w:top w:val="single" w:sz="6" w:space="0" w:color="000000"/>
              <w:left w:val="single" w:sz="6" w:space="0" w:color="000000"/>
              <w:bottom w:val="single" w:sz="6" w:space="0" w:color="000000"/>
              <w:right w:val="single" w:sz="6" w:space="0" w:color="000000"/>
            </w:tcBorders>
            <w:vAlign w:val="center"/>
          </w:tcPr>
          <w:p w14:paraId="30C2053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生活垃圾</w:t>
            </w:r>
          </w:p>
        </w:tc>
        <w:tc>
          <w:tcPr>
            <w:tcW w:w="1490" w:type="dxa"/>
            <w:tcBorders>
              <w:top w:val="single" w:sz="6" w:space="0" w:color="000000"/>
              <w:left w:val="single" w:sz="6" w:space="0" w:color="000000"/>
              <w:bottom w:val="single" w:sz="6" w:space="0" w:color="000000"/>
              <w:right w:val="single" w:sz="6" w:space="0" w:color="000000"/>
            </w:tcBorders>
            <w:vAlign w:val="center"/>
          </w:tcPr>
          <w:p w14:paraId="1E4E24E2"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0.02t/d</w:t>
            </w:r>
          </w:p>
        </w:tc>
        <w:tc>
          <w:tcPr>
            <w:tcW w:w="1689" w:type="dxa"/>
            <w:tcBorders>
              <w:top w:val="single" w:sz="6" w:space="0" w:color="000000"/>
              <w:left w:val="single" w:sz="6" w:space="0" w:color="000000"/>
              <w:bottom w:val="single" w:sz="6" w:space="0" w:color="000000"/>
              <w:right w:val="single" w:sz="6" w:space="0" w:color="000000"/>
            </w:tcBorders>
            <w:vAlign w:val="center"/>
          </w:tcPr>
          <w:p w14:paraId="36E9C426"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环卫部门处置</w:t>
            </w:r>
          </w:p>
        </w:tc>
        <w:tc>
          <w:tcPr>
            <w:tcW w:w="1292" w:type="dxa"/>
            <w:tcBorders>
              <w:top w:val="single" w:sz="6" w:space="0" w:color="000000"/>
              <w:left w:val="single" w:sz="6" w:space="0" w:color="000000"/>
              <w:bottom w:val="single" w:sz="6" w:space="0" w:color="000000"/>
              <w:right w:val="single" w:sz="4" w:space="0" w:color="000000"/>
            </w:tcBorders>
            <w:vAlign w:val="center"/>
          </w:tcPr>
          <w:p w14:paraId="4116BBAC"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垃圾填埋场</w:t>
            </w:r>
          </w:p>
        </w:tc>
      </w:tr>
      <w:tr w:rsidR="00B921FF" w14:paraId="1F2DEFE9" w14:textId="77777777">
        <w:trPr>
          <w:trHeight w:val="340"/>
        </w:trPr>
        <w:tc>
          <w:tcPr>
            <w:tcW w:w="1101" w:type="dxa"/>
            <w:vMerge/>
            <w:tcBorders>
              <w:left w:val="single" w:sz="4" w:space="0" w:color="000000"/>
              <w:right w:val="single" w:sz="6" w:space="0" w:color="000000"/>
            </w:tcBorders>
            <w:vAlign w:val="center"/>
          </w:tcPr>
          <w:p w14:paraId="1CB4EA39" w14:textId="77777777" w:rsidR="00B921FF" w:rsidRDefault="00B921FF">
            <w:pPr>
              <w:widowControl/>
              <w:jc w:val="center"/>
              <w:rPr>
                <w:szCs w:val="21"/>
              </w:rPr>
            </w:pPr>
          </w:p>
        </w:tc>
        <w:tc>
          <w:tcPr>
            <w:tcW w:w="2127" w:type="dxa"/>
            <w:tcBorders>
              <w:top w:val="single" w:sz="6" w:space="0" w:color="000000"/>
              <w:left w:val="single" w:sz="6" w:space="0" w:color="000000"/>
              <w:bottom w:val="single" w:sz="6" w:space="0" w:color="000000"/>
              <w:right w:val="single" w:sz="6" w:space="0" w:color="000000"/>
            </w:tcBorders>
            <w:vAlign w:val="center"/>
          </w:tcPr>
          <w:p w14:paraId="638A4713"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疏浚开挖</w:t>
            </w:r>
          </w:p>
        </w:tc>
        <w:tc>
          <w:tcPr>
            <w:tcW w:w="1247" w:type="dxa"/>
            <w:tcBorders>
              <w:top w:val="single" w:sz="6" w:space="0" w:color="000000"/>
              <w:left w:val="single" w:sz="6" w:space="0" w:color="000000"/>
              <w:bottom w:val="single" w:sz="6" w:space="0" w:color="000000"/>
              <w:right w:val="single" w:sz="6" w:space="0" w:color="000000"/>
            </w:tcBorders>
            <w:vAlign w:val="center"/>
          </w:tcPr>
          <w:p w14:paraId="4AD590D9"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砂砾土</w:t>
            </w:r>
          </w:p>
        </w:tc>
        <w:tc>
          <w:tcPr>
            <w:tcW w:w="1490" w:type="dxa"/>
            <w:tcBorders>
              <w:top w:val="single" w:sz="6" w:space="0" w:color="000000"/>
              <w:left w:val="single" w:sz="6" w:space="0" w:color="000000"/>
              <w:bottom w:val="single" w:sz="6" w:space="0" w:color="000000"/>
              <w:right w:val="single" w:sz="6" w:space="0" w:color="000000"/>
            </w:tcBorders>
            <w:vAlign w:val="center"/>
          </w:tcPr>
          <w:p w14:paraId="7E22B2B7"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98.21</w:t>
            </w:r>
            <w:r>
              <w:rPr>
                <w:rFonts w:ascii="Times New Roman"/>
                <w:kern w:val="2"/>
                <w:sz w:val="21"/>
                <w:szCs w:val="21"/>
              </w:rPr>
              <w:t>万</w:t>
            </w:r>
            <w:r>
              <w:rPr>
                <w:rFonts w:ascii="Times New Roman"/>
                <w:kern w:val="2"/>
                <w:sz w:val="21"/>
                <w:szCs w:val="21"/>
              </w:rPr>
              <w:t>m</w:t>
            </w:r>
            <w:r>
              <w:rPr>
                <w:rFonts w:ascii="Times New Roman"/>
                <w:kern w:val="2"/>
                <w:sz w:val="21"/>
                <w:szCs w:val="21"/>
                <w:vertAlign w:val="superscript"/>
              </w:rPr>
              <w:t>3</w:t>
            </w:r>
          </w:p>
        </w:tc>
        <w:tc>
          <w:tcPr>
            <w:tcW w:w="1689" w:type="dxa"/>
            <w:tcBorders>
              <w:top w:val="single" w:sz="6" w:space="0" w:color="000000"/>
              <w:left w:val="single" w:sz="6" w:space="0" w:color="000000"/>
              <w:bottom w:val="single" w:sz="6" w:space="0" w:color="000000"/>
              <w:right w:val="single" w:sz="6" w:space="0" w:color="000000"/>
            </w:tcBorders>
            <w:vAlign w:val="center"/>
          </w:tcPr>
          <w:p w14:paraId="142F072D"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堆存后渣土办处置</w:t>
            </w:r>
          </w:p>
        </w:tc>
        <w:tc>
          <w:tcPr>
            <w:tcW w:w="1292" w:type="dxa"/>
            <w:tcBorders>
              <w:top w:val="single" w:sz="6" w:space="0" w:color="000000"/>
              <w:left w:val="single" w:sz="6" w:space="0" w:color="000000"/>
              <w:bottom w:val="single" w:sz="6" w:space="0" w:color="000000"/>
              <w:right w:val="single" w:sz="4" w:space="0" w:color="000000"/>
            </w:tcBorders>
            <w:vAlign w:val="center"/>
          </w:tcPr>
          <w:p w14:paraId="6B330404"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综合利用</w:t>
            </w:r>
          </w:p>
        </w:tc>
      </w:tr>
      <w:tr w:rsidR="00B921FF" w14:paraId="69C87A06" w14:textId="77777777">
        <w:trPr>
          <w:trHeight w:val="340"/>
        </w:trPr>
        <w:tc>
          <w:tcPr>
            <w:tcW w:w="1101" w:type="dxa"/>
            <w:vMerge/>
            <w:tcBorders>
              <w:left w:val="single" w:sz="4" w:space="0" w:color="000000"/>
              <w:right w:val="single" w:sz="6" w:space="0" w:color="000000"/>
            </w:tcBorders>
            <w:vAlign w:val="center"/>
          </w:tcPr>
          <w:p w14:paraId="40598B32" w14:textId="77777777" w:rsidR="00B921FF" w:rsidRDefault="00B921FF">
            <w:pPr>
              <w:widowControl/>
              <w:jc w:val="center"/>
              <w:rPr>
                <w:szCs w:val="21"/>
              </w:rPr>
            </w:pPr>
          </w:p>
        </w:tc>
        <w:tc>
          <w:tcPr>
            <w:tcW w:w="2127" w:type="dxa"/>
            <w:tcBorders>
              <w:top w:val="single" w:sz="6" w:space="0" w:color="000000"/>
              <w:left w:val="single" w:sz="6" w:space="0" w:color="000000"/>
              <w:bottom w:val="single" w:sz="6" w:space="0" w:color="000000"/>
              <w:right w:val="single" w:sz="6" w:space="0" w:color="000000"/>
            </w:tcBorders>
            <w:vAlign w:val="center"/>
          </w:tcPr>
          <w:p w14:paraId="463DD6EE"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清障工程</w:t>
            </w:r>
          </w:p>
        </w:tc>
        <w:tc>
          <w:tcPr>
            <w:tcW w:w="1247" w:type="dxa"/>
            <w:tcBorders>
              <w:top w:val="single" w:sz="6" w:space="0" w:color="000000"/>
              <w:left w:val="single" w:sz="6" w:space="0" w:color="000000"/>
              <w:bottom w:val="single" w:sz="6" w:space="0" w:color="000000"/>
              <w:right w:val="single" w:sz="6" w:space="0" w:color="000000"/>
            </w:tcBorders>
            <w:vAlign w:val="center"/>
          </w:tcPr>
          <w:p w14:paraId="4D6B332A"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建筑垃圾</w:t>
            </w:r>
          </w:p>
        </w:tc>
        <w:tc>
          <w:tcPr>
            <w:tcW w:w="1490" w:type="dxa"/>
            <w:tcBorders>
              <w:top w:val="single" w:sz="6" w:space="0" w:color="000000"/>
              <w:left w:val="single" w:sz="6" w:space="0" w:color="000000"/>
              <w:bottom w:val="single" w:sz="6" w:space="0" w:color="000000"/>
              <w:right w:val="single" w:sz="6" w:space="0" w:color="000000"/>
            </w:tcBorders>
            <w:vAlign w:val="center"/>
          </w:tcPr>
          <w:p w14:paraId="2496AFC5"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7.2</w:t>
            </w:r>
            <w:r>
              <w:rPr>
                <w:rFonts w:ascii="Times New Roman"/>
                <w:kern w:val="2"/>
                <w:sz w:val="21"/>
                <w:szCs w:val="21"/>
              </w:rPr>
              <w:t>万</w:t>
            </w:r>
            <w:r>
              <w:rPr>
                <w:rFonts w:ascii="Times New Roman"/>
                <w:kern w:val="2"/>
                <w:sz w:val="21"/>
                <w:szCs w:val="21"/>
              </w:rPr>
              <w:t>m</w:t>
            </w:r>
            <w:r>
              <w:rPr>
                <w:rFonts w:ascii="Times New Roman"/>
                <w:kern w:val="2"/>
                <w:sz w:val="21"/>
                <w:szCs w:val="21"/>
                <w:vertAlign w:val="superscript"/>
              </w:rPr>
              <w:t>3</w:t>
            </w:r>
          </w:p>
        </w:tc>
        <w:tc>
          <w:tcPr>
            <w:tcW w:w="1689" w:type="dxa"/>
            <w:tcBorders>
              <w:top w:val="single" w:sz="6" w:space="0" w:color="000000"/>
              <w:left w:val="single" w:sz="6" w:space="0" w:color="000000"/>
              <w:bottom w:val="single" w:sz="6" w:space="0" w:color="000000"/>
              <w:right w:val="single" w:sz="6" w:space="0" w:color="000000"/>
            </w:tcBorders>
            <w:vAlign w:val="center"/>
          </w:tcPr>
          <w:p w14:paraId="43E1E66B"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渣土办处置</w:t>
            </w:r>
          </w:p>
        </w:tc>
        <w:tc>
          <w:tcPr>
            <w:tcW w:w="1292" w:type="dxa"/>
            <w:tcBorders>
              <w:top w:val="single" w:sz="6" w:space="0" w:color="000000"/>
              <w:left w:val="single" w:sz="6" w:space="0" w:color="000000"/>
              <w:bottom w:val="single" w:sz="6" w:space="0" w:color="000000"/>
              <w:right w:val="single" w:sz="4" w:space="0" w:color="000000"/>
            </w:tcBorders>
            <w:vAlign w:val="center"/>
          </w:tcPr>
          <w:p w14:paraId="4C516625"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合理处置</w:t>
            </w:r>
          </w:p>
        </w:tc>
      </w:tr>
      <w:tr w:rsidR="00B921FF" w14:paraId="7277A563" w14:textId="77777777">
        <w:trPr>
          <w:trHeight w:val="340"/>
        </w:trPr>
        <w:tc>
          <w:tcPr>
            <w:tcW w:w="1101" w:type="dxa"/>
            <w:vMerge/>
            <w:tcBorders>
              <w:left w:val="single" w:sz="4" w:space="0" w:color="000000"/>
              <w:bottom w:val="single" w:sz="4" w:space="0" w:color="000000"/>
              <w:right w:val="single" w:sz="6" w:space="0" w:color="000000"/>
            </w:tcBorders>
            <w:vAlign w:val="center"/>
          </w:tcPr>
          <w:p w14:paraId="4AFE1730" w14:textId="77777777" w:rsidR="00B921FF" w:rsidRDefault="00B921FF">
            <w:pPr>
              <w:widowControl/>
              <w:jc w:val="center"/>
              <w:rPr>
                <w:szCs w:val="21"/>
              </w:rPr>
            </w:pPr>
          </w:p>
        </w:tc>
        <w:tc>
          <w:tcPr>
            <w:tcW w:w="2127" w:type="dxa"/>
            <w:tcBorders>
              <w:top w:val="single" w:sz="6" w:space="0" w:color="000000"/>
              <w:left w:val="single" w:sz="6" w:space="0" w:color="000000"/>
              <w:bottom w:val="single" w:sz="4" w:space="0" w:color="000000"/>
              <w:right w:val="single" w:sz="6" w:space="0" w:color="000000"/>
            </w:tcBorders>
            <w:vAlign w:val="center"/>
          </w:tcPr>
          <w:p w14:paraId="10CC7291" w14:textId="77777777" w:rsidR="00B921FF" w:rsidRDefault="00B921FF">
            <w:pPr>
              <w:autoSpaceDE w:val="0"/>
              <w:autoSpaceDN w:val="0"/>
              <w:adjustRightInd w:val="0"/>
              <w:jc w:val="center"/>
              <w:rPr>
                <w:szCs w:val="21"/>
              </w:rPr>
            </w:pPr>
            <w:r>
              <w:rPr>
                <w:szCs w:val="21"/>
              </w:rPr>
              <w:t>废机油、废柴油以及油水分离器分离的废油</w:t>
            </w:r>
          </w:p>
        </w:tc>
        <w:tc>
          <w:tcPr>
            <w:tcW w:w="1247" w:type="dxa"/>
            <w:tcBorders>
              <w:top w:val="single" w:sz="6" w:space="0" w:color="000000"/>
              <w:left w:val="single" w:sz="6" w:space="0" w:color="000000"/>
              <w:bottom w:val="single" w:sz="4" w:space="0" w:color="000000"/>
              <w:right w:val="single" w:sz="6" w:space="0" w:color="000000"/>
            </w:tcBorders>
            <w:vAlign w:val="center"/>
          </w:tcPr>
          <w:p w14:paraId="0E53EE42" w14:textId="77777777" w:rsidR="00B921FF" w:rsidRDefault="00B921FF">
            <w:pPr>
              <w:jc w:val="center"/>
              <w:rPr>
                <w:szCs w:val="21"/>
              </w:rPr>
            </w:pPr>
            <w:r>
              <w:rPr>
                <w:kern w:val="0"/>
                <w:szCs w:val="21"/>
              </w:rPr>
              <w:t>废矿物油</w:t>
            </w:r>
          </w:p>
        </w:tc>
        <w:tc>
          <w:tcPr>
            <w:tcW w:w="1490" w:type="dxa"/>
            <w:tcBorders>
              <w:top w:val="single" w:sz="6" w:space="0" w:color="000000"/>
              <w:left w:val="single" w:sz="6" w:space="0" w:color="000000"/>
              <w:bottom w:val="single" w:sz="4" w:space="0" w:color="000000"/>
              <w:right w:val="single" w:sz="6" w:space="0" w:color="000000"/>
            </w:tcBorders>
            <w:vAlign w:val="center"/>
          </w:tcPr>
          <w:p w14:paraId="44E81BB0" w14:textId="77777777" w:rsidR="00B921FF" w:rsidRDefault="00B921FF">
            <w:pPr>
              <w:autoSpaceDE w:val="0"/>
              <w:autoSpaceDN w:val="0"/>
              <w:adjustRightInd w:val="0"/>
              <w:jc w:val="center"/>
              <w:rPr>
                <w:szCs w:val="21"/>
              </w:rPr>
            </w:pPr>
            <w:r>
              <w:rPr>
                <w:szCs w:val="21"/>
              </w:rPr>
              <w:t>2.2t</w:t>
            </w:r>
          </w:p>
        </w:tc>
        <w:tc>
          <w:tcPr>
            <w:tcW w:w="1689" w:type="dxa"/>
            <w:tcBorders>
              <w:top w:val="single" w:sz="6" w:space="0" w:color="000000"/>
              <w:left w:val="single" w:sz="6" w:space="0" w:color="000000"/>
              <w:bottom w:val="single" w:sz="4" w:space="0" w:color="000000"/>
              <w:right w:val="single" w:sz="6" w:space="0" w:color="000000"/>
            </w:tcBorders>
            <w:vAlign w:val="center"/>
          </w:tcPr>
          <w:p w14:paraId="177B143E" w14:textId="77777777" w:rsidR="00B921FF" w:rsidRDefault="00B921FF">
            <w:pPr>
              <w:jc w:val="center"/>
              <w:rPr>
                <w:szCs w:val="21"/>
              </w:rPr>
            </w:pPr>
            <w:r>
              <w:rPr>
                <w:kern w:val="0"/>
                <w:szCs w:val="21"/>
              </w:rPr>
              <w:t>统一收集，由有资质单位处置</w:t>
            </w:r>
          </w:p>
        </w:tc>
        <w:tc>
          <w:tcPr>
            <w:tcW w:w="1292" w:type="dxa"/>
            <w:tcBorders>
              <w:top w:val="single" w:sz="6" w:space="0" w:color="000000"/>
              <w:left w:val="single" w:sz="6" w:space="0" w:color="000000"/>
              <w:bottom w:val="single" w:sz="4" w:space="0" w:color="000000"/>
              <w:right w:val="single" w:sz="4" w:space="0" w:color="000000"/>
            </w:tcBorders>
            <w:vAlign w:val="center"/>
          </w:tcPr>
          <w:p w14:paraId="67C4582D" w14:textId="77777777" w:rsidR="00B921FF" w:rsidRDefault="00B921FF">
            <w:pPr>
              <w:pStyle w:val="afff"/>
              <w:adjustRightInd w:val="0"/>
              <w:snapToGrid w:val="0"/>
              <w:spacing w:line="240" w:lineRule="auto"/>
              <w:ind w:firstLineChars="0" w:firstLine="0"/>
              <w:jc w:val="center"/>
              <w:rPr>
                <w:rFonts w:ascii="Times New Roman"/>
                <w:kern w:val="2"/>
                <w:sz w:val="21"/>
                <w:szCs w:val="21"/>
              </w:rPr>
            </w:pPr>
            <w:r>
              <w:rPr>
                <w:rFonts w:ascii="Times New Roman"/>
                <w:kern w:val="2"/>
                <w:sz w:val="21"/>
                <w:szCs w:val="21"/>
              </w:rPr>
              <w:t>不外排</w:t>
            </w:r>
          </w:p>
        </w:tc>
      </w:tr>
    </w:tbl>
    <w:p w14:paraId="7310CE82" w14:textId="77777777" w:rsidR="00B921FF" w:rsidRDefault="00B921FF">
      <w:pPr>
        <w:pStyle w:val="2"/>
        <w:numPr>
          <w:ilvl w:val="0"/>
          <w:numId w:val="0"/>
        </w:numPr>
        <w:snapToGrid w:val="0"/>
        <w:spacing w:before="120" w:after="120"/>
        <w:rPr>
          <w:rFonts w:ascii="Times New Roman" w:eastAsia="宋体" w:hAnsi="Times New Roman"/>
          <w:b/>
        </w:rPr>
      </w:pPr>
      <w:bookmarkStart w:id="253" w:name="_Toc21306"/>
      <w:bookmarkStart w:id="254" w:name="_Toc1899"/>
      <w:bookmarkStart w:id="255" w:name="_Toc7574"/>
      <w:r>
        <w:rPr>
          <w:rFonts w:ascii="Times New Roman" w:eastAsia="宋体" w:hAnsi="Times New Roman"/>
          <w:b/>
        </w:rPr>
        <w:t xml:space="preserve">3.3 </w:t>
      </w:r>
      <w:r>
        <w:rPr>
          <w:rFonts w:ascii="Times New Roman" w:eastAsia="宋体" w:hAnsi="Times New Roman"/>
          <w:b/>
        </w:rPr>
        <w:t>营运期主要污染影响</w:t>
      </w:r>
      <w:bookmarkEnd w:id="253"/>
      <w:bookmarkEnd w:id="254"/>
      <w:bookmarkEnd w:id="255"/>
    </w:p>
    <w:p w14:paraId="66CF41B1" w14:textId="77777777" w:rsidR="00B921FF" w:rsidRDefault="00B921FF">
      <w:pPr>
        <w:pStyle w:val="1523"/>
        <w:ind w:firstLine="480"/>
        <w:rPr>
          <w:rFonts w:cs="Times New Roman"/>
        </w:rPr>
      </w:pPr>
      <w:r>
        <w:rPr>
          <w:rFonts w:cs="Times New Roman"/>
        </w:rPr>
        <w:t>项目将有效清除汨罗江水体的中的淤泥底泥，增加水体自净能力，项目实施更多显现出环境正效应，主要体现如下。</w:t>
      </w:r>
    </w:p>
    <w:p w14:paraId="381815DE" w14:textId="77777777" w:rsidR="00B921FF" w:rsidRDefault="00B921FF">
      <w:pPr>
        <w:pStyle w:val="1523"/>
        <w:ind w:firstLine="480"/>
        <w:rPr>
          <w:rFonts w:cs="Times New Roman"/>
        </w:rPr>
      </w:pPr>
      <w:r>
        <w:rPr>
          <w:rFonts w:cs="Times New Roman"/>
        </w:rPr>
        <w:t>由于原汨罗江流域两岸养殖废水排放严重，河底形成一定淤泥，本项目底泥清淤的实施，增加了</w:t>
      </w:r>
      <w:r>
        <w:rPr>
          <w:rFonts w:cs="Times New Roman"/>
          <w:szCs w:val="24"/>
        </w:rPr>
        <w:t>汨罗江</w:t>
      </w:r>
      <w:r>
        <w:rPr>
          <w:rFonts w:cs="Times New Roman"/>
        </w:rPr>
        <w:t>的环境容量，减少了潜在性的内源性污染源，有利于</w:t>
      </w:r>
      <w:r>
        <w:rPr>
          <w:rFonts w:cs="Times New Roman"/>
          <w:szCs w:val="24"/>
        </w:rPr>
        <w:t>汨罗江</w:t>
      </w:r>
      <w:r>
        <w:rPr>
          <w:rFonts w:cs="Times New Roman"/>
        </w:rPr>
        <w:t>水质的改善，也为水生生态系统的改善和恢复创造了有利条件。</w:t>
      </w:r>
    </w:p>
    <w:p w14:paraId="0F0BB513" w14:textId="77777777" w:rsidR="00B921FF" w:rsidRDefault="00B921FF">
      <w:pPr>
        <w:pStyle w:val="1"/>
        <w:numPr>
          <w:ilvl w:val="0"/>
          <w:numId w:val="0"/>
        </w:numPr>
        <w:snapToGrid w:val="0"/>
        <w:rPr>
          <w:rFonts w:ascii="Times New Roman" w:eastAsia="宋体" w:hAnsi="Times New Roman"/>
          <w:b/>
        </w:rPr>
      </w:pPr>
      <w:r>
        <w:rPr>
          <w:rFonts w:ascii="Times New Roman" w:eastAsia="宋体" w:hAnsi="Times New Roman"/>
          <w:b/>
        </w:rPr>
        <w:br w:type="page"/>
      </w:r>
      <w:bookmarkStart w:id="256" w:name="_Toc9177"/>
      <w:bookmarkStart w:id="257" w:name="_Toc4782"/>
      <w:bookmarkStart w:id="258" w:name="_Toc26976"/>
      <w:r>
        <w:rPr>
          <w:rFonts w:ascii="Times New Roman" w:eastAsia="宋体" w:hAnsi="Times New Roman"/>
          <w:b/>
        </w:rPr>
        <w:lastRenderedPageBreak/>
        <w:t>4.</w:t>
      </w:r>
      <w:r>
        <w:rPr>
          <w:rFonts w:ascii="Times New Roman" w:eastAsia="宋体" w:hAnsi="Times New Roman"/>
          <w:b/>
        </w:rPr>
        <w:t>环境</w:t>
      </w:r>
      <w:bookmarkEnd w:id="0"/>
      <w:r>
        <w:rPr>
          <w:rFonts w:ascii="Times New Roman" w:eastAsia="宋体" w:hAnsi="Times New Roman"/>
          <w:b/>
        </w:rPr>
        <w:t>现状调查与评价</w:t>
      </w:r>
      <w:bookmarkEnd w:id="256"/>
      <w:bookmarkEnd w:id="257"/>
      <w:bookmarkEnd w:id="258"/>
    </w:p>
    <w:p w14:paraId="4F2E620F" w14:textId="77777777" w:rsidR="00B921FF" w:rsidRDefault="00B921FF">
      <w:pPr>
        <w:pStyle w:val="2"/>
        <w:numPr>
          <w:ilvl w:val="0"/>
          <w:numId w:val="0"/>
        </w:numPr>
        <w:snapToGrid w:val="0"/>
        <w:spacing w:before="120" w:after="120"/>
        <w:rPr>
          <w:rFonts w:ascii="Times New Roman" w:eastAsia="宋体" w:hAnsi="Times New Roman"/>
          <w:b/>
        </w:rPr>
      </w:pPr>
      <w:bookmarkStart w:id="259" w:name="_Toc452394476"/>
      <w:bookmarkStart w:id="260" w:name="_Toc8599"/>
      <w:bookmarkStart w:id="261" w:name="_Toc28604"/>
      <w:bookmarkStart w:id="262" w:name="_Toc16"/>
      <w:r>
        <w:rPr>
          <w:rFonts w:ascii="Times New Roman" w:eastAsia="宋体" w:hAnsi="Times New Roman"/>
          <w:b/>
        </w:rPr>
        <w:t xml:space="preserve">4.1 </w:t>
      </w:r>
      <w:r>
        <w:rPr>
          <w:rFonts w:ascii="Times New Roman" w:eastAsia="宋体" w:hAnsi="Times New Roman"/>
          <w:b/>
        </w:rPr>
        <w:t>自然环境概况</w:t>
      </w:r>
      <w:bookmarkEnd w:id="259"/>
      <w:bookmarkEnd w:id="260"/>
      <w:bookmarkEnd w:id="261"/>
      <w:bookmarkEnd w:id="262"/>
    </w:p>
    <w:p w14:paraId="4174B037" w14:textId="77777777" w:rsidR="00B921FF" w:rsidRDefault="00B921FF">
      <w:pPr>
        <w:pStyle w:val="3"/>
        <w:numPr>
          <w:ilvl w:val="0"/>
          <w:numId w:val="0"/>
        </w:numPr>
        <w:snapToGrid w:val="0"/>
        <w:rPr>
          <w:rFonts w:ascii="Times New Roman" w:hAnsi="Times New Roman"/>
          <w:b/>
          <w:sz w:val="24"/>
        </w:rPr>
      </w:pPr>
      <w:bookmarkStart w:id="263" w:name="_Toc452394477"/>
      <w:bookmarkStart w:id="264" w:name="_Toc26870"/>
      <w:bookmarkStart w:id="265" w:name="_Toc30721"/>
      <w:bookmarkStart w:id="266" w:name="_Toc30106"/>
      <w:r>
        <w:rPr>
          <w:rFonts w:ascii="Times New Roman" w:hAnsi="Times New Roman"/>
          <w:b/>
          <w:sz w:val="24"/>
        </w:rPr>
        <w:t xml:space="preserve">4.1.1 </w:t>
      </w:r>
      <w:r>
        <w:rPr>
          <w:rFonts w:ascii="Times New Roman" w:hAnsi="Times New Roman"/>
          <w:b/>
          <w:sz w:val="24"/>
        </w:rPr>
        <w:t>地理位置</w:t>
      </w:r>
      <w:bookmarkEnd w:id="263"/>
      <w:bookmarkEnd w:id="264"/>
      <w:bookmarkEnd w:id="265"/>
      <w:bookmarkEnd w:id="266"/>
    </w:p>
    <w:p w14:paraId="349914DC" w14:textId="77777777" w:rsidR="00B921FF" w:rsidRDefault="00B921FF">
      <w:pPr>
        <w:pStyle w:val="1502"/>
        <w:ind w:firstLine="480"/>
        <w:rPr>
          <w:rFonts w:cs="Times New Roman"/>
        </w:rPr>
      </w:pPr>
      <w:r>
        <w:rPr>
          <w:rFonts w:cs="Times New Roman"/>
        </w:rPr>
        <w:t>汨罗市处湖南省东北部，紧靠南洞庭湖东畔、汨罗江下游，位于东经</w:t>
      </w:r>
      <w:r>
        <w:rPr>
          <w:rFonts w:cs="Times New Roman"/>
        </w:rPr>
        <w:t>112°51′</w:t>
      </w:r>
      <w:r>
        <w:rPr>
          <w:rFonts w:cs="Times New Roman"/>
        </w:rPr>
        <w:t>～</w:t>
      </w:r>
      <w:r>
        <w:rPr>
          <w:rFonts w:cs="Times New Roman"/>
        </w:rPr>
        <w:t>113°27′</w:t>
      </w:r>
      <w:r>
        <w:rPr>
          <w:rFonts w:cs="Times New Roman"/>
        </w:rPr>
        <w:t>，北纬</w:t>
      </w:r>
      <w:r>
        <w:rPr>
          <w:rFonts w:cs="Times New Roman"/>
        </w:rPr>
        <w:t>28°28′</w:t>
      </w:r>
      <w:r>
        <w:rPr>
          <w:rFonts w:cs="Times New Roman"/>
        </w:rPr>
        <w:t>～</w:t>
      </w:r>
      <w:r>
        <w:rPr>
          <w:rFonts w:cs="Times New Roman"/>
        </w:rPr>
        <w:t>29°27′</w:t>
      </w:r>
      <w:r>
        <w:rPr>
          <w:rFonts w:cs="Times New Roman"/>
        </w:rPr>
        <w:t>。市境东部和东南部与长沙县毗连，南与望城县接壤，西邻湘阴和沅江，北接岳阳，东北与平江交界。因境内有汨水、罗水会合，其下游名汨罗江，因以名市。是</w:t>
      </w:r>
      <w:r>
        <w:rPr>
          <w:rFonts w:cs="Times New Roman"/>
        </w:rPr>
        <w:t>“</w:t>
      </w:r>
      <w:r>
        <w:rPr>
          <w:rFonts w:cs="Times New Roman"/>
        </w:rPr>
        <w:t>中国龙舟名城</w:t>
      </w:r>
      <w:r>
        <w:rPr>
          <w:rFonts w:cs="Times New Roman"/>
        </w:rPr>
        <w:t>”</w:t>
      </w:r>
      <w:r>
        <w:rPr>
          <w:rFonts w:cs="Times New Roman"/>
        </w:rPr>
        <w:t>。总面积</w:t>
      </w:r>
      <w:r>
        <w:rPr>
          <w:rFonts w:cs="Times New Roman"/>
        </w:rPr>
        <w:t>1562km</w:t>
      </w:r>
      <w:r>
        <w:rPr>
          <w:rFonts w:cs="Times New Roman"/>
          <w:vertAlign w:val="superscript"/>
        </w:rPr>
        <w:t>2</w:t>
      </w:r>
      <w:r>
        <w:rPr>
          <w:rFonts w:cs="Times New Roman"/>
        </w:rPr>
        <w:t>，总人口</w:t>
      </w:r>
      <w:r>
        <w:rPr>
          <w:rFonts w:cs="Times New Roman"/>
        </w:rPr>
        <w:t>72</w:t>
      </w:r>
      <w:r>
        <w:rPr>
          <w:rFonts w:cs="Times New Roman"/>
        </w:rPr>
        <w:t>万。京广铁路，武广高铁，京珠高速，</w:t>
      </w:r>
      <w:r>
        <w:rPr>
          <w:rFonts w:cs="Times New Roman"/>
        </w:rPr>
        <w:t>107</w:t>
      </w:r>
      <w:r>
        <w:rPr>
          <w:rFonts w:cs="Times New Roman"/>
        </w:rPr>
        <w:t>国道纵贯市境，交通十分便利。本项目位于汨罗市郊区范围内，本次洪道整治范围的河段为汨罗市滨江拦河闸下游</w:t>
      </w:r>
      <w:r>
        <w:rPr>
          <w:rFonts w:cs="Times New Roman"/>
        </w:rPr>
        <w:t>1km</w:t>
      </w:r>
      <w:r>
        <w:rPr>
          <w:rFonts w:cs="Times New Roman"/>
        </w:rPr>
        <w:t>至周家垄渡口上游</w:t>
      </w:r>
      <w:r>
        <w:rPr>
          <w:rFonts w:cs="Times New Roman"/>
        </w:rPr>
        <w:t>200m</w:t>
      </w:r>
      <w:r>
        <w:rPr>
          <w:rFonts w:cs="Times New Roman"/>
        </w:rPr>
        <w:t>边界段，整治河段总长</w:t>
      </w:r>
      <w:r>
        <w:rPr>
          <w:rFonts w:cs="Times New Roman"/>
        </w:rPr>
        <w:t>15.33km</w:t>
      </w:r>
      <w:r>
        <w:rPr>
          <w:rFonts w:cs="Times New Roman"/>
        </w:rPr>
        <w:t>。</w:t>
      </w:r>
      <w:r>
        <w:rPr>
          <w:rFonts w:cs="Times New Roman"/>
          <w:kern w:val="2"/>
          <w:szCs w:val="24"/>
        </w:rPr>
        <w:t>其地理位置详见附图</w:t>
      </w:r>
      <w:r>
        <w:rPr>
          <w:rFonts w:cs="Times New Roman"/>
          <w:kern w:val="2"/>
          <w:szCs w:val="24"/>
        </w:rPr>
        <w:t>1</w:t>
      </w:r>
      <w:r>
        <w:rPr>
          <w:rFonts w:cs="Times New Roman"/>
          <w:kern w:val="2"/>
          <w:szCs w:val="24"/>
        </w:rPr>
        <w:t>。</w:t>
      </w:r>
    </w:p>
    <w:p w14:paraId="6FC1FE75" w14:textId="77777777" w:rsidR="00B921FF" w:rsidRDefault="00B921FF">
      <w:pPr>
        <w:pStyle w:val="3"/>
        <w:numPr>
          <w:ilvl w:val="0"/>
          <w:numId w:val="0"/>
        </w:numPr>
        <w:snapToGrid w:val="0"/>
        <w:rPr>
          <w:rFonts w:ascii="Times New Roman" w:hAnsi="Times New Roman"/>
          <w:b/>
          <w:sz w:val="24"/>
        </w:rPr>
      </w:pPr>
      <w:bookmarkStart w:id="267" w:name="_Toc452394478"/>
      <w:bookmarkStart w:id="268" w:name="_Toc25281"/>
      <w:bookmarkStart w:id="269" w:name="_Toc27930"/>
      <w:bookmarkStart w:id="270" w:name="_Toc25885"/>
      <w:r>
        <w:rPr>
          <w:rFonts w:ascii="Times New Roman" w:hAnsi="Times New Roman"/>
          <w:b/>
          <w:sz w:val="24"/>
        </w:rPr>
        <w:t xml:space="preserve">4.1.2 </w:t>
      </w:r>
      <w:r>
        <w:rPr>
          <w:rFonts w:ascii="Times New Roman" w:hAnsi="Times New Roman"/>
          <w:b/>
          <w:sz w:val="24"/>
        </w:rPr>
        <w:t>地形、地貌</w:t>
      </w:r>
      <w:bookmarkEnd w:id="267"/>
      <w:bookmarkEnd w:id="268"/>
      <w:bookmarkEnd w:id="269"/>
      <w:bookmarkEnd w:id="270"/>
    </w:p>
    <w:p w14:paraId="004BB3BC" w14:textId="77777777" w:rsidR="00B921FF" w:rsidRDefault="00B921FF">
      <w:pPr>
        <w:pStyle w:val="11"/>
        <w:ind w:firstLine="480"/>
        <w:rPr>
          <w:rFonts w:cs="Times New Roman"/>
        </w:rPr>
      </w:pPr>
      <w:r>
        <w:rPr>
          <w:rFonts w:cs="Times New Roman"/>
        </w:rPr>
        <w:t>汩罗江发源于江西省修水县黄龙山。平江长寿街以上为上游，属中低山地貌单元，山顶高程一般在</w:t>
      </w:r>
      <w:r>
        <w:rPr>
          <w:rFonts w:cs="Times New Roman"/>
        </w:rPr>
        <w:t>500m</w:t>
      </w:r>
      <w:r>
        <w:rPr>
          <w:rFonts w:cs="Times New Roman"/>
        </w:rPr>
        <w:t>以上。长寿街～汩罗青冲口为中游，两岸为丘陵地貌单元，地面高程</w:t>
      </w:r>
      <w:r>
        <w:rPr>
          <w:rFonts w:cs="Times New Roman"/>
        </w:rPr>
        <w:t>100m</w:t>
      </w:r>
      <w:r>
        <w:rPr>
          <w:rFonts w:cs="Times New Roman"/>
        </w:rPr>
        <w:t>～</w:t>
      </w:r>
      <w:r>
        <w:rPr>
          <w:rFonts w:cs="Times New Roman"/>
        </w:rPr>
        <w:t>500m</w:t>
      </w:r>
      <w:r>
        <w:rPr>
          <w:rFonts w:cs="Times New Roman"/>
        </w:rPr>
        <w:t>之间。青冲口以下为洞庭湖冲湖积平原区，地形平坦开阔，地面高程</w:t>
      </w:r>
      <w:r>
        <w:rPr>
          <w:rFonts w:cs="Times New Roman"/>
        </w:rPr>
        <w:t>22.10m</w:t>
      </w:r>
      <w:r>
        <w:rPr>
          <w:rFonts w:cs="Times New Roman"/>
        </w:rPr>
        <w:t>～</w:t>
      </w:r>
      <w:r>
        <w:rPr>
          <w:rFonts w:cs="Times New Roman"/>
        </w:rPr>
        <w:t>32.10m</w:t>
      </w:r>
      <w:r>
        <w:rPr>
          <w:rFonts w:cs="Times New Roman"/>
        </w:rPr>
        <w:t>，汩水入湖口处磊石山基岩裸露，山顶高程</w:t>
      </w:r>
      <w:r>
        <w:rPr>
          <w:rFonts w:cs="Times New Roman"/>
        </w:rPr>
        <w:t>88.50m</w:t>
      </w:r>
      <w:r>
        <w:rPr>
          <w:rFonts w:cs="Times New Roman"/>
        </w:rPr>
        <w:t>。流域总的地势东南高北西低。</w:t>
      </w:r>
    </w:p>
    <w:p w14:paraId="733AF60E" w14:textId="77777777" w:rsidR="00B921FF" w:rsidRDefault="00B921FF">
      <w:pPr>
        <w:pStyle w:val="11"/>
        <w:ind w:firstLine="480"/>
        <w:rPr>
          <w:rFonts w:cs="Times New Roman"/>
        </w:rPr>
      </w:pPr>
      <w:r>
        <w:rPr>
          <w:rFonts w:cs="Times New Roman"/>
        </w:rPr>
        <w:t>疏浚河段区地形较为平坦开阔，左岸除凤凰山一带无堤防外，其它有连续的防洪堤，堤顶高程</w:t>
      </w:r>
      <w:r>
        <w:rPr>
          <w:rFonts w:cs="Times New Roman"/>
        </w:rPr>
        <w:t>35.48m</w:t>
      </w:r>
      <w:r>
        <w:rPr>
          <w:rFonts w:cs="Times New Roman"/>
        </w:rPr>
        <w:t>～</w:t>
      </w:r>
      <w:r>
        <w:rPr>
          <w:rFonts w:cs="Times New Roman"/>
        </w:rPr>
        <w:t>36.54m</w:t>
      </w:r>
      <w:r>
        <w:rPr>
          <w:rFonts w:cs="Times New Roman"/>
        </w:rPr>
        <w:t>，左岸垸内为屈原农场，地面高程</w:t>
      </w:r>
      <w:r>
        <w:rPr>
          <w:rFonts w:cs="Times New Roman"/>
        </w:rPr>
        <w:t>25.00m</w:t>
      </w:r>
      <w:r>
        <w:rPr>
          <w:rFonts w:cs="Times New Roman"/>
        </w:rPr>
        <w:t>～</w:t>
      </w:r>
      <w:r>
        <w:rPr>
          <w:rFonts w:cs="Times New Roman"/>
        </w:rPr>
        <w:t>28.00m</w:t>
      </w:r>
      <w:r>
        <w:rPr>
          <w:rFonts w:cs="Times New Roman"/>
        </w:rPr>
        <w:t>；右岸为冲积堆积的丘陵岗地与堤防围成的小堤垸相间出现，堤顶高程</w:t>
      </w:r>
      <w:r>
        <w:rPr>
          <w:rFonts w:cs="Times New Roman"/>
        </w:rPr>
        <w:t>33.03m</w:t>
      </w:r>
      <w:r>
        <w:rPr>
          <w:rFonts w:cs="Times New Roman"/>
        </w:rPr>
        <w:t>～</w:t>
      </w:r>
      <w:r>
        <w:rPr>
          <w:rFonts w:cs="Times New Roman"/>
        </w:rPr>
        <w:t>37.33m</w:t>
      </w:r>
      <w:r>
        <w:rPr>
          <w:rFonts w:cs="Times New Roman"/>
        </w:rPr>
        <w:t>，岗地高程</w:t>
      </w:r>
      <w:r>
        <w:rPr>
          <w:rFonts w:cs="Times New Roman"/>
        </w:rPr>
        <w:t>40.00m</w:t>
      </w:r>
      <w:r>
        <w:rPr>
          <w:rFonts w:cs="Times New Roman"/>
        </w:rPr>
        <w:t>～</w:t>
      </w:r>
      <w:r>
        <w:rPr>
          <w:rFonts w:cs="Times New Roman"/>
        </w:rPr>
        <w:t>45.00m</w:t>
      </w:r>
      <w:r>
        <w:rPr>
          <w:rFonts w:cs="Times New Roman"/>
        </w:rPr>
        <w:t>。河床一般宽</w:t>
      </w:r>
      <w:r>
        <w:rPr>
          <w:rFonts w:cs="Times New Roman"/>
        </w:rPr>
        <w:t>800m</w:t>
      </w:r>
      <w:r>
        <w:rPr>
          <w:rFonts w:cs="Times New Roman"/>
        </w:rPr>
        <w:t>～</w:t>
      </w:r>
      <w:r>
        <w:rPr>
          <w:rFonts w:cs="Times New Roman"/>
        </w:rPr>
        <w:t>1200m</w:t>
      </w:r>
      <w:r>
        <w:rPr>
          <w:rFonts w:cs="Times New Roman"/>
        </w:rPr>
        <w:t>，最宽处达</w:t>
      </w:r>
      <w:r>
        <w:rPr>
          <w:rFonts w:cs="Times New Roman"/>
        </w:rPr>
        <w:t>2000m</w:t>
      </w:r>
      <w:r>
        <w:rPr>
          <w:rFonts w:cs="Times New Roman"/>
        </w:rPr>
        <w:t>，最窄处仅</w:t>
      </w:r>
      <w:r>
        <w:rPr>
          <w:rFonts w:cs="Times New Roman"/>
        </w:rPr>
        <w:t>310m</w:t>
      </w:r>
      <w:r>
        <w:rPr>
          <w:rFonts w:cs="Times New Roman"/>
        </w:rPr>
        <w:t>。河道呈蛇形弯曲，边滩宽阔，河床高程</w:t>
      </w:r>
      <w:r>
        <w:rPr>
          <w:rFonts w:cs="Times New Roman"/>
        </w:rPr>
        <w:t>15.24m</w:t>
      </w:r>
      <w:r>
        <w:rPr>
          <w:rFonts w:cs="Times New Roman"/>
        </w:rPr>
        <w:t>～</w:t>
      </w:r>
      <w:r>
        <w:rPr>
          <w:rFonts w:cs="Times New Roman"/>
        </w:rPr>
        <w:t>22.89m</w:t>
      </w:r>
      <w:r>
        <w:rPr>
          <w:rFonts w:cs="Times New Roman"/>
        </w:rPr>
        <w:t>，枯水期水深</w:t>
      </w:r>
      <w:r>
        <w:rPr>
          <w:rFonts w:cs="Times New Roman"/>
        </w:rPr>
        <w:t>1</w:t>
      </w:r>
      <w:r>
        <w:rPr>
          <w:rFonts w:cs="Times New Roman"/>
        </w:rPr>
        <w:t>～</w:t>
      </w:r>
      <w:r>
        <w:rPr>
          <w:rFonts w:cs="Times New Roman"/>
        </w:rPr>
        <w:t>2m</w:t>
      </w:r>
      <w:r>
        <w:rPr>
          <w:rFonts w:cs="Times New Roman"/>
        </w:rPr>
        <w:t>，最深处</w:t>
      </w:r>
      <w:r>
        <w:rPr>
          <w:rFonts w:cs="Times New Roman"/>
        </w:rPr>
        <w:t>8m</w:t>
      </w:r>
      <w:r>
        <w:rPr>
          <w:rFonts w:cs="Times New Roman"/>
        </w:rPr>
        <w:t>～</w:t>
      </w:r>
      <w:r>
        <w:rPr>
          <w:rFonts w:cs="Times New Roman"/>
        </w:rPr>
        <w:t>10m</w:t>
      </w:r>
      <w:r>
        <w:rPr>
          <w:rFonts w:cs="Times New Roman"/>
        </w:rPr>
        <w:t>。边滩与江心洲地面高程</w:t>
      </w:r>
      <w:r>
        <w:rPr>
          <w:rFonts w:cs="Times New Roman"/>
        </w:rPr>
        <w:t>24.00m</w:t>
      </w:r>
      <w:r>
        <w:rPr>
          <w:rFonts w:cs="Times New Roman"/>
        </w:rPr>
        <w:t>～</w:t>
      </w:r>
      <w:r>
        <w:rPr>
          <w:rFonts w:cs="Times New Roman"/>
        </w:rPr>
        <w:t>30.00m</w:t>
      </w:r>
      <w:r>
        <w:rPr>
          <w:rFonts w:cs="Times New Roman"/>
        </w:rPr>
        <w:t>。</w:t>
      </w:r>
    </w:p>
    <w:p w14:paraId="37FE7139" w14:textId="77777777" w:rsidR="00B921FF" w:rsidRDefault="00B921FF">
      <w:pPr>
        <w:pStyle w:val="11"/>
        <w:ind w:firstLine="480"/>
        <w:rPr>
          <w:rFonts w:cs="Times New Roman"/>
        </w:rPr>
      </w:pPr>
      <w:r>
        <w:rPr>
          <w:rFonts w:cs="Times New Roman"/>
        </w:rPr>
        <w:t>河道呈蛇形弯曲，边滩宽阔，河床高程</w:t>
      </w:r>
      <w:r>
        <w:rPr>
          <w:rFonts w:cs="Times New Roman"/>
        </w:rPr>
        <w:t>15.24m</w:t>
      </w:r>
      <w:r>
        <w:rPr>
          <w:rFonts w:cs="Times New Roman"/>
        </w:rPr>
        <w:t>～</w:t>
      </w:r>
      <w:r>
        <w:rPr>
          <w:rFonts w:cs="Times New Roman"/>
        </w:rPr>
        <w:t>22.89m,</w:t>
      </w:r>
      <w:r>
        <w:rPr>
          <w:rFonts w:cs="Times New Roman"/>
        </w:rPr>
        <w:t>枯水期水深流域内出露地层有元古界板溪群、冷家溪群，震旦系、下古生界寒武系、奥陶系、志留系；中生界上白垩系、第三系。其中奥陶系与志留系上统、白垩系下统及上第三系地层缺失。流域上游岩浆岩分布广，以燕山晚期为主，次为燕山早期，岩性为</w:t>
      </w:r>
      <w:r>
        <w:rPr>
          <w:rFonts w:cs="Times New Roman"/>
        </w:rPr>
        <w:lastRenderedPageBreak/>
        <w:t>二云母二长花岗岩及黑云母二长花岗岩，以岩基、岩脉、岩株为主，与沉积岩呈侵入接触关系。</w:t>
      </w:r>
    </w:p>
    <w:p w14:paraId="374A5C6B" w14:textId="77777777" w:rsidR="00B921FF" w:rsidRDefault="00B921FF">
      <w:pPr>
        <w:pStyle w:val="11"/>
        <w:ind w:firstLine="480"/>
        <w:rPr>
          <w:rFonts w:cs="Times New Roman"/>
        </w:rPr>
      </w:pPr>
      <w:r>
        <w:rPr>
          <w:rFonts w:cs="Times New Roman"/>
        </w:rPr>
        <w:t>本区地处洞庭湖坳陷盆地东部边缘与幕埠九岭隆起带接合部位，岳阳～湘阴主干断裂带于工程区西侧斜切屈原垸，基底构造较为复杂。区内新构造运动以振荡沉降为主。据记载，自</w:t>
      </w:r>
      <w:r>
        <w:rPr>
          <w:rFonts w:cs="Times New Roman"/>
        </w:rPr>
        <w:t>1571</w:t>
      </w:r>
      <w:r>
        <w:rPr>
          <w:rFonts w:cs="Times New Roman"/>
        </w:rPr>
        <w:t>年至今，汩罗市区附近共发生有感地震</w:t>
      </w:r>
      <w:r>
        <w:rPr>
          <w:rFonts w:cs="Times New Roman"/>
        </w:rPr>
        <w:t>6</w:t>
      </w:r>
      <w:r>
        <w:rPr>
          <w:rFonts w:cs="Times New Roman"/>
        </w:rPr>
        <w:t>次，震级</w:t>
      </w:r>
      <w:r>
        <w:rPr>
          <w:rFonts w:cs="Times New Roman"/>
        </w:rPr>
        <w:t>1</w:t>
      </w:r>
      <w:r>
        <w:rPr>
          <w:rFonts w:cs="Times New Roman"/>
        </w:rPr>
        <w:t>～</w:t>
      </w:r>
      <w:r>
        <w:rPr>
          <w:rFonts w:cs="Times New Roman"/>
        </w:rPr>
        <w:t>5</w:t>
      </w:r>
      <w:r>
        <w:rPr>
          <w:rFonts w:cs="Times New Roman"/>
        </w:rPr>
        <w:t>级，最近一次为</w:t>
      </w:r>
      <w:r>
        <w:rPr>
          <w:rFonts w:cs="Times New Roman"/>
        </w:rPr>
        <w:t>1973</w:t>
      </w:r>
      <w:r>
        <w:rPr>
          <w:rFonts w:cs="Times New Roman"/>
        </w:rPr>
        <w:t>年</w:t>
      </w:r>
      <w:r>
        <w:rPr>
          <w:rFonts w:cs="Times New Roman"/>
        </w:rPr>
        <w:t>12</w:t>
      </w:r>
      <w:r>
        <w:rPr>
          <w:rFonts w:cs="Times New Roman"/>
        </w:rPr>
        <w:t>月发生在汩罗市弼时镇，震级为</w:t>
      </w:r>
      <w:r>
        <w:rPr>
          <w:rFonts w:cs="Times New Roman"/>
        </w:rPr>
        <w:t>2</w:t>
      </w:r>
      <w:r>
        <w:rPr>
          <w:rFonts w:cs="Times New Roman"/>
        </w:rPr>
        <w:t>级。</w:t>
      </w:r>
    </w:p>
    <w:p w14:paraId="3AC83E00" w14:textId="77777777" w:rsidR="00B921FF" w:rsidRDefault="00B921FF">
      <w:pPr>
        <w:pStyle w:val="11"/>
        <w:ind w:firstLine="480"/>
        <w:rPr>
          <w:rFonts w:cs="Times New Roman"/>
        </w:rPr>
      </w:pPr>
      <w:r>
        <w:rPr>
          <w:rFonts w:cs="Times New Roman"/>
        </w:rPr>
        <w:t>据《中国地震动参数区划图》</w:t>
      </w:r>
      <w:r>
        <w:rPr>
          <w:rFonts w:cs="Times New Roman"/>
        </w:rPr>
        <w:t>(GB18306-2015)</w:t>
      </w:r>
      <w:r>
        <w:rPr>
          <w:rFonts w:cs="Times New Roman"/>
        </w:rPr>
        <w:t>的界定，工程区地震动峰值加速度等于</w:t>
      </w:r>
      <w:r>
        <w:rPr>
          <w:rFonts w:cs="Times New Roman"/>
        </w:rPr>
        <w:t>0.10g</w:t>
      </w:r>
      <w:r>
        <w:rPr>
          <w:rFonts w:cs="Times New Roman"/>
        </w:rPr>
        <w:t>，对应地震基本烈度等于</w:t>
      </w:r>
      <w:r>
        <w:rPr>
          <w:rFonts w:cs="Times New Roman"/>
        </w:rPr>
        <w:t>Ⅶ</w:t>
      </w:r>
      <w:r>
        <w:rPr>
          <w:rFonts w:cs="Times New Roman"/>
        </w:rPr>
        <w:t>度；地震动反应谱特征周期为</w:t>
      </w:r>
      <w:r>
        <w:rPr>
          <w:rFonts w:cs="Times New Roman"/>
        </w:rPr>
        <w:t>0.40s</w:t>
      </w:r>
      <w:r>
        <w:rPr>
          <w:rFonts w:cs="Times New Roman"/>
        </w:rPr>
        <w:t>，区域稳定性较差。</w:t>
      </w:r>
    </w:p>
    <w:p w14:paraId="2EFF6AA1" w14:textId="77777777" w:rsidR="00B921FF" w:rsidRDefault="00B921FF">
      <w:pPr>
        <w:pStyle w:val="3"/>
        <w:numPr>
          <w:ilvl w:val="0"/>
          <w:numId w:val="0"/>
        </w:numPr>
        <w:snapToGrid w:val="0"/>
        <w:rPr>
          <w:rFonts w:ascii="Times New Roman" w:hAnsi="Times New Roman"/>
          <w:b/>
          <w:sz w:val="24"/>
        </w:rPr>
      </w:pPr>
      <w:bookmarkStart w:id="271" w:name="_Toc4254"/>
      <w:bookmarkStart w:id="272" w:name="_Toc24453"/>
      <w:bookmarkStart w:id="273" w:name="_Toc28512"/>
      <w:r>
        <w:rPr>
          <w:rFonts w:ascii="Times New Roman" w:hAnsi="Times New Roman"/>
          <w:b/>
          <w:sz w:val="24"/>
        </w:rPr>
        <w:t xml:space="preserve">4.1.3 </w:t>
      </w:r>
      <w:r>
        <w:rPr>
          <w:rFonts w:ascii="Times New Roman" w:hAnsi="Times New Roman"/>
          <w:b/>
          <w:sz w:val="24"/>
        </w:rPr>
        <w:t>地质</w:t>
      </w:r>
      <w:bookmarkEnd w:id="271"/>
      <w:bookmarkEnd w:id="272"/>
      <w:bookmarkEnd w:id="273"/>
    </w:p>
    <w:p w14:paraId="17AA7A28" w14:textId="77777777" w:rsidR="00B921FF" w:rsidRDefault="00B921FF">
      <w:pPr>
        <w:pStyle w:val="11"/>
        <w:ind w:firstLine="480"/>
        <w:rPr>
          <w:rFonts w:cs="Times New Roman"/>
        </w:rPr>
      </w:pPr>
      <w:r>
        <w:rPr>
          <w:rFonts w:cs="Times New Roman"/>
        </w:rPr>
        <w:t>参照水利部《疏浚工程施工技术规范》，根据河段疏浚区岩土工程地质特性，将疏浚区岩土划分为粘性土类、淤泥质土类、粉细砂与砂卵砾石三大类，各类岩土工程地质特性分述如下：</w:t>
      </w:r>
    </w:p>
    <w:p w14:paraId="021D17F1" w14:textId="77777777" w:rsidR="00B921FF" w:rsidRDefault="00B921FF">
      <w:pPr>
        <w:pStyle w:val="11"/>
        <w:ind w:firstLine="480"/>
        <w:rPr>
          <w:rFonts w:cs="Times New Roman"/>
        </w:rPr>
      </w:pPr>
      <w:r>
        <w:rPr>
          <w:rFonts w:cs="Times New Roman"/>
        </w:rPr>
        <w:t>（</w:t>
      </w:r>
      <w:r>
        <w:rPr>
          <w:rFonts w:cs="Times New Roman"/>
        </w:rPr>
        <w:t>1</w:t>
      </w:r>
      <w:r>
        <w:rPr>
          <w:rFonts w:cs="Times New Roman"/>
        </w:rPr>
        <w:t>）粘性土类</w:t>
      </w:r>
    </w:p>
    <w:p w14:paraId="312C3000" w14:textId="77777777" w:rsidR="00B921FF" w:rsidRDefault="00B921FF">
      <w:pPr>
        <w:pStyle w:val="11"/>
        <w:ind w:firstLine="480"/>
        <w:rPr>
          <w:rFonts w:cs="Times New Roman"/>
        </w:rPr>
      </w:pPr>
      <w:r>
        <w:rPr>
          <w:rFonts w:cs="Times New Roman"/>
        </w:rPr>
        <w:t>根据沉积年代及土体特性与状态可划分为：</w:t>
      </w:r>
    </w:p>
    <w:p w14:paraId="073A335E" w14:textId="77777777" w:rsidR="00B921FF" w:rsidRDefault="00B921FF">
      <w:pPr>
        <w:pStyle w:val="11"/>
        <w:ind w:firstLine="480"/>
        <w:rPr>
          <w:rFonts w:cs="Times New Roman"/>
        </w:rPr>
      </w:pPr>
      <w:r>
        <w:rPr>
          <w:rFonts w:cs="Times New Roman"/>
        </w:rPr>
        <w:t>①</w:t>
      </w:r>
      <w:r>
        <w:rPr>
          <w:rFonts w:cs="Times New Roman"/>
        </w:rPr>
        <w:t>全新统冲积堆积（</w:t>
      </w:r>
      <w:r>
        <w:rPr>
          <w:rFonts w:cs="Times New Roman"/>
        </w:rPr>
        <w:t>Q4al</w:t>
      </w:r>
      <w:r>
        <w:rPr>
          <w:rFonts w:cs="Times New Roman"/>
        </w:rPr>
        <w:t>）：灰</w:t>
      </w:r>
      <w:r>
        <w:rPr>
          <w:rFonts w:cs="Times New Roman"/>
        </w:rPr>
        <w:t>~</w:t>
      </w:r>
      <w:r>
        <w:rPr>
          <w:rFonts w:cs="Times New Roman"/>
        </w:rPr>
        <w:t>黄褐色壤土。结构较松散，呈软</w:t>
      </w:r>
      <w:r>
        <w:rPr>
          <w:rFonts w:cs="Times New Roman"/>
        </w:rPr>
        <w:t>~</w:t>
      </w:r>
      <w:r>
        <w:rPr>
          <w:rFonts w:cs="Times New Roman"/>
        </w:rPr>
        <w:t>可塑</w:t>
      </w:r>
    </w:p>
    <w:p w14:paraId="5ED14C94" w14:textId="77777777" w:rsidR="00B921FF" w:rsidRDefault="00B921FF">
      <w:pPr>
        <w:pStyle w:val="11"/>
        <w:ind w:firstLine="480"/>
        <w:rPr>
          <w:rFonts w:cs="Times New Roman"/>
        </w:rPr>
      </w:pPr>
      <w:r>
        <w:rPr>
          <w:rFonts w:cs="Times New Roman"/>
        </w:rPr>
        <w:t>状态，现场标贯</w:t>
      </w:r>
      <w:r>
        <w:rPr>
          <w:rFonts w:cs="Times New Roman"/>
        </w:rPr>
        <w:t>N63.5=4~6</w:t>
      </w:r>
      <w:r>
        <w:rPr>
          <w:rFonts w:cs="Times New Roman"/>
        </w:rPr>
        <w:t>击；天然含水量</w:t>
      </w:r>
      <w:r>
        <w:rPr>
          <w:rFonts w:cs="Times New Roman"/>
        </w:rPr>
        <w:t>W=23.2%~31.9%</w:t>
      </w:r>
      <w:r>
        <w:rPr>
          <w:rFonts w:cs="Times New Roman"/>
        </w:rPr>
        <w:t>；天然密度</w:t>
      </w:r>
      <w:r>
        <w:rPr>
          <w:rFonts w:cs="Times New Roman"/>
        </w:rPr>
        <w:t>r=1.85~1.92g/cm</w:t>
      </w:r>
      <w:r>
        <w:rPr>
          <w:rFonts w:cs="Times New Roman"/>
          <w:vertAlign w:val="superscript"/>
        </w:rPr>
        <w:t>3</w:t>
      </w:r>
      <w:r>
        <w:rPr>
          <w:rFonts w:cs="Times New Roman"/>
        </w:rPr>
        <w:t>；开挖级别</w:t>
      </w:r>
      <w:r>
        <w:rPr>
          <w:rFonts w:cs="Times New Roman"/>
        </w:rPr>
        <w:t>3</w:t>
      </w:r>
      <w:r>
        <w:rPr>
          <w:rFonts w:cs="Times New Roman"/>
        </w:rPr>
        <w:t>级。适宜于枯水位期各类挖泥船，开挖较容易，采用管道输送的适宜性较好，疏浚的弃土适宜作沿岸堤防填塘固基、护坡护脚土料。</w:t>
      </w:r>
    </w:p>
    <w:p w14:paraId="1E73A2C8" w14:textId="77777777" w:rsidR="00B921FF" w:rsidRDefault="00B921FF">
      <w:pPr>
        <w:pStyle w:val="11"/>
        <w:ind w:firstLine="480"/>
        <w:rPr>
          <w:rFonts w:cs="Times New Roman"/>
        </w:rPr>
      </w:pPr>
      <w:r>
        <w:rPr>
          <w:rFonts w:cs="Times New Roman"/>
        </w:rPr>
        <w:t>②</w:t>
      </w:r>
      <w:r>
        <w:rPr>
          <w:rFonts w:cs="Times New Roman"/>
        </w:rPr>
        <w:t>上更新统冲积堆积（</w:t>
      </w:r>
      <w:r>
        <w:rPr>
          <w:rFonts w:cs="Times New Roman"/>
        </w:rPr>
        <w:t>Q3al</w:t>
      </w:r>
      <w:r>
        <w:rPr>
          <w:rFonts w:cs="Times New Roman"/>
        </w:rPr>
        <w:t>）：岩性为黄褐色似网纹状粉质粘土含铁锰质斑点与结核，结构较密实，硬塑状态，天然含水量</w:t>
      </w:r>
      <w:r>
        <w:rPr>
          <w:rFonts w:cs="Times New Roman"/>
        </w:rPr>
        <w:t>22%~29.6%</w:t>
      </w:r>
      <w:r>
        <w:rPr>
          <w:rFonts w:cs="Times New Roman"/>
        </w:rPr>
        <w:t>；天然容重</w:t>
      </w:r>
      <w:r>
        <w:rPr>
          <w:rFonts w:cs="Times New Roman"/>
        </w:rPr>
        <w:t>r=1.96~2.05g/cm3</w:t>
      </w:r>
      <w:r>
        <w:rPr>
          <w:rFonts w:cs="Times New Roman"/>
        </w:rPr>
        <w:t>；开挖级别</w:t>
      </w:r>
      <w:r>
        <w:rPr>
          <w:rFonts w:cs="Times New Roman"/>
        </w:rPr>
        <w:t>8</w:t>
      </w:r>
      <w:r>
        <w:rPr>
          <w:rFonts w:cs="Times New Roman"/>
        </w:rPr>
        <w:t>级。对一般中小型挖泥船开挖难度较大，需采用大型铲斗式挖泥船开挖。挖土经碎化后，可采用管道输送。疏浚的弃土适宜作沿岸堤防填塘固基、护坡护脚土料。</w:t>
      </w:r>
    </w:p>
    <w:p w14:paraId="5538A467" w14:textId="77777777" w:rsidR="00B921FF" w:rsidRDefault="00B921FF">
      <w:pPr>
        <w:ind w:firstLineChars="200" w:firstLine="420"/>
        <w:rPr>
          <w:szCs w:val="24"/>
        </w:rPr>
      </w:pPr>
    </w:p>
    <w:p w14:paraId="7907E3C6" w14:textId="77777777" w:rsidR="00B921FF" w:rsidRDefault="00B921FF">
      <w:pPr>
        <w:ind w:firstLineChars="200" w:firstLine="420"/>
        <w:rPr>
          <w:szCs w:val="24"/>
        </w:rPr>
      </w:pPr>
    </w:p>
    <w:p w14:paraId="3EBA1366" w14:textId="77777777" w:rsidR="00B921FF" w:rsidRDefault="00B921FF">
      <w:pPr>
        <w:ind w:firstLineChars="200" w:firstLine="420"/>
        <w:rPr>
          <w:szCs w:val="24"/>
        </w:rPr>
      </w:pPr>
    </w:p>
    <w:p w14:paraId="0386FC43" w14:textId="77777777" w:rsidR="00B921FF" w:rsidRDefault="00B921FF">
      <w:pPr>
        <w:ind w:firstLineChars="200" w:firstLine="420"/>
        <w:rPr>
          <w:szCs w:val="24"/>
        </w:rPr>
      </w:pPr>
    </w:p>
    <w:p w14:paraId="6C883F66" w14:textId="77777777" w:rsidR="00B921FF" w:rsidRDefault="00B921FF">
      <w:pPr>
        <w:ind w:firstLineChars="200" w:firstLine="420"/>
        <w:rPr>
          <w:szCs w:val="24"/>
        </w:rPr>
      </w:pPr>
    </w:p>
    <w:p w14:paraId="41F51A93" w14:textId="77777777" w:rsidR="00B921FF" w:rsidRDefault="00B921FF">
      <w:pPr>
        <w:ind w:firstLineChars="200" w:firstLine="420"/>
        <w:rPr>
          <w:szCs w:val="24"/>
        </w:rPr>
      </w:pPr>
    </w:p>
    <w:p w14:paraId="7309503E" w14:textId="77777777" w:rsidR="00B921FF" w:rsidRDefault="00B921FF">
      <w:pPr>
        <w:ind w:firstLineChars="200" w:firstLine="420"/>
        <w:rPr>
          <w:szCs w:val="24"/>
        </w:rPr>
      </w:pPr>
    </w:p>
    <w:p w14:paraId="4758485E" w14:textId="77777777" w:rsidR="00B921FF" w:rsidRDefault="00B921FF">
      <w:pPr>
        <w:jc w:val="center"/>
        <w:rPr>
          <w:b/>
          <w:bCs/>
          <w:szCs w:val="21"/>
        </w:rPr>
      </w:pPr>
      <w:r>
        <w:rPr>
          <w:b/>
          <w:bCs/>
          <w:szCs w:val="21"/>
        </w:rPr>
        <w:t>表</w:t>
      </w:r>
      <w:r>
        <w:rPr>
          <w:b/>
          <w:bCs/>
          <w:szCs w:val="21"/>
        </w:rPr>
        <w:t xml:space="preserve">4.1-1         </w:t>
      </w:r>
      <w:r>
        <w:rPr>
          <w:b/>
          <w:bCs/>
          <w:szCs w:val="21"/>
        </w:rPr>
        <w:t>各疏浚河段岩土综合工程地质特性表</w:t>
      </w:r>
    </w:p>
    <w:tbl>
      <w:tblPr>
        <w:tblW w:w="5222" w:type="pct"/>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38"/>
        <w:gridCol w:w="800"/>
        <w:gridCol w:w="1916"/>
        <w:gridCol w:w="580"/>
        <w:gridCol w:w="507"/>
        <w:gridCol w:w="744"/>
        <w:gridCol w:w="945"/>
        <w:gridCol w:w="711"/>
        <w:gridCol w:w="713"/>
        <w:gridCol w:w="889"/>
      </w:tblGrid>
      <w:tr w:rsidR="00B921FF" w14:paraId="1385CAB0" w14:textId="77777777">
        <w:trPr>
          <w:trHeight w:val="1111"/>
          <w:jc w:val="center"/>
        </w:trPr>
        <w:tc>
          <w:tcPr>
            <w:tcW w:w="486" w:type="pct"/>
            <w:vAlign w:val="center"/>
          </w:tcPr>
          <w:p w14:paraId="20DD2314" w14:textId="77777777" w:rsidR="00B921FF" w:rsidRDefault="00B921FF">
            <w:pPr>
              <w:jc w:val="center"/>
              <w:rPr>
                <w:bCs/>
                <w:szCs w:val="21"/>
              </w:rPr>
            </w:pPr>
            <w:r>
              <w:rPr>
                <w:bCs/>
                <w:szCs w:val="21"/>
              </w:rPr>
              <w:t>疏浚</w:t>
            </w:r>
          </w:p>
          <w:p w14:paraId="5E978371" w14:textId="77777777" w:rsidR="00B921FF" w:rsidRDefault="00B921FF">
            <w:pPr>
              <w:jc w:val="center"/>
              <w:rPr>
                <w:bCs/>
                <w:szCs w:val="21"/>
              </w:rPr>
            </w:pPr>
            <w:r>
              <w:rPr>
                <w:bCs/>
                <w:szCs w:val="21"/>
              </w:rPr>
              <w:t>河段</w:t>
            </w:r>
          </w:p>
        </w:tc>
        <w:tc>
          <w:tcPr>
            <w:tcW w:w="455" w:type="pct"/>
            <w:vAlign w:val="center"/>
          </w:tcPr>
          <w:p w14:paraId="759A6355" w14:textId="77777777" w:rsidR="00B921FF" w:rsidRDefault="00B921FF">
            <w:pPr>
              <w:jc w:val="center"/>
              <w:rPr>
                <w:bCs/>
                <w:szCs w:val="21"/>
              </w:rPr>
            </w:pPr>
            <w:r>
              <w:rPr>
                <w:bCs/>
                <w:szCs w:val="21"/>
              </w:rPr>
              <w:t>地面高程（</w:t>
            </w:r>
            <w:r>
              <w:rPr>
                <w:bCs/>
                <w:szCs w:val="21"/>
              </w:rPr>
              <w:t>m</w:t>
            </w:r>
            <w:r>
              <w:rPr>
                <w:bCs/>
                <w:szCs w:val="21"/>
              </w:rPr>
              <w:t>）</w:t>
            </w:r>
          </w:p>
        </w:tc>
        <w:tc>
          <w:tcPr>
            <w:tcW w:w="1108" w:type="pct"/>
            <w:vAlign w:val="center"/>
          </w:tcPr>
          <w:p w14:paraId="3EE1B98D" w14:textId="77777777" w:rsidR="00B921FF" w:rsidRDefault="00B921FF">
            <w:pPr>
              <w:ind w:firstLineChars="100" w:firstLine="210"/>
              <w:jc w:val="center"/>
              <w:rPr>
                <w:bCs/>
                <w:szCs w:val="21"/>
              </w:rPr>
            </w:pPr>
            <w:r>
              <w:rPr>
                <w:bCs/>
                <w:szCs w:val="21"/>
              </w:rPr>
              <w:t>岩土结构</w:t>
            </w:r>
          </w:p>
        </w:tc>
        <w:tc>
          <w:tcPr>
            <w:tcW w:w="336" w:type="pct"/>
            <w:vAlign w:val="center"/>
          </w:tcPr>
          <w:p w14:paraId="749831DB" w14:textId="77777777" w:rsidR="00B921FF" w:rsidRDefault="00B921FF">
            <w:pPr>
              <w:jc w:val="center"/>
              <w:rPr>
                <w:bCs/>
                <w:szCs w:val="21"/>
              </w:rPr>
            </w:pPr>
            <w:r>
              <w:rPr>
                <w:bCs/>
                <w:szCs w:val="21"/>
              </w:rPr>
              <w:t>地层代号</w:t>
            </w:r>
          </w:p>
        </w:tc>
        <w:tc>
          <w:tcPr>
            <w:tcW w:w="294" w:type="pct"/>
            <w:vAlign w:val="center"/>
          </w:tcPr>
          <w:p w14:paraId="0DBDA462" w14:textId="77777777" w:rsidR="00B921FF" w:rsidRDefault="00B921FF">
            <w:pPr>
              <w:jc w:val="center"/>
              <w:rPr>
                <w:bCs/>
                <w:szCs w:val="21"/>
              </w:rPr>
            </w:pPr>
            <w:r>
              <w:rPr>
                <w:bCs/>
                <w:szCs w:val="21"/>
              </w:rPr>
              <w:t>疏挖级别</w:t>
            </w:r>
          </w:p>
        </w:tc>
        <w:tc>
          <w:tcPr>
            <w:tcW w:w="431" w:type="pct"/>
            <w:vAlign w:val="center"/>
          </w:tcPr>
          <w:p w14:paraId="3F5806F6" w14:textId="77777777" w:rsidR="00B921FF" w:rsidRDefault="00B921FF">
            <w:pPr>
              <w:jc w:val="center"/>
              <w:rPr>
                <w:bCs/>
                <w:szCs w:val="21"/>
              </w:rPr>
            </w:pPr>
            <w:r>
              <w:rPr>
                <w:bCs/>
                <w:szCs w:val="21"/>
              </w:rPr>
              <w:t>岩土状态</w:t>
            </w:r>
          </w:p>
        </w:tc>
        <w:tc>
          <w:tcPr>
            <w:tcW w:w="547" w:type="pct"/>
            <w:vAlign w:val="center"/>
          </w:tcPr>
          <w:p w14:paraId="2F0FF086" w14:textId="77777777" w:rsidR="00B921FF" w:rsidRDefault="00B921FF">
            <w:pPr>
              <w:jc w:val="center"/>
              <w:rPr>
                <w:bCs/>
                <w:szCs w:val="21"/>
              </w:rPr>
            </w:pPr>
            <w:r>
              <w:rPr>
                <w:bCs/>
                <w:szCs w:val="21"/>
              </w:rPr>
              <w:t>天然密度</w:t>
            </w:r>
            <w:r>
              <w:rPr>
                <w:bCs/>
                <w:szCs w:val="21"/>
              </w:rPr>
              <w:t>g/cm</w:t>
            </w:r>
            <w:r>
              <w:rPr>
                <w:bCs/>
                <w:szCs w:val="21"/>
                <w:vertAlign w:val="superscript"/>
              </w:rPr>
              <w:t>3</w:t>
            </w:r>
          </w:p>
        </w:tc>
        <w:tc>
          <w:tcPr>
            <w:tcW w:w="412" w:type="pct"/>
            <w:vAlign w:val="center"/>
          </w:tcPr>
          <w:p w14:paraId="118B0067" w14:textId="77777777" w:rsidR="00B921FF" w:rsidRDefault="00B921FF">
            <w:pPr>
              <w:jc w:val="center"/>
              <w:rPr>
                <w:bCs/>
                <w:szCs w:val="21"/>
              </w:rPr>
            </w:pPr>
            <w:r>
              <w:rPr>
                <w:bCs/>
                <w:szCs w:val="21"/>
              </w:rPr>
              <w:t>岩土可挖性</w:t>
            </w:r>
          </w:p>
        </w:tc>
        <w:tc>
          <w:tcPr>
            <w:tcW w:w="413" w:type="pct"/>
            <w:vAlign w:val="center"/>
          </w:tcPr>
          <w:p w14:paraId="1C9B19FB" w14:textId="77777777" w:rsidR="00B921FF" w:rsidRDefault="00B921FF">
            <w:pPr>
              <w:jc w:val="center"/>
              <w:rPr>
                <w:bCs/>
                <w:szCs w:val="21"/>
              </w:rPr>
            </w:pPr>
            <w:r>
              <w:rPr>
                <w:bCs/>
                <w:szCs w:val="21"/>
              </w:rPr>
              <w:t>管道输送适宜性</w:t>
            </w:r>
          </w:p>
        </w:tc>
        <w:tc>
          <w:tcPr>
            <w:tcW w:w="515" w:type="pct"/>
            <w:vAlign w:val="center"/>
          </w:tcPr>
          <w:p w14:paraId="05406C42" w14:textId="77777777" w:rsidR="00B921FF" w:rsidRDefault="00B921FF">
            <w:pPr>
              <w:jc w:val="center"/>
              <w:rPr>
                <w:bCs/>
                <w:szCs w:val="21"/>
              </w:rPr>
            </w:pPr>
            <w:r>
              <w:rPr>
                <w:bCs/>
                <w:szCs w:val="21"/>
              </w:rPr>
              <w:t>弃土综合利用</w:t>
            </w:r>
          </w:p>
        </w:tc>
      </w:tr>
      <w:tr w:rsidR="00B921FF" w14:paraId="13BCCCD3" w14:textId="77777777">
        <w:trPr>
          <w:trHeight w:val="269"/>
          <w:jc w:val="center"/>
        </w:trPr>
        <w:tc>
          <w:tcPr>
            <w:tcW w:w="486" w:type="pct"/>
            <w:vMerge w:val="restart"/>
            <w:vAlign w:val="center"/>
          </w:tcPr>
          <w:p w14:paraId="0EBD89F2" w14:textId="77777777" w:rsidR="00B921FF" w:rsidRDefault="00B921FF">
            <w:pPr>
              <w:jc w:val="center"/>
              <w:rPr>
                <w:bCs/>
                <w:szCs w:val="21"/>
              </w:rPr>
            </w:pPr>
            <w:r>
              <w:rPr>
                <w:bCs/>
                <w:szCs w:val="21"/>
              </w:rPr>
              <w:t>滨江拦河坝～翁家港</w:t>
            </w:r>
          </w:p>
        </w:tc>
        <w:tc>
          <w:tcPr>
            <w:tcW w:w="455" w:type="pct"/>
            <w:vMerge w:val="restart"/>
            <w:vAlign w:val="center"/>
          </w:tcPr>
          <w:p w14:paraId="1861D1BF" w14:textId="77777777" w:rsidR="00B921FF" w:rsidRDefault="00B921FF">
            <w:pPr>
              <w:rPr>
                <w:bCs/>
                <w:szCs w:val="21"/>
              </w:rPr>
            </w:pPr>
            <w:r>
              <w:rPr>
                <w:bCs/>
                <w:szCs w:val="21"/>
              </w:rPr>
              <w:t>28.00</w:t>
            </w:r>
          </w:p>
          <w:p w14:paraId="7BB85524" w14:textId="77777777" w:rsidR="00B921FF" w:rsidRDefault="00B921FF">
            <w:pPr>
              <w:jc w:val="center"/>
              <w:rPr>
                <w:bCs/>
                <w:szCs w:val="21"/>
              </w:rPr>
            </w:pPr>
            <w:r>
              <w:rPr>
                <w:bCs/>
                <w:szCs w:val="21"/>
              </w:rPr>
              <w:t>～</w:t>
            </w:r>
          </w:p>
          <w:p w14:paraId="69A72E3A" w14:textId="77777777" w:rsidR="00B921FF" w:rsidRDefault="00B921FF">
            <w:pPr>
              <w:rPr>
                <w:bCs/>
                <w:szCs w:val="21"/>
              </w:rPr>
            </w:pPr>
            <w:r>
              <w:rPr>
                <w:bCs/>
                <w:szCs w:val="21"/>
              </w:rPr>
              <w:t>31.80</w:t>
            </w:r>
          </w:p>
        </w:tc>
        <w:tc>
          <w:tcPr>
            <w:tcW w:w="1108" w:type="pct"/>
            <w:vAlign w:val="center"/>
          </w:tcPr>
          <w:p w14:paraId="4DA5537E" w14:textId="77777777" w:rsidR="00B921FF" w:rsidRDefault="00B921FF">
            <w:pPr>
              <w:rPr>
                <w:bCs/>
                <w:szCs w:val="21"/>
              </w:rPr>
            </w:pPr>
            <w:r>
              <w:rPr>
                <w:bCs/>
                <w:szCs w:val="21"/>
              </w:rPr>
              <w:t>上部壤土厚</w:t>
            </w:r>
            <w:r>
              <w:rPr>
                <w:bCs/>
                <w:szCs w:val="21"/>
              </w:rPr>
              <w:t>3m</w:t>
            </w:r>
            <w:r>
              <w:rPr>
                <w:bCs/>
                <w:szCs w:val="21"/>
              </w:rPr>
              <w:t>～</w:t>
            </w:r>
            <w:r>
              <w:rPr>
                <w:bCs/>
                <w:szCs w:val="21"/>
              </w:rPr>
              <w:t>4m</w:t>
            </w:r>
          </w:p>
        </w:tc>
        <w:tc>
          <w:tcPr>
            <w:tcW w:w="336" w:type="pct"/>
            <w:vAlign w:val="center"/>
          </w:tcPr>
          <w:p w14:paraId="5A80DC3E" w14:textId="77777777" w:rsidR="00B921FF" w:rsidRDefault="00B921FF">
            <w:pPr>
              <w:rPr>
                <w:bCs/>
                <w:szCs w:val="21"/>
                <w:vertAlign w:val="superscript"/>
              </w:rPr>
            </w:pPr>
            <w:r>
              <w:rPr>
                <w:bCs/>
                <w:szCs w:val="21"/>
              </w:rPr>
              <w:t>Q</w:t>
            </w:r>
            <w:r>
              <w:rPr>
                <w:bCs/>
                <w:szCs w:val="21"/>
                <w:vertAlign w:val="subscript"/>
              </w:rPr>
              <w:t>4</w:t>
            </w:r>
            <w:r>
              <w:rPr>
                <w:bCs/>
                <w:szCs w:val="21"/>
                <w:vertAlign w:val="superscript"/>
              </w:rPr>
              <w:t>al</w:t>
            </w:r>
          </w:p>
        </w:tc>
        <w:tc>
          <w:tcPr>
            <w:tcW w:w="294" w:type="pct"/>
            <w:vAlign w:val="center"/>
          </w:tcPr>
          <w:p w14:paraId="1C8E1DB4" w14:textId="77777777" w:rsidR="00B921FF" w:rsidRDefault="00B921FF">
            <w:pPr>
              <w:jc w:val="center"/>
              <w:rPr>
                <w:bCs/>
                <w:szCs w:val="21"/>
              </w:rPr>
            </w:pPr>
            <w:r>
              <w:rPr>
                <w:bCs/>
                <w:szCs w:val="21"/>
              </w:rPr>
              <w:t>3</w:t>
            </w:r>
          </w:p>
        </w:tc>
        <w:tc>
          <w:tcPr>
            <w:tcW w:w="431" w:type="pct"/>
            <w:vAlign w:val="center"/>
          </w:tcPr>
          <w:p w14:paraId="13163A71" w14:textId="77777777" w:rsidR="00B921FF" w:rsidRDefault="00B921FF">
            <w:pPr>
              <w:jc w:val="center"/>
              <w:rPr>
                <w:bCs/>
                <w:szCs w:val="21"/>
              </w:rPr>
            </w:pPr>
            <w:r>
              <w:rPr>
                <w:bCs/>
                <w:szCs w:val="21"/>
              </w:rPr>
              <w:t>可塑</w:t>
            </w:r>
          </w:p>
        </w:tc>
        <w:tc>
          <w:tcPr>
            <w:tcW w:w="547" w:type="pct"/>
            <w:vAlign w:val="center"/>
          </w:tcPr>
          <w:p w14:paraId="56CCAF6E" w14:textId="77777777" w:rsidR="00B921FF" w:rsidRDefault="00B921FF">
            <w:pPr>
              <w:jc w:val="center"/>
              <w:rPr>
                <w:bCs/>
                <w:szCs w:val="21"/>
              </w:rPr>
            </w:pPr>
            <w:r>
              <w:rPr>
                <w:bCs/>
                <w:szCs w:val="21"/>
              </w:rPr>
              <w:t>1.85</w:t>
            </w:r>
            <w:r>
              <w:rPr>
                <w:bCs/>
                <w:szCs w:val="21"/>
              </w:rPr>
              <w:t>～</w:t>
            </w:r>
            <w:r>
              <w:rPr>
                <w:bCs/>
                <w:szCs w:val="21"/>
              </w:rPr>
              <w:t>1.92</w:t>
            </w:r>
          </w:p>
        </w:tc>
        <w:tc>
          <w:tcPr>
            <w:tcW w:w="412" w:type="pct"/>
            <w:vAlign w:val="center"/>
          </w:tcPr>
          <w:p w14:paraId="0572F983" w14:textId="77777777" w:rsidR="00B921FF" w:rsidRDefault="00B921FF">
            <w:pPr>
              <w:jc w:val="center"/>
              <w:rPr>
                <w:bCs/>
                <w:szCs w:val="21"/>
              </w:rPr>
            </w:pPr>
            <w:r>
              <w:rPr>
                <w:bCs/>
                <w:szCs w:val="21"/>
              </w:rPr>
              <w:t>较易</w:t>
            </w:r>
          </w:p>
        </w:tc>
        <w:tc>
          <w:tcPr>
            <w:tcW w:w="413" w:type="pct"/>
            <w:vAlign w:val="center"/>
          </w:tcPr>
          <w:p w14:paraId="26DAD54F" w14:textId="77777777" w:rsidR="00B921FF" w:rsidRDefault="00B921FF">
            <w:pPr>
              <w:jc w:val="center"/>
              <w:rPr>
                <w:bCs/>
                <w:szCs w:val="21"/>
              </w:rPr>
            </w:pPr>
            <w:r>
              <w:rPr>
                <w:bCs/>
                <w:szCs w:val="21"/>
              </w:rPr>
              <w:t>很好</w:t>
            </w:r>
          </w:p>
        </w:tc>
        <w:tc>
          <w:tcPr>
            <w:tcW w:w="515" w:type="pct"/>
            <w:vMerge w:val="restart"/>
            <w:vAlign w:val="center"/>
          </w:tcPr>
          <w:p w14:paraId="3435EC73" w14:textId="77777777" w:rsidR="00B921FF" w:rsidRDefault="00B921FF">
            <w:pPr>
              <w:jc w:val="center"/>
              <w:rPr>
                <w:bCs/>
                <w:szCs w:val="21"/>
              </w:rPr>
            </w:pPr>
            <w:r>
              <w:rPr>
                <w:bCs/>
                <w:szCs w:val="21"/>
              </w:rPr>
              <w:t>沿岸堤防护坡护脚</w:t>
            </w:r>
          </w:p>
        </w:tc>
      </w:tr>
      <w:tr w:rsidR="00B921FF" w14:paraId="0CB1A4E3" w14:textId="77777777">
        <w:trPr>
          <w:trHeight w:val="363"/>
          <w:jc w:val="center"/>
        </w:trPr>
        <w:tc>
          <w:tcPr>
            <w:tcW w:w="486" w:type="pct"/>
            <w:vMerge/>
            <w:vAlign w:val="center"/>
          </w:tcPr>
          <w:p w14:paraId="4D0A7459" w14:textId="77777777" w:rsidR="00B921FF" w:rsidRDefault="00B921FF">
            <w:pPr>
              <w:jc w:val="center"/>
              <w:rPr>
                <w:bCs/>
                <w:szCs w:val="21"/>
              </w:rPr>
            </w:pPr>
          </w:p>
        </w:tc>
        <w:tc>
          <w:tcPr>
            <w:tcW w:w="455" w:type="pct"/>
            <w:vMerge/>
            <w:vAlign w:val="center"/>
          </w:tcPr>
          <w:p w14:paraId="251E4EEE" w14:textId="77777777" w:rsidR="00B921FF" w:rsidRDefault="00B921FF">
            <w:pPr>
              <w:rPr>
                <w:bCs/>
                <w:szCs w:val="21"/>
              </w:rPr>
            </w:pPr>
          </w:p>
        </w:tc>
        <w:tc>
          <w:tcPr>
            <w:tcW w:w="1108" w:type="pct"/>
            <w:vAlign w:val="center"/>
          </w:tcPr>
          <w:p w14:paraId="16C6B6B6" w14:textId="77777777" w:rsidR="00B921FF" w:rsidRDefault="00B921FF">
            <w:pPr>
              <w:rPr>
                <w:bCs/>
                <w:szCs w:val="21"/>
              </w:rPr>
            </w:pPr>
            <w:r>
              <w:rPr>
                <w:bCs/>
                <w:szCs w:val="21"/>
              </w:rPr>
              <w:t>下部粉细砂</w:t>
            </w:r>
            <w:r>
              <w:rPr>
                <w:bCs/>
                <w:szCs w:val="21"/>
              </w:rPr>
              <w:t>2</w:t>
            </w:r>
            <w:r>
              <w:rPr>
                <w:bCs/>
                <w:szCs w:val="21"/>
              </w:rPr>
              <w:t>～</w:t>
            </w:r>
            <w:r>
              <w:rPr>
                <w:bCs/>
                <w:szCs w:val="21"/>
              </w:rPr>
              <w:t>3m</w:t>
            </w:r>
          </w:p>
        </w:tc>
        <w:tc>
          <w:tcPr>
            <w:tcW w:w="336" w:type="pct"/>
            <w:vAlign w:val="center"/>
          </w:tcPr>
          <w:p w14:paraId="605C2B13" w14:textId="77777777" w:rsidR="00B921FF" w:rsidRDefault="00B921FF">
            <w:pPr>
              <w:rPr>
                <w:bCs/>
                <w:szCs w:val="21"/>
                <w:vertAlign w:val="superscript"/>
              </w:rPr>
            </w:pPr>
            <w:r>
              <w:rPr>
                <w:bCs/>
                <w:szCs w:val="21"/>
              </w:rPr>
              <w:t>Q</w:t>
            </w:r>
            <w:r>
              <w:rPr>
                <w:bCs/>
                <w:szCs w:val="21"/>
                <w:vertAlign w:val="subscript"/>
              </w:rPr>
              <w:t>4</w:t>
            </w:r>
            <w:r>
              <w:rPr>
                <w:bCs/>
                <w:szCs w:val="21"/>
                <w:vertAlign w:val="superscript"/>
              </w:rPr>
              <w:t>al</w:t>
            </w:r>
          </w:p>
        </w:tc>
        <w:tc>
          <w:tcPr>
            <w:tcW w:w="294" w:type="pct"/>
            <w:vAlign w:val="center"/>
          </w:tcPr>
          <w:p w14:paraId="4AED5244" w14:textId="77777777" w:rsidR="00B921FF" w:rsidRDefault="00B921FF">
            <w:pPr>
              <w:jc w:val="center"/>
              <w:rPr>
                <w:bCs/>
                <w:szCs w:val="21"/>
              </w:rPr>
            </w:pPr>
            <w:r>
              <w:rPr>
                <w:bCs/>
                <w:szCs w:val="21"/>
              </w:rPr>
              <w:t>3</w:t>
            </w:r>
          </w:p>
        </w:tc>
        <w:tc>
          <w:tcPr>
            <w:tcW w:w="431" w:type="pct"/>
            <w:vAlign w:val="center"/>
          </w:tcPr>
          <w:p w14:paraId="0D79D6CB" w14:textId="77777777" w:rsidR="00B921FF" w:rsidRDefault="00B921FF">
            <w:pPr>
              <w:jc w:val="center"/>
              <w:rPr>
                <w:bCs/>
                <w:szCs w:val="21"/>
              </w:rPr>
            </w:pPr>
            <w:r>
              <w:rPr>
                <w:bCs/>
                <w:szCs w:val="21"/>
              </w:rPr>
              <w:t>松散</w:t>
            </w:r>
          </w:p>
        </w:tc>
        <w:tc>
          <w:tcPr>
            <w:tcW w:w="547" w:type="pct"/>
            <w:vAlign w:val="center"/>
          </w:tcPr>
          <w:p w14:paraId="1631E64B" w14:textId="77777777" w:rsidR="00B921FF" w:rsidRDefault="00B921FF">
            <w:pPr>
              <w:jc w:val="center"/>
              <w:rPr>
                <w:bCs/>
                <w:szCs w:val="21"/>
              </w:rPr>
            </w:pPr>
            <w:r>
              <w:rPr>
                <w:bCs/>
                <w:szCs w:val="21"/>
              </w:rPr>
              <w:t>1.85</w:t>
            </w:r>
            <w:r>
              <w:rPr>
                <w:bCs/>
                <w:szCs w:val="21"/>
              </w:rPr>
              <w:t>～</w:t>
            </w:r>
            <w:r>
              <w:rPr>
                <w:bCs/>
                <w:szCs w:val="21"/>
              </w:rPr>
              <w:t>1.90</w:t>
            </w:r>
          </w:p>
        </w:tc>
        <w:tc>
          <w:tcPr>
            <w:tcW w:w="412" w:type="pct"/>
            <w:vAlign w:val="center"/>
          </w:tcPr>
          <w:p w14:paraId="135C75BC" w14:textId="77777777" w:rsidR="00B921FF" w:rsidRDefault="00B921FF">
            <w:pPr>
              <w:jc w:val="center"/>
              <w:rPr>
                <w:bCs/>
                <w:szCs w:val="21"/>
              </w:rPr>
            </w:pPr>
            <w:r>
              <w:rPr>
                <w:bCs/>
                <w:szCs w:val="21"/>
              </w:rPr>
              <w:t>容易</w:t>
            </w:r>
          </w:p>
        </w:tc>
        <w:tc>
          <w:tcPr>
            <w:tcW w:w="413" w:type="pct"/>
            <w:vAlign w:val="center"/>
          </w:tcPr>
          <w:p w14:paraId="5D1D6066" w14:textId="77777777" w:rsidR="00B921FF" w:rsidRDefault="00B921FF">
            <w:pPr>
              <w:jc w:val="center"/>
              <w:rPr>
                <w:bCs/>
                <w:szCs w:val="21"/>
              </w:rPr>
            </w:pPr>
            <w:r>
              <w:rPr>
                <w:bCs/>
                <w:szCs w:val="21"/>
              </w:rPr>
              <w:t>很好</w:t>
            </w:r>
          </w:p>
        </w:tc>
        <w:tc>
          <w:tcPr>
            <w:tcW w:w="515" w:type="pct"/>
            <w:vMerge/>
            <w:vAlign w:val="center"/>
          </w:tcPr>
          <w:p w14:paraId="4B07FE3F" w14:textId="77777777" w:rsidR="00B921FF" w:rsidRDefault="00B921FF">
            <w:pPr>
              <w:jc w:val="center"/>
              <w:rPr>
                <w:bCs/>
                <w:szCs w:val="21"/>
              </w:rPr>
            </w:pPr>
          </w:p>
        </w:tc>
      </w:tr>
      <w:tr w:rsidR="00B921FF" w14:paraId="6F1DBE72" w14:textId="77777777">
        <w:trPr>
          <w:trHeight w:val="331"/>
          <w:jc w:val="center"/>
        </w:trPr>
        <w:tc>
          <w:tcPr>
            <w:tcW w:w="486" w:type="pct"/>
            <w:vMerge w:val="restart"/>
            <w:vAlign w:val="center"/>
          </w:tcPr>
          <w:p w14:paraId="160F3E75" w14:textId="77777777" w:rsidR="00B921FF" w:rsidRDefault="00B921FF">
            <w:pPr>
              <w:jc w:val="center"/>
              <w:rPr>
                <w:bCs/>
                <w:szCs w:val="21"/>
              </w:rPr>
            </w:pPr>
            <w:r>
              <w:rPr>
                <w:bCs/>
                <w:szCs w:val="21"/>
              </w:rPr>
              <w:t>翁家港～周家垅</w:t>
            </w:r>
          </w:p>
        </w:tc>
        <w:tc>
          <w:tcPr>
            <w:tcW w:w="455" w:type="pct"/>
            <w:vMerge w:val="restart"/>
            <w:vAlign w:val="center"/>
          </w:tcPr>
          <w:p w14:paraId="61DBC580" w14:textId="77777777" w:rsidR="00B921FF" w:rsidRDefault="00B921FF">
            <w:pPr>
              <w:rPr>
                <w:bCs/>
                <w:szCs w:val="21"/>
              </w:rPr>
            </w:pPr>
            <w:r>
              <w:rPr>
                <w:bCs/>
                <w:szCs w:val="21"/>
              </w:rPr>
              <w:t>26.20</w:t>
            </w:r>
          </w:p>
          <w:p w14:paraId="4734A5C7" w14:textId="77777777" w:rsidR="00B921FF" w:rsidRDefault="00B921FF">
            <w:pPr>
              <w:jc w:val="center"/>
              <w:rPr>
                <w:bCs/>
                <w:szCs w:val="21"/>
              </w:rPr>
            </w:pPr>
            <w:r>
              <w:rPr>
                <w:bCs/>
                <w:szCs w:val="21"/>
              </w:rPr>
              <w:t>～</w:t>
            </w:r>
          </w:p>
          <w:p w14:paraId="49C89ACF" w14:textId="77777777" w:rsidR="00B921FF" w:rsidRDefault="00B921FF">
            <w:pPr>
              <w:rPr>
                <w:bCs/>
                <w:szCs w:val="21"/>
              </w:rPr>
            </w:pPr>
            <w:r>
              <w:rPr>
                <w:bCs/>
                <w:szCs w:val="21"/>
              </w:rPr>
              <w:t>28.70</w:t>
            </w:r>
          </w:p>
        </w:tc>
        <w:tc>
          <w:tcPr>
            <w:tcW w:w="1108" w:type="pct"/>
            <w:vAlign w:val="center"/>
          </w:tcPr>
          <w:p w14:paraId="2FE7D709" w14:textId="77777777" w:rsidR="00B921FF" w:rsidRDefault="00B921FF">
            <w:pPr>
              <w:rPr>
                <w:bCs/>
                <w:szCs w:val="21"/>
              </w:rPr>
            </w:pPr>
            <w:r>
              <w:rPr>
                <w:bCs/>
                <w:szCs w:val="21"/>
              </w:rPr>
              <w:t>上部壤土厚</w:t>
            </w:r>
            <w:r>
              <w:rPr>
                <w:bCs/>
                <w:szCs w:val="21"/>
              </w:rPr>
              <w:t>4</w:t>
            </w:r>
            <w:r>
              <w:rPr>
                <w:bCs/>
                <w:szCs w:val="21"/>
              </w:rPr>
              <w:t>～</w:t>
            </w:r>
            <w:r>
              <w:rPr>
                <w:bCs/>
                <w:szCs w:val="21"/>
              </w:rPr>
              <w:t>5m</w:t>
            </w:r>
          </w:p>
        </w:tc>
        <w:tc>
          <w:tcPr>
            <w:tcW w:w="336" w:type="pct"/>
            <w:vAlign w:val="center"/>
          </w:tcPr>
          <w:p w14:paraId="6C3133F5" w14:textId="77777777" w:rsidR="00B921FF" w:rsidRDefault="00B921FF">
            <w:pPr>
              <w:jc w:val="center"/>
              <w:rPr>
                <w:bCs/>
                <w:szCs w:val="21"/>
              </w:rPr>
            </w:pPr>
            <w:r>
              <w:rPr>
                <w:bCs/>
                <w:szCs w:val="21"/>
              </w:rPr>
              <w:t>Q</w:t>
            </w:r>
            <w:r>
              <w:rPr>
                <w:bCs/>
                <w:szCs w:val="21"/>
                <w:vertAlign w:val="subscript"/>
              </w:rPr>
              <w:t>4</w:t>
            </w:r>
            <w:r>
              <w:rPr>
                <w:bCs/>
                <w:szCs w:val="21"/>
                <w:vertAlign w:val="superscript"/>
              </w:rPr>
              <w:t>al</w:t>
            </w:r>
          </w:p>
        </w:tc>
        <w:tc>
          <w:tcPr>
            <w:tcW w:w="294" w:type="pct"/>
            <w:vAlign w:val="center"/>
          </w:tcPr>
          <w:p w14:paraId="36A326FB" w14:textId="77777777" w:rsidR="00B921FF" w:rsidRDefault="00B921FF">
            <w:pPr>
              <w:jc w:val="center"/>
              <w:rPr>
                <w:bCs/>
                <w:szCs w:val="21"/>
              </w:rPr>
            </w:pPr>
            <w:r>
              <w:rPr>
                <w:bCs/>
                <w:szCs w:val="21"/>
              </w:rPr>
              <w:t>3</w:t>
            </w:r>
          </w:p>
        </w:tc>
        <w:tc>
          <w:tcPr>
            <w:tcW w:w="431" w:type="pct"/>
            <w:vAlign w:val="center"/>
          </w:tcPr>
          <w:p w14:paraId="2C1B3118" w14:textId="77777777" w:rsidR="00B921FF" w:rsidRDefault="00B921FF">
            <w:pPr>
              <w:jc w:val="center"/>
              <w:rPr>
                <w:bCs/>
                <w:szCs w:val="21"/>
              </w:rPr>
            </w:pPr>
            <w:r>
              <w:rPr>
                <w:bCs/>
                <w:szCs w:val="21"/>
              </w:rPr>
              <w:t>可塑</w:t>
            </w:r>
          </w:p>
        </w:tc>
        <w:tc>
          <w:tcPr>
            <w:tcW w:w="547" w:type="pct"/>
            <w:vAlign w:val="center"/>
          </w:tcPr>
          <w:p w14:paraId="2A372B41" w14:textId="77777777" w:rsidR="00B921FF" w:rsidRDefault="00B921FF">
            <w:pPr>
              <w:jc w:val="center"/>
              <w:rPr>
                <w:bCs/>
                <w:szCs w:val="21"/>
              </w:rPr>
            </w:pPr>
            <w:r>
              <w:rPr>
                <w:bCs/>
                <w:szCs w:val="21"/>
              </w:rPr>
              <w:t>1.85</w:t>
            </w:r>
            <w:r>
              <w:rPr>
                <w:bCs/>
                <w:szCs w:val="21"/>
              </w:rPr>
              <w:t>～</w:t>
            </w:r>
            <w:r>
              <w:rPr>
                <w:bCs/>
                <w:szCs w:val="21"/>
              </w:rPr>
              <w:t>1.92</w:t>
            </w:r>
          </w:p>
        </w:tc>
        <w:tc>
          <w:tcPr>
            <w:tcW w:w="412" w:type="pct"/>
            <w:vAlign w:val="center"/>
          </w:tcPr>
          <w:p w14:paraId="218325AC" w14:textId="77777777" w:rsidR="00B921FF" w:rsidRDefault="00B921FF">
            <w:pPr>
              <w:jc w:val="center"/>
              <w:rPr>
                <w:bCs/>
                <w:szCs w:val="21"/>
              </w:rPr>
            </w:pPr>
            <w:r>
              <w:rPr>
                <w:bCs/>
                <w:szCs w:val="21"/>
              </w:rPr>
              <w:t>较易</w:t>
            </w:r>
          </w:p>
        </w:tc>
        <w:tc>
          <w:tcPr>
            <w:tcW w:w="413" w:type="pct"/>
            <w:vAlign w:val="center"/>
          </w:tcPr>
          <w:p w14:paraId="3F48EEC8" w14:textId="77777777" w:rsidR="00B921FF" w:rsidRDefault="00B921FF">
            <w:pPr>
              <w:jc w:val="center"/>
              <w:rPr>
                <w:bCs/>
                <w:szCs w:val="21"/>
              </w:rPr>
            </w:pPr>
            <w:r>
              <w:rPr>
                <w:bCs/>
                <w:szCs w:val="21"/>
              </w:rPr>
              <w:t>很好</w:t>
            </w:r>
          </w:p>
        </w:tc>
        <w:tc>
          <w:tcPr>
            <w:tcW w:w="515" w:type="pct"/>
            <w:vMerge w:val="restart"/>
            <w:vAlign w:val="center"/>
          </w:tcPr>
          <w:p w14:paraId="6BFD4A71" w14:textId="77777777" w:rsidR="00B921FF" w:rsidRDefault="00B921FF">
            <w:pPr>
              <w:jc w:val="center"/>
              <w:rPr>
                <w:bCs/>
                <w:szCs w:val="21"/>
              </w:rPr>
            </w:pPr>
            <w:r>
              <w:rPr>
                <w:bCs/>
                <w:szCs w:val="21"/>
              </w:rPr>
              <w:t>沿岸堤防护坡护脚</w:t>
            </w:r>
          </w:p>
        </w:tc>
      </w:tr>
      <w:tr w:rsidR="00B921FF" w14:paraId="640E2696" w14:textId="77777777">
        <w:trPr>
          <w:trHeight w:val="242"/>
          <w:jc w:val="center"/>
        </w:trPr>
        <w:tc>
          <w:tcPr>
            <w:tcW w:w="486" w:type="pct"/>
            <w:vMerge/>
            <w:vAlign w:val="center"/>
          </w:tcPr>
          <w:p w14:paraId="631FFCBE" w14:textId="77777777" w:rsidR="00B921FF" w:rsidRDefault="00B921FF">
            <w:pPr>
              <w:jc w:val="center"/>
              <w:rPr>
                <w:bCs/>
                <w:szCs w:val="21"/>
              </w:rPr>
            </w:pPr>
          </w:p>
        </w:tc>
        <w:tc>
          <w:tcPr>
            <w:tcW w:w="455" w:type="pct"/>
            <w:vMerge/>
            <w:vAlign w:val="center"/>
          </w:tcPr>
          <w:p w14:paraId="5D30036D" w14:textId="77777777" w:rsidR="00B921FF" w:rsidRDefault="00B921FF">
            <w:pPr>
              <w:rPr>
                <w:bCs/>
                <w:szCs w:val="21"/>
              </w:rPr>
            </w:pPr>
          </w:p>
        </w:tc>
        <w:tc>
          <w:tcPr>
            <w:tcW w:w="1108" w:type="pct"/>
            <w:vAlign w:val="center"/>
          </w:tcPr>
          <w:p w14:paraId="160056D9" w14:textId="77777777" w:rsidR="00B921FF" w:rsidRDefault="00B921FF">
            <w:pPr>
              <w:rPr>
                <w:bCs/>
                <w:szCs w:val="21"/>
              </w:rPr>
            </w:pPr>
            <w:r>
              <w:rPr>
                <w:bCs/>
                <w:szCs w:val="21"/>
              </w:rPr>
              <w:t>下部淤泥质粉质粘土</w:t>
            </w:r>
            <w:r>
              <w:rPr>
                <w:bCs/>
                <w:szCs w:val="21"/>
              </w:rPr>
              <w:t>,</w:t>
            </w:r>
            <w:r>
              <w:rPr>
                <w:bCs/>
                <w:szCs w:val="21"/>
              </w:rPr>
              <w:t>厚</w:t>
            </w:r>
            <w:r>
              <w:rPr>
                <w:bCs/>
                <w:szCs w:val="21"/>
              </w:rPr>
              <w:t>5</w:t>
            </w:r>
            <w:r>
              <w:rPr>
                <w:bCs/>
                <w:szCs w:val="21"/>
              </w:rPr>
              <w:t>～</w:t>
            </w:r>
            <w:r>
              <w:rPr>
                <w:bCs/>
                <w:szCs w:val="21"/>
              </w:rPr>
              <w:t>7m</w:t>
            </w:r>
          </w:p>
        </w:tc>
        <w:tc>
          <w:tcPr>
            <w:tcW w:w="336" w:type="pct"/>
            <w:vAlign w:val="center"/>
          </w:tcPr>
          <w:p w14:paraId="26108C0A" w14:textId="77777777" w:rsidR="00B921FF" w:rsidRDefault="00B921FF">
            <w:pPr>
              <w:jc w:val="center"/>
              <w:rPr>
                <w:bCs/>
                <w:szCs w:val="21"/>
              </w:rPr>
            </w:pPr>
            <w:r>
              <w:rPr>
                <w:bCs/>
                <w:szCs w:val="21"/>
              </w:rPr>
              <w:t>Q</w:t>
            </w:r>
            <w:r>
              <w:rPr>
                <w:bCs/>
                <w:szCs w:val="21"/>
                <w:vertAlign w:val="subscript"/>
              </w:rPr>
              <w:t>4</w:t>
            </w:r>
            <w:r>
              <w:rPr>
                <w:bCs/>
                <w:szCs w:val="21"/>
                <w:vertAlign w:val="superscript"/>
              </w:rPr>
              <w:t>al</w:t>
            </w:r>
          </w:p>
        </w:tc>
        <w:tc>
          <w:tcPr>
            <w:tcW w:w="294" w:type="pct"/>
            <w:vAlign w:val="center"/>
          </w:tcPr>
          <w:p w14:paraId="63D920DD" w14:textId="77777777" w:rsidR="00B921FF" w:rsidRDefault="00B921FF">
            <w:pPr>
              <w:jc w:val="center"/>
              <w:rPr>
                <w:bCs/>
                <w:szCs w:val="21"/>
              </w:rPr>
            </w:pPr>
            <w:r>
              <w:rPr>
                <w:bCs/>
                <w:szCs w:val="21"/>
              </w:rPr>
              <w:t>2</w:t>
            </w:r>
          </w:p>
        </w:tc>
        <w:tc>
          <w:tcPr>
            <w:tcW w:w="431" w:type="pct"/>
            <w:vAlign w:val="center"/>
          </w:tcPr>
          <w:p w14:paraId="1BCEB832" w14:textId="77777777" w:rsidR="00B921FF" w:rsidRDefault="00B921FF">
            <w:pPr>
              <w:jc w:val="center"/>
              <w:rPr>
                <w:bCs/>
                <w:szCs w:val="21"/>
              </w:rPr>
            </w:pPr>
            <w:r>
              <w:rPr>
                <w:bCs/>
                <w:szCs w:val="21"/>
              </w:rPr>
              <w:t>软塑</w:t>
            </w:r>
          </w:p>
        </w:tc>
        <w:tc>
          <w:tcPr>
            <w:tcW w:w="547" w:type="pct"/>
            <w:vAlign w:val="center"/>
          </w:tcPr>
          <w:p w14:paraId="647D1DF2" w14:textId="77777777" w:rsidR="00B921FF" w:rsidRDefault="00B921FF">
            <w:pPr>
              <w:jc w:val="center"/>
              <w:rPr>
                <w:bCs/>
                <w:szCs w:val="21"/>
              </w:rPr>
            </w:pPr>
            <w:r>
              <w:rPr>
                <w:bCs/>
                <w:szCs w:val="21"/>
              </w:rPr>
              <w:t>1.76</w:t>
            </w:r>
          </w:p>
        </w:tc>
        <w:tc>
          <w:tcPr>
            <w:tcW w:w="412" w:type="pct"/>
            <w:vAlign w:val="center"/>
          </w:tcPr>
          <w:p w14:paraId="2EF2A734" w14:textId="77777777" w:rsidR="00B921FF" w:rsidRDefault="00B921FF">
            <w:pPr>
              <w:jc w:val="center"/>
              <w:rPr>
                <w:bCs/>
                <w:szCs w:val="21"/>
              </w:rPr>
            </w:pPr>
            <w:r>
              <w:rPr>
                <w:bCs/>
                <w:szCs w:val="21"/>
              </w:rPr>
              <w:t>容易</w:t>
            </w:r>
          </w:p>
        </w:tc>
        <w:tc>
          <w:tcPr>
            <w:tcW w:w="413" w:type="pct"/>
            <w:vAlign w:val="center"/>
          </w:tcPr>
          <w:p w14:paraId="2E054B03" w14:textId="77777777" w:rsidR="00B921FF" w:rsidRDefault="00B921FF">
            <w:pPr>
              <w:jc w:val="center"/>
              <w:rPr>
                <w:bCs/>
                <w:szCs w:val="21"/>
              </w:rPr>
            </w:pPr>
            <w:r>
              <w:rPr>
                <w:bCs/>
                <w:szCs w:val="21"/>
              </w:rPr>
              <w:t>很好</w:t>
            </w:r>
          </w:p>
        </w:tc>
        <w:tc>
          <w:tcPr>
            <w:tcW w:w="515" w:type="pct"/>
            <w:vMerge/>
            <w:vAlign w:val="center"/>
          </w:tcPr>
          <w:p w14:paraId="1C1B72C1" w14:textId="77777777" w:rsidR="00B921FF" w:rsidRDefault="00B921FF">
            <w:pPr>
              <w:rPr>
                <w:bCs/>
                <w:szCs w:val="21"/>
              </w:rPr>
            </w:pPr>
          </w:p>
        </w:tc>
      </w:tr>
      <w:tr w:rsidR="00B921FF" w14:paraId="7F727BDA" w14:textId="77777777">
        <w:trPr>
          <w:trHeight w:val="309"/>
          <w:jc w:val="center"/>
        </w:trPr>
        <w:tc>
          <w:tcPr>
            <w:tcW w:w="486" w:type="pct"/>
            <w:vMerge w:val="restart"/>
            <w:vAlign w:val="center"/>
          </w:tcPr>
          <w:p w14:paraId="0DEB257B" w14:textId="77777777" w:rsidR="00B921FF" w:rsidRDefault="00B921FF">
            <w:pPr>
              <w:jc w:val="center"/>
              <w:rPr>
                <w:bCs/>
                <w:szCs w:val="21"/>
              </w:rPr>
            </w:pPr>
            <w:r>
              <w:rPr>
                <w:bCs/>
                <w:szCs w:val="21"/>
              </w:rPr>
              <w:t>周家垅卡口段</w:t>
            </w:r>
          </w:p>
        </w:tc>
        <w:tc>
          <w:tcPr>
            <w:tcW w:w="455" w:type="pct"/>
            <w:vMerge w:val="restart"/>
            <w:vAlign w:val="center"/>
          </w:tcPr>
          <w:p w14:paraId="1109A31F" w14:textId="77777777" w:rsidR="00B921FF" w:rsidRDefault="00B921FF">
            <w:pPr>
              <w:rPr>
                <w:bCs/>
                <w:szCs w:val="21"/>
              </w:rPr>
            </w:pPr>
            <w:r>
              <w:rPr>
                <w:bCs/>
                <w:szCs w:val="21"/>
              </w:rPr>
              <w:t>23.30</w:t>
            </w:r>
          </w:p>
          <w:p w14:paraId="39C3A205" w14:textId="77777777" w:rsidR="00B921FF" w:rsidRDefault="00B921FF">
            <w:pPr>
              <w:jc w:val="center"/>
              <w:rPr>
                <w:bCs/>
                <w:szCs w:val="21"/>
              </w:rPr>
            </w:pPr>
            <w:r>
              <w:rPr>
                <w:bCs/>
                <w:szCs w:val="21"/>
              </w:rPr>
              <w:t>～</w:t>
            </w:r>
          </w:p>
          <w:p w14:paraId="212B77C7" w14:textId="77777777" w:rsidR="00B921FF" w:rsidRDefault="00B921FF">
            <w:pPr>
              <w:rPr>
                <w:bCs/>
                <w:szCs w:val="21"/>
              </w:rPr>
            </w:pPr>
            <w:r>
              <w:rPr>
                <w:bCs/>
                <w:szCs w:val="21"/>
              </w:rPr>
              <w:t>25.60</w:t>
            </w:r>
          </w:p>
        </w:tc>
        <w:tc>
          <w:tcPr>
            <w:tcW w:w="1108" w:type="pct"/>
            <w:vAlign w:val="center"/>
          </w:tcPr>
          <w:p w14:paraId="1B9EDE98" w14:textId="77777777" w:rsidR="00B921FF" w:rsidRDefault="00B921FF">
            <w:pPr>
              <w:rPr>
                <w:bCs/>
                <w:szCs w:val="21"/>
              </w:rPr>
            </w:pPr>
            <w:r>
              <w:rPr>
                <w:bCs/>
                <w:szCs w:val="21"/>
              </w:rPr>
              <w:t>上部似网纹状粉质粘土厚</w:t>
            </w:r>
            <w:r>
              <w:rPr>
                <w:bCs/>
                <w:szCs w:val="21"/>
              </w:rPr>
              <w:t>6</w:t>
            </w:r>
            <w:r>
              <w:rPr>
                <w:bCs/>
                <w:szCs w:val="21"/>
              </w:rPr>
              <w:t>～</w:t>
            </w:r>
            <w:r>
              <w:rPr>
                <w:bCs/>
                <w:szCs w:val="21"/>
              </w:rPr>
              <w:t>8m</w:t>
            </w:r>
          </w:p>
        </w:tc>
        <w:tc>
          <w:tcPr>
            <w:tcW w:w="336" w:type="pct"/>
            <w:vAlign w:val="center"/>
          </w:tcPr>
          <w:p w14:paraId="38CE23C4" w14:textId="77777777" w:rsidR="00B921FF" w:rsidRDefault="00B921FF">
            <w:pPr>
              <w:jc w:val="center"/>
              <w:rPr>
                <w:bCs/>
                <w:szCs w:val="21"/>
              </w:rPr>
            </w:pPr>
            <w:r>
              <w:rPr>
                <w:bCs/>
                <w:szCs w:val="21"/>
              </w:rPr>
              <w:t>Q</w:t>
            </w:r>
            <w:r>
              <w:rPr>
                <w:bCs/>
                <w:szCs w:val="21"/>
                <w:vertAlign w:val="subscript"/>
              </w:rPr>
              <w:t>3</w:t>
            </w:r>
            <w:r>
              <w:rPr>
                <w:bCs/>
                <w:szCs w:val="21"/>
                <w:vertAlign w:val="superscript"/>
              </w:rPr>
              <w:t>al</w:t>
            </w:r>
          </w:p>
        </w:tc>
        <w:tc>
          <w:tcPr>
            <w:tcW w:w="294" w:type="pct"/>
            <w:vAlign w:val="center"/>
          </w:tcPr>
          <w:p w14:paraId="573EF908" w14:textId="77777777" w:rsidR="00B921FF" w:rsidRDefault="00B921FF">
            <w:pPr>
              <w:jc w:val="center"/>
              <w:rPr>
                <w:bCs/>
                <w:szCs w:val="21"/>
              </w:rPr>
            </w:pPr>
            <w:r>
              <w:rPr>
                <w:bCs/>
                <w:szCs w:val="21"/>
              </w:rPr>
              <w:t>8</w:t>
            </w:r>
          </w:p>
        </w:tc>
        <w:tc>
          <w:tcPr>
            <w:tcW w:w="431" w:type="pct"/>
            <w:vAlign w:val="center"/>
          </w:tcPr>
          <w:p w14:paraId="25E49827" w14:textId="77777777" w:rsidR="00B921FF" w:rsidRDefault="00B921FF">
            <w:pPr>
              <w:jc w:val="center"/>
              <w:rPr>
                <w:bCs/>
                <w:szCs w:val="21"/>
              </w:rPr>
            </w:pPr>
            <w:r>
              <w:rPr>
                <w:bCs/>
                <w:szCs w:val="21"/>
              </w:rPr>
              <w:t>硬塑</w:t>
            </w:r>
          </w:p>
        </w:tc>
        <w:tc>
          <w:tcPr>
            <w:tcW w:w="547" w:type="pct"/>
            <w:vAlign w:val="center"/>
          </w:tcPr>
          <w:p w14:paraId="4DADC764" w14:textId="77777777" w:rsidR="00B921FF" w:rsidRDefault="00B921FF">
            <w:pPr>
              <w:jc w:val="center"/>
              <w:rPr>
                <w:bCs/>
                <w:szCs w:val="21"/>
              </w:rPr>
            </w:pPr>
            <w:r>
              <w:rPr>
                <w:bCs/>
                <w:szCs w:val="21"/>
              </w:rPr>
              <w:t>1.96</w:t>
            </w:r>
            <w:r>
              <w:rPr>
                <w:bCs/>
                <w:szCs w:val="21"/>
              </w:rPr>
              <w:t>～</w:t>
            </w:r>
            <w:r>
              <w:rPr>
                <w:bCs/>
                <w:szCs w:val="21"/>
              </w:rPr>
              <w:t>2.05</w:t>
            </w:r>
          </w:p>
        </w:tc>
        <w:tc>
          <w:tcPr>
            <w:tcW w:w="412" w:type="pct"/>
            <w:vAlign w:val="center"/>
          </w:tcPr>
          <w:p w14:paraId="1EC71C26" w14:textId="77777777" w:rsidR="00B921FF" w:rsidRDefault="00B921FF">
            <w:pPr>
              <w:jc w:val="center"/>
              <w:rPr>
                <w:bCs/>
                <w:szCs w:val="21"/>
              </w:rPr>
            </w:pPr>
            <w:r>
              <w:rPr>
                <w:bCs/>
                <w:szCs w:val="21"/>
              </w:rPr>
              <w:t>大型铲斗较易</w:t>
            </w:r>
          </w:p>
        </w:tc>
        <w:tc>
          <w:tcPr>
            <w:tcW w:w="413" w:type="pct"/>
            <w:tcMar>
              <w:left w:w="28" w:type="dxa"/>
              <w:right w:w="28" w:type="dxa"/>
            </w:tcMar>
            <w:vAlign w:val="center"/>
          </w:tcPr>
          <w:p w14:paraId="578FA8F5" w14:textId="77777777" w:rsidR="00B921FF" w:rsidRDefault="00B921FF">
            <w:pPr>
              <w:jc w:val="center"/>
              <w:rPr>
                <w:bCs/>
                <w:szCs w:val="21"/>
              </w:rPr>
            </w:pPr>
            <w:r>
              <w:rPr>
                <w:bCs/>
                <w:szCs w:val="21"/>
              </w:rPr>
              <w:t>碎化后好</w:t>
            </w:r>
          </w:p>
        </w:tc>
        <w:tc>
          <w:tcPr>
            <w:tcW w:w="515" w:type="pct"/>
            <w:vMerge w:val="restart"/>
            <w:vAlign w:val="center"/>
          </w:tcPr>
          <w:p w14:paraId="3D519FF6" w14:textId="77777777" w:rsidR="00B921FF" w:rsidRDefault="00B921FF">
            <w:pPr>
              <w:jc w:val="center"/>
              <w:rPr>
                <w:bCs/>
                <w:szCs w:val="21"/>
              </w:rPr>
            </w:pPr>
            <w:r>
              <w:rPr>
                <w:bCs/>
                <w:szCs w:val="21"/>
              </w:rPr>
              <w:t>沿岸堤防护坡护脚</w:t>
            </w:r>
          </w:p>
        </w:tc>
      </w:tr>
      <w:tr w:rsidR="00B921FF" w14:paraId="5AF23965" w14:textId="77777777">
        <w:trPr>
          <w:trHeight w:val="309"/>
          <w:jc w:val="center"/>
        </w:trPr>
        <w:tc>
          <w:tcPr>
            <w:tcW w:w="486" w:type="pct"/>
            <w:vMerge/>
            <w:vAlign w:val="center"/>
          </w:tcPr>
          <w:p w14:paraId="66065214" w14:textId="77777777" w:rsidR="00B921FF" w:rsidRDefault="00B921FF">
            <w:pPr>
              <w:rPr>
                <w:bCs/>
                <w:szCs w:val="21"/>
              </w:rPr>
            </w:pPr>
          </w:p>
        </w:tc>
        <w:tc>
          <w:tcPr>
            <w:tcW w:w="455" w:type="pct"/>
            <w:vMerge/>
            <w:vAlign w:val="center"/>
          </w:tcPr>
          <w:p w14:paraId="1B87BB16" w14:textId="77777777" w:rsidR="00B921FF" w:rsidRDefault="00B921FF">
            <w:pPr>
              <w:rPr>
                <w:bCs/>
                <w:szCs w:val="21"/>
              </w:rPr>
            </w:pPr>
          </w:p>
        </w:tc>
        <w:tc>
          <w:tcPr>
            <w:tcW w:w="1108" w:type="pct"/>
            <w:vAlign w:val="center"/>
          </w:tcPr>
          <w:p w14:paraId="4120EB19" w14:textId="77777777" w:rsidR="00B921FF" w:rsidRDefault="00B921FF">
            <w:pPr>
              <w:rPr>
                <w:bCs/>
                <w:szCs w:val="21"/>
              </w:rPr>
            </w:pPr>
            <w:r>
              <w:rPr>
                <w:bCs/>
                <w:szCs w:val="21"/>
              </w:rPr>
              <w:t>下部砂卵砾石厚度大于</w:t>
            </w:r>
            <w:r>
              <w:rPr>
                <w:bCs/>
                <w:szCs w:val="21"/>
              </w:rPr>
              <w:t>10m</w:t>
            </w:r>
          </w:p>
        </w:tc>
        <w:tc>
          <w:tcPr>
            <w:tcW w:w="336" w:type="pct"/>
            <w:vAlign w:val="center"/>
          </w:tcPr>
          <w:p w14:paraId="26E7E916" w14:textId="77777777" w:rsidR="00B921FF" w:rsidRDefault="00B921FF">
            <w:pPr>
              <w:jc w:val="center"/>
              <w:rPr>
                <w:bCs/>
                <w:szCs w:val="21"/>
              </w:rPr>
            </w:pPr>
            <w:r>
              <w:rPr>
                <w:bCs/>
                <w:szCs w:val="21"/>
              </w:rPr>
              <w:t>Q</w:t>
            </w:r>
            <w:r>
              <w:rPr>
                <w:bCs/>
                <w:szCs w:val="21"/>
                <w:vertAlign w:val="subscript"/>
              </w:rPr>
              <w:t>3</w:t>
            </w:r>
            <w:r>
              <w:rPr>
                <w:bCs/>
                <w:szCs w:val="21"/>
                <w:vertAlign w:val="superscript"/>
              </w:rPr>
              <w:t>al</w:t>
            </w:r>
          </w:p>
        </w:tc>
        <w:tc>
          <w:tcPr>
            <w:tcW w:w="294" w:type="pct"/>
            <w:vAlign w:val="center"/>
          </w:tcPr>
          <w:p w14:paraId="29E5C404" w14:textId="77777777" w:rsidR="00B921FF" w:rsidRDefault="00B921FF">
            <w:pPr>
              <w:jc w:val="center"/>
              <w:rPr>
                <w:bCs/>
                <w:szCs w:val="21"/>
              </w:rPr>
            </w:pPr>
            <w:r>
              <w:rPr>
                <w:bCs/>
                <w:szCs w:val="21"/>
              </w:rPr>
              <w:t>9</w:t>
            </w:r>
          </w:p>
        </w:tc>
        <w:tc>
          <w:tcPr>
            <w:tcW w:w="431" w:type="pct"/>
            <w:vAlign w:val="center"/>
          </w:tcPr>
          <w:p w14:paraId="6E9D8AD1" w14:textId="77777777" w:rsidR="00B921FF" w:rsidRDefault="00B921FF">
            <w:pPr>
              <w:jc w:val="center"/>
              <w:rPr>
                <w:bCs/>
                <w:szCs w:val="21"/>
              </w:rPr>
            </w:pPr>
            <w:r>
              <w:rPr>
                <w:bCs/>
                <w:szCs w:val="21"/>
              </w:rPr>
              <w:t>较密</w:t>
            </w:r>
          </w:p>
        </w:tc>
        <w:tc>
          <w:tcPr>
            <w:tcW w:w="547" w:type="pct"/>
            <w:vAlign w:val="center"/>
          </w:tcPr>
          <w:p w14:paraId="2CE36B10" w14:textId="77777777" w:rsidR="00B921FF" w:rsidRDefault="00B921FF">
            <w:pPr>
              <w:jc w:val="center"/>
              <w:rPr>
                <w:bCs/>
                <w:szCs w:val="21"/>
              </w:rPr>
            </w:pPr>
            <w:r>
              <w:rPr>
                <w:bCs/>
                <w:szCs w:val="21"/>
              </w:rPr>
              <w:t>1.98</w:t>
            </w:r>
            <w:r>
              <w:rPr>
                <w:bCs/>
                <w:szCs w:val="21"/>
              </w:rPr>
              <w:t>～</w:t>
            </w:r>
            <w:r>
              <w:rPr>
                <w:bCs/>
                <w:szCs w:val="21"/>
              </w:rPr>
              <w:t>2.02</w:t>
            </w:r>
          </w:p>
        </w:tc>
        <w:tc>
          <w:tcPr>
            <w:tcW w:w="412" w:type="pct"/>
            <w:vAlign w:val="center"/>
          </w:tcPr>
          <w:p w14:paraId="2B8F1776" w14:textId="77777777" w:rsidR="00B921FF" w:rsidRDefault="00B921FF">
            <w:pPr>
              <w:jc w:val="center"/>
              <w:rPr>
                <w:bCs/>
                <w:szCs w:val="21"/>
              </w:rPr>
            </w:pPr>
            <w:r>
              <w:rPr>
                <w:bCs/>
                <w:szCs w:val="21"/>
              </w:rPr>
              <w:t>大型铲斗较易</w:t>
            </w:r>
          </w:p>
        </w:tc>
        <w:tc>
          <w:tcPr>
            <w:tcW w:w="413" w:type="pct"/>
            <w:tcMar>
              <w:left w:w="28" w:type="dxa"/>
              <w:right w:w="28" w:type="dxa"/>
            </w:tcMar>
            <w:vAlign w:val="center"/>
          </w:tcPr>
          <w:p w14:paraId="2B83CAC2" w14:textId="77777777" w:rsidR="00B921FF" w:rsidRDefault="00B921FF">
            <w:pPr>
              <w:jc w:val="center"/>
              <w:rPr>
                <w:bCs/>
                <w:szCs w:val="21"/>
              </w:rPr>
            </w:pPr>
            <w:r>
              <w:rPr>
                <w:bCs/>
                <w:szCs w:val="21"/>
              </w:rPr>
              <w:t>尚可</w:t>
            </w:r>
          </w:p>
        </w:tc>
        <w:tc>
          <w:tcPr>
            <w:tcW w:w="515" w:type="pct"/>
            <w:vMerge/>
            <w:vAlign w:val="center"/>
          </w:tcPr>
          <w:p w14:paraId="7A06337D" w14:textId="77777777" w:rsidR="00B921FF" w:rsidRDefault="00B921FF">
            <w:pPr>
              <w:rPr>
                <w:bCs/>
                <w:szCs w:val="21"/>
              </w:rPr>
            </w:pPr>
          </w:p>
        </w:tc>
      </w:tr>
    </w:tbl>
    <w:p w14:paraId="1990C29E" w14:textId="77777777" w:rsidR="00B921FF" w:rsidRDefault="00B921FF">
      <w:pPr>
        <w:pStyle w:val="11"/>
        <w:ind w:firstLine="480"/>
        <w:rPr>
          <w:rFonts w:cs="Times New Roman"/>
        </w:rPr>
      </w:pPr>
      <w:r>
        <w:rPr>
          <w:rFonts w:cs="Times New Roman"/>
        </w:rPr>
        <w:t>（</w:t>
      </w:r>
      <w:r>
        <w:rPr>
          <w:rFonts w:cs="Times New Roman"/>
        </w:rPr>
        <w:t>2</w:t>
      </w:r>
      <w:r>
        <w:rPr>
          <w:rFonts w:cs="Times New Roman"/>
        </w:rPr>
        <w:t>）淤泥质土类</w:t>
      </w:r>
    </w:p>
    <w:p w14:paraId="6186E297" w14:textId="77777777" w:rsidR="00B921FF" w:rsidRDefault="00B921FF">
      <w:pPr>
        <w:pStyle w:val="11"/>
        <w:ind w:firstLine="480"/>
        <w:rPr>
          <w:rFonts w:cs="Times New Roman"/>
        </w:rPr>
      </w:pPr>
      <w:r>
        <w:rPr>
          <w:rFonts w:cs="Times New Roman"/>
        </w:rPr>
        <w:t>全新统冲积堆积（</w:t>
      </w:r>
      <w:r>
        <w:rPr>
          <w:rFonts w:cs="Times New Roman"/>
        </w:rPr>
        <w:t>Q4al</w:t>
      </w:r>
      <w:r>
        <w:rPr>
          <w:rFonts w:cs="Times New Roman"/>
        </w:rPr>
        <w:t>）：为灰黑色淤泥质粉质粘土，分布于汩水老河道中，含黑色腐殖质，结构松散，呈软塑状态，现场标贯</w:t>
      </w:r>
      <w:r>
        <w:rPr>
          <w:rFonts w:cs="Times New Roman"/>
        </w:rPr>
        <w:t>N63.5=1~3</w:t>
      </w:r>
      <w:r>
        <w:rPr>
          <w:rFonts w:cs="Times New Roman"/>
        </w:rPr>
        <w:t>击；天然含水量</w:t>
      </w:r>
      <w:r>
        <w:rPr>
          <w:rFonts w:cs="Times New Roman"/>
        </w:rPr>
        <w:t>W=38.2%~51.9%</w:t>
      </w:r>
      <w:r>
        <w:rPr>
          <w:rFonts w:cs="Times New Roman"/>
        </w:rPr>
        <w:t>；天然容重</w:t>
      </w:r>
      <w:r>
        <w:rPr>
          <w:rFonts w:cs="Times New Roman"/>
        </w:rPr>
        <w:t>r=1.62~1.78g/cm3</w:t>
      </w:r>
      <w:r>
        <w:rPr>
          <w:rFonts w:cs="Times New Roman"/>
        </w:rPr>
        <w:t>；开挖级别</w:t>
      </w:r>
      <w:r>
        <w:rPr>
          <w:rFonts w:cs="Times New Roman"/>
        </w:rPr>
        <w:t>2</w:t>
      </w:r>
      <w:r>
        <w:rPr>
          <w:rFonts w:cs="Times New Roman"/>
        </w:rPr>
        <w:t>级。适宜于各类大小挖泥船开挖，开挖容易，适宜管道输送。疏浚的弃土可用于沿岸堤防的填塘固基和填筑压浸平台等土料，但其具有沉淀固结速度慢、流失量大，透水性差，排水固结缓慢、灵敏度高、承载力低等不良工程地质特性。</w:t>
      </w:r>
    </w:p>
    <w:p w14:paraId="0EAFA7BB" w14:textId="77777777" w:rsidR="00B921FF" w:rsidRDefault="00B921FF">
      <w:pPr>
        <w:pStyle w:val="11"/>
        <w:ind w:firstLine="480"/>
        <w:rPr>
          <w:rFonts w:cs="Times New Roman"/>
        </w:rPr>
      </w:pPr>
      <w:r>
        <w:rPr>
          <w:rFonts w:cs="Times New Roman"/>
        </w:rPr>
        <w:t>（</w:t>
      </w:r>
      <w:r>
        <w:rPr>
          <w:rFonts w:cs="Times New Roman"/>
        </w:rPr>
        <w:t>3</w:t>
      </w:r>
      <w:r>
        <w:rPr>
          <w:rFonts w:cs="Times New Roman"/>
        </w:rPr>
        <w:t>）粉细砂类</w:t>
      </w:r>
    </w:p>
    <w:p w14:paraId="03C2617E" w14:textId="77777777" w:rsidR="00B921FF" w:rsidRDefault="00B921FF">
      <w:pPr>
        <w:pStyle w:val="11"/>
        <w:ind w:firstLine="480"/>
        <w:rPr>
          <w:rFonts w:cs="Times New Roman"/>
        </w:rPr>
      </w:pPr>
      <w:r>
        <w:rPr>
          <w:rFonts w:cs="Times New Roman"/>
        </w:rPr>
        <w:t>全新统冲积堆积（</w:t>
      </w:r>
      <w:r>
        <w:rPr>
          <w:rFonts w:cs="Times New Roman"/>
        </w:rPr>
        <w:t>Q4al</w:t>
      </w:r>
      <w:r>
        <w:rPr>
          <w:rFonts w:cs="Times New Roman"/>
        </w:rPr>
        <w:t>）：灰色粉细砂，结构较松散，现场标贯</w:t>
      </w:r>
      <w:r>
        <w:rPr>
          <w:rFonts w:cs="Times New Roman"/>
        </w:rPr>
        <w:t>N63.5=5~7</w:t>
      </w:r>
      <w:r>
        <w:rPr>
          <w:rFonts w:cs="Times New Roman"/>
        </w:rPr>
        <w:t>击；天然容重</w:t>
      </w:r>
      <w:r>
        <w:rPr>
          <w:rFonts w:cs="Times New Roman"/>
        </w:rPr>
        <w:t>r=1.85~1.95g/cm3</w:t>
      </w:r>
      <w:r>
        <w:rPr>
          <w:rFonts w:cs="Times New Roman"/>
        </w:rPr>
        <w:t>；开挖级别</w:t>
      </w:r>
      <w:r>
        <w:rPr>
          <w:rFonts w:cs="Times New Roman"/>
        </w:rPr>
        <w:t>3</w:t>
      </w:r>
      <w:r>
        <w:rPr>
          <w:rFonts w:cs="Times New Roman"/>
        </w:rPr>
        <w:t>级。主要分布于涂家河</w:t>
      </w:r>
      <w:r>
        <w:rPr>
          <w:rFonts w:cs="Times New Roman"/>
        </w:rPr>
        <w:t>~</w:t>
      </w:r>
      <w:r>
        <w:rPr>
          <w:rFonts w:cs="Times New Roman"/>
        </w:rPr>
        <w:t>罗水出口河段，其它河段多呈透镜体状分布。采用挖泥船开挖容易，适宜于管道输送，疏浚的弃土可用于沿岸堤防的填塘固基和填筑压浸平台等用料，其固结排水时间短透水性较好，承载能力较高，为防渗压浸较好的材料。</w:t>
      </w:r>
    </w:p>
    <w:p w14:paraId="5322C6DC" w14:textId="77777777" w:rsidR="00B921FF" w:rsidRDefault="00B921FF">
      <w:pPr>
        <w:pStyle w:val="11"/>
        <w:ind w:firstLine="480"/>
        <w:rPr>
          <w:rFonts w:cs="Times New Roman"/>
        </w:rPr>
      </w:pPr>
      <w:r>
        <w:rPr>
          <w:rFonts w:cs="Times New Roman"/>
        </w:rPr>
        <w:t>（</w:t>
      </w:r>
      <w:r>
        <w:rPr>
          <w:rFonts w:cs="Times New Roman"/>
        </w:rPr>
        <w:t>4</w:t>
      </w:r>
      <w:r>
        <w:rPr>
          <w:rFonts w:cs="Times New Roman"/>
        </w:rPr>
        <w:t>）砂卵砾石类</w:t>
      </w:r>
    </w:p>
    <w:p w14:paraId="7833C694" w14:textId="77777777" w:rsidR="00B921FF" w:rsidRDefault="00B921FF">
      <w:pPr>
        <w:pStyle w:val="11"/>
        <w:ind w:firstLine="480"/>
        <w:rPr>
          <w:rFonts w:cs="Times New Roman"/>
        </w:rPr>
      </w:pPr>
      <w:r>
        <w:rPr>
          <w:rFonts w:cs="Times New Roman"/>
        </w:rPr>
        <w:t>1</w:t>
      </w:r>
      <w:r>
        <w:rPr>
          <w:rFonts w:cs="Times New Roman"/>
        </w:rPr>
        <w:t>）全新统冲积堆积（</w:t>
      </w:r>
      <w:r>
        <w:rPr>
          <w:rFonts w:cs="Times New Roman"/>
        </w:rPr>
        <w:t>Q4al</w:t>
      </w:r>
      <w:r>
        <w:rPr>
          <w:rFonts w:cs="Times New Roman"/>
        </w:rPr>
        <w:t>）：灰色砂卵砾石，含砾量</w:t>
      </w:r>
      <w:r>
        <w:rPr>
          <w:rFonts w:cs="Times New Roman"/>
        </w:rPr>
        <w:t>80%</w:t>
      </w:r>
      <w:r>
        <w:rPr>
          <w:rFonts w:cs="Times New Roman"/>
        </w:rPr>
        <w:t>左右，砾径一般</w:t>
      </w:r>
      <w:r>
        <w:rPr>
          <w:rFonts w:cs="Times New Roman"/>
        </w:rPr>
        <w:t xml:space="preserve">0.5~6cm </w:t>
      </w:r>
      <w:r>
        <w:rPr>
          <w:rFonts w:cs="Times New Roman"/>
        </w:rPr>
        <w:t>，大者达</w:t>
      </w:r>
      <w:r>
        <w:rPr>
          <w:rFonts w:cs="Times New Roman"/>
        </w:rPr>
        <w:t>10cm</w:t>
      </w:r>
      <w:r>
        <w:rPr>
          <w:rFonts w:cs="Times New Roman"/>
        </w:rPr>
        <w:t>。磨园度较好，成分以石英为主，少量板岩碎块，砂以</w:t>
      </w:r>
      <w:r>
        <w:rPr>
          <w:rFonts w:cs="Times New Roman"/>
        </w:rPr>
        <w:lastRenderedPageBreak/>
        <w:t>中细砂为主。结构较松散。天然容重</w:t>
      </w:r>
      <w:r>
        <w:rPr>
          <w:rFonts w:cs="Times New Roman"/>
        </w:rPr>
        <w:t>r=1.95~2.25g/cm3</w:t>
      </w:r>
      <w:r>
        <w:rPr>
          <w:rFonts w:cs="Times New Roman"/>
        </w:rPr>
        <w:t>，开挖级别为</w:t>
      </w:r>
      <w:r>
        <w:rPr>
          <w:rFonts w:cs="Times New Roman"/>
        </w:rPr>
        <w:t xml:space="preserve">7 </w:t>
      </w:r>
      <w:r>
        <w:rPr>
          <w:rFonts w:cs="Times New Roman"/>
        </w:rPr>
        <w:t>级。主要分布于涂家河至翁家港河段河床。</w:t>
      </w:r>
    </w:p>
    <w:p w14:paraId="755601BD" w14:textId="77777777" w:rsidR="00B921FF" w:rsidRDefault="00B921FF">
      <w:pPr>
        <w:pStyle w:val="11"/>
        <w:ind w:firstLine="480"/>
        <w:rPr>
          <w:rFonts w:cs="Times New Roman"/>
        </w:rPr>
      </w:pPr>
      <w:r>
        <w:rPr>
          <w:rFonts w:cs="Times New Roman"/>
        </w:rPr>
        <w:t>2</w:t>
      </w:r>
      <w:r>
        <w:rPr>
          <w:rFonts w:cs="Times New Roman"/>
        </w:rPr>
        <w:t>）上更新统冲积堆积（</w:t>
      </w:r>
      <w:r>
        <w:rPr>
          <w:rFonts w:cs="Times New Roman"/>
        </w:rPr>
        <w:t>Q3al</w:t>
      </w:r>
      <w:r>
        <w:rPr>
          <w:rFonts w:cs="Times New Roman"/>
        </w:rPr>
        <w:t>）：黄褐色砂卵砾石，上部多含少量泥，含砾量</w:t>
      </w:r>
      <w:r>
        <w:rPr>
          <w:rFonts w:cs="Times New Roman"/>
        </w:rPr>
        <w:t>65%</w:t>
      </w:r>
      <w:r>
        <w:rPr>
          <w:rFonts w:cs="Times New Roman"/>
        </w:rPr>
        <w:t>左右，砾径一般</w:t>
      </w:r>
      <w:r>
        <w:rPr>
          <w:rFonts w:cs="Times New Roman"/>
        </w:rPr>
        <w:t xml:space="preserve">0.5~6cm </w:t>
      </w:r>
      <w:r>
        <w:rPr>
          <w:rFonts w:cs="Times New Roman"/>
        </w:rPr>
        <w:t>，大者达</w:t>
      </w:r>
      <w:r>
        <w:rPr>
          <w:rFonts w:cs="Times New Roman"/>
        </w:rPr>
        <w:t>8cm</w:t>
      </w:r>
      <w:r>
        <w:rPr>
          <w:rFonts w:cs="Times New Roman"/>
        </w:rPr>
        <w:t>。磨园度好，成分以石英为主，少量板岩碎块，砂以中粗砂为主。结构较密实。天然容重</w:t>
      </w:r>
      <w:r>
        <w:rPr>
          <w:rFonts w:cs="Times New Roman"/>
        </w:rPr>
        <w:t>r=1.98~2.30g/cm3</w:t>
      </w:r>
      <w:r>
        <w:rPr>
          <w:rFonts w:cs="Times New Roman"/>
        </w:rPr>
        <w:t>，开挖级别为</w:t>
      </w:r>
      <w:r>
        <w:rPr>
          <w:rFonts w:cs="Times New Roman"/>
        </w:rPr>
        <w:t xml:space="preserve">9 </w:t>
      </w:r>
      <w:r>
        <w:rPr>
          <w:rFonts w:cs="Times New Roman"/>
        </w:rPr>
        <w:t>级。</w:t>
      </w:r>
    </w:p>
    <w:p w14:paraId="7F8DB81A" w14:textId="77777777" w:rsidR="00B921FF" w:rsidRDefault="00B921FF">
      <w:pPr>
        <w:pStyle w:val="11"/>
        <w:ind w:firstLine="480"/>
        <w:rPr>
          <w:rFonts w:cs="Times New Roman"/>
        </w:rPr>
      </w:pPr>
      <w:r>
        <w:rPr>
          <w:rFonts w:cs="Times New Roman"/>
        </w:rPr>
        <w:t>对一般中小型挖泥船开挖难度较大，需采用大型抓斗、铲斗式挖泥船开挖。弃碴用管道输送尚可，弃碴可作为沿岸堤防的护坡护脚加固用料，其固结速度快、透水性强，承载能力高，应注意防渗处理。</w:t>
      </w:r>
    </w:p>
    <w:p w14:paraId="7ADCB4CE" w14:textId="18EFC8D2" w:rsidR="00B921FF" w:rsidRDefault="00435446">
      <w:pPr>
        <w:pStyle w:val="11"/>
        <w:ind w:firstLineChars="0" w:firstLine="0"/>
        <w:rPr>
          <w:rFonts w:cs="Times New Roman"/>
        </w:rPr>
      </w:pPr>
      <w:r>
        <w:rPr>
          <w:rFonts w:cs="Times New Roman"/>
          <w:noProof/>
        </w:rPr>
        <w:drawing>
          <wp:inline distT="0" distB="0" distL="0" distR="0" wp14:anchorId="6F4A3365" wp14:editId="1FD8FFB2">
            <wp:extent cx="4131945" cy="2018665"/>
            <wp:effectExtent l="0" t="0" r="0" b="0"/>
            <wp:docPr id="1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1945" cy="2018665"/>
                    </a:xfrm>
                    <a:prstGeom prst="rect">
                      <a:avLst/>
                    </a:prstGeom>
                    <a:noFill/>
                    <a:ln>
                      <a:noFill/>
                    </a:ln>
                    <a:effectLst/>
                  </pic:spPr>
                </pic:pic>
              </a:graphicData>
            </a:graphic>
          </wp:inline>
        </w:drawing>
      </w:r>
      <w:r>
        <w:rPr>
          <w:rFonts w:cs="Times New Roman"/>
          <w:noProof/>
        </w:rPr>
        <w:drawing>
          <wp:inline distT="0" distB="0" distL="0" distR="0" wp14:anchorId="0CA28BED" wp14:editId="685F01E8">
            <wp:extent cx="1052195" cy="2406650"/>
            <wp:effectExtent l="0" t="0" r="0" b="0"/>
            <wp:docPr id="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2195" cy="2406650"/>
                    </a:xfrm>
                    <a:prstGeom prst="rect">
                      <a:avLst/>
                    </a:prstGeom>
                    <a:noFill/>
                    <a:ln>
                      <a:noFill/>
                    </a:ln>
                    <a:effectLst/>
                  </pic:spPr>
                </pic:pic>
              </a:graphicData>
            </a:graphic>
          </wp:inline>
        </w:drawing>
      </w:r>
    </w:p>
    <w:p w14:paraId="00112A51" w14:textId="77777777" w:rsidR="00B921FF" w:rsidRDefault="00B921FF">
      <w:pPr>
        <w:pStyle w:val="11"/>
        <w:ind w:firstLine="480"/>
        <w:jc w:val="center"/>
        <w:rPr>
          <w:rFonts w:cs="Times New Roman"/>
        </w:rPr>
      </w:pPr>
      <w:r>
        <w:rPr>
          <w:rFonts w:cs="Times New Roman"/>
        </w:rPr>
        <w:t>图</w:t>
      </w:r>
      <w:r>
        <w:rPr>
          <w:rFonts w:cs="Times New Roman"/>
        </w:rPr>
        <w:t xml:space="preserve">4-1  </w:t>
      </w:r>
      <w:r>
        <w:rPr>
          <w:rFonts w:cs="Times New Roman"/>
        </w:rPr>
        <w:t>河道垂直地质分布图</w:t>
      </w:r>
    </w:p>
    <w:p w14:paraId="2D91130F" w14:textId="77777777" w:rsidR="00B921FF" w:rsidRDefault="00B921FF">
      <w:pPr>
        <w:pStyle w:val="3"/>
        <w:numPr>
          <w:ilvl w:val="0"/>
          <w:numId w:val="0"/>
        </w:numPr>
        <w:snapToGrid w:val="0"/>
        <w:rPr>
          <w:rFonts w:ascii="Times New Roman" w:hAnsi="Times New Roman"/>
          <w:b/>
          <w:sz w:val="24"/>
        </w:rPr>
      </w:pPr>
      <w:bookmarkStart w:id="274" w:name="_Toc452394479"/>
      <w:bookmarkStart w:id="275" w:name="_Toc21627"/>
      <w:bookmarkStart w:id="276" w:name="_Toc24783"/>
      <w:bookmarkStart w:id="277" w:name="_Toc10908"/>
      <w:r>
        <w:rPr>
          <w:rFonts w:ascii="Times New Roman" w:hAnsi="Times New Roman"/>
          <w:b/>
          <w:sz w:val="24"/>
        </w:rPr>
        <w:t xml:space="preserve">4.1.3 </w:t>
      </w:r>
      <w:r>
        <w:rPr>
          <w:rFonts w:ascii="Times New Roman" w:hAnsi="Times New Roman"/>
          <w:b/>
          <w:sz w:val="24"/>
        </w:rPr>
        <w:t>水文</w:t>
      </w:r>
      <w:bookmarkEnd w:id="274"/>
      <w:bookmarkEnd w:id="275"/>
      <w:bookmarkEnd w:id="276"/>
      <w:bookmarkEnd w:id="277"/>
    </w:p>
    <w:p w14:paraId="3194F1AE" w14:textId="77777777" w:rsidR="00B921FF" w:rsidRDefault="00B921FF">
      <w:pPr>
        <w:pStyle w:val="1523"/>
        <w:ind w:firstLine="480"/>
        <w:rPr>
          <w:rFonts w:cs="Times New Roman"/>
        </w:rPr>
      </w:pPr>
      <w:r>
        <w:rPr>
          <w:rFonts w:cs="Times New Roman"/>
        </w:rPr>
        <w:t>（</w:t>
      </w:r>
      <w:r>
        <w:rPr>
          <w:rFonts w:cs="Times New Roman"/>
        </w:rPr>
        <w:t>1</w:t>
      </w:r>
      <w:r>
        <w:rPr>
          <w:rFonts w:cs="Times New Roman"/>
        </w:rPr>
        <w:t>）地表水</w:t>
      </w:r>
    </w:p>
    <w:p w14:paraId="3A086F69" w14:textId="77777777" w:rsidR="00B921FF" w:rsidRDefault="00B921FF">
      <w:pPr>
        <w:pStyle w:val="1523"/>
        <w:ind w:firstLine="480"/>
        <w:rPr>
          <w:rFonts w:cs="Times New Roman"/>
        </w:rPr>
      </w:pPr>
      <w:r>
        <w:rPr>
          <w:rFonts w:cs="Times New Roman"/>
        </w:rPr>
        <w:t>汨罗江属洞庭湖水系，发源于江西省修水县的黄龙山，于龙门厂进入湖南境内，流经平江、汨罗，于汨罗磊石山注入东洞庭湖，干流全长</w:t>
      </w:r>
      <w:r>
        <w:rPr>
          <w:rFonts w:cs="Times New Roman"/>
        </w:rPr>
        <w:t>253.2km</w:t>
      </w:r>
      <w:r>
        <w:rPr>
          <w:rFonts w:cs="Times New Roman"/>
        </w:rPr>
        <w:t>，总落差</w:t>
      </w:r>
      <w:r>
        <w:rPr>
          <w:rFonts w:cs="Times New Roman"/>
        </w:rPr>
        <w:t>249.8m</w:t>
      </w:r>
      <w:r>
        <w:rPr>
          <w:rFonts w:cs="Times New Roman"/>
        </w:rPr>
        <w:t>，平均坡降</w:t>
      </w:r>
      <w:r>
        <w:rPr>
          <w:rFonts w:cs="Times New Roman"/>
        </w:rPr>
        <w:t>0.46‰</w:t>
      </w:r>
      <w:r>
        <w:rPr>
          <w:rFonts w:cs="Times New Roman"/>
        </w:rPr>
        <w:t>。流域东西长约</w:t>
      </w:r>
      <w:r>
        <w:rPr>
          <w:rFonts w:cs="Times New Roman"/>
        </w:rPr>
        <w:t>120km</w:t>
      </w:r>
      <w:r>
        <w:rPr>
          <w:rFonts w:cs="Times New Roman"/>
        </w:rPr>
        <w:t>，南北平均宽约</w:t>
      </w:r>
      <w:r>
        <w:rPr>
          <w:rFonts w:cs="Times New Roman"/>
        </w:rPr>
        <w:t>40km</w:t>
      </w:r>
      <w:r>
        <w:rPr>
          <w:rFonts w:cs="Times New Roman"/>
        </w:rPr>
        <w:t>，总流域面积</w:t>
      </w:r>
      <w:r>
        <w:rPr>
          <w:rFonts w:cs="Times New Roman"/>
        </w:rPr>
        <w:t>5543.2km</w:t>
      </w:r>
      <w:r>
        <w:rPr>
          <w:rFonts w:cs="Times New Roman"/>
          <w:vertAlign w:val="superscript"/>
        </w:rPr>
        <w:t>2</w:t>
      </w:r>
      <w:r>
        <w:rPr>
          <w:rFonts w:cs="Times New Roman"/>
        </w:rPr>
        <w:t>，分属江西修水县，湖南平江、汨罗、岳阳、长沙等县市，以平江县为主，平江县内流域面积为</w:t>
      </w:r>
      <w:r>
        <w:rPr>
          <w:rFonts w:cs="Times New Roman"/>
        </w:rPr>
        <w:t>4053 km</w:t>
      </w:r>
      <w:r>
        <w:rPr>
          <w:rFonts w:cs="Times New Roman"/>
          <w:vertAlign w:val="superscript"/>
        </w:rPr>
        <w:t>2</w:t>
      </w:r>
      <w:r>
        <w:rPr>
          <w:rFonts w:cs="Times New Roman"/>
        </w:rPr>
        <w:t>，占流域面积的</w:t>
      </w:r>
      <w:r>
        <w:rPr>
          <w:rFonts w:cs="Times New Roman"/>
        </w:rPr>
        <w:t>73.1%</w:t>
      </w:r>
      <w:r>
        <w:rPr>
          <w:rFonts w:cs="Times New Roman"/>
        </w:rPr>
        <w:t>；其次为汨罗市</w:t>
      </w:r>
      <w:r>
        <w:rPr>
          <w:rFonts w:cs="Times New Roman"/>
        </w:rPr>
        <w:t>695 km</w:t>
      </w:r>
      <w:r>
        <w:rPr>
          <w:rFonts w:cs="Times New Roman"/>
          <w:vertAlign w:val="superscript"/>
        </w:rPr>
        <w:t>2</w:t>
      </w:r>
      <w:r>
        <w:rPr>
          <w:rFonts w:cs="Times New Roman"/>
        </w:rPr>
        <w:t>，占流域面积的</w:t>
      </w:r>
      <w:r>
        <w:rPr>
          <w:rFonts w:cs="Times New Roman"/>
        </w:rPr>
        <w:t>12.5%</w:t>
      </w:r>
      <w:r>
        <w:rPr>
          <w:rFonts w:cs="Times New Roman"/>
        </w:rPr>
        <w:t>。</w:t>
      </w:r>
    </w:p>
    <w:p w14:paraId="70A6E8C2" w14:textId="77777777" w:rsidR="00B921FF" w:rsidRDefault="00B921FF">
      <w:pPr>
        <w:spacing w:line="360" w:lineRule="auto"/>
        <w:ind w:firstLine="480"/>
        <w:rPr>
          <w:sz w:val="24"/>
        </w:rPr>
      </w:pPr>
      <w:r>
        <w:rPr>
          <w:sz w:val="24"/>
        </w:rPr>
        <w:t>汨罗江流域总面积为</w:t>
      </w:r>
      <w:r>
        <w:rPr>
          <w:sz w:val="24"/>
        </w:rPr>
        <w:t>5543km</w:t>
      </w:r>
      <w:r>
        <w:rPr>
          <w:sz w:val="24"/>
          <w:vertAlign w:val="superscript"/>
        </w:rPr>
        <w:t>2</w:t>
      </w:r>
      <w:r>
        <w:rPr>
          <w:sz w:val="24"/>
        </w:rPr>
        <w:t>，流长</w:t>
      </w:r>
      <w:r>
        <w:rPr>
          <w:sz w:val="24"/>
        </w:rPr>
        <w:t>253.2km</w:t>
      </w:r>
      <w:r>
        <w:rPr>
          <w:sz w:val="24"/>
        </w:rPr>
        <w:t>，其中汩罗市境内长</w:t>
      </w:r>
      <w:r>
        <w:rPr>
          <w:sz w:val="24"/>
        </w:rPr>
        <w:t>61.5km</w:t>
      </w:r>
      <w:r>
        <w:rPr>
          <w:sz w:val="24"/>
        </w:rPr>
        <w:t>，流域面积</w:t>
      </w:r>
      <w:r>
        <w:rPr>
          <w:sz w:val="24"/>
        </w:rPr>
        <w:t>965 km</w:t>
      </w:r>
      <w:r>
        <w:rPr>
          <w:sz w:val="24"/>
          <w:vertAlign w:val="superscript"/>
        </w:rPr>
        <w:t>2</w:t>
      </w:r>
      <w:r>
        <w:rPr>
          <w:sz w:val="24"/>
        </w:rPr>
        <w:t>。干流多年平均径流量为</w:t>
      </w:r>
      <w:r>
        <w:rPr>
          <w:sz w:val="24"/>
        </w:rPr>
        <w:t>43.04</w:t>
      </w:r>
      <w:r>
        <w:rPr>
          <w:sz w:val="24"/>
        </w:rPr>
        <w:t>亿立方米，汛期为</w:t>
      </w:r>
      <w:r>
        <w:rPr>
          <w:sz w:val="24"/>
        </w:rPr>
        <w:t>5-8</w:t>
      </w:r>
      <w:r>
        <w:rPr>
          <w:sz w:val="24"/>
        </w:rPr>
        <w:t>月，径流量占全年总量</w:t>
      </w:r>
      <w:r>
        <w:rPr>
          <w:sz w:val="24"/>
        </w:rPr>
        <w:t>46.2%</w:t>
      </w:r>
      <w:r>
        <w:rPr>
          <w:sz w:val="24"/>
        </w:rPr>
        <w:t>，保证率</w:t>
      </w:r>
      <w:r>
        <w:rPr>
          <w:sz w:val="24"/>
        </w:rPr>
        <w:t>95%</w:t>
      </w:r>
      <w:r>
        <w:rPr>
          <w:sz w:val="24"/>
        </w:rPr>
        <w:t>的枯水年径流量为</w:t>
      </w:r>
      <w:r>
        <w:rPr>
          <w:sz w:val="24"/>
        </w:rPr>
        <w:t>5.33</w:t>
      </w:r>
      <w:r>
        <w:rPr>
          <w:sz w:val="24"/>
        </w:rPr>
        <w:t>亿立方米，多年平</w:t>
      </w:r>
      <w:r>
        <w:rPr>
          <w:sz w:val="24"/>
        </w:rPr>
        <w:lastRenderedPageBreak/>
        <w:t>均流量</w:t>
      </w:r>
      <w:r>
        <w:rPr>
          <w:sz w:val="24"/>
        </w:rPr>
        <w:t>99.4m</w:t>
      </w:r>
      <w:r>
        <w:rPr>
          <w:sz w:val="24"/>
          <w:vertAlign w:val="superscript"/>
        </w:rPr>
        <w:t>3</w:t>
      </w:r>
      <w:r>
        <w:rPr>
          <w:sz w:val="24"/>
        </w:rPr>
        <w:t>/s</w:t>
      </w:r>
      <w:r>
        <w:rPr>
          <w:sz w:val="24"/>
        </w:rPr>
        <w:t>，多年最大月平均流量</w:t>
      </w:r>
      <w:r>
        <w:rPr>
          <w:sz w:val="24"/>
        </w:rPr>
        <w:t>231m</w:t>
      </w:r>
      <w:r>
        <w:rPr>
          <w:sz w:val="24"/>
          <w:vertAlign w:val="superscript"/>
        </w:rPr>
        <w:t>3</w:t>
      </w:r>
      <w:r>
        <w:rPr>
          <w:sz w:val="24"/>
        </w:rPr>
        <w:t>/s(5</w:t>
      </w:r>
      <w:r>
        <w:rPr>
          <w:sz w:val="24"/>
        </w:rPr>
        <w:t>月</w:t>
      </w:r>
      <w:r>
        <w:rPr>
          <w:sz w:val="24"/>
        </w:rPr>
        <w:t>)</w:t>
      </w:r>
      <w:r>
        <w:rPr>
          <w:sz w:val="24"/>
        </w:rPr>
        <w:t>，最小月平均流量</w:t>
      </w:r>
      <w:r>
        <w:rPr>
          <w:sz w:val="24"/>
        </w:rPr>
        <w:t>26.2 m</w:t>
      </w:r>
      <w:r>
        <w:rPr>
          <w:sz w:val="24"/>
          <w:vertAlign w:val="superscript"/>
        </w:rPr>
        <w:t>3</w:t>
      </w:r>
      <w:r>
        <w:rPr>
          <w:sz w:val="24"/>
        </w:rPr>
        <w:t>/s</w:t>
      </w:r>
      <w:r>
        <w:rPr>
          <w:sz w:val="24"/>
        </w:rPr>
        <w:t>（</w:t>
      </w:r>
      <w:r>
        <w:rPr>
          <w:sz w:val="24"/>
        </w:rPr>
        <w:t>1</w:t>
      </w:r>
      <w:r>
        <w:rPr>
          <w:sz w:val="24"/>
        </w:rPr>
        <w:t>月、</w:t>
      </w:r>
      <w:r>
        <w:rPr>
          <w:sz w:val="24"/>
        </w:rPr>
        <w:t>12</w:t>
      </w:r>
      <w:r>
        <w:rPr>
          <w:sz w:val="24"/>
        </w:rPr>
        <w:t>月）。汩罗江黄旗水文站近四年逐月水文资料统计结果见表</w:t>
      </w:r>
      <w:r>
        <w:rPr>
          <w:sz w:val="24"/>
        </w:rPr>
        <w:t>4.1-2</w:t>
      </w:r>
      <w:r>
        <w:rPr>
          <w:sz w:val="24"/>
        </w:rPr>
        <w:t>。</w:t>
      </w:r>
    </w:p>
    <w:p w14:paraId="4E3C3D9B" w14:textId="77777777" w:rsidR="00B921FF" w:rsidRDefault="00B921FF">
      <w:pPr>
        <w:jc w:val="center"/>
        <w:rPr>
          <w:b/>
          <w:bCs/>
          <w:szCs w:val="21"/>
        </w:rPr>
      </w:pPr>
      <w:r>
        <w:rPr>
          <w:b/>
          <w:bCs/>
          <w:szCs w:val="21"/>
        </w:rPr>
        <w:t>表</w:t>
      </w:r>
      <w:r>
        <w:rPr>
          <w:b/>
          <w:bCs/>
          <w:szCs w:val="21"/>
        </w:rPr>
        <w:t xml:space="preserve">4.1-2  </w:t>
      </w:r>
      <w:r>
        <w:rPr>
          <w:b/>
          <w:bCs/>
          <w:szCs w:val="21"/>
        </w:rPr>
        <w:t>汩罗江近四年逐月水流量表面</w:t>
      </w:r>
      <w:r>
        <w:rPr>
          <w:b/>
          <w:bCs/>
          <w:szCs w:val="21"/>
        </w:rPr>
        <w:t xml:space="preserve">       </w:t>
      </w:r>
      <w:r>
        <w:rPr>
          <w:b/>
          <w:bCs/>
          <w:szCs w:val="21"/>
        </w:rPr>
        <w:t>单位：</w:t>
      </w:r>
      <w:r>
        <w:rPr>
          <w:b/>
          <w:bCs/>
          <w:szCs w:val="21"/>
        </w:rPr>
        <w:t>m3/s</w:t>
      </w:r>
    </w:p>
    <w:tbl>
      <w:tblPr>
        <w:tblW w:w="4995" w:type="pct"/>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759"/>
        <w:gridCol w:w="498"/>
        <w:gridCol w:w="707"/>
        <w:gridCol w:w="603"/>
        <w:gridCol w:w="707"/>
        <w:gridCol w:w="706"/>
        <w:gridCol w:w="706"/>
        <w:gridCol w:w="802"/>
        <w:gridCol w:w="602"/>
        <w:gridCol w:w="497"/>
        <w:gridCol w:w="497"/>
        <w:gridCol w:w="602"/>
        <w:gridCol w:w="602"/>
      </w:tblGrid>
      <w:tr w:rsidR="00B921FF" w14:paraId="1DC3022A" w14:textId="77777777">
        <w:trPr>
          <w:trHeight w:val="247"/>
          <w:jc w:val="center"/>
        </w:trPr>
        <w:tc>
          <w:tcPr>
            <w:tcW w:w="457" w:type="pct"/>
            <w:vAlign w:val="center"/>
          </w:tcPr>
          <w:p w14:paraId="78144922" w14:textId="77777777" w:rsidR="00B921FF" w:rsidRDefault="00B921FF">
            <w:pPr>
              <w:jc w:val="center"/>
              <w:rPr>
                <w:sz w:val="18"/>
                <w:szCs w:val="18"/>
              </w:rPr>
            </w:pPr>
            <w:r>
              <w:rPr>
                <w:sz w:val="18"/>
                <w:szCs w:val="18"/>
              </w:rPr>
              <w:t>月份</w:t>
            </w:r>
          </w:p>
        </w:tc>
        <w:tc>
          <w:tcPr>
            <w:tcW w:w="300" w:type="pct"/>
            <w:vAlign w:val="center"/>
          </w:tcPr>
          <w:p w14:paraId="3D4697C9" w14:textId="77777777" w:rsidR="00B921FF" w:rsidRDefault="00B921FF">
            <w:pPr>
              <w:jc w:val="center"/>
              <w:rPr>
                <w:color w:val="000000"/>
                <w:sz w:val="18"/>
                <w:szCs w:val="18"/>
              </w:rPr>
            </w:pPr>
            <w:r>
              <w:rPr>
                <w:color w:val="000000"/>
                <w:sz w:val="18"/>
                <w:szCs w:val="18"/>
              </w:rPr>
              <w:t>1</w:t>
            </w:r>
          </w:p>
        </w:tc>
        <w:tc>
          <w:tcPr>
            <w:tcW w:w="426" w:type="pct"/>
            <w:vAlign w:val="center"/>
          </w:tcPr>
          <w:p w14:paraId="5839CC5D" w14:textId="77777777" w:rsidR="00B921FF" w:rsidRDefault="00B921FF">
            <w:pPr>
              <w:jc w:val="center"/>
              <w:rPr>
                <w:color w:val="000000"/>
                <w:sz w:val="18"/>
                <w:szCs w:val="18"/>
              </w:rPr>
            </w:pPr>
            <w:r>
              <w:rPr>
                <w:color w:val="000000"/>
                <w:sz w:val="18"/>
                <w:szCs w:val="18"/>
              </w:rPr>
              <w:t>2</w:t>
            </w:r>
          </w:p>
        </w:tc>
        <w:tc>
          <w:tcPr>
            <w:tcW w:w="363" w:type="pct"/>
            <w:vAlign w:val="center"/>
          </w:tcPr>
          <w:p w14:paraId="3C61FD87" w14:textId="77777777" w:rsidR="00B921FF" w:rsidRDefault="00B921FF">
            <w:pPr>
              <w:jc w:val="center"/>
              <w:rPr>
                <w:color w:val="000000"/>
                <w:sz w:val="18"/>
                <w:szCs w:val="18"/>
              </w:rPr>
            </w:pPr>
            <w:r>
              <w:rPr>
                <w:color w:val="000000"/>
                <w:sz w:val="18"/>
                <w:szCs w:val="18"/>
              </w:rPr>
              <w:t>3</w:t>
            </w:r>
          </w:p>
        </w:tc>
        <w:tc>
          <w:tcPr>
            <w:tcW w:w="426" w:type="pct"/>
            <w:vAlign w:val="center"/>
          </w:tcPr>
          <w:p w14:paraId="1647F38B" w14:textId="77777777" w:rsidR="00B921FF" w:rsidRDefault="00B921FF">
            <w:pPr>
              <w:jc w:val="center"/>
              <w:rPr>
                <w:color w:val="000000"/>
                <w:sz w:val="18"/>
                <w:szCs w:val="18"/>
              </w:rPr>
            </w:pPr>
            <w:r>
              <w:rPr>
                <w:color w:val="000000"/>
                <w:sz w:val="18"/>
                <w:szCs w:val="18"/>
              </w:rPr>
              <w:t>4</w:t>
            </w:r>
          </w:p>
        </w:tc>
        <w:tc>
          <w:tcPr>
            <w:tcW w:w="426" w:type="pct"/>
            <w:vAlign w:val="center"/>
          </w:tcPr>
          <w:p w14:paraId="6156EA9E" w14:textId="77777777" w:rsidR="00B921FF" w:rsidRDefault="00B921FF">
            <w:pPr>
              <w:jc w:val="center"/>
              <w:rPr>
                <w:color w:val="000000"/>
                <w:sz w:val="18"/>
                <w:szCs w:val="18"/>
              </w:rPr>
            </w:pPr>
            <w:r>
              <w:rPr>
                <w:color w:val="000000"/>
                <w:sz w:val="18"/>
                <w:szCs w:val="18"/>
              </w:rPr>
              <w:t>5</w:t>
            </w:r>
          </w:p>
        </w:tc>
        <w:tc>
          <w:tcPr>
            <w:tcW w:w="426" w:type="pct"/>
            <w:vAlign w:val="center"/>
          </w:tcPr>
          <w:p w14:paraId="5E73A868" w14:textId="77777777" w:rsidR="00B921FF" w:rsidRDefault="00B921FF">
            <w:pPr>
              <w:jc w:val="center"/>
              <w:rPr>
                <w:color w:val="000000"/>
                <w:sz w:val="18"/>
                <w:szCs w:val="18"/>
              </w:rPr>
            </w:pPr>
            <w:r>
              <w:rPr>
                <w:color w:val="000000"/>
                <w:sz w:val="18"/>
                <w:szCs w:val="18"/>
              </w:rPr>
              <w:t>6</w:t>
            </w:r>
          </w:p>
        </w:tc>
        <w:tc>
          <w:tcPr>
            <w:tcW w:w="484" w:type="pct"/>
            <w:vAlign w:val="center"/>
          </w:tcPr>
          <w:p w14:paraId="16108509" w14:textId="77777777" w:rsidR="00B921FF" w:rsidRDefault="00B921FF">
            <w:pPr>
              <w:jc w:val="center"/>
              <w:rPr>
                <w:color w:val="000000"/>
                <w:sz w:val="18"/>
                <w:szCs w:val="18"/>
              </w:rPr>
            </w:pPr>
            <w:r>
              <w:rPr>
                <w:color w:val="000000"/>
                <w:sz w:val="18"/>
                <w:szCs w:val="18"/>
              </w:rPr>
              <w:t>7</w:t>
            </w:r>
          </w:p>
        </w:tc>
        <w:tc>
          <w:tcPr>
            <w:tcW w:w="363" w:type="pct"/>
            <w:vAlign w:val="center"/>
          </w:tcPr>
          <w:p w14:paraId="12CC694A" w14:textId="77777777" w:rsidR="00B921FF" w:rsidRDefault="00B921FF">
            <w:pPr>
              <w:jc w:val="center"/>
              <w:rPr>
                <w:color w:val="000000"/>
                <w:sz w:val="18"/>
                <w:szCs w:val="18"/>
              </w:rPr>
            </w:pPr>
            <w:r>
              <w:rPr>
                <w:color w:val="000000"/>
                <w:sz w:val="18"/>
                <w:szCs w:val="18"/>
              </w:rPr>
              <w:t>8</w:t>
            </w:r>
          </w:p>
        </w:tc>
        <w:tc>
          <w:tcPr>
            <w:tcW w:w="300" w:type="pct"/>
            <w:vAlign w:val="center"/>
          </w:tcPr>
          <w:p w14:paraId="46EFE624" w14:textId="77777777" w:rsidR="00B921FF" w:rsidRDefault="00B921FF">
            <w:pPr>
              <w:jc w:val="center"/>
              <w:rPr>
                <w:color w:val="000000"/>
                <w:sz w:val="18"/>
                <w:szCs w:val="18"/>
              </w:rPr>
            </w:pPr>
            <w:r>
              <w:rPr>
                <w:color w:val="000000"/>
                <w:sz w:val="18"/>
                <w:szCs w:val="18"/>
              </w:rPr>
              <w:t>9</w:t>
            </w:r>
          </w:p>
        </w:tc>
        <w:tc>
          <w:tcPr>
            <w:tcW w:w="300" w:type="pct"/>
            <w:vAlign w:val="center"/>
          </w:tcPr>
          <w:p w14:paraId="7C5CDDFF" w14:textId="77777777" w:rsidR="00B921FF" w:rsidRDefault="00B921FF">
            <w:pPr>
              <w:jc w:val="center"/>
              <w:rPr>
                <w:color w:val="000000"/>
                <w:sz w:val="18"/>
                <w:szCs w:val="18"/>
              </w:rPr>
            </w:pPr>
            <w:r>
              <w:rPr>
                <w:color w:val="000000"/>
                <w:sz w:val="18"/>
                <w:szCs w:val="18"/>
              </w:rPr>
              <w:t>10</w:t>
            </w:r>
          </w:p>
        </w:tc>
        <w:tc>
          <w:tcPr>
            <w:tcW w:w="363" w:type="pct"/>
            <w:vAlign w:val="center"/>
          </w:tcPr>
          <w:p w14:paraId="11BD878F" w14:textId="77777777" w:rsidR="00B921FF" w:rsidRDefault="00B921FF">
            <w:pPr>
              <w:jc w:val="center"/>
              <w:rPr>
                <w:color w:val="000000"/>
                <w:sz w:val="18"/>
                <w:szCs w:val="18"/>
              </w:rPr>
            </w:pPr>
            <w:r>
              <w:rPr>
                <w:color w:val="000000"/>
                <w:sz w:val="18"/>
                <w:szCs w:val="18"/>
              </w:rPr>
              <w:t>11</w:t>
            </w:r>
          </w:p>
        </w:tc>
        <w:tc>
          <w:tcPr>
            <w:tcW w:w="363" w:type="pct"/>
            <w:vAlign w:val="center"/>
          </w:tcPr>
          <w:p w14:paraId="2F063F9C" w14:textId="77777777" w:rsidR="00B921FF" w:rsidRDefault="00B921FF">
            <w:pPr>
              <w:jc w:val="center"/>
              <w:rPr>
                <w:color w:val="000000"/>
                <w:sz w:val="18"/>
                <w:szCs w:val="18"/>
              </w:rPr>
            </w:pPr>
            <w:r>
              <w:rPr>
                <w:color w:val="000000"/>
                <w:sz w:val="18"/>
                <w:szCs w:val="18"/>
              </w:rPr>
              <w:t>12</w:t>
            </w:r>
          </w:p>
        </w:tc>
      </w:tr>
      <w:tr w:rsidR="00B921FF" w14:paraId="51668F3B" w14:textId="77777777">
        <w:trPr>
          <w:trHeight w:val="371"/>
          <w:jc w:val="center"/>
        </w:trPr>
        <w:tc>
          <w:tcPr>
            <w:tcW w:w="457" w:type="pct"/>
            <w:vAlign w:val="center"/>
          </w:tcPr>
          <w:p w14:paraId="5D36CB77" w14:textId="77777777" w:rsidR="00B921FF" w:rsidRDefault="00B921FF">
            <w:pPr>
              <w:jc w:val="center"/>
              <w:rPr>
                <w:sz w:val="18"/>
                <w:szCs w:val="18"/>
              </w:rPr>
            </w:pPr>
            <w:r>
              <w:rPr>
                <w:sz w:val="18"/>
                <w:szCs w:val="18"/>
              </w:rPr>
              <w:t>月平均</w:t>
            </w:r>
          </w:p>
        </w:tc>
        <w:tc>
          <w:tcPr>
            <w:tcW w:w="300" w:type="pct"/>
            <w:vAlign w:val="center"/>
          </w:tcPr>
          <w:p w14:paraId="1A2875A4" w14:textId="77777777" w:rsidR="00B921FF" w:rsidRDefault="00B921FF">
            <w:pPr>
              <w:jc w:val="center"/>
              <w:rPr>
                <w:color w:val="000000"/>
                <w:sz w:val="18"/>
                <w:szCs w:val="18"/>
              </w:rPr>
            </w:pPr>
            <w:r>
              <w:rPr>
                <w:color w:val="000000"/>
                <w:sz w:val="18"/>
                <w:szCs w:val="18"/>
              </w:rPr>
              <w:t>76.9</w:t>
            </w:r>
          </w:p>
        </w:tc>
        <w:tc>
          <w:tcPr>
            <w:tcW w:w="426" w:type="pct"/>
            <w:vAlign w:val="center"/>
          </w:tcPr>
          <w:p w14:paraId="1D35CD27" w14:textId="77777777" w:rsidR="00B921FF" w:rsidRDefault="00B921FF">
            <w:pPr>
              <w:jc w:val="center"/>
              <w:rPr>
                <w:color w:val="000000"/>
                <w:sz w:val="18"/>
                <w:szCs w:val="18"/>
              </w:rPr>
            </w:pPr>
            <w:r>
              <w:rPr>
                <w:color w:val="000000"/>
                <w:sz w:val="18"/>
                <w:szCs w:val="18"/>
              </w:rPr>
              <w:t>260.1</w:t>
            </w:r>
          </w:p>
        </w:tc>
        <w:tc>
          <w:tcPr>
            <w:tcW w:w="363" w:type="pct"/>
            <w:vAlign w:val="center"/>
          </w:tcPr>
          <w:p w14:paraId="340C09F7" w14:textId="77777777" w:rsidR="00B921FF" w:rsidRDefault="00B921FF">
            <w:pPr>
              <w:jc w:val="center"/>
              <w:rPr>
                <w:color w:val="000000"/>
                <w:sz w:val="18"/>
                <w:szCs w:val="18"/>
              </w:rPr>
            </w:pPr>
            <w:r>
              <w:rPr>
                <w:color w:val="000000"/>
                <w:sz w:val="18"/>
                <w:szCs w:val="18"/>
              </w:rPr>
              <w:t>518.3</w:t>
            </w:r>
          </w:p>
        </w:tc>
        <w:tc>
          <w:tcPr>
            <w:tcW w:w="426" w:type="pct"/>
            <w:vAlign w:val="center"/>
          </w:tcPr>
          <w:p w14:paraId="4CE7166E" w14:textId="77777777" w:rsidR="00B921FF" w:rsidRDefault="00B921FF">
            <w:pPr>
              <w:jc w:val="center"/>
              <w:rPr>
                <w:color w:val="000000"/>
                <w:sz w:val="18"/>
                <w:szCs w:val="18"/>
              </w:rPr>
            </w:pPr>
            <w:r>
              <w:rPr>
                <w:color w:val="000000"/>
                <w:sz w:val="18"/>
                <w:szCs w:val="18"/>
              </w:rPr>
              <w:t>930.0</w:t>
            </w:r>
          </w:p>
        </w:tc>
        <w:tc>
          <w:tcPr>
            <w:tcW w:w="426" w:type="pct"/>
            <w:vAlign w:val="center"/>
          </w:tcPr>
          <w:p w14:paraId="585461A9" w14:textId="77777777" w:rsidR="00B921FF" w:rsidRDefault="00B921FF">
            <w:pPr>
              <w:jc w:val="center"/>
              <w:rPr>
                <w:color w:val="000000"/>
                <w:sz w:val="18"/>
                <w:szCs w:val="18"/>
              </w:rPr>
            </w:pPr>
            <w:r>
              <w:rPr>
                <w:color w:val="000000"/>
                <w:sz w:val="18"/>
                <w:szCs w:val="18"/>
              </w:rPr>
              <w:t>1181.3</w:t>
            </w:r>
          </w:p>
        </w:tc>
        <w:tc>
          <w:tcPr>
            <w:tcW w:w="426" w:type="pct"/>
            <w:vAlign w:val="center"/>
          </w:tcPr>
          <w:p w14:paraId="38337938" w14:textId="77777777" w:rsidR="00B921FF" w:rsidRDefault="00B921FF">
            <w:pPr>
              <w:jc w:val="center"/>
              <w:rPr>
                <w:color w:val="000000"/>
                <w:sz w:val="18"/>
                <w:szCs w:val="18"/>
              </w:rPr>
            </w:pPr>
            <w:r>
              <w:rPr>
                <w:color w:val="000000"/>
                <w:sz w:val="18"/>
                <w:szCs w:val="18"/>
              </w:rPr>
              <w:t>862.8</w:t>
            </w:r>
          </w:p>
        </w:tc>
        <w:tc>
          <w:tcPr>
            <w:tcW w:w="484" w:type="pct"/>
            <w:vAlign w:val="center"/>
          </w:tcPr>
          <w:p w14:paraId="29BE379B" w14:textId="77777777" w:rsidR="00B921FF" w:rsidRDefault="00B921FF">
            <w:pPr>
              <w:jc w:val="center"/>
              <w:rPr>
                <w:color w:val="000000"/>
                <w:sz w:val="18"/>
                <w:szCs w:val="18"/>
              </w:rPr>
            </w:pPr>
            <w:r>
              <w:rPr>
                <w:color w:val="000000"/>
                <w:sz w:val="18"/>
                <w:szCs w:val="18"/>
              </w:rPr>
              <w:t>948.8</w:t>
            </w:r>
          </w:p>
        </w:tc>
        <w:tc>
          <w:tcPr>
            <w:tcW w:w="363" w:type="pct"/>
            <w:vAlign w:val="center"/>
          </w:tcPr>
          <w:p w14:paraId="0167FC1F" w14:textId="77777777" w:rsidR="00B921FF" w:rsidRDefault="00B921FF">
            <w:pPr>
              <w:jc w:val="center"/>
              <w:rPr>
                <w:color w:val="000000"/>
                <w:sz w:val="18"/>
                <w:szCs w:val="18"/>
              </w:rPr>
            </w:pPr>
            <w:r>
              <w:rPr>
                <w:color w:val="000000"/>
                <w:sz w:val="18"/>
                <w:szCs w:val="18"/>
              </w:rPr>
              <w:t>199.7</w:t>
            </w:r>
          </w:p>
        </w:tc>
        <w:tc>
          <w:tcPr>
            <w:tcW w:w="300" w:type="pct"/>
            <w:vAlign w:val="center"/>
          </w:tcPr>
          <w:p w14:paraId="0D3FD754" w14:textId="77777777" w:rsidR="00B921FF" w:rsidRDefault="00B921FF">
            <w:pPr>
              <w:jc w:val="center"/>
              <w:rPr>
                <w:color w:val="000000"/>
                <w:sz w:val="18"/>
                <w:szCs w:val="18"/>
              </w:rPr>
            </w:pPr>
            <w:r>
              <w:rPr>
                <w:color w:val="000000"/>
                <w:sz w:val="18"/>
                <w:szCs w:val="18"/>
              </w:rPr>
              <w:t>89.3</w:t>
            </w:r>
          </w:p>
        </w:tc>
        <w:tc>
          <w:tcPr>
            <w:tcW w:w="300" w:type="pct"/>
            <w:vAlign w:val="center"/>
          </w:tcPr>
          <w:p w14:paraId="65346F7B" w14:textId="77777777" w:rsidR="00B921FF" w:rsidRDefault="00B921FF">
            <w:pPr>
              <w:jc w:val="center"/>
              <w:rPr>
                <w:color w:val="000000"/>
                <w:sz w:val="18"/>
                <w:szCs w:val="18"/>
              </w:rPr>
            </w:pPr>
            <w:r>
              <w:rPr>
                <w:color w:val="000000"/>
                <w:sz w:val="18"/>
                <w:szCs w:val="18"/>
              </w:rPr>
              <w:t>78.5</w:t>
            </w:r>
          </w:p>
        </w:tc>
        <w:tc>
          <w:tcPr>
            <w:tcW w:w="363" w:type="pct"/>
            <w:vAlign w:val="center"/>
          </w:tcPr>
          <w:p w14:paraId="27A5AF58" w14:textId="77777777" w:rsidR="00B921FF" w:rsidRDefault="00B921FF">
            <w:pPr>
              <w:jc w:val="center"/>
              <w:rPr>
                <w:color w:val="000000"/>
                <w:sz w:val="18"/>
                <w:szCs w:val="18"/>
              </w:rPr>
            </w:pPr>
            <w:r>
              <w:rPr>
                <w:color w:val="000000"/>
                <w:sz w:val="18"/>
                <w:szCs w:val="18"/>
              </w:rPr>
              <w:t>315.8</w:t>
            </w:r>
          </w:p>
        </w:tc>
        <w:tc>
          <w:tcPr>
            <w:tcW w:w="363" w:type="pct"/>
            <w:vAlign w:val="center"/>
          </w:tcPr>
          <w:p w14:paraId="1A44831C" w14:textId="77777777" w:rsidR="00B921FF" w:rsidRDefault="00B921FF">
            <w:pPr>
              <w:jc w:val="center"/>
              <w:rPr>
                <w:color w:val="000000"/>
                <w:sz w:val="18"/>
                <w:szCs w:val="18"/>
              </w:rPr>
            </w:pPr>
            <w:r>
              <w:rPr>
                <w:color w:val="000000"/>
                <w:sz w:val="18"/>
                <w:szCs w:val="18"/>
              </w:rPr>
              <w:t>276.5</w:t>
            </w:r>
          </w:p>
        </w:tc>
      </w:tr>
      <w:tr w:rsidR="00B921FF" w14:paraId="7A4A0A4B" w14:textId="77777777">
        <w:trPr>
          <w:trHeight w:val="491"/>
          <w:jc w:val="center"/>
        </w:trPr>
        <w:tc>
          <w:tcPr>
            <w:tcW w:w="457" w:type="pct"/>
            <w:vAlign w:val="center"/>
          </w:tcPr>
          <w:p w14:paraId="66919DE7" w14:textId="77777777" w:rsidR="00B921FF" w:rsidRDefault="00B921FF">
            <w:pPr>
              <w:jc w:val="center"/>
              <w:rPr>
                <w:sz w:val="18"/>
                <w:szCs w:val="18"/>
              </w:rPr>
            </w:pPr>
            <w:r>
              <w:rPr>
                <w:sz w:val="18"/>
                <w:szCs w:val="18"/>
              </w:rPr>
              <w:t>月最大</w:t>
            </w:r>
          </w:p>
        </w:tc>
        <w:tc>
          <w:tcPr>
            <w:tcW w:w="300" w:type="pct"/>
            <w:vAlign w:val="center"/>
          </w:tcPr>
          <w:p w14:paraId="7B638E17" w14:textId="77777777" w:rsidR="00B921FF" w:rsidRDefault="00B921FF">
            <w:pPr>
              <w:jc w:val="center"/>
              <w:rPr>
                <w:color w:val="000000"/>
                <w:sz w:val="18"/>
                <w:szCs w:val="18"/>
              </w:rPr>
            </w:pPr>
            <w:r>
              <w:rPr>
                <w:color w:val="000000"/>
                <w:sz w:val="18"/>
                <w:szCs w:val="18"/>
              </w:rPr>
              <w:t>91.3</w:t>
            </w:r>
          </w:p>
        </w:tc>
        <w:tc>
          <w:tcPr>
            <w:tcW w:w="426" w:type="pct"/>
            <w:vAlign w:val="center"/>
          </w:tcPr>
          <w:p w14:paraId="354F0D21" w14:textId="77777777" w:rsidR="00B921FF" w:rsidRDefault="00B921FF">
            <w:pPr>
              <w:jc w:val="center"/>
              <w:rPr>
                <w:color w:val="000000"/>
                <w:sz w:val="18"/>
                <w:szCs w:val="18"/>
              </w:rPr>
            </w:pPr>
            <w:r>
              <w:rPr>
                <w:color w:val="000000"/>
                <w:sz w:val="18"/>
                <w:szCs w:val="18"/>
              </w:rPr>
              <w:t>317.03</w:t>
            </w:r>
          </w:p>
        </w:tc>
        <w:tc>
          <w:tcPr>
            <w:tcW w:w="363" w:type="pct"/>
            <w:vAlign w:val="center"/>
          </w:tcPr>
          <w:p w14:paraId="34B77FBC" w14:textId="77777777" w:rsidR="00B921FF" w:rsidRDefault="00B921FF">
            <w:pPr>
              <w:jc w:val="center"/>
              <w:rPr>
                <w:color w:val="000000"/>
                <w:sz w:val="18"/>
                <w:szCs w:val="18"/>
              </w:rPr>
            </w:pPr>
            <w:r>
              <w:rPr>
                <w:color w:val="000000"/>
                <w:sz w:val="18"/>
                <w:szCs w:val="18"/>
              </w:rPr>
              <w:t>604.1</w:t>
            </w:r>
          </w:p>
        </w:tc>
        <w:tc>
          <w:tcPr>
            <w:tcW w:w="426" w:type="pct"/>
            <w:vAlign w:val="center"/>
          </w:tcPr>
          <w:p w14:paraId="7EAC137A" w14:textId="77777777" w:rsidR="00B921FF" w:rsidRDefault="00B921FF">
            <w:pPr>
              <w:jc w:val="center"/>
              <w:rPr>
                <w:color w:val="000000"/>
                <w:sz w:val="18"/>
                <w:szCs w:val="18"/>
              </w:rPr>
            </w:pPr>
            <w:r>
              <w:rPr>
                <w:color w:val="000000"/>
                <w:sz w:val="18"/>
                <w:szCs w:val="18"/>
              </w:rPr>
              <w:t>1054.8</w:t>
            </w:r>
          </w:p>
        </w:tc>
        <w:tc>
          <w:tcPr>
            <w:tcW w:w="426" w:type="pct"/>
            <w:vAlign w:val="center"/>
          </w:tcPr>
          <w:p w14:paraId="2A743AC3" w14:textId="77777777" w:rsidR="00B921FF" w:rsidRDefault="00B921FF">
            <w:pPr>
              <w:jc w:val="center"/>
              <w:rPr>
                <w:color w:val="000000"/>
                <w:sz w:val="18"/>
                <w:szCs w:val="18"/>
              </w:rPr>
            </w:pPr>
            <w:r>
              <w:rPr>
                <w:color w:val="000000"/>
                <w:sz w:val="18"/>
                <w:szCs w:val="18"/>
              </w:rPr>
              <w:t>1350.1</w:t>
            </w:r>
          </w:p>
        </w:tc>
        <w:tc>
          <w:tcPr>
            <w:tcW w:w="426" w:type="pct"/>
            <w:vAlign w:val="center"/>
          </w:tcPr>
          <w:p w14:paraId="47FF2607" w14:textId="77777777" w:rsidR="00B921FF" w:rsidRDefault="00B921FF">
            <w:pPr>
              <w:jc w:val="center"/>
              <w:rPr>
                <w:color w:val="000000"/>
                <w:sz w:val="18"/>
                <w:szCs w:val="18"/>
              </w:rPr>
            </w:pPr>
            <w:r>
              <w:rPr>
                <w:color w:val="000000"/>
                <w:sz w:val="18"/>
                <w:szCs w:val="18"/>
              </w:rPr>
              <w:t>1023.9</w:t>
            </w:r>
          </w:p>
        </w:tc>
        <w:tc>
          <w:tcPr>
            <w:tcW w:w="484" w:type="pct"/>
            <w:vAlign w:val="center"/>
          </w:tcPr>
          <w:p w14:paraId="2262B68F" w14:textId="77777777" w:rsidR="00B921FF" w:rsidRDefault="00B921FF">
            <w:pPr>
              <w:jc w:val="center"/>
              <w:rPr>
                <w:color w:val="000000"/>
                <w:sz w:val="18"/>
                <w:szCs w:val="18"/>
              </w:rPr>
            </w:pPr>
            <w:r>
              <w:rPr>
                <w:color w:val="000000"/>
                <w:sz w:val="18"/>
                <w:szCs w:val="18"/>
              </w:rPr>
              <w:t>1109.44</w:t>
            </w:r>
          </w:p>
        </w:tc>
        <w:tc>
          <w:tcPr>
            <w:tcW w:w="363" w:type="pct"/>
            <w:vAlign w:val="center"/>
          </w:tcPr>
          <w:p w14:paraId="40024186" w14:textId="77777777" w:rsidR="00B921FF" w:rsidRDefault="00B921FF">
            <w:pPr>
              <w:jc w:val="center"/>
              <w:rPr>
                <w:color w:val="000000"/>
                <w:sz w:val="18"/>
                <w:szCs w:val="18"/>
              </w:rPr>
            </w:pPr>
            <w:r>
              <w:rPr>
                <w:color w:val="000000"/>
                <w:sz w:val="18"/>
                <w:szCs w:val="18"/>
              </w:rPr>
              <w:t>221.1</w:t>
            </w:r>
          </w:p>
        </w:tc>
        <w:tc>
          <w:tcPr>
            <w:tcW w:w="300" w:type="pct"/>
            <w:vAlign w:val="center"/>
          </w:tcPr>
          <w:p w14:paraId="319886A6" w14:textId="77777777" w:rsidR="00B921FF" w:rsidRDefault="00B921FF">
            <w:pPr>
              <w:jc w:val="center"/>
              <w:rPr>
                <w:color w:val="000000"/>
                <w:sz w:val="18"/>
                <w:szCs w:val="18"/>
              </w:rPr>
            </w:pPr>
            <w:r>
              <w:rPr>
                <w:color w:val="000000"/>
                <w:sz w:val="18"/>
                <w:szCs w:val="18"/>
              </w:rPr>
              <w:t>97.4</w:t>
            </w:r>
          </w:p>
        </w:tc>
        <w:tc>
          <w:tcPr>
            <w:tcW w:w="300" w:type="pct"/>
            <w:vAlign w:val="center"/>
          </w:tcPr>
          <w:p w14:paraId="43726765" w14:textId="77777777" w:rsidR="00B921FF" w:rsidRDefault="00B921FF">
            <w:pPr>
              <w:jc w:val="center"/>
              <w:rPr>
                <w:color w:val="000000"/>
                <w:sz w:val="18"/>
                <w:szCs w:val="18"/>
              </w:rPr>
            </w:pPr>
            <w:r>
              <w:rPr>
                <w:color w:val="000000"/>
                <w:sz w:val="18"/>
                <w:szCs w:val="18"/>
              </w:rPr>
              <w:t>83.3</w:t>
            </w:r>
          </w:p>
        </w:tc>
        <w:tc>
          <w:tcPr>
            <w:tcW w:w="363" w:type="pct"/>
            <w:vAlign w:val="center"/>
          </w:tcPr>
          <w:p w14:paraId="16F56669" w14:textId="77777777" w:rsidR="00B921FF" w:rsidRDefault="00B921FF">
            <w:pPr>
              <w:jc w:val="center"/>
              <w:rPr>
                <w:color w:val="000000"/>
                <w:sz w:val="18"/>
                <w:szCs w:val="18"/>
              </w:rPr>
            </w:pPr>
            <w:r>
              <w:rPr>
                <w:color w:val="000000"/>
                <w:sz w:val="18"/>
                <w:szCs w:val="18"/>
              </w:rPr>
              <w:t>362.3</w:t>
            </w:r>
          </w:p>
        </w:tc>
        <w:tc>
          <w:tcPr>
            <w:tcW w:w="363" w:type="pct"/>
            <w:vAlign w:val="center"/>
          </w:tcPr>
          <w:p w14:paraId="5F668004" w14:textId="77777777" w:rsidR="00B921FF" w:rsidRDefault="00B921FF">
            <w:pPr>
              <w:jc w:val="center"/>
              <w:rPr>
                <w:color w:val="000000"/>
                <w:sz w:val="18"/>
                <w:szCs w:val="18"/>
              </w:rPr>
            </w:pPr>
            <w:r>
              <w:rPr>
                <w:color w:val="000000"/>
                <w:sz w:val="18"/>
                <w:szCs w:val="18"/>
              </w:rPr>
              <w:t>308.4</w:t>
            </w:r>
          </w:p>
        </w:tc>
      </w:tr>
    </w:tbl>
    <w:p w14:paraId="0579CE38" w14:textId="77777777" w:rsidR="00B921FF" w:rsidRDefault="00B921FF"/>
    <w:p w14:paraId="2CE8EE45" w14:textId="77777777" w:rsidR="00B921FF" w:rsidRDefault="00B921FF">
      <w:pPr>
        <w:pStyle w:val="11"/>
        <w:ind w:firstLine="480"/>
        <w:rPr>
          <w:rFonts w:cs="Times New Roman"/>
        </w:rPr>
      </w:pPr>
      <w:r>
        <w:rPr>
          <w:rFonts w:cs="Times New Roman"/>
        </w:rPr>
        <w:t>经对汩罗江黄旗段站多年实测泥沙资料分析计算，该段多年平均输沙率为</w:t>
      </w:r>
      <w:r>
        <w:rPr>
          <w:rFonts w:cs="Times New Roman"/>
        </w:rPr>
        <w:t>15.1Kg/s</w:t>
      </w:r>
      <w:r>
        <w:rPr>
          <w:rFonts w:cs="Times New Roman"/>
        </w:rPr>
        <w:t>；多年平均输沙量</w:t>
      </w:r>
      <w:r>
        <w:rPr>
          <w:rFonts w:cs="Times New Roman"/>
        </w:rPr>
        <w:t>47.7</w:t>
      </w:r>
      <w:r>
        <w:rPr>
          <w:rFonts w:cs="Times New Roman"/>
        </w:rPr>
        <w:t>万吨，多年平均含沙量</w:t>
      </w:r>
      <w:r>
        <w:rPr>
          <w:rFonts w:cs="Times New Roman"/>
        </w:rPr>
        <w:t>0.146Kg/m</w:t>
      </w:r>
      <w:r>
        <w:rPr>
          <w:rFonts w:cs="Times New Roman"/>
          <w:vertAlign w:val="superscript"/>
        </w:rPr>
        <w:t>3</w:t>
      </w:r>
      <w:r>
        <w:rPr>
          <w:rFonts w:cs="Times New Roman"/>
        </w:rPr>
        <w:t>。推算得本项目设计河段多年平均输沙率</w:t>
      </w:r>
      <w:r>
        <w:rPr>
          <w:rFonts w:cs="Times New Roman"/>
        </w:rPr>
        <w:t>20.6 Kg/s</w:t>
      </w:r>
      <w:r>
        <w:rPr>
          <w:rFonts w:cs="Times New Roman"/>
        </w:rPr>
        <w:t>，多年平均输沙量</w:t>
      </w:r>
      <w:r>
        <w:rPr>
          <w:rFonts w:cs="Times New Roman"/>
        </w:rPr>
        <w:t>65</w:t>
      </w:r>
      <w:r>
        <w:rPr>
          <w:rFonts w:cs="Times New Roman"/>
        </w:rPr>
        <w:t>万吨。</w:t>
      </w:r>
    </w:p>
    <w:p w14:paraId="7F09A22E" w14:textId="77777777" w:rsidR="00B921FF" w:rsidRDefault="00B921FF">
      <w:pPr>
        <w:pStyle w:val="11"/>
        <w:ind w:firstLine="480"/>
        <w:rPr>
          <w:rFonts w:cs="Times New Roman"/>
        </w:rPr>
      </w:pPr>
      <w:r>
        <w:rPr>
          <w:rFonts w:cs="Times New Roman"/>
        </w:rPr>
        <w:t> </w:t>
      </w:r>
      <w:r>
        <w:rPr>
          <w:rFonts w:cs="Times New Roman"/>
        </w:rPr>
        <w:t>（</w:t>
      </w:r>
      <w:r>
        <w:rPr>
          <w:rFonts w:cs="Times New Roman"/>
        </w:rPr>
        <w:t>2</w:t>
      </w:r>
      <w:r>
        <w:rPr>
          <w:rFonts w:cs="Times New Roman"/>
        </w:rPr>
        <w:t>）地下水</w:t>
      </w:r>
    </w:p>
    <w:p w14:paraId="2F9FCC1A" w14:textId="77777777" w:rsidR="00B921FF" w:rsidRDefault="00B921FF">
      <w:pPr>
        <w:pStyle w:val="11"/>
        <w:ind w:firstLine="480"/>
        <w:rPr>
          <w:rFonts w:cs="Times New Roman"/>
        </w:rPr>
      </w:pPr>
      <w:r>
        <w:rPr>
          <w:rFonts w:cs="Times New Roman"/>
        </w:rPr>
        <w:t>根据含水岩土体的特征，园区内地下水主要分第四系松散层孔隙水和基岩裂缝水。汨罗高新技术产业开发区所在区域地下水位高程为</w:t>
      </w:r>
      <w:r>
        <w:rPr>
          <w:rFonts w:cs="Times New Roman"/>
        </w:rPr>
        <w:t>31.4~30.2m</w:t>
      </w:r>
      <w:r>
        <w:rPr>
          <w:rFonts w:cs="Times New Roman"/>
        </w:rPr>
        <w:t>，地下水埋深</w:t>
      </w:r>
      <w:r>
        <w:rPr>
          <w:rFonts w:cs="Times New Roman"/>
        </w:rPr>
        <w:t>-6.2~ -5.9m</w:t>
      </w:r>
      <w:r>
        <w:rPr>
          <w:rFonts w:cs="Times New Roman"/>
        </w:rPr>
        <w:t>，地下水的化学类型对建筑砼和钢筋无腐蚀性。</w:t>
      </w:r>
    </w:p>
    <w:p w14:paraId="2065D1FF" w14:textId="77777777" w:rsidR="00B921FF" w:rsidRDefault="00B921FF">
      <w:pPr>
        <w:pStyle w:val="11"/>
        <w:ind w:firstLine="480"/>
        <w:rPr>
          <w:rFonts w:cs="Times New Roman"/>
        </w:rPr>
      </w:pPr>
      <w:r>
        <w:rPr>
          <w:rFonts w:cs="Times New Roman"/>
        </w:rPr>
        <w:t>项目区域地下水补给主要靠大气降水渗入地下补给，地下水径流（流场）方向与地形基本一致，由南向北侧径流，排泄方式主要为蒸发排泄、向汨罗江和湄江排泄及人工疏浚等。</w:t>
      </w:r>
    </w:p>
    <w:p w14:paraId="7D35E139" w14:textId="77777777" w:rsidR="00B921FF" w:rsidRDefault="00B921FF">
      <w:pPr>
        <w:pStyle w:val="3"/>
        <w:numPr>
          <w:ilvl w:val="0"/>
          <w:numId w:val="0"/>
        </w:numPr>
        <w:snapToGrid w:val="0"/>
        <w:rPr>
          <w:rFonts w:ascii="Times New Roman" w:hAnsi="Times New Roman"/>
          <w:b/>
          <w:sz w:val="24"/>
        </w:rPr>
      </w:pPr>
      <w:bookmarkStart w:id="278" w:name="_Toc452394480"/>
      <w:bookmarkStart w:id="279" w:name="_Toc756"/>
      <w:bookmarkStart w:id="280" w:name="_Toc10821"/>
      <w:bookmarkStart w:id="281" w:name="_Toc32138"/>
      <w:r>
        <w:rPr>
          <w:rFonts w:ascii="Times New Roman" w:hAnsi="Times New Roman"/>
          <w:b/>
          <w:sz w:val="24"/>
        </w:rPr>
        <w:t xml:space="preserve">4.1.4 </w:t>
      </w:r>
      <w:r>
        <w:rPr>
          <w:rFonts w:ascii="Times New Roman" w:hAnsi="Times New Roman"/>
          <w:b/>
          <w:sz w:val="24"/>
        </w:rPr>
        <w:t>气象、气候</w:t>
      </w:r>
      <w:bookmarkEnd w:id="278"/>
      <w:bookmarkEnd w:id="279"/>
      <w:bookmarkEnd w:id="280"/>
      <w:bookmarkEnd w:id="281"/>
    </w:p>
    <w:p w14:paraId="170E53C0" w14:textId="77777777" w:rsidR="00B921FF" w:rsidRDefault="00B921FF">
      <w:pPr>
        <w:spacing w:line="360" w:lineRule="auto"/>
        <w:ind w:firstLineChars="200" w:firstLine="480"/>
        <w:rPr>
          <w:sz w:val="24"/>
        </w:rPr>
      </w:pPr>
      <w:bookmarkStart w:id="282" w:name="_Toc163118174"/>
      <w:r>
        <w:rPr>
          <w:sz w:val="24"/>
        </w:rPr>
        <w:t>汨罗江流域属于亚热带季风湿润气候，春湿秋燥，夏热冬冷。五至九月的月平均气温一般在</w:t>
      </w:r>
      <w:r>
        <w:rPr>
          <w:sz w:val="24"/>
        </w:rPr>
        <w:t>22℃</w:t>
      </w:r>
      <w:r>
        <w:rPr>
          <w:sz w:val="24"/>
        </w:rPr>
        <w:t>以上，五、六月份为梅雨季节，湿度较大，天气沉闷。七、八月份常在西太平洋副热带高压控制下，各地出现极端最高气温。秋季极地势力增强，天气晴朗少雨。冬季受蒙古高压控制，多出现东北风，有雨雪。</w:t>
      </w:r>
    </w:p>
    <w:p w14:paraId="1BAFB2F6" w14:textId="77777777" w:rsidR="00B921FF" w:rsidRDefault="00B921FF">
      <w:pPr>
        <w:spacing w:line="360" w:lineRule="auto"/>
        <w:ind w:firstLineChars="200" w:firstLine="480"/>
        <w:rPr>
          <w:sz w:val="24"/>
        </w:rPr>
      </w:pPr>
      <w:r>
        <w:rPr>
          <w:sz w:val="24"/>
        </w:rPr>
        <w:t>根据汨罗气象站资料统计：多年平均降水量</w:t>
      </w:r>
      <w:r>
        <w:rPr>
          <w:sz w:val="24"/>
        </w:rPr>
        <w:t>1367.2mm</w:t>
      </w:r>
      <w:r>
        <w:rPr>
          <w:sz w:val="24"/>
        </w:rPr>
        <w:t>；多年平均蒸发量</w:t>
      </w:r>
      <w:r>
        <w:rPr>
          <w:sz w:val="24"/>
        </w:rPr>
        <w:t>1361 mm</w:t>
      </w:r>
      <w:r>
        <w:rPr>
          <w:sz w:val="24"/>
        </w:rPr>
        <w:t>；多年平均气温为</w:t>
      </w:r>
      <w:r>
        <w:rPr>
          <w:sz w:val="24"/>
        </w:rPr>
        <w:t>17.0℃</w:t>
      </w:r>
      <w:r>
        <w:rPr>
          <w:sz w:val="24"/>
        </w:rPr>
        <w:t>，极端最高气温</w:t>
      </w:r>
      <w:r>
        <w:rPr>
          <w:sz w:val="24"/>
        </w:rPr>
        <w:t>39.7℃</w:t>
      </w:r>
      <w:r>
        <w:rPr>
          <w:sz w:val="24"/>
        </w:rPr>
        <w:t>（</w:t>
      </w:r>
      <w:r>
        <w:rPr>
          <w:sz w:val="24"/>
        </w:rPr>
        <w:t>1961</w:t>
      </w:r>
      <w:r>
        <w:rPr>
          <w:sz w:val="24"/>
        </w:rPr>
        <w:t>年</w:t>
      </w:r>
      <w:r>
        <w:rPr>
          <w:sz w:val="24"/>
        </w:rPr>
        <w:t>7</w:t>
      </w:r>
      <w:r>
        <w:rPr>
          <w:sz w:val="24"/>
        </w:rPr>
        <w:t>月</w:t>
      </w:r>
      <w:r>
        <w:rPr>
          <w:sz w:val="24"/>
        </w:rPr>
        <w:t>23</w:t>
      </w:r>
      <w:r>
        <w:rPr>
          <w:sz w:val="24"/>
        </w:rPr>
        <w:t>日），极端最低气温为</w:t>
      </w:r>
      <w:r>
        <w:rPr>
          <w:sz w:val="24"/>
        </w:rPr>
        <w:t>-13.4℃</w:t>
      </w:r>
      <w:r>
        <w:rPr>
          <w:sz w:val="24"/>
        </w:rPr>
        <w:t>；多年平均相对湿度</w:t>
      </w:r>
      <w:r>
        <w:rPr>
          <w:sz w:val="24"/>
        </w:rPr>
        <w:t>81%</w:t>
      </w:r>
      <w:r>
        <w:rPr>
          <w:sz w:val="24"/>
        </w:rPr>
        <w:t>；多年平均风速</w:t>
      </w:r>
      <w:r>
        <w:rPr>
          <w:sz w:val="24"/>
        </w:rPr>
        <w:t>2.3m/s</w:t>
      </w:r>
      <w:r>
        <w:rPr>
          <w:sz w:val="24"/>
        </w:rPr>
        <w:t>，最大风速</w:t>
      </w:r>
      <w:r>
        <w:rPr>
          <w:sz w:val="24"/>
        </w:rPr>
        <w:t>19.0m/s</w:t>
      </w:r>
      <w:r>
        <w:rPr>
          <w:sz w:val="24"/>
        </w:rPr>
        <w:t>，风向</w:t>
      </w:r>
      <w:r>
        <w:rPr>
          <w:sz w:val="24"/>
        </w:rPr>
        <w:t>NNW</w:t>
      </w:r>
      <w:r>
        <w:rPr>
          <w:sz w:val="24"/>
        </w:rPr>
        <w:t>。气象特征见表</w:t>
      </w:r>
      <w:r>
        <w:rPr>
          <w:sz w:val="24"/>
        </w:rPr>
        <w:t>4.1-3</w:t>
      </w:r>
      <w:r>
        <w:rPr>
          <w:sz w:val="24"/>
        </w:rPr>
        <w:t>所示。</w:t>
      </w:r>
    </w:p>
    <w:p w14:paraId="3E714269" w14:textId="77777777" w:rsidR="00B921FF" w:rsidRDefault="00B921FF">
      <w:pPr>
        <w:spacing w:line="360" w:lineRule="auto"/>
        <w:ind w:firstLineChars="200" w:firstLine="480"/>
        <w:rPr>
          <w:sz w:val="24"/>
        </w:rPr>
      </w:pPr>
      <w:r>
        <w:rPr>
          <w:sz w:val="24"/>
        </w:rPr>
        <w:t>形成流域暴雨的天气系统，在地面主要有冷锋、静止锋、气旋波，在高空主要有切变低涡、低槽及台风。暴雨中心走向：一般在</w:t>
      </w:r>
      <w:r>
        <w:rPr>
          <w:sz w:val="24"/>
        </w:rPr>
        <w:t>4-6</w:t>
      </w:r>
      <w:r>
        <w:rPr>
          <w:sz w:val="24"/>
        </w:rPr>
        <w:t>月份，暴雨中心多向南或向东南移动，在</w:t>
      </w:r>
      <w:r>
        <w:rPr>
          <w:sz w:val="24"/>
        </w:rPr>
        <w:t>7-8</w:t>
      </w:r>
      <w:r>
        <w:rPr>
          <w:sz w:val="24"/>
        </w:rPr>
        <w:t>月份，暴雨中心稳定，主要发生在平江县境。年降水的地理分布由加义以南，平江、浏阳两县交界处向西北方面递减，流域内的东部山地</w:t>
      </w:r>
      <w:r>
        <w:rPr>
          <w:sz w:val="24"/>
        </w:rPr>
        <w:lastRenderedPageBreak/>
        <w:t>亦是暴雨中心，水量丰沛。流域多年平均降水量在</w:t>
      </w:r>
      <w:r>
        <w:rPr>
          <w:sz w:val="24"/>
        </w:rPr>
        <w:t>1500mm</w:t>
      </w:r>
      <w:r>
        <w:rPr>
          <w:sz w:val="24"/>
        </w:rPr>
        <w:t>左右，多集中在</w:t>
      </w:r>
      <w:r>
        <w:rPr>
          <w:sz w:val="24"/>
        </w:rPr>
        <w:t>4-6</w:t>
      </w:r>
      <w:r>
        <w:rPr>
          <w:sz w:val="24"/>
        </w:rPr>
        <w:t>月，约占全年总量的</w:t>
      </w:r>
      <w:r>
        <w:rPr>
          <w:sz w:val="24"/>
        </w:rPr>
        <w:t>50-60%</w:t>
      </w:r>
      <w:r>
        <w:rPr>
          <w:sz w:val="24"/>
        </w:rPr>
        <w:t>。</w:t>
      </w:r>
    </w:p>
    <w:p w14:paraId="1A0D9515" w14:textId="77777777" w:rsidR="00B921FF" w:rsidRDefault="00B921FF">
      <w:pPr>
        <w:jc w:val="center"/>
        <w:rPr>
          <w:b/>
          <w:bCs/>
          <w:szCs w:val="21"/>
        </w:rPr>
      </w:pPr>
      <w:r>
        <w:rPr>
          <w:b/>
          <w:bCs/>
          <w:szCs w:val="21"/>
        </w:rPr>
        <w:t>表</w:t>
      </w:r>
      <w:r>
        <w:rPr>
          <w:b/>
          <w:bCs/>
          <w:szCs w:val="21"/>
        </w:rPr>
        <w:t xml:space="preserve">4.1-3     </w:t>
      </w:r>
      <w:r>
        <w:rPr>
          <w:b/>
          <w:bCs/>
          <w:szCs w:val="21"/>
        </w:rPr>
        <w:t>气象特征一览表</w:t>
      </w:r>
    </w:p>
    <w:tbl>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58"/>
        <w:gridCol w:w="1397"/>
        <w:gridCol w:w="1397"/>
        <w:gridCol w:w="1396"/>
        <w:gridCol w:w="1390"/>
        <w:gridCol w:w="1358"/>
      </w:tblGrid>
      <w:tr w:rsidR="00B921FF" w14:paraId="76A5AFD9" w14:textId="77777777">
        <w:tc>
          <w:tcPr>
            <w:tcW w:w="1420" w:type="dxa"/>
          </w:tcPr>
          <w:p w14:paraId="161CFF6D" w14:textId="77777777" w:rsidR="00B921FF" w:rsidRDefault="00B921FF">
            <w:pPr>
              <w:spacing w:line="360" w:lineRule="auto"/>
              <w:jc w:val="center"/>
              <w:rPr>
                <w:sz w:val="24"/>
              </w:rPr>
            </w:pPr>
            <w:r>
              <w:rPr>
                <w:sz w:val="24"/>
              </w:rPr>
              <w:t>项目</w:t>
            </w:r>
          </w:p>
        </w:tc>
        <w:tc>
          <w:tcPr>
            <w:tcW w:w="1420" w:type="dxa"/>
          </w:tcPr>
          <w:p w14:paraId="717FC64C" w14:textId="77777777" w:rsidR="00B921FF" w:rsidRDefault="00B921FF">
            <w:pPr>
              <w:spacing w:line="360" w:lineRule="auto"/>
              <w:jc w:val="center"/>
              <w:rPr>
                <w:sz w:val="24"/>
              </w:rPr>
            </w:pPr>
            <w:r>
              <w:rPr>
                <w:sz w:val="24"/>
              </w:rPr>
              <w:t>降水量（</w:t>
            </w:r>
            <w:r>
              <w:rPr>
                <w:sz w:val="24"/>
              </w:rPr>
              <w:t>mm</w:t>
            </w:r>
            <w:r>
              <w:rPr>
                <w:sz w:val="24"/>
              </w:rPr>
              <w:t>）</w:t>
            </w:r>
          </w:p>
        </w:tc>
        <w:tc>
          <w:tcPr>
            <w:tcW w:w="1420" w:type="dxa"/>
          </w:tcPr>
          <w:p w14:paraId="4DE7394F" w14:textId="77777777" w:rsidR="00B921FF" w:rsidRDefault="00B921FF">
            <w:pPr>
              <w:spacing w:line="360" w:lineRule="auto"/>
              <w:jc w:val="center"/>
              <w:rPr>
                <w:sz w:val="24"/>
              </w:rPr>
            </w:pPr>
            <w:r>
              <w:rPr>
                <w:sz w:val="24"/>
              </w:rPr>
              <w:t>蒸发量（</w:t>
            </w:r>
            <w:r>
              <w:rPr>
                <w:sz w:val="24"/>
              </w:rPr>
              <w:t>mm</w:t>
            </w:r>
            <w:r>
              <w:rPr>
                <w:sz w:val="24"/>
              </w:rPr>
              <w:t>）</w:t>
            </w:r>
          </w:p>
        </w:tc>
        <w:tc>
          <w:tcPr>
            <w:tcW w:w="1420" w:type="dxa"/>
          </w:tcPr>
          <w:p w14:paraId="3A8E7486" w14:textId="77777777" w:rsidR="00B921FF" w:rsidRDefault="00B921FF">
            <w:pPr>
              <w:spacing w:line="360" w:lineRule="auto"/>
              <w:jc w:val="center"/>
              <w:rPr>
                <w:sz w:val="24"/>
              </w:rPr>
            </w:pPr>
            <w:r>
              <w:rPr>
                <w:sz w:val="24"/>
              </w:rPr>
              <w:t>风速（</w:t>
            </w:r>
            <w:r>
              <w:rPr>
                <w:sz w:val="24"/>
              </w:rPr>
              <w:t>m/s</w:t>
            </w:r>
            <w:r>
              <w:rPr>
                <w:sz w:val="24"/>
              </w:rPr>
              <w:t>）</w:t>
            </w:r>
          </w:p>
        </w:tc>
        <w:tc>
          <w:tcPr>
            <w:tcW w:w="1421" w:type="dxa"/>
          </w:tcPr>
          <w:p w14:paraId="061916F1" w14:textId="77777777" w:rsidR="00B921FF" w:rsidRDefault="00B921FF">
            <w:pPr>
              <w:spacing w:line="360" w:lineRule="auto"/>
              <w:jc w:val="center"/>
              <w:rPr>
                <w:sz w:val="24"/>
              </w:rPr>
            </w:pPr>
            <w:r>
              <w:rPr>
                <w:sz w:val="24"/>
              </w:rPr>
              <w:t>气温（</w:t>
            </w:r>
            <w:r>
              <w:rPr>
                <w:sz w:val="24"/>
              </w:rPr>
              <w:t>℃</w:t>
            </w:r>
            <w:r>
              <w:rPr>
                <w:sz w:val="24"/>
              </w:rPr>
              <w:t>）</w:t>
            </w:r>
          </w:p>
        </w:tc>
        <w:tc>
          <w:tcPr>
            <w:tcW w:w="1421" w:type="dxa"/>
          </w:tcPr>
          <w:p w14:paraId="0B91E25D" w14:textId="77777777" w:rsidR="00B921FF" w:rsidRDefault="00B921FF">
            <w:pPr>
              <w:spacing w:line="360" w:lineRule="auto"/>
              <w:jc w:val="center"/>
              <w:rPr>
                <w:sz w:val="24"/>
              </w:rPr>
            </w:pPr>
            <w:r>
              <w:rPr>
                <w:sz w:val="24"/>
              </w:rPr>
              <w:t>备注</w:t>
            </w:r>
          </w:p>
        </w:tc>
      </w:tr>
      <w:tr w:rsidR="00B921FF" w14:paraId="52272476" w14:textId="77777777">
        <w:tc>
          <w:tcPr>
            <w:tcW w:w="1420" w:type="dxa"/>
          </w:tcPr>
          <w:p w14:paraId="4D57FC29" w14:textId="77777777" w:rsidR="00B921FF" w:rsidRDefault="00B921FF">
            <w:pPr>
              <w:spacing w:line="360" w:lineRule="auto"/>
              <w:jc w:val="center"/>
              <w:rPr>
                <w:sz w:val="24"/>
              </w:rPr>
            </w:pPr>
            <w:r>
              <w:rPr>
                <w:sz w:val="24"/>
              </w:rPr>
              <w:t>多年平均</w:t>
            </w:r>
          </w:p>
        </w:tc>
        <w:tc>
          <w:tcPr>
            <w:tcW w:w="1420" w:type="dxa"/>
          </w:tcPr>
          <w:p w14:paraId="43719320" w14:textId="77777777" w:rsidR="00B921FF" w:rsidRDefault="00B921FF">
            <w:pPr>
              <w:spacing w:line="360" w:lineRule="auto"/>
              <w:jc w:val="center"/>
              <w:rPr>
                <w:sz w:val="24"/>
              </w:rPr>
            </w:pPr>
            <w:r>
              <w:rPr>
                <w:sz w:val="24"/>
              </w:rPr>
              <w:t>1367.2</w:t>
            </w:r>
          </w:p>
        </w:tc>
        <w:tc>
          <w:tcPr>
            <w:tcW w:w="1420" w:type="dxa"/>
          </w:tcPr>
          <w:p w14:paraId="7726117B" w14:textId="77777777" w:rsidR="00B921FF" w:rsidRDefault="00B921FF">
            <w:pPr>
              <w:spacing w:line="360" w:lineRule="auto"/>
              <w:jc w:val="center"/>
              <w:rPr>
                <w:sz w:val="24"/>
              </w:rPr>
            </w:pPr>
            <w:r>
              <w:rPr>
                <w:sz w:val="24"/>
              </w:rPr>
              <w:t>1361</w:t>
            </w:r>
          </w:p>
        </w:tc>
        <w:tc>
          <w:tcPr>
            <w:tcW w:w="1420" w:type="dxa"/>
          </w:tcPr>
          <w:p w14:paraId="0A799A3E" w14:textId="77777777" w:rsidR="00B921FF" w:rsidRDefault="00B921FF">
            <w:pPr>
              <w:spacing w:line="360" w:lineRule="auto"/>
              <w:jc w:val="center"/>
              <w:rPr>
                <w:sz w:val="24"/>
              </w:rPr>
            </w:pPr>
            <w:r>
              <w:rPr>
                <w:sz w:val="24"/>
              </w:rPr>
              <w:t>2.3</w:t>
            </w:r>
          </w:p>
        </w:tc>
        <w:tc>
          <w:tcPr>
            <w:tcW w:w="1421" w:type="dxa"/>
          </w:tcPr>
          <w:p w14:paraId="761EE80E" w14:textId="77777777" w:rsidR="00B921FF" w:rsidRDefault="00B921FF">
            <w:pPr>
              <w:spacing w:line="360" w:lineRule="auto"/>
              <w:jc w:val="center"/>
              <w:rPr>
                <w:sz w:val="24"/>
              </w:rPr>
            </w:pPr>
            <w:r>
              <w:rPr>
                <w:sz w:val="24"/>
              </w:rPr>
              <w:t>17.0</w:t>
            </w:r>
          </w:p>
        </w:tc>
        <w:tc>
          <w:tcPr>
            <w:tcW w:w="1421" w:type="dxa"/>
          </w:tcPr>
          <w:p w14:paraId="1AB94F62" w14:textId="77777777" w:rsidR="00B921FF" w:rsidRDefault="00B921FF">
            <w:pPr>
              <w:spacing w:line="360" w:lineRule="auto"/>
              <w:jc w:val="center"/>
              <w:rPr>
                <w:sz w:val="24"/>
              </w:rPr>
            </w:pPr>
          </w:p>
        </w:tc>
      </w:tr>
      <w:tr w:rsidR="00B921FF" w14:paraId="30B6DA49" w14:textId="77777777">
        <w:tc>
          <w:tcPr>
            <w:tcW w:w="1420" w:type="dxa"/>
          </w:tcPr>
          <w:p w14:paraId="42AEB61B" w14:textId="77777777" w:rsidR="00B921FF" w:rsidRDefault="00B921FF">
            <w:pPr>
              <w:spacing w:line="360" w:lineRule="auto"/>
              <w:jc w:val="center"/>
              <w:rPr>
                <w:sz w:val="24"/>
              </w:rPr>
            </w:pPr>
            <w:r>
              <w:rPr>
                <w:sz w:val="24"/>
              </w:rPr>
              <w:t>历年最大</w:t>
            </w:r>
          </w:p>
        </w:tc>
        <w:tc>
          <w:tcPr>
            <w:tcW w:w="1420" w:type="dxa"/>
          </w:tcPr>
          <w:p w14:paraId="438D1196" w14:textId="77777777" w:rsidR="00B921FF" w:rsidRDefault="00B921FF">
            <w:pPr>
              <w:spacing w:line="360" w:lineRule="auto"/>
              <w:jc w:val="center"/>
              <w:rPr>
                <w:sz w:val="24"/>
              </w:rPr>
            </w:pPr>
            <w:r>
              <w:rPr>
                <w:sz w:val="24"/>
              </w:rPr>
              <w:t>1803.6</w:t>
            </w:r>
          </w:p>
        </w:tc>
        <w:tc>
          <w:tcPr>
            <w:tcW w:w="1420" w:type="dxa"/>
          </w:tcPr>
          <w:p w14:paraId="15E870ED" w14:textId="77777777" w:rsidR="00B921FF" w:rsidRDefault="00B921FF">
            <w:pPr>
              <w:spacing w:line="360" w:lineRule="auto"/>
              <w:jc w:val="center"/>
              <w:rPr>
                <w:sz w:val="24"/>
              </w:rPr>
            </w:pPr>
            <w:r>
              <w:rPr>
                <w:sz w:val="24"/>
              </w:rPr>
              <w:t>1550.4</w:t>
            </w:r>
          </w:p>
        </w:tc>
        <w:tc>
          <w:tcPr>
            <w:tcW w:w="1420" w:type="dxa"/>
          </w:tcPr>
          <w:p w14:paraId="1140E7E0" w14:textId="77777777" w:rsidR="00B921FF" w:rsidRDefault="00B921FF">
            <w:pPr>
              <w:spacing w:line="360" w:lineRule="auto"/>
              <w:jc w:val="center"/>
              <w:rPr>
                <w:sz w:val="24"/>
              </w:rPr>
            </w:pPr>
            <w:r>
              <w:rPr>
                <w:sz w:val="24"/>
              </w:rPr>
              <w:t>19.0</w:t>
            </w:r>
          </w:p>
        </w:tc>
        <w:tc>
          <w:tcPr>
            <w:tcW w:w="1421" w:type="dxa"/>
          </w:tcPr>
          <w:p w14:paraId="020C4390" w14:textId="77777777" w:rsidR="00B921FF" w:rsidRDefault="00B921FF">
            <w:pPr>
              <w:spacing w:line="360" w:lineRule="auto"/>
              <w:jc w:val="center"/>
              <w:rPr>
                <w:sz w:val="24"/>
              </w:rPr>
            </w:pPr>
            <w:r>
              <w:rPr>
                <w:sz w:val="24"/>
              </w:rPr>
              <w:t>39.7</w:t>
            </w:r>
          </w:p>
        </w:tc>
        <w:tc>
          <w:tcPr>
            <w:tcW w:w="1421" w:type="dxa"/>
          </w:tcPr>
          <w:p w14:paraId="2B888DDB" w14:textId="77777777" w:rsidR="00B921FF" w:rsidRDefault="00B921FF">
            <w:pPr>
              <w:spacing w:line="360" w:lineRule="auto"/>
              <w:jc w:val="center"/>
              <w:rPr>
                <w:sz w:val="24"/>
              </w:rPr>
            </w:pPr>
          </w:p>
        </w:tc>
      </w:tr>
      <w:tr w:rsidR="00B921FF" w14:paraId="5DAB79F1" w14:textId="77777777">
        <w:tc>
          <w:tcPr>
            <w:tcW w:w="1420" w:type="dxa"/>
          </w:tcPr>
          <w:p w14:paraId="71E0F730" w14:textId="77777777" w:rsidR="00B921FF" w:rsidRDefault="00B921FF">
            <w:pPr>
              <w:spacing w:line="360" w:lineRule="auto"/>
              <w:jc w:val="center"/>
              <w:rPr>
                <w:sz w:val="24"/>
              </w:rPr>
            </w:pPr>
            <w:r>
              <w:rPr>
                <w:sz w:val="24"/>
              </w:rPr>
              <w:t>年最小</w:t>
            </w:r>
          </w:p>
        </w:tc>
        <w:tc>
          <w:tcPr>
            <w:tcW w:w="1420" w:type="dxa"/>
          </w:tcPr>
          <w:p w14:paraId="5E77D004" w14:textId="77777777" w:rsidR="00B921FF" w:rsidRDefault="00B921FF">
            <w:pPr>
              <w:spacing w:line="360" w:lineRule="auto"/>
              <w:jc w:val="center"/>
              <w:rPr>
                <w:sz w:val="24"/>
              </w:rPr>
            </w:pPr>
            <w:r>
              <w:rPr>
                <w:sz w:val="24"/>
              </w:rPr>
              <w:t>1011.8</w:t>
            </w:r>
          </w:p>
        </w:tc>
        <w:tc>
          <w:tcPr>
            <w:tcW w:w="1420" w:type="dxa"/>
          </w:tcPr>
          <w:p w14:paraId="357412BA" w14:textId="77777777" w:rsidR="00B921FF" w:rsidRDefault="00B921FF">
            <w:pPr>
              <w:spacing w:line="360" w:lineRule="auto"/>
              <w:jc w:val="center"/>
              <w:rPr>
                <w:sz w:val="24"/>
              </w:rPr>
            </w:pPr>
            <w:r>
              <w:rPr>
                <w:sz w:val="24"/>
              </w:rPr>
              <w:t>1152.3</w:t>
            </w:r>
          </w:p>
        </w:tc>
        <w:tc>
          <w:tcPr>
            <w:tcW w:w="1420" w:type="dxa"/>
          </w:tcPr>
          <w:p w14:paraId="40FF4B47" w14:textId="77777777" w:rsidR="00B921FF" w:rsidRDefault="00B921FF">
            <w:pPr>
              <w:spacing w:line="360" w:lineRule="auto"/>
              <w:jc w:val="center"/>
              <w:rPr>
                <w:sz w:val="24"/>
              </w:rPr>
            </w:pPr>
          </w:p>
        </w:tc>
        <w:tc>
          <w:tcPr>
            <w:tcW w:w="1421" w:type="dxa"/>
          </w:tcPr>
          <w:p w14:paraId="1CF7B73D" w14:textId="77777777" w:rsidR="00B921FF" w:rsidRDefault="00B921FF">
            <w:pPr>
              <w:spacing w:line="360" w:lineRule="auto"/>
              <w:jc w:val="center"/>
              <w:rPr>
                <w:sz w:val="24"/>
              </w:rPr>
            </w:pPr>
            <w:r>
              <w:rPr>
                <w:sz w:val="24"/>
              </w:rPr>
              <w:t>13.4</w:t>
            </w:r>
          </w:p>
        </w:tc>
        <w:tc>
          <w:tcPr>
            <w:tcW w:w="1421" w:type="dxa"/>
          </w:tcPr>
          <w:p w14:paraId="663D6DD5" w14:textId="77777777" w:rsidR="00B921FF" w:rsidRDefault="00B921FF">
            <w:pPr>
              <w:spacing w:line="360" w:lineRule="auto"/>
              <w:jc w:val="center"/>
              <w:rPr>
                <w:sz w:val="24"/>
              </w:rPr>
            </w:pPr>
          </w:p>
        </w:tc>
      </w:tr>
    </w:tbl>
    <w:p w14:paraId="1671EC2B" w14:textId="77777777" w:rsidR="00B921FF" w:rsidRDefault="00B921FF">
      <w:pPr>
        <w:pStyle w:val="3"/>
        <w:numPr>
          <w:ilvl w:val="0"/>
          <w:numId w:val="0"/>
        </w:numPr>
        <w:snapToGrid w:val="0"/>
        <w:rPr>
          <w:rFonts w:ascii="Times New Roman" w:hAnsi="Times New Roman"/>
          <w:b/>
          <w:sz w:val="24"/>
        </w:rPr>
      </w:pPr>
      <w:bookmarkStart w:id="283" w:name="_Toc452394481"/>
      <w:bookmarkStart w:id="284" w:name="_Toc8718"/>
      <w:bookmarkStart w:id="285" w:name="_Toc8468"/>
      <w:bookmarkStart w:id="286" w:name="_Toc32461"/>
      <w:bookmarkEnd w:id="282"/>
      <w:r>
        <w:rPr>
          <w:rFonts w:ascii="Times New Roman" w:hAnsi="Times New Roman"/>
          <w:b/>
          <w:sz w:val="24"/>
        </w:rPr>
        <w:t xml:space="preserve">4.1.5 </w:t>
      </w:r>
      <w:r>
        <w:rPr>
          <w:rFonts w:ascii="Times New Roman" w:hAnsi="Times New Roman"/>
          <w:b/>
          <w:sz w:val="24"/>
        </w:rPr>
        <w:t>生态环境</w:t>
      </w:r>
      <w:bookmarkEnd w:id="283"/>
      <w:bookmarkEnd w:id="284"/>
      <w:bookmarkEnd w:id="285"/>
      <w:bookmarkEnd w:id="286"/>
    </w:p>
    <w:p w14:paraId="2B7DEA64" w14:textId="77777777" w:rsidR="00B921FF" w:rsidRDefault="00B921FF">
      <w:pPr>
        <w:pStyle w:val="11"/>
        <w:ind w:firstLine="480"/>
        <w:rPr>
          <w:rFonts w:cs="Times New Roman"/>
        </w:rPr>
      </w:pPr>
      <w:bookmarkStart w:id="287" w:name="_Toc452394489"/>
      <w:r>
        <w:rPr>
          <w:rFonts w:cs="Times New Roman"/>
        </w:rPr>
        <w:t>本项目区成土母质为第四纪松散堆积物，包括第四纪红色粘土的近代河湖冲积物，两者母质均为外源物。土壤种类有浅黄色泥土、红黄泥土、青夹泥土、红泥土。土层深厚、质地粘重，呈酸性，磷钾缺乏，保水保肥性能较好。河湖冲积物形成紫河沙泥田、紫河沙田、河沙土，土层浑厚，土质疏松，养分较丰富。</w:t>
      </w:r>
    </w:p>
    <w:p w14:paraId="1895BDB8" w14:textId="77777777" w:rsidR="00B921FF" w:rsidRDefault="00B921FF">
      <w:pPr>
        <w:pStyle w:val="11"/>
        <w:ind w:firstLine="480"/>
        <w:rPr>
          <w:rFonts w:cs="Times New Roman"/>
        </w:rPr>
      </w:pPr>
      <w:r>
        <w:rPr>
          <w:rFonts w:cs="Times New Roman"/>
        </w:rPr>
        <w:t>按《湖南地理志》植被划分方案，汨罗属中亚热带北部常绿阔叶林亚地带的湘东山地丘陵栎拷林、台湾松林、毛竹林植被区和湘北滨湘平源栎拷林、农田及防护林、堤垸沼泽湘泊植被区。汨罗市内野生植物种类繁多，蕨菜植物共</w:t>
      </w:r>
      <w:r>
        <w:rPr>
          <w:rFonts w:cs="Times New Roman"/>
        </w:rPr>
        <w:t>15</w:t>
      </w:r>
      <w:r>
        <w:rPr>
          <w:rFonts w:cs="Times New Roman"/>
        </w:rPr>
        <w:t>科</w:t>
      </w:r>
      <w:r>
        <w:rPr>
          <w:rFonts w:cs="Times New Roman"/>
        </w:rPr>
        <w:t>25</w:t>
      </w:r>
      <w:r>
        <w:rPr>
          <w:rFonts w:cs="Times New Roman"/>
        </w:rPr>
        <w:t>种，裸子植物共</w:t>
      </w:r>
      <w:r>
        <w:rPr>
          <w:rFonts w:cs="Times New Roman"/>
        </w:rPr>
        <w:t>7</w:t>
      </w:r>
      <w:r>
        <w:rPr>
          <w:rFonts w:cs="Times New Roman"/>
        </w:rPr>
        <w:t>科</w:t>
      </w:r>
      <w:r>
        <w:rPr>
          <w:rFonts w:cs="Times New Roman"/>
        </w:rPr>
        <w:t>13</w:t>
      </w:r>
      <w:r>
        <w:rPr>
          <w:rFonts w:cs="Times New Roman"/>
        </w:rPr>
        <w:t>种，被子植物有</w:t>
      </w:r>
      <w:r>
        <w:rPr>
          <w:rFonts w:cs="Times New Roman"/>
        </w:rPr>
        <w:t>94</w:t>
      </w:r>
      <w:r>
        <w:rPr>
          <w:rFonts w:cs="Times New Roman"/>
        </w:rPr>
        <w:t>科</w:t>
      </w:r>
      <w:r>
        <w:rPr>
          <w:rFonts w:cs="Times New Roman"/>
        </w:rPr>
        <w:t>383</w:t>
      </w:r>
      <w:r>
        <w:rPr>
          <w:rFonts w:cs="Times New Roman"/>
        </w:rPr>
        <w:t>种。本项目属于汨罗江中下游区域，区内无天然林和原生自然植物群落，常见的野生草灌植物有：马齿苋、艾蒿、爬地草、节节草及少量灌木等。主要树种有马尾松、灌林及人工防护林欧美杨。区内未发现珍稀需要保护的野生植物品种。</w:t>
      </w:r>
    </w:p>
    <w:p w14:paraId="439C08F2" w14:textId="77777777" w:rsidR="00B921FF" w:rsidRDefault="00B921FF">
      <w:pPr>
        <w:pStyle w:val="11"/>
        <w:ind w:firstLine="480"/>
        <w:rPr>
          <w:rFonts w:cs="Times New Roman"/>
        </w:rPr>
      </w:pPr>
      <w:r>
        <w:rPr>
          <w:rFonts w:cs="Times New Roman"/>
        </w:rPr>
        <w:t>全市已查明的野生动物有昆虫</w:t>
      </w:r>
      <w:r>
        <w:rPr>
          <w:rFonts w:cs="Times New Roman"/>
        </w:rPr>
        <w:t>65</w:t>
      </w:r>
      <w:r>
        <w:rPr>
          <w:rFonts w:cs="Times New Roman"/>
        </w:rPr>
        <w:t>科，</w:t>
      </w:r>
      <w:r>
        <w:rPr>
          <w:rFonts w:cs="Times New Roman"/>
        </w:rPr>
        <w:t>168</w:t>
      </w:r>
      <w:r>
        <w:rPr>
          <w:rFonts w:cs="Times New Roman"/>
        </w:rPr>
        <w:t>种；鸟类</w:t>
      </w:r>
      <w:r>
        <w:rPr>
          <w:rFonts w:cs="Times New Roman"/>
        </w:rPr>
        <w:t>28</w:t>
      </w:r>
      <w:r>
        <w:rPr>
          <w:rFonts w:cs="Times New Roman"/>
        </w:rPr>
        <w:t>科，</w:t>
      </w:r>
      <w:r>
        <w:rPr>
          <w:rFonts w:cs="Times New Roman"/>
        </w:rPr>
        <w:t>50</w:t>
      </w:r>
      <w:r>
        <w:rPr>
          <w:rFonts w:cs="Times New Roman"/>
        </w:rPr>
        <w:t>种；哺乳类</w:t>
      </w:r>
      <w:r>
        <w:rPr>
          <w:rFonts w:cs="Times New Roman"/>
        </w:rPr>
        <w:t>16</w:t>
      </w:r>
      <w:r>
        <w:rPr>
          <w:rFonts w:cs="Times New Roman"/>
        </w:rPr>
        <w:t>科，</w:t>
      </w:r>
      <w:r>
        <w:rPr>
          <w:rFonts w:cs="Times New Roman"/>
        </w:rPr>
        <w:t>29</w:t>
      </w:r>
      <w:r>
        <w:rPr>
          <w:rFonts w:cs="Times New Roman"/>
        </w:rPr>
        <w:t>种。区内现存的野生动物资源受人类活动的长期影响，已大为减少。项目区周围现存的动物主要是一些鸟类及其它小型动物如蛇、鼠、蛙等。未在项目区附近范围内发现珍稀保护动物及地方特有动物踪迹。</w:t>
      </w:r>
    </w:p>
    <w:p w14:paraId="5410023B" w14:textId="77777777" w:rsidR="00B921FF" w:rsidRDefault="00B921FF">
      <w:pPr>
        <w:pStyle w:val="2"/>
        <w:numPr>
          <w:ilvl w:val="0"/>
          <w:numId w:val="0"/>
        </w:numPr>
        <w:snapToGrid w:val="0"/>
        <w:spacing w:before="120" w:after="120"/>
        <w:rPr>
          <w:rFonts w:ascii="Times New Roman" w:eastAsia="宋体" w:hAnsi="Times New Roman"/>
          <w:b/>
        </w:rPr>
      </w:pPr>
      <w:bookmarkStart w:id="288" w:name="_Toc15138"/>
      <w:bookmarkStart w:id="289" w:name="_Toc20869"/>
      <w:bookmarkStart w:id="290" w:name="_Toc13582"/>
      <w:r>
        <w:rPr>
          <w:rFonts w:ascii="Times New Roman" w:eastAsia="宋体" w:hAnsi="Times New Roman"/>
          <w:b/>
        </w:rPr>
        <w:t>4.2</w:t>
      </w:r>
      <w:r>
        <w:rPr>
          <w:rFonts w:ascii="Times New Roman" w:eastAsia="宋体" w:hAnsi="Times New Roman"/>
          <w:b/>
        </w:rPr>
        <w:t>环境质量现状调查与评价</w:t>
      </w:r>
      <w:bookmarkEnd w:id="287"/>
      <w:bookmarkEnd w:id="288"/>
      <w:bookmarkEnd w:id="289"/>
      <w:bookmarkEnd w:id="290"/>
    </w:p>
    <w:p w14:paraId="053274DE" w14:textId="77777777" w:rsidR="00B921FF" w:rsidRDefault="00B921FF">
      <w:pPr>
        <w:pStyle w:val="3"/>
        <w:numPr>
          <w:ilvl w:val="0"/>
          <w:numId w:val="0"/>
        </w:numPr>
        <w:snapToGrid w:val="0"/>
        <w:rPr>
          <w:rFonts w:ascii="Times New Roman" w:hAnsi="Times New Roman"/>
          <w:b/>
          <w:sz w:val="24"/>
        </w:rPr>
      </w:pPr>
      <w:bookmarkStart w:id="291" w:name="_Toc452394490"/>
      <w:bookmarkStart w:id="292" w:name="_Toc27375"/>
      <w:bookmarkStart w:id="293" w:name="_Toc5706"/>
      <w:bookmarkStart w:id="294" w:name="_Toc11162"/>
      <w:r>
        <w:rPr>
          <w:rFonts w:ascii="Times New Roman" w:hAnsi="Times New Roman"/>
          <w:b/>
          <w:sz w:val="24"/>
        </w:rPr>
        <w:t>4.2.1</w:t>
      </w:r>
      <w:r>
        <w:rPr>
          <w:rFonts w:ascii="Times New Roman" w:hAnsi="Times New Roman"/>
          <w:b/>
          <w:sz w:val="24"/>
        </w:rPr>
        <w:t>环境空气质量现状调查与评价</w:t>
      </w:r>
      <w:bookmarkEnd w:id="291"/>
      <w:bookmarkEnd w:id="292"/>
      <w:bookmarkEnd w:id="293"/>
      <w:bookmarkEnd w:id="294"/>
    </w:p>
    <w:p w14:paraId="7BBA1D8B" w14:textId="77777777" w:rsidR="00B921FF" w:rsidRDefault="00B921FF">
      <w:pPr>
        <w:pStyle w:val="1502"/>
        <w:ind w:firstLine="480"/>
        <w:rPr>
          <w:rFonts w:cs="Times New Roman"/>
        </w:rPr>
      </w:pPr>
      <w:r>
        <w:rPr>
          <w:rFonts w:cs="Times New Roman"/>
        </w:rPr>
        <w:t>（</w:t>
      </w:r>
      <w:r>
        <w:rPr>
          <w:rFonts w:cs="Times New Roman"/>
        </w:rPr>
        <w:t>1</w:t>
      </w:r>
      <w:r>
        <w:rPr>
          <w:rFonts w:cs="Times New Roman"/>
        </w:rPr>
        <w:t>）达标区域判定</w:t>
      </w:r>
    </w:p>
    <w:p w14:paraId="2E0C66D7" w14:textId="77777777" w:rsidR="00B921FF" w:rsidRDefault="00B921FF">
      <w:pPr>
        <w:pStyle w:val="1521"/>
        <w:ind w:firstLine="480"/>
        <w:rPr>
          <w:rFonts w:cs="Times New Roman"/>
        </w:rPr>
      </w:pPr>
      <w:r>
        <w:rPr>
          <w:rFonts w:cs="Times New Roman"/>
          <w:color w:val="000000"/>
        </w:rPr>
        <w:t>本次评价</w:t>
      </w:r>
      <w:r>
        <w:rPr>
          <w:rFonts w:cs="Times New Roman"/>
          <w:color w:val="000000"/>
          <w:szCs w:val="22"/>
        </w:rPr>
        <w:t>引用</w:t>
      </w:r>
      <w:r>
        <w:rPr>
          <w:rFonts w:cs="Times New Roman"/>
          <w:color w:val="000000"/>
          <w:szCs w:val="22"/>
        </w:rPr>
        <w:t>2019</w:t>
      </w:r>
      <w:r>
        <w:rPr>
          <w:rFonts w:cs="Times New Roman"/>
          <w:color w:val="000000"/>
          <w:szCs w:val="22"/>
        </w:rPr>
        <w:t>年汨罗市环境空气质量公告中汨罗市环境空气质量数据（如下表</w:t>
      </w:r>
      <w:r>
        <w:rPr>
          <w:rFonts w:cs="Times New Roman"/>
          <w:color w:val="000000"/>
          <w:szCs w:val="22"/>
        </w:rPr>
        <w:t>4.2-1</w:t>
      </w:r>
      <w:r>
        <w:rPr>
          <w:rFonts w:cs="Times New Roman"/>
          <w:color w:val="000000"/>
          <w:szCs w:val="22"/>
        </w:rPr>
        <w:t>所示），汨罗市</w:t>
      </w:r>
      <w:r>
        <w:rPr>
          <w:rFonts w:cs="Times New Roman"/>
          <w:color w:val="000000"/>
          <w:szCs w:val="22"/>
        </w:rPr>
        <w:t>SO</w:t>
      </w:r>
      <w:r>
        <w:rPr>
          <w:rFonts w:cs="Times New Roman"/>
          <w:color w:val="000000"/>
          <w:szCs w:val="22"/>
          <w:vertAlign w:val="subscript"/>
        </w:rPr>
        <w:t>2</w:t>
      </w:r>
      <w:r>
        <w:rPr>
          <w:rFonts w:cs="Times New Roman"/>
          <w:color w:val="000000"/>
          <w:szCs w:val="22"/>
        </w:rPr>
        <w:t>、</w:t>
      </w:r>
      <w:r>
        <w:rPr>
          <w:rFonts w:cs="Times New Roman"/>
          <w:color w:val="000000"/>
          <w:szCs w:val="22"/>
        </w:rPr>
        <w:t>NO</w:t>
      </w:r>
      <w:r>
        <w:rPr>
          <w:rFonts w:cs="Times New Roman"/>
          <w:color w:val="000000"/>
          <w:szCs w:val="22"/>
          <w:vertAlign w:val="subscript"/>
        </w:rPr>
        <w:t>2</w:t>
      </w:r>
      <w:r>
        <w:rPr>
          <w:rFonts w:cs="Times New Roman"/>
          <w:color w:val="000000"/>
          <w:szCs w:val="22"/>
        </w:rPr>
        <w:t>年平均质量浓度和</w:t>
      </w:r>
      <w:r>
        <w:rPr>
          <w:rFonts w:cs="Times New Roman"/>
          <w:color w:val="000000"/>
          <w:szCs w:val="22"/>
        </w:rPr>
        <w:t>CO</w:t>
      </w:r>
      <w:r>
        <w:rPr>
          <w:rFonts w:cs="Times New Roman"/>
          <w:color w:val="000000"/>
          <w:szCs w:val="22"/>
        </w:rPr>
        <w:t>的</w:t>
      </w:r>
      <w:r>
        <w:rPr>
          <w:rFonts w:cs="Times New Roman"/>
          <w:color w:val="000000"/>
          <w:szCs w:val="22"/>
        </w:rPr>
        <w:t>95</w:t>
      </w:r>
      <w:r>
        <w:rPr>
          <w:rFonts w:cs="Times New Roman"/>
          <w:color w:val="000000"/>
          <w:szCs w:val="22"/>
        </w:rPr>
        <w:t>百分位数</w:t>
      </w:r>
      <w:r>
        <w:rPr>
          <w:rFonts w:cs="Times New Roman"/>
          <w:color w:val="000000"/>
          <w:szCs w:val="22"/>
        </w:rPr>
        <w:lastRenderedPageBreak/>
        <w:t>日平均质量浓度、</w:t>
      </w:r>
      <w:r>
        <w:rPr>
          <w:rFonts w:cs="Times New Roman"/>
          <w:color w:val="000000"/>
          <w:szCs w:val="22"/>
        </w:rPr>
        <w:t>O</w:t>
      </w:r>
      <w:r>
        <w:rPr>
          <w:rFonts w:cs="Times New Roman"/>
          <w:color w:val="000000"/>
          <w:szCs w:val="22"/>
          <w:vertAlign w:val="subscript"/>
        </w:rPr>
        <w:t>3</w:t>
      </w:r>
      <w:r>
        <w:rPr>
          <w:rFonts w:cs="Times New Roman"/>
          <w:color w:val="000000"/>
          <w:szCs w:val="22"/>
        </w:rPr>
        <w:t>的</w:t>
      </w:r>
      <w:r>
        <w:rPr>
          <w:rFonts w:cs="Times New Roman"/>
          <w:color w:val="000000"/>
          <w:szCs w:val="22"/>
        </w:rPr>
        <w:t>90</w:t>
      </w:r>
      <w:r>
        <w:rPr>
          <w:rFonts w:cs="Times New Roman"/>
          <w:color w:val="000000"/>
          <w:szCs w:val="22"/>
        </w:rPr>
        <w:t>百分位数最大</w:t>
      </w:r>
      <w:r>
        <w:rPr>
          <w:rFonts w:cs="Times New Roman"/>
          <w:color w:val="000000"/>
          <w:szCs w:val="22"/>
        </w:rPr>
        <w:t>8</w:t>
      </w:r>
      <w:r>
        <w:rPr>
          <w:rFonts w:cs="Times New Roman"/>
          <w:color w:val="000000"/>
          <w:szCs w:val="22"/>
        </w:rPr>
        <w:t>小时平均质量浓度可达到《环境空气质量标准》（</w:t>
      </w:r>
      <w:r>
        <w:rPr>
          <w:rFonts w:cs="Times New Roman"/>
          <w:color w:val="000000"/>
          <w:szCs w:val="22"/>
        </w:rPr>
        <w:t>GB3095-2012</w:t>
      </w:r>
      <w:r>
        <w:rPr>
          <w:rFonts w:cs="Times New Roman"/>
          <w:color w:val="000000"/>
          <w:szCs w:val="22"/>
        </w:rPr>
        <w:t>）中二级标准及其修改单。</w:t>
      </w:r>
      <w:r>
        <w:rPr>
          <w:rFonts w:cs="Times New Roman"/>
          <w:color w:val="000000"/>
          <w:szCs w:val="22"/>
        </w:rPr>
        <w:t>PM</w:t>
      </w:r>
      <w:r>
        <w:rPr>
          <w:rFonts w:cs="Times New Roman"/>
          <w:color w:val="000000"/>
          <w:szCs w:val="22"/>
          <w:vertAlign w:val="subscript"/>
        </w:rPr>
        <w:t>10</w:t>
      </w:r>
      <w:r>
        <w:rPr>
          <w:rFonts w:cs="Times New Roman"/>
          <w:color w:val="000000"/>
          <w:szCs w:val="22"/>
        </w:rPr>
        <w:t>、</w:t>
      </w:r>
      <w:r>
        <w:rPr>
          <w:rFonts w:cs="Times New Roman"/>
          <w:color w:val="000000"/>
          <w:szCs w:val="22"/>
        </w:rPr>
        <w:t>PM</w:t>
      </w:r>
      <w:r>
        <w:rPr>
          <w:rFonts w:cs="Times New Roman"/>
          <w:color w:val="000000"/>
          <w:szCs w:val="22"/>
          <w:vertAlign w:val="subscript"/>
        </w:rPr>
        <w:t>2.5</w:t>
      </w:r>
      <w:r>
        <w:rPr>
          <w:rFonts w:cs="Times New Roman"/>
          <w:color w:val="000000"/>
          <w:szCs w:val="22"/>
        </w:rPr>
        <w:t>年平均质量浓度尚未达到《环境空气质量标准》（</w:t>
      </w:r>
      <w:r>
        <w:rPr>
          <w:rFonts w:cs="Times New Roman"/>
          <w:color w:val="000000"/>
          <w:szCs w:val="22"/>
        </w:rPr>
        <w:t>GB3095-2012</w:t>
      </w:r>
      <w:r>
        <w:rPr>
          <w:rFonts w:cs="Times New Roman"/>
          <w:color w:val="000000"/>
          <w:szCs w:val="22"/>
        </w:rPr>
        <w:t>）中二级标准及其修改单。故经综合判断，项目所在区域为不达标区域。</w:t>
      </w:r>
    </w:p>
    <w:p w14:paraId="2CD21DFF" w14:textId="77777777" w:rsidR="00B921FF" w:rsidRDefault="00B921FF">
      <w:pPr>
        <w:pStyle w:val="1502"/>
        <w:ind w:firstLine="480"/>
        <w:rPr>
          <w:rFonts w:cs="Times New Roman"/>
        </w:rPr>
      </w:pPr>
      <w:r>
        <w:rPr>
          <w:rFonts w:cs="Times New Roman"/>
        </w:rPr>
        <w:t>（</w:t>
      </w:r>
      <w:r>
        <w:rPr>
          <w:rFonts w:cs="Times New Roman"/>
        </w:rPr>
        <w:t>2</w:t>
      </w:r>
      <w:r>
        <w:rPr>
          <w:rFonts w:cs="Times New Roman"/>
        </w:rPr>
        <w:t>）基本污染物空气质量现状</w:t>
      </w:r>
    </w:p>
    <w:p w14:paraId="13D59BF4" w14:textId="77777777" w:rsidR="00B921FF" w:rsidRDefault="00B921FF">
      <w:pPr>
        <w:adjustRightInd w:val="0"/>
        <w:snapToGrid w:val="0"/>
        <w:spacing w:line="360" w:lineRule="auto"/>
        <w:ind w:firstLineChars="200" w:firstLine="480"/>
        <w:rPr>
          <w:sz w:val="24"/>
        </w:rPr>
      </w:pPr>
      <w:r>
        <w:rPr>
          <w:sz w:val="24"/>
        </w:rPr>
        <w:t>本次评价收集汨罗市环境保护监测站</w:t>
      </w:r>
      <w:r>
        <w:rPr>
          <w:sz w:val="24"/>
        </w:rPr>
        <w:t>2019</w:t>
      </w:r>
      <w:r>
        <w:rPr>
          <w:sz w:val="24"/>
        </w:rPr>
        <w:t>年空气质量现状公报的数据，测点位置为汨罗市环保局环境空气自动监测站，监测数据统计如下表</w:t>
      </w:r>
      <w:r>
        <w:rPr>
          <w:sz w:val="24"/>
        </w:rPr>
        <w:t>4.2-1</w:t>
      </w:r>
      <w:r>
        <w:rPr>
          <w:sz w:val="24"/>
        </w:rPr>
        <w:t>所示。</w:t>
      </w:r>
    </w:p>
    <w:p w14:paraId="04CC8ABA" w14:textId="77777777" w:rsidR="00B921FF" w:rsidRDefault="00B921FF">
      <w:pPr>
        <w:adjustRightInd w:val="0"/>
        <w:snapToGrid w:val="0"/>
        <w:jc w:val="center"/>
        <w:rPr>
          <w:b/>
          <w:bCs/>
          <w:szCs w:val="21"/>
        </w:rPr>
      </w:pPr>
      <w:r>
        <w:rPr>
          <w:b/>
          <w:bCs/>
        </w:rPr>
        <w:t>表</w:t>
      </w:r>
      <w:r>
        <w:rPr>
          <w:b/>
          <w:bCs/>
        </w:rPr>
        <w:t xml:space="preserve">4.2-1 </w:t>
      </w:r>
      <w:r>
        <w:rPr>
          <w:b/>
          <w:szCs w:val="21"/>
        </w:rPr>
        <w:t xml:space="preserve">  </w:t>
      </w:r>
      <w:r>
        <w:rPr>
          <w:b/>
          <w:bCs/>
        </w:rPr>
        <w:t>区域空气质量现状评价表</w:t>
      </w:r>
    </w:p>
    <w:tbl>
      <w:tblPr>
        <w:tblW w:w="5000" w:type="pct"/>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95"/>
        <w:gridCol w:w="2583"/>
        <w:gridCol w:w="653"/>
        <w:gridCol w:w="999"/>
        <w:gridCol w:w="999"/>
        <w:gridCol w:w="794"/>
        <w:gridCol w:w="793"/>
        <w:gridCol w:w="760"/>
      </w:tblGrid>
      <w:tr w:rsidR="00B921FF" w14:paraId="3D084C0C" w14:textId="77777777">
        <w:trPr>
          <w:trHeight w:val="363"/>
          <w:tblHeader/>
        </w:trPr>
        <w:tc>
          <w:tcPr>
            <w:tcW w:w="403" w:type="pct"/>
            <w:tcBorders>
              <w:top w:val="single" w:sz="12" w:space="0" w:color="auto"/>
              <w:left w:val="single" w:sz="12" w:space="0" w:color="auto"/>
              <w:bottom w:val="single" w:sz="6" w:space="0" w:color="auto"/>
              <w:right w:val="single" w:sz="6" w:space="0" w:color="auto"/>
            </w:tcBorders>
            <w:vAlign w:val="center"/>
          </w:tcPr>
          <w:p w14:paraId="35F2C60E" w14:textId="77777777" w:rsidR="00B921FF" w:rsidRDefault="00B921FF">
            <w:pPr>
              <w:adjustRightInd w:val="0"/>
              <w:snapToGrid w:val="0"/>
              <w:jc w:val="center"/>
              <w:rPr>
                <w:b/>
                <w:szCs w:val="21"/>
              </w:rPr>
            </w:pPr>
            <w:r>
              <w:rPr>
                <w:b/>
                <w:szCs w:val="21"/>
              </w:rPr>
              <w:t>评价因子</w:t>
            </w:r>
          </w:p>
        </w:tc>
        <w:tc>
          <w:tcPr>
            <w:tcW w:w="1563" w:type="pct"/>
            <w:tcBorders>
              <w:top w:val="single" w:sz="12" w:space="0" w:color="auto"/>
              <w:left w:val="single" w:sz="6" w:space="0" w:color="auto"/>
              <w:bottom w:val="single" w:sz="6" w:space="0" w:color="auto"/>
              <w:right w:val="single" w:sz="6" w:space="0" w:color="auto"/>
            </w:tcBorders>
            <w:vAlign w:val="center"/>
          </w:tcPr>
          <w:p w14:paraId="3DA4E1AD" w14:textId="77777777" w:rsidR="00B921FF" w:rsidRDefault="00B921FF">
            <w:pPr>
              <w:adjustRightInd w:val="0"/>
              <w:snapToGrid w:val="0"/>
              <w:jc w:val="center"/>
              <w:rPr>
                <w:b/>
                <w:szCs w:val="21"/>
              </w:rPr>
            </w:pPr>
            <w:r>
              <w:rPr>
                <w:b/>
                <w:szCs w:val="21"/>
              </w:rPr>
              <w:t>评均时段</w:t>
            </w:r>
          </w:p>
        </w:tc>
        <w:tc>
          <w:tcPr>
            <w:tcW w:w="397" w:type="pct"/>
            <w:tcBorders>
              <w:top w:val="single" w:sz="12" w:space="0" w:color="auto"/>
              <w:left w:val="single" w:sz="6" w:space="0" w:color="auto"/>
              <w:bottom w:val="single" w:sz="6" w:space="0" w:color="auto"/>
              <w:right w:val="single" w:sz="6" w:space="0" w:color="auto"/>
            </w:tcBorders>
            <w:vAlign w:val="center"/>
          </w:tcPr>
          <w:p w14:paraId="79727479" w14:textId="77777777" w:rsidR="00B921FF" w:rsidRDefault="00B921FF">
            <w:pPr>
              <w:adjustRightInd w:val="0"/>
              <w:snapToGrid w:val="0"/>
              <w:jc w:val="center"/>
              <w:rPr>
                <w:b/>
                <w:szCs w:val="21"/>
              </w:rPr>
            </w:pPr>
            <w:r>
              <w:rPr>
                <w:b/>
                <w:szCs w:val="21"/>
              </w:rPr>
              <w:t>百分位</w:t>
            </w:r>
          </w:p>
        </w:tc>
        <w:tc>
          <w:tcPr>
            <w:tcW w:w="606" w:type="pct"/>
            <w:tcBorders>
              <w:top w:val="single" w:sz="12" w:space="0" w:color="auto"/>
              <w:left w:val="single" w:sz="6" w:space="0" w:color="auto"/>
              <w:bottom w:val="single" w:sz="6" w:space="0" w:color="auto"/>
              <w:right w:val="single" w:sz="6" w:space="0" w:color="auto"/>
            </w:tcBorders>
            <w:vAlign w:val="center"/>
          </w:tcPr>
          <w:p w14:paraId="36EB42DD" w14:textId="77777777" w:rsidR="00B921FF" w:rsidRDefault="00B921FF">
            <w:pPr>
              <w:adjustRightInd w:val="0"/>
              <w:snapToGrid w:val="0"/>
              <w:jc w:val="center"/>
              <w:rPr>
                <w:b/>
                <w:szCs w:val="21"/>
              </w:rPr>
            </w:pPr>
            <w:r>
              <w:rPr>
                <w:b/>
                <w:szCs w:val="21"/>
              </w:rPr>
              <w:t>现状浓度</w:t>
            </w:r>
            <w:r>
              <w:rPr>
                <w:b/>
                <w:szCs w:val="21"/>
              </w:rPr>
              <w:t>/μg/m</w:t>
            </w:r>
            <w:r>
              <w:rPr>
                <w:b/>
                <w:szCs w:val="21"/>
                <w:vertAlign w:val="superscript"/>
              </w:rPr>
              <w:t>3</w:t>
            </w:r>
          </w:p>
        </w:tc>
        <w:tc>
          <w:tcPr>
            <w:tcW w:w="606" w:type="pct"/>
            <w:tcBorders>
              <w:top w:val="single" w:sz="12" w:space="0" w:color="auto"/>
              <w:left w:val="single" w:sz="6" w:space="0" w:color="auto"/>
              <w:bottom w:val="single" w:sz="6" w:space="0" w:color="auto"/>
              <w:right w:val="single" w:sz="6" w:space="0" w:color="auto"/>
            </w:tcBorders>
            <w:vAlign w:val="center"/>
          </w:tcPr>
          <w:p w14:paraId="7A70EA54" w14:textId="77777777" w:rsidR="00B921FF" w:rsidRDefault="00B921FF">
            <w:pPr>
              <w:adjustRightInd w:val="0"/>
              <w:snapToGrid w:val="0"/>
              <w:jc w:val="center"/>
              <w:rPr>
                <w:b/>
                <w:szCs w:val="21"/>
              </w:rPr>
            </w:pPr>
            <w:r>
              <w:rPr>
                <w:b/>
                <w:szCs w:val="21"/>
              </w:rPr>
              <w:t>标准浓度</w:t>
            </w:r>
            <w:r>
              <w:rPr>
                <w:b/>
                <w:szCs w:val="21"/>
              </w:rPr>
              <w:t>/μg/m</w:t>
            </w:r>
            <w:r>
              <w:rPr>
                <w:b/>
                <w:szCs w:val="21"/>
                <w:vertAlign w:val="superscript"/>
              </w:rPr>
              <w:t>3</w:t>
            </w:r>
          </w:p>
        </w:tc>
        <w:tc>
          <w:tcPr>
            <w:tcW w:w="482" w:type="pct"/>
            <w:tcBorders>
              <w:top w:val="single" w:sz="12" w:space="0" w:color="auto"/>
              <w:left w:val="single" w:sz="6" w:space="0" w:color="auto"/>
              <w:bottom w:val="single" w:sz="6" w:space="0" w:color="auto"/>
              <w:right w:val="single" w:sz="6" w:space="0" w:color="auto"/>
            </w:tcBorders>
            <w:vAlign w:val="center"/>
          </w:tcPr>
          <w:p w14:paraId="58DA94BF" w14:textId="77777777" w:rsidR="00B921FF" w:rsidRDefault="00B921FF">
            <w:pPr>
              <w:adjustRightInd w:val="0"/>
              <w:snapToGrid w:val="0"/>
              <w:jc w:val="center"/>
              <w:rPr>
                <w:b/>
                <w:szCs w:val="21"/>
              </w:rPr>
            </w:pPr>
            <w:r>
              <w:rPr>
                <w:b/>
                <w:szCs w:val="21"/>
              </w:rPr>
              <w:t>占标率</w:t>
            </w:r>
            <w:r>
              <w:rPr>
                <w:b/>
                <w:szCs w:val="21"/>
              </w:rPr>
              <w:t>/</w:t>
            </w:r>
            <w:r>
              <w:rPr>
                <w:b/>
                <w:szCs w:val="21"/>
              </w:rPr>
              <w:t>％</w:t>
            </w:r>
          </w:p>
        </w:tc>
        <w:tc>
          <w:tcPr>
            <w:tcW w:w="481" w:type="pct"/>
            <w:tcBorders>
              <w:top w:val="single" w:sz="12" w:space="0" w:color="auto"/>
              <w:left w:val="single" w:sz="6" w:space="0" w:color="auto"/>
              <w:bottom w:val="single" w:sz="6" w:space="0" w:color="auto"/>
              <w:right w:val="single" w:sz="6" w:space="0" w:color="auto"/>
            </w:tcBorders>
            <w:vAlign w:val="center"/>
          </w:tcPr>
          <w:p w14:paraId="54894385" w14:textId="77777777" w:rsidR="00B921FF" w:rsidRDefault="00B921FF">
            <w:pPr>
              <w:adjustRightInd w:val="0"/>
              <w:snapToGrid w:val="0"/>
              <w:jc w:val="center"/>
              <w:rPr>
                <w:b/>
                <w:szCs w:val="21"/>
              </w:rPr>
            </w:pPr>
            <w:r>
              <w:rPr>
                <w:b/>
                <w:szCs w:val="21"/>
              </w:rPr>
              <w:t>达标</w:t>
            </w:r>
          </w:p>
          <w:p w14:paraId="30F020E1" w14:textId="77777777" w:rsidR="00B921FF" w:rsidRDefault="00B921FF">
            <w:pPr>
              <w:adjustRightInd w:val="0"/>
              <w:snapToGrid w:val="0"/>
              <w:jc w:val="center"/>
              <w:rPr>
                <w:b/>
                <w:szCs w:val="21"/>
              </w:rPr>
            </w:pPr>
            <w:r>
              <w:rPr>
                <w:b/>
                <w:szCs w:val="21"/>
              </w:rPr>
              <w:t>情况</w:t>
            </w:r>
          </w:p>
        </w:tc>
        <w:tc>
          <w:tcPr>
            <w:tcW w:w="461" w:type="pct"/>
            <w:tcBorders>
              <w:top w:val="single" w:sz="12" w:space="0" w:color="auto"/>
              <w:left w:val="single" w:sz="6" w:space="0" w:color="auto"/>
              <w:bottom w:val="single" w:sz="6" w:space="0" w:color="auto"/>
              <w:right w:val="single" w:sz="12" w:space="0" w:color="auto"/>
            </w:tcBorders>
            <w:vAlign w:val="center"/>
          </w:tcPr>
          <w:p w14:paraId="072A303B" w14:textId="77777777" w:rsidR="00B921FF" w:rsidRDefault="00B921FF">
            <w:pPr>
              <w:adjustRightInd w:val="0"/>
              <w:snapToGrid w:val="0"/>
              <w:jc w:val="center"/>
              <w:rPr>
                <w:b/>
                <w:szCs w:val="21"/>
              </w:rPr>
            </w:pPr>
            <w:r>
              <w:rPr>
                <w:b/>
                <w:szCs w:val="21"/>
              </w:rPr>
              <w:t>超标</w:t>
            </w:r>
          </w:p>
          <w:p w14:paraId="78890EC3" w14:textId="77777777" w:rsidR="00B921FF" w:rsidRDefault="00B921FF">
            <w:pPr>
              <w:adjustRightInd w:val="0"/>
              <w:snapToGrid w:val="0"/>
              <w:jc w:val="center"/>
              <w:rPr>
                <w:b/>
                <w:szCs w:val="21"/>
              </w:rPr>
            </w:pPr>
            <w:r>
              <w:rPr>
                <w:b/>
                <w:szCs w:val="21"/>
              </w:rPr>
              <w:t>倍数</w:t>
            </w:r>
          </w:p>
        </w:tc>
      </w:tr>
      <w:tr w:rsidR="00B921FF" w14:paraId="5B7BBB1B" w14:textId="77777777">
        <w:trPr>
          <w:trHeight w:val="363"/>
        </w:trPr>
        <w:tc>
          <w:tcPr>
            <w:tcW w:w="403" w:type="pct"/>
            <w:vMerge w:val="restart"/>
            <w:tcBorders>
              <w:top w:val="single" w:sz="6" w:space="0" w:color="auto"/>
              <w:left w:val="single" w:sz="12" w:space="0" w:color="auto"/>
              <w:bottom w:val="single" w:sz="6" w:space="0" w:color="auto"/>
              <w:right w:val="single" w:sz="6" w:space="0" w:color="auto"/>
            </w:tcBorders>
            <w:vAlign w:val="center"/>
          </w:tcPr>
          <w:p w14:paraId="025A2FEC" w14:textId="77777777" w:rsidR="00B921FF" w:rsidRDefault="00B921FF">
            <w:pPr>
              <w:adjustRightInd w:val="0"/>
              <w:snapToGrid w:val="0"/>
              <w:jc w:val="center"/>
              <w:rPr>
                <w:kern w:val="0"/>
                <w:szCs w:val="21"/>
              </w:rPr>
            </w:pPr>
            <w:r>
              <w:rPr>
                <w:kern w:val="0"/>
                <w:szCs w:val="21"/>
              </w:rPr>
              <w:t>SO</w:t>
            </w:r>
            <w:r>
              <w:rPr>
                <w:kern w:val="0"/>
                <w:szCs w:val="21"/>
                <w:vertAlign w:val="subscript"/>
              </w:rPr>
              <w:t>2</w:t>
            </w:r>
          </w:p>
        </w:tc>
        <w:tc>
          <w:tcPr>
            <w:tcW w:w="1563" w:type="pct"/>
            <w:tcBorders>
              <w:top w:val="single" w:sz="6" w:space="0" w:color="auto"/>
              <w:left w:val="single" w:sz="6" w:space="0" w:color="auto"/>
              <w:bottom w:val="single" w:sz="6" w:space="0" w:color="auto"/>
              <w:right w:val="single" w:sz="6" w:space="0" w:color="auto"/>
            </w:tcBorders>
            <w:vAlign w:val="center"/>
          </w:tcPr>
          <w:p w14:paraId="58ED0FC1" w14:textId="77777777" w:rsidR="00B921FF" w:rsidRDefault="00B921FF">
            <w:pPr>
              <w:adjustRightInd w:val="0"/>
              <w:snapToGrid w:val="0"/>
              <w:jc w:val="center"/>
              <w:rPr>
                <w:szCs w:val="21"/>
              </w:rPr>
            </w:pPr>
            <w:r>
              <w:rPr>
                <w:szCs w:val="21"/>
              </w:rPr>
              <w:t>年平均浓度</w:t>
            </w:r>
          </w:p>
        </w:tc>
        <w:tc>
          <w:tcPr>
            <w:tcW w:w="397" w:type="pct"/>
            <w:tcBorders>
              <w:top w:val="single" w:sz="6" w:space="0" w:color="auto"/>
              <w:left w:val="single" w:sz="6" w:space="0" w:color="auto"/>
              <w:bottom w:val="single" w:sz="6" w:space="0" w:color="auto"/>
              <w:right w:val="single" w:sz="6" w:space="0" w:color="auto"/>
            </w:tcBorders>
            <w:vAlign w:val="center"/>
          </w:tcPr>
          <w:p w14:paraId="1982409A" w14:textId="77777777" w:rsidR="00B921FF" w:rsidRDefault="00B921FF">
            <w:pPr>
              <w:adjustRightInd w:val="0"/>
              <w:snapToGrid w:val="0"/>
              <w:jc w:val="center"/>
              <w:rPr>
                <w:szCs w:val="21"/>
              </w:rPr>
            </w:pPr>
            <w:r>
              <w:rPr>
                <w:szCs w:val="21"/>
              </w:rPr>
              <w:t>-</w:t>
            </w:r>
          </w:p>
        </w:tc>
        <w:tc>
          <w:tcPr>
            <w:tcW w:w="606" w:type="pct"/>
            <w:tcBorders>
              <w:top w:val="single" w:sz="6" w:space="0" w:color="auto"/>
              <w:left w:val="single" w:sz="6" w:space="0" w:color="auto"/>
              <w:bottom w:val="single" w:sz="6" w:space="0" w:color="auto"/>
              <w:right w:val="single" w:sz="6" w:space="0" w:color="auto"/>
            </w:tcBorders>
            <w:vAlign w:val="center"/>
          </w:tcPr>
          <w:p w14:paraId="34F50420" w14:textId="77777777" w:rsidR="00B921FF" w:rsidRDefault="00B921FF">
            <w:pPr>
              <w:adjustRightInd w:val="0"/>
              <w:snapToGrid w:val="0"/>
              <w:jc w:val="center"/>
              <w:rPr>
                <w:szCs w:val="21"/>
              </w:rPr>
            </w:pPr>
            <w:r>
              <w:rPr>
                <w:szCs w:val="21"/>
              </w:rPr>
              <w:t>7</w:t>
            </w:r>
          </w:p>
        </w:tc>
        <w:tc>
          <w:tcPr>
            <w:tcW w:w="606" w:type="pct"/>
            <w:tcBorders>
              <w:top w:val="single" w:sz="6" w:space="0" w:color="auto"/>
              <w:left w:val="single" w:sz="6" w:space="0" w:color="auto"/>
              <w:bottom w:val="single" w:sz="6" w:space="0" w:color="auto"/>
              <w:right w:val="single" w:sz="6" w:space="0" w:color="auto"/>
            </w:tcBorders>
            <w:vAlign w:val="center"/>
          </w:tcPr>
          <w:p w14:paraId="36AC1199" w14:textId="77777777" w:rsidR="00B921FF" w:rsidRDefault="00B921FF">
            <w:pPr>
              <w:adjustRightInd w:val="0"/>
              <w:snapToGrid w:val="0"/>
              <w:jc w:val="center"/>
              <w:rPr>
                <w:szCs w:val="21"/>
              </w:rPr>
            </w:pPr>
            <w:r>
              <w:rPr>
                <w:szCs w:val="21"/>
              </w:rPr>
              <w:t>60</w:t>
            </w:r>
          </w:p>
        </w:tc>
        <w:tc>
          <w:tcPr>
            <w:tcW w:w="482" w:type="pct"/>
            <w:tcBorders>
              <w:top w:val="single" w:sz="6" w:space="0" w:color="auto"/>
              <w:left w:val="single" w:sz="6" w:space="0" w:color="auto"/>
              <w:bottom w:val="single" w:sz="6" w:space="0" w:color="auto"/>
              <w:right w:val="single" w:sz="6" w:space="0" w:color="auto"/>
            </w:tcBorders>
            <w:vAlign w:val="center"/>
          </w:tcPr>
          <w:p w14:paraId="022BE97C" w14:textId="77777777" w:rsidR="00B921FF" w:rsidRDefault="00B921FF">
            <w:pPr>
              <w:adjustRightInd w:val="0"/>
              <w:snapToGrid w:val="0"/>
              <w:jc w:val="center"/>
              <w:rPr>
                <w:szCs w:val="21"/>
              </w:rPr>
            </w:pPr>
            <w:r>
              <w:rPr>
                <w:szCs w:val="21"/>
              </w:rPr>
              <w:t>11.7</w:t>
            </w:r>
          </w:p>
        </w:tc>
        <w:tc>
          <w:tcPr>
            <w:tcW w:w="481" w:type="pct"/>
            <w:tcBorders>
              <w:top w:val="single" w:sz="6" w:space="0" w:color="auto"/>
              <w:left w:val="single" w:sz="6" w:space="0" w:color="auto"/>
              <w:bottom w:val="single" w:sz="6" w:space="0" w:color="auto"/>
              <w:right w:val="single" w:sz="6" w:space="0" w:color="auto"/>
            </w:tcBorders>
            <w:vAlign w:val="center"/>
          </w:tcPr>
          <w:p w14:paraId="69A8F7C9"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1236CDA4" w14:textId="77777777" w:rsidR="00B921FF" w:rsidRDefault="00B921FF">
            <w:pPr>
              <w:adjustRightInd w:val="0"/>
              <w:snapToGrid w:val="0"/>
              <w:jc w:val="center"/>
              <w:rPr>
                <w:szCs w:val="21"/>
              </w:rPr>
            </w:pPr>
            <w:r>
              <w:rPr>
                <w:szCs w:val="21"/>
              </w:rPr>
              <w:t>-</w:t>
            </w:r>
          </w:p>
        </w:tc>
      </w:tr>
      <w:tr w:rsidR="00B921FF" w14:paraId="7E02B435" w14:textId="77777777">
        <w:trPr>
          <w:trHeight w:val="363"/>
        </w:trPr>
        <w:tc>
          <w:tcPr>
            <w:tcW w:w="403" w:type="pct"/>
            <w:vMerge/>
            <w:tcBorders>
              <w:top w:val="single" w:sz="6" w:space="0" w:color="auto"/>
              <w:left w:val="single" w:sz="12" w:space="0" w:color="auto"/>
              <w:bottom w:val="single" w:sz="6" w:space="0" w:color="auto"/>
              <w:right w:val="single" w:sz="6" w:space="0" w:color="auto"/>
            </w:tcBorders>
            <w:vAlign w:val="center"/>
          </w:tcPr>
          <w:p w14:paraId="34C5F34B" w14:textId="77777777" w:rsidR="00B921FF" w:rsidRDefault="00B921FF">
            <w:pPr>
              <w:snapToGrid w:val="0"/>
              <w:rPr>
                <w:szCs w:val="21"/>
              </w:rPr>
            </w:pPr>
          </w:p>
        </w:tc>
        <w:tc>
          <w:tcPr>
            <w:tcW w:w="1563" w:type="pct"/>
            <w:tcBorders>
              <w:top w:val="single" w:sz="6" w:space="0" w:color="auto"/>
              <w:left w:val="single" w:sz="6" w:space="0" w:color="auto"/>
              <w:bottom w:val="single" w:sz="6" w:space="0" w:color="auto"/>
              <w:right w:val="single" w:sz="6" w:space="0" w:color="auto"/>
            </w:tcBorders>
            <w:vAlign w:val="center"/>
          </w:tcPr>
          <w:p w14:paraId="29136115" w14:textId="77777777" w:rsidR="00B921FF" w:rsidRDefault="00B921FF">
            <w:pPr>
              <w:adjustRightInd w:val="0"/>
              <w:snapToGrid w:val="0"/>
              <w:jc w:val="center"/>
              <w:rPr>
                <w:szCs w:val="21"/>
              </w:rPr>
            </w:pPr>
            <w:r>
              <w:rPr>
                <w:szCs w:val="21"/>
              </w:rPr>
              <w:t>百分位上日平均</w:t>
            </w:r>
          </w:p>
        </w:tc>
        <w:tc>
          <w:tcPr>
            <w:tcW w:w="397" w:type="pct"/>
            <w:tcBorders>
              <w:top w:val="single" w:sz="6" w:space="0" w:color="auto"/>
              <w:left w:val="single" w:sz="6" w:space="0" w:color="auto"/>
              <w:bottom w:val="single" w:sz="6" w:space="0" w:color="auto"/>
              <w:right w:val="single" w:sz="6" w:space="0" w:color="auto"/>
            </w:tcBorders>
            <w:vAlign w:val="center"/>
          </w:tcPr>
          <w:p w14:paraId="67803E7D" w14:textId="77777777" w:rsidR="00B921FF" w:rsidRDefault="00B921FF">
            <w:pPr>
              <w:adjustRightInd w:val="0"/>
              <w:snapToGrid w:val="0"/>
              <w:jc w:val="center"/>
              <w:rPr>
                <w:szCs w:val="21"/>
              </w:rPr>
            </w:pPr>
            <w:r>
              <w:rPr>
                <w:szCs w:val="21"/>
              </w:rPr>
              <w:t>98</w:t>
            </w:r>
          </w:p>
        </w:tc>
        <w:tc>
          <w:tcPr>
            <w:tcW w:w="606" w:type="pct"/>
            <w:tcBorders>
              <w:top w:val="single" w:sz="6" w:space="0" w:color="auto"/>
              <w:left w:val="single" w:sz="6" w:space="0" w:color="auto"/>
              <w:bottom w:val="single" w:sz="6" w:space="0" w:color="auto"/>
              <w:right w:val="single" w:sz="6" w:space="0" w:color="auto"/>
            </w:tcBorders>
            <w:vAlign w:val="center"/>
          </w:tcPr>
          <w:p w14:paraId="3DEA35C6" w14:textId="77777777" w:rsidR="00B921FF" w:rsidRDefault="00B921FF">
            <w:pPr>
              <w:adjustRightInd w:val="0"/>
              <w:snapToGrid w:val="0"/>
              <w:jc w:val="center"/>
              <w:rPr>
                <w:szCs w:val="21"/>
              </w:rPr>
            </w:pPr>
            <w:r>
              <w:rPr>
                <w:szCs w:val="21"/>
              </w:rPr>
              <w:t>16.7</w:t>
            </w:r>
          </w:p>
        </w:tc>
        <w:tc>
          <w:tcPr>
            <w:tcW w:w="606" w:type="pct"/>
            <w:tcBorders>
              <w:top w:val="single" w:sz="6" w:space="0" w:color="auto"/>
              <w:left w:val="single" w:sz="6" w:space="0" w:color="auto"/>
              <w:bottom w:val="single" w:sz="6" w:space="0" w:color="auto"/>
              <w:right w:val="single" w:sz="6" w:space="0" w:color="auto"/>
            </w:tcBorders>
            <w:vAlign w:val="center"/>
          </w:tcPr>
          <w:p w14:paraId="5D1DCA24" w14:textId="77777777" w:rsidR="00B921FF" w:rsidRDefault="00B921FF">
            <w:pPr>
              <w:adjustRightInd w:val="0"/>
              <w:snapToGrid w:val="0"/>
              <w:jc w:val="center"/>
              <w:rPr>
                <w:szCs w:val="21"/>
              </w:rPr>
            </w:pPr>
            <w:r>
              <w:rPr>
                <w:szCs w:val="21"/>
              </w:rPr>
              <w:t>150</w:t>
            </w:r>
          </w:p>
        </w:tc>
        <w:tc>
          <w:tcPr>
            <w:tcW w:w="482" w:type="pct"/>
            <w:tcBorders>
              <w:top w:val="single" w:sz="6" w:space="0" w:color="auto"/>
              <w:left w:val="single" w:sz="6" w:space="0" w:color="auto"/>
              <w:bottom w:val="single" w:sz="6" w:space="0" w:color="auto"/>
              <w:right w:val="single" w:sz="6" w:space="0" w:color="auto"/>
            </w:tcBorders>
            <w:vAlign w:val="center"/>
          </w:tcPr>
          <w:p w14:paraId="5AE09F6B" w14:textId="77777777" w:rsidR="00B921FF" w:rsidRDefault="00B921FF">
            <w:pPr>
              <w:adjustRightInd w:val="0"/>
              <w:snapToGrid w:val="0"/>
              <w:jc w:val="center"/>
              <w:rPr>
                <w:szCs w:val="21"/>
              </w:rPr>
            </w:pPr>
            <w:r>
              <w:rPr>
                <w:szCs w:val="21"/>
              </w:rPr>
              <w:t>11.1</w:t>
            </w:r>
          </w:p>
        </w:tc>
        <w:tc>
          <w:tcPr>
            <w:tcW w:w="481" w:type="pct"/>
            <w:tcBorders>
              <w:top w:val="single" w:sz="6" w:space="0" w:color="auto"/>
              <w:left w:val="single" w:sz="6" w:space="0" w:color="auto"/>
              <w:bottom w:val="single" w:sz="6" w:space="0" w:color="auto"/>
              <w:right w:val="single" w:sz="6" w:space="0" w:color="auto"/>
            </w:tcBorders>
            <w:vAlign w:val="center"/>
          </w:tcPr>
          <w:p w14:paraId="7650ABA0"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0FD51E93" w14:textId="77777777" w:rsidR="00B921FF" w:rsidRDefault="00B921FF">
            <w:pPr>
              <w:adjustRightInd w:val="0"/>
              <w:snapToGrid w:val="0"/>
              <w:jc w:val="center"/>
              <w:rPr>
                <w:szCs w:val="21"/>
              </w:rPr>
            </w:pPr>
            <w:r>
              <w:rPr>
                <w:szCs w:val="21"/>
              </w:rPr>
              <w:t>-</w:t>
            </w:r>
          </w:p>
        </w:tc>
      </w:tr>
      <w:tr w:rsidR="00B921FF" w14:paraId="13DB8D33" w14:textId="77777777">
        <w:trPr>
          <w:trHeight w:val="363"/>
        </w:trPr>
        <w:tc>
          <w:tcPr>
            <w:tcW w:w="403" w:type="pct"/>
            <w:vMerge w:val="restart"/>
            <w:tcBorders>
              <w:top w:val="single" w:sz="6" w:space="0" w:color="auto"/>
              <w:left w:val="single" w:sz="12" w:space="0" w:color="auto"/>
              <w:bottom w:val="single" w:sz="6" w:space="0" w:color="auto"/>
              <w:right w:val="single" w:sz="6" w:space="0" w:color="auto"/>
            </w:tcBorders>
            <w:vAlign w:val="center"/>
          </w:tcPr>
          <w:p w14:paraId="48C8480B" w14:textId="77777777" w:rsidR="00B921FF" w:rsidRDefault="00B921FF">
            <w:pPr>
              <w:adjustRightInd w:val="0"/>
              <w:snapToGrid w:val="0"/>
              <w:jc w:val="center"/>
              <w:rPr>
                <w:kern w:val="0"/>
                <w:szCs w:val="21"/>
              </w:rPr>
            </w:pPr>
            <w:r>
              <w:rPr>
                <w:kern w:val="0"/>
                <w:szCs w:val="21"/>
              </w:rPr>
              <w:t>NO</w:t>
            </w:r>
            <w:r>
              <w:rPr>
                <w:kern w:val="0"/>
                <w:szCs w:val="21"/>
                <w:vertAlign w:val="subscript"/>
              </w:rPr>
              <w:t>2</w:t>
            </w:r>
          </w:p>
        </w:tc>
        <w:tc>
          <w:tcPr>
            <w:tcW w:w="1563" w:type="pct"/>
            <w:tcBorders>
              <w:top w:val="single" w:sz="6" w:space="0" w:color="auto"/>
              <w:left w:val="single" w:sz="6" w:space="0" w:color="auto"/>
              <w:bottom w:val="single" w:sz="6" w:space="0" w:color="auto"/>
              <w:right w:val="single" w:sz="6" w:space="0" w:color="auto"/>
            </w:tcBorders>
            <w:vAlign w:val="center"/>
          </w:tcPr>
          <w:p w14:paraId="4680B253" w14:textId="77777777" w:rsidR="00B921FF" w:rsidRDefault="00B921FF">
            <w:pPr>
              <w:adjustRightInd w:val="0"/>
              <w:snapToGrid w:val="0"/>
              <w:jc w:val="center"/>
              <w:rPr>
                <w:szCs w:val="21"/>
              </w:rPr>
            </w:pPr>
            <w:r>
              <w:rPr>
                <w:szCs w:val="21"/>
              </w:rPr>
              <w:t>年平均浓度</w:t>
            </w:r>
          </w:p>
        </w:tc>
        <w:tc>
          <w:tcPr>
            <w:tcW w:w="397" w:type="pct"/>
            <w:tcBorders>
              <w:top w:val="single" w:sz="6" w:space="0" w:color="auto"/>
              <w:left w:val="single" w:sz="6" w:space="0" w:color="auto"/>
              <w:bottom w:val="single" w:sz="6" w:space="0" w:color="auto"/>
              <w:right w:val="single" w:sz="6" w:space="0" w:color="auto"/>
            </w:tcBorders>
            <w:vAlign w:val="center"/>
          </w:tcPr>
          <w:p w14:paraId="5245FC4F" w14:textId="77777777" w:rsidR="00B921FF" w:rsidRDefault="00B921FF">
            <w:pPr>
              <w:adjustRightInd w:val="0"/>
              <w:snapToGrid w:val="0"/>
              <w:jc w:val="center"/>
              <w:rPr>
                <w:szCs w:val="21"/>
              </w:rPr>
            </w:pPr>
            <w:r>
              <w:rPr>
                <w:szCs w:val="21"/>
              </w:rPr>
              <w:t>-</w:t>
            </w:r>
          </w:p>
        </w:tc>
        <w:tc>
          <w:tcPr>
            <w:tcW w:w="606" w:type="pct"/>
            <w:tcBorders>
              <w:top w:val="single" w:sz="6" w:space="0" w:color="auto"/>
              <w:left w:val="single" w:sz="6" w:space="0" w:color="auto"/>
              <w:bottom w:val="single" w:sz="6" w:space="0" w:color="auto"/>
              <w:right w:val="single" w:sz="6" w:space="0" w:color="auto"/>
            </w:tcBorders>
            <w:vAlign w:val="center"/>
          </w:tcPr>
          <w:p w14:paraId="61ED3A97" w14:textId="77777777" w:rsidR="00B921FF" w:rsidRDefault="00B921FF">
            <w:pPr>
              <w:adjustRightInd w:val="0"/>
              <w:snapToGrid w:val="0"/>
              <w:jc w:val="center"/>
              <w:rPr>
                <w:szCs w:val="21"/>
              </w:rPr>
            </w:pPr>
            <w:r>
              <w:rPr>
                <w:szCs w:val="21"/>
              </w:rPr>
              <w:t>18.1</w:t>
            </w:r>
          </w:p>
        </w:tc>
        <w:tc>
          <w:tcPr>
            <w:tcW w:w="606" w:type="pct"/>
            <w:tcBorders>
              <w:top w:val="single" w:sz="6" w:space="0" w:color="auto"/>
              <w:left w:val="single" w:sz="6" w:space="0" w:color="auto"/>
              <w:bottom w:val="single" w:sz="6" w:space="0" w:color="auto"/>
              <w:right w:val="single" w:sz="6" w:space="0" w:color="auto"/>
            </w:tcBorders>
            <w:vAlign w:val="center"/>
          </w:tcPr>
          <w:p w14:paraId="64ED8F2A" w14:textId="77777777" w:rsidR="00B921FF" w:rsidRDefault="00B921FF">
            <w:pPr>
              <w:adjustRightInd w:val="0"/>
              <w:snapToGrid w:val="0"/>
              <w:jc w:val="center"/>
              <w:rPr>
                <w:szCs w:val="21"/>
              </w:rPr>
            </w:pPr>
            <w:r>
              <w:rPr>
                <w:szCs w:val="21"/>
              </w:rPr>
              <w:t>40</w:t>
            </w:r>
          </w:p>
        </w:tc>
        <w:tc>
          <w:tcPr>
            <w:tcW w:w="482" w:type="pct"/>
            <w:tcBorders>
              <w:top w:val="single" w:sz="6" w:space="0" w:color="auto"/>
              <w:left w:val="single" w:sz="6" w:space="0" w:color="auto"/>
              <w:bottom w:val="single" w:sz="6" w:space="0" w:color="auto"/>
              <w:right w:val="single" w:sz="6" w:space="0" w:color="auto"/>
            </w:tcBorders>
            <w:vAlign w:val="center"/>
          </w:tcPr>
          <w:p w14:paraId="089A3612" w14:textId="77777777" w:rsidR="00B921FF" w:rsidRDefault="00B921FF">
            <w:pPr>
              <w:adjustRightInd w:val="0"/>
              <w:snapToGrid w:val="0"/>
              <w:jc w:val="center"/>
              <w:rPr>
                <w:szCs w:val="21"/>
              </w:rPr>
            </w:pPr>
            <w:r>
              <w:rPr>
                <w:szCs w:val="21"/>
              </w:rPr>
              <w:t>45.2</w:t>
            </w:r>
          </w:p>
        </w:tc>
        <w:tc>
          <w:tcPr>
            <w:tcW w:w="481" w:type="pct"/>
            <w:tcBorders>
              <w:top w:val="single" w:sz="6" w:space="0" w:color="auto"/>
              <w:left w:val="single" w:sz="6" w:space="0" w:color="auto"/>
              <w:bottom w:val="single" w:sz="6" w:space="0" w:color="auto"/>
              <w:right w:val="single" w:sz="6" w:space="0" w:color="auto"/>
            </w:tcBorders>
            <w:vAlign w:val="center"/>
          </w:tcPr>
          <w:p w14:paraId="1F191507"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204861C5" w14:textId="77777777" w:rsidR="00B921FF" w:rsidRDefault="00B921FF">
            <w:pPr>
              <w:adjustRightInd w:val="0"/>
              <w:snapToGrid w:val="0"/>
              <w:jc w:val="center"/>
              <w:rPr>
                <w:szCs w:val="21"/>
              </w:rPr>
            </w:pPr>
            <w:r>
              <w:rPr>
                <w:szCs w:val="21"/>
              </w:rPr>
              <w:t>-</w:t>
            </w:r>
          </w:p>
        </w:tc>
      </w:tr>
      <w:tr w:rsidR="00B921FF" w14:paraId="07B09F28" w14:textId="77777777">
        <w:trPr>
          <w:trHeight w:val="363"/>
        </w:trPr>
        <w:tc>
          <w:tcPr>
            <w:tcW w:w="403" w:type="pct"/>
            <w:vMerge/>
            <w:tcBorders>
              <w:top w:val="single" w:sz="6" w:space="0" w:color="auto"/>
              <w:left w:val="single" w:sz="12" w:space="0" w:color="auto"/>
              <w:bottom w:val="single" w:sz="6" w:space="0" w:color="auto"/>
              <w:right w:val="single" w:sz="6" w:space="0" w:color="auto"/>
            </w:tcBorders>
            <w:vAlign w:val="center"/>
          </w:tcPr>
          <w:p w14:paraId="68C48DB4" w14:textId="77777777" w:rsidR="00B921FF" w:rsidRDefault="00B921FF">
            <w:pPr>
              <w:snapToGrid w:val="0"/>
              <w:rPr>
                <w:szCs w:val="21"/>
              </w:rPr>
            </w:pPr>
          </w:p>
        </w:tc>
        <w:tc>
          <w:tcPr>
            <w:tcW w:w="1563" w:type="pct"/>
            <w:tcBorders>
              <w:top w:val="single" w:sz="6" w:space="0" w:color="auto"/>
              <w:left w:val="single" w:sz="6" w:space="0" w:color="auto"/>
              <w:bottom w:val="single" w:sz="6" w:space="0" w:color="auto"/>
              <w:right w:val="single" w:sz="6" w:space="0" w:color="auto"/>
            </w:tcBorders>
            <w:vAlign w:val="center"/>
          </w:tcPr>
          <w:p w14:paraId="577D2AB9" w14:textId="77777777" w:rsidR="00B921FF" w:rsidRDefault="00B921FF">
            <w:pPr>
              <w:adjustRightInd w:val="0"/>
              <w:snapToGrid w:val="0"/>
              <w:jc w:val="center"/>
              <w:rPr>
                <w:szCs w:val="21"/>
              </w:rPr>
            </w:pPr>
            <w:r>
              <w:rPr>
                <w:szCs w:val="21"/>
              </w:rPr>
              <w:t>百分位上日平均</w:t>
            </w:r>
          </w:p>
        </w:tc>
        <w:tc>
          <w:tcPr>
            <w:tcW w:w="397" w:type="pct"/>
            <w:tcBorders>
              <w:top w:val="single" w:sz="6" w:space="0" w:color="auto"/>
              <w:left w:val="single" w:sz="6" w:space="0" w:color="auto"/>
              <w:bottom w:val="single" w:sz="6" w:space="0" w:color="auto"/>
              <w:right w:val="single" w:sz="6" w:space="0" w:color="auto"/>
            </w:tcBorders>
            <w:vAlign w:val="center"/>
          </w:tcPr>
          <w:p w14:paraId="77DCF077" w14:textId="77777777" w:rsidR="00B921FF" w:rsidRDefault="00B921FF">
            <w:pPr>
              <w:adjustRightInd w:val="0"/>
              <w:snapToGrid w:val="0"/>
              <w:jc w:val="center"/>
              <w:rPr>
                <w:szCs w:val="21"/>
              </w:rPr>
            </w:pPr>
            <w:r>
              <w:rPr>
                <w:szCs w:val="21"/>
              </w:rPr>
              <w:t>98</w:t>
            </w:r>
          </w:p>
        </w:tc>
        <w:tc>
          <w:tcPr>
            <w:tcW w:w="606" w:type="pct"/>
            <w:tcBorders>
              <w:top w:val="single" w:sz="6" w:space="0" w:color="auto"/>
              <w:left w:val="single" w:sz="6" w:space="0" w:color="auto"/>
              <w:bottom w:val="single" w:sz="6" w:space="0" w:color="auto"/>
              <w:right w:val="single" w:sz="6" w:space="0" w:color="auto"/>
            </w:tcBorders>
            <w:vAlign w:val="center"/>
          </w:tcPr>
          <w:p w14:paraId="72020FB2" w14:textId="77777777" w:rsidR="00B921FF" w:rsidRDefault="00B921FF">
            <w:pPr>
              <w:adjustRightInd w:val="0"/>
              <w:snapToGrid w:val="0"/>
              <w:jc w:val="center"/>
              <w:rPr>
                <w:szCs w:val="21"/>
              </w:rPr>
            </w:pPr>
            <w:r>
              <w:rPr>
                <w:szCs w:val="21"/>
              </w:rPr>
              <w:t>43</w:t>
            </w:r>
          </w:p>
        </w:tc>
        <w:tc>
          <w:tcPr>
            <w:tcW w:w="606" w:type="pct"/>
            <w:tcBorders>
              <w:top w:val="single" w:sz="6" w:space="0" w:color="auto"/>
              <w:left w:val="single" w:sz="6" w:space="0" w:color="auto"/>
              <w:bottom w:val="single" w:sz="6" w:space="0" w:color="auto"/>
              <w:right w:val="single" w:sz="6" w:space="0" w:color="auto"/>
            </w:tcBorders>
            <w:vAlign w:val="center"/>
          </w:tcPr>
          <w:p w14:paraId="54211347" w14:textId="77777777" w:rsidR="00B921FF" w:rsidRDefault="00B921FF">
            <w:pPr>
              <w:adjustRightInd w:val="0"/>
              <w:snapToGrid w:val="0"/>
              <w:jc w:val="center"/>
              <w:rPr>
                <w:szCs w:val="21"/>
              </w:rPr>
            </w:pPr>
            <w:r>
              <w:rPr>
                <w:szCs w:val="21"/>
              </w:rPr>
              <w:t>80</w:t>
            </w:r>
          </w:p>
        </w:tc>
        <w:tc>
          <w:tcPr>
            <w:tcW w:w="482" w:type="pct"/>
            <w:tcBorders>
              <w:top w:val="single" w:sz="6" w:space="0" w:color="auto"/>
              <w:left w:val="single" w:sz="6" w:space="0" w:color="auto"/>
              <w:bottom w:val="single" w:sz="6" w:space="0" w:color="auto"/>
              <w:right w:val="single" w:sz="6" w:space="0" w:color="auto"/>
            </w:tcBorders>
            <w:vAlign w:val="center"/>
          </w:tcPr>
          <w:p w14:paraId="13ED6F20" w14:textId="77777777" w:rsidR="00B921FF" w:rsidRDefault="00B921FF">
            <w:pPr>
              <w:adjustRightInd w:val="0"/>
              <w:snapToGrid w:val="0"/>
              <w:jc w:val="center"/>
              <w:rPr>
                <w:szCs w:val="21"/>
              </w:rPr>
            </w:pPr>
            <w:r>
              <w:rPr>
                <w:szCs w:val="21"/>
              </w:rPr>
              <w:t>53.8</w:t>
            </w:r>
          </w:p>
        </w:tc>
        <w:tc>
          <w:tcPr>
            <w:tcW w:w="481" w:type="pct"/>
            <w:tcBorders>
              <w:top w:val="single" w:sz="6" w:space="0" w:color="auto"/>
              <w:left w:val="single" w:sz="6" w:space="0" w:color="auto"/>
              <w:bottom w:val="single" w:sz="6" w:space="0" w:color="auto"/>
              <w:right w:val="single" w:sz="6" w:space="0" w:color="auto"/>
            </w:tcBorders>
            <w:vAlign w:val="center"/>
          </w:tcPr>
          <w:p w14:paraId="16CCDA6C"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4BE412C3" w14:textId="77777777" w:rsidR="00B921FF" w:rsidRDefault="00B921FF">
            <w:pPr>
              <w:adjustRightInd w:val="0"/>
              <w:snapToGrid w:val="0"/>
              <w:jc w:val="center"/>
              <w:rPr>
                <w:szCs w:val="21"/>
              </w:rPr>
            </w:pPr>
            <w:r>
              <w:rPr>
                <w:szCs w:val="21"/>
              </w:rPr>
              <w:t>-</w:t>
            </w:r>
          </w:p>
        </w:tc>
      </w:tr>
      <w:tr w:rsidR="00B921FF" w14:paraId="67B18153" w14:textId="77777777">
        <w:trPr>
          <w:trHeight w:val="363"/>
        </w:trPr>
        <w:tc>
          <w:tcPr>
            <w:tcW w:w="403" w:type="pct"/>
            <w:vMerge w:val="restart"/>
            <w:tcBorders>
              <w:top w:val="single" w:sz="6" w:space="0" w:color="auto"/>
              <w:left w:val="single" w:sz="12" w:space="0" w:color="auto"/>
              <w:bottom w:val="single" w:sz="6" w:space="0" w:color="auto"/>
              <w:right w:val="single" w:sz="6" w:space="0" w:color="auto"/>
            </w:tcBorders>
            <w:vAlign w:val="center"/>
          </w:tcPr>
          <w:p w14:paraId="1DD66C9E" w14:textId="77777777" w:rsidR="00B921FF" w:rsidRDefault="00B921FF">
            <w:pPr>
              <w:adjustRightInd w:val="0"/>
              <w:snapToGrid w:val="0"/>
              <w:jc w:val="center"/>
              <w:rPr>
                <w:szCs w:val="21"/>
              </w:rPr>
            </w:pPr>
            <w:r>
              <w:rPr>
                <w:szCs w:val="21"/>
              </w:rPr>
              <w:t>CO</w:t>
            </w:r>
          </w:p>
        </w:tc>
        <w:tc>
          <w:tcPr>
            <w:tcW w:w="1563" w:type="pct"/>
            <w:tcBorders>
              <w:top w:val="single" w:sz="6" w:space="0" w:color="auto"/>
              <w:left w:val="single" w:sz="6" w:space="0" w:color="auto"/>
              <w:bottom w:val="single" w:sz="6" w:space="0" w:color="auto"/>
              <w:right w:val="single" w:sz="6" w:space="0" w:color="auto"/>
            </w:tcBorders>
            <w:vAlign w:val="center"/>
          </w:tcPr>
          <w:p w14:paraId="4611ADE2" w14:textId="77777777" w:rsidR="00B921FF" w:rsidRDefault="00B921FF">
            <w:pPr>
              <w:adjustRightInd w:val="0"/>
              <w:snapToGrid w:val="0"/>
              <w:jc w:val="center"/>
              <w:rPr>
                <w:szCs w:val="21"/>
              </w:rPr>
            </w:pPr>
            <w:r>
              <w:rPr>
                <w:szCs w:val="21"/>
              </w:rPr>
              <w:t>年平均浓度</w:t>
            </w:r>
          </w:p>
        </w:tc>
        <w:tc>
          <w:tcPr>
            <w:tcW w:w="397" w:type="pct"/>
            <w:tcBorders>
              <w:top w:val="single" w:sz="6" w:space="0" w:color="auto"/>
              <w:left w:val="single" w:sz="6" w:space="0" w:color="auto"/>
              <w:bottom w:val="single" w:sz="6" w:space="0" w:color="auto"/>
              <w:right w:val="single" w:sz="6" w:space="0" w:color="auto"/>
            </w:tcBorders>
            <w:vAlign w:val="center"/>
          </w:tcPr>
          <w:p w14:paraId="2F4891B1" w14:textId="77777777" w:rsidR="00B921FF" w:rsidRDefault="00B921FF">
            <w:pPr>
              <w:adjustRightInd w:val="0"/>
              <w:snapToGrid w:val="0"/>
              <w:jc w:val="center"/>
              <w:rPr>
                <w:szCs w:val="21"/>
              </w:rPr>
            </w:pPr>
            <w:r>
              <w:rPr>
                <w:szCs w:val="21"/>
              </w:rPr>
              <w:t>-</w:t>
            </w:r>
          </w:p>
        </w:tc>
        <w:tc>
          <w:tcPr>
            <w:tcW w:w="606" w:type="pct"/>
            <w:tcBorders>
              <w:top w:val="single" w:sz="6" w:space="0" w:color="auto"/>
              <w:left w:val="single" w:sz="6" w:space="0" w:color="auto"/>
              <w:bottom w:val="single" w:sz="6" w:space="0" w:color="auto"/>
              <w:right w:val="single" w:sz="6" w:space="0" w:color="auto"/>
            </w:tcBorders>
            <w:vAlign w:val="center"/>
          </w:tcPr>
          <w:p w14:paraId="0E09FDEF" w14:textId="77777777" w:rsidR="00B921FF" w:rsidRDefault="00B921FF">
            <w:pPr>
              <w:adjustRightInd w:val="0"/>
              <w:snapToGrid w:val="0"/>
              <w:jc w:val="center"/>
              <w:rPr>
                <w:szCs w:val="21"/>
              </w:rPr>
            </w:pPr>
            <w:r>
              <w:rPr>
                <w:szCs w:val="21"/>
              </w:rPr>
              <w:t>810</w:t>
            </w:r>
          </w:p>
        </w:tc>
        <w:tc>
          <w:tcPr>
            <w:tcW w:w="606" w:type="pct"/>
            <w:tcBorders>
              <w:top w:val="single" w:sz="6" w:space="0" w:color="auto"/>
              <w:left w:val="single" w:sz="6" w:space="0" w:color="auto"/>
              <w:bottom w:val="single" w:sz="6" w:space="0" w:color="auto"/>
              <w:right w:val="single" w:sz="6" w:space="0" w:color="auto"/>
            </w:tcBorders>
            <w:vAlign w:val="center"/>
          </w:tcPr>
          <w:p w14:paraId="305F6A01" w14:textId="77777777" w:rsidR="00B921FF" w:rsidRDefault="00B921FF">
            <w:pPr>
              <w:adjustRightInd w:val="0"/>
              <w:snapToGrid w:val="0"/>
              <w:jc w:val="center"/>
              <w:rPr>
                <w:szCs w:val="21"/>
              </w:rPr>
            </w:pPr>
            <w:r>
              <w:rPr>
                <w:szCs w:val="21"/>
              </w:rPr>
              <w:t>10000</w:t>
            </w:r>
          </w:p>
        </w:tc>
        <w:tc>
          <w:tcPr>
            <w:tcW w:w="482" w:type="pct"/>
            <w:tcBorders>
              <w:top w:val="single" w:sz="6" w:space="0" w:color="auto"/>
              <w:left w:val="single" w:sz="6" w:space="0" w:color="auto"/>
              <w:bottom w:val="single" w:sz="6" w:space="0" w:color="auto"/>
              <w:right w:val="single" w:sz="6" w:space="0" w:color="auto"/>
            </w:tcBorders>
            <w:vAlign w:val="center"/>
          </w:tcPr>
          <w:p w14:paraId="57727A55" w14:textId="77777777" w:rsidR="00B921FF" w:rsidRDefault="00B921FF">
            <w:pPr>
              <w:adjustRightInd w:val="0"/>
              <w:snapToGrid w:val="0"/>
              <w:jc w:val="center"/>
              <w:rPr>
                <w:szCs w:val="21"/>
              </w:rPr>
            </w:pPr>
            <w:r>
              <w:rPr>
                <w:szCs w:val="21"/>
              </w:rPr>
              <w:t>8.1</w:t>
            </w:r>
          </w:p>
        </w:tc>
        <w:tc>
          <w:tcPr>
            <w:tcW w:w="481" w:type="pct"/>
            <w:tcBorders>
              <w:top w:val="single" w:sz="6" w:space="0" w:color="auto"/>
              <w:left w:val="single" w:sz="6" w:space="0" w:color="auto"/>
              <w:bottom w:val="single" w:sz="6" w:space="0" w:color="auto"/>
              <w:right w:val="single" w:sz="6" w:space="0" w:color="auto"/>
            </w:tcBorders>
            <w:vAlign w:val="center"/>
          </w:tcPr>
          <w:p w14:paraId="5DCC0424"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76C7BD2E" w14:textId="77777777" w:rsidR="00B921FF" w:rsidRDefault="00B921FF">
            <w:pPr>
              <w:adjustRightInd w:val="0"/>
              <w:snapToGrid w:val="0"/>
              <w:jc w:val="center"/>
              <w:rPr>
                <w:szCs w:val="21"/>
              </w:rPr>
            </w:pPr>
            <w:r>
              <w:rPr>
                <w:szCs w:val="21"/>
              </w:rPr>
              <w:t>-</w:t>
            </w:r>
          </w:p>
        </w:tc>
      </w:tr>
      <w:tr w:rsidR="00B921FF" w14:paraId="372688C5" w14:textId="77777777">
        <w:trPr>
          <w:trHeight w:val="363"/>
        </w:trPr>
        <w:tc>
          <w:tcPr>
            <w:tcW w:w="403" w:type="pct"/>
            <w:vMerge/>
            <w:tcBorders>
              <w:top w:val="single" w:sz="6" w:space="0" w:color="auto"/>
              <w:left w:val="single" w:sz="12" w:space="0" w:color="auto"/>
              <w:bottom w:val="single" w:sz="6" w:space="0" w:color="auto"/>
              <w:right w:val="single" w:sz="6" w:space="0" w:color="auto"/>
            </w:tcBorders>
            <w:vAlign w:val="center"/>
          </w:tcPr>
          <w:p w14:paraId="1FBB317C" w14:textId="77777777" w:rsidR="00B921FF" w:rsidRDefault="00B921FF">
            <w:pPr>
              <w:snapToGrid w:val="0"/>
              <w:rPr>
                <w:szCs w:val="21"/>
              </w:rPr>
            </w:pPr>
          </w:p>
        </w:tc>
        <w:tc>
          <w:tcPr>
            <w:tcW w:w="1563" w:type="pct"/>
            <w:tcBorders>
              <w:top w:val="single" w:sz="6" w:space="0" w:color="auto"/>
              <w:left w:val="single" w:sz="6" w:space="0" w:color="auto"/>
              <w:bottom w:val="single" w:sz="6" w:space="0" w:color="auto"/>
              <w:right w:val="single" w:sz="6" w:space="0" w:color="auto"/>
            </w:tcBorders>
            <w:vAlign w:val="center"/>
          </w:tcPr>
          <w:p w14:paraId="6B661DD6" w14:textId="77777777" w:rsidR="00B921FF" w:rsidRDefault="00B921FF">
            <w:pPr>
              <w:adjustRightInd w:val="0"/>
              <w:snapToGrid w:val="0"/>
              <w:jc w:val="center"/>
              <w:rPr>
                <w:szCs w:val="21"/>
              </w:rPr>
            </w:pPr>
            <w:r>
              <w:rPr>
                <w:szCs w:val="21"/>
              </w:rPr>
              <w:t>百分位上日平均</w:t>
            </w:r>
          </w:p>
        </w:tc>
        <w:tc>
          <w:tcPr>
            <w:tcW w:w="397" w:type="pct"/>
            <w:tcBorders>
              <w:top w:val="single" w:sz="6" w:space="0" w:color="auto"/>
              <w:left w:val="single" w:sz="6" w:space="0" w:color="auto"/>
              <w:bottom w:val="single" w:sz="6" w:space="0" w:color="auto"/>
              <w:right w:val="single" w:sz="6" w:space="0" w:color="auto"/>
            </w:tcBorders>
            <w:vAlign w:val="center"/>
          </w:tcPr>
          <w:p w14:paraId="479398FF" w14:textId="77777777" w:rsidR="00B921FF" w:rsidRDefault="00B921FF">
            <w:pPr>
              <w:adjustRightInd w:val="0"/>
              <w:snapToGrid w:val="0"/>
              <w:jc w:val="center"/>
              <w:rPr>
                <w:szCs w:val="21"/>
              </w:rPr>
            </w:pPr>
            <w:r>
              <w:rPr>
                <w:szCs w:val="21"/>
              </w:rPr>
              <w:t>95</w:t>
            </w:r>
          </w:p>
        </w:tc>
        <w:tc>
          <w:tcPr>
            <w:tcW w:w="606" w:type="pct"/>
            <w:tcBorders>
              <w:top w:val="single" w:sz="6" w:space="0" w:color="auto"/>
              <w:left w:val="single" w:sz="6" w:space="0" w:color="auto"/>
              <w:bottom w:val="single" w:sz="6" w:space="0" w:color="auto"/>
              <w:right w:val="single" w:sz="6" w:space="0" w:color="auto"/>
            </w:tcBorders>
            <w:vAlign w:val="center"/>
          </w:tcPr>
          <w:p w14:paraId="04614B07" w14:textId="77777777" w:rsidR="00B921FF" w:rsidRDefault="00B921FF">
            <w:pPr>
              <w:adjustRightInd w:val="0"/>
              <w:snapToGrid w:val="0"/>
              <w:jc w:val="center"/>
              <w:rPr>
                <w:szCs w:val="21"/>
              </w:rPr>
            </w:pPr>
            <w:r>
              <w:rPr>
                <w:szCs w:val="21"/>
              </w:rPr>
              <w:t>1300</w:t>
            </w:r>
          </w:p>
        </w:tc>
        <w:tc>
          <w:tcPr>
            <w:tcW w:w="606" w:type="pct"/>
            <w:tcBorders>
              <w:top w:val="single" w:sz="6" w:space="0" w:color="auto"/>
              <w:left w:val="single" w:sz="6" w:space="0" w:color="auto"/>
              <w:bottom w:val="single" w:sz="6" w:space="0" w:color="auto"/>
              <w:right w:val="single" w:sz="6" w:space="0" w:color="auto"/>
            </w:tcBorders>
            <w:vAlign w:val="center"/>
          </w:tcPr>
          <w:p w14:paraId="2387FD99" w14:textId="77777777" w:rsidR="00B921FF" w:rsidRDefault="00B921FF">
            <w:pPr>
              <w:adjustRightInd w:val="0"/>
              <w:snapToGrid w:val="0"/>
              <w:jc w:val="center"/>
              <w:rPr>
                <w:szCs w:val="21"/>
              </w:rPr>
            </w:pPr>
            <w:r>
              <w:rPr>
                <w:szCs w:val="21"/>
              </w:rPr>
              <w:t>4000</w:t>
            </w:r>
          </w:p>
        </w:tc>
        <w:tc>
          <w:tcPr>
            <w:tcW w:w="482" w:type="pct"/>
            <w:tcBorders>
              <w:top w:val="single" w:sz="6" w:space="0" w:color="auto"/>
              <w:left w:val="single" w:sz="6" w:space="0" w:color="auto"/>
              <w:bottom w:val="single" w:sz="6" w:space="0" w:color="auto"/>
              <w:right w:val="single" w:sz="6" w:space="0" w:color="auto"/>
            </w:tcBorders>
            <w:vAlign w:val="center"/>
          </w:tcPr>
          <w:p w14:paraId="331896F2" w14:textId="77777777" w:rsidR="00B921FF" w:rsidRDefault="00B921FF">
            <w:pPr>
              <w:adjustRightInd w:val="0"/>
              <w:snapToGrid w:val="0"/>
              <w:jc w:val="center"/>
              <w:rPr>
                <w:szCs w:val="21"/>
              </w:rPr>
            </w:pPr>
            <w:r>
              <w:rPr>
                <w:szCs w:val="21"/>
              </w:rPr>
              <w:t>32.5</w:t>
            </w:r>
          </w:p>
        </w:tc>
        <w:tc>
          <w:tcPr>
            <w:tcW w:w="481" w:type="pct"/>
            <w:tcBorders>
              <w:top w:val="single" w:sz="6" w:space="0" w:color="auto"/>
              <w:left w:val="single" w:sz="6" w:space="0" w:color="auto"/>
              <w:bottom w:val="single" w:sz="6" w:space="0" w:color="auto"/>
              <w:right w:val="single" w:sz="6" w:space="0" w:color="auto"/>
            </w:tcBorders>
            <w:vAlign w:val="center"/>
          </w:tcPr>
          <w:p w14:paraId="51639CE0"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75862AD8" w14:textId="77777777" w:rsidR="00B921FF" w:rsidRDefault="00B921FF">
            <w:pPr>
              <w:adjustRightInd w:val="0"/>
              <w:snapToGrid w:val="0"/>
              <w:jc w:val="center"/>
              <w:rPr>
                <w:szCs w:val="21"/>
              </w:rPr>
            </w:pPr>
            <w:r>
              <w:rPr>
                <w:szCs w:val="21"/>
              </w:rPr>
              <w:t>-</w:t>
            </w:r>
          </w:p>
        </w:tc>
      </w:tr>
      <w:tr w:rsidR="00B921FF" w14:paraId="517AF15F" w14:textId="77777777">
        <w:trPr>
          <w:trHeight w:val="363"/>
        </w:trPr>
        <w:tc>
          <w:tcPr>
            <w:tcW w:w="403" w:type="pct"/>
            <w:vMerge w:val="restart"/>
            <w:tcBorders>
              <w:top w:val="single" w:sz="6" w:space="0" w:color="auto"/>
              <w:left w:val="single" w:sz="12" w:space="0" w:color="auto"/>
              <w:bottom w:val="single" w:sz="6" w:space="0" w:color="auto"/>
              <w:right w:val="single" w:sz="6" w:space="0" w:color="auto"/>
            </w:tcBorders>
            <w:vAlign w:val="center"/>
          </w:tcPr>
          <w:p w14:paraId="5C59C169" w14:textId="77777777" w:rsidR="00B921FF" w:rsidRDefault="00B921FF">
            <w:pPr>
              <w:adjustRightInd w:val="0"/>
              <w:snapToGrid w:val="0"/>
              <w:jc w:val="center"/>
              <w:rPr>
                <w:szCs w:val="21"/>
              </w:rPr>
            </w:pPr>
            <w:r>
              <w:rPr>
                <w:szCs w:val="21"/>
              </w:rPr>
              <w:t>臭氧</w:t>
            </w:r>
          </w:p>
        </w:tc>
        <w:tc>
          <w:tcPr>
            <w:tcW w:w="1563" w:type="pct"/>
            <w:tcBorders>
              <w:top w:val="single" w:sz="6" w:space="0" w:color="auto"/>
              <w:left w:val="single" w:sz="6" w:space="0" w:color="auto"/>
              <w:bottom w:val="single" w:sz="6" w:space="0" w:color="auto"/>
              <w:right w:val="single" w:sz="6" w:space="0" w:color="auto"/>
            </w:tcBorders>
            <w:vAlign w:val="center"/>
          </w:tcPr>
          <w:p w14:paraId="7A5DBCCC" w14:textId="77777777" w:rsidR="00B921FF" w:rsidRDefault="00B921FF">
            <w:pPr>
              <w:adjustRightInd w:val="0"/>
              <w:snapToGrid w:val="0"/>
              <w:jc w:val="center"/>
              <w:rPr>
                <w:szCs w:val="21"/>
              </w:rPr>
            </w:pPr>
            <w:r>
              <w:rPr>
                <w:szCs w:val="21"/>
              </w:rPr>
              <w:t>年平均浓度</w:t>
            </w:r>
          </w:p>
        </w:tc>
        <w:tc>
          <w:tcPr>
            <w:tcW w:w="397" w:type="pct"/>
            <w:tcBorders>
              <w:top w:val="single" w:sz="6" w:space="0" w:color="auto"/>
              <w:left w:val="single" w:sz="6" w:space="0" w:color="auto"/>
              <w:bottom w:val="single" w:sz="6" w:space="0" w:color="auto"/>
              <w:right w:val="single" w:sz="6" w:space="0" w:color="auto"/>
            </w:tcBorders>
            <w:vAlign w:val="center"/>
          </w:tcPr>
          <w:p w14:paraId="7920CE46" w14:textId="77777777" w:rsidR="00B921FF" w:rsidRDefault="00B921FF">
            <w:pPr>
              <w:adjustRightInd w:val="0"/>
              <w:snapToGrid w:val="0"/>
              <w:jc w:val="center"/>
              <w:rPr>
                <w:szCs w:val="21"/>
              </w:rPr>
            </w:pPr>
            <w:r>
              <w:rPr>
                <w:szCs w:val="21"/>
              </w:rPr>
              <w:t>-</w:t>
            </w:r>
          </w:p>
        </w:tc>
        <w:tc>
          <w:tcPr>
            <w:tcW w:w="606" w:type="pct"/>
            <w:tcBorders>
              <w:top w:val="single" w:sz="6" w:space="0" w:color="auto"/>
              <w:left w:val="single" w:sz="6" w:space="0" w:color="auto"/>
              <w:bottom w:val="single" w:sz="6" w:space="0" w:color="auto"/>
              <w:right w:val="single" w:sz="6" w:space="0" w:color="auto"/>
            </w:tcBorders>
            <w:vAlign w:val="center"/>
          </w:tcPr>
          <w:p w14:paraId="7A96507B" w14:textId="77777777" w:rsidR="00B921FF" w:rsidRDefault="00B921FF">
            <w:pPr>
              <w:adjustRightInd w:val="0"/>
              <w:snapToGrid w:val="0"/>
              <w:jc w:val="center"/>
              <w:rPr>
                <w:szCs w:val="21"/>
              </w:rPr>
            </w:pPr>
            <w:r>
              <w:rPr>
                <w:szCs w:val="21"/>
              </w:rPr>
              <w:t>86.6</w:t>
            </w:r>
          </w:p>
        </w:tc>
        <w:tc>
          <w:tcPr>
            <w:tcW w:w="606" w:type="pct"/>
            <w:tcBorders>
              <w:top w:val="single" w:sz="6" w:space="0" w:color="auto"/>
              <w:left w:val="single" w:sz="6" w:space="0" w:color="auto"/>
              <w:bottom w:val="single" w:sz="6" w:space="0" w:color="auto"/>
              <w:right w:val="single" w:sz="6" w:space="0" w:color="auto"/>
            </w:tcBorders>
            <w:vAlign w:val="center"/>
          </w:tcPr>
          <w:p w14:paraId="739A8507" w14:textId="77777777" w:rsidR="00B921FF" w:rsidRDefault="00B921FF">
            <w:pPr>
              <w:adjustRightInd w:val="0"/>
              <w:snapToGrid w:val="0"/>
              <w:jc w:val="center"/>
              <w:rPr>
                <w:szCs w:val="21"/>
              </w:rPr>
            </w:pPr>
            <w:r>
              <w:rPr>
                <w:szCs w:val="21"/>
              </w:rPr>
              <w:t>200</w:t>
            </w:r>
          </w:p>
        </w:tc>
        <w:tc>
          <w:tcPr>
            <w:tcW w:w="482" w:type="pct"/>
            <w:tcBorders>
              <w:top w:val="single" w:sz="6" w:space="0" w:color="auto"/>
              <w:left w:val="single" w:sz="6" w:space="0" w:color="auto"/>
              <w:bottom w:val="single" w:sz="6" w:space="0" w:color="auto"/>
              <w:right w:val="single" w:sz="6" w:space="0" w:color="auto"/>
            </w:tcBorders>
            <w:vAlign w:val="center"/>
          </w:tcPr>
          <w:p w14:paraId="09EE519C" w14:textId="77777777" w:rsidR="00B921FF" w:rsidRDefault="00B921FF">
            <w:pPr>
              <w:adjustRightInd w:val="0"/>
              <w:snapToGrid w:val="0"/>
              <w:jc w:val="center"/>
              <w:rPr>
                <w:szCs w:val="21"/>
              </w:rPr>
            </w:pPr>
            <w:r>
              <w:rPr>
                <w:szCs w:val="21"/>
              </w:rPr>
              <w:t>43.3</w:t>
            </w:r>
          </w:p>
        </w:tc>
        <w:tc>
          <w:tcPr>
            <w:tcW w:w="481" w:type="pct"/>
            <w:tcBorders>
              <w:top w:val="single" w:sz="6" w:space="0" w:color="auto"/>
              <w:left w:val="single" w:sz="6" w:space="0" w:color="auto"/>
              <w:bottom w:val="single" w:sz="6" w:space="0" w:color="auto"/>
              <w:right w:val="single" w:sz="6" w:space="0" w:color="auto"/>
            </w:tcBorders>
            <w:vAlign w:val="center"/>
          </w:tcPr>
          <w:p w14:paraId="16BD8F16"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0127086D" w14:textId="77777777" w:rsidR="00B921FF" w:rsidRDefault="00B921FF">
            <w:pPr>
              <w:adjustRightInd w:val="0"/>
              <w:snapToGrid w:val="0"/>
              <w:jc w:val="center"/>
              <w:rPr>
                <w:szCs w:val="21"/>
              </w:rPr>
            </w:pPr>
            <w:r>
              <w:rPr>
                <w:szCs w:val="21"/>
              </w:rPr>
              <w:t>-</w:t>
            </w:r>
          </w:p>
        </w:tc>
      </w:tr>
      <w:tr w:rsidR="00B921FF" w14:paraId="3D515E66" w14:textId="77777777">
        <w:trPr>
          <w:trHeight w:val="363"/>
        </w:trPr>
        <w:tc>
          <w:tcPr>
            <w:tcW w:w="403" w:type="pct"/>
            <w:vMerge/>
            <w:tcBorders>
              <w:top w:val="single" w:sz="6" w:space="0" w:color="auto"/>
              <w:left w:val="single" w:sz="12" w:space="0" w:color="auto"/>
              <w:bottom w:val="single" w:sz="6" w:space="0" w:color="auto"/>
              <w:right w:val="single" w:sz="6" w:space="0" w:color="auto"/>
            </w:tcBorders>
            <w:vAlign w:val="center"/>
          </w:tcPr>
          <w:p w14:paraId="748AB70E" w14:textId="77777777" w:rsidR="00B921FF" w:rsidRDefault="00B921FF">
            <w:pPr>
              <w:snapToGrid w:val="0"/>
              <w:rPr>
                <w:szCs w:val="21"/>
              </w:rPr>
            </w:pPr>
          </w:p>
        </w:tc>
        <w:tc>
          <w:tcPr>
            <w:tcW w:w="1563" w:type="pct"/>
            <w:tcBorders>
              <w:top w:val="single" w:sz="6" w:space="0" w:color="auto"/>
              <w:left w:val="single" w:sz="6" w:space="0" w:color="auto"/>
              <w:bottom w:val="single" w:sz="6" w:space="0" w:color="auto"/>
              <w:right w:val="single" w:sz="6" w:space="0" w:color="auto"/>
            </w:tcBorders>
            <w:vAlign w:val="center"/>
          </w:tcPr>
          <w:p w14:paraId="089D8ED2" w14:textId="77777777" w:rsidR="00B921FF" w:rsidRDefault="00B921FF">
            <w:pPr>
              <w:adjustRightInd w:val="0"/>
              <w:snapToGrid w:val="0"/>
              <w:jc w:val="center"/>
              <w:rPr>
                <w:szCs w:val="21"/>
              </w:rPr>
            </w:pPr>
            <w:r>
              <w:rPr>
                <w:szCs w:val="21"/>
              </w:rPr>
              <w:t>百分位上</w:t>
            </w:r>
            <w:r>
              <w:rPr>
                <w:szCs w:val="21"/>
              </w:rPr>
              <w:t>8h</w:t>
            </w:r>
            <w:r>
              <w:rPr>
                <w:szCs w:val="21"/>
              </w:rPr>
              <w:t>平均质量浓度</w:t>
            </w:r>
          </w:p>
        </w:tc>
        <w:tc>
          <w:tcPr>
            <w:tcW w:w="397" w:type="pct"/>
            <w:tcBorders>
              <w:top w:val="single" w:sz="6" w:space="0" w:color="auto"/>
              <w:left w:val="single" w:sz="6" w:space="0" w:color="auto"/>
              <w:bottom w:val="single" w:sz="6" w:space="0" w:color="auto"/>
              <w:right w:val="single" w:sz="6" w:space="0" w:color="auto"/>
            </w:tcBorders>
            <w:vAlign w:val="center"/>
          </w:tcPr>
          <w:p w14:paraId="1F7CD626" w14:textId="77777777" w:rsidR="00B921FF" w:rsidRDefault="00B921FF">
            <w:pPr>
              <w:adjustRightInd w:val="0"/>
              <w:snapToGrid w:val="0"/>
              <w:jc w:val="center"/>
              <w:rPr>
                <w:szCs w:val="21"/>
              </w:rPr>
            </w:pPr>
            <w:r>
              <w:rPr>
                <w:szCs w:val="21"/>
              </w:rPr>
              <w:t>90</w:t>
            </w:r>
          </w:p>
        </w:tc>
        <w:tc>
          <w:tcPr>
            <w:tcW w:w="606" w:type="pct"/>
            <w:tcBorders>
              <w:top w:val="single" w:sz="6" w:space="0" w:color="auto"/>
              <w:left w:val="single" w:sz="6" w:space="0" w:color="auto"/>
              <w:bottom w:val="single" w:sz="6" w:space="0" w:color="auto"/>
              <w:right w:val="single" w:sz="6" w:space="0" w:color="auto"/>
            </w:tcBorders>
            <w:vAlign w:val="center"/>
          </w:tcPr>
          <w:p w14:paraId="13302AB4" w14:textId="77777777" w:rsidR="00B921FF" w:rsidRDefault="00B921FF">
            <w:pPr>
              <w:adjustRightInd w:val="0"/>
              <w:snapToGrid w:val="0"/>
              <w:jc w:val="center"/>
              <w:rPr>
                <w:szCs w:val="21"/>
              </w:rPr>
            </w:pPr>
            <w:r>
              <w:rPr>
                <w:szCs w:val="21"/>
              </w:rPr>
              <w:t>142.6</w:t>
            </w:r>
          </w:p>
        </w:tc>
        <w:tc>
          <w:tcPr>
            <w:tcW w:w="606" w:type="pct"/>
            <w:tcBorders>
              <w:top w:val="single" w:sz="6" w:space="0" w:color="auto"/>
              <w:left w:val="single" w:sz="6" w:space="0" w:color="auto"/>
              <w:bottom w:val="single" w:sz="6" w:space="0" w:color="auto"/>
              <w:right w:val="single" w:sz="6" w:space="0" w:color="auto"/>
            </w:tcBorders>
            <w:vAlign w:val="center"/>
          </w:tcPr>
          <w:p w14:paraId="39E2E607" w14:textId="77777777" w:rsidR="00B921FF" w:rsidRDefault="00B921FF">
            <w:pPr>
              <w:adjustRightInd w:val="0"/>
              <w:snapToGrid w:val="0"/>
              <w:jc w:val="center"/>
              <w:rPr>
                <w:szCs w:val="21"/>
              </w:rPr>
            </w:pPr>
            <w:r>
              <w:rPr>
                <w:szCs w:val="21"/>
              </w:rPr>
              <w:t>160</w:t>
            </w:r>
          </w:p>
        </w:tc>
        <w:tc>
          <w:tcPr>
            <w:tcW w:w="482" w:type="pct"/>
            <w:tcBorders>
              <w:top w:val="single" w:sz="6" w:space="0" w:color="auto"/>
              <w:left w:val="single" w:sz="6" w:space="0" w:color="auto"/>
              <w:bottom w:val="single" w:sz="6" w:space="0" w:color="auto"/>
              <w:right w:val="single" w:sz="6" w:space="0" w:color="auto"/>
            </w:tcBorders>
            <w:vAlign w:val="center"/>
          </w:tcPr>
          <w:p w14:paraId="509F5B94" w14:textId="77777777" w:rsidR="00B921FF" w:rsidRDefault="00B921FF">
            <w:pPr>
              <w:adjustRightInd w:val="0"/>
              <w:snapToGrid w:val="0"/>
              <w:jc w:val="center"/>
              <w:rPr>
                <w:szCs w:val="21"/>
              </w:rPr>
            </w:pPr>
            <w:r>
              <w:rPr>
                <w:szCs w:val="21"/>
              </w:rPr>
              <w:t>89.1</w:t>
            </w:r>
          </w:p>
        </w:tc>
        <w:tc>
          <w:tcPr>
            <w:tcW w:w="481" w:type="pct"/>
            <w:tcBorders>
              <w:top w:val="single" w:sz="6" w:space="0" w:color="auto"/>
              <w:left w:val="single" w:sz="6" w:space="0" w:color="auto"/>
              <w:bottom w:val="single" w:sz="6" w:space="0" w:color="auto"/>
              <w:right w:val="single" w:sz="6" w:space="0" w:color="auto"/>
            </w:tcBorders>
            <w:vAlign w:val="center"/>
          </w:tcPr>
          <w:p w14:paraId="0C893015"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06065E03" w14:textId="77777777" w:rsidR="00B921FF" w:rsidRDefault="00B921FF">
            <w:pPr>
              <w:adjustRightInd w:val="0"/>
              <w:snapToGrid w:val="0"/>
              <w:jc w:val="center"/>
              <w:rPr>
                <w:szCs w:val="21"/>
              </w:rPr>
            </w:pPr>
            <w:r>
              <w:rPr>
                <w:szCs w:val="21"/>
              </w:rPr>
              <w:t>-</w:t>
            </w:r>
          </w:p>
        </w:tc>
      </w:tr>
      <w:tr w:rsidR="00B921FF" w14:paraId="3C85E81F" w14:textId="77777777">
        <w:trPr>
          <w:trHeight w:val="363"/>
        </w:trPr>
        <w:tc>
          <w:tcPr>
            <w:tcW w:w="403" w:type="pct"/>
            <w:vMerge w:val="restart"/>
            <w:tcBorders>
              <w:top w:val="single" w:sz="6" w:space="0" w:color="auto"/>
              <w:left w:val="single" w:sz="12" w:space="0" w:color="auto"/>
              <w:bottom w:val="single" w:sz="6" w:space="0" w:color="auto"/>
              <w:right w:val="single" w:sz="6" w:space="0" w:color="auto"/>
            </w:tcBorders>
            <w:vAlign w:val="center"/>
          </w:tcPr>
          <w:p w14:paraId="759F4991" w14:textId="77777777" w:rsidR="00B921FF" w:rsidRDefault="00B921FF">
            <w:pPr>
              <w:adjustRightInd w:val="0"/>
              <w:snapToGrid w:val="0"/>
              <w:jc w:val="center"/>
              <w:rPr>
                <w:kern w:val="0"/>
                <w:szCs w:val="21"/>
              </w:rPr>
            </w:pPr>
            <w:r>
              <w:rPr>
                <w:kern w:val="0"/>
                <w:szCs w:val="21"/>
              </w:rPr>
              <w:t>PM</w:t>
            </w:r>
            <w:r>
              <w:rPr>
                <w:kern w:val="0"/>
                <w:szCs w:val="21"/>
                <w:vertAlign w:val="subscript"/>
              </w:rPr>
              <w:t>2.5</w:t>
            </w:r>
          </w:p>
        </w:tc>
        <w:tc>
          <w:tcPr>
            <w:tcW w:w="1563" w:type="pct"/>
            <w:tcBorders>
              <w:top w:val="single" w:sz="6" w:space="0" w:color="auto"/>
              <w:left w:val="single" w:sz="6" w:space="0" w:color="auto"/>
              <w:bottom w:val="single" w:sz="6" w:space="0" w:color="auto"/>
              <w:right w:val="single" w:sz="6" w:space="0" w:color="auto"/>
            </w:tcBorders>
            <w:vAlign w:val="center"/>
          </w:tcPr>
          <w:p w14:paraId="7AD629B2" w14:textId="77777777" w:rsidR="00B921FF" w:rsidRDefault="00B921FF">
            <w:pPr>
              <w:adjustRightInd w:val="0"/>
              <w:snapToGrid w:val="0"/>
              <w:jc w:val="center"/>
              <w:rPr>
                <w:szCs w:val="21"/>
              </w:rPr>
            </w:pPr>
            <w:r>
              <w:rPr>
                <w:szCs w:val="21"/>
              </w:rPr>
              <w:t>年平均浓度</w:t>
            </w:r>
          </w:p>
        </w:tc>
        <w:tc>
          <w:tcPr>
            <w:tcW w:w="397" w:type="pct"/>
            <w:tcBorders>
              <w:top w:val="single" w:sz="6" w:space="0" w:color="auto"/>
              <w:left w:val="single" w:sz="6" w:space="0" w:color="auto"/>
              <w:bottom w:val="single" w:sz="6" w:space="0" w:color="auto"/>
              <w:right w:val="single" w:sz="6" w:space="0" w:color="auto"/>
            </w:tcBorders>
            <w:vAlign w:val="center"/>
          </w:tcPr>
          <w:p w14:paraId="050A92C5" w14:textId="77777777" w:rsidR="00B921FF" w:rsidRDefault="00B921FF">
            <w:pPr>
              <w:adjustRightInd w:val="0"/>
              <w:snapToGrid w:val="0"/>
              <w:jc w:val="center"/>
              <w:rPr>
                <w:szCs w:val="21"/>
              </w:rPr>
            </w:pPr>
            <w:r>
              <w:rPr>
                <w:szCs w:val="21"/>
              </w:rPr>
              <w:t>-</w:t>
            </w:r>
          </w:p>
        </w:tc>
        <w:tc>
          <w:tcPr>
            <w:tcW w:w="606" w:type="pct"/>
            <w:tcBorders>
              <w:top w:val="single" w:sz="6" w:space="0" w:color="auto"/>
              <w:left w:val="single" w:sz="6" w:space="0" w:color="auto"/>
              <w:bottom w:val="single" w:sz="6" w:space="0" w:color="auto"/>
              <w:right w:val="single" w:sz="6" w:space="0" w:color="auto"/>
            </w:tcBorders>
            <w:vAlign w:val="center"/>
          </w:tcPr>
          <w:p w14:paraId="01AD41D9" w14:textId="77777777" w:rsidR="00B921FF" w:rsidRDefault="00B921FF">
            <w:pPr>
              <w:adjustRightInd w:val="0"/>
              <w:snapToGrid w:val="0"/>
              <w:jc w:val="center"/>
              <w:rPr>
                <w:szCs w:val="21"/>
              </w:rPr>
            </w:pPr>
            <w:r>
              <w:rPr>
                <w:szCs w:val="21"/>
              </w:rPr>
              <w:t>36.5</w:t>
            </w:r>
          </w:p>
        </w:tc>
        <w:tc>
          <w:tcPr>
            <w:tcW w:w="606" w:type="pct"/>
            <w:tcBorders>
              <w:top w:val="single" w:sz="6" w:space="0" w:color="auto"/>
              <w:left w:val="single" w:sz="6" w:space="0" w:color="auto"/>
              <w:bottom w:val="single" w:sz="6" w:space="0" w:color="auto"/>
              <w:right w:val="single" w:sz="6" w:space="0" w:color="auto"/>
            </w:tcBorders>
            <w:vAlign w:val="center"/>
          </w:tcPr>
          <w:p w14:paraId="6EC3D0BC" w14:textId="77777777" w:rsidR="00B921FF" w:rsidRDefault="00B921FF">
            <w:pPr>
              <w:adjustRightInd w:val="0"/>
              <w:snapToGrid w:val="0"/>
              <w:jc w:val="center"/>
              <w:rPr>
                <w:szCs w:val="21"/>
              </w:rPr>
            </w:pPr>
            <w:r>
              <w:rPr>
                <w:szCs w:val="21"/>
              </w:rPr>
              <w:t>35</w:t>
            </w:r>
          </w:p>
        </w:tc>
        <w:tc>
          <w:tcPr>
            <w:tcW w:w="482" w:type="pct"/>
            <w:tcBorders>
              <w:top w:val="single" w:sz="6" w:space="0" w:color="auto"/>
              <w:left w:val="single" w:sz="6" w:space="0" w:color="auto"/>
              <w:bottom w:val="single" w:sz="6" w:space="0" w:color="auto"/>
              <w:right w:val="single" w:sz="6" w:space="0" w:color="auto"/>
            </w:tcBorders>
            <w:vAlign w:val="center"/>
          </w:tcPr>
          <w:p w14:paraId="692BB143" w14:textId="77777777" w:rsidR="00B921FF" w:rsidRDefault="00B921FF">
            <w:pPr>
              <w:adjustRightInd w:val="0"/>
              <w:snapToGrid w:val="0"/>
              <w:jc w:val="center"/>
              <w:rPr>
                <w:szCs w:val="21"/>
              </w:rPr>
            </w:pPr>
            <w:r>
              <w:rPr>
                <w:szCs w:val="21"/>
              </w:rPr>
              <w:t>104</w:t>
            </w:r>
          </w:p>
        </w:tc>
        <w:tc>
          <w:tcPr>
            <w:tcW w:w="481" w:type="pct"/>
            <w:tcBorders>
              <w:top w:val="single" w:sz="6" w:space="0" w:color="auto"/>
              <w:left w:val="single" w:sz="6" w:space="0" w:color="auto"/>
              <w:bottom w:val="single" w:sz="6" w:space="0" w:color="auto"/>
              <w:right w:val="single" w:sz="6" w:space="0" w:color="auto"/>
            </w:tcBorders>
            <w:vAlign w:val="center"/>
          </w:tcPr>
          <w:p w14:paraId="4C3C3693" w14:textId="77777777" w:rsidR="00B921FF" w:rsidRDefault="00B921FF">
            <w:pPr>
              <w:adjustRightInd w:val="0"/>
              <w:snapToGrid w:val="0"/>
              <w:jc w:val="center"/>
              <w:rPr>
                <w:szCs w:val="21"/>
              </w:rPr>
            </w:pPr>
            <w:r>
              <w:rPr>
                <w:szCs w:val="21"/>
              </w:rPr>
              <w:t>不达标</w:t>
            </w:r>
          </w:p>
        </w:tc>
        <w:tc>
          <w:tcPr>
            <w:tcW w:w="461" w:type="pct"/>
            <w:tcBorders>
              <w:top w:val="single" w:sz="6" w:space="0" w:color="auto"/>
              <w:left w:val="single" w:sz="6" w:space="0" w:color="auto"/>
              <w:bottom w:val="single" w:sz="6" w:space="0" w:color="auto"/>
              <w:right w:val="single" w:sz="12" w:space="0" w:color="auto"/>
            </w:tcBorders>
            <w:vAlign w:val="center"/>
          </w:tcPr>
          <w:p w14:paraId="3D067A12" w14:textId="77777777" w:rsidR="00B921FF" w:rsidRDefault="00B921FF">
            <w:pPr>
              <w:adjustRightInd w:val="0"/>
              <w:snapToGrid w:val="0"/>
              <w:jc w:val="center"/>
              <w:rPr>
                <w:szCs w:val="21"/>
              </w:rPr>
            </w:pPr>
            <w:r>
              <w:rPr>
                <w:szCs w:val="21"/>
              </w:rPr>
              <w:t>0.04</w:t>
            </w:r>
          </w:p>
        </w:tc>
      </w:tr>
      <w:tr w:rsidR="00B921FF" w14:paraId="20895AE8" w14:textId="77777777">
        <w:trPr>
          <w:trHeight w:val="363"/>
        </w:trPr>
        <w:tc>
          <w:tcPr>
            <w:tcW w:w="403" w:type="pct"/>
            <w:vMerge/>
            <w:tcBorders>
              <w:top w:val="single" w:sz="6" w:space="0" w:color="auto"/>
              <w:left w:val="single" w:sz="12" w:space="0" w:color="auto"/>
              <w:bottom w:val="single" w:sz="6" w:space="0" w:color="auto"/>
              <w:right w:val="single" w:sz="6" w:space="0" w:color="auto"/>
            </w:tcBorders>
            <w:vAlign w:val="center"/>
          </w:tcPr>
          <w:p w14:paraId="7826B018" w14:textId="77777777" w:rsidR="00B921FF" w:rsidRDefault="00B921FF">
            <w:pPr>
              <w:snapToGrid w:val="0"/>
              <w:rPr>
                <w:szCs w:val="21"/>
              </w:rPr>
            </w:pPr>
          </w:p>
        </w:tc>
        <w:tc>
          <w:tcPr>
            <w:tcW w:w="1563" w:type="pct"/>
            <w:tcBorders>
              <w:top w:val="single" w:sz="6" w:space="0" w:color="auto"/>
              <w:left w:val="single" w:sz="6" w:space="0" w:color="auto"/>
              <w:bottom w:val="single" w:sz="6" w:space="0" w:color="auto"/>
              <w:right w:val="single" w:sz="6" w:space="0" w:color="auto"/>
            </w:tcBorders>
            <w:vAlign w:val="center"/>
          </w:tcPr>
          <w:p w14:paraId="7F3E89D1" w14:textId="77777777" w:rsidR="00B921FF" w:rsidRDefault="00B921FF">
            <w:pPr>
              <w:adjustRightInd w:val="0"/>
              <w:snapToGrid w:val="0"/>
              <w:jc w:val="center"/>
              <w:rPr>
                <w:szCs w:val="21"/>
              </w:rPr>
            </w:pPr>
            <w:r>
              <w:rPr>
                <w:szCs w:val="21"/>
              </w:rPr>
              <w:t>百分位上日平均</w:t>
            </w:r>
          </w:p>
        </w:tc>
        <w:tc>
          <w:tcPr>
            <w:tcW w:w="397" w:type="pct"/>
            <w:tcBorders>
              <w:top w:val="single" w:sz="6" w:space="0" w:color="auto"/>
              <w:left w:val="single" w:sz="6" w:space="0" w:color="auto"/>
              <w:bottom w:val="single" w:sz="6" w:space="0" w:color="auto"/>
              <w:right w:val="single" w:sz="6" w:space="0" w:color="auto"/>
            </w:tcBorders>
            <w:vAlign w:val="center"/>
          </w:tcPr>
          <w:p w14:paraId="1D3A15EF" w14:textId="77777777" w:rsidR="00B921FF" w:rsidRDefault="00B921FF">
            <w:pPr>
              <w:adjustRightInd w:val="0"/>
              <w:snapToGrid w:val="0"/>
              <w:jc w:val="center"/>
              <w:rPr>
                <w:szCs w:val="21"/>
              </w:rPr>
            </w:pPr>
            <w:r>
              <w:rPr>
                <w:szCs w:val="21"/>
              </w:rPr>
              <w:t>95</w:t>
            </w:r>
          </w:p>
        </w:tc>
        <w:tc>
          <w:tcPr>
            <w:tcW w:w="606" w:type="pct"/>
            <w:tcBorders>
              <w:top w:val="single" w:sz="6" w:space="0" w:color="auto"/>
              <w:left w:val="single" w:sz="6" w:space="0" w:color="auto"/>
              <w:bottom w:val="single" w:sz="6" w:space="0" w:color="auto"/>
              <w:right w:val="single" w:sz="6" w:space="0" w:color="auto"/>
            </w:tcBorders>
            <w:vAlign w:val="center"/>
          </w:tcPr>
          <w:p w14:paraId="586820CE" w14:textId="77777777" w:rsidR="00B921FF" w:rsidRDefault="00B921FF">
            <w:pPr>
              <w:adjustRightInd w:val="0"/>
              <w:snapToGrid w:val="0"/>
              <w:jc w:val="center"/>
              <w:rPr>
                <w:szCs w:val="21"/>
              </w:rPr>
            </w:pPr>
            <w:r>
              <w:rPr>
                <w:szCs w:val="21"/>
              </w:rPr>
              <w:t>83.8</w:t>
            </w:r>
          </w:p>
        </w:tc>
        <w:tc>
          <w:tcPr>
            <w:tcW w:w="606" w:type="pct"/>
            <w:tcBorders>
              <w:top w:val="single" w:sz="6" w:space="0" w:color="auto"/>
              <w:left w:val="single" w:sz="6" w:space="0" w:color="auto"/>
              <w:bottom w:val="single" w:sz="6" w:space="0" w:color="auto"/>
              <w:right w:val="single" w:sz="6" w:space="0" w:color="auto"/>
            </w:tcBorders>
            <w:vAlign w:val="center"/>
          </w:tcPr>
          <w:p w14:paraId="2DBF5468" w14:textId="77777777" w:rsidR="00B921FF" w:rsidRDefault="00B921FF">
            <w:pPr>
              <w:adjustRightInd w:val="0"/>
              <w:snapToGrid w:val="0"/>
              <w:jc w:val="center"/>
              <w:rPr>
                <w:szCs w:val="21"/>
              </w:rPr>
            </w:pPr>
            <w:r>
              <w:rPr>
                <w:szCs w:val="21"/>
              </w:rPr>
              <w:t>75</w:t>
            </w:r>
          </w:p>
        </w:tc>
        <w:tc>
          <w:tcPr>
            <w:tcW w:w="482" w:type="pct"/>
            <w:tcBorders>
              <w:top w:val="single" w:sz="6" w:space="0" w:color="auto"/>
              <w:left w:val="single" w:sz="6" w:space="0" w:color="auto"/>
              <w:bottom w:val="single" w:sz="6" w:space="0" w:color="auto"/>
              <w:right w:val="single" w:sz="6" w:space="0" w:color="auto"/>
            </w:tcBorders>
            <w:vAlign w:val="center"/>
          </w:tcPr>
          <w:p w14:paraId="2015DDE5" w14:textId="77777777" w:rsidR="00B921FF" w:rsidRDefault="00B921FF">
            <w:pPr>
              <w:adjustRightInd w:val="0"/>
              <w:snapToGrid w:val="0"/>
              <w:jc w:val="center"/>
              <w:rPr>
                <w:szCs w:val="21"/>
              </w:rPr>
            </w:pPr>
            <w:r>
              <w:rPr>
                <w:szCs w:val="21"/>
              </w:rPr>
              <w:t>111</w:t>
            </w:r>
          </w:p>
        </w:tc>
        <w:tc>
          <w:tcPr>
            <w:tcW w:w="481" w:type="pct"/>
            <w:tcBorders>
              <w:top w:val="single" w:sz="6" w:space="0" w:color="auto"/>
              <w:left w:val="single" w:sz="6" w:space="0" w:color="auto"/>
              <w:bottom w:val="single" w:sz="6" w:space="0" w:color="auto"/>
              <w:right w:val="single" w:sz="6" w:space="0" w:color="auto"/>
            </w:tcBorders>
            <w:vAlign w:val="center"/>
          </w:tcPr>
          <w:p w14:paraId="01EE51F1" w14:textId="77777777" w:rsidR="00B921FF" w:rsidRDefault="00B921FF">
            <w:pPr>
              <w:adjustRightInd w:val="0"/>
              <w:snapToGrid w:val="0"/>
              <w:jc w:val="center"/>
              <w:rPr>
                <w:szCs w:val="21"/>
              </w:rPr>
            </w:pPr>
            <w:r>
              <w:rPr>
                <w:szCs w:val="21"/>
              </w:rPr>
              <w:t>不达标</w:t>
            </w:r>
          </w:p>
        </w:tc>
        <w:tc>
          <w:tcPr>
            <w:tcW w:w="461" w:type="pct"/>
            <w:tcBorders>
              <w:top w:val="single" w:sz="6" w:space="0" w:color="auto"/>
              <w:left w:val="single" w:sz="6" w:space="0" w:color="auto"/>
              <w:bottom w:val="single" w:sz="6" w:space="0" w:color="auto"/>
              <w:right w:val="single" w:sz="12" w:space="0" w:color="auto"/>
            </w:tcBorders>
            <w:vAlign w:val="center"/>
          </w:tcPr>
          <w:p w14:paraId="2ECA436C" w14:textId="77777777" w:rsidR="00B921FF" w:rsidRDefault="00B921FF">
            <w:pPr>
              <w:adjustRightInd w:val="0"/>
              <w:snapToGrid w:val="0"/>
              <w:jc w:val="center"/>
              <w:rPr>
                <w:szCs w:val="21"/>
              </w:rPr>
            </w:pPr>
            <w:r>
              <w:rPr>
                <w:szCs w:val="21"/>
              </w:rPr>
              <w:t>0.11</w:t>
            </w:r>
          </w:p>
        </w:tc>
      </w:tr>
      <w:tr w:rsidR="00B921FF" w14:paraId="07BE66FA" w14:textId="77777777">
        <w:trPr>
          <w:trHeight w:val="363"/>
        </w:trPr>
        <w:tc>
          <w:tcPr>
            <w:tcW w:w="403" w:type="pct"/>
            <w:vMerge w:val="restart"/>
            <w:tcBorders>
              <w:top w:val="single" w:sz="6" w:space="0" w:color="auto"/>
              <w:left w:val="single" w:sz="12" w:space="0" w:color="auto"/>
              <w:bottom w:val="single" w:sz="12" w:space="0" w:color="auto"/>
              <w:right w:val="single" w:sz="6" w:space="0" w:color="auto"/>
            </w:tcBorders>
            <w:vAlign w:val="center"/>
          </w:tcPr>
          <w:p w14:paraId="50714A80" w14:textId="77777777" w:rsidR="00B921FF" w:rsidRDefault="00B921FF">
            <w:pPr>
              <w:adjustRightInd w:val="0"/>
              <w:snapToGrid w:val="0"/>
              <w:jc w:val="center"/>
              <w:rPr>
                <w:kern w:val="0"/>
                <w:szCs w:val="21"/>
              </w:rPr>
            </w:pPr>
            <w:r>
              <w:rPr>
                <w:kern w:val="0"/>
                <w:szCs w:val="21"/>
              </w:rPr>
              <w:t>PM</w:t>
            </w:r>
            <w:r>
              <w:rPr>
                <w:kern w:val="0"/>
                <w:szCs w:val="21"/>
                <w:vertAlign w:val="subscript"/>
              </w:rPr>
              <w:t>10</w:t>
            </w:r>
          </w:p>
        </w:tc>
        <w:tc>
          <w:tcPr>
            <w:tcW w:w="1563" w:type="pct"/>
            <w:tcBorders>
              <w:top w:val="single" w:sz="6" w:space="0" w:color="auto"/>
              <w:left w:val="single" w:sz="6" w:space="0" w:color="auto"/>
              <w:bottom w:val="single" w:sz="6" w:space="0" w:color="auto"/>
              <w:right w:val="single" w:sz="6" w:space="0" w:color="auto"/>
            </w:tcBorders>
            <w:vAlign w:val="center"/>
          </w:tcPr>
          <w:p w14:paraId="2543F0A3" w14:textId="77777777" w:rsidR="00B921FF" w:rsidRDefault="00B921FF">
            <w:pPr>
              <w:adjustRightInd w:val="0"/>
              <w:snapToGrid w:val="0"/>
              <w:jc w:val="center"/>
              <w:rPr>
                <w:szCs w:val="21"/>
              </w:rPr>
            </w:pPr>
            <w:r>
              <w:rPr>
                <w:szCs w:val="21"/>
              </w:rPr>
              <w:t>年平均浓度</w:t>
            </w:r>
          </w:p>
        </w:tc>
        <w:tc>
          <w:tcPr>
            <w:tcW w:w="397" w:type="pct"/>
            <w:tcBorders>
              <w:top w:val="single" w:sz="6" w:space="0" w:color="auto"/>
              <w:left w:val="single" w:sz="6" w:space="0" w:color="auto"/>
              <w:bottom w:val="single" w:sz="6" w:space="0" w:color="auto"/>
              <w:right w:val="single" w:sz="6" w:space="0" w:color="auto"/>
            </w:tcBorders>
            <w:vAlign w:val="center"/>
          </w:tcPr>
          <w:p w14:paraId="3A73526A" w14:textId="77777777" w:rsidR="00B921FF" w:rsidRDefault="00B921FF">
            <w:pPr>
              <w:adjustRightInd w:val="0"/>
              <w:snapToGrid w:val="0"/>
              <w:jc w:val="center"/>
              <w:rPr>
                <w:szCs w:val="21"/>
              </w:rPr>
            </w:pPr>
            <w:r>
              <w:rPr>
                <w:szCs w:val="21"/>
              </w:rPr>
              <w:t>-</w:t>
            </w:r>
          </w:p>
        </w:tc>
        <w:tc>
          <w:tcPr>
            <w:tcW w:w="606" w:type="pct"/>
            <w:tcBorders>
              <w:top w:val="single" w:sz="6" w:space="0" w:color="auto"/>
              <w:left w:val="single" w:sz="6" w:space="0" w:color="auto"/>
              <w:bottom w:val="single" w:sz="6" w:space="0" w:color="auto"/>
              <w:right w:val="single" w:sz="6" w:space="0" w:color="auto"/>
            </w:tcBorders>
            <w:vAlign w:val="center"/>
          </w:tcPr>
          <w:p w14:paraId="752D84FF" w14:textId="77777777" w:rsidR="00B921FF" w:rsidRDefault="00B921FF">
            <w:pPr>
              <w:adjustRightInd w:val="0"/>
              <w:snapToGrid w:val="0"/>
              <w:jc w:val="center"/>
              <w:rPr>
                <w:szCs w:val="21"/>
              </w:rPr>
            </w:pPr>
            <w:r>
              <w:rPr>
                <w:szCs w:val="21"/>
              </w:rPr>
              <w:t>66.1</w:t>
            </w:r>
          </w:p>
        </w:tc>
        <w:tc>
          <w:tcPr>
            <w:tcW w:w="606" w:type="pct"/>
            <w:tcBorders>
              <w:top w:val="single" w:sz="6" w:space="0" w:color="auto"/>
              <w:left w:val="single" w:sz="6" w:space="0" w:color="auto"/>
              <w:bottom w:val="single" w:sz="6" w:space="0" w:color="auto"/>
              <w:right w:val="single" w:sz="6" w:space="0" w:color="auto"/>
            </w:tcBorders>
            <w:vAlign w:val="center"/>
          </w:tcPr>
          <w:p w14:paraId="6E541854" w14:textId="77777777" w:rsidR="00B921FF" w:rsidRDefault="00B921FF">
            <w:pPr>
              <w:adjustRightInd w:val="0"/>
              <w:snapToGrid w:val="0"/>
              <w:jc w:val="center"/>
              <w:rPr>
                <w:szCs w:val="21"/>
              </w:rPr>
            </w:pPr>
            <w:r>
              <w:rPr>
                <w:szCs w:val="21"/>
              </w:rPr>
              <w:t>70</w:t>
            </w:r>
          </w:p>
        </w:tc>
        <w:tc>
          <w:tcPr>
            <w:tcW w:w="482" w:type="pct"/>
            <w:tcBorders>
              <w:top w:val="single" w:sz="6" w:space="0" w:color="auto"/>
              <w:left w:val="single" w:sz="6" w:space="0" w:color="auto"/>
              <w:bottom w:val="single" w:sz="6" w:space="0" w:color="auto"/>
              <w:right w:val="single" w:sz="6" w:space="0" w:color="auto"/>
            </w:tcBorders>
            <w:vAlign w:val="center"/>
          </w:tcPr>
          <w:p w14:paraId="2B364BB9" w14:textId="77777777" w:rsidR="00B921FF" w:rsidRDefault="00B921FF">
            <w:pPr>
              <w:adjustRightInd w:val="0"/>
              <w:snapToGrid w:val="0"/>
              <w:jc w:val="center"/>
              <w:rPr>
                <w:szCs w:val="21"/>
              </w:rPr>
            </w:pPr>
            <w:r>
              <w:rPr>
                <w:szCs w:val="21"/>
              </w:rPr>
              <w:t>94.4</w:t>
            </w:r>
          </w:p>
        </w:tc>
        <w:tc>
          <w:tcPr>
            <w:tcW w:w="481" w:type="pct"/>
            <w:tcBorders>
              <w:top w:val="single" w:sz="6" w:space="0" w:color="auto"/>
              <w:left w:val="single" w:sz="6" w:space="0" w:color="auto"/>
              <w:bottom w:val="single" w:sz="6" w:space="0" w:color="auto"/>
              <w:right w:val="single" w:sz="6" w:space="0" w:color="auto"/>
            </w:tcBorders>
            <w:vAlign w:val="center"/>
          </w:tcPr>
          <w:p w14:paraId="5D03BFC3"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6" w:space="0" w:color="auto"/>
              <w:right w:val="single" w:sz="12" w:space="0" w:color="auto"/>
            </w:tcBorders>
            <w:vAlign w:val="center"/>
          </w:tcPr>
          <w:p w14:paraId="73E08795" w14:textId="77777777" w:rsidR="00B921FF" w:rsidRDefault="00B921FF">
            <w:pPr>
              <w:adjustRightInd w:val="0"/>
              <w:snapToGrid w:val="0"/>
              <w:jc w:val="center"/>
              <w:rPr>
                <w:szCs w:val="21"/>
              </w:rPr>
            </w:pPr>
            <w:r>
              <w:rPr>
                <w:szCs w:val="21"/>
              </w:rPr>
              <w:t>-</w:t>
            </w:r>
          </w:p>
        </w:tc>
      </w:tr>
      <w:tr w:rsidR="00B921FF" w14:paraId="6604B778" w14:textId="77777777">
        <w:trPr>
          <w:trHeight w:val="363"/>
        </w:trPr>
        <w:tc>
          <w:tcPr>
            <w:tcW w:w="403" w:type="pct"/>
            <w:vMerge/>
            <w:tcBorders>
              <w:top w:val="single" w:sz="6" w:space="0" w:color="auto"/>
              <w:left w:val="single" w:sz="12" w:space="0" w:color="auto"/>
              <w:bottom w:val="single" w:sz="12" w:space="0" w:color="auto"/>
              <w:right w:val="single" w:sz="6" w:space="0" w:color="auto"/>
            </w:tcBorders>
            <w:vAlign w:val="center"/>
          </w:tcPr>
          <w:p w14:paraId="2E814470" w14:textId="77777777" w:rsidR="00B921FF" w:rsidRDefault="00B921FF">
            <w:pPr>
              <w:snapToGrid w:val="0"/>
              <w:rPr>
                <w:szCs w:val="21"/>
              </w:rPr>
            </w:pPr>
          </w:p>
        </w:tc>
        <w:tc>
          <w:tcPr>
            <w:tcW w:w="1563" w:type="pct"/>
            <w:tcBorders>
              <w:top w:val="single" w:sz="6" w:space="0" w:color="auto"/>
              <w:left w:val="single" w:sz="6" w:space="0" w:color="auto"/>
              <w:bottom w:val="single" w:sz="12" w:space="0" w:color="auto"/>
              <w:right w:val="single" w:sz="6" w:space="0" w:color="auto"/>
            </w:tcBorders>
            <w:vAlign w:val="center"/>
          </w:tcPr>
          <w:p w14:paraId="302B3855" w14:textId="77777777" w:rsidR="00B921FF" w:rsidRDefault="00B921FF">
            <w:pPr>
              <w:adjustRightInd w:val="0"/>
              <w:snapToGrid w:val="0"/>
              <w:jc w:val="center"/>
              <w:rPr>
                <w:szCs w:val="21"/>
              </w:rPr>
            </w:pPr>
            <w:r>
              <w:rPr>
                <w:szCs w:val="21"/>
              </w:rPr>
              <w:t>百分位上日平均</w:t>
            </w:r>
          </w:p>
        </w:tc>
        <w:tc>
          <w:tcPr>
            <w:tcW w:w="397" w:type="pct"/>
            <w:tcBorders>
              <w:top w:val="single" w:sz="6" w:space="0" w:color="auto"/>
              <w:left w:val="single" w:sz="6" w:space="0" w:color="auto"/>
              <w:bottom w:val="single" w:sz="12" w:space="0" w:color="auto"/>
              <w:right w:val="single" w:sz="6" w:space="0" w:color="auto"/>
            </w:tcBorders>
            <w:vAlign w:val="center"/>
          </w:tcPr>
          <w:p w14:paraId="051CDED6" w14:textId="77777777" w:rsidR="00B921FF" w:rsidRDefault="00B921FF">
            <w:pPr>
              <w:adjustRightInd w:val="0"/>
              <w:snapToGrid w:val="0"/>
              <w:jc w:val="center"/>
              <w:rPr>
                <w:szCs w:val="21"/>
              </w:rPr>
            </w:pPr>
            <w:r>
              <w:rPr>
                <w:szCs w:val="21"/>
              </w:rPr>
              <w:t>95</w:t>
            </w:r>
          </w:p>
        </w:tc>
        <w:tc>
          <w:tcPr>
            <w:tcW w:w="606" w:type="pct"/>
            <w:tcBorders>
              <w:top w:val="single" w:sz="6" w:space="0" w:color="auto"/>
              <w:left w:val="single" w:sz="6" w:space="0" w:color="auto"/>
              <w:bottom w:val="single" w:sz="12" w:space="0" w:color="auto"/>
              <w:right w:val="single" w:sz="6" w:space="0" w:color="auto"/>
            </w:tcBorders>
            <w:vAlign w:val="center"/>
          </w:tcPr>
          <w:p w14:paraId="3F9D75EF" w14:textId="77777777" w:rsidR="00B921FF" w:rsidRDefault="00B921FF">
            <w:pPr>
              <w:adjustRightInd w:val="0"/>
              <w:snapToGrid w:val="0"/>
              <w:jc w:val="center"/>
              <w:rPr>
                <w:szCs w:val="21"/>
              </w:rPr>
            </w:pPr>
            <w:r>
              <w:rPr>
                <w:szCs w:val="21"/>
              </w:rPr>
              <w:t>139.6</w:t>
            </w:r>
          </w:p>
        </w:tc>
        <w:tc>
          <w:tcPr>
            <w:tcW w:w="606" w:type="pct"/>
            <w:tcBorders>
              <w:top w:val="single" w:sz="6" w:space="0" w:color="auto"/>
              <w:left w:val="single" w:sz="6" w:space="0" w:color="auto"/>
              <w:bottom w:val="single" w:sz="12" w:space="0" w:color="auto"/>
              <w:right w:val="single" w:sz="6" w:space="0" w:color="auto"/>
            </w:tcBorders>
            <w:vAlign w:val="center"/>
          </w:tcPr>
          <w:p w14:paraId="16C22286" w14:textId="77777777" w:rsidR="00B921FF" w:rsidRDefault="00B921FF">
            <w:pPr>
              <w:adjustRightInd w:val="0"/>
              <w:snapToGrid w:val="0"/>
              <w:jc w:val="center"/>
              <w:rPr>
                <w:szCs w:val="21"/>
              </w:rPr>
            </w:pPr>
            <w:r>
              <w:rPr>
                <w:szCs w:val="21"/>
              </w:rPr>
              <w:t>150</w:t>
            </w:r>
          </w:p>
        </w:tc>
        <w:tc>
          <w:tcPr>
            <w:tcW w:w="482" w:type="pct"/>
            <w:tcBorders>
              <w:top w:val="single" w:sz="6" w:space="0" w:color="auto"/>
              <w:left w:val="single" w:sz="6" w:space="0" w:color="auto"/>
              <w:bottom w:val="single" w:sz="12" w:space="0" w:color="auto"/>
              <w:right w:val="single" w:sz="6" w:space="0" w:color="auto"/>
            </w:tcBorders>
            <w:vAlign w:val="center"/>
          </w:tcPr>
          <w:p w14:paraId="30B33A35" w14:textId="77777777" w:rsidR="00B921FF" w:rsidRDefault="00B921FF">
            <w:pPr>
              <w:adjustRightInd w:val="0"/>
              <w:snapToGrid w:val="0"/>
              <w:jc w:val="center"/>
              <w:rPr>
                <w:szCs w:val="21"/>
              </w:rPr>
            </w:pPr>
            <w:r>
              <w:rPr>
                <w:szCs w:val="21"/>
              </w:rPr>
              <w:t>93.1</w:t>
            </w:r>
          </w:p>
        </w:tc>
        <w:tc>
          <w:tcPr>
            <w:tcW w:w="481" w:type="pct"/>
            <w:tcBorders>
              <w:top w:val="single" w:sz="6" w:space="0" w:color="auto"/>
              <w:left w:val="single" w:sz="6" w:space="0" w:color="auto"/>
              <w:bottom w:val="single" w:sz="12" w:space="0" w:color="auto"/>
              <w:right w:val="single" w:sz="6" w:space="0" w:color="auto"/>
            </w:tcBorders>
            <w:vAlign w:val="center"/>
          </w:tcPr>
          <w:p w14:paraId="66CCE0B0" w14:textId="77777777" w:rsidR="00B921FF" w:rsidRDefault="00B921FF">
            <w:pPr>
              <w:adjustRightInd w:val="0"/>
              <w:snapToGrid w:val="0"/>
              <w:jc w:val="center"/>
              <w:rPr>
                <w:szCs w:val="21"/>
              </w:rPr>
            </w:pPr>
            <w:r>
              <w:rPr>
                <w:szCs w:val="21"/>
              </w:rPr>
              <w:t>达标</w:t>
            </w:r>
          </w:p>
        </w:tc>
        <w:tc>
          <w:tcPr>
            <w:tcW w:w="461" w:type="pct"/>
            <w:tcBorders>
              <w:top w:val="single" w:sz="6" w:space="0" w:color="auto"/>
              <w:left w:val="single" w:sz="6" w:space="0" w:color="auto"/>
              <w:bottom w:val="single" w:sz="12" w:space="0" w:color="auto"/>
              <w:right w:val="single" w:sz="12" w:space="0" w:color="auto"/>
            </w:tcBorders>
            <w:vAlign w:val="center"/>
          </w:tcPr>
          <w:p w14:paraId="5CD4AD2E" w14:textId="77777777" w:rsidR="00B921FF" w:rsidRDefault="00B921FF">
            <w:pPr>
              <w:adjustRightInd w:val="0"/>
              <w:snapToGrid w:val="0"/>
              <w:jc w:val="center"/>
              <w:rPr>
                <w:szCs w:val="21"/>
              </w:rPr>
            </w:pPr>
            <w:r>
              <w:rPr>
                <w:szCs w:val="21"/>
              </w:rPr>
              <w:t>-</w:t>
            </w:r>
          </w:p>
        </w:tc>
      </w:tr>
    </w:tbl>
    <w:p w14:paraId="5DFF56CD" w14:textId="77777777" w:rsidR="00B921FF" w:rsidRDefault="00B921FF">
      <w:pPr>
        <w:adjustRightInd w:val="0"/>
        <w:snapToGrid w:val="0"/>
        <w:spacing w:line="360" w:lineRule="auto"/>
        <w:ind w:firstLineChars="200" w:firstLine="480"/>
        <w:rPr>
          <w:sz w:val="24"/>
        </w:rPr>
      </w:pPr>
      <w:r>
        <w:rPr>
          <w:sz w:val="24"/>
        </w:rPr>
        <w:t>根据岳阳市生态环境局汨罗分局公开发布的</w:t>
      </w:r>
      <w:r>
        <w:rPr>
          <w:sz w:val="24"/>
        </w:rPr>
        <w:t>2019</w:t>
      </w:r>
      <w:r>
        <w:rPr>
          <w:sz w:val="24"/>
        </w:rPr>
        <w:t>年环境质量公报中的结论，汨罗市环保局环境空气自动监测站的可吸入颗粒物（</w:t>
      </w:r>
      <w:r>
        <w:rPr>
          <w:sz w:val="24"/>
        </w:rPr>
        <w:t>PM2.5</w:t>
      </w:r>
      <w:r>
        <w:rPr>
          <w:sz w:val="24"/>
        </w:rPr>
        <w:t>）的年平均值、第</w:t>
      </w:r>
      <w:r>
        <w:rPr>
          <w:sz w:val="24"/>
        </w:rPr>
        <w:t>95</w:t>
      </w:r>
      <w:r>
        <w:rPr>
          <w:sz w:val="24"/>
        </w:rPr>
        <w:t>百分位上日平均超过《环境空气质量》（</w:t>
      </w:r>
      <w:r>
        <w:rPr>
          <w:sz w:val="24"/>
        </w:rPr>
        <w:t>GB 3095-2012</w:t>
      </w:r>
      <w:r>
        <w:rPr>
          <w:sz w:val="24"/>
        </w:rPr>
        <w:t>）及修改单中二级标准，年平均值超标倍数为</w:t>
      </w:r>
      <w:r>
        <w:rPr>
          <w:sz w:val="24"/>
        </w:rPr>
        <w:t>0.04</w:t>
      </w:r>
      <w:r>
        <w:rPr>
          <w:sz w:val="24"/>
        </w:rPr>
        <w:t>倍，第</w:t>
      </w:r>
      <w:r>
        <w:rPr>
          <w:sz w:val="24"/>
        </w:rPr>
        <w:t>95</w:t>
      </w:r>
      <w:r>
        <w:rPr>
          <w:sz w:val="24"/>
        </w:rPr>
        <w:t>百分位上日平均超标倍数为</w:t>
      </w:r>
      <w:r>
        <w:rPr>
          <w:sz w:val="24"/>
        </w:rPr>
        <w:t>0.11</w:t>
      </w:r>
      <w:r>
        <w:rPr>
          <w:sz w:val="24"/>
        </w:rPr>
        <w:t>倍。本项目所在区域</w:t>
      </w:r>
      <w:r>
        <w:rPr>
          <w:sz w:val="24"/>
        </w:rPr>
        <w:t>2019</w:t>
      </w:r>
      <w:r>
        <w:rPr>
          <w:sz w:val="24"/>
        </w:rPr>
        <w:t>年环境空气质量为不达标区域。</w:t>
      </w:r>
    </w:p>
    <w:p w14:paraId="27B1D901" w14:textId="77777777" w:rsidR="00B921FF" w:rsidRDefault="00B921FF">
      <w:pPr>
        <w:adjustRightInd w:val="0"/>
        <w:snapToGrid w:val="0"/>
        <w:spacing w:line="360" w:lineRule="auto"/>
        <w:ind w:firstLineChars="200" w:firstLine="480"/>
        <w:rPr>
          <w:sz w:val="24"/>
        </w:rPr>
      </w:pPr>
      <w:r>
        <w:rPr>
          <w:sz w:val="24"/>
        </w:rPr>
        <w:t>根据《岳阳市生态环境局汨罗分局关于下达汨罗市</w:t>
      </w:r>
      <w:r>
        <w:rPr>
          <w:sz w:val="24"/>
        </w:rPr>
        <w:t xml:space="preserve"> 2018 </w:t>
      </w:r>
      <w:r>
        <w:rPr>
          <w:sz w:val="24"/>
        </w:rPr>
        <w:t>年</w:t>
      </w:r>
      <w:r>
        <w:rPr>
          <w:sz w:val="24"/>
        </w:rPr>
        <w:t>“</w:t>
      </w:r>
      <w:r>
        <w:rPr>
          <w:sz w:val="24"/>
        </w:rPr>
        <w:t>蓝天保卫战</w:t>
      </w:r>
      <w:r>
        <w:rPr>
          <w:sz w:val="24"/>
        </w:rPr>
        <w:t>”</w:t>
      </w:r>
      <w:r>
        <w:rPr>
          <w:sz w:val="24"/>
        </w:rPr>
        <w:t>重点减排项目的通知》和《汨罗市污染防治攻坚战三年行动计划（</w:t>
      </w:r>
      <w:r>
        <w:rPr>
          <w:sz w:val="24"/>
        </w:rPr>
        <w:t>2018-2020</w:t>
      </w:r>
      <w:r>
        <w:rPr>
          <w:sz w:val="24"/>
        </w:rPr>
        <w:t>）》方案的实施，汨罗市在采取产业和能源结构调整措施、推进</w:t>
      </w:r>
      <w:r>
        <w:rPr>
          <w:sz w:val="24"/>
        </w:rPr>
        <w:t>“</w:t>
      </w:r>
      <w:r>
        <w:rPr>
          <w:sz w:val="24"/>
        </w:rPr>
        <w:t>散乱污</w:t>
      </w:r>
      <w:r>
        <w:rPr>
          <w:sz w:val="24"/>
        </w:rPr>
        <w:t>”</w:t>
      </w:r>
      <w:r>
        <w:rPr>
          <w:sz w:val="24"/>
        </w:rPr>
        <w:t>企业整治、大气污染治理等一系列措施后，</w:t>
      </w:r>
      <w:r>
        <w:rPr>
          <w:sz w:val="24"/>
        </w:rPr>
        <w:t>PM2.5</w:t>
      </w:r>
      <w:r>
        <w:rPr>
          <w:sz w:val="24"/>
        </w:rPr>
        <w:t>年平均浓度从</w:t>
      </w:r>
      <w:r>
        <w:rPr>
          <w:sz w:val="24"/>
        </w:rPr>
        <w:t>2018</w:t>
      </w:r>
      <w:r>
        <w:rPr>
          <w:sz w:val="24"/>
        </w:rPr>
        <w:t>年的</w:t>
      </w:r>
      <w:r>
        <w:rPr>
          <w:sz w:val="24"/>
        </w:rPr>
        <w:t>46μg/m</w:t>
      </w:r>
      <w:r>
        <w:rPr>
          <w:sz w:val="24"/>
          <w:vertAlign w:val="superscript"/>
        </w:rPr>
        <w:t>3</w:t>
      </w:r>
      <w:r>
        <w:rPr>
          <w:sz w:val="24"/>
        </w:rPr>
        <w:t>下降至</w:t>
      </w:r>
      <w:r>
        <w:rPr>
          <w:sz w:val="24"/>
        </w:rPr>
        <w:t>2019</w:t>
      </w:r>
      <w:r>
        <w:rPr>
          <w:sz w:val="24"/>
        </w:rPr>
        <w:t>年的</w:t>
      </w:r>
      <w:r>
        <w:rPr>
          <w:sz w:val="24"/>
        </w:rPr>
        <w:t>36.5μg/m</w:t>
      </w:r>
      <w:r>
        <w:rPr>
          <w:sz w:val="24"/>
          <w:vertAlign w:val="superscript"/>
        </w:rPr>
        <w:t>3</w:t>
      </w:r>
      <w:r>
        <w:rPr>
          <w:sz w:val="24"/>
        </w:rPr>
        <w:t>，表明汨罗市环境空气质量正持续向好改善。</w:t>
      </w:r>
    </w:p>
    <w:p w14:paraId="6CDECFBB" w14:textId="77777777" w:rsidR="00B921FF" w:rsidRDefault="00B921FF">
      <w:pPr>
        <w:pStyle w:val="1502"/>
        <w:ind w:firstLine="480"/>
        <w:rPr>
          <w:rFonts w:cs="Times New Roman"/>
        </w:rPr>
      </w:pPr>
      <w:r>
        <w:rPr>
          <w:rFonts w:cs="Times New Roman"/>
        </w:rPr>
        <w:lastRenderedPageBreak/>
        <w:t>（</w:t>
      </w:r>
      <w:r>
        <w:rPr>
          <w:rFonts w:cs="Times New Roman"/>
        </w:rPr>
        <w:t>3</w:t>
      </w:r>
      <w:r>
        <w:rPr>
          <w:rFonts w:cs="Times New Roman"/>
        </w:rPr>
        <w:t>）补充监测</w:t>
      </w:r>
    </w:p>
    <w:p w14:paraId="3AD42701" w14:textId="77777777" w:rsidR="00B921FF" w:rsidRDefault="00B921FF">
      <w:pPr>
        <w:pStyle w:val="1502"/>
        <w:ind w:firstLine="480"/>
        <w:rPr>
          <w:rFonts w:cs="Times New Roman"/>
        </w:rPr>
      </w:pPr>
      <w:r>
        <w:rPr>
          <w:rFonts w:cs="Times New Roman"/>
        </w:rPr>
        <w:t>①</w:t>
      </w:r>
      <w:r>
        <w:rPr>
          <w:rFonts w:cs="Times New Roman"/>
        </w:rPr>
        <w:t>监测点位</w:t>
      </w:r>
    </w:p>
    <w:p w14:paraId="77E924C1" w14:textId="77777777" w:rsidR="00B921FF" w:rsidRDefault="00B921FF">
      <w:pPr>
        <w:pStyle w:val="1502"/>
        <w:ind w:firstLine="480"/>
        <w:rPr>
          <w:rFonts w:cs="Times New Roman"/>
          <w:snapToGrid w:val="0"/>
          <w:kern w:val="18"/>
        </w:rPr>
      </w:pPr>
      <w:r>
        <w:rPr>
          <w:rFonts w:cs="Times New Roman"/>
          <w:snapToGrid w:val="0"/>
          <w:kern w:val="18"/>
        </w:rPr>
        <w:t>由于本项目设计范围宽，考虑到施工期清淤及污泥吹填过程涉及恶臭污染因子排放，本评价</w:t>
      </w:r>
      <w:r>
        <w:rPr>
          <w:rFonts w:cs="Times New Roman"/>
        </w:rPr>
        <w:t>参照《环境影响评价技术导则</w:t>
      </w:r>
      <w:r>
        <w:rPr>
          <w:rFonts w:cs="Times New Roman"/>
        </w:rPr>
        <w:t xml:space="preserve"> </w:t>
      </w:r>
      <w:r>
        <w:rPr>
          <w:rFonts w:cs="Times New Roman"/>
        </w:rPr>
        <w:t>大气环境》（</w:t>
      </w:r>
      <w:r>
        <w:rPr>
          <w:rFonts w:cs="Times New Roman"/>
        </w:rPr>
        <w:t>HJ2.2—2018</w:t>
      </w:r>
      <w:r>
        <w:rPr>
          <w:rFonts w:cs="Times New Roman"/>
        </w:rPr>
        <w:t>）中相关要求，</w:t>
      </w:r>
      <w:r>
        <w:rPr>
          <w:rFonts w:cs="Times New Roman"/>
          <w:snapToGrid w:val="0"/>
          <w:kern w:val="18"/>
        </w:rPr>
        <w:t>委托湖南中测湘源检测有限公司</w:t>
      </w:r>
      <w:r>
        <w:rPr>
          <w:rFonts w:cs="Times New Roman"/>
          <w:snapToGrid w:val="0"/>
          <w:kern w:val="18"/>
        </w:rPr>
        <w:t>2020</w:t>
      </w:r>
      <w:r>
        <w:rPr>
          <w:rFonts w:cs="Times New Roman"/>
          <w:snapToGrid w:val="0"/>
          <w:kern w:val="18"/>
        </w:rPr>
        <w:t>年</w:t>
      </w:r>
      <w:r>
        <w:rPr>
          <w:rFonts w:cs="Times New Roman"/>
          <w:snapToGrid w:val="0"/>
          <w:kern w:val="18"/>
        </w:rPr>
        <w:t>8</w:t>
      </w:r>
      <w:r>
        <w:rPr>
          <w:rFonts w:cs="Times New Roman"/>
          <w:snapToGrid w:val="0"/>
          <w:kern w:val="18"/>
        </w:rPr>
        <w:t>月</w:t>
      </w:r>
      <w:r>
        <w:rPr>
          <w:rFonts w:cs="Times New Roman"/>
          <w:snapToGrid w:val="0"/>
          <w:kern w:val="18"/>
        </w:rPr>
        <w:t>3</w:t>
      </w:r>
      <w:r>
        <w:rPr>
          <w:rFonts w:cs="Times New Roman"/>
          <w:snapToGrid w:val="0"/>
          <w:kern w:val="18"/>
        </w:rPr>
        <w:t>日</w:t>
      </w:r>
      <w:r>
        <w:rPr>
          <w:rFonts w:cs="Times New Roman"/>
          <w:snapToGrid w:val="0"/>
          <w:kern w:val="18"/>
        </w:rPr>
        <w:t>-8</w:t>
      </w:r>
      <w:r>
        <w:rPr>
          <w:rFonts w:cs="Times New Roman"/>
          <w:snapToGrid w:val="0"/>
          <w:kern w:val="18"/>
        </w:rPr>
        <w:t>月</w:t>
      </w:r>
      <w:r>
        <w:rPr>
          <w:rFonts w:cs="Times New Roman"/>
          <w:snapToGrid w:val="0"/>
          <w:kern w:val="18"/>
        </w:rPr>
        <w:t>9</w:t>
      </w:r>
      <w:r>
        <w:rPr>
          <w:rFonts w:cs="Times New Roman"/>
          <w:snapToGrid w:val="0"/>
          <w:kern w:val="18"/>
        </w:rPr>
        <w:t>日对项目区域进行一期环境空气质量现状补充监测，补充监测点位布设情况见表</w:t>
      </w:r>
      <w:r>
        <w:rPr>
          <w:rFonts w:cs="Times New Roman"/>
          <w:snapToGrid w:val="0"/>
          <w:kern w:val="18"/>
        </w:rPr>
        <w:t>4.2-2</w:t>
      </w:r>
      <w:r>
        <w:rPr>
          <w:rFonts w:cs="Times New Roman"/>
          <w:snapToGrid w:val="0"/>
          <w:kern w:val="18"/>
        </w:rPr>
        <w:t>，其具体位置详见附图</w:t>
      </w:r>
      <w:r>
        <w:rPr>
          <w:rFonts w:cs="Times New Roman"/>
          <w:snapToGrid w:val="0"/>
          <w:kern w:val="18"/>
        </w:rPr>
        <w:t>3</w:t>
      </w:r>
      <w:r>
        <w:rPr>
          <w:rFonts w:cs="Times New Roman"/>
          <w:snapToGrid w:val="0"/>
          <w:kern w:val="18"/>
        </w:rPr>
        <w:t>。</w:t>
      </w:r>
    </w:p>
    <w:p w14:paraId="463406AF" w14:textId="77777777" w:rsidR="00B921FF" w:rsidRDefault="00B921FF">
      <w:pPr>
        <w:autoSpaceDE w:val="0"/>
        <w:autoSpaceDN w:val="0"/>
        <w:adjustRightInd w:val="0"/>
        <w:spacing w:line="276" w:lineRule="auto"/>
        <w:jc w:val="center"/>
        <w:rPr>
          <w:b/>
          <w:snapToGrid w:val="0"/>
          <w:kern w:val="0"/>
          <w:szCs w:val="21"/>
        </w:rPr>
      </w:pPr>
      <w:r>
        <w:rPr>
          <w:b/>
          <w:snapToGrid w:val="0"/>
          <w:kern w:val="0"/>
          <w:szCs w:val="21"/>
        </w:rPr>
        <w:t>表</w:t>
      </w:r>
      <w:r>
        <w:rPr>
          <w:b/>
          <w:snapToGrid w:val="0"/>
          <w:kern w:val="0"/>
          <w:szCs w:val="21"/>
        </w:rPr>
        <w:t xml:space="preserve">4.2-2   </w:t>
      </w:r>
      <w:r>
        <w:rPr>
          <w:b/>
          <w:snapToGrid w:val="0"/>
          <w:kern w:val="0"/>
          <w:szCs w:val="21"/>
        </w:rPr>
        <w:t>环境空气质量现状监测点位置一览表</w:t>
      </w:r>
    </w:p>
    <w:tbl>
      <w:tblPr>
        <w:tblW w:w="9061"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41"/>
        <w:gridCol w:w="1700"/>
        <w:gridCol w:w="3804"/>
        <w:gridCol w:w="2716"/>
      </w:tblGrid>
      <w:tr w:rsidR="00B921FF" w14:paraId="5DBDF30A" w14:textId="77777777">
        <w:trPr>
          <w:trHeight w:val="340"/>
          <w:jc w:val="center"/>
        </w:trPr>
        <w:tc>
          <w:tcPr>
            <w:tcW w:w="841" w:type="dxa"/>
            <w:tcBorders>
              <w:top w:val="single" w:sz="4" w:space="0" w:color="000000"/>
              <w:left w:val="single" w:sz="4" w:space="0" w:color="000000"/>
              <w:bottom w:val="single" w:sz="6" w:space="0" w:color="000000"/>
              <w:right w:val="single" w:sz="6" w:space="0" w:color="000000"/>
            </w:tcBorders>
            <w:vAlign w:val="center"/>
          </w:tcPr>
          <w:p w14:paraId="54F14A1B" w14:textId="77777777" w:rsidR="00B921FF" w:rsidRDefault="00B921FF">
            <w:pPr>
              <w:adjustRightInd w:val="0"/>
              <w:snapToGrid w:val="0"/>
              <w:jc w:val="center"/>
            </w:pPr>
            <w:r>
              <w:t>编号</w:t>
            </w:r>
          </w:p>
        </w:tc>
        <w:tc>
          <w:tcPr>
            <w:tcW w:w="1700" w:type="dxa"/>
            <w:tcBorders>
              <w:top w:val="single" w:sz="4" w:space="0" w:color="000000"/>
              <w:left w:val="single" w:sz="6" w:space="0" w:color="000000"/>
              <w:bottom w:val="single" w:sz="6" w:space="0" w:color="000000"/>
              <w:right w:val="single" w:sz="6" w:space="0" w:color="000000"/>
            </w:tcBorders>
            <w:vAlign w:val="center"/>
          </w:tcPr>
          <w:p w14:paraId="47B4C22D" w14:textId="77777777" w:rsidR="00B921FF" w:rsidRDefault="00B921FF">
            <w:pPr>
              <w:adjustRightInd w:val="0"/>
              <w:snapToGrid w:val="0"/>
              <w:jc w:val="center"/>
            </w:pPr>
            <w:r>
              <w:t>监测点位</w:t>
            </w:r>
          </w:p>
        </w:tc>
        <w:tc>
          <w:tcPr>
            <w:tcW w:w="3804" w:type="dxa"/>
            <w:tcBorders>
              <w:top w:val="single" w:sz="4" w:space="0" w:color="000000"/>
              <w:left w:val="single" w:sz="6" w:space="0" w:color="000000"/>
              <w:bottom w:val="single" w:sz="6" w:space="0" w:color="000000"/>
              <w:right w:val="single" w:sz="6" w:space="0" w:color="000000"/>
            </w:tcBorders>
            <w:vAlign w:val="center"/>
          </w:tcPr>
          <w:p w14:paraId="7C8A266A" w14:textId="77777777" w:rsidR="00B921FF" w:rsidRDefault="00B921FF">
            <w:pPr>
              <w:adjustRightInd w:val="0"/>
              <w:snapToGrid w:val="0"/>
              <w:jc w:val="center"/>
            </w:pPr>
            <w:r>
              <w:t>坐标</w:t>
            </w:r>
          </w:p>
        </w:tc>
        <w:tc>
          <w:tcPr>
            <w:tcW w:w="2716" w:type="dxa"/>
            <w:tcBorders>
              <w:top w:val="single" w:sz="4" w:space="0" w:color="000000"/>
              <w:left w:val="single" w:sz="6" w:space="0" w:color="000000"/>
              <w:bottom w:val="single" w:sz="6" w:space="0" w:color="000000"/>
              <w:right w:val="single" w:sz="4" w:space="0" w:color="000000"/>
            </w:tcBorders>
            <w:vAlign w:val="center"/>
          </w:tcPr>
          <w:p w14:paraId="5AF0AA31" w14:textId="77777777" w:rsidR="00B921FF" w:rsidRDefault="00B921FF">
            <w:pPr>
              <w:adjustRightInd w:val="0"/>
              <w:snapToGrid w:val="0"/>
              <w:jc w:val="center"/>
            </w:pPr>
            <w:r>
              <w:t>备注</w:t>
            </w:r>
          </w:p>
        </w:tc>
      </w:tr>
      <w:tr w:rsidR="00B921FF" w14:paraId="1F68DCA9" w14:textId="77777777">
        <w:trPr>
          <w:trHeight w:val="451"/>
          <w:jc w:val="center"/>
        </w:trPr>
        <w:tc>
          <w:tcPr>
            <w:tcW w:w="841" w:type="dxa"/>
            <w:tcBorders>
              <w:top w:val="single" w:sz="6" w:space="0" w:color="000000"/>
              <w:left w:val="single" w:sz="4" w:space="0" w:color="000000"/>
              <w:bottom w:val="single" w:sz="6" w:space="0" w:color="000000"/>
              <w:right w:val="single" w:sz="6" w:space="0" w:color="000000"/>
            </w:tcBorders>
            <w:vAlign w:val="center"/>
          </w:tcPr>
          <w:p w14:paraId="5B21AD49" w14:textId="77777777" w:rsidR="00B921FF" w:rsidRDefault="00B921FF">
            <w:pPr>
              <w:adjustRightInd w:val="0"/>
              <w:snapToGrid w:val="0"/>
              <w:jc w:val="center"/>
            </w:pPr>
            <w:r>
              <w:t>G1</w:t>
            </w:r>
          </w:p>
        </w:tc>
        <w:tc>
          <w:tcPr>
            <w:tcW w:w="1700" w:type="dxa"/>
            <w:tcBorders>
              <w:top w:val="single" w:sz="6" w:space="0" w:color="000000"/>
              <w:left w:val="single" w:sz="6" w:space="0" w:color="000000"/>
              <w:bottom w:val="single" w:sz="6" w:space="0" w:color="000000"/>
              <w:right w:val="single" w:sz="6" w:space="0" w:color="000000"/>
            </w:tcBorders>
            <w:vAlign w:val="center"/>
          </w:tcPr>
          <w:p w14:paraId="36019D84" w14:textId="77777777" w:rsidR="00B921FF" w:rsidRDefault="00B921FF">
            <w:pPr>
              <w:adjustRightInd w:val="0"/>
              <w:snapToGrid w:val="0"/>
              <w:jc w:val="center"/>
              <w:rPr>
                <w:szCs w:val="24"/>
              </w:rPr>
            </w:pPr>
            <w:r>
              <w:t>楚南村</w:t>
            </w:r>
          </w:p>
        </w:tc>
        <w:tc>
          <w:tcPr>
            <w:tcW w:w="3804" w:type="dxa"/>
            <w:tcBorders>
              <w:top w:val="single" w:sz="6" w:space="0" w:color="000000"/>
              <w:left w:val="single" w:sz="6" w:space="0" w:color="000000"/>
              <w:bottom w:val="single" w:sz="6" w:space="0" w:color="000000"/>
              <w:right w:val="single" w:sz="6" w:space="0" w:color="000000"/>
            </w:tcBorders>
            <w:vAlign w:val="center"/>
          </w:tcPr>
          <w:p w14:paraId="77049C2E" w14:textId="77777777" w:rsidR="00B921FF" w:rsidRDefault="00B921FF">
            <w:pPr>
              <w:adjustRightInd w:val="0"/>
              <w:snapToGrid w:val="0"/>
              <w:jc w:val="center"/>
              <w:rPr>
                <w:snapToGrid w:val="0"/>
                <w:kern w:val="0"/>
                <w:szCs w:val="21"/>
              </w:rPr>
            </w:pPr>
            <w:r>
              <w:rPr>
                <w:snapToGrid w:val="0"/>
                <w:kern w:val="0"/>
                <w:szCs w:val="21"/>
              </w:rPr>
              <w:t>113°4′43.68″,</w:t>
            </w:r>
            <w:r>
              <w:t xml:space="preserve"> </w:t>
            </w:r>
            <w:r>
              <w:rPr>
                <w:snapToGrid w:val="0"/>
                <w:kern w:val="0"/>
                <w:szCs w:val="21"/>
              </w:rPr>
              <w:t>28°50′42.72″</w:t>
            </w:r>
          </w:p>
        </w:tc>
        <w:tc>
          <w:tcPr>
            <w:tcW w:w="2716" w:type="dxa"/>
            <w:tcBorders>
              <w:top w:val="single" w:sz="6" w:space="0" w:color="000000"/>
              <w:left w:val="single" w:sz="6" w:space="0" w:color="000000"/>
              <w:bottom w:val="single" w:sz="6" w:space="0" w:color="000000"/>
              <w:right w:val="single" w:sz="4" w:space="0" w:color="000000"/>
            </w:tcBorders>
            <w:vAlign w:val="center"/>
          </w:tcPr>
          <w:p w14:paraId="06E878A4" w14:textId="77777777" w:rsidR="00B921FF" w:rsidRDefault="00B921FF">
            <w:pPr>
              <w:adjustRightInd w:val="0"/>
              <w:snapToGrid w:val="0"/>
              <w:jc w:val="center"/>
              <w:rPr>
                <w:snapToGrid w:val="0"/>
                <w:kern w:val="0"/>
                <w:szCs w:val="21"/>
              </w:rPr>
            </w:pPr>
          </w:p>
        </w:tc>
      </w:tr>
      <w:tr w:rsidR="00B921FF" w14:paraId="11FC600A" w14:textId="77777777">
        <w:trPr>
          <w:trHeight w:val="451"/>
          <w:jc w:val="center"/>
        </w:trPr>
        <w:tc>
          <w:tcPr>
            <w:tcW w:w="841" w:type="dxa"/>
            <w:tcBorders>
              <w:top w:val="single" w:sz="6" w:space="0" w:color="000000"/>
              <w:left w:val="single" w:sz="4" w:space="0" w:color="000000"/>
              <w:bottom w:val="single" w:sz="6" w:space="0" w:color="000000"/>
              <w:right w:val="single" w:sz="6" w:space="0" w:color="000000"/>
            </w:tcBorders>
            <w:vAlign w:val="center"/>
          </w:tcPr>
          <w:p w14:paraId="14E5F1E6" w14:textId="77777777" w:rsidR="00B921FF" w:rsidRDefault="00B921FF">
            <w:pPr>
              <w:adjustRightInd w:val="0"/>
              <w:snapToGrid w:val="0"/>
              <w:jc w:val="center"/>
            </w:pPr>
            <w:r>
              <w:t>G2</w:t>
            </w:r>
          </w:p>
        </w:tc>
        <w:tc>
          <w:tcPr>
            <w:tcW w:w="1700" w:type="dxa"/>
            <w:tcBorders>
              <w:top w:val="single" w:sz="6" w:space="0" w:color="000000"/>
              <w:left w:val="single" w:sz="6" w:space="0" w:color="000000"/>
              <w:bottom w:val="single" w:sz="6" w:space="0" w:color="000000"/>
              <w:right w:val="single" w:sz="6" w:space="0" w:color="000000"/>
            </w:tcBorders>
            <w:vAlign w:val="center"/>
          </w:tcPr>
          <w:p w14:paraId="547DC85D" w14:textId="77777777" w:rsidR="00B921FF" w:rsidRDefault="00B921FF">
            <w:pPr>
              <w:adjustRightInd w:val="0"/>
              <w:snapToGrid w:val="0"/>
              <w:jc w:val="center"/>
              <w:rPr>
                <w:szCs w:val="21"/>
              </w:rPr>
            </w:pPr>
            <w:r>
              <w:rPr>
                <w:szCs w:val="21"/>
              </w:rPr>
              <w:t>屈子祠</w:t>
            </w:r>
          </w:p>
        </w:tc>
        <w:tc>
          <w:tcPr>
            <w:tcW w:w="3804" w:type="dxa"/>
            <w:tcBorders>
              <w:top w:val="single" w:sz="6" w:space="0" w:color="000000"/>
              <w:left w:val="single" w:sz="6" w:space="0" w:color="000000"/>
              <w:bottom w:val="single" w:sz="6" w:space="0" w:color="000000"/>
              <w:right w:val="single" w:sz="6" w:space="0" w:color="000000"/>
            </w:tcBorders>
            <w:vAlign w:val="center"/>
          </w:tcPr>
          <w:p w14:paraId="787C8062" w14:textId="77777777" w:rsidR="00B921FF" w:rsidRDefault="00B921FF">
            <w:pPr>
              <w:adjustRightInd w:val="0"/>
              <w:snapToGrid w:val="0"/>
              <w:jc w:val="center"/>
              <w:rPr>
                <w:snapToGrid w:val="0"/>
                <w:kern w:val="0"/>
                <w:szCs w:val="21"/>
              </w:rPr>
            </w:pPr>
            <w:r>
              <w:rPr>
                <w:snapToGrid w:val="0"/>
                <w:kern w:val="0"/>
                <w:szCs w:val="21"/>
              </w:rPr>
              <w:t>113°2′19.46″</w:t>
            </w:r>
            <w:r>
              <w:rPr>
                <w:snapToGrid w:val="0"/>
                <w:kern w:val="0"/>
                <w:szCs w:val="21"/>
              </w:rPr>
              <w:t>，</w:t>
            </w:r>
            <w:r>
              <w:rPr>
                <w:snapToGrid w:val="0"/>
                <w:kern w:val="0"/>
                <w:szCs w:val="21"/>
              </w:rPr>
              <w:t>28°52′58.09″</w:t>
            </w:r>
          </w:p>
        </w:tc>
        <w:tc>
          <w:tcPr>
            <w:tcW w:w="2716" w:type="dxa"/>
            <w:tcBorders>
              <w:top w:val="single" w:sz="6" w:space="0" w:color="000000"/>
              <w:left w:val="single" w:sz="6" w:space="0" w:color="000000"/>
              <w:bottom w:val="single" w:sz="6" w:space="0" w:color="000000"/>
              <w:right w:val="single" w:sz="4" w:space="0" w:color="000000"/>
            </w:tcBorders>
            <w:vAlign w:val="center"/>
          </w:tcPr>
          <w:p w14:paraId="5B561F51" w14:textId="77777777" w:rsidR="00B921FF" w:rsidRDefault="00B921FF">
            <w:pPr>
              <w:adjustRightInd w:val="0"/>
              <w:snapToGrid w:val="0"/>
              <w:jc w:val="center"/>
              <w:rPr>
                <w:snapToGrid w:val="0"/>
                <w:kern w:val="0"/>
                <w:szCs w:val="21"/>
              </w:rPr>
            </w:pPr>
          </w:p>
        </w:tc>
      </w:tr>
      <w:tr w:rsidR="00B921FF" w14:paraId="1EAC344A" w14:textId="77777777">
        <w:trPr>
          <w:trHeight w:val="451"/>
          <w:jc w:val="center"/>
        </w:trPr>
        <w:tc>
          <w:tcPr>
            <w:tcW w:w="841" w:type="dxa"/>
            <w:tcBorders>
              <w:top w:val="single" w:sz="6" w:space="0" w:color="000000"/>
              <w:left w:val="single" w:sz="4" w:space="0" w:color="000000"/>
              <w:bottom w:val="single" w:sz="4" w:space="0" w:color="000000"/>
              <w:right w:val="single" w:sz="6" w:space="0" w:color="000000"/>
            </w:tcBorders>
            <w:vAlign w:val="center"/>
          </w:tcPr>
          <w:p w14:paraId="19FD0B8B" w14:textId="77777777" w:rsidR="00B921FF" w:rsidRDefault="00B921FF">
            <w:pPr>
              <w:adjustRightInd w:val="0"/>
              <w:snapToGrid w:val="0"/>
              <w:jc w:val="center"/>
            </w:pPr>
            <w:r>
              <w:t>G3</w:t>
            </w:r>
          </w:p>
        </w:tc>
        <w:tc>
          <w:tcPr>
            <w:tcW w:w="1700" w:type="dxa"/>
            <w:tcBorders>
              <w:top w:val="single" w:sz="6" w:space="0" w:color="000000"/>
              <w:left w:val="single" w:sz="6" w:space="0" w:color="000000"/>
              <w:bottom w:val="single" w:sz="4" w:space="0" w:color="000000"/>
              <w:right w:val="single" w:sz="6" w:space="0" w:color="000000"/>
            </w:tcBorders>
            <w:vAlign w:val="center"/>
          </w:tcPr>
          <w:p w14:paraId="1BB097E8" w14:textId="77777777" w:rsidR="00B921FF" w:rsidRDefault="00B921FF">
            <w:pPr>
              <w:adjustRightInd w:val="0"/>
              <w:snapToGrid w:val="0"/>
              <w:jc w:val="center"/>
              <w:rPr>
                <w:szCs w:val="21"/>
              </w:rPr>
            </w:pPr>
            <w:r>
              <w:rPr>
                <w:szCs w:val="21"/>
              </w:rPr>
              <w:t>清泉村</w:t>
            </w:r>
          </w:p>
        </w:tc>
        <w:tc>
          <w:tcPr>
            <w:tcW w:w="3804" w:type="dxa"/>
            <w:tcBorders>
              <w:top w:val="single" w:sz="6" w:space="0" w:color="000000"/>
              <w:left w:val="single" w:sz="6" w:space="0" w:color="000000"/>
              <w:bottom w:val="single" w:sz="4" w:space="0" w:color="000000"/>
              <w:right w:val="single" w:sz="6" w:space="0" w:color="000000"/>
            </w:tcBorders>
            <w:vAlign w:val="center"/>
          </w:tcPr>
          <w:p w14:paraId="60C072E6" w14:textId="77777777" w:rsidR="00B921FF" w:rsidRDefault="00B921FF">
            <w:pPr>
              <w:adjustRightInd w:val="0"/>
              <w:snapToGrid w:val="0"/>
              <w:jc w:val="center"/>
              <w:rPr>
                <w:snapToGrid w:val="0"/>
                <w:kern w:val="0"/>
                <w:szCs w:val="21"/>
              </w:rPr>
            </w:pPr>
            <w:r>
              <w:rPr>
                <w:snapToGrid w:val="0"/>
                <w:kern w:val="0"/>
                <w:szCs w:val="21"/>
              </w:rPr>
              <w:t>113°0′5.82″</w:t>
            </w:r>
            <w:r>
              <w:rPr>
                <w:snapToGrid w:val="0"/>
                <w:kern w:val="0"/>
                <w:szCs w:val="21"/>
              </w:rPr>
              <w:t>，</w:t>
            </w:r>
            <w:r>
              <w:rPr>
                <w:snapToGrid w:val="0"/>
                <w:kern w:val="0"/>
                <w:szCs w:val="21"/>
              </w:rPr>
              <w:t>28°53′54.09″</w:t>
            </w:r>
          </w:p>
        </w:tc>
        <w:tc>
          <w:tcPr>
            <w:tcW w:w="2716" w:type="dxa"/>
            <w:tcBorders>
              <w:top w:val="single" w:sz="6" w:space="0" w:color="000000"/>
              <w:left w:val="single" w:sz="6" w:space="0" w:color="000000"/>
              <w:bottom w:val="single" w:sz="4" w:space="0" w:color="000000"/>
              <w:right w:val="single" w:sz="4" w:space="0" w:color="000000"/>
            </w:tcBorders>
            <w:vAlign w:val="center"/>
          </w:tcPr>
          <w:p w14:paraId="5204D6AB" w14:textId="77777777" w:rsidR="00B921FF" w:rsidRDefault="00B921FF">
            <w:pPr>
              <w:adjustRightInd w:val="0"/>
              <w:snapToGrid w:val="0"/>
              <w:jc w:val="center"/>
              <w:rPr>
                <w:snapToGrid w:val="0"/>
                <w:kern w:val="0"/>
                <w:szCs w:val="21"/>
              </w:rPr>
            </w:pPr>
          </w:p>
        </w:tc>
      </w:tr>
    </w:tbl>
    <w:p w14:paraId="4F5ED060" w14:textId="77777777" w:rsidR="00B921FF" w:rsidRDefault="00B921FF">
      <w:pPr>
        <w:pStyle w:val="2415"/>
        <w:ind w:firstLine="480"/>
        <w:rPr>
          <w:rFonts w:cs="Times New Roman"/>
        </w:rPr>
      </w:pPr>
      <w:r>
        <w:rPr>
          <w:rFonts w:cs="Times New Roman"/>
        </w:rPr>
        <w:t>②</w:t>
      </w:r>
      <w:r>
        <w:rPr>
          <w:rFonts w:cs="Times New Roman"/>
        </w:rPr>
        <w:t>监测项目与频率</w:t>
      </w:r>
    </w:p>
    <w:p w14:paraId="036CD662" w14:textId="77777777" w:rsidR="00B921FF" w:rsidRDefault="00B921FF">
      <w:pPr>
        <w:pStyle w:val="1502"/>
        <w:ind w:firstLine="480"/>
        <w:rPr>
          <w:rFonts w:cs="Times New Roman"/>
          <w:snapToGrid w:val="0"/>
          <w:kern w:val="18"/>
        </w:rPr>
      </w:pPr>
      <w:r>
        <w:rPr>
          <w:rFonts w:cs="Times New Roman"/>
          <w:snapToGrid w:val="0"/>
          <w:kern w:val="18"/>
        </w:rPr>
        <w:t>监测项目：</w:t>
      </w:r>
      <w:r>
        <w:rPr>
          <w:rFonts w:cs="Times New Roman"/>
        </w:rPr>
        <w:t xml:space="preserve"> NH</w:t>
      </w:r>
      <w:r>
        <w:rPr>
          <w:rFonts w:cs="Times New Roman"/>
          <w:vertAlign w:val="subscript"/>
        </w:rPr>
        <w:t>3</w:t>
      </w:r>
      <w:r>
        <w:rPr>
          <w:rFonts w:cs="Times New Roman"/>
        </w:rPr>
        <w:t>、</w:t>
      </w:r>
      <w:r>
        <w:rPr>
          <w:rFonts w:cs="Times New Roman"/>
        </w:rPr>
        <w:t>H</w:t>
      </w:r>
      <w:r>
        <w:rPr>
          <w:rFonts w:cs="Times New Roman"/>
          <w:vertAlign w:val="subscript"/>
        </w:rPr>
        <w:t>2</w:t>
      </w:r>
      <w:r>
        <w:rPr>
          <w:rFonts w:cs="Times New Roman"/>
        </w:rPr>
        <w:t>S</w:t>
      </w:r>
      <w:r>
        <w:rPr>
          <w:rFonts w:cs="Times New Roman"/>
          <w:snapToGrid w:val="0"/>
          <w:kern w:val="18"/>
        </w:rPr>
        <w:t>。</w:t>
      </w:r>
    </w:p>
    <w:p w14:paraId="01692979" w14:textId="77777777" w:rsidR="00B921FF" w:rsidRDefault="00B921FF">
      <w:pPr>
        <w:pStyle w:val="15210"/>
        <w:ind w:firstLine="480"/>
        <w:rPr>
          <w:rFonts w:cs="Times New Roman"/>
          <w:snapToGrid w:val="0"/>
          <w:kern w:val="18"/>
        </w:rPr>
      </w:pPr>
      <w:r>
        <w:rPr>
          <w:rFonts w:cs="Times New Roman"/>
          <w:snapToGrid w:val="0"/>
          <w:kern w:val="18"/>
        </w:rPr>
        <w:t>监测周期和频率：</w:t>
      </w:r>
      <w:r>
        <w:rPr>
          <w:rFonts w:cs="Times New Roman"/>
          <w:snapToGrid w:val="0"/>
          <w:kern w:val="18"/>
        </w:rPr>
        <w:t>2020</w:t>
      </w:r>
      <w:r>
        <w:rPr>
          <w:rFonts w:cs="Times New Roman"/>
          <w:snapToGrid w:val="0"/>
          <w:kern w:val="18"/>
        </w:rPr>
        <w:t>年</w:t>
      </w:r>
      <w:r>
        <w:rPr>
          <w:rFonts w:cs="Times New Roman"/>
          <w:snapToGrid w:val="0"/>
          <w:kern w:val="18"/>
        </w:rPr>
        <w:t>8</w:t>
      </w:r>
      <w:r>
        <w:rPr>
          <w:rFonts w:cs="Times New Roman"/>
          <w:snapToGrid w:val="0"/>
          <w:kern w:val="18"/>
        </w:rPr>
        <w:t>月</w:t>
      </w:r>
      <w:r>
        <w:rPr>
          <w:rFonts w:cs="Times New Roman"/>
          <w:snapToGrid w:val="0"/>
          <w:kern w:val="18"/>
        </w:rPr>
        <w:t>3</w:t>
      </w:r>
      <w:r>
        <w:rPr>
          <w:rFonts w:cs="Times New Roman"/>
          <w:snapToGrid w:val="0"/>
          <w:kern w:val="18"/>
        </w:rPr>
        <w:t>日</w:t>
      </w:r>
      <w:r>
        <w:rPr>
          <w:rFonts w:cs="Times New Roman"/>
          <w:snapToGrid w:val="0"/>
          <w:kern w:val="18"/>
        </w:rPr>
        <w:t>-8</w:t>
      </w:r>
      <w:r>
        <w:rPr>
          <w:rFonts w:cs="Times New Roman"/>
          <w:snapToGrid w:val="0"/>
          <w:kern w:val="18"/>
        </w:rPr>
        <w:t>月</w:t>
      </w:r>
      <w:r>
        <w:rPr>
          <w:rFonts w:cs="Times New Roman"/>
          <w:snapToGrid w:val="0"/>
          <w:kern w:val="18"/>
        </w:rPr>
        <w:t>9</w:t>
      </w:r>
      <w:r>
        <w:rPr>
          <w:rFonts w:cs="Times New Roman"/>
          <w:snapToGrid w:val="0"/>
          <w:kern w:val="18"/>
        </w:rPr>
        <w:t>日连续监测了</w:t>
      </w:r>
      <w:r>
        <w:rPr>
          <w:rFonts w:cs="Times New Roman"/>
          <w:snapToGrid w:val="0"/>
          <w:kern w:val="18"/>
        </w:rPr>
        <w:t>7</w:t>
      </w:r>
      <w:r>
        <w:rPr>
          <w:rFonts w:cs="Times New Roman"/>
          <w:snapToGrid w:val="0"/>
          <w:kern w:val="18"/>
        </w:rPr>
        <w:t>天，</w:t>
      </w:r>
      <w:r>
        <w:rPr>
          <w:rFonts w:cs="Times New Roman"/>
          <w:snapToGrid w:val="0"/>
        </w:rPr>
        <w:t xml:space="preserve"> NH</w:t>
      </w:r>
      <w:r>
        <w:rPr>
          <w:rFonts w:cs="Times New Roman"/>
          <w:snapToGrid w:val="0"/>
          <w:vertAlign w:val="subscript"/>
        </w:rPr>
        <w:t>3</w:t>
      </w:r>
      <w:r>
        <w:rPr>
          <w:rFonts w:cs="Times New Roman"/>
          <w:snapToGrid w:val="0"/>
        </w:rPr>
        <w:t>和</w:t>
      </w:r>
      <w:r>
        <w:rPr>
          <w:rFonts w:cs="Times New Roman"/>
        </w:rPr>
        <w:t>H</w:t>
      </w:r>
      <w:r>
        <w:rPr>
          <w:rFonts w:cs="Times New Roman"/>
          <w:vertAlign w:val="subscript"/>
        </w:rPr>
        <w:t>2</w:t>
      </w:r>
      <w:r>
        <w:rPr>
          <w:rFonts w:cs="Times New Roman"/>
        </w:rPr>
        <w:t>S</w:t>
      </w:r>
      <w:r>
        <w:rPr>
          <w:rFonts w:cs="Times New Roman"/>
        </w:rPr>
        <w:t>监测小时值</w:t>
      </w:r>
      <w:r>
        <w:rPr>
          <w:rFonts w:cs="Times New Roman"/>
          <w:snapToGrid w:val="0"/>
          <w:kern w:val="18"/>
        </w:rPr>
        <w:t>。</w:t>
      </w:r>
    </w:p>
    <w:p w14:paraId="3A68BF74" w14:textId="77777777" w:rsidR="00B921FF" w:rsidRDefault="00B921FF">
      <w:pPr>
        <w:pStyle w:val="2415"/>
        <w:ind w:firstLine="480"/>
        <w:rPr>
          <w:rFonts w:cs="Times New Roman"/>
        </w:rPr>
      </w:pPr>
      <w:r>
        <w:rPr>
          <w:rFonts w:cs="Times New Roman"/>
        </w:rPr>
        <w:t>③</w:t>
      </w:r>
      <w:r>
        <w:rPr>
          <w:rFonts w:cs="Times New Roman"/>
        </w:rPr>
        <w:t>采样方法及分析方法</w:t>
      </w:r>
    </w:p>
    <w:p w14:paraId="5F859D55" w14:textId="77777777" w:rsidR="00B921FF" w:rsidRDefault="00B921FF">
      <w:pPr>
        <w:pStyle w:val="15210"/>
        <w:ind w:firstLine="480"/>
        <w:rPr>
          <w:rFonts w:cs="Times New Roman"/>
          <w:snapToGrid w:val="0"/>
          <w:kern w:val="18"/>
        </w:rPr>
      </w:pPr>
      <w:r>
        <w:rPr>
          <w:rFonts w:cs="Times New Roman"/>
          <w:snapToGrid w:val="0"/>
          <w:kern w:val="18"/>
        </w:rPr>
        <w:t>采样点、采样环境、采样高度及采样频率的要求按国家环保局《空气和废气监测分析方法》（</w:t>
      </w:r>
      <w:r>
        <w:rPr>
          <w:rFonts w:cs="Times New Roman"/>
          <w:snapToGrid w:val="0"/>
          <w:kern w:val="18"/>
        </w:rPr>
        <w:t>1990</w:t>
      </w:r>
      <w:r>
        <w:rPr>
          <w:rFonts w:cs="Times New Roman"/>
          <w:snapToGrid w:val="0"/>
          <w:kern w:val="18"/>
        </w:rPr>
        <w:t>）、《环境监测技术规范》（大气）及《环境空气质量标准》（</w:t>
      </w:r>
      <w:r>
        <w:rPr>
          <w:rFonts w:cs="Times New Roman"/>
          <w:snapToGrid w:val="0"/>
          <w:kern w:val="18"/>
        </w:rPr>
        <w:t>GB3095</w:t>
      </w:r>
      <w:r>
        <w:rPr>
          <w:rFonts w:cs="Times New Roman"/>
          <w:snapToGrid w:val="0"/>
          <w:kern w:val="18"/>
        </w:rPr>
        <w:t>－</w:t>
      </w:r>
      <w:r>
        <w:rPr>
          <w:rFonts w:cs="Times New Roman"/>
          <w:snapToGrid w:val="0"/>
          <w:kern w:val="18"/>
        </w:rPr>
        <w:t>2012</w:t>
      </w:r>
      <w:r>
        <w:rPr>
          <w:rFonts w:cs="Times New Roman"/>
          <w:snapToGrid w:val="0"/>
          <w:kern w:val="18"/>
        </w:rPr>
        <w:t>）的要求执行。</w:t>
      </w:r>
    </w:p>
    <w:p w14:paraId="23F1A32B" w14:textId="77777777" w:rsidR="00B921FF" w:rsidRDefault="00B921FF">
      <w:pPr>
        <w:pStyle w:val="2415"/>
        <w:ind w:firstLine="480"/>
        <w:rPr>
          <w:rFonts w:cs="Times New Roman"/>
        </w:rPr>
      </w:pPr>
      <w:r>
        <w:rPr>
          <w:rFonts w:cs="Times New Roman"/>
        </w:rPr>
        <w:t>④</w:t>
      </w:r>
      <w:r>
        <w:rPr>
          <w:rFonts w:cs="Times New Roman"/>
        </w:rPr>
        <w:t>补充监测结果及评价</w:t>
      </w:r>
    </w:p>
    <w:p w14:paraId="080D6192" w14:textId="77777777" w:rsidR="00B921FF" w:rsidRDefault="00B921FF">
      <w:pPr>
        <w:pStyle w:val="15210"/>
        <w:ind w:firstLine="480"/>
        <w:rPr>
          <w:rFonts w:cs="Times New Roman"/>
          <w:snapToGrid w:val="0"/>
          <w:kern w:val="18"/>
        </w:rPr>
      </w:pPr>
      <w:r>
        <w:rPr>
          <w:rFonts w:cs="Times New Roman"/>
          <w:snapToGrid w:val="0"/>
          <w:kern w:val="18"/>
        </w:rPr>
        <w:t>各补充监测点位环境空气质量现状监测及评价结果统计见表</w:t>
      </w:r>
      <w:r>
        <w:rPr>
          <w:rFonts w:cs="Times New Roman"/>
          <w:snapToGrid w:val="0"/>
          <w:kern w:val="18"/>
        </w:rPr>
        <w:t>4.2-3</w:t>
      </w:r>
      <w:r>
        <w:rPr>
          <w:rFonts w:cs="Times New Roman"/>
          <w:snapToGrid w:val="0"/>
          <w:kern w:val="18"/>
        </w:rPr>
        <w:t>所示。</w:t>
      </w:r>
    </w:p>
    <w:p w14:paraId="0464D351" w14:textId="77777777" w:rsidR="00B921FF" w:rsidRDefault="00B921FF">
      <w:pPr>
        <w:spacing w:line="276" w:lineRule="auto"/>
        <w:jc w:val="center"/>
        <w:rPr>
          <w:b/>
          <w:kern w:val="0"/>
          <w:sz w:val="24"/>
        </w:rPr>
      </w:pPr>
      <w:r>
        <w:rPr>
          <w:b/>
          <w:snapToGrid w:val="0"/>
          <w:kern w:val="0"/>
          <w:szCs w:val="21"/>
        </w:rPr>
        <w:t>表</w:t>
      </w:r>
      <w:r>
        <w:rPr>
          <w:b/>
          <w:snapToGrid w:val="0"/>
          <w:kern w:val="0"/>
          <w:szCs w:val="21"/>
        </w:rPr>
        <w:t xml:space="preserve">4.2-3 </w:t>
      </w:r>
      <w:r>
        <w:rPr>
          <w:b/>
          <w:snapToGrid w:val="0"/>
          <w:kern w:val="0"/>
          <w:szCs w:val="21"/>
        </w:rPr>
        <w:t>环境空气质量现状监测及评价结果统计表</w:t>
      </w:r>
      <w:r>
        <w:rPr>
          <w:b/>
          <w:snapToGrid w:val="0"/>
          <w:kern w:val="0"/>
          <w:szCs w:val="21"/>
        </w:rPr>
        <w:t xml:space="preserve">     </w:t>
      </w:r>
      <w:r>
        <w:rPr>
          <w:b/>
          <w:snapToGrid w:val="0"/>
          <w:kern w:val="0"/>
          <w:szCs w:val="21"/>
        </w:rPr>
        <w:t>单位：</w:t>
      </w:r>
      <w:r>
        <w:rPr>
          <w:b/>
          <w:snapToGrid w:val="0"/>
          <w:kern w:val="0"/>
          <w:szCs w:val="21"/>
        </w:rPr>
        <w:t>mg/m</w:t>
      </w:r>
      <w:r>
        <w:rPr>
          <w:b/>
          <w:snapToGrid w:val="0"/>
          <w:kern w:val="0"/>
          <w:szCs w:val="21"/>
          <w:vertAlign w:val="superscript"/>
        </w:rPr>
        <w:t>3</w:t>
      </w:r>
      <w:r>
        <w:rPr>
          <w:b/>
          <w:snapToGrid w:val="0"/>
          <w:kern w:val="0"/>
          <w:szCs w:val="21"/>
        </w:rPr>
        <w:t xml:space="preserve">    </w:t>
      </w:r>
      <w:r>
        <w:rPr>
          <w:b/>
          <w:kern w:val="0"/>
          <w:sz w:val="24"/>
        </w:rPr>
        <w:t xml:space="preserve">  </w:t>
      </w:r>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04"/>
        <w:gridCol w:w="3036"/>
        <w:gridCol w:w="2194"/>
        <w:gridCol w:w="2188"/>
      </w:tblGrid>
      <w:tr w:rsidR="00B921FF" w14:paraId="2DDD21F7" w14:textId="77777777">
        <w:trPr>
          <w:cantSplit/>
          <w:trHeight w:val="340"/>
          <w:tblHeader/>
          <w:jc w:val="center"/>
        </w:trPr>
        <w:tc>
          <w:tcPr>
            <w:tcW w:w="1104" w:type="dxa"/>
            <w:tcBorders>
              <w:top w:val="single" w:sz="4" w:space="0" w:color="auto"/>
              <w:left w:val="single" w:sz="4" w:space="0" w:color="auto"/>
              <w:bottom w:val="single" w:sz="6" w:space="0" w:color="auto"/>
              <w:right w:val="single" w:sz="6" w:space="0" w:color="auto"/>
            </w:tcBorders>
            <w:vAlign w:val="center"/>
          </w:tcPr>
          <w:p w14:paraId="2B0B8386" w14:textId="77777777" w:rsidR="00B921FF" w:rsidRDefault="00B921FF">
            <w:pPr>
              <w:jc w:val="center"/>
              <w:rPr>
                <w:szCs w:val="21"/>
              </w:rPr>
            </w:pPr>
            <w:r>
              <w:rPr>
                <w:szCs w:val="21"/>
              </w:rPr>
              <w:t>点位</w:t>
            </w:r>
          </w:p>
        </w:tc>
        <w:tc>
          <w:tcPr>
            <w:tcW w:w="3036" w:type="dxa"/>
            <w:tcBorders>
              <w:top w:val="single" w:sz="4" w:space="0" w:color="auto"/>
              <w:left w:val="single" w:sz="6" w:space="0" w:color="auto"/>
              <w:bottom w:val="single" w:sz="6" w:space="0" w:color="auto"/>
              <w:right w:val="single" w:sz="6" w:space="0" w:color="auto"/>
            </w:tcBorders>
            <w:vAlign w:val="center"/>
          </w:tcPr>
          <w:p w14:paraId="73C16EE3" w14:textId="77777777" w:rsidR="00B921FF" w:rsidRDefault="00B921FF">
            <w:pPr>
              <w:jc w:val="center"/>
              <w:rPr>
                <w:szCs w:val="21"/>
              </w:rPr>
            </w:pPr>
            <w:r>
              <w:rPr>
                <w:szCs w:val="21"/>
              </w:rPr>
              <w:t>评价指标</w:t>
            </w:r>
          </w:p>
        </w:tc>
        <w:tc>
          <w:tcPr>
            <w:tcW w:w="2194" w:type="dxa"/>
            <w:tcBorders>
              <w:top w:val="single" w:sz="4" w:space="0" w:color="auto"/>
              <w:left w:val="single" w:sz="6" w:space="0" w:color="auto"/>
              <w:bottom w:val="single" w:sz="6" w:space="0" w:color="auto"/>
              <w:right w:val="single" w:sz="6" w:space="0" w:color="auto"/>
            </w:tcBorders>
            <w:vAlign w:val="center"/>
          </w:tcPr>
          <w:p w14:paraId="5EC7F80B" w14:textId="77777777" w:rsidR="00B921FF" w:rsidRDefault="00B921FF">
            <w:pPr>
              <w:jc w:val="center"/>
              <w:rPr>
                <w:szCs w:val="21"/>
              </w:rPr>
            </w:pPr>
            <w:r>
              <w:rPr>
                <w:szCs w:val="21"/>
              </w:rPr>
              <w:t>氨</w:t>
            </w:r>
          </w:p>
        </w:tc>
        <w:tc>
          <w:tcPr>
            <w:tcW w:w="2188" w:type="dxa"/>
            <w:tcBorders>
              <w:top w:val="single" w:sz="4" w:space="0" w:color="auto"/>
              <w:left w:val="single" w:sz="6" w:space="0" w:color="auto"/>
              <w:bottom w:val="single" w:sz="6" w:space="0" w:color="auto"/>
              <w:right w:val="single" w:sz="4" w:space="0" w:color="auto"/>
            </w:tcBorders>
            <w:vAlign w:val="center"/>
          </w:tcPr>
          <w:p w14:paraId="3883A852" w14:textId="77777777" w:rsidR="00B921FF" w:rsidRDefault="00B921FF">
            <w:pPr>
              <w:jc w:val="center"/>
              <w:rPr>
                <w:szCs w:val="21"/>
              </w:rPr>
            </w:pPr>
            <w:r>
              <w:rPr>
                <w:szCs w:val="21"/>
              </w:rPr>
              <w:t>硫化氢</w:t>
            </w:r>
          </w:p>
        </w:tc>
      </w:tr>
      <w:tr w:rsidR="00B921FF" w14:paraId="4C0DDE20" w14:textId="77777777">
        <w:trPr>
          <w:cantSplit/>
          <w:trHeight w:val="340"/>
          <w:jc w:val="center"/>
        </w:trPr>
        <w:tc>
          <w:tcPr>
            <w:tcW w:w="1104" w:type="dxa"/>
            <w:vMerge w:val="restart"/>
            <w:tcBorders>
              <w:top w:val="single" w:sz="6" w:space="0" w:color="auto"/>
              <w:left w:val="single" w:sz="4" w:space="0" w:color="auto"/>
              <w:bottom w:val="single" w:sz="6" w:space="0" w:color="auto"/>
              <w:right w:val="single" w:sz="6" w:space="0" w:color="auto"/>
            </w:tcBorders>
            <w:vAlign w:val="center"/>
          </w:tcPr>
          <w:p w14:paraId="176CC1D9" w14:textId="77777777" w:rsidR="00B921FF" w:rsidRDefault="00B921FF">
            <w:pPr>
              <w:jc w:val="center"/>
              <w:rPr>
                <w:szCs w:val="21"/>
              </w:rPr>
            </w:pPr>
            <w:r>
              <w:rPr>
                <w:szCs w:val="21"/>
              </w:rPr>
              <w:t>G1</w:t>
            </w:r>
          </w:p>
        </w:tc>
        <w:tc>
          <w:tcPr>
            <w:tcW w:w="3036" w:type="dxa"/>
            <w:tcBorders>
              <w:top w:val="single" w:sz="6" w:space="0" w:color="auto"/>
              <w:left w:val="single" w:sz="6" w:space="0" w:color="auto"/>
              <w:bottom w:val="single" w:sz="6" w:space="0" w:color="auto"/>
              <w:right w:val="single" w:sz="6" w:space="0" w:color="auto"/>
            </w:tcBorders>
            <w:vAlign w:val="center"/>
          </w:tcPr>
          <w:p w14:paraId="42554F63" w14:textId="77777777" w:rsidR="00B921FF" w:rsidRDefault="00B921FF">
            <w:pPr>
              <w:jc w:val="center"/>
              <w:rPr>
                <w:szCs w:val="21"/>
              </w:rPr>
            </w:pPr>
            <w:r>
              <w:rPr>
                <w:szCs w:val="21"/>
              </w:rPr>
              <w:t>监测值范围（</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5DD37396" w14:textId="77777777" w:rsidR="00B921FF" w:rsidRDefault="00B921FF">
            <w:pPr>
              <w:jc w:val="center"/>
              <w:rPr>
                <w:szCs w:val="21"/>
              </w:rPr>
            </w:pPr>
            <w:r>
              <w:rPr>
                <w:szCs w:val="21"/>
              </w:rPr>
              <w:t>0.03-0.06</w:t>
            </w:r>
          </w:p>
        </w:tc>
        <w:tc>
          <w:tcPr>
            <w:tcW w:w="2188" w:type="dxa"/>
            <w:tcBorders>
              <w:top w:val="single" w:sz="6" w:space="0" w:color="auto"/>
              <w:left w:val="single" w:sz="6" w:space="0" w:color="auto"/>
              <w:bottom w:val="single" w:sz="6" w:space="0" w:color="auto"/>
              <w:right w:val="single" w:sz="4" w:space="0" w:color="auto"/>
            </w:tcBorders>
            <w:vAlign w:val="center"/>
          </w:tcPr>
          <w:p w14:paraId="14062D8B" w14:textId="77777777" w:rsidR="00B921FF" w:rsidRDefault="00B921FF">
            <w:pPr>
              <w:jc w:val="center"/>
              <w:rPr>
                <w:szCs w:val="21"/>
              </w:rPr>
            </w:pPr>
            <w:r>
              <w:rPr>
                <w:sz w:val="18"/>
                <w:szCs w:val="18"/>
              </w:rPr>
              <w:t>ND</w:t>
            </w:r>
          </w:p>
        </w:tc>
      </w:tr>
      <w:tr w:rsidR="00B921FF" w14:paraId="5A7C2914" w14:textId="77777777">
        <w:trPr>
          <w:cantSplit/>
          <w:trHeight w:val="340"/>
          <w:jc w:val="center"/>
        </w:trPr>
        <w:tc>
          <w:tcPr>
            <w:tcW w:w="1104" w:type="dxa"/>
            <w:vMerge/>
            <w:tcBorders>
              <w:top w:val="single" w:sz="6" w:space="0" w:color="auto"/>
              <w:left w:val="single" w:sz="4" w:space="0" w:color="auto"/>
              <w:bottom w:val="single" w:sz="6" w:space="0" w:color="auto"/>
              <w:right w:val="single" w:sz="6" w:space="0" w:color="auto"/>
            </w:tcBorders>
            <w:vAlign w:val="center"/>
          </w:tcPr>
          <w:p w14:paraId="4B0F470B"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24254D89" w14:textId="77777777" w:rsidR="00B921FF" w:rsidRDefault="00B921FF">
            <w:pPr>
              <w:jc w:val="center"/>
              <w:rPr>
                <w:szCs w:val="21"/>
              </w:rPr>
            </w:pPr>
            <w:r>
              <w:rPr>
                <w:szCs w:val="21"/>
              </w:rPr>
              <w:t>监测值均值（</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461C40C2" w14:textId="77777777" w:rsidR="00B921FF" w:rsidRDefault="00B921FF">
            <w:pPr>
              <w:jc w:val="center"/>
              <w:rPr>
                <w:szCs w:val="21"/>
              </w:rPr>
            </w:pPr>
            <w:r>
              <w:rPr>
                <w:szCs w:val="21"/>
              </w:rPr>
              <w:t>0.045</w:t>
            </w:r>
          </w:p>
        </w:tc>
        <w:tc>
          <w:tcPr>
            <w:tcW w:w="2188" w:type="dxa"/>
            <w:tcBorders>
              <w:top w:val="single" w:sz="6" w:space="0" w:color="auto"/>
              <w:left w:val="single" w:sz="6" w:space="0" w:color="auto"/>
              <w:bottom w:val="single" w:sz="6" w:space="0" w:color="auto"/>
              <w:right w:val="single" w:sz="4" w:space="0" w:color="auto"/>
            </w:tcBorders>
            <w:vAlign w:val="center"/>
          </w:tcPr>
          <w:p w14:paraId="44ED30F6" w14:textId="77777777" w:rsidR="00B921FF" w:rsidRDefault="00B921FF">
            <w:pPr>
              <w:jc w:val="center"/>
              <w:rPr>
                <w:szCs w:val="21"/>
              </w:rPr>
            </w:pPr>
            <w:r>
              <w:rPr>
                <w:szCs w:val="21"/>
              </w:rPr>
              <w:t>/</w:t>
            </w:r>
          </w:p>
        </w:tc>
      </w:tr>
      <w:tr w:rsidR="00B921FF" w14:paraId="7C19B5BB" w14:textId="77777777">
        <w:trPr>
          <w:cantSplit/>
          <w:trHeight w:val="340"/>
          <w:jc w:val="center"/>
        </w:trPr>
        <w:tc>
          <w:tcPr>
            <w:tcW w:w="1104" w:type="dxa"/>
            <w:vMerge/>
            <w:tcBorders>
              <w:top w:val="single" w:sz="6" w:space="0" w:color="auto"/>
              <w:left w:val="single" w:sz="4" w:space="0" w:color="auto"/>
              <w:bottom w:val="single" w:sz="6" w:space="0" w:color="auto"/>
              <w:right w:val="single" w:sz="6" w:space="0" w:color="auto"/>
            </w:tcBorders>
            <w:vAlign w:val="center"/>
          </w:tcPr>
          <w:p w14:paraId="6840CAB1"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18ACCDC2" w14:textId="77777777" w:rsidR="00B921FF" w:rsidRDefault="00B921FF">
            <w:pPr>
              <w:jc w:val="center"/>
              <w:rPr>
                <w:szCs w:val="21"/>
              </w:rPr>
            </w:pPr>
            <w:r>
              <w:rPr>
                <w:szCs w:val="21"/>
              </w:rPr>
              <w:t>最大超标倍数</w:t>
            </w:r>
          </w:p>
        </w:tc>
        <w:tc>
          <w:tcPr>
            <w:tcW w:w="2194" w:type="dxa"/>
            <w:tcBorders>
              <w:top w:val="single" w:sz="6" w:space="0" w:color="auto"/>
              <w:left w:val="single" w:sz="6" w:space="0" w:color="auto"/>
              <w:bottom w:val="single" w:sz="6" w:space="0" w:color="auto"/>
              <w:right w:val="single" w:sz="6" w:space="0" w:color="auto"/>
            </w:tcBorders>
            <w:vAlign w:val="center"/>
          </w:tcPr>
          <w:p w14:paraId="385E3CB5" w14:textId="77777777" w:rsidR="00B921FF" w:rsidRDefault="00B921FF">
            <w:pPr>
              <w:jc w:val="center"/>
              <w:rPr>
                <w:szCs w:val="21"/>
              </w:rPr>
            </w:pPr>
            <w:r>
              <w:rPr>
                <w:szCs w:val="21"/>
              </w:rPr>
              <w:t>0</w:t>
            </w:r>
          </w:p>
        </w:tc>
        <w:tc>
          <w:tcPr>
            <w:tcW w:w="2188" w:type="dxa"/>
            <w:tcBorders>
              <w:top w:val="single" w:sz="6" w:space="0" w:color="auto"/>
              <w:left w:val="single" w:sz="6" w:space="0" w:color="auto"/>
              <w:bottom w:val="single" w:sz="6" w:space="0" w:color="auto"/>
              <w:right w:val="single" w:sz="4" w:space="0" w:color="auto"/>
            </w:tcBorders>
            <w:vAlign w:val="center"/>
          </w:tcPr>
          <w:p w14:paraId="124BAC32" w14:textId="77777777" w:rsidR="00B921FF" w:rsidRDefault="00B921FF">
            <w:pPr>
              <w:jc w:val="center"/>
              <w:rPr>
                <w:szCs w:val="21"/>
              </w:rPr>
            </w:pPr>
            <w:r>
              <w:rPr>
                <w:szCs w:val="21"/>
              </w:rPr>
              <w:t>0</w:t>
            </w:r>
          </w:p>
        </w:tc>
      </w:tr>
      <w:tr w:rsidR="00B921FF" w14:paraId="5994254A" w14:textId="77777777">
        <w:trPr>
          <w:cantSplit/>
          <w:trHeight w:val="340"/>
          <w:jc w:val="center"/>
        </w:trPr>
        <w:tc>
          <w:tcPr>
            <w:tcW w:w="1104" w:type="dxa"/>
            <w:vMerge/>
            <w:tcBorders>
              <w:top w:val="single" w:sz="6" w:space="0" w:color="auto"/>
              <w:left w:val="single" w:sz="4" w:space="0" w:color="auto"/>
              <w:bottom w:val="single" w:sz="6" w:space="0" w:color="auto"/>
              <w:right w:val="single" w:sz="6" w:space="0" w:color="auto"/>
            </w:tcBorders>
            <w:vAlign w:val="center"/>
          </w:tcPr>
          <w:p w14:paraId="015DB049"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0240A2FC" w14:textId="77777777" w:rsidR="00B921FF" w:rsidRDefault="00B921FF">
            <w:pPr>
              <w:jc w:val="center"/>
              <w:rPr>
                <w:szCs w:val="21"/>
              </w:rPr>
            </w:pPr>
            <w:r>
              <w:rPr>
                <w:szCs w:val="21"/>
              </w:rPr>
              <w:t>超标率</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04B95573" w14:textId="77777777" w:rsidR="00B921FF" w:rsidRDefault="00B921FF">
            <w:pPr>
              <w:jc w:val="center"/>
              <w:rPr>
                <w:szCs w:val="21"/>
              </w:rPr>
            </w:pPr>
            <w:r>
              <w:rPr>
                <w:szCs w:val="21"/>
              </w:rPr>
              <w:t>0</w:t>
            </w:r>
          </w:p>
        </w:tc>
        <w:tc>
          <w:tcPr>
            <w:tcW w:w="2188" w:type="dxa"/>
            <w:tcBorders>
              <w:top w:val="single" w:sz="6" w:space="0" w:color="auto"/>
              <w:left w:val="single" w:sz="6" w:space="0" w:color="auto"/>
              <w:bottom w:val="single" w:sz="6" w:space="0" w:color="auto"/>
              <w:right w:val="single" w:sz="4" w:space="0" w:color="auto"/>
            </w:tcBorders>
            <w:vAlign w:val="center"/>
          </w:tcPr>
          <w:p w14:paraId="550FC8B8" w14:textId="77777777" w:rsidR="00B921FF" w:rsidRDefault="00B921FF">
            <w:pPr>
              <w:jc w:val="center"/>
              <w:rPr>
                <w:szCs w:val="21"/>
              </w:rPr>
            </w:pPr>
            <w:r>
              <w:rPr>
                <w:szCs w:val="21"/>
              </w:rPr>
              <w:t>0</w:t>
            </w:r>
          </w:p>
        </w:tc>
      </w:tr>
      <w:tr w:rsidR="00B921FF" w14:paraId="7549303B" w14:textId="77777777">
        <w:trPr>
          <w:cantSplit/>
          <w:trHeight w:val="340"/>
          <w:jc w:val="center"/>
        </w:trPr>
        <w:tc>
          <w:tcPr>
            <w:tcW w:w="1104" w:type="dxa"/>
            <w:vMerge w:val="restart"/>
            <w:tcBorders>
              <w:top w:val="single" w:sz="6" w:space="0" w:color="auto"/>
              <w:left w:val="single" w:sz="4" w:space="0" w:color="auto"/>
              <w:bottom w:val="single" w:sz="6" w:space="0" w:color="auto"/>
              <w:right w:val="single" w:sz="6" w:space="0" w:color="auto"/>
            </w:tcBorders>
            <w:vAlign w:val="center"/>
          </w:tcPr>
          <w:p w14:paraId="23675E94" w14:textId="77777777" w:rsidR="00B921FF" w:rsidRDefault="00B921FF">
            <w:pPr>
              <w:jc w:val="center"/>
              <w:rPr>
                <w:szCs w:val="21"/>
              </w:rPr>
            </w:pPr>
            <w:r>
              <w:rPr>
                <w:szCs w:val="21"/>
              </w:rPr>
              <w:t>G2</w:t>
            </w:r>
          </w:p>
        </w:tc>
        <w:tc>
          <w:tcPr>
            <w:tcW w:w="3036" w:type="dxa"/>
            <w:tcBorders>
              <w:top w:val="single" w:sz="6" w:space="0" w:color="auto"/>
              <w:left w:val="single" w:sz="6" w:space="0" w:color="auto"/>
              <w:bottom w:val="single" w:sz="6" w:space="0" w:color="auto"/>
              <w:right w:val="single" w:sz="6" w:space="0" w:color="auto"/>
            </w:tcBorders>
            <w:vAlign w:val="center"/>
          </w:tcPr>
          <w:p w14:paraId="4FA40D4F" w14:textId="77777777" w:rsidR="00B921FF" w:rsidRDefault="00B921FF">
            <w:pPr>
              <w:jc w:val="center"/>
              <w:rPr>
                <w:szCs w:val="21"/>
              </w:rPr>
            </w:pPr>
            <w:r>
              <w:rPr>
                <w:szCs w:val="21"/>
              </w:rPr>
              <w:t>测值范围（</w:t>
            </w:r>
            <w:r>
              <w:rPr>
                <w:szCs w:val="21"/>
              </w:rPr>
              <w:t>mg/m</w:t>
            </w:r>
            <w:r>
              <w:rPr>
                <w:szCs w:val="21"/>
                <w:vertAlign w:val="superscript"/>
              </w:rPr>
              <w:t>3</w:t>
            </w:r>
            <w:r>
              <w:rPr>
                <w:szCs w:val="21"/>
              </w:rPr>
              <w:t>）（</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639F7CB8" w14:textId="77777777" w:rsidR="00B921FF" w:rsidRDefault="00B921FF">
            <w:pPr>
              <w:jc w:val="center"/>
              <w:rPr>
                <w:szCs w:val="21"/>
              </w:rPr>
            </w:pPr>
            <w:r>
              <w:rPr>
                <w:szCs w:val="21"/>
              </w:rPr>
              <w:t>0.02-0.06</w:t>
            </w:r>
          </w:p>
        </w:tc>
        <w:tc>
          <w:tcPr>
            <w:tcW w:w="2188" w:type="dxa"/>
            <w:tcBorders>
              <w:top w:val="single" w:sz="6" w:space="0" w:color="auto"/>
              <w:left w:val="single" w:sz="6" w:space="0" w:color="auto"/>
              <w:bottom w:val="single" w:sz="6" w:space="0" w:color="auto"/>
              <w:right w:val="single" w:sz="4" w:space="0" w:color="auto"/>
            </w:tcBorders>
            <w:vAlign w:val="center"/>
          </w:tcPr>
          <w:p w14:paraId="788083B2" w14:textId="77777777" w:rsidR="00B921FF" w:rsidRDefault="00B921FF">
            <w:pPr>
              <w:jc w:val="center"/>
              <w:rPr>
                <w:szCs w:val="21"/>
              </w:rPr>
            </w:pPr>
            <w:r>
              <w:rPr>
                <w:sz w:val="18"/>
                <w:szCs w:val="18"/>
              </w:rPr>
              <w:t>ND</w:t>
            </w:r>
          </w:p>
        </w:tc>
      </w:tr>
      <w:tr w:rsidR="00B921FF" w14:paraId="302F7F9D" w14:textId="77777777">
        <w:trPr>
          <w:cantSplit/>
          <w:trHeight w:val="340"/>
          <w:jc w:val="center"/>
        </w:trPr>
        <w:tc>
          <w:tcPr>
            <w:tcW w:w="1104" w:type="dxa"/>
            <w:vMerge/>
            <w:tcBorders>
              <w:top w:val="single" w:sz="6" w:space="0" w:color="auto"/>
              <w:left w:val="single" w:sz="4" w:space="0" w:color="auto"/>
              <w:bottom w:val="single" w:sz="6" w:space="0" w:color="auto"/>
              <w:right w:val="single" w:sz="6" w:space="0" w:color="auto"/>
            </w:tcBorders>
            <w:vAlign w:val="center"/>
          </w:tcPr>
          <w:p w14:paraId="13CC4F48"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200A3CC6" w14:textId="77777777" w:rsidR="00B921FF" w:rsidRDefault="00B921FF">
            <w:pPr>
              <w:jc w:val="center"/>
              <w:rPr>
                <w:szCs w:val="21"/>
              </w:rPr>
            </w:pPr>
            <w:r>
              <w:rPr>
                <w:szCs w:val="21"/>
              </w:rPr>
              <w:t>监测值均值（</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43CA3393" w14:textId="77777777" w:rsidR="00B921FF" w:rsidRDefault="00B921FF">
            <w:pPr>
              <w:jc w:val="center"/>
              <w:rPr>
                <w:szCs w:val="21"/>
              </w:rPr>
            </w:pPr>
            <w:r>
              <w:rPr>
                <w:szCs w:val="21"/>
              </w:rPr>
              <w:t>0.042</w:t>
            </w:r>
          </w:p>
        </w:tc>
        <w:tc>
          <w:tcPr>
            <w:tcW w:w="2188" w:type="dxa"/>
            <w:tcBorders>
              <w:top w:val="single" w:sz="6" w:space="0" w:color="auto"/>
              <w:left w:val="single" w:sz="6" w:space="0" w:color="auto"/>
              <w:bottom w:val="single" w:sz="6" w:space="0" w:color="auto"/>
              <w:right w:val="single" w:sz="4" w:space="0" w:color="auto"/>
            </w:tcBorders>
            <w:vAlign w:val="center"/>
          </w:tcPr>
          <w:p w14:paraId="3F29585B" w14:textId="77777777" w:rsidR="00B921FF" w:rsidRDefault="00B921FF">
            <w:pPr>
              <w:jc w:val="center"/>
              <w:rPr>
                <w:szCs w:val="21"/>
              </w:rPr>
            </w:pPr>
            <w:r>
              <w:rPr>
                <w:szCs w:val="21"/>
              </w:rPr>
              <w:t>/</w:t>
            </w:r>
          </w:p>
        </w:tc>
      </w:tr>
      <w:tr w:rsidR="00B921FF" w14:paraId="1E978C90" w14:textId="77777777">
        <w:trPr>
          <w:cantSplit/>
          <w:trHeight w:val="340"/>
          <w:jc w:val="center"/>
        </w:trPr>
        <w:tc>
          <w:tcPr>
            <w:tcW w:w="1104" w:type="dxa"/>
            <w:vMerge/>
            <w:tcBorders>
              <w:top w:val="single" w:sz="6" w:space="0" w:color="auto"/>
              <w:left w:val="single" w:sz="4" w:space="0" w:color="auto"/>
              <w:bottom w:val="single" w:sz="6" w:space="0" w:color="auto"/>
              <w:right w:val="single" w:sz="6" w:space="0" w:color="auto"/>
            </w:tcBorders>
            <w:vAlign w:val="center"/>
          </w:tcPr>
          <w:p w14:paraId="293F7ABC"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035449D4" w14:textId="77777777" w:rsidR="00B921FF" w:rsidRDefault="00B921FF">
            <w:pPr>
              <w:jc w:val="center"/>
              <w:rPr>
                <w:szCs w:val="21"/>
              </w:rPr>
            </w:pPr>
            <w:r>
              <w:rPr>
                <w:szCs w:val="21"/>
              </w:rPr>
              <w:t>最大超标倍数</w:t>
            </w:r>
          </w:p>
        </w:tc>
        <w:tc>
          <w:tcPr>
            <w:tcW w:w="2194" w:type="dxa"/>
            <w:tcBorders>
              <w:top w:val="single" w:sz="6" w:space="0" w:color="auto"/>
              <w:left w:val="single" w:sz="6" w:space="0" w:color="auto"/>
              <w:bottom w:val="single" w:sz="6" w:space="0" w:color="auto"/>
              <w:right w:val="single" w:sz="6" w:space="0" w:color="auto"/>
            </w:tcBorders>
            <w:vAlign w:val="center"/>
          </w:tcPr>
          <w:p w14:paraId="53A10116" w14:textId="77777777" w:rsidR="00B921FF" w:rsidRDefault="00B921FF">
            <w:pPr>
              <w:jc w:val="center"/>
              <w:rPr>
                <w:szCs w:val="21"/>
              </w:rPr>
            </w:pPr>
            <w:r>
              <w:rPr>
                <w:szCs w:val="21"/>
              </w:rPr>
              <w:t>0</w:t>
            </w:r>
          </w:p>
        </w:tc>
        <w:tc>
          <w:tcPr>
            <w:tcW w:w="2188" w:type="dxa"/>
            <w:tcBorders>
              <w:top w:val="single" w:sz="6" w:space="0" w:color="auto"/>
              <w:left w:val="single" w:sz="6" w:space="0" w:color="auto"/>
              <w:bottom w:val="single" w:sz="6" w:space="0" w:color="auto"/>
              <w:right w:val="single" w:sz="4" w:space="0" w:color="auto"/>
            </w:tcBorders>
            <w:vAlign w:val="center"/>
          </w:tcPr>
          <w:p w14:paraId="62B3963D" w14:textId="77777777" w:rsidR="00B921FF" w:rsidRDefault="00B921FF">
            <w:pPr>
              <w:jc w:val="center"/>
              <w:rPr>
                <w:szCs w:val="21"/>
              </w:rPr>
            </w:pPr>
            <w:r>
              <w:rPr>
                <w:szCs w:val="21"/>
              </w:rPr>
              <w:t>0</w:t>
            </w:r>
          </w:p>
        </w:tc>
      </w:tr>
      <w:tr w:rsidR="00B921FF" w14:paraId="36F18354" w14:textId="77777777">
        <w:trPr>
          <w:cantSplit/>
          <w:trHeight w:val="340"/>
          <w:jc w:val="center"/>
        </w:trPr>
        <w:tc>
          <w:tcPr>
            <w:tcW w:w="1104" w:type="dxa"/>
            <w:vMerge/>
            <w:tcBorders>
              <w:top w:val="single" w:sz="6" w:space="0" w:color="auto"/>
              <w:left w:val="single" w:sz="4" w:space="0" w:color="auto"/>
              <w:bottom w:val="single" w:sz="6" w:space="0" w:color="auto"/>
              <w:right w:val="single" w:sz="6" w:space="0" w:color="auto"/>
            </w:tcBorders>
            <w:vAlign w:val="center"/>
          </w:tcPr>
          <w:p w14:paraId="36F82117"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681A52B5" w14:textId="77777777" w:rsidR="00B921FF" w:rsidRDefault="00B921FF">
            <w:pPr>
              <w:jc w:val="center"/>
              <w:rPr>
                <w:szCs w:val="21"/>
              </w:rPr>
            </w:pPr>
            <w:r>
              <w:rPr>
                <w:szCs w:val="21"/>
              </w:rPr>
              <w:t>超标率（</w:t>
            </w:r>
            <w:r>
              <w:rPr>
                <w:szCs w:val="21"/>
              </w:rPr>
              <w:t>%</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54E3E469" w14:textId="77777777" w:rsidR="00B921FF" w:rsidRDefault="00B921FF">
            <w:pPr>
              <w:jc w:val="center"/>
              <w:rPr>
                <w:szCs w:val="21"/>
              </w:rPr>
            </w:pPr>
            <w:r>
              <w:rPr>
                <w:szCs w:val="21"/>
              </w:rPr>
              <w:t>0</w:t>
            </w:r>
          </w:p>
        </w:tc>
        <w:tc>
          <w:tcPr>
            <w:tcW w:w="2188" w:type="dxa"/>
            <w:tcBorders>
              <w:top w:val="single" w:sz="6" w:space="0" w:color="auto"/>
              <w:left w:val="single" w:sz="6" w:space="0" w:color="auto"/>
              <w:bottom w:val="single" w:sz="6" w:space="0" w:color="auto"/>
              <w:right w:val="single" w:sz="4" w:space="0" w:color="auto"/>
            </w:tcBorders>
            <w:vAlign w:val="center"/>
          </w:tcPr>
          <w:p w14:paraId="45BE773F" w14:textId="77777777" w:rsidR="00B921FF" w:rsidRDefault="00B921FF">
            <w:pPr>
              <w:jc w:val="center"/>
              <w:rPr>
                <w:szCs w:val="21"/>
              </w:rPr>
            </w:pPr>
            <w:r>
              <w:rPr>
                <w:szCs w:val="21"/>
              </w:rPr>
              <w:t>0</w:t>
            </w:r>
          </w:p>
        </w:tc>
      </w:tr>
      <w:tr w:rsidR="00B921FF" w14:paraId="2ACCFD32" w14:textId="77777777">
        <w:trPr>
          <w:cantSplit/>
          <w:trHeight w:val="340"/>
          <w:jc w:val="center"/>
        </w:trPr>
        <w:tc>
          <w:tcPr>
            <w:tcW w:w="1104" w:type="dxa"/>
            <w:vMerge w:val="restart"/>
            <w:tcBorders>
              <w:top w:val="single" w:sz="6" w:space="0" w:color="auto"/>
              <w:left w:val="single" w:sz="4" w:space="0" w:color="auto"/>
              <w:right w:val="single" w:sz="6" w:space="0" w:color="auto"/>
            </w:tcBorders>
            <w:vAlign w:val="center"/>
          </w:tcPr>
          <w:p w14:paraId="6A480661" w14:textId="77777777" w:rsidR="00B921FF" w:rsidRDefault="00B921FF">
            <w:pPr>
              <w:widowControl/>
              <w:jc w:val="center"/>
              <w:rPr>
                <w:szCs w:val="21"/>
              </w:rPr>
            </w:pPr>
            <w:r>
              <w:rPr>
                <w:szCs w:val="21"/>
              </w:rPr>
              <w:lastRenderedPageBreak/>
              <w:t>G3</w:t>
            </w:r>
          </w:p>
        </w:tc>
        <w:tc>
          <w:tcPr>
            <w:tcW w:w="3036" w:type="dxa"/>
            <w:tcBorders>
              <w:top w:val="single" w:sz="6" w:space="0" w:color="auto"/>
              <w:left w:val="single" w:sz="6" w:space="0" w:color="auto"/>
              <w:bottom w:val="single" w:sz="6" w:space="0" w:color="auto"/>
              <w:right w:val="single" w:sz="6" w:space="0" w:color="auto"/>
            </w:tcBorders>
            <w:vAlign w:val="center"/>
          </w:tcPr>
          <w:p w14:paraId="6829A169" w14:textId="77777777" w:rsidR="00B921FF" w:rsidRDefault="00B921FF">
            <w:pPr>
              <w:jc w:val="center"/>
              <w:rPr>
                <w:szCs w:val="21"/>
              </w:rPr>
            </w:pPr>
            <w:r>
              <w:rPr>
                <w:szCs w:val="21"/>
              </w:rPr>
              <w:t>测值范围（</w:t>
            </w:r>
            <w:r>
              <w:rPr>
                <w:szCs w:val="21"/>
              </w:rPr>
              <w:t>mg/m</w:t>
            </w:r>
            <w:r>
              <w:rPr>
                <w:szCs w:val="21"/>
                <w:vertAlign w:val="superscript"/>
              </w:rPr>
              <w:t>3</w:t>
            </w:r>
            <w:r>
              <w:rPr>
                <w:szCs w:val="21"/>
              </w:rPr>
              <w:t>）（</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202221BF" w14:textId="77777777" w:rsidR="00B921FF" w:rsidRDefault="00B921FF">
            <w:pPr>
              <w:jc w:val="center"/>
              <w:rPr>
                <w:szCs w:val="21"/>
              </w:rPr>
            </w:pPr>
            <w:r>
              <w:rPr>
                <w:szCs w:val="21"/>
              </w:rPr>
              <w:t>0.02-0.05</w:t>
            </w:r>
          </w:p>
        </w:tc>
        <w:tc>
          <w:tcPr>
            <w:tcW w:w="2188" w:type="dxa"/>
            <w:tcBorders>
              <w:top w:val="single" w:sz="6" w:space="0" w:color="auto"/>
              <w:left w:val="single" w:sz="6" w:space="0" w:color="auto"/>
              <w:bottom w:val="single" w:sz="6" w:space="0" w:color="auto"/>
              <w:right w:val="single" w:sz="4" w:space="0" w:color="auto"/>
            </w:tcBorders>
            <w:vAlign w:val="center"/>
          </w:tcPr>
          <w:p w14:paraId="587565BE" w14:textId="77777777" w:rsidR="00B921FF" w:rsidRDefault="00B921FF">
            <w:pPr>
              <w:jc w:val="center"/>
              <w:rPr>
                <w:szCs w:val="21"/>
              </w:rPr>
            </w:pPr>
            <w:r>
              <w:rPr>
                <w:sz w:val="18"/>
                <w:szCs w:val="18"/>
              </w:rPr>
              <w:t>ND</w:t>
            </w:r>
          </w:p>
        </w:tc>
      </w:tr>
      <w:tr w:rsidR="00B921FF" w14:paraId="1DA791EE" w14:textId="77777777">
        <w:trPr>
          <w:cantSplit/>
          <w:trHeight w:val="340"/>
          <w:jc w:val="center"/>
        </w:trPr>
        <w:tc>
          <w:tcPr>
            <w:tcW w:w="1104" w:type="dxa"/>
            <w:vMerge/>
            <w:tcBorders>
              <w:left w:val="single" w:sz="4" w:space="0" w:color="auto"/>
              <w:right w:val="single" w:sz="6" w:space="0" w:color="auto"/>
            </w:tcBorders>
            <w:vAlign w:val="center"/>
          </w:tcPr>
          <w:p w14:paraId="151A3278"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290EEE20" w14:textId="77777777" w:rsidR="00B921FF" w:rsidRDefault="00B921FF">
            <w:pPr>
              <w:jc w:val="center"/>
              <w:rPr>
                <w:szCs w:val="21"/>
              </w:rPr>
            </w:pPr>
            <w:r>
              <w:rPr>
                <w:szCs w:val="21"/>
              </w:rPr>
              <w:t>监测值均值（</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3CD214DF" w14:textId="77777777" w:rsidR="00B921FF" w:rsidRDefault="00B921FF">
            <w:pPr>
              <w:jc w:val="center"/>
              <w:rPr>
                <w:szCs w:val="21"/>
              </w:rPr>
            </w:pPr>
            <w:r>
              <w:rPr>
                <w:szCs w:val="21"/>
              </w:rPr>
              <w:t>0.031</w:t>
            </w:r>
          </w:p>
        </w:tc>
        <w:tc>
          <w:tcPr>
            <w:tcW w:w="2188" w:type="dxa"/>
            <w:tcBorders>
              <w:top w:val="single" w:sz="6" w:space="0" w:color="auto"/>
              <w:left w:val="single" w:sz="6" w:space="0" w:color="auto"/>
              <w:bottom w:val="single" w:sz="6" w:space="0" w:color="auto"/>
              <w:right w:val="single" w:sz="4" w:space="0" w:color="auto"/>
            </w:tcBorders>
            <w:vAlign w:val="center"/>
          </w:tcPr>
          <w:p w14:paraId="62778148" w14:textId="77777777" w:rsidR="00B921FF" w:rsidRDefault="00B921FF">
            <w:pPr>
              <w:jc w:val="center"/>
              <w:rPr>
                <w:szCs w:val="21"/>
              </w:rPr>
            </w:pPr>
            <w:r>
              <w:rPr>
                <w:szCs w:val="21"/>
              </w:rPr>
              <w:t>/</w:t>
            </w:r>
          </w:p>
        </w:tc>
      </w:tr>
      <w:tr w:rsidR="00B921FF" w14:paraId="2AC2B603" w14:textId="77777777">
        <w:trPr>
          <w:cantSplit/>
          <w:trHeight w:val="340"/>
          <w:jc w:val="center"/>
        </w:trPr>
        <w:tc>
          <w:tcPr>
            <w:tcW w:w="1104" w:type="dxa"/>
            <w:vMerge/>
            <w:tcBorders>
              <w:left w:val="single" w:sz="4" w:space="0" w:color="auto"/>
              <w:right w:val="single" w:sz="6" w:space="0" w:color="auto"/>
            </w:tcBorders>
            <w:vAlign w:val="center"/>
          </w:tcPr>
          <w:p w14:paraId="40962B15"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5BFF9361" w14:textId="77777777" w:rsidR="00B921FF" w:rsidRDefault="00B921FF">
            <w:pPr>
              <w:jc w:val="center"/>
              <w:rPr>
                <w:szCs w:val="21"/>
              </w:rPr>
            </w:pPr>
            <w:r>
              <w:rPr>
                <w:szCs w:val="21"/>
              </w:rPr>
              <w:t>最大超标倍数</w:t>
            </w:r>
          </w:p>
        </w:tc>
        <w:tc>
          <w:tcPr>
            <w:tcW w:w="2194" w:type="dxa"/>
            <w:tcBorders>
              <w:top w:val="single" w:sz="6" w:space="0" w:color="auto"/>
              <w:left w:val="single" w:sz="6" w:space="0" w:color="auto"/>
              <w:bottom w:val="single" w:sz="6" w:space="0" w:color="auto"/>
              <w:right w:val="single" w:sz="6" w:space="0" w:color="auto"/>
            </w:tcBorders>
            <w:vAlign w:val="center"/>
          </w:tcPr>
          <w:p w14:paraId="76C5C667" w14:textId="77777777" w:rsidR="00B921FF" w:rsidRDefault="00B921FF">
            <w:pPr>
              <w:jc w:val="center"/>
              <w:rPr>
                <w:szCs w:val="21"/>
              </w:rPr>
            </w:pPr>
            <w:r>
              <w:rPr>
                <w:szCs w:val="21"/>
              </w:rPr>
              <w:t>0</w:t>
            </w:r>
          </w:p>
        </w:tc>
        <w:tc>
          <w:tcPr>
            <w:tcW w:w="2188" w:type="dxa"/>
            <w:tcBorders>
              <w:top w:val="single" w:sz="6" w:space="0" w:color="auto"/>
              <w:left w:val="single" w:sz="6" w:space="0" w:color="auto"/>
              <w:bottom w:val="single" w:sz="6" w:space="0" w:color="auto"/>
              <w:right w:val="single" w:sz="4" w:space="0" w:color="auto"/>
            </w:tcBorders>
            <w:vAlign w:val="center"/>
          </w:tcPr>
          <w:p w14:paraId="1C595947" w14:textId="77777777" w:rsidR="00B921FF" w:rsidRDefault="00B921FF">
            <w:pPr>
              <w:jc w:val="center"/>
              <w:rPr>
                <w:szCs w:val="21"/>
              </w:rPr>
            </w:pPr>
            <w:r>
              <w:rPr>
                <w:szCs w:val="21"/>
              </w:rPr>
              <w:t>0</w:t>
            </w:r>
          </w:p>
        </w:tc>
      </w:tr>
      <w:tr w:rsidR="00B921FF" w14:paraId="49EC2DB9" w14:textId="77777777">
        <w:trPr>
          <w:cantSplit/>
          <w:trHeight w:val="340"/>
          <w:jc w:val="center"/>
        </w:trPr>
        <w:tc>
          <w:tcPr>
            <w:tcW w:w="1104" w:type="dxa"/>
            <w:vMerge/>
            <w:tcBorders>
              <w:left w:val="single" w:sz="4" w:space="0" w:color="auto"/>
              <w:bottom w:val="single" w:sz="6" w:space="0" w:color="auto"/>
              <w:right w:val="single" w:sz="6" w:space="0" w:color="auto"/>
            </w:tcBorders>
            <w:vAlign w:val="center"/>
          </w:tcPr>
          <w:p w14:paraId="0ACD53EE" w14:textId="77777777" w:rsidR="00B921FF" w:rsidRDefault="00B921FF">
            <w:pPr>
              <w:widowControl/>
              <w:jc w:val="center"/>
              <w:rPr>
                <w:szCs w:val="21"/>
              </w:rPr>
            </w:pPr>
          </w:p>
        </w:tc>
        <w:tc>
          <w:tcPr>
            <w:tcW w:w="3036" w:type="dxa"/>
            <w:tcBorders>
              <w:top w:val="single" w:sz="6" w:space="0" w:color="auto"/>
              <w:left w:val="single" w:sz="6" w:space="0" w:color="auto"/>
              <w:bottom w:val="single" w:sz="6" w:space="0" w:color="auto"/>
              <w:right w:val="single" w:sz="6" w:space="0" w:color="auto"/>
            </w:tcBorders>
            <w:vAlign w:val="center"/>
          </w:tcPr>
          <w:p w14:paraId="021985D7" w14:textId="77777777" w:rsidR="00B921FF" w:rsidRDefault="00B921FF">
            <w:pPr>
              <w:jc w:val="center"/>
              <w:rPr>
                <w:szCs w:val="21"/>
              </w:rPr>
            </w:pPr>
            <w:r>
              <w:rPr>
                <w:szCs w:val="21"/>
              </w:rPr>
              <w:t>超标率（</w:t>
            </w:r>
            <w:r>
              <w:rPr>
                <w:szCs w:val="21"/>
              </w:rPr>
              <w:t>%</w:t>
            </w:r>
            <w:r>
              <w:rPr>
                <w:szCs w:val="21"/>
              </w:rPr>
              <w:t>）</w:t>
            </w:r>
          </w:p>
        </w:tc>
        <w:tc>
          <w:tcPr>
            <w:tcW w:w="2194" w:type="dxa"/>
            <w:tcBorders>
              <w:top w:val="single" w:sz="6" w:space="0" w:color="auto"/>
              <w:left w:val="single" w:sz="6" w:space="0" w:color="auto"/>
              <w:bottom w:val="single" w:sz="6" w:space="0" w:color="auto"/>
              <w:right w:val="single" w:sz="6" w:space="0" w:color="auto"/>
            </w:tcBorders>
            <w:vAlign w:val="center"/>
          </w:tcPr>
          <w:p w14:paraId="28303B4F" w14:textId="77777777" w:rsidR="00B921FF" w:rsidRDefault="00B921FF">
            <w:pPr>
              <w:jc w:val="center"/>
              <w:rPr>
                <w:szCs w:val="21"/>
              </w:rPr>
            </w:pPr>
            <w:r>
              <w:rPr>
                <w:szCs w:val="21"/>
              </w:rPr>
              <w:t>0</w:t>
            </w:r>
          </w:p>
        </w:tc>
        <w:tc>
          <w:tcPr>
            <w:tcW w:w="2188" w:type="dxa"/>
            <w:tcBorders>
              <w:top w:val="single" w:sz="6" w:space="0" w:color="auto"/>
              <w:left w:val="single" w:sz="6" w:space="0" w:color="auto"/>
              <w:bottom w:val="single" w:sz="6" w:space="0" w:color="auto"/>
              <w:right w:val="single" w:sz="4" w:space="0" w:color="auto"/>
            </w:tcBorders>
            <w:vAlign w:val="center"/>
          </w:tcPr>
          <w:p w14:paraId="5D601400" w14:textId="77777777" w:rsidR="00B921FF" w:rsidRDefault="00B921FF">
            <w:pPr>
              <w:jc w:val="center"/>
              <w:rPr>
                <w:szCs w:val="21"/>
              </w:rPr>
            </w:pPr>
            <w:r>
              <w:rPr>
                <w:szCs w:val="21"/>
              </w:rPr>
              <w:t>0</w:t>
            </w:r>
          </w:p>
        </w:tc>
      </w:tr>
      <w:tr w:rsidR="00B921FF" w14:paraId="45AC8674" w14:textId="77777777">
        <w:trPr>
          <w:cantSplit/>
          <w:trHeight w:val="340"/>
          <w:jc w:val="center"/>
        </w:trPr>
        <w:tc>
          <w:tcPr>
            <w:tcW w:w="4140" w:type="dxa"/>
            <w:gridSpan w:val="2"/>
            <w:tcBorders>
              <w:top w:val="single" w:sz="6" w:space="0" w:color="auto"/>
              <w:left w:val="single" w:sz="4" w:space="0" w:color="auto"/>
              <w:bottom w:val="single" w:sz="4" w:space="0" w:color="auto"/>
              <w:right w:val="single" w:sz="6" w:space="0" w:color="auto"/>
            </w:tcBorders>
            <w:vAlign w:val="center"/>
          </w:tcPr>
          <w:p w14:paraId="04A2F75D" w14:textId="77777777" w:rsidR="00B921FF" w:rsidRDefault="00B921FF">
            <w:pPr>
              <w:jc w:val="center"/>
              <w:rPr>
                <w:szCs w:val="21"/>
              </w:rPr>
            </w:pPr>
            <w:r>
              <w:rPr>
                <w:szCs w:val="21"/>
              </w:rPr>
              <w:t>标准值（</w:t>
            </w:r>
            <w:r>
              <w:rPr>
                <w:szCs w:val="21"/>
              </w:rPr>
              <w:t>mg/m</w:t>
            </w:r>
            <w:r>
              <w:rPr>
                <w:szCs w:val="21"/>
                <w:vertAlign w:val="superscript"/>
              </w:rPr>
              <w:t>3</w:t>
            </w:r>
            <w:r>
              <w:rPr>
                <w:szCs w:val="21"/>
              </w:rPr>
              <w:t>）</w:t>
            </w:r>
          </w:p>
        </w:tc>
        <w:tc>
          <w:tcPr>
            <w:tcW w:w="2194" w:type="dxa"/>
            <w:tcBorders>
              <w:top w:val="single" w:sz="6" w:space="0" w:color="auto"/>
              <w:left w:val="single" w:sz="6" w:space="0" w:color="auto"/>
              <w:bottom w:val="single" w:sz="4" w:space="0" w:color="auto"/>
              <w:right w:val="single" w:sz="6" w:space="0" w:color="auto"/>
            </w:tcBorders>
            <w:vAlign w:val="center"/>
          </w:tcPr>
          <w:p w14:paraId="7AF86680" w14:textId="77777777" w:rsidR="00B921FF" w:rsidRDefault="00B921FF">
            <w:pPr>
              <w:jc w:val="center"/>
              <w:rPr>
                <w:szCs w:val="21"/>
              </w:rPr>
            </w:pPr>
            <w:r>
              <w:rPr>
                <w:szCs w:val="21"/>
              </w:rPr>
              <w:t>0.2</w:t>
            </w:r>
          </w:p>
        </w:tc>
        <w:tc>
          <w:tcPr>
            <w:tcW w:w="2188" w:type="dxa"/>
            <w:tcBorders>
              <w:top w:val="single" w:sz="6" w:space="0" w:color="auto"/>
              <w:left w:val="single" w:sz="6" w:space="0" w:color="auto"/>
              <w:bottom w:val="single" w:sz="4" w:space="0" w:color="auto"/>
              <w:right w:val="single" w:sz="4" w:space="0" w:color="auto"/>
            </w:tcBorders>
            <w:vAlign w:val="center"/>
          </w:tcPr>
          <w:p w14:paraId="268133CA" w14:textId="77777777" w:rsidR="00B921FF" w:rsidRDefault="00B921FF">
            <w:pPr>
              <w:jc w:val="center"/>
              <w:rPr>
                <w:szCs w:val="21"/>
              </w:rPr>
            </w:pPr>
            <w:r>
              <w:rPr>
                <w:szCs w:val="21"/>
              </w:rPr>
              <w:t>0.01</w:t>
            </w:r>
          </w:p>
        </w:tc>
      </w:tr>
    </w:tbl>
    <w:p w14:paraId="06AEE138" w14:textId="77777777" w:rsidR="00B921FF" w:rsidRDefault="00B921FF">
      <w:pPr>
        <w:spacing w:line="360" w:lineRule="auto"/>
        <w:ind w:firstLineChars="200" w:firstLine="480"/>
        <w:rPr>
          <w:snapToGrid w:val="0"/>
          <w:kern w:val="18"/>
          <w:sz w:val="24"/>
          <w:szCs w:val="20"/>
        </w:rPr>
      </w:pPr>
      <w:r>
        <w:rPr>
          <w:snapToGrid w:val="0"/>
          <w:kern w:val="18"/>
          <w:sz w:val="24"/>
        </w:rPr>
        <w:t>监测结果表明：各监测点</w:t>
      </w:r>
      <w:r>
        <w:rPr>
          <w:snapToGrid w:val="0"/>
          <w:kern w:val="18"/>
          <w:sz w:val="24"/>
        </w:rPr>
        <w:t>NH</w:t>
      </w:r>
      <w:r>
        <w:rPr>
          <w:snapToGrid w:val="0"/>
          <w:kern w:val="18"/>
          <w:sz w:val="24"/>
          <w:vertAlign w:val="subscript"/>
        </w:rPr>
        <w:t>3</w:t>
      </w:r>
      <w:r>
        <w:rPr>
          <w:snapToGrid w:val="0"/>
          <w:kern w:val="18"/>
          <w:sz w:val="24"/>
        </w:rPr>
        <w:t>、</w:t>
      </w:r>
      <w:r>
        <w:rPr>
          <w:snapToGrid w:val="0"/>
          <w:kern w:val="18"/>
          <w:sz w:val="24"/>
        </w:rPr>
        <w:t>H</w:t>
      </w:r>
      <w:r>
        <w:rPr>
          <w:snapToGrid w:val="0"/>
          <w:kern w:val="18"/>
          <w:sz w:val="24"/>
          <w:vertAlign w:val="subscript"/>
        </w:rPr>
        <w:t>2</w:t>
      </w:r>
      <w:r>
        <w:rPr>
          <w:snapToGrid w:val="0"/>
          <w:kern w:val="18"/>
          <w:sz w:val="24"/>
        </w:rPr>
        <w:t xml:space="preserve">S </w:t>
      </w:r>
      <w:r>
        <w:rPr>
          <w:snapToGrid w:val="0"/>
          <w:kern w:val="18"/>
          <w:sz w:val="24"/>
        </w:rPr>
        <w:t>监测值满足《环境影响评价技术导则</w:t>
      </w:r>
      <w:r>
        <w:rPr>
          <w:snapToGrid w:val="0"/>
          <w:kern w:val="18"/>
          <w:sz w:val="24"/>
        </w:rPr>
        <w:t xml:space="preserve"> </w:t>
      </w:r>
      <w:r>
        <w:rPr>
          <w:snapToGrid w:val="0"/>
          <w:kern w:val="18"/>
          <w:sz w:val="24"/>
        </w:rPr>
        <w:t>大气环境》（</w:t>
      </w:r>
      <w:r>
        <w:rPr>
          <w:snapToGrid w:val="0"/>
          <w:kern w:val="18"/>
          <w:sz w:val="24"/>
        </w:rPr>
        <w:t>HJ2.2—2018</w:t>
      </w:r>
      <w:r>
        <w:rPr>
          <w:snapToGrid w:val="0"/>
          <w:kern w:val="18"/>
          <w:sz w:val="24"/>
        </w:rPr>
        <w:t>）附录</w:t>
      </w:r>
      <w:r>
        <w:rPr>
          <w:snapToGrid w:val="0"/>
          <w:kern w:val="18"/>
          <w:sz w:val="24"/>
        </w:rPr>
        <w:t xml:space="preserve">D </w:t>
      </w:r>
      <w:r>
        <w:rPr>
          <w:snapToGrid w:val="0"/>
          <w:kern w:val="18"/>
          <w:sz w:val="24"/>
        </w:rPr>
        <w:t>中的浓度限值，项目所在区域环境空气质量现状良好。</w:t>
      </w:r>
    </w:p>
    <w:p w14:paraId="7E02C2FC" w14:textId="77777777" w:rsidR="00B921FF" w:rsidRDefault="00B921FF">
      <w:pPr>
        <w:pStyle w:val="3"/>
        <w:numPr>
          <w:ilvl w:val="0"/>
          <w:numId w:val="0"/>
        </w:numPr>
        <w:snapToGrid w:val="0"/>
        <w:rPr>
          <w:rFonts w:ascii="Times New Roman" w:hAnsi="Times New Roman"/>
          <w:b/>
          <w:sz w:val="24"/>
        </w:rPr>
      </w:pPr>
      <w:bookmarkStart w:id="295" w:name="_Toc4057"/>
      <w:bookmarkStart w:id="296" w:name="_Toc18339"/>
      <w:bookmarkStart w:id="297" w:name="_Toc26042"/>
      <w:r>
        <w:rPr>
          <w:rFonts w:ascii="Times New Roman" w:hAnsi="Times New Roman"/>
          <w:b/>
          <w:sz w:val="24"/>
        </w:rPr>
        <w:t xml:space="preserve">4.2.2 </w:t>
      </w:r>
      <w:r>
        <w:rPr>
          <w:rFonts w:ascii="Times New Roman" w:hAnsi="Times New Roman"/>
          <w:b/>
          <w:sz w:val="24"/>
        </w:rPr>
        <w:t>地表水环境质量现状监测与评价</w:t>
      </w:r>
      <w:bookmarkEnd w:id="295"/>
      <w:bookmarkEnd w:id="296"/>
      <w:bookmarkEnd w:id="297"/>
    </w:p>
    <w:p w14:paraId="4AFF2CBD" w14:textId="77777777" w:rsidR="00B921FF" w:rsidRDefault="00B921FF">
      <w:pPr>
        <w:pStyle w:val="1502"/>
        <w:ind w:firstLine="480"/>
        <w:rPr>
          <w:rFonts w:cs="Times New Roman"/>
        </w:rPr>
      </w:pPr>
      <w:r>
        <w:rPr>
          <w:rFonts w:cs="Times New Roman"/>
        </w:rPr>
        <w:t>（</w:t>
      </w:r>
      <w:r>
        <w:rPr>
          <w:rFonts w:cs="Times New Roman"/>
        </w:rPr>
        <w:t>1</w:t>
      </w:r>
      <w:r>
        <w:rPr>
          <w:rFonts w:cs="Times New Roman"/>
        </w:rPr>
        <w:t>）监测布点</w:t>
      </w:r>
    </w:p>
    <w:p w14:paraId="3A643DC8" w14:textId="77777777" w:rsidR="00B921FF" w:rsidRDefault="00B921FF">
      <w:pPr>
        <w:pStyle w:val="1502"/>
        <w:ind w:firstLine="480"/>
        <w:rPr>
          <w:rFonts w:cs="Times New Roman"/>
        </w:rPr>
      </w:pPr>
      <w:r>
        <w:rPr>
          <w:rFonts w:cs="Times New Roman"/>
        </w:rPr>
        <w:t>为了解项目治理的水体环境质量现状，本次评价委托</w:t>
      </w:r>
      <w:r>
        <w:rPr>
          <w:rFonts w:cs="Times New Roman"/>
          <w:snapToGrid w:val="0"/>
          <w:kern w:val="18"/>
        </w:rPr>
        <w:t>湖南中测湘源检测有限公司</w:t>
      </w:r>
      <w:r>
        <w:rPr>
          <w:rFonts w:cs="Times New Roman"/>
        </w:rPr>
        <w:t>于</w:t>
      </w:r>
      <w:r>
        <w:rPr>
          <w:rFonts w:cs="Times New Roman"/>
        </w:rPr>
        <w:t>2020</w:t>
      </w:r>
      <w:r>
        <w:rPr>
          <w:rFonts w:cs="Times New Roman"/>
        </w:rPr>
        <w:t>年</w:t>
      </w:r>
      <w:r>
        <w:rPr>
          <w:rFonts w:cs="Times New Roman"/>
        </w:rPr>
        <w:t>8</w:t>
      </w:r>
      <w:r>
        <w:rPr>
          <w:rFonts w:cs="Times New Roman"/>
        </w:rPr>
        <w:t>月</w:t>
      </w:r>
      <w:r>
        <w:rPr>
          <w:rFonts w:cs="Times New Roman"/>
        </w:rPr>
        <w:t>5</w:t>
      </w:r>
      <w:r>
        <w:rPr>
          <w:rFonts w:cs="Times New Roman"/>
        </w:rPr>
        <w:t>日</w:t>
      </w:r>
      <w:r>
        <w:rPr>
          <w:rFonts w:cs="Times New Roman"/>
        </w:rPr>
        <w:t>-8</w:t>
      </w:r>
      <w:r>
        <w:rPr>
          <w:rFonts w:cs="Times New Roman"/>
        </w:rPr>
        <w:t>月</w:t>
      </w:r>
      <w:r>
        <w:rPr>
          <w:rFonts w:cs="Times New Roman"/>
        </w:rPr>
        <w:t>7</w:t>
      </w:r>
      <w:r>
        <w:rPr>
          <w:rFonts w:cs="Times New Roman"/>
        </w:rPr>
        <w:t>日进行了一期地表水环境现状监测，取样检测布点下表</w:t>
      </w:r>
      <w:r>
        <w:rPr>
          <w:rFonts w:cs="Times New Roman"/>
        </w:rPr>
        <w:t>4.2-4</w:t>
      </w:r>
      <w:r>
        <w:rPr>
          <w:rFonts w:cs="Times New Roman"/>
        </w:rPr>
        <w:t>所示。</w:t>
      </w:r>
    </w:p>
    <w:p w14:paraId="32A2E372" w14:textId="77777777" w:rsidR="00B921FF" w:rsidRDefault="00B921FF">
      <w:pPr>
        <w:spacing w:line="276" w:lineRule="auto"/>
        <w:jc w:val="center"/>
        <w:rPr>
          <w:b/>
          <w:snapToGrid w:val="0"/>
          <w:kern w:val="0"/>
          <w:szCs w:val="21"/>
        </w:rPr>
      </w:pPr>
      <w:r>
        <w:rPr>
          <w:b/>
          <w:snapToGrid w:val="0"/>
          <w:kern w:val="0"/>
          <w:szCs w:val="21"/>
        </w:rPr>
        <w:t>表</w:t>
      </w:r>
      <w:r>
        <w:rPr>
          <w:b/>
          <w:snapToGrid w:val="0"/>
          <w:kern w:val="0"/>
          <w:szCs w:val="21"/>
        </w:rPr>
        <w:t xml:space="preserve">4.2-4  </w:t>
      </w:r>
      <w:r>
        <w:rPr>
          <w:b/>
          <w:snapToGrid w:val="0"/>
          <w:kern w:val="0"/>
          <w:szCs w:val="21"/>
        </w:rPr>
        <w:t>地表水环境质量现状监测布点一览表</w:t>
      </w:r>
    </w:p>
    <w:tbl>
      <w:tblPr>
        <w:tblW w:w="853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529"/>
        <w:gridCol w:w="2410"/>
        <w:gridCol w:w="3603"/>
      </w:tblGrid>
      <w:tr w:rsidR="00B921FF" w14:paraId="5608289C" w14:textId="77777777">
        <w:trPr>
          <w:trHeight w:val="340"/>
          <w:tblHeader/>
          <w:jc w:val="center"/>
        </w:trPr>
        <w:tc>
          <w:tcPr>
            <w:tcW w:w="993" w:type="dxa"/>
            <w:vAlign w:val="center"/>
          </w:tcPr>
          <w:p w14:paraId="2DFC5253" w14:textId="77777777" w:rsidR="00B921FF" w:rsidRDefault="00B921FF">
            <w:pPr>
              <w:jc w:val="center"/>
              <w:rPr>
                <w:szCs w:val="21"/>
              </w:rPr>
            </w:pPr>
            <w:r>
              <w:rPr>
                <w:szCs w:val="21"/>
              </w:rPr>
              <w:t>编号</w:t>
            </w:r>
          </w:p>
        </w:tc>
        <w:tc>
          <w:tcPr>
            <w:tcW w:w="1529" w:type="dxa"/>
            <w:vAlign w:val="center"/>
          </w:tcPr>
          <w:p w14:paraId="43EEFFB0" w14:textId="77777777" w:rsidR="00B921FF" w:rsidRDefault="00B921FF">
            <w:pPr>
              <w:jc w:val="center"/>
              <w:rPr>
                <w:szCs w:val="21"/>
              </w:rPr>
            </w:pPr>
            <w:r>
              <w:rPr>
                <w:szCs w:val="21"/>
              </w:rPr>
              <w:t>监测水体</w:t>
            </w:r>
          </w:p>
        </w:tc>
        <w:tc>
          <w:tcPr>
            <w:tcW w:w="2410" w:type="dxa"/>
            <w:vAlign w:val="center"/>
          </w:tcPr>
          <w:p w14:paraId="42D3CBFE" w14:textId="77777777" w:rsidR="00B921FF" w:rsidRDefault="00B921FF">
            <w:pPr>
              <w:jc w:val="center"/>
              <w:rPr>
                <w:szCs w:val="21"/>
              </w:rPr>
            </w:pPr>
            <w:r>
              <w:rPr>
                <w:szCs w:val="21"/>
              </w:rPr>
              <w:t>监测点位</w:t>
            </w:r>
          </w:p>
        </w:tc>
        <w:tc>
          <w:tcPr>
            <w:tcW w:w="3603" w:type="dxa"/>
            <w:vAlign w:val="center"/>
          </w:tcPr>
          <w:p w14:paraId="5245ACEF" w14:textId="77777777" w:rsidR="00B921FF" w:rsidRDefault="00B921FF">
            <w:pPr>
              <w:jc w:val="center"/>
              <w:rPr>
                <w:szCs w:val="21"/>
              </w:rPr>
            </w:pPr>
            <w:r>
              <w:rPr>
                <w:szCs w:val="21"/>
              </w:rPr>
              <w:t>坐标</w:t>
            </w:r>
          </w:p>
        </w:tc>
      </w:tr>
      <w:tr w:rsidR="00B921FF" w14:paraId="4B3B63F4" w14:textId="77777777">
        <w:trPr>
          <w:trHeight w:val="340"/>
          <w:jc w:val="center"/>
        </w:trPr>
        <w:tc>
          <w:tcPr>
            <w:tcW w:w="993" w:type="dxa"/>
            <w:vAlign w:val="center"/>
          </w:tcPr>
          <w:p w14:paraId="120AD612" w14:textId="77777777" w:rsidR="00B921FF" w:rsidRDefault="00B921FF">
            <w:pPr>
              <w:adjustRightInd w:val="0"/>
              <w:snapToGrid w:val="0"/>
              <w:jc w:val="center"/>
              <w:rPr>
                <w:szCs w:val="21"/>
              </w:rPr>
            </w:pPr>
            <w:r>
              <w:rPr>
                <w:snapToGrid w:val="0"/>
                <w:kern w:val="0"/>
                <w:szCs w:val="21"/>
              </w:rPr>
              <w:t>W1</w:t>
            </w:r>
          </w:p>
        </w:tc>
        <w:tc>
          <w:tcPr>
            <w:tcW w:w="1529" w:type="dxa"/>
            <w:vAlign w:val="center"/>
          </w:tcPr>
          <w:p w14:paraId="44C32B82" w14:textId="77777777" w:rsidR="00B921FF" w:rsidRDefault="00B921FF">
            <w:pPr>
              <w:adjustRightInd w:val="0"/>
              <w:snapToGrid w:val="0"/>
              <w:jc w:val="center"/>
              <w:rPr>
                <w:szCs w:val="21"/>
              </w:rPr>
            </w:pPr>
            <w:r>
              <w:rPr>
                <w:snapToGrid w:val="0"/>
                <w:kern w:val="0"/>
                <w:szCs w:val="21"/>
              </w:rPr>
              <w:t>汨罗江</w:t>
            </w:r>
          </w:p>
        </w:tc>
        <w:tc>
          <w:tcPr>
            <w:tcW w:w="2410" w:type="dxa"/>
            <w:vAlign w:val="center"/>
          </w:tcPr>
          <w:p w14:paraId="0E68F232" w14:textId="77777777" w:rsidR="00B921FF" w:rsidRDefault="00B921FF">
            <w:pPr>
              <w:adjustRightInd w:val="0"/>
              <w:snapToGrid w:val="0"/>
              <w:jc w:val="center"/>
              <w:rPr>
                <w:szCs w:val="21"/>
              </w:rPr>
            </w:pPr>
            <w:r>
              <w:rPr>
                <w:snapToGrid w:val="0"/>
                <w:kern w:val="0"/>
                <w:szCs w:val="21"/>
              </w:rPr>
              <w:t>滨江拦河闸下游</w:t>
            </w:r>
            <w:r>
              <w:rPr>
                <w:snapToGrid w:val="0"/>
                <w:kern w:val="0"/>
                <w:szCs w:val="21"/>
              </w:rPr>
              <w:t>200m</w:t>
            </w:r>
          </w:p>
        </w:tc>
        <w:tc>
          <w:tcPr>
            <w:tcW w:w="3603" w:type="dxa"/>
            <w:vAlign w:val="center"/>
          </w:tcPr>
          <w:p w14:paraId="6B202514" w14:textId="77777777" w:rsidR="00B921FF" w:rsidRDefault="00B921FF">
            <w:pPr>
              <w:adjustRightInd w:val="0"/>
              <w:snapToGrid w:val="0"/>
              <w:jc w:val="center"/>
              <w:rPr>
                <w:szCs w:val="21"/>
              </w:rPr>
            </w:pPr>
            <w:r>
              <w:rPr>
                <w:snapToGrid w:val="0"/>
                <w:kern w:val="0"/>
                <w:szCs w:val="21"/>
              </w:rPr>
              <w:t>113°5′20.68″,</w:t>
            </w:r>
            <w:r>
              <w:t xml:space="preserve"> </w:t>
            </w:r>
            <w:r>
              <w:rPr>
                <w:snapToGrid w:val="0"/>
                <w:kern w:val="0"/>
                <w:szCs w:val="21"/>
              </w:rPr>
              <w:t>28°49′26.52″</w:t>
            </w:r>
          </w:p>
        </w:tc>
      </w:tr>
      <w:tr w:rsidR="00B921FF" w14:paraId="58D58EB9" w14:textId="77777777">
        <w:trPr>
          <w:trHeight w:val="340"/>
          <w:jc w:val="center"/>
        </w:trPr>
        <w:tc>
          <w:tcPr>
            <w:tcW w:w="993" w:type="dxa"/>
            <w:vAlign w:val="center"/>
          </w:tcPr>
          <w:p w14:paraId="407672DD" w14:textId="77777777" w:rsidR="00B921FF" w:rsidRDefault="00B921FF">
            <w:pPr>
              <w:adjustRightInd w:val="0"/>
              <w:snapToGrid w:val="0"/>
              <w:jc w:val="center"/>
              <w:rPr>
                <w:szCs w:val="21"/>
              </w:rPr>
            </w:pPr>
            <w:r>
              <w:rPr>
                <w:snapToGrid w:val="0"/>
                <w:kern w:val="0"/>
                <w:szCs w:val="21"/>
              </w:rPr>
              <w:t>W2</w:t>
            </w:r>
          </w:p>
        </w:tc>
        <w:tc>
          <w:tcPr>
            <w:tcW w:w="1529" w:type="dxa"/>
            <w:vAlign w:val="center"/>
          </w:tcPr>
          <w:p w14:paraId="1B215F5B" w14:textId="77777777" w:rsidR="00B921FF" w:rsidRDefault="00B921FF">
            <w:pPr>
              <w:jc w:val="center"/>
              <w:rPr>
                <w:szCs w:val="21"/>
              </w:rPr>
            </w:pPr>
            <w:r>
              <w:rPr>
                <w:snapToGrid w:val="0"/>
                <w:kern w:val="0"/>
                <w:szCs w:val="21"/>
              </w:rPr>
              <w:t>汨罗江</w:t>
            </w:r>
          </w:p>
        </w:tc>
        <w:tc>
          <w:tcPr>
            <w:tcW w:w="2410" w:type="dxa"/>
            <w:vAlign w:val="center"/>
          </w:tcPr>
          <w:p w14:paraId="6A53DC14" w14:textId="77777777" w:rsidR="00B921FF" w:rsidRDefault="00B921FF">
            <w:pPr>
              <w:adjustRightInd w:val="0"/>
              <w:snapToGrid w:val="0"/>
              <w:jc w:val="center"/>
              <w:rPr>
                <w:szCs w:val="21"/>
              </w:rPr>
            </w:pPr>
            <w:r>
              <w:rPr>
                <w:szCs w:val="21"/>
              </w:rPr>
              <w:t>屈子祠渡口上游</w:t>
            </w:r>
            <w:r>
              <w:rPr>
                <w:szCs w:val="21"/>
              </w:rPr>
              <w:t>100m</w:t>
            </w:r>
          </w:p>
        </w:tc>
        <w:tc>
          <w:tcPr>
            <w:tcW w:w="3603" w:type="dxa"/>
            <w:vAlign w:val="center"/>
          </w:tcPr>
          <w:p w14:paraId="2E2EEA0C" w14:textId="77777777" w:rsidR="00B921FF" w:rsidRDefault="00B921FF">
            <w:pPr>
              <w:adjustRightInd w:val="0"/>
              <w:snapToGrid w:val="0"/>
              <w:jc w:val="center"/>
              <w:rPr>
                <w:szCs w:val="21"/>
              </w:rPr>
            </w:pPr>
            <w:r>
              <w:rPr>
                <w:snapToGrid w:val="0"/>
                <w:kern w:val="0"/>
                <w:szCs w:val="21"/>
              </w:rPr>
              <w:t>113°2′22.47″,</w:t>
            </w:r>
            <w:r>
              <w:t xml:space="preserve"> </w:t>
            </w:r>
            <w:r>
              <w:rPr>
                <w:snapToGrid w:val="0"/>
                <w:kern w:val="0"/>
                <w:szCs w:val="21"/>
              </w:rPr>
              <w:t>28°52′45.17″</w:t>
            </w:r>
          </w:p>
        </w:tc>
      </w:tr>
      <w:tr w:rsidR="00B921FF" w14:paraId="20874408" w14:textId="77777777">
        <w:trPr>
          <w:trHeight w:val="340"/>
          <w:jc w:val="center"/>
        </w:trPr>
        <w:tc>
          <w:tcPr>
            <w:tcW w:w="993" w:type="dxa"/>
            <w:vAlign w:val="center"/>
          </w:tcPr>
          <w:p w14:paraId="13D12A2C" w14:textId="77777777" w:rsidR="00B921FF" w:rsidRDefault="00B921FF">
            <w:pPr>
              <w:adjustRightInd w:val="0"/>
              <w:snapToGrid w:val="0"/>
              <w:jc w:val="center"/>
              <w:rPr>
                <w:szCs w:val="21"/>
              </w:rPr>
            </w:pPr>
            <w:r>
              <w:rPr>
                <w:snapToGrid w:val="0"/>
                <w:kern w:val="0"/>
                <w:szCs w:val="21"/>
              </w:rPr>
              <w:t>W3</w:t>
            </w:r>
          </w:p>
        </w:tc>
        <w:tc>
          <w:tcPr>
            <w:tcW w:w="1529" w:type="dxa"/>
            <w:vAlign w:val="center"/>
          </w:tcPr>
          <w:p w14:paraId="5A4BA117" w14:textId="77777777" w:rsidR="00B921FF" w:rsidRDefault="00B921FF">
            <w:pPr>
              <w:jc w:val="center"/>
              <w:rPr>
                <w:szCs w:val="21"/>
              </w:rPr>
            </w:pPr>
            <w:r>
              <w:rPr>
                <w:snapToGrid w:val="0"/>
                <w:kern w:val="0"/>
                <w:szCs w:val="21"/>
              </w:rPr>
              <w:t>汨罗江</w:t>
            </w:r>
          </w:p>
        </w:tc>
        <w:tc>
          <w:tcPr>
            <w:tcW w:w="2410" w:type="dxa"/>
            <w:vAlign w:val="center"/>
          </w:tcPr>
          <w:p w14:paraId="226FD7A8" w14:textId="77777777" w:rsidR="00B921FF" w:rsidRDefault="00B921FF">
            <w:pPr>
              <w:adjustRightInd w:val="0"/>
              <w:snapToGrid w:val="0"/>
              <w:jc w:val="center"/>
              <w:rPr>
                <w:szCs w:val="21"/>
              </w:rPr>
            </w:pPr>
            <w:r>
              <w:rPr>
                <w:snapToGrid w:val="0"/>
                <w:kern w:val="0"/>
                <w:szCs w:val="21"/>
              </w:rPr>
              <w:t>周家垄渡口上游</w:t>
            </w:r>
            <w:r>
              <w:rPr>
                <w:snapToGrid w:val="0"/>
                <w:kern w:val="0"/>
                <w:szCs w:val="21"/>
              </w:rPr>
              <w:t>100m</w:t>
            </w:r>
          </w:p>
        </w:tc>
        <w:tc>
          <w:tcPr>
            <w:tcW w:w="3603" w:type="dxa"/>
            <w:vAlign w:val="center"/>
          </w:tcPr>
          <w:p w14:paraId="37B11BE0" w14:textId="77777777" w:rsidR="00B921FF" w:rsidRDefault="00B921FF">
            <w:pPr>
              <w:adjustRightInd w:val="0"/>
              <w:snapToGrid w:val="0"/>
              <w:jc w:val="center"/>
              <w:rPr>
                <w:szCs w:val="21"/>
              </w:rPr>
            </w:pPr>
            <w:r>
              <w:rPr>
                <w:snapToGrid w:val="0"/>
                <w:kern w:val="0"/>
                <w:szCs w:val="21"/>
              </w:rPr>
              <w:t>112°59′15.53″, 28°54′26.96″</w:t>
            </w:r>
          </w:p>
        </w:tc>
      </w:tr>
      <w:tr w:rsidR="00B921FF" w14:paraId="602B61D6" w14:textId="77777777">
        <w:trPr>
          <w:trHeight w:val="340"/>
          <w:jc w:val="center"/>
        </w:trPr>
        <w:tc>
          <w:tcPr>
            <w:tcW w:w="993" w:type="dxa"/>
            <w:vAlign w:val="center"/>
          </w:tcPr>
          <w:p w14:paraId="0049B0B7" w14:textId="77777777" w:rsidR="00B921FF" w:rsidRDefault="00B921FF">
            <w:pPr>
              <w:adjustRightInd w:val="0"/>
              <w:snapToGrid w:val="0"/>
              <w:jc w:val="center"/>
              <w:rPr>
                <w:szCs w:val="21"/>
              </w:rPr>
            </w:pPr>
            <w:r>
              <w:rPr>
                <w:snapToGrid w:val="0"/>
                <w:kern w:val="0"/>
                <w:szCs w:val="21"/>
              </w:rPr>
              <w:t>W4</w:t>
            </w:r>
          </w:p>
        </w:tc>
        <w:tc>
          <w:tcPr>
            <w:tcW w:w="1529" w:type="dxa"/>
            <w:vAlign w:val="center"/>
          </w:tcPr>
          <w:p w14:paraId="260D0CBC" w14:textId="77777777" w:rsidR="00B921FF" w:rsidRDefault="00B921FF">
            <w:pPr>
              <w:jc w:val="center"/>
              <w:rPr>
                <w:szCs w:val="21"/>
              </w:rPr>
            </w:pPr>
            <w:r>
              <w:rPr>
                <w:snapToGrid w:val="0"/>
                <w:kern w:val="0"/>
                <w:szCs w:val="21"/>
              </w:rPr>
              <w:t>汨罗江</w:t>
            </w:r>
          </w:p>
        </w:tc>
        <w:tc>
          <w:tcPr>
            <w:tcW w:w="2410" w:type="dxa"/>
            <w:vAlign w:val="center"/>
          </w:tcPr>
          <w:p w14:paraId="5DAE613D" w14:textId="77777777" w:rsidR="00B921FF" w:rsidRDefault="00B921FF">
            <w:pPr>
              <w:adjustRightInd w:val="0"/>
              <w:snapToGrid w:val="0"/>
              <w:jc w:val="center"/>
              <w:rPr>
                <w:szCs w:val="21"/>
              </w:rPr>
            </w:pPr>
            <w:r>
              <w:rPr>
                <w:snapToGrid w:val="0"/>
                <w:kern w:val="0"/>
                <w:szCs w:val="21"/>
              </w:rPr>
              <w:t>白塘水厂取水口</w:t>
            </w:r>
          </w:p>
        </w:tc>
        <w:tc>
          <w:tcPr>
            <w:tcW w:w="3603" w:type="dxa"/>
            <w:vAlign w:val="center"/>
          </w:tcPr>
          <w:p w14:paraId="05D53A54" w14:textId="77777777" w:rsidR="00B921FF" w:rsidRDefault="00B921FF">
            <w:pPr>
              <w:adjustRightInd w:val="0"/>
              <w:snapToGrid w:val="0"/>
              <w:jc w:val="center"/>
              <w:rPr>
                <w:szCs w:val="21"/>
              </w:rPr>
            </w:pPr>
            <w:r>
              <w:rPr>
                <w:snapToGrid w:val="0"/>
                <w:kern w:val="0"/>
                <w:szCs w:val="21"/>
              </w:rPr>
              <w:t>112°59′13.52″</w:t>
            </w:r>
            <w:r>
              <w:rPr>
                <w:snapToGrid w:val="0"/>
                <w:kern w:val="0"/>
                <w:szCs w:val="21"/>
              </w:rPr>
              <w:t>，</w:t>
            </w:r>
            <w:r>
              <w:rPr>
                <w:snapToGrid w:val="0"/>
                <w:kern w:val="0"/>
                <w:szCs w:val="21"/>
              </w:rPr>
              <w:t>28°56′2.49″</w:t>
            </w:r>
          </w:p>
        </w:tc>
      </w:tr>
    </w:tbl>
    <w:p w14:paraId="7B5526DB" w14:textId="77777777" w:rsidR="00B921FF" w:rsidRDefault="00B921FF">
      <w:pPr>
        <w:pStyle w:val="1502"/>
        <w:ind w:firstLine="480"/>
        <w:rPr>
          <w:rFonts w:cs="Times New Roman"/>
        </w:rPr>
      </w:pPr>
      <w:r>
        <w:rPr>
          <w:rFonts w:cs="Times New Roman"/>
        </w:rPr>
        <w:t>⑵</w:t>
      </w:r>
      <w:r>
        <w:rPr>
          <w:rFonts w:cs="Times New Roman"/>
        </w:rPr>
        <w:t>监测因子：</w:t>
      </w:r>
      <w:r>
        <w:rPr>
          <w:rFonts w:cs="Times New Roman"/>
        </w:rPr>
        <w:t xml:space="preserve"> pH</w:t>
      </w:r>
      <w:r>
        <w:rPr>
          <w:rFonts w:cs="Times New Roman"/>
        </w:rPr>
        <w:t>、</w:t>
      </w:r>
      <w:r>
        <w:rPr>
          <w:rFonts w:cs="Times New Roman"/>
        </w:rPr>
        <w:t>COD</w:t>
      </w:r>
      <w:r>
        <w:rPr>
          <w:rFonts w:cs="Times New Roman"/>
        </w:rPr>
        <w:t>、</w:t>
      </w:r>
      <w:r>
        <w:rPr>
          <w:rFonts w:cs="Times New Roman"/>
        </w:rPr>
        <w:t>BOD</w:t>
      </w:r>
      <w:r>
        <w:rPr>
          <w:rFonts w:cs="Times New Roman"/>
        </w:rPr>
        <w:t>、氨氮、总磷、石油类、悬浮物。</w:t>
      </w:r>
    </w:p>
    <w:p w14:paraId="0CC090C7" w14:textId="77777777" w:rsidR="00B921FF" w:rsidRDefault="00B921FF">
      <w:pPr>
        <w:pStyle w:val="11"/>
        <w:ind w:firstLine="480"/>
        <w:rPr>
          <w:rFonts w:cs="Times New Roman"/>
        </w:rPr>
      </w:pPr>
      <w:r>
        <w:rPr>
          <w:rFonts w:cs="Times New Roman"/>
        </w:rPr>
        <w:t>⑶</w:t>
      </w:r>
      <w:r>
        <w:rPr>
          <w:rFonts w:cs="Times New Roman"/>
        </w:rPr>
        <w:t>监测频次：连续采样</w:t>
      </w:r>
      <w:r>
        <w:rPr>
          <w:rFonts w:cs="Times New Roman"/>
        </w:rPr>
        <w:t>3</w:t>
      </w:r>
      <w:r>
        <w:rPr>
          <w:rFonts w:cs="Times New Roman"/>
        </w:rPr>
        <w:t>天，每天</w:t>
      </w:r>
      <w:r>
        <w:rPr>
          <w:rFonts w:cs="Times New Roman"/>
        </w:rPr>
        <w:t>1</w:t>
      </w:r>
      <w:r>
        <w:rPr>
          <w:rFonts w:cs="Times New Roman"/>
        </w:rPr>
        <w:t>次。</w:t>
      </w:r>
    </w:p>
    <w:p w14:paraId="527EE773" w14:textId="77777777" w:rsidR="00B921FF" w:rsidRDefault="00B921FF">
      <w:pPr>
        <w:pStyle w:val="11"/>
        <w:ind w:firstLine="480"/>
        <w:rPr>
          <w:rFonts w:cs="Times New Roman"/>
        </w:rPr>
      </w:pPr>
      <w:r>
        <w:rPr>
          <w:rFonts w:cs="Times New Roman"/>
        </w:rPr>
        <w:t>⑷</w:t>
      </w:r>
      <w:r>
        <w:rPr>
          <w:rFonts w:cs="Times New Roman"/>
        </w:rPr>
        <w:t>分析方法：按国家颁布的《环境监测技术规范》方法执行。</w:t>
      </w:r>
    </w:p>
    <w:p w14:paraId="698219B7" w14:textId="77777777" w:rsidR="00B921FF" w:rsidRDefault="00B921FF">
      <w:pPr>
        <w:pStyle w:val="11"/>
        <w:ind w:firstLine="480"/>
        <w:rPr>
          <w:rFonts w:cs="Times New Roman"/>
        </w:rPr>
      </w:pPr>
      <w:r>
        <w:rPr>
          <w:rFonts w:cs="Times New Roman"/>
        </w:rPr>
        <w:t>（</w:t>
      </w:r>
      <w:r>
        <w:rPr>
          <w:rFonts w:cs="Times New Roman"/>
        </w:rPr>
        <w:t>5</w:t>
      </w:r>
      <w:r>
        <w:rPr>
          <w:rFonts w:cs="Times New Roman"/>
        </w:rPr>
        <w:t>）评价标准</w:t>
      </w:r>
    </w:p>
    <w:p w14:paraId="3F2173BF" w14:textId="77777777" w:rsidR="00B921FF" w:rsidRDefault="00B921FF">
      <w:pPr>
        <w:pStyle w:val="11"/>
        <w:ind w:firstLine="480"/>
        <w:rPr>
          <w:rFonts w:cs="Times New Roman"/>
        </w:rPr>
      </w:pPr>
      <w:r>
        <w:rPr>
          <w:rFonts w:cs="Times New Roman"/>
          <w:snapToGrid w:val="0"/>
          <w:szCs w:val="21"/>
        </w:rPr>
        <w:t>白塘水厂取水口断面执行</w:t>
      </w:r>
      <w:r>
        <w:rPr>
          <w:rFonts w:cs="Times New Roman"/>
        </w:rPr>
        <w:t>《地表水环境质量标准》（</w:t>
      </w:r>
      <w:r>
        <w:rPr>
          <w:rFonts w:cs="Times New Roman"/>
        </w:rPr>
        <w:t>GB3838-2002</w:t>
      </w:r>
      <w:r>
        <w:rPr>
          <w:rFonts w:cs="Times New Roman"/>
        </w:rPr>
        <w:t>）</w:t>
      </w:r>
      <w:r>
        <w:rPr>
          <w:rFonts w:cs="Times New Roman"/>
        </w:rPr>
        <w:t>Ⅱ</w:t>
      </w:r>
      <w:r>
        <w:rPr>
          <w:rFonts w:cs="Times New Roman"/>
        </w:rPr>
        <w:t>类标准，执行《地表水环境质量标准》（</w:t>
      </w:r>
      <w:r>
        <w:rPr>
          <w:rFonts w:cs="Times New Roman"/>
        </w:rPr>
        <w:t>GB3838-2002</w:t>
      </w:r>
      <w:r>
        <w:rPr>
          <w:rFonts w:cs="Times New Roman"/>
        </w:rPr>
        <w:t>）</w:t>
      </w:r>
      <w:r>
        <w:rPr>
          <w:rFonts w:cs="Times New Roman"/>
        </w:rPr>
        <w:t>Ⅲ</w:t>
      </w:r>
      <w:r>
        <w:rPr>
          <w:rFonts w:cs="Times New Roman"/>
        </w:rPr>
        <w:t>类标准，</w:t>
      </w:r>
      <w:r>
        <w:rPr>
          <w:rFonts w:cs="Times New Roman"/>
        </w:rPr>
        <w:t>SS</w:t>
      </w:r>
      <w:r>
        <w:rPr>
          <w:rFonts w:cs="Times New Roman"/>
        </w:rPr>
        <w:t>参照《地表水资源质量标准》（</w:t>
      </w:r>
      <w:r>
        <w:rPr>
          <w:rFonts w:cs="Times New Roman"/>
        </w:rPr>
        <w:t>SL63-94</w:t>
      </w:r>
      <w:r>
        <w:rPr>
          <w:rFonts w:cs="Times New Roman"/>
        </w:rPr>
        <w:t>）。</w:t>
      </w:r>
    </w:p>
    <w:p w14:paraId="0162404E" w14:textId="77777777" w:rsidR="00B921FF" w:rsidRDefault="00B921FF">
      <w:pPr>
        <w:pStyle w:val="1502"/>
        <w:ind w:firstLine="480"/>
        <w:rPr>
          <w:rFonts w:cs="Times New Roman"/>
        </w:rPr>
      </w:pPr>
      <w:r>
        <w:rPr>
          <w:rFonts w:cs="Times New Roman"/>
        </w:rPr>
        <w:t>（</w:t>
      </w:r>
      <w:r>
        <w:rPr>
          <w:rFonts w:cs="Times New Roman"/>
        </w:rPr>
        <w:t>5</w:t>
      </w:r>
      <w:r>
        <w:rPr>
          <w:rFonts w:cs="Times New Roman"/>
        </w:rPr>
        <w:t>）监测结果及评价</w:t>
      </w:r>
    </w:p>
    <w:p w14:paraId="3149A29D" w14:textId="77777777" w:rsidR="00B921FF" w:rsidRDefault="00B921FF">
      <w:pPr>
        <w:pStyle w:val="1502"/>
        <w:ind w:firstLine="480"/>
        <w:rPr>
          <w:rFonts w:cs="Times New Roman"/>
          <w:szCs w:val="24"/>
        </w:rPr>
      </w:pPr>
      <w:r>
        <w:rPr>
          <w:rFonts w:cs="Times New Roman"/>
          <w:szCs w:val="24"/>
        </w:rPr>
        <w:t>监测结果详见下表</w:t>
      </w:r>
      <w:r>
        <w:rPr>
          <w:rFonts w:cs="Times New Roman"/>
          <w:szCs w:val="24"/>
        </w:rPr>
        <w:t>4.2-5</w:t>
      </w:r>
      <w:r>
        <w:rPr>
          <w:rFonts w:cs="Times New Roman"/>
          <w:szCs w:val="24"/>
        </w:rPr>
        <w:t>所示。</w:t>
      </w:r>
    </w:p>
    <w:p w14:paraId="70F0364D" w14:textId="77777777" w:rsidR="00B921FF" w:rsidRDefault="00B921FF">
      <w:pPr>
        <w:pStyle w:val="11"/>
        <w:ind w:firstLine="480"/>
        <w:rPr>
          <w:rFonts w:cs="Times New Roman"/>
        </w:rPr>
      </w:pPr>
      <w:r>
        <w:rPr>
          <w:rFonts w:cs="Times New Roman"/>
        </w:rPr>
        <w:t>根据监测结果，汨罗江</w:t>
      </w:r>
      <w:r>
        <w:rPr>
          <w:rFonts w:cs="Times New Roman"/>
        </w:rPr>
        <w:t>W1</w:t>
      </w:r>
      <w:r>
        <w:rPr>
          <w:rFonts w:cs="Times New Roman"/>
        </w:rPr>
        <w:t>、</w:t>
      </w:r>
      <w:r>
        <w:rPr>
          <w:rFonts w:cs="Times New Roman"/>
        </w:rPr>
        <w:t>W2</w:t>
      </w:r>
      <w:r>
        <w:rPr>
          <w:rFonts w:cs="Times New Roman"/>
        </w:rPr>
        <w:t>、</w:t>
      </w:r>
      <w:r>
        <w:rPr>
          <w:rFonts w:cs="Times New Roman"/>
        </w:rPr>
        <w:t>W3</w:t>
      </w:r>
      <w:r>
        <w:rPr>
          <w:rFonts w:cs="Times New Roman"/>
        </w:rPr>
        <w:t>三个监测点监测因子均能达到《地表水环境质量标准》（</w:t>
      </w:r>
      <w:r>
        <w:rPr>
          <w:rFonts w:cs="Times New Roman"/>
        </w:rPr>
        <w:t>GB3838-2002</w:t>
      </w:r>
      <w:r>
        <w:rPr>
          <w:rFonts w:cs="Times New Roman"/>
        </w:rPr>
        <w:t>）</w:t>
      </w:r>
      <w:r>
        <w:rPr>
          <w:rFonts w:cs="Times New Roman"/>
        </w:rPr>
        <w:t>Ⅲ</w:t>
      </w:r>
      <w:r>
        <w:rPr>
          <w:rFonts w:cs="Times New Roman"/>
        </w:rPr>
        <w:t>类水质标准；</w:t>
      </w:r>
      <w:r>
        <w:rPr>
          <w:rFonts w:cs="Times New Roman"/>
          <w:snapToGrid w:val="0"/>
          <w:szCs w:val="21"/>
        </w:rPr>
        <w:t>白塘水厂取水口各</w:t>
      </w:r>
      <w:r>
        <w:rPr>
          <w:rFonts w:cs="Times New Roman"/>
        </w:rPr>
        <w:t>监测因子均能达到《地表水环境质量标准》（</w:t>
      </w:r>
      <w:r>
        <w:rPr>
          <w:rFonts w:cs="Times New Roman"/>
        </w:rPr>
        <w:t>GB3838-2002</w:t>
      </w:r>
      <w:r>
        <w:rPr>
          <w:rFonts w:cs="Times New Roman"/>
        </w:rPr>
        <w:t>）</w:t>
      </w:r>
      <w:r>
        <w:rPr>
          <w:rFonts w:cs="Times New Roman"/>
        </w:rPr>
        <w:t>Ⅱ</w:t>
      </w:r>
      <w:r>
        <w:rPr>
          <w:rFonts w:cs="Times New Roman"/>
        </w:rPr>
        <w:t>类水质标准，区域水质现</w:t>
      </w:r>
      <w:r>
        <w:rPr>
          <w:rFonts w:cs="Times New Roman"/>
        </w:rPr>
        <w:lastRenderedPageBreak/>
        <w:t>状较好，但根据数据对比可知，部分监测因子占标率较高，主要受汨罗江沿线农业污染源和生活污水排放源影响。</w:t>
      </w:r>
    </w:p>
    <w:p w14:paraId="4A602870" w14:textId="77777777" w:rsidR="00B921FF" w:rsidRDefault="00B921FF">
      <w:pPr>
        <w:pStyle w:val="1523"/>
        <w:ind w:firstLine="480"/>
        <w:rPr>
          <w:rFonts w:cs="Times New Roman"/>
        </w:rPr>
        <w:sectPr w:rsidR="00B921FF">
          <w:pgSz w:w="11906" w:h="16838"/>
          <w:pgMar w:top="1440" w:right="1800" w:bottom="1560" w:left="1800" w:header="851" w:footer="992" w:gutter="0"/>
          <w:cols w:space="720"/>
          <w:docGrid w:type="lines" w:linePitch="312"/>
        </w:sectPr>
      </w:pPr>
    </w:p>
    <w:p w14:paraId="65FC27AD" w14:textId="77777777" w:rsidR="00B921FF" w:rsidRDefault="00B921FF">
      <w:pPr>
        <w:widowControl/>
        <w:overflowPunct w:val="0"/>
        <w:autoSpaceDE w:val="0"/>
        <w:autoSpaceDN w:val="0"/>
        <w:adjustRightInd w:val="0"/>
        <w:snapToGrid w:val="0"/>
        <w:jc w:val="center"/>
        <w:textAlignment w:val="baseline"/>
        <w:rPr>
          <w:b/>
          <w:kern w:val="0"/>
          <w:szCs w:val="21"/>
        </w:rPr>
      </w:pPr>
      <w:r>
        <w:rPr>
          <w:b/>
          <w:kern w:val="0"/>
          <w:szCs w:val="21"/>
        </w:rPr>
        <w:lastRenderedPageBreak/>
        <w:t>表</w:t>
      </w:r>
      <w:r>
        <w:rPr>
          <w:b/>
          <w:kern w:val="0"/>
          <w:szCs w:val="21"/>
        </w:rPr>
        <w:t xml:space="preserve">4.2-5  </w:t>
      </w:r>
      <w:r>
        <w:rPr>
          <w:b/>
          <w:kern w:val="0"/>
          <w:szCs w:val="21"/>
        </w:rPr>
        <w:t>地表水现状检测数据一览表</w:t>
      </w:r>
    </w:p>
    <w:tbl>
      <w:tblPr>
        <w:tblW w:w="4998" w:type="pct"/>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789"/>
        <w:gridCol w:w="1310"/>
        <w:gridCol w:w="1310"/>
        <w:gridCol w:w="1048"/>
        <w:gridCol w:w="1450"/>
        <w:gridCol w:w="1117"/>
        <w:gridCol w:w="1830"/>
        <w:gridCol w:w="1658"/>
        <w:gridCol w:w="2711"/>
      </w:tblGrid>
      <w:tr w:rsidR="00B921FF" w14:paraId="28F1A645" w14:textId="77777777">
        <w:trPr>
          <w:trHeight w:val="340"/>
          <w:tblHeader/>
          <w:jc w:val="center"/>
        </w:trPr>
        <w:tc>
          <w:tcPr>
            <w:tcW w:w="298" w:type="pct"/>
            <w:vMerge w:val="restart"/>
            <w:vAlign w:val="center"/>
          </w:tcPr>
          <w:p w14:paraId="158B13A2" w14:textId="77777777" w:rsidR="00B921FF" w:rsidRDefault="00B921FF">
            <w:pPr>
              <w:adjustRightInd w:val="0"/>
              <w:snapToGrid w:val="0"/>
              <w:jc w:val="center"/>
              <w:rPr>
                <w:snapToGrid w:val="0"/>
                <w:kern w:val="0"/>
                <w:szCs w:val="21"/>
              </w:rPr>
            </w:pPr>
            <w:r>
              <w:rPr>
                <w:snapToGrid w:val="0"/>
                <w:kern w:val="0"/>
                <w:szCs w:val="21"/>
              </w:rPr>
              <w:t>编号</w:t>
            </w:r>
          </w:p>
        </w:tc>
        <w:tc>
          <w:tcPr>
            <w:tcW w:w="495" w:type="pct"/>
            <w:vMerge w:val="restart"/>
            <w:vAlign w:val="center"/>
          </w:tcPr>
          <w:p w14:paraId="137CE407" w14:textId="77777777" w:rsidR="00B921FF" w:rsidRDefault="00B921FF">
            <w:pPr>
              <w:adjustRightInd w:val="0"/>
              <w:snapToGrid w:val="0"/>
              <w:jc w:val="center"/>
              <w:rPr>
                <w:snapToGrid w:val="0"/>
                <w:kern w:val="0"/>
                <w:szCs w:val="21"/>
              </w:rPr>
            </w:pPr>
            <w:r>
              <w:rPr>
                <w:snapToGrid w:val="0"/>
                <w:kern w:val="0"/>
                <w:szCs w:val="21"/>
              </w:rPr>
              <w:t>监测水体</w:t>
            </w:r>
          </w:p>
        </w:tc>
        <w:tc>
          <w:tcPr>
            <w:tcW w:w="495" w:type="pct"/>
            <w:vMerge w:val="restart"/>
            <w:vAlign w:val="center"/>
          </w:tcPr>
          <w:p w14:paraId="3944A088" w14:textId="77777777" w:rsidR="00B921FF" w:rsidRDefault="00B921FF">
            <w:pPr>
              <w:adjustRightInd w:val="0"/>
              <w:snapToGrid w:val="0"/>
              <w:jc w:val="center"/>
              <w:rPr>
                <w:szCs w:val="21"/>
              </w:rPr>
            </w:pPr>
            <w:r>
              <w:rPr>
                <w:szCs w:val="21"/>
              </w:rPr>
              <w:t>监测因子</w:t>
            </w:r>
          </w:p>
        </w:tc>
        <w:tc>
          <w:tcPr>
            <w:tcW w:w="396" w:type="pct"/>
            <w:vMerge w:val="restart"/>
            <w:vAlign w:val="center"/>
          </w:tcPr>
          <w:p w14:paraId="18CF5FE5" w14:textId="77777777" w:rsidR="00B921FF" w:rsidRDefault="00B921FF">
            <w:pPr>
              <w:adjustRightInd w:val="0"/>
              <w:snapToGrid w:val="0"/>
              <w:jc w:val="center"/>
              <w:rPr>
                <w:szCs w:val="21"/>
              </w:rPr>
            </w:pPr>
            <w:r>
              <w:rPr>
                <w:szCs w:val="21"/>
              </w:rPr>
              <w:t>单位</w:t>
            </w:r>
          </w:p>
        </w:tc>
        <w:tc>
          <w:tcPr>
            <w:tcW w:w="970" w:type="pct"/>
            <w:gridSpan w:val="2"/>
            <w:vAlign w:val="center"/>
          </w:tcPr>
          <w:p w14:paraId="669E898A" w14:textId="77777777" w:rsidR="00B921FF" w:rsidRDefault="00B921FF">
            <w:pPr>
              <w:adjustRightInd w:val="0"/>
              <w:snapToGrid w:val="0"/>
              <w:jc w:val="center"/>
              <w:rPr>
                <w:szCs w:val="21"/>
              </w:rPr>
            </w:pPr>
            <w:r>
              <w:rPr>
                <w:szCs w:val="21"/>
              </w:rPr>
              <w:t>监测结果</w:t>
            </w:r>
          </w:p>
        </w:tc>
        <w:tc>
          <w:tcPr>
            <w:tcW w:w="692" w:type="pct"/>
            <w:vMerge w:val="restart"/>
            <w:vAlign w:val="center"/>
          </w:tcPr>
          <w:p w14:paraId="6B0F598F" w14:textId="77777777" w:rsidR="00B921FF" w:rsidRDefault="00B921FF">
            <w:pPr>
              <w:adjustRightInd w:val="0"/>
              <w:snapToGrid w:val="0"/>
              <w:jc w:val="center"/>
              <w:rPr>
                <w:kern w:val="0"/>
                <w:szCs w:val="21"/>
              </w:rPr>
            </w:pPr>
            <w:r>
              <w:rPr>
                <w:kern w:val="0"/>
                <w:szCs w:val="21"/>
              </w:rPr>
              <w:t>最大超标倍数</w:t>
            </w:r>
          </w:p>
        </w:tc>
        <w:tc>
          <w:tcPr>
            <w:tcW w:w="627" w:type="pct"/>
            <w:vMerge w:val="restart"/>
            <w:vAlign w:val="center"/>
          </w:tcPr>
          <w:p w14:paraId="46EBA867" w14:textId="77777777" w:rsidR="00B921FF" w:rsidRDefault="00B921FF">
            <w:pPr>
              <w:adjustRightInd w:val="0"/>
              <w:snapToGrid w:val="0"/>
              <w:jc w:val="center"/>
              <w:rPr>
                <w:kern w:val="0"/>
                <w:szCs w:val="21"/>
              </w:rPr>
            </w:pPr>
            <w:r>
              <w:rPr>
                <w:kern w:val="0"/>
                <w:szCs w:val="21"/>
              </w:rPr>
              <w:t>超标率</w:t>
            </w:r>
          </w:p>
        </w:tc>
        <w:tc>
          <w:tcPr>
            <w:tcW w:w="1024" w:type="pct"/>
            <w:vMerge w:val="restart"/>
            <w:vAlign w:val="center"/>
          </w:tcPr>
          <w:p w14:paraId="59A84F28" w14:textId="77777777" w:rsidR="00B921FF" w:rsidRDefault="00B921FF">
            <w:pPr>
              <w:adjustRightInd w:val="0"/>
              <w:snapToGrid w:val="0"/>
              <w:jc w:val="center"/>
              <w:rPr>
                <w:szCs w:val="21"/>
              </w:rPr>
            </w:pPr>
            <w:r>
              <w:rPr>
                <w:kern w:val="0"/>
                <w:szCs w:val="21"/>
              </w:rPr>
              <w:t>标准限值</w:t>
            </w:r>
          </w:p>
        </w:tc>
      </w:tr>
      <w:tr w:rsidR="00B921FF" w14:paraId="116A7302" w14:textId="77777777">
        <w:trPr>
          <w:trHeight w:val="340"/>
          <w:tblHeader/>
          <w:jc w:val="center"/>
        </w:trPr>
        <w:tc>
          <w:tcPr>
            <w:tcW w:w="298" w:type="pct"/>
            <w:vMerge/>
            <w:vAlign w:val="center"/>
          </w:tcPr>
          <w:p w14:paraId="59847EC1" w14:textId="77777777" w:rsidR="00B921FF" w:rsidRDefault="00B921FF">
            <w:pPr>
              <w:widowControl/>
              <w:jc w:val="left"/>
              <w:rPr>
                <w:snapToGrid w:val="0"/>
                <w:kern w:val="0"/>
                <w:szCs w:val="21"/>
              </w:rPr>
            </w:pPr>
          </w:p>
        </w:tc>
        <w:tc>
          <w:tcPr>
            <w:tcW w:w="495" w:type="pct"/>
            <w:vMerge/>
            <w:vAlign w:val="center"/>
          </w:tcPr>
          <w:p w14:paraId="4AFF9C36" w14:textId="77777777" w:rsidR="00B921FF" w:rsidRDefault="00B921FF">
            <w:pPr>
              <w:widowControl/>
              <w:jc w:val="left"/>
              <w:rPr>
                <w:snapToGrid w:val="0"/>
                <w:kern w:val="0"/>
                <w:szCs w:val="21"/>
              </w:rPr>
            </w:pPr>
          </w:p>
        </w:tc>
        <w:tc>
          <w:tcPr>
            <w:tcW w:w="495" w:type="pct"/>
            <w:vMerge/>
            <w:vAlign w:val="center"/>
          </w:tcPr>
          <w:p w14:paraId="4B18A540" w14:textId="77777777" w:rsidR="00B921FF" w:rsidRDefault="00B921FF">
            <w:pPr>
              <w:widowControl/>
              <w:jc w:val="left"/>
              <w:rPr>
                <w:szCs w:val="21"/>
              </w:rPr>
            </w:pPr>
          </w:p>
        </w:tc>
        <w:tc>
          <w:tcPr>
            <w:tcW w:w="396" w:type="pct"/>
            <w:vMerge/>
            <w:vAlign w:val="center"/>
          </w:tcPr>
          <w:p w14:paraId="0B8855BB" w14:textId="77777777" w:rsidR="00B921FF" w:rsidRDefault="00B921FF">
            <w:pPr>
              <w:widowControl/>
              <w:jc w:val="left"/>
              <w:rPr>
                <w:szCs w:val="21"/>
              </w:rPr>
            </w:pPr>
          </w:p>
        </w:tc>
        <w:tc>
          <w:tcPr>
            <w:tcW w:w="548" w:type="pct"/>
            <w:vAlign w:val="center"/>
          </w:tcPr>
          <w:p w14:paraId="084D935F" w14:textId="77777777" w:rsidR="00B921FF" w:rsidRDefault="00B921FF">
            <w:pPr>
              <w:adjustRightInd w:val="0"/>
              <w:snapToGrid w:val="0"/>
              <w:jc w:val="center"/>
              <w:rPr>
                <w:szCs w:val="21"/>
              </w:rPr>
            </w:pPr>
            <w:r>
              <w:rPr>
                <w:szCs w:val="21"/>
              </w:rPr>
              <w:t>数值范围</w:t>
            </w:r>
          </w:p>
        </w:tc>
        <w:tc>
          <w:tcPr>
            <w:tcW w:w="422" w:type="pct"/>
            <w:vAlign w:val="center"/>
          </w:tcPr>
          <w:p w14:paraId="231B4BFA" w14:textId="77777777" w:rsidR="00B921FF" w:rsidRDefault="00B921FF">
            <w:pPr>
              <w:adjustRightInd w:val="0"/>
              <w:snapToGrid w:val="0"/>
              <w:jc w:val="center"/>
              <w:rPr>
                <w:szCs w:val="21"/>
              </w:rPr>
            </w:pPr>
            <w:r>
              <w:rPr>
                <w:szCs w:val="21"/>
              </w:rPr>
              <w:t>平均值</w:t>
            </w:r>
          </w:p>
        </w:tc>
        <w:tc>
          <w:tcPr>
            <w:tcW w:w="692" w:type="pct"/>
            <w:vMerge/>
            <w:vAlign w:val="center"/>
          </w:tcPr>
          <w:p w14:paraId="693E6C97" w14:textId="77777777" w:rsidR="00B921FF" w:rsidRDefault="00B921FF">
            <w:pPr>
              <w:widowControl/>
              <w:jc w:val="left"/>
              <w:rPr>
                <w:kern w:val="0"/>
                <w:szCs w:val="21"/>
              </w:rPr>
            </w:pPr>
          </w:p>
        </w:tc>
        <w:tc>
          <w:tcPr>
            <w:tcW w:w="627" w:type="pct"/>
            <w:vMerge/>
            <w:vAlign w:val="center"/>
          </w:tcPr>
          <w:p w14:paraId="1AD8D498" w14:textId="77777777" w:rsidR="00B921FF" w:rsidRDefault="00B921FF">
            <w:pPr>
              <w:widowControl/>
              <w:jc w:val="left"/>
              <w:rPr>
                <w:kern w:val="0"/>
                <w:szCs w:val="21"/>
              </w:rPr>
            </w:pPr>
          </w:p>
        </w:tc>
        <w:tc>
          <w:tcPr>
            <w:tcW w:w="1024" w:type="pct"/>
            <w:vMerge/>
            <w:vAlign w:val="center"/>
          </w:tcPr>
          <w:p w14:paraId="0B6088BD" w14:textId="77777777" w:rsidR="00B921FF" w:rsidRDefault="00B921FF">
            <w:pPr>
              <w:widowControl/>
              <w:jc w:val="left"/>
              <w:rPr>
                <w:szCs w:val="21"/>
              </w:rPr>
            </w:pPr>
          </w:p>
        </w:tc>
      </w:tr>
      <w:tr w:rsidR="00B921FF" w14:paraId="60BC09BE" w14:textId="77777777">
        <w:trPr>
          <w:trHeight w:val="340"/>
          <w:jc w:val="center"/>
        </w:trPr>
        <w:tc>
          <w:tcPr>
            <w:tcW w:w="298" w:type="pct"/>
            <w:vMerge w:val="restart"/>
            <w:vAlign w:val="center"/>
          </w:tcPr>
          <w:p w14:paraId="3BCADDFB" w14:textId="77777777" w:rsidR="00B921FF" w:rsidRDefault="00B921FF">
            <w:pPr>
              <w:adjustRightInd w:val="0"/>
              <w:snapToGrid w:val="0"/>
              <w:jc w:val="center"/>
              <w:rPr>
                <w:snapToGrid w:val="0"/>
                <w:kern w:val="0"/>
                <w:szCs w:val="21"/>
              </w:rPr>
            </w:pPr>
            <w:r>
              <w:rPr>
                <w:snapToGrid w:val="0"/>
                <w:kern w:val="0"/>
                <w:szCs w:val="21"/>
              </w:rPr>
              <w:t>W</w:t>
            </w:r>
          </w:p>
        </w:tc>
        <w:tc>
          <w:tcPr>
            <w:tcW w:w="495" w:type="pct"/>
            <w:vMerge w:val="restart"/>
            <w:vAlign w:val="center"/>
          </w:tcPr>
          <w:p w14:paraId="70B2C03F" w14:textId="77777777" w:rsidR="00B921FF" w:rsidRDefault="00B921FF">
            <w:pPr>
              <w:adjustRightInd w:val="0"/>
              <w:snapToGrid w:val="0"/>
              <w:jc w:val="center"/>
              <w:rPr>
                <w:snapToGrid w:val="0"/>
                <w:kern w:val="0"/>
                <w:szCs w:val="21"/>
              </w:rPr>
            </w:pPr>
            <w:r>
              <w:rPr>
                <w:snapToGrid w:val="0"/>
                <w:kern w:val="0"/>
                <w:szCs w:val="21"/>
              </w:rPr>
              <w:t>汨罗江</w:t>
            </w:r>
          </w:p>
        </w:tc>
        <w:tc>
          <w:tcPr>
            <w:tcW w:w="495" w:type="pct"/>
            <w:vAlign w:val="center"/>
          </w:tcPr>
          <w:p w14:paraId="14861777" w14:textId="77777777" w:rsidR="00B921FF" w:rsidRDefault="00B921FF">
            <w:pPr>
              <w:adjustRightInd w:val="0"/>
              <w:snapToGrid w:val="0"/>
              <w:jc w:val="center"/>
              <w:rPr>
                <w:szCs w:val="21"/>
              </w:rPr>
            </w:pPr>
            <w:r>
              <w:rPr>
                <w:szCs w:val="21"/>
              </w:rPr>
              <w:t>pH</w:t>
            </w:r>
            <w:r>
              <w:rPr>
                <w:szCs w:val="21"/>
              </w:rPr>
              <w:t>值</w:t>
            </w:r>
          </w:p>
        </w:tc>
        <w:tc>
          <w:tcPr>
            <w:tcW w:w="396" w:type="pct"/>
            <w:vAlign w:val="center"/>
          </w:tcPr>
          <w:p w14:paraId="773EFD54" w14:textId="77777777" w:rsidR="00B921FF" w:rsidRDefault="00B921FF">
            <w:pPr>
              <w:adjustRightInd w:val="0"/>
              <w:snapToGrid w:val="0"/>
              <w:jc w:val="center"/>
              <w:rPr>
                <w:szCs w:val="21"/>
              </w:rPr>
            </w:pPr>
            <w:r>
              <w:rPr>
                <w:szCs w:val="21"/>
              </w:rPr>
              <w:t>无量纲</w:t>
            </w:r>
          </w:p>
        </w:tc>
        <w:tc>
          <w:tcPr>
            <w:tcW w:w="548" w:type="pct"/>
            <w:vAlign w:val="center"/>
          </w:tcPr>
          <w:p w14:paraId="46897C32" w14:textId="77777777" w:rsidR="00B921FF" w:rsidRDefault="00B921FF">
            <w:pPr>
              <w:widowControl/>
              <w:jc w:val="center"/>
              <w:textAlignment w:val="center"/>
              <w:rPr>
                <w:szCs w:val="21"/>
              </w:rPr>
            </w:pPr>
            <w:r>
              <w:rPr>
                <w:kern w:val="0"/>
                <w:szCs w:val="21"/>
                <w:lang w:bidi="ar"/>
              </w:rPr>
              <w:t>7.74~7.79</w:t>
            </w:r>
          </w:p>
        </w:tc>
        <w:tc>
          <w:tcPr>
            <w:tcW w:w="422" w:type="pct"/>
            <w:vAlign w:val="center"/>
          </w:tcPr>
          <w:p w14:paraId="236E6D99" w14:textId="77777777" w:rsidR="00B921FF" w:rsidRDefault="00B921FF">
            <w:pPr>
              <w:widowControl/>
              <w:jc w:val="center"/>
              <w:textAlignment w:val="center"/>
              <w:rPr>
                <w:szCs w:val="21"/>
              </w:rPr>
            </w:pPr>
            <w:r>
              <w:rPr>
                <w:kern w:val="0"/>
                <w:szCs w:val="21"/>
                <w:lang w:bidi="ar"/>
              </w:rPr>
              <w:t>/</w:t>
            </w:r>
          </w:p>
        </w:tc>
        <w:tc>
          <w:tcPr>
            <w:tcW w:w="692" w:type="pct"/>
            <w:vAlign w:val="center"/>
          </w:tcPr>
          <w:p w14:paraId="5E6F3B7B" w14:textId="77777777" w:rsidR="00B921FF" w:rsidRDefault="00B921FF">
            <w:pPr>
              <w:widowControl/>
              <w:jc w:val="center"/>
              <w:textAlignment w:val="center"/>
              <w:rPr>
                <w:szCs w:val="21"/>
              </w:rPr>
            </w:pPr>
            <w:r>
              <w:rPr>
                <w:kern w:val="0"/>
                <w:szCs w:val="21"/>
                <w:lang w:bidi="ar"/>
              </w:rPr>
              <w:t>/</w:t>
            </w:r>
          </w:p>
        </w:tc>
        <w:tc>
          <w:tcPr>
            <w:tcW w:w="627" w:type="pct"/>
            <w:vAlign w:val="center"/>
          </w:tcPr>
          <w:p w14:paraId="6C49C0A9" w14:textId="77777777" w:rsidR="00B921FF" w:rsidRDefault="00B921FF">
            <w:pPr>
              <w:widowControl/>
              <w:jc w:val="center"/>
              <w:textAlignment w:val="center"/>
              <w:rPr>
                <w:szCs w:val="21"/>
              </w:rPr>
            </w:pPr>
            <w:r>
              <w:rPr>
                <w:kern w:val="0"/>
                <w:szCs w:val="21"/>
                <w:lang w:bidi="ar"/>
              </w:rPr>
              <w:t>/</w:t>
            </w:r>
          </w:p>
        </w:tc>
        <w:tc>
          <w:tcPr>
            <w:tcW w:w="1024" w:type="pct"/>
            <w:vAlign w:val="center"/>
          </w:tcPr>
          <w:p w14:paraId="64711192" w14:textId="77777777" w:rsidR="00B921FF" w:rsidRDefault="00B921FF">
            <w:pPr>
              <w:widowControl/>
              <w:jc w:val="center"/>
              <w:textAlignment w:val="center"/>
              <w:rPr>
                <w:szCs w:val="21"/>
              </w:rPr>
            </w:pPr>
            <w:r>
              <w:rPr>
                <w:kern w:val="0"/>
                <w:szCs w:val="21"/>
                <w:lang w:bidi="ar"/>
              </w:rPr>
              <w:t>6~9</w:t>
            </w:r>
          </w:p>
        </w:tc>
      </w:tr>
      <w:tr w:rsidR="00B921FF" w14:paraId="329F1ED7" w14:textId="77777777">
        <w:trPr>
          <w:trHeight w:val="340"/>
          <w:jc w:val="center"/>
        </w:trPr>
        <w:tc>
          <w:tcPr>
            <w:tcW w:w="298" w:type="pct"/>
            <w:vMerge/>
            <w:vAlign w:val="center"/>
          </w:tcPr>
          <w:p w14:paraId="28CEB9F5" w14:textId="77777777" w:rsidR="00B921FF" w:rsidRDefault="00B921FF">
            <w:pPr>
              <w:widowControl/>
              <w:jc w:val="left"/>
              <w:rPr>
                <w:snapToGrid w:val="0"/>
                <w:kern w:val="0"/>
                <w:szCs w:val="21"/>
              </w:rPr>
            </w:pPr>
          </w:p>
        </w:tc>
        <w:tc>
          <w:tcPr>
            <w:tcW w:w="495" w:type="pct"/>
            <w:vMerge/>
            <w:vAlign w:val="center"/>
          </w:tcPr>
          <w:p w14:paraId="1DC0B01E" w14:textId="77777777" w:rsidR="00B921FF" w:rsidRDefault="00B921FF">
            <w:pPr>
              <w:widowControl/>
              <w:jc w:val="left"/>
              <w:rPr>
                <w:snapToGrid w:val="0"/>
                <w:kern w:val="0"/>
                <w:szCs w:val="21"/>
              </w:rPr>
            </w:pPr>
          </w:p>
        </w:tc>
        <w:tc>
          <w:tcPr>
            <w:tcW w:w="495" w:type="pct"/>
            <w:vAlign w:val="center"/>
          </w:tcPr>
          <w:p w14:paraId="043126A6" w14:textId="77777777" w:rsidR="00B921FF" w:rsidRDefault="00B921FF">
            <w:pPr>
              <w:adjustRightInd w:val="0"/>
              <w:snapToGrid w:val="0"/>
              <w:jc w:val="center"/>
              <w:rPr>
                <w:szCs w:val="21"/>
              </w:rPr>
            </w:pPr>
            <w:r>
              <w:rPr>
                <w:szCs w:val="21"/>
              </w:rPr>
              <w:t>COD</w:t>
            </w:r>
          </w:p>
        </w:tc>
        <w:tc>
          <w:tcPr>
            <w:tcW w:w="396" w:type="pct"/>
            <w:vAlign w:val="center"/>
          </w:tcPr>
          <w:p w14:paraId="6CA4672C" w14:textId="77777777" w:rsidR="00B921FF" w:rsidRDefault="00B921FF">
            <w:pPr>
              <w:adjustRightInd w:val="0"/>
              <w:snapToGrid w:val="0"/>
              <w:jc w:val="center"/>
              <w:rPr>
                <w:szCs w:val="21"/>
              </w:rPr>
            </w:pPr>
            <w:r>
              <w:rPr>
                <w:szCs w:val="21"/>
              </w:rPr>
              <w:t>mg/L</w:t>
            </w:r>
          </w:p>
        </w:tc>
        <w:tc>
          <w:tcPr>
            <w:tcW w:w="548" w:type="pct"/>
            <w:vAlign w:val="center"/>
          </w:tcPr>
          <w:p w14:paraId="7A16FE03" w14:textId="77777777" w:rsidR="00B921FF" w:rsidRDefault="00B921FF">
            <w:pPr>
              <w:widowControl/>
              <w:jc w:val="center"/>
              <w:textAlignment w:val="center"/>
              <w:rPr>
                <w:szCs w:val="21"/>
              </w:rPr>
            </w:pPr>
            <w:r>
              <w:rPr>
                <w:kern w:val="0"/>
                <w:szCs w:val="21"/>
                <w:lang w:bidi="ar"/>
              </w:rPr>
              <w:t>13~14</w:t>
            </w:r>
          </w:p>
        </w:tc>
        <w:tc>
          <w:tcPr>
            <w:tcW w:w="422" w:type="pct"/>
            <w:vAlign w:val="center"/>
          </w:tcPr>
          <w:p w14:paraId="5F1BC32E" w14:textId="77777777" w:rsidR="00B921FF" w:rsidRDefault="00B921FF">
            <w:pPr>
              <w:widowControl/>
              <w:jc w:val="center"/>
              <w:textAlignment w:val="center"/>
              <w:rPr>
                <w:szCs w:val="21"/>
              </w:rPr>
            </w:pPr>
            <w:r>
              <w:rPr>
                <w:kern w:val="0"/>
                <w:szCs w:val="21"/>
                <w:lang w:bidi="ar"/>
              </w:rPr>
              <w:t>13.5</w:t>
            </w:r>
          </w:p>
        </w:tc>
        <w:tc>
          <w:tcPr>
            <w:tcW w:w="692" w:type="pct"/>
            <w:vAlign w:val="center"/>
          </w:tcPr>
          <w:p w14:paraId="471BB2EC" w14:textId="77777777" w:rsidR="00B921FF" w:rsidRDefault="00B921FF">
            <w:pPr>
              <w:widowControl/>
              <w:jc w:val="center"/>
              <w:textAlignment w:val="center"/>
              <w:rPr>
                <w:szCs w:val="21"/>
              </w:rPr>
            </w:pPr>
            <w:r>
              <w:rPr>
                <w:kern w:val="0"/>
                <w:szCs w:val="21"/>
                <w:lang w:bidi="ar"/>
              </w:rPr>
              <w:t>0</w:t>
            </w:r>
          </w:p>
        </w:tc>
        <w:tc>
          <w:tcPr>
            <w:tcW w:w="627" w:type="pct"/>
            <w:vAlign w:val="center"/>
          </w:tcPr>
          <w:p w14:paraId="0CABE134"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8EB36B9" w14:textId="77777777" w:rsidR="00B921FF" w:rsidRDefault="00B921FF">
            <w:pPr>
              <w:widowControl/>
              <w:jc w:val="center"/>
              <w:textAlignment w:val="center"/>
              <w:rPr>
                <w:szCs w:val="21"/>
              </w:rPr>
            </w:pPr>
            <w:r>
              <w:rPr>
                <w:kern w:val="0"/>
                <w:szCs w:val="21"/>
                <w:lang w:bidi="ar"/>
              </w:rPr>
              <w:t>20</w:t>
            </w:r>
          </w:p>
        </w:tc>
      </w:tr>
      <w:tr w:rsidR="00B921FF" w14:paraId="3F8027A3" w14:textId="77777777">
        <w:trPr>
          <w:trHeight w:val="340"/>
          <w:jc w:val="center"/>
        </w:trPr>
        <w:tc>
          <w:tcPr>
            <w:tcW w:w="298" w:type="pct"/>
            <w:vMerge/>
            <w:vAlign w:val="center"/>
          </w:tcPr>
          <w:p w14:paraId="1D6EEA76" w14:textId="77777777" w:rsidR="00B921FF" w:rsidRDefault="00B921FF">
            <w:pPr>
              <w:widowControl/>
              <w:jc w:val="left"/>
              <w:rPr>
                <w:snapToGrid w:val="0"/>
                <w:kern w:val="0"/>
                <w:szCs w:val="21"/>
              </w:rPr>
            </w:pPr>
          </w:p>
        </w:tc>
        <w:tc>
          <w:tcPr>
            <w:tcW w:w="495" w:type="pct"/>
            <w:vMerge/>
            <w:vAlign w:val="center"/>
          </w:tcPr>
          <w:p w14:paraId="432567DD" w14:textId="77777777" w:rsidR="00B921FF" w:rsidRDefault="00B921FF">
            <w:pPr>
              <w:widowControl/>
              <w:jc w:val="left"/>
              <w:rPr>
                <w:snapToGrid w:val="0"/>
                <w:kern w:val="0"/>
                <w:szCs w:val="21"/>
              </w:rPr>
            </w:pPr>
          </w:p>
        </w:tc>
        <w:tc>
          <w:tcPr>
            <w:tcW w:w="495" w:type="pct"/>
            <w:vAlign w:val="center"/>
          </w:tcPr>
          <w:p w14:paraId="0D0E6F91" w14:textId="77777777" w:rsidR="00B921FF" w:rsidRDefault="00B921FF">
            <w:pPr>
              <w:adjustRightInd w:val="0"/>
              <w:snapToGrid w:val="0"/>
              <w:jc w:val="center"/>
              <w:rPr>
                <w:szCs w:val="21"/>
              </w:rPr>
            </w:pPr>
            <w:r>
              <w:rPr>
                <w:szCs w:val="21"/>
              </w:rPr>
              <w:t>BOD</w:t>
            </w:r>
            <w:r>
              <w:rPr>
                <w:szCs w:val="21"/>
                <w:vertAlign w:val="subscript"/>
              </w:rPr>
              <w:t>5</w:t>
            </w:r>
          </w:p>
        </w:tc>
        <w:tc>
          <w:tcPr>
            <w:tcW w:w="396" w:type="pct"/>
            <w:vAlign w:val="center"/>
          </w:tcPr>
          <w:p w14:paraId="7DDABED3" w14:textId="77777777" w:rsidR="00B921FF" w:rsidRDefault="00B921FF">
            <w:pPr>
              <w:adjustRightInd w:val="0"/>
              <w:snapToGrid w:val="0"/>
              <w:jc w:val="center"/>
              <w:rPr>
                <w:szCs w:val="21"/>
              </w:rPr>
            </w:pPr>
            <w:r>
              <w:rPr>
                <w:szCs w:val="21"/>
              </w:rPr>
              <w:t>mg/L</w:t>
            </w:r>
          </w:p>
        </w:tc>
        <w:tc>
          <w:tcPr>
            <w:tcW w:w="548" w:type="pct"/>
            <w:vAlign w:val="center"/>
          </w:tcPr>
          <w:p w14:paraId="4BD7AAD9" w14:textId="77777777" w:rsidR="00B921FF" w:rsidRDefault="00B921FF">
            <w:pPr>
              <w:widowControl/>
              <w:jc w:val="center"/>
              <w:textAlignment w:val="center"/>
              <w:rPr>
                <w:szCs w:val="21"/>
              </w:rPr>
            </w:pPr>
            <w:r>
              <w:rPr>
                <w:kern w:val="0"/>
                <w:szCs w:val="21"/>
                <w:lang w:bidi="ar"/>
              </w:rPr>
              <w:t>3.4~3.7</w:t>
            </w:r>
          </w:p>
        </w:tc>
        <w:tc>
          <w:tcPr>
            <w:tcW w:w="422" w:type="pct"/>
            <w:vAlign w:val="center"/>
          </w:tcPr>
          <w:p w14:paraId="2BC22CF6" w14:textId="77777777" w:rsidR="00B921FF" w:rsidRDefault="00B921FF">
            <w:pPr>
              <w:widowControl/>
              <w:jc w:val="center"/>
              <w:textAlignment w:val="center"/>
              <w:rPr>
                <w:szCs w:val="21"/>
              </w:rPr>
            </w:pPr>
            <w:r>
              <w:rPr>
                <w:kern w:val="0"/>
                <w:szCs w:val="21"/>
                <w:lang w:bidi="ar"/>
              </w:rPr>
              <w:t>3.5</w:t>
            </w:r>
          </w:p>
        </w:tc>
        <w:tc>
          <w:tcPr>
            <w:tcW w:w="692" w:type="pct"/>
            <w:vAlign w:val="center"/>
          </w:tcPr>
          <w:p w14:paraId="5343A2F2" w14:textId="77777777" w:rsidR="00B921FF" w:rsidRDefault="00B921FF">
            <w:pPr>
              <w:widowControl/>
              <w:jc w:val="center"/>
              <w:textAlignment w:val="center"/>
              <w:rPr>
                <w:szCs w:val="21"/>
              </w:rPr>
            </w:pPr>
            <w:r>
              <w:rPr>
                <w:kern w:val="0"/>
                <w:szCs w:val="21"/>
                <w:lang w:bidi="ar"/>
              </w:rPr>
              <w:t>0</w:t>
            </w:r>
          </w:p>
        </w:tc>
        <w:tc>
          <w:tcPr>
            <w:tcW w:w="627" w:type="pct"/>
            <w:vAlign w:val="center"/>
          </w:tcPr>
          <w:p w14:paraId="64CF05FD"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7525A036" w14:textId="77777777" w:rsidR="00B921FF" w:rsidRDefault="00B921FF">
            <w:pPr>
              <w:widowControl/>
              <w:jc w:val="center"/>
              <w:textAlignment w:val="center"/>
              <w:rPr>
                <w:szCs w:val="21"/>
              </w:rPr>
            </w:pPr>
            <w:r>
              <w:rPr>
                <w:kern w:val="0"/>
                <w:szCs w:val="21"/>
                <w:lang w:bidi="ar"/>
              </w:rPr>
              <w:t>4</w:t>
            </w:r>
          </w:p>
        </w:tc>
      </w:tr>
      <w:tr w:rsidR="00B921FF" w14:paraId="2EE0358E" w14:textId="77777777">
        <w:trPr>
          <w:trHeight w:val="340"/>
          <w:jc w:val="center"/>
        </w:trPr>
        <w:tc>
          <w:tcPr>
            <w:tcW w:w="298" w:type="pct"/>
            <w:vMerge/>
            <w:vAlign w:val="center"/>
          </w:tcPr>
          <w:p w14:paraId="327D60F9" w14:textId="77777777" w:rsidR="00B921FF" w:rsidRDefault="00B921FF">
            <w:pPr>
              <w:widowControl/>
              <w:jc w:val="left"/>
              <w:rPr>
                <w:snapToGrid w:val="0"/>
                <w:kern w:val="0"/>
                <w:szCs w:val="21"/>
              </w:rPr>
            </w:pPr>
          </w:p>
        </w:tc>
        <w:tc>
          <w:tcPr>
            <w:tcW w:w="495" w:type="pct"/>
            <w:vMerge/>
            <w:vAlign w:val="center"/>
          </w:tcPr>
          <w:p w14:paraId="0EFDF23F" w14:textId="77777777" w:rsidR="00B921FF" w:rsidRDefault="00B921FF">
            <w:pPr>
              <w:widowControl/>
              <w:jc w:val="left"/>
              <w:rPr>
                <w:snapToGrid w:val="0"/>
                <w:kern w:val="0"/>
                <w:szCs w:val="21"/>
              </w:rPr>
            </w:pPr>
          </w:p>
        </w:tc>
        <w:tc>
          <w:tcPr>
            <w:tcW w:w="495" w:type="pct"/>
            <w:vAlign w:val="center"/>
          </w:tcPr>
          <w:p w14:paraId="3F4320CC" w14:textId="77777777" w:rsidR="00B921FF" w:rsidRDefault="00B921FF">
            <w:pPr>
              <w:adjustRightInd w:val="0"/>
              <w:snapToGrid w:val="0"/>
              <w:jc w:val="center"/>
              <w:rPr>
                <w:szCs w:val="21"/>
              </w:rPr>
            </w:pPr>
            <w:r>
              <w:rPr>
                <w:szCs w:val="21"/>
              </w:rPr>
              <w:t>氨氮</w:t>
            </w:r>
          </w:p>
        </w:tc>
        <w:tc>
          <w:tcPr>
            <w:tcW w:w="396" w:type="pct"/>
            <w:vAlign w:val="center"/>
          </w:tcPr>
          <w:p w14:paraId="0D4DF7A5" w14:textId="77777777" w:rsidR="00B921FF" w:rsidRDefault="00B921FF">
            <w:pPr>
              <w:adjustRightInd w:val="0"/>
              <w:snapToGrid w:val="0"/>
              <w:jc w:val="center"/>
              <w:rPr>
                <w:szCs w:val="21"/>
              </w:rPr>
            </w:pPr>
            <w:r>
              <w:rPr>
                <w:szCs w:val="21"/>
              </w:rPr>
              <w:t>mg/L</w:t>
            </w:r>
          </w:p>
        </w:tc>
        <w:tc>
          <w:tcPr>
            <w:tcW w:w="548" w:type="pct"/>
            <w:vAlign w:val="center"/>
          </w:tcPr>
          <w:p w14:paraId="03223E00" w14:textId="77777777" w:rsidR="00B921FF" w:rsidRDefault="00B921FF">
            <w:pPr>
              <w:widowControl/>
              <w:jc w:val="center"/>
              <w:textAlignment w:val="center"/>
              <w:rPr>
                <w:szCs w:val="21"/>
              </w:rPr>
            </w:pPr>
            <w:r>
              <w:rPr>
                <w:kern w:val="0"/>
                <w:szCs w:val="21"/>
                <w:lang w:bidi="ar"/>
              </w:rPr>
              <w:t>0.272~0.284</w:t>
            </w:r>
          </w:p>
        </w:tc>
        <w:tc>
          <w:tcPr>
            <w:tcW w:w="422" w:type="pct"/>
            <w:vAlign w:val="center"/>
          </w:tcPr>
          <w:p w14:paraId="53B13D4C" w14:textId="77777777" w:rsidR="00B921FF" w:rsidRDefault="00B921FF">
            <w:pPr>
              <w:widowControl/>
              <w:jc w:val="center"/>
              <w:textAlignment w:val="center"/>
              <w:rPr>
                <w:szCs w:val="21"/>
              </w:rPr>
            </w:pPr>
            <w:r>
              <w:rPr>
                <w:kern w:val="0"/>
                <w:szCs w:val="21"/>
                <w:lang w:bidi="ar"/>
              </w:rPr>
              <w:t>0.28</w:t>
            </w:r>
          </w:p>
        </w:tc>
        <w:tc>
          <w:tcPr>
            <w:tcW w:w="692" w:type="pct"/>
            <w:vAlign w:val="center"/>
          </w:tcPr>
          <w:p w14:paraId="51896866" w14:textId="77777777" w:rsidR="00B921FF" w:rsidRDefault="00B921FF">
            <w:pPr>
              <w:widowControl/>
              <w:jc w:val="center"/>
              <w:textAlignment w:val="center"/>
              <w:rPr>
                <w:szCs w:val="21"/>
              </w:rPr>
            </w:pPr>
            <w:r>
              <w:rPr>
                <w:kern w:val="0"/>
                <w:szCs w:val="21"/>
                <w:lang w:bidi="ar"/>
              </w:rPr>
              <w:t>0</w:t>
            </w:r>
          </w:p>
        </w:tc>
        <w:tc>
          <w:tcPr>
            <w:tcW w:w="627" w:type="pct"/>
            <w:vAlign w:val="center"/>
          </w:tcPr>
          <w:p w14:paraId="1F76EF18"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0BF1D9F" w14:textId="77777777" w:rsidR="00B921FF" w:rsidRDefault="00B921FF">
            <w:pPr>
              <w:widowControl/>
              <w:jc w:val="center"/>
              <w:textAlignment w:val="center"/>
              <w:rPr>
                <w:szCs w:val="21"/>
              </w:rPr>
            </w:pPr>
            <w:r>
              <w:rPr>
                <w:kern w:val="0"/>
                <w:szCs w:val="21"/>
                <w:lang w:bidi="ar"/>
              </w:rPr>
              <w:t>1</w:t>
            </w:r>
          </w:p>
        </w:tc>
      </w:tr>
      <w:tr w:rsidR="00B921FF" w14:paraId="0F7542D3" w14:textId="77777777">
        <w:trPr>
          <w:trHeight w:val="340"/>
          <w:jc w:val="center"/>
        </w:trPr>
        <w:tc>
          <w:tcPr>
            <w:tcW w:w="298" w:type="pct"/>
            <w:vMerge/>
            <w:vAlign w:val="center"/>
          </w:tcPr>
          <w:p w14:paraId="6A73456D" w14:textId="77777777" w:rsidR="00B921FF" w:rsidRDefault="00B921FF">
            <w:pPr>
              <w:widowControl/>
              <w:jc w:val="left"/>
              <w:rPr>
                <w:snapToGrid w:val="0"/>
                <w:kern w:val="0"/>
                <w:szCs w:val="21"/>
              </w:rPr>
            </w:pPr>
          </w:p>
        </w:tc>
        <w:tc>
          <w:tcPr>
            <w:tcW w:w="495" w:type="pct"/>
            <w:vMerge/>
            <w:vAlign w:val="center"/>
          </w:tcPr>
          <w:p w14:paraId="633B5351" w14:textId="77777777" w:rsidR="00B921FF" w:rsidRDefault="00B921FF">
            <w:pPr>
              <w:widowControl/>
              <w:jc w:val="left"/>
              <w:rPr>
                <w:snapToGrid w:val="0"/>
                <w:kern w:val="0"/>
                <w:szCs w:val="21"/>
              </w:rPr>
            </w:pPr>
          </w:p>
        </w:tc>
        <w:tc>
          <w:tcPr>
            <w:tcW w:w="495" w:type="pct"/>
            <w:vAlign w:val="center"/>
          </w:tcPr>
          <w:p w14:paraId="75F839C4" w14:textId="77777777" w:rsidR="00B921FF" w:rsidRDefault="00B921FF">
            <w:pPr>
              <w:adjustRightInd w:val="0"/>
              <w:snapToGrid w:val="0"/>
              <w:jc w:val="center"/>
              <w:rPr>
                <w:szCs w:val="21"/>
              </w:rPr>
            </w:pPr>
            <w:r>
              <w:rPr>
                <w:szCs w:val="21"/>
              </w:rPr>
              <w:t>总磷</w:t>
            </w:r>
          </w:p>
        </w:tc>
        <w:tc>
          <w:tcPr>
            <w:tcW w:w="396" w:type="pct"/>
            <w:vAlign w:val="center"/>
          </w:tcPr>
          <w:p w14:paraId="4ECD1142" w14:textId="77777777" w:rsidR="00B921FF" w:rsidRDefault="00B921FF">
            <w:pPr>
              <w:adjustRightInd w:val="0"/>
              <w:snapToGrid w:val="0"/>
              <w:jc w:val="center"/>
              <w:rPr>
                <w:szCs w:val="21"/>
              </w:rPr>
            </w:pPr>
            <w:r>
              <w:rPr>
                <w:szCs w:val="21"/>
              </w:rPr>
              <w:t>mg/L</w:t>
            </w:r>
          </w:p>
        </w:tc>
        <w:tc>
          <w:tcPr>
            <w:tcW w:w="548" w:type="pct"/>
            <w:vAlign w:val="center"/>
          </w:tcPr>
          <w:p w14:paraId="2C1BF0F6" w14:textId="77777777" w:rsidR="00B921FF" w:rsidRDefault="00B921FF">
            <w:pPr>
              <w:widowControl/>
              <w:jc w:val="center"/>
              <w:textAlignment w:val="center"/>
              <w:rPr>
                <w:szCs w:val="21"/>
              </w:rPr>
            </w:pPr>
            <w:r>
              <w:rPr>
                <w:kern w:val="0"/>
                <w:szCs w:val="21"/>
                <w:lang w:bidi="ar"/>
              </w:rPr>
              <w:t>0.12~0.13</w:t>
            </w:r>
          </w:p>
        </w:tc>
        <w:tc>
          <w:tcPr>
            <w:tcW w:w="422" w:type="pct"/>
            <w:vAlign w:val="center"/>
          </w:tcPr>
          <w:p w14:paraId="46F7DAFE" w14:textId="77777777" w:rsidR="00B921FF" w:rsidRDefault="00B921FF">
            <w:pPr>
              <w:widowControl/>
              <w:jc w:val="center"/>
              <w:textAlignment w:val="center"/>
              <w:rPr>
                <w:szCs w:val="21"/>
              </w:rPr>
            </w:pPr>
            <w:r>
              <w:rPr>
                <w:kern w:val="0"/>
                <w:szCs w:val="21"/>
                <w:lang w:bidi="ar"/>
              </w:rPr>
              <w:t>0. 125</w:t>
            </w:r>
          </w:p>
        </w:tc>
        <w:tc>
          <w:tcPr>
            <w:tcW w:w="692" w:type="pct"/>
            <w:vAlign w:val="center"/>
          </w:tcPr>
          <w:p w14:paraId="2D992302" w14:textId="77777777" w:rsidR="00B921FF" w:rsidRDefault="00B921FF">
            <w:pPr>
              <w:widowControl/>
              <w:jc w:val="center"/>
              <w:textAlignment w:val="center"/>
              <w:rPr>
                <w:szCs w:val="21"/>
              </w:rPr>
            </w:pPr>
            <w:r>
              <w:rPr>
                <w:kern w:val="0"/>
                <w:szCs w:val="21"/>
                <w:lang w:bidi="ar"/>
              </w:rPr>
              <w:t>0</w:t>
            </w:r>
          </w:p>
        </w:tc>
        <w:tc>
          <w:tcPr>
            <w:tcW w:w="627" w:type="pct"/>
            <w:vAlign w:val="center"/>
          </w:tcPr>
          <w:p w14:paraId="66E0CA4F"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58BE1695" w14:textId="77777777" w:rsidR="00B921FF" w:rsidRDefault="00B921FF">
            <w:pPr>
              <w:widowControl/>
              <w:jc w:val="center"/>
              <w:textAlignment w:val="center"/>
              <w:rPr>
                <w:szCs w:val="21"/>
              </w:rPr>
            </w:pPr>
            <w:r>
              <w:rPr>
                <w:kern w:val="0"/>
                <w:szCs w:val="21"/>
                <w:lang w:bidi="ar"/>
              </w:rPr>
              <w:t>0.2</w:t>
            </w:r>
          </w:p>
        </w:tc>
      </w:tr>
      <w:tr w:rsidR="00B921FF" w14:paraId="209D81CD" w14:textId="77777777">
        <w:trPr>
          <w:trHeight w:val="340"/>
          <w:jc w:val="center"/>
        </w:trPr>
        <w:tc>
          <w:tcPr>
            <w:tcW w:w="298" w:type="pct"/>
            <w:vMerge/>
            <w:vAlign w:val="center"/>
          </w:tcPr>
          <w:p w14:paraId="20915353" w14:textId="77777777" w:rsidR="00B921FF" w:rsidRDefault="00B921FF">
            <w:pPr>
              <w:widowControl/>
              <w:jc w:val="left"/>
              <w:rPr>
                <w:snapToGrid w:val="0"/>
                <w:kern w:val="0"/>
                <w:szCs w:val="21"/>
              </w:rPr>
            </w:pPr>
          </w:p>
        </w:tc>
        <w:tc>
          <w:tcPr>
            <w:tcW w:w="495" w:type="pct"/>
            <w:vMerge/>
            <w:vAlign w:val="center"/>
          </w:tcPr>
          <w:p w14:paraId="02365340" w14:textId="77777777" w:rsidR="00B921FF" w:rsidRDefault="00B921FF">
            <w:pPr>
              <w:widowControl/>
              <w:jc w:val="left"/>
              <w:rPr>
                <w:snapToGrid w:val="0"/>
                <w:kern w:val="0"/>
                <w:szCs w:val="21"/>
              </w:rPr>
            </w:pPr>
          </w:p>
        </w:tc>
        <w:tc>
          <w:tcPr>
            <w:tcW w:w="495" w:type="pct"/>
            <w:vAlign w:val="center"/>
          </w:tcPr>
          <w:p w14:paraId="79246549" w14:textId="77777777" w:rsidR="00B921FF" w:rsidRDefault="00B921FF">
            <w:pPr>
              <w:adjustRightInd w:val="0"/>
              <w:snapToGrid w:val="0"/>
              <w:jc w:val="center"/>
              <w:rPr>
                <w:szCs w:val="21"/>
              </w:rPr>
            </w:pPr>
            <w:r>
              <w:rPr>
                <w:szCs w:val="21"/>
              </w:rPr>
              <w:t>悬浮物</w:t>
            </w:r>
          </w:p>
        </w:tc>
        <w:tc>
          <w:tcPr>
            <w:tcW w:w="396" w:type="pct"/>
            <w:vAlign w:val="center"/>
          </w:tcPr>
          <w:p w14:paraId="044E93B7" w14:textId="77777777" w:rsidR="00B921FF" w:rsidRDefault="00B921FF">
            <w:pPr>
              <w:adjustRightInd w:val="0"/>
              <w:snapToGrid w:val="0"/>
              <w:jc w:val="center"/>
              <w:rPr>
                <w:szCs w:val="21"/>
              </w:rPr>
            </w:pPr>
            <w:r>
              <w:rPr>
                <w:szCs w:val="21"/>
              </w:rPr>
              <w:t>mg/L</w:t>
            </w:r>
          </w:p>
        </w:tc>
        <w:tc>
          <w:tcPr>
            <w:tcW w:w="548" w:type="pct"/>
            <w:vAlign w:val="center"/>
          </w:tcPr>
          <w:p w14:paraId="55859724" w14:textId="77777777" w:rsidR="00B921FF" w:rsidRDefault="00B921FF">
            <w:pPr>
              <w:widowControl/>
              <w:jc w:val="center"/>
              <w:textAlignment w:val="center"/>
              <w:rPr>
                <w:kern w:val="0"/>
                <w:szCs w:val="21"/>
                <w:lang w:bidi="ar"/>
              </w:rPr>
            </w:pPr>
            <w:r>
              <w:rPr>
                <w:kern w:val="0"/>
                <w:szCs w:val="21"/>
                <w:lang w:bidi="ar"/>
              </w:rPr>
              <w:t>11-13</w:t>
            </w:r>
          </w:p>
        </w:tc>
        <w:tc>
          <w:tcPr>
            <w:tcW w:w="422" w:type="pct"/>
            <w:vAlign w:val="center"/>
          </w:tcPr>
          <w:p w14:paraId="01041ABF" w14:textId="77777777" w:rsidR="00B921FF" w:rsidRDefault="00B921FF">
            <w:pPr>
              <w:widowControl/>
              <w:jc w:val="center"/>
              <w:textAlignment w:val="center"/>
              <w:rPr>
                <w:kern w:val="0"/>
                <w:szCs w:val="21"/>
                <w:lang w:bidi="ar"/>
              </w:rPr>
            </w:pPr>
            <w:r>
              <w:rPr>
                <w:kern w:val="0"/>
                <w:szCs w:val="21"/>
                <w:lang w:bidi="ar"/>
              </w:rPr>
              <w:t>11.8</w:t>
            </w:r>
          </w:p>
        </w:tc>
        <w:tc>
          <w:tcPr>
            <w:tcW w:w="692" w:type="pct"/>
            <w:vAlign w:val="center"/>
          </w:tcPr>
          <w:p w14:paraId="1582BCA0" w14:textId="77777777" w:rsidR="00B921FF" w:rsidRDefault="00B921FF">
            <w:pPr>
              <w:widowControl/>
              <w:jc w:val="center"/>
              <w:textAlignment w:val="center"/>
              <w:rPr>
                <w:kern w:val="0"/>
                <w:szCs w:val="21"/>
                <w:lang w:bidi="ar"/>
              </w:rPr>
            </w:pPr>
            <w:r>
              <w:rPr>
                <w:kern w:val="0"/>
                <w:szCs w:val="21"/>
                <w:lang w:bidi="ar"/>
              </w:rPr>
              <w:t>/</w:t>
            </w:r>
          </w:p>
        </w:tc>
        <w:tc>
          <w:tcPr>
            <w:tcW w:w="627" w:type="pct"/>
            <w:vAlign w:val="center"/>
          </w:tcPr>
          <w:p w14:paraId="538AF22F" w14:textId="77777777" w:rsidR="00B921FF" w:rsidRDefault="00B921FF">
            <w:pPr>
              <w:widowControl/>
              <w:jc w:val="center"/>
              <w:textAlignment w:val="center"/>
              <w:rPr>
                <w:kern w:val="0"/>
                <w:szCs w:val="21"/>
                <w:lang w:bidi="ar"/>
              </w:rPr>
            </w:pPr>
            <w:r>
              <w:rPr>
                <w:kern w:val="0"/>
                <w:szCs w:val="21"/>
                <w:lang w:bidi="ar"/>
              </w:rPr>
              <w:t>/</w:t>
            </w:r>
          </w:p>
        </w:tc>
        <w:tc>
          <w:tcPr>
            <w:tcW w:w="1024" w:type="pct"/>
            <w:vAlign w:val="center"/>
          </w:tcPr>
          <w:p w14:paraId="1479D2ED" w14:textId="77777777" w:rsidR="00B921FF" w:rsidRDefault="00B921FF">
            <w:pPr>
              <w:widowControl/>
              <w:jc w:val="center"/>
              <w:textAlignment w:val="center"/>
              <w:rPr>
                <w:kern w:val="0"/>
                <w:szCs w:val="21"/>
                <w:lang w:bidi="ar"/>
              </w:rPr>
            </w:pPr>
            <w:r>
              <w:rPr>
                <w:kern w:val="0"/>
                <w:szCs w:val="21"/>
                <w:lang w:bidi="ar"/>
              </w:rPr>
              <w:t>30</w:t>
            </w:r>
          </w:p>
        </w:tc>
      </w:tr>
      <w:tr w:rsidR="00B921FF" w14:paraId="430B2BB8" w14:textId="77777777">
        <w:trPr>
          <w:trHeight w:val="340"/>
          <w:jc w:val="center"/>
        </w:trPr>
        <w:tc>
          <w:tcPr>
            <w:tcW w:w="298" w:type="pct"/>
            <w:vMerge/>
            <w:vAlign w:val="center"/>
          </w:tcPr>
          <w:p w14:paraId="558955AF" w14:textId="77777777" w:rsidR="00B921FF" w:rsidRDefault="00B921FF">
            <w:pPr>
              <w:widowControl/>
              <w:jc w:val="left"/>
              <w:rPr>
                <w:snapToGrid w:val="0"/>
                <w:kern w:val="0"/>
                <w:szCs w:val="21"/>
              </w:rPr>
            </w:pPr>
          </w:p>
        </w:tc>
        <w:tc>
          <w:tcPr>
            <w:tcW w:w="495" w:type="pct"/>
            <w:vMerge/>
            <w:vAlign w:val="center"/>
          </w:tcPr>
          <w:p w14:paraId="10A90DF8" w14:textId="77777777" w:rsidR="00B921FF" w:rsidRDefault="00B921FF">
            <w:pPr>
              <w:widowControl/>
              <w:jc w:val="left"/>
              <w:rPr>
                <w:snapToGrid w:val="0"/>
                <w:kern w:val="0"/>
                <w:szCs w:val="21"/>
              </w:rPr>
            </w:pPr>
          </w:p>
        </w:tc>
        <w:tc>
          <w:tcPr>
            <w:tcW w:w="495" w:type="pct"/>
            <w:vAlign w:val="center"/>
          </w:tcPr>
          <w:p w14:paraId="40898C14" w14:textId="77777777" w:rsidR="00B921FF" w:rsidRDefault="00B921FF">
            <w:pPr>
              <w:adjustRightInd w:val="0"/>
              <w:snapToGrid w:val="0"/>
              <w:jc w:val="center"/>
              <w:rPr>
                <w:szCs w:val="21"/>
              </w:rPr>
            </w:pPr>
            <w:r>
              <w:rPr>
                <w:szCs w:val="21"/>
              </w:rPr>
              <w:t>石油类</w:t>
            </w:r>
          </w:p>
        </w:tc>
        <w:tc>
          <w:tcPr>
            <w:tcW w:w="396" w:type="pct"/>
            <w:vAlign w:val="center"/>
          </w:tcPr>
          <w:p w14:paraId="77CFC2D0" w14:textId="77777777" w:rsidR="00B921FF" w:rsidRDefault="00B921FF">
            <w:pPr>
              <w:adjustRightInd w:val="0"/>
              <w:snapToGrid w:val="0"/>
              <w:jc w:val="center"/>
              <w:rPr>
                <w:szCs w:val="21"/>
              </w:rPr>
            </w:pPr>
            <w:r>
              <w:rPr>
                <w:szCs w:val="21"/>
              </w:rPr>
              <w:t>mg/L</w:t>
            </w:r>
          </w:p>
        </w:tc>
        <w:tc>
          <w:tcPr>
            <w:tcW w:w="548" w:type="pct"/>
            <w:vAlign w:val="center"/>
          </w:tcPr>
          <w:p w14:paraId="7871A6D0" w14:textId="77777777" w:rsidR="00B921FF" w:rsidRDefault="00B921FF">
            <w:pPr>
              <w:widowControl/>
              <w:jc w:val="center"/>
              <w:textAlignment w:val="center"/>
              <w:rPr>
                <w:szCs w:val="21"/>
              </w:rPr>
            </w:pPr>
            <w:r>
              <w:rPr>
                <w:kern w:val="0"/>
                <w:szCs w:val="21"/>
                <w:lang w:bidi="ar"/>
              </w:rPr>
              <w:t>0.02~0.03</w:t>
            </w:r>
          </w:p>
        </w:tc>
        <w:tc>
          <w:tcPr>
            <w:tcW w:w="422" w:type="pct"/>
            <w:vAlign w:val="center"/>
          </w:tcPr>
          <w:p w14:paraId="3B196024" w14:textId="77777777" w:rsidR="00B921FF" w:rsidRDefault="00B921FF">
            <w:pPr>
              <w:widowControl/>
              <w:jc w:val="center"/>
              <w:textAlignment w:val="center"/>
              <w:rPr>
                <w:szCs w:val="21"/>
              </w:rPr>
            </w:pPr>
            <w:r>
              <w:rPr>
                <w:kern w:val="0"/>
                <w:szCs w:val="21"/>
                <w:lang w:bidi="ar"/>
              </w:rPr>
              <w:t>0.026</w:t>
            </w:r>
          </w:p>
        </w:tc>
        <w:tc>
          <w:tcPr>
            <w:tcW w:w="692" w:type="pct"/>
            <w:vAlign w:val="center"/>
          </w:tcPr>
          <w:p w14:paraId="578A122E" w14:textId="77777777" w:rsidR="00B921FF" w:rsidRDefault="00B921FF">
            <w:pPr>
              <w:widowControl/>
              <w:jc w:val="center"/>
              <w:textAlignment w:val="center"/>
              <w:rPr>
                <w:szCs w:val="21"/>
              </w:rPr>
            </w:pPr>
            <w:r>
              <w:rPr>
                <w:kern w:val="0"/>
                <w:szCs w:val="21"/>
                <w:lang w:bidi="ar"/>
              </w:rPr>
              <w:t>0</w:t>
            </w:r>
          </w:p>
        </w:tc>
        <w:tc>
          <w:tcPr>
            <w:tcW w:w="627" w:type="pct"/>
            <w:vAlign w:val="center"/>
          </w:tcPr>
          <w:p w14:paraId="66E84507"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77AD00F8" w14:textId="77777777" w:rsidR="00B921FF" w:rsidRDefault="00B921FF">
            <w:pPr>
              <w:widowControl/>
              <w:jc w:val="center"/>
              <w:textAlignment w:val="center"/>
              <w:rPr>
                <w:szCs w:val="21"/>
              </w:rPr>
            </w:pPr>
            <w:r>
              <w:rPr>
                <w:kern w:val="0"/>
                <w:szCs w:val="21"/>
                <w:lang w:bidi="ar"/>
              </w:rPr>
              <w:t>0.05</w:t>
            </w:r>
          </w:p>
        </w:tc>
      </w:tr>
      <w:tr w:rsidR="00B921FF" w14:paraId="6EA69002" w14:textId="77777777">
        <w:trPr>
          <w:trHeight w:val="340"/>
          <w:jc w:val="center"/>
        </w:trPr>
        <w:tc>
          <w:tcPr>
            <w:tcW w:w="298" w:type="pct"/>
            <w:vMerge w:val="restart"/>
            <w:vAlign w:val="center"/>
          </w:tcPr>
          <w:p w14:paraId="1E9914FA" w14:textId="77777777" w:rsidR="00B921FF" w:rsidRDefault="00B921FF">
            <w:pPr>
              <w:adjustRightInd w:val="0"/>
              <w:snapToGrid w:val="0"/>
              <w:jc w:val="center"/>
              <w:rPr>
                <w:snapToGrid w:val="0"/>
                <w:kern w:val="0"/>
                <w:szCs w:val="21"/>
              </w:rPr>
            </w:pPr>
            <w:r>
              <w:rPr>
                <w:snapToGrid w:val="0"/>
                <w:kern w:val="0"/>
                <w:szCs w:val="21"/>
              </w:rPr>
              <w:t>W2</w:t>
            </w:r>
          </w:p>
        </w:tc>
        <w:tc>
          <w:tcPr>
            <w:tcW w:w="495" w:type="pct"/>
            <w:vMerge w:val="restart"/>
            <w:vAlign w:val="center"/>
          </w:tcPr>
          <w:p w14:paraId="71C67A35" w14:textId="77777777" w:rsidR="00B921FF" w:rsidRDefault="00B921FF">
            <w:pPr>
              <w:jc w:val="center"/>
              <w:rPr>
                <w:szCs w:val="24"/>
              </w:rPr>
            </w:pPr>
            <w:r>
              <w:rPr>
                <w:snapToGrid w:val="0"/>
                <w:kern w:val="0"/>
                <w:szCs w:val="21"/>
              </w:rPr>
              <w:t>汨罗江</w:t>
            </w:r>
          </w:p>
        </w:tc>
        <w:tc>
          <w:tcPr>
            <w:tcW w:w="495" w:type="pct"/>
            <w:vAlign w:val="center"/>
          </w:tcPr>
          <w:p w14:paraId="664B36B7" w14:textId="77777777" w:rsidR="00B921FF" w:rsidRDefault="00B921FF">
            <w:pPr>
              <w:adjustRightInd w:val="0"/>
              <w:snapToGrid w:val="0"/>
              <w:jc w:val="center"/>
              <w:rPr>
                <w:szCs w:val="21"/>
              </w:rPr>
            </w:pPr>
            <w:r>
              <w:rPr>
                <w:szCs w:val="21"/>
              </w:rPr>
              <w:t>pH</w:t>
            </w:r>
            <w:r>
              <w:rPr>
                <w:szCs w:val="21"/>
              </w:rPr>
              <w:t>值</w:t>
            </w:r>
          </w:p>
        </w:tc>
        <w:tc>
          <w:tcPr>
            <w:tcW w:w="396" w:type="pct"/>
            <w:vAlign w:val="center"/>
          </w:tcPr>
          <w:p w14:paraId="6E7F073C" w14:textId="77777777" w:rsidR="00B921FF" w:rsidRDefault="00B921FF">
            <w:pPr>
              <w:adjustRightInd w:val="0"/>
              <w:snapToGrid w:val="0"/>
              <w:jc w:val="center"/>
              <w:rPr>
                <w:szCs w:val="21"/>
              </w:rPr>
            </w:pPr>
            <w:r>
              <w:rPr>
                <w:szCs w:val="21"/>
              </w:rPr>
              <w:t>无量纲</w:t>
            </w:r>
          </w:p>
        </w:tc>
        <w:tc>
          <w:tcPr>
            <w:tcW w:w="548" w:type="pct"/>
            <w:vAlign w:val="center"/>
          </w:tcPr>
          <w:p w14:paraId="1A457333" w14:textId="77777777" w:rsidR="00B921FF" w:rsidRDefault="00B921FF">
            <w:pPr>
              <w:widowControl/>
              <w:jc w:val="center"/>
              <w:textAlignment w:val="center"/>
              <w:rPr>
                <w:szCs w:val="21"/>
              </w:rPr>
            </w:pPr>
            <w:r>
              <w:rPr>
                <w:kern w:val="0"/>
                <w:szCs w:val="21"/>
                <w:lang w:bidi="ar"/>
              </w:rPr>
              <w:t>7.27~736</w:t>
            </w:r>
          </w:p>
        </w:tc>
        <w:tc>
          <w:tcPr>
            <w:tcW w:w="422" w:type="pct"/>
            <w:vAlign w:val="center"/>
          </w:tcPr>
          <w:p w14:paraId="75611C4D" w14:textId="77777777" w:rsidR="00B921FF" w:rsidRDefault="00B921FF">
            <w:pPr>
              <w:widowControl/>
              <w:jc w:val="center"/>
              <w:textAlignment w:val="center"/>
              <w:rPr>
                <w:szCs w:val="21"/>
              </w:rPr>
            </w:pPr>
            <w:r>
              <w:rPr>
                <w:kern w:val="0"/>
                <w:szCs w:val="21"/>
                <w:lang w:bidi="ar"/>
              </w:rPr>
              <w:t>/</w:t>
            </w:r>
          </w:p>
        </w:tc>
        <w:tc>
          <w:tcPr>
            <w:tcW w:w="692" w:type="pct"/>
            <w:vAlign w:val="center"/>
          </w:tcPr>
          <w:p w14:paraId="2987BFB1" w14:textId="77777777" w:rsidR="00B921FF" w:rsidRDefault="00B921FF">
            <w:pPr>
              <w:widowControl/>
              <w:jc w:val="center"/>
              <w:textAlignment w:val="center"/>
              <w:rPr>
                <w:szCs w:val="21"/>
              </w:rPr>
            </w:pPr>
            <w:r>
              <w:rPr>
                <w:kern w:val="0"/>
                <w:szCs w:val="21"/>
                <w:lang w:bidi="ar"/>
              </w:rPr>
              <w:t>/</w:t>
            </w:r>
          </w:p>
        </w:tc>
        <w:tc>
          <w:tcPr>
            <w:tcW w:w="627" w:type="pct"/>
            <w:vAlign w:val="center"/>
          </w:tcPr>
          <w:p w14:paraId="57D1BDBE" w14:textId="77777777" w:rsidR="00B921FF" w:rsidRDefault="00B921FF">
            <w:pPr>
              <w:widowControl/>
              <w:jc w:val="center"/>
              <w:textAlignment w:val="center"/>
              <w:rPr>
                <w:szCs w:val="21"/>
              </w:rPr>
            </w:pPr>
            <w:r>
              <w:rPr>
                <w:kern w:val="0"/>
                <w:szCs w:val="21"/>
                <w:lang w:bidi="ar"/>
              </w:rPr>
              <w:t>/</w:t>
            </w:r>
          </w:p>
        </w:tc>
        <w:tc>
          <w:tcPr>
            <w:tcW w:w="1024" w:type="pct"/>
            <w:vAlign w:val="center"/>
          </w:tcPr>
          <w:p w14:paraId="24691710" w14:textId="77777777" w:rsidR="00B921FF" w:rsidRDefault="00B921FF">
            <w:pPr>
              <w:widowControl/>
              <w:jc w:val="center"/>
              <w:textAlignment w:val="center"/>
              <w:rPr>
                <w:szCs w:val="21"/>
              </w:rPr>
            </w:pPr>
            <w:r>
              <w:rPr>
                <w:kern w:val="0"/>
                <w:szCs w:val="21"/>
                <w:lang w:bidi="ar"/>
              </w:rPr>
              <w:t>6~9</w:t>
            </w:r>
          </w:p>
        </w:tc>
      </w:tr>
      <w:tr w:rsidR="00B921FF" w14:paraId="062945CA" w14:textId="77777777">
        <w:trPr>
          <w:trHeight w:val="340"/>
          <w:jc w:val="center"/>
        </w:trPr>
        <w:tc>
          <w:tcPr>
            <w:tcW w:w="298" w:type="pct"/>
            <w:vMerge/>
            <w:vAlign w:val="center"/>
          </w:tcPr>
          <w:p w14:paraId="06EF9CB5" w14:textId="77777777" w:rsidR="00B921FF" w:rsidRDefault="00B921FF">
            <w:pPr>
              <w:widowControl/>
              <w:jc w:val="left"/>
              <w:rPr>
                <w:snapToGrid w:val="0"/>
                <w:kern w:val="0"/>
                <w:szCs w:val="21"/>
              </w:rPr>
            </w:pPr>
          </w:p>
        </w:tc>
        <w:tc>
          <w:tcPr>
            <w:tcW w:w="495" w:type="pct"/>
            <w:vMerge/>
            <w:vAlign w:val="center"/>
          </w:tcPr>
          <w:p w14:paraId="315B8886" w14:textId="77777777" w:rsidR="00B921FF" w:rsidRDefault="00B921FF">
            <w:pPr>
              <w:widowControl/>
              <w:jc w:val="left"/>
              <w:rPr>
                <w:szCs w:val="24"/>
              </w:rPr>
            </w:pPr>
          </w:p>
        </w:tc>
        <w:tc>
          <w:tcPr>
            <w:tcW w:w="495" w:type="pct"/>
            <w:vAlign w:val="center"/>
          </w:tcPr>
          <w:p w14:paraId="1F913C12" w14:textId="77777777" w:rsidR="00B921FF" w:rsidRDefault="00B921FF">
            <w:pPr>
              <w:adjustRightInd w:val="0"/>
              <w:snapToGrid w:val="0"/>
              <w:jc w:val="center"/>
              <w:rPr>
                <w:szCs w:val="21"/>
              </w:rPr>
            </w:pPr>
            <w:r>
              <w:rPr>
                <w:szCs w:val="21"/>
              </w:rPr>
              <w:t>COD</w:t>
            </w:r>
          </w:p>
        </w:tc>
        <w:tc>
          <w:tcPr>
            <w:tcW w:w="396" w:type="pct"/>
            <w:vAlign w:val="center"/>
          </w:tcPr>
          <w:p w14:paraId="21BA4BA4" w14:textId="77777777" w:rsidR="00B921FF" w:rsidRDefault="00B921FF">
            <w:pPr>
              <w:adjustRightInd w:val="0"/>
              <w:snapToGrid w:val="0"/>
              <w:jc w:val="center"/>
              <w:rPr>
                <w:szCs w:val="21"/>
              </w:rPr>
            </w:pPr>
            <w:r>
              <w:rPr>
                <w:szCs w:val="21"/>
              </w:rPr>
              <w:t>mg/L</w:t>
            </w:r>
          </w:p>
        </w:tc>
        <w:tc>
          <w:tcPr>
            <w:tcW w:w="548" w:type="pct"/>
            <w:vAlign w:val="center"/>
          </w:tcPr>
          <w:p w14:paraId="02F4A8E6" w14:textId="77777777" w:rsidR="00B921FF" w:rsidRDefault="00B921FF">
            <w:pPr>
              <w:widowControl/>
              <w:jc w:val="center"/>
              <w:textAlignment w:val="center"/>
              <w:rPr>
                <w:szCs w:val="21"/>
              </w:rPr>
            </w:pPr>
            <w:r>
              <w:rPr>
                <w:kern w:val="0"/>
                <w:szCs w:val="21"/>
                <w:lang w:bidi="ar"/>
              </w:rPr>
              <w:t>14~15</w:t>
            </w:r>
          </w:p>
        </w:tc>
        <w:tc>
          <w:tcPr>
            <w:tcW w:w="422" w:type="pct"/>
            <w:vAlign w:val="center"/>
          </w:tcPr>
          <w:p w14:paraId="7F003C9E" w14:textId="77777777" w:rsidR="00B921FF" w:rsidRDefault="00B921FF">
            <w:pPr>
              <w:widowControl/>
              <w:jc w:val="center"/>
              <w:textAlignment w:val="center"/>
              <w:rPr>
                <w:szCs w:val="21"/>
              </w:rPr>
            </w:pPr>
            <w:r>
              <w:rPr>
                <w:kern w:val="0"/>
                <w:szCs w:val="21"/>
                <w:lang w:bidi="ar"/>
              </w:rPr>
              <w:t>14.5</w:t>
            </w:r>
          </w:p>
        </w:tc>
        <w:tc>
          <w:tcPr>
            <w:tcW w:w="692" w:type="pct"/>
            <w:vAlign w:val="center"/>
          </w:tcPr>
          <w:p w14:paraId="47227B07" w14:textId="77777777" w:rsidR="00B921FF" w:rsidRDefault="00B921FF">
            <w:pPr>
              <w:widowControl/>
              <w:jc w:val="center"/>
              <w:textAlignment w:val="center"/>
              <w:rPr>
                <w:szCs w:val="21"/>
              </w:rPr>
            </w:pPr>
            <w:r>
              <w:rPr>
                <w:kern w:val="0"/>
                <w:szCs w:val="21"/>
                <w:lang w:bidi="ar"/>
              </w:rPr>
              <w:t>0</w:t>
            </w:r>
          </w:p>
        </w:tc>
        <w:tc>
          <w:tcPr>
            <w:tcW w:w="627" w:type="pct"/>
            <w:vAlign w:val="center"/>
          </w:tcPr>
          <w:p w14:paraId="10D68F3E"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1241ECE2" w14:textId="77777777" w:rsidR="00B921FF" w:rsidRDefault="00B921FF">
            <w:pPr>
              <w:widowControl/>
              <w:jc w:val="center"/>
              <w:textAlignment w:val="center"/>
              <w:rPr>
                <w:szCs w:val="21"/>
              </w:rPr>
            </w:pPr>
            <w:r>
              <w:rPr>
                <w:kern w:val="0"/>
                <w:szCs w:val="21"/>
                <w:lang w:bidi="ar"/>
              </w:rPr>
              <w:t>20</w:t>
            </w:r>
          </w:p>
        </w:tc>
      </w:tr>
      <w:tr w:rsidR="00B921FF" w14:paraId="58EBF431" w14:textId="77777777">
        <w:trPr>
          <w:trHeight w:val="340"/>
          <w:jc w:val="center"/>
        </w:trPr>
        <w:tc>
          <w:tcPr>
            <w:tcW w:w="298" w:type="pct"/>
            <w:vMerge/>
            <w:vAlign w:val="center"/>
          </w:tcPr>
          <w:p w14:paraId="786705E2" w14:textId="77777777" w:rsidR="00B921FF" w:rsidRDefault="00B921FF">
            <w:pPr>
              <w:widowControl/>
              <w:jc w:val="left"/>
              <w:rPr>
                <w:snapToGrid w:val="0"/>
                <w:kern w:val="0"/>
                <w:szCs w:val="21"/>
              </w:rPr>
            </w:pPr>
          </w:p>
        </w:tc>
        <w:tc>
          <w:tcPr>
            <w:tcW w:w="495" w:type="pct"/>
            <w:vMerge/>
            <w:vAlign w:val="center"/>
          </w:tcPr>
          <w:p w14:paraId="2359B573" w14:textId="77777777" w:rsidR="00B921FF" w:rsidRDefault="00B921FF">
            <w:pPr>
              <w:widowControl/>
              <w:jc w:val="left"/>
              <w:rPr>
                <w:szCs w:val="24"/>
              </w:rPr>
            </w:pPr>
          </w:p>
        </w:tc>
        <w:tc>
          <w:tcPr>
            <w:tcW w:w="495" w:type="pct"/>
            <w:vAlign w:val="center"/>
          </w:tcPr>
          <w:p w14:paraId="4392CA7A" w14:textId="77777777" w:rsidR="00B921FF" w:rsidRDefault="00B921FF">
            <w:pPr>
              <w:adjustRightInd w:val="0"/>
              <w:snapToGrid w:val="0"/>
              <w:jc w:val="center"/>
              <w:rPr>
                <w:szCs w:val="21"/>
              </w:rPr>
            </w:pPr>
            <w:r>
              <w:rPr>
                <w:szCs w:val="21"/>
              </w:rPr>
              <w:t>BOD</w:t>
            </w:r>
            <w:r>
              <w:rPr>
                <w:szCs w:val="21"/>
                <w:vertAlign w:val="subscript"/>
              </w:rPr>
              <w:t>5</w:t>
            </w:r>
          </w:p>
        </w:tc>
        <w:tc>
          <w:tcPr>
            <w:tcW w:w="396" w:type="pct"/>
            <w:vAlign w:val="center"/>
          </w:tcPr>
          <w:p w14:paraId="716E9205" w14:textId="77777777" w:rsidR="00B921FF" w:rsidRDefault="00B921FF">
            <w:pPr>
              <w:adjustRightInd w:val="0"/>
              <w:snapToGrid w:val="0"/>
              <w:jc w:val="center"/>
              <w:rPr>
                <w:szCs w:val="21"/>
              </w:rPr>
            </w:pPr>
            <w:r>
              <w:rPr>
                <w:szCs w:val="21"/>
              </w:rPr>
              <w:t>mg/L</w:t>
            </w:r>
          </w:p>
        </w:tc>
        <w:tc>
          <w:tcPr>
            <w:tcW w:w="548" w:type="pct"/>
            <w:vAlign w:val="center"/>
          </w:tcPr>
          <w:p w14:paraId="39E4B2A4" w14:textId="77777777" w:rsidR="00B921FF" w:rsidRDefault="00B921FF">
            <w:pPr>
              <w:widowControl/>
              <w:jc w:val="center"/>
              <w:textAlignment w:val="center"/>
              <w:rPr>
                <w:szCs w:val="21"/>
              </w:rPr>
            </w:pPr>
            <w:r>
              <w:rPr>
                <w:kern w:val="0"/>
                <w:szCs w:val="21"/>
                <w:lang w:bidi="ar"/>
              </w:rPr>
              <w:t>2.7~3.4</w:t>
            </w:r>
          </w:p>
        </w:tc>
        <w:tc>
          <w:tcPr>
            <w:tcW w:w="422" w:type="pct"/>
            <w:vAlign w:val="center"/>
          </w:tcPr>
          <w:p w14:paraId="15A61BEA" w14:textId="77777777" w:rsidR="00B921FF" w:rsidRDefault="00B921FF">
            <w:pPr>
              <w:widowControl/>
              <w:jc w:val="center"/>
              <w:textAlignment w:val="center"/>
              <w:rPr>
                <w:szCs w:val="21"/>
              </w:rPr>
            </w:pPr>
            <w:r>
              <w:rPr>
                <w:kern w:val="0"/>
                <w:szCs w:val="21"/>
                <w:lang w:bidi="ar"/>
              </w:rPr>
              <w:t>2.96</w:t>
            </w:r>
          </w:p>
        </w:tc>
        <w:tc>
          <w:tcPr>
            <w:tcW w:w="692" w:type="pct"/>
            <w:vAlign w:val="center"/>
          </w:tcPr>
          <w:p w14:paraId="2089ADC9" w14:textId="77777777" w:rsidR="00B921FF" w:rsidRDefault="00B921FF">
            <w:pPr>
              <w:widowControl/>
              <w:jc w:val="center"/>
              <w:textAlignment w:val="center"/>
              <w:rPr>
                <w:szCs w:val="21"/>
              </w:rPr>
            </w:pPr>
            <w:r>
              <w:rPr>
                <w:kern w:val="0"/>
                <w:szCs w:val="21"/>
                <w:lang w:bidi="ar"/>
              </w:rPr>
              <w:t>0</w:t>
            </w:r>
          </w:p>
        </w:tc>
        <w:tc>
          <w:tcPr>
            <w:tcW w:w="627" w:type="pct"/>
            <w:vAlign w:val="center"/>
          </w:tcPr>
          <w:p w14:paraId="5CDCC053"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1BCB14DC" w14:textId="77777777" w:rsidR="00B921FF" w:rsidRDefault="00B921FF">
            <w:pPr>
              <w:widowControl/>
              <w:jc w:val="center"/>
              <w:textAlignment w:val="center"/>
              <w:rPr>
                <w:szCs w:val="21"/>
              </w:rPr>
            </w:pPr>
            <w:r>
              <w:rPr>
                <w:kern w:val="0"/>
                <w:szCs w:val="21"/>
                <w:lang w:bidi="ar"/>
              </w:rPr>
              <w:t>4</w:t>
            </w:r>
          </w:p>
        </w:tc>
      </w:tr>
      <w:tr w:rsidR="00B921FF" w14:paraId="5349E623" w14:textId="77777777">
        <w:trPr>
          <w:trHeight w:val="340"/>
          <w:jc w:val="center"/>
        </w:trPr>
        <w:tc>
          <w:tcPr>
            <w:tcW w:w="298" w:type="pct"/>
            <w:vMerge/>
            <w:vAlign w:val="center"/>
          </w:tcPr>
          <w:p w14:paraId="6F03E572" w14:textId="77777777" w:rsidR="00B921FF" w:rsidRDefault="00B921FF">
            <w:pPr>
              <w:widowControl/>
              <w:jc w:val="left"/>
              <w:rPr>
                <w:snapToGrid w:val="0"/>
                <w:kern w:val="0"/>
                <w:szCs w:val="21"/>
              </w:rPr>
            </w:pPr>
          </w:p>
        </w:tc>
        <w:tc>
          <w:tcPr>
            <w:tcW w:w="495" w:type="pct"/>
            <w:vMerge/>
            <w:vAlign w:val="center"/>
          </w:tcPr>
          <w:p w14:paraId="03864AF7" w14:textId="77777777" w:rsidR="00B921FF" w:rsidRDefault="00B921FF">
            <w:pPr>
              <w:widowControl/>
              <w:jc w:val="left"/>
              <w:rPr>
                <w:szCs w:val="24"/>
              </w:rPr>
            </w:pPr>
          </w:p>
        </w:tc>
        <w:tc>
          <w:tcPr>
            <w:tcW w:w="495" w:type="pct"/>
            <w:vAlign w:val="center"/>
          </w:tcPr>
          <w:p w14:paraId="51F6A5A5" w14:textId="77777777" w:rsidR="00B921FF" w:rsidRDefault="00B921FF">
            <w:pPr>
              <w:adjustRightInd w:val="0"/>
              <w:snapToGrid w:val="0"/>
              <w:jc w:val="center"/>
              <w:rPr>
                <w:szCs w:val="21"/>
              </w:rPr>
            </w:pPr>
            <w:r>
              <w:rPr>
                <w:szCs w:val="21"/>
              </w:rPr>
              <w:t>氨氮</w:t>
            </w:r>
          </w:p>
        </w:tc>
        <w:tc>
          <w:tcPr>
            <w:tcW w:w="396" w:type="pct"/>
            <w:vAlign w:val="center"/>
          </w:tcPr>
          <w:p w14:paraId="7E3D8274" w14:textId="77777777" w:rsidR="00B921FF" w:rsidRDefault="00B921FF">
            <w:pPr>
              <w:adjustRightInd w:val="0"/>
              <w:snapToGrid w:val="0"/>
              <w:jc w:val="center"/>
              <w:rPr>
                <w:szCs w:val="21"/>
              </w:rPr>
            </w:pPr>
            <w:r>
              <w:rPr>
                <w:szCs w:val="21"/>
              </w:rPr>
              <w:t>mg/L</w:t>
            </w:r>
          </w:p>
        </w:tc>
        <w:tc>
          <w:tcPr>
            <w:tcW w:w="548" w:type="pct"/>
            <w:vAlign w:val="center"/>
          </w:tcPr>
          <w:p w14:paraId="18C2A257" w14:textId="77777777" w:rsidR="00B921FF" w:rsidRDefault="00B921FF">
            <w:pPr>
              <w:widowControl/>
              <w:jc w:val="center"/>
              <w:textAlignment w:val="center"/>
              <w:rPr>
                <w:szCs w:val="21"/>
              </w:rPr>
            </w:pPr>
            <w:r>
              <w:rPr>
                <w:kern w:val="0"/>
                <w:szCs w:val="21"/>
                <w:lang w:bidi="ar"/>
              </w:rPr>
              <w:t>0.329~0.334</w:t>
            </w:r>
          </w:p>
        </w:tc>
        <w:tc>
          <w:tcPr>
            <w:tcW w:w="422" w:type="pct"/>
            <w:vAlign w:val="center"/>
          </w:tcPr>
          <w:p w14:paraId="7DDAA35E" w14:textId="77777777" w:rsidR="00B921FF" w:rsidRDefault="00B921FF">
            <w:pPr>
              <w:widowControl/>
              <w:jc w:val="center"/>
              <w:textAlignment w:val="center"/>
            </w:pPr>
            <w:r>
              <w:t>0.331</w:t>
            </w:r>
          </w:p>
        </w:tc>
        <w:tc>
          <w:tcPr>
            <w:tcW w:w="692" w:type="pct"/>
            <w:vAlign w:val="center"/>
          </w:tcPr>
          <w:p w14:paraId="47BA3D17" w14:textId="77777777" w:rsidR="00B921FF" w:rsidRDefault="00B921FF">
            <w:pPr>
              <w:widowControl/>
              <w:jc w:val="center"/>
              <w:textAlignment w:val="center"/>
              <w:rPr>
                <w:szCs w:val="21"/>
              </w:rPr>
            </w:pPr>
            <w:r>
              <w:rPr>
                <w:kern w:val="0"/>
                <w:szCs w:val="21"/>
                <w:lang w:bidi="ar"/>
              </w:rPr>
              <w:t>0</w:t>
            </w:r>
          </w:p>
        </w:tc>
        <w:tc>
          <w:tcPr>
            <w:tcW w:w="627" w:type="pct"/>
            <w:vAlign w:val="center"/>
          </w:tcPr>
          <w:p w14:paraId="4EC68395"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0B2B802" w14:textId="77777777" w:rsidR="00B921FF" w:rsidRDefault="00B921FF">
            <w:pPr>
              <w:widowControl/>
              <w:jc w:val="center"/>
              <w:textAlignment w:val="center"/>
              <w:rPr>
                <w:szCs w:val="21"/>
              </w:rPr>
            </w:pPr>
            <w:r>
              <w:rPr>
                <w:kern w:val="0"/>
                <w:szCs w:val="21"/>
                <w:lang w:bidi="ar"/>
              </w:rPr>
              <w:t>1</w:t>
            </w:r>
          </w:p>
        </w:tc>
      </w:tr>
      <w:tr w:rsidR="00B921FF" w14:paraId="15EA9946" w14:textId="77777777">
        <w:trPr>
          <w:trHeight w:val="340"/>
          <w:jc w:val="center"/>
        </w:trPr>
        <w:tc>
          <w:tcPr>
            <w:tcW w:w="298" w:type="pct"/>
            <w:vMerge/>
            <w:vAlign w:val="center"/>
          </w:tcPr>
          <w:p w14:paraId="550EBC82" w14:textId="77777777" w:rsidR="00B921FF" w:rsidRDefault="00B921FF">
            <w:pPr>
              <w:widowControl/>
              <w:jc w:val="left"/>
              <w:rPr>
                <w:snapToGrid w:val="0"/>
                <w:kern w:val="0"/>
                <w:szCs w:val="21"/>
              </w:rPr>
            </w:pPr>
          </w:p>
        </w:tc>
        <w:tc>
          <w:tcPr>
            <w:tcW w:w="495" w:type="pct"/>
            <w:vMerge/>
            <w:vAlign w:val="center"/>
          </w:tcPr>
          <w:p w14:paraId="3162A15E" w14:textId="77777777" w:rsidR="00B921FF" w:rsidRDefault="00B921FF">
            <w:pPr>
              <w:widowControl/>
              <w:jc w:val="left"/>
              <w:rPr>
                <w:szCs w:val="24"/>
              </w:rPr>
            </w:pPr>
          </w:p>
        </w:tc>
        <w:tc>
          <w:tcPr>
            <w:tcW w:w="495" w:type="pct"/>
            <w:vAlign w:val="center"/>
          </w:tcPr>
          <w:p w14:paraId="2FD55A55" w14:textId="77777777" w:rsidR="00B921FF" w:rsidRDefault="00B921FF">
            <w:pPr>
              <w:adjustRightInd w:val="0"/>
              <w:snapToGrid w:val="0"/>
              <w:jc w:val="center"/>
              <w:rPr>
                <w:szCs w:val="21"/>
              </w:rPr>
            </w:pPr>
            <w:r>
              <w:rPr>
                <w:szCs w:val="21"/>
              </w:rPr>
              <w:t>总磷</w:t>
            </w:r>
          </w:p>
        </w:tc>
        <w:tc>
          <w:tcPr>
            <w:tcW w:w="396" w:type="pct"/>
            <w:vAlign w:val="center"/>
          </w:tcPr>
          <w:p w14:paraId="26F737C9" w14:textId="77777777" w:rsidR="00B921FF" w:rsidRDefault="00B921FF">
            <w:pPr>
              <w:adjustRightInd w:val="0"/>
              <w:snapToGrid w:val="0"/>
              <w:jc w:val="center"/>
              <w:rPr>
                <w:szCs w:val="21"/>
              </w:rPr>
            </w:pPr>
            <w:r>
              <w:rPr>
                <w:szCs w:val="21"/>
              </w:rPr>
              <w:t>mg/L</w:t>
            </w:r>
          </w:p>
        </w:tc>
        <w:tc>
          <w:tcPr>
            <w:tcW w:w="548" w:type="pct"/>
            <w:vAlign w:val="center"/>
          </w:tcPr>
          <w:p w14:paraId="7523E9BE" w14:textId="77777777" w:rsidR="00B921FF" w:rsidRDefault="00B921FF">
            <w:pPr>
              <w:widowControl/>
              <w:jc w:val="center"/>
              <w:textAlignment w:val="center"/>
              <w:rPr>
                <w:szCs w:val="21"/>
              </w:rPr>
            </w:pPr>
            <w:r>
              <w:rPr>
                <w:kern w:val="0"/>
                <w:szCs w:val="21"/>
                <w:lang w:bidi="ar"/>
              </w:rPr>
              <w:t>0.07~0.08</w:t>
            </w:r>
          </w:p>
        </w:tc>
        <w:tc>
          <w:tcPr>
            <w:tcW w:w="422" w:type="pct"/>
            <w:vAlign w:val="center"/>
          </w:tcPr>
          <w:p w14:paraId="7DCB020D" w14:textId="77777777" w:rsidR="00B921FF" w:rsidRDefault="00B921FF">
            <w:pPr>
              <w:widowControl/>
              <w:jc w:val="center"/>
              <w:textAlignment w:val="center"/>
              <w:rPr>
                <w:szCs w:val="21"/>
              </w:rPr>
            </w:pPr>
            <w:r>
              <w:rPr>
                <w:kern w:val="0"/>
                <w:szCs w:val="21"/>
                <w:lang w:bidi="ar"/>
              </w:rPr>
              <w:t>0.07</w:t>
            </w:r>
          </w:p>
        </w:tc>
        <w:tc>
          <w:tcPr>
            <w:tcW w:w="692" w:type="pct"/>
            <w:vAlign w:val="center"/>
          </w:tcPr>
          <w:p w14:paraId="701A9971" w14:textId="77777777" w:rsidR="00B921FF" w:rsidRDefault="00B921FF">
            <w:pPr>
              <w:widowControl/>
              <w:jc w:val="center"/>
              <w:textAlignment w:val="center"/>
              <w:rPr>
                <w:szCs w:val="21"/>
              </w:rPr>
            </w:pPr>
            <w:r>
              <w:rPr>
                <w:kern w:val="0"/>
                <w:szCs w:val="21"/>
                <w:lang w:bidi="ar"/>
              </w:rPr>
              <w:t>0</w:t>
            </w:r>
          </w:p>
        </w:tc>
        <w:tc>
          <w:tcPr>
            <w:tcW w:w="627" w:type="pct"/>
            <w:vAlign w:val="center"/>
          </w:tcPr>
          <w:p w14:paraId="477D7378"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2C3A055" w14:textId="77777777" w:rsidR="00B921FF" w:rsidRDefault="00B921FF">
            <w:pPr>
              <w:widowControl/>
              <w:jc w:val="center"/>
              <w:textAlignment w:val="center"/>
              <w:rPr>
                <w:szCs w:val="21"/>
              </w:rPr>
            </w:pPr>
            <w:r>
              <w:rPr>
                <w:kern w:val="0"/>
                <w:szCs w:val="21"/>
                <w:lang w:bidi="ar"/>
              </w:rPr>
              <w:t>0.2</w:t>
            </w:r>
          </w:p>
        </w:tc>
      </w:tr>
      <w:tr w:rsidR="00B921FF" w14:paraId="77DA010B" w14:textId="77777777">
        <w:trPr>
          <w:trHeight w:val="340"/>
          <w:jc w:val="center"/>
        </w:trPr>
        <w:tc>
          <w:tcPr>
            <w:tcW w:w="298" w:type="pct"/>
            <w:vMerge/>
            <w:vAlign w:val="center"/>
          </w:tcPr>
          <w:p w14:paraId="6406D557" w14:textId="77777777" w:rsidR="00B921FF" w:rsidRDefault="00B921FF">
            <w:pPr>
              <w:widowControl/>
              <w:jc w:val="left"/>
              <w:rPr>
                <w:snapToGrid w:val="0"/>
                <w:kern w:val="0"/>
                <w:szCs w:val="21"/>
              </w:rPr>
            </w:pPr>
          </w:p>
        </w:tc>
        <w:tc>
          <w:tcPr>
            <w:tcW w:w="495" w:type="pct"/>
            <w:vMerge/>
            <w:vAlign w:val="center"/>
          </w:tcPr>
          <w:p w14:paraId="75334C4F" w14:textId="77777777" w:rsidR="00B921FF" w:rsidRDefault="00B921FF">
            <w:pPr>
              <w:widowControl/>
              <w:jc w:val="left"/>
              <w:rPr>
                <w:szCs w:val="24"/>
              </w:rPr>
            </w:pPr>
          </w:p>
        </w:tc>
        <w:tc>
          <w:tcPr>
            <w:tcW w:w="495" w:type="pct"/>
            <w:vAlign w:val="center"/>
          </w:tcPr>
          <w:p w14:paraId="4C036D82" w14:textId="77777777" w:rsidR="00B921FF" w:rsidRDefault="00B921FF">
            <w:pPr>
              <w:adjustRightInd w:val="0"/>
              <w:snapToGrid w:val="0"/>
              <w:jc w:val="center"/>
              <w:rPr>
                <w:szCs w:val="21"/>
              </w:rPr>
            </w:pPr>
            <w:r>
              <w:rPr>
                <w:szCs w:val="21"/>
              </w:rPr>
              <w:t>悬浮物</w:t>
            </w:r>
          </w:p>
        </w:tc>
        <w:tc>
          <w:tcPr>
            <w:tcW w:w="396" w:type="pct"/>
            <w:vAlign w:val="center"/>
          </w:tcPr>
          <w:p w14:paraId="3A8CE2FA" w14:textId="77777777" w:rsidR="00B921FF" w:rsidRDefault="00B921FF">
            <w:pPr>
              <w:adjustRightInd w:val="0"/>
              <w:snapToGrid w:val="0"/>
              <w:jc w:val="center"/>
              <w:rPr>
                <w:szCs w:val="21"/>
              </w:rPr>
            </w:pPr>
            <w:r>
              <w:rPr>
                <w:szCs w:val="21"/>
              </w:rPr>
              <w:t>mg/L</w:t>
            </w:r>
          </w:p>
        </w:tc>
        <w:tc>
          <w:tcPr>
            <w:tcW w:w="548" w:type="pct"/>
            <w:vAlign w:val="center"/>
          </w:tcPr>
          <w:p w14:paraId="49EC66FD" w14:textId="77777777" w:rsidR="00B921FF" w:rsidRDefault="00B921FF">
            <w:pPr>
              <w:widowControl/>
              <w:jc w:val="center"/>
              <w:textAlignment w:val="center"/>
              <w:rPr>
                <w:kern w:val="0"/>
                <w:szCs w:val="21"/>
                <w:lang w:bidi="ar"/>
              </w:rPr>
            </w:pPr>
            <w:r>
              <w:rPr>
                <w:kern w:val="0"/>
                <w:szCs w:val="21"/>
                <w:lang w:bidi="ar"/>
              </w:rPr>
              <w:t>12-14</w:t>
            </w:r>
          </w:p>
        </w:tc>
        <w:tc>
          <w:tcPr>
            <w:tcW w:w="422" w:type="pct"/>
            <w:vAlign w:val="center"/>
          </w:tcPr>
          <w:p w14:paraId="0D37CD68" w14:textId="77777777" w:rsidR="00B921FF" w:rsidRDefault="00B921FF">
            <w:pPr>
              <w:widowControl/>
              <w:jc w:val="center"/>
              <w:textAlignment w:val="center"/>
              <w:rPr>
                <w:kern w:val="0"/>
                <w:szCs w:val="21"/>
                <w:lang w:bidi="ar"/>
              </w:rPr>
            </w:pPr>
            <w:r>
              <w:rPr>
                <w:kern w:val="0"/>
                <w:szCs w:val="21"/>
                <w:lang w:bidi="ar"/>
              </w:rPr>
              <w:t>12.68</w:t>
            </w:r>
          </w:p>
        </w:tc>
        <w:tc>
          <w:tcPr>
            <w:tcW w:w="692" w:type="pct"/>
            <w:vAlign w:val="center"/>
          </w:tcPr>
          <w:p w14:paraId="30CFCBED" w14:textId="77777777" w:rsidR="00B921FF" w:rsidRDefault="00B921FF">
            <w:pPr>
              <w:widowControl/>
              <w:jc w:val="center"/>
              <w:textAlignment w:val="center"/>
              <w:rPr>
                <w:kern w:val="0"/>
                <w:szCs w:val="21"/>
                <w:lang w:bidi="ar"/>
              </w:rPr>
            </w:pPr>
          </w:p>
        </w:tc>
        <w:tc>
          <w:tcPr>
            <w:tcW w:w="627" w:type="pct"/>
            <w:vAlign w:val="center"/>
          </w:tcPr>
          <w:p w14:paraId="2ECEFEF7" w14:textId="77777777" w:rsidR="00B921FF" w:rsidRDefault="00B921FF">
            <w:pPr>
              <w:widowControl/>
              <w:jc w:val="center"/>
              <w:textAlignment w:val="center"/>
              <w:rPr>
                <w:kern w:val="0"/>
                <w:szCs w:val="21"/>
                <w:lang w:bidi="ar"/>
              </w:rPr>
            </w:pPr>
          </w:p>
        </w:tc>
        <w:tc>
          <w:tcPr>
            <w:tcW w:w="1024" w:type="pct"/>
            <w:vAlign w:val="center"/>
          </w:tcPr>
          <w:p w14:paraId="56182897" w14:textId="77777777" w:rsidR="00B921FF" w:rsidRDefault="00B921FF">
            <w:pPr>
              <w:widowControl/>
              <w:jc w:val="center"/>
              <w:textAlignment w:val="center"/>
              <w:rPr>
                <w:kern w:val="0"/>
                <w:szCs w:val="21"/>
                <w:lang w:bidi="ar"/>
              </w:rPr>
            </w:pPr>
            <w:r>
              <w:rPr>
                <w:kern w:val="0"/>
                <w:szCs w:val="21"/>
                <w:lang w:bidi="ar"/>
              </w:rPr>
              <w:t>30</w:t>
            </w:r>
          </w:p>
        </w:tc>
      </w:tr>
      <w:tr w:rsidR="00B921FF" w14:paraId="04EB64B7" w14:textId="77777777">
        <w:trPr>
          <w:trHeight w:val="340"/>
          <w:jc w:val="center"/>
        </w:trPr>
        <w:tc>
          <w:tcPr>
            <w:tcW w:w="298" w:type="pct"/>
            <w:vMerge/>
            <w:vAlign w:val="center"/>
          </w:tcPr>
          <w:p w14:paraId="0166FB2F" w14:textId="77777777" w:rsidR="00B921FF" w:rsidRDefault="00B921FF">
            <w:pPr>
              <w:widowControl/>
              <w:jc w:val="left"/>
              <w:rPr>
                <w:snapToGrid w:val="0"/>
                <w:kern w:val="0"/>
                <w:szCs w:val="21"/>
              </w:rPr>
            </w:pPr>
          </w:p>
        </w:tc>
        <w:tc>
          <w:tcPr>
            <w:tcW w:w="495" w:type="pct"/>
            <w:vMerge/>
            <w:vAlign w:val="center"/>
          </w:tcPr>
          <w:p w14:paraId="66BEFB09" w14:textId="77777777" w:rsidR="00B921FF" w:rsidRDefault="00B921FF">
            <w:pPr>
              <w:widowControl/>
              <w:jc w:val="left"/>
              <w:rPr>
                <w:szCs w:val="24"/>
              </w:rPr>
            </w:pPr>
          </w:p>
        </w:tc>
        <w:tc>
          <w:tcPr>
            <w:tcW w:w="495" w:type="pct"/>
            <w:vAlign w:val="center"/>
          </w:tcPr>
          <w:p w14:paraId="47B1749E" w14:textId="77777777" w:rsidR="00B921FF" w:rsidRDefault="00B921FF">
            <w:pPr>
              <w:adjustRightInd w:val="0"/>
              <w:snapToGrid w:val="0"/>
              <w:jc w:val="center"/>
              <w:rPr>
                <w:szCs w:val="21"/>
              </w:rPr>
            </w:pPr>
            <w:r>
              <w:rPr>
                <w:szCs w:val="21"/>
              </w:rPr>
              <w:t>石油类</w:t>
            </w:r>
          </w:p>
        </w:tc>
        <w:tc>
          <w:tcPr>
            <w:tcW w:w="396" w:type="pct"/>
            <w:vAlign w:val="center"/>
          </w:tcPr>
          <w:p w14:paraId="7DD3A95C" w14:textId="77777777" w:rsidR="00B921FF" w:rsidRDefault="00B921FF">
            <w:pPr>
              <w:adjustRightInd w:val="0"/>
              <w:snapToGrid w:val="0"/>
              <w:jc w:val="center"/>
              <w:rPr>
                <w:szCs w:val="21"/>
              </w:rPr>
            </w:pPr>
            <w:r>
              <w:rPr>
                <w:szCs w:val="21"/>
              </w:rPr>
              <w:t>mg/L</w:t>
            </w:r>
          </w:p>
        </w:tc>
        <w:tc>
          <w:tcPr>
            <w:tcW w:w="548" w:type="pct"/>
            <w:vAlign w:val="center"/>
          </w:tcPr>
          <w:p w14:paraId="3C153811" w14:textId="77777777" w:rsidR="00B921FF" w:rsidRDefault="00B921FF">
            <w:pPr>
              <w:widowControl/>
              <w:jc w:val="center"/>
              <w:textAlignment w:val="center"/>
              <w:rPr>
                <w:szCs w:val="21"/>
              </w:rPr>
            </w:pPr>
            <w:r>
              <w:rPr>
                <w:kern w:val="0"/>
                <w:szCs w:val="21"/>
                <w:lang w:bidi="ar"/>
              </w:rPr>
              <w:t>ND</w:t>
            </w:r>
          </w:p>
        </w:tc>
        <w:tc>
          <w:tcPr>
            <w:tcW w:w="422" w:type="pct"/>
            <w:vAlign w:val="center"/>
          </w:tcPr>
          <w:p w14:paraId="1514B194" w14:textId="77777777" w:rsidR="00B921FF" w:rsidRDefault="00B921FF">
            <w:pPr>
              <w:widowControl/>
              <w:jc w:val="center"/>
              <w:textAlignment w:val="center"/>
              <w:rPr>
                <w:szCs w:val="21"/>
              </w:rPr>
            </w:pPr>
            <w:r>
              <w:rPr>
                <w:kern w:val="0"/>
                <w:szCs w:val="21"/>
                <w:lang w:bidi="ar"/>
              </w:rPr>
              <w:t>ND</w:t>
            </w:r>
          </w:p>
        </w:tc>
        <w:tc>
          <w:tcPr>
            <w:tcW w:w="692" w:type="pct"/>
            <w:vAlign w:val="center"/>
          </w:tcPr>
          <w:p w14:paraId="55ED4698" w14:textId="77777777" w:rsidR="00B921FF" w:rsidRDefault="00B921FF">
            <w:pPr>
              <w:widowControl/>
              <w:jc w:val="center"/>
              <w:textAlignment w:val="center"/>
              <w:rPr>
                <w:szCs w:val="21"/>
              </w:rPr>
            </w:pPr>
            <w:r>
              <w:rPr>
                <w:kern w:val="0"/>
                <w:szCs w:val="21"/>
                <w:lang w:bidi="ar"/>
              </w:rPr>
              <w:t>0</w:t>
            </w:r>
          </w:p>
        </w:tc>
        <w:tc>
          <w:tcPr>
            <w:tcW w:w="627" w:type="pct"/>
            <w:vAlign w:val="center"/>
          </w:tcPr>
          <w:p w14:paraId="0ABA082B"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1DD81005" w14:textId="77777777" w:rsidR="00B921FF" w:rsidRDefault="00B921FF">
            <w:pPr>
              <w:widowControl/>
              <w:jc w:val="center"/>
              <w:textAlignment w:val="center"/>
              <w:rPr>
                <w:szCs w:val="21"/>
              </w:rPr>
            </w:pPr>
            <w:r>
              <w:rPr>
                <w:kern w:val="0"/>
                <w:szCs w:val="21"/>
                <w:lang w:bidi="ar"/>
              </w:rPr>
              <w:t>0.05</w:t>
            </w:r>
          </w:p>
        </w:tc>
      </w:tr>
      <w:tr w:rsidR="00B921FF" w14:paraId="5E06409D" w14:textId="77777777">
        <w:trPr>
          <w:trHeight w:val="340"/>
          <w:jc w:val="center"/>
        </w:trPr>
        <w:tc>
          <w:tcPr>
            <w:tcW w:w="298" w:type="pct"/>
            <w:vMerge w:val="restart"/>
            <w:vAlign w:val="center"/>
          </w:tcPr>
          <w:p w14:paraId="55836C3D" w14:textId="77777777" w:rsidR="00B921FF" w:rsidRDefault="00B921FF">
            <w:pPr>
              <w:adjustRightInd w:val="0"/>
              <w:snapToGrid w:val="0"/>
              <w:jc w:val="center"/>
              <w:rPr>
                <w:szCs w:val="21"/>
              </w:rPr>
            </w:pPr>
            <w:r>
              <w:rPr>
                <w:szCs w:val="21"/>
              </w:rPr>
              <w:t>W3</w:t>
            </w:r>
          </w:p>
        </w:tc>
        <w:tc>
          <w:tcPr>
            <w:tcW w:w="495" w:type="pct"/>
            <w:vMerge w:val="restart"/>
            <w:vAlign w:val="center"/>
          </w:tcPr>
          <w:p w14:paraId="2DDC3CFF" w14:textId="77777777" w:rsidR="00B921FF" w:rsidRDefault="00B921FF">
            <w:pPr>
              <w:jc w:val="center"/>
              <w:rPr>
                <w:szCs w:val="24"/>
              </w:rPr>
            </w:pPr>
            <w:r>
              <w:rPr>
                <w:snapToGrid w:val="0"/>
                <w:kern w:val="0"/>
                <w:szCs w:val="21"/>
              </w:rPr>
              <w:t>汨罗江</w:t>
            </w:r>
          </w:p>
        </w:tc>
        <w:tc>
          <w:tcPr>
            <w:tcW w:w="495" w:type="pct"/>
            <w:vAlign w:val="center"/>
          </w:tcPr>
          <w:p w14:paraId="751CDE7F" w14:textId="77777777" w:rsidR="00B921FF" w:rsidRDefault="00B921FF">
            <w:pPr>
              <w:adjustRightInd w:val="0"/>
              <w:snapToGrid w:val="0"/>
              <w:jc w:val="center"/>
              <w:rPr>
                <w:szCs w:val="21"/>
              </w:rPr>
            </w:pPr>
            <w:r>
              <w:rPr>
                <w:szCs w:val="21"/>
              </w:rPr>
              <w:t>pH</w:t>
            </w:r>
            <w:r>
              <w:rPr>
                <w:szCs w:val="21"/>
              </w:rPr>
              <w:t>值</w:t>
            </w:r>
          </w:p>
        </w:tc>
        <w:tc>
          <w:tcPr>
            <w:tcW w:w="396" w:type="pct"/>
            <w:vAlign w:val="center"/>
          </w:tcPr>
          <w:p w14:paraId="6F90A27F" w14:textId="77777777" w:rsidR="00B921FF" w:rsidRDefault="00B921FF">
            <w:pPr>
              <w:adjustRightInd w:val="0"/>
              <w:snapToGrid w:val="0"/>
              <w:jc w:val="center"/>
              <w:rPr>
                <w:szCs w:val="21"/>
              </w:rPr>
            </w:pPr>
            <w:r>
              <w:rPr>
                <w:szCs w:val="21"/>
              </w:rPr>
              <w:t>无量纲</w:t>
            </w:r>
          </w:p>
        </w:tc>
        <w:tc>
          <w:tcPr>
            <w:tcW w:w="548" w:type="pct"/>
            <w:vAlign w:val="center"/>
          </w:tcPr>
          <w:p w14:paraId="1AB6E5CA" w14:textId="77777777" w:rsidR="00B921FF" w:rsidRDefault="00B921FF">
            <w:pPr>
              <w:widowControl/>
              <w:jc w:val="center"/>
              <w:textAlignment w:val="center"/>
              <w:rPr>
                <w:szCs w:val="21"/>
              </w:rPr>
            </w:pPr>
            <w:r>
              <w:rPr>
                <w:kern w:val="0"/>
                <w:szCs w:val="21"/>
                <w:lang w:bidi="ar"/>
              </w:rPr>
              <w:t>7.63~7.68</w:t>
            </w:r>
          </w:p>
        </w:tc>
        <w:tc>
          <w:tcPr>
            <w:tcW w:w="422" w:type="pct"/>
            <w:vAlign w:val="center"/>
          </w:tcPr>
          <w:p w14:paraId="759A2F66" w14:textId="77777777" w:rsidR="00B921FF" w:rsidRDefault="00B921FF">
            <w:pPr>
              <w:widowControl/>
              <w:jc w:val="center"/>
              <w:textAlignment w:val="center"/>
              <w:rPr>
                <w:szCs w:val="21"/>
              </w:rPr>
            </w:pPr>
            <w:r>
              <w:rPr>
                <w:kern w:val="0"/>
                <w:szCs w:val="21"/>
                <w:lang w:bidi="ar"/>
              </w:rPr>
              <w:t>/</w:t>
            </w:r>
          </w:p>
        </w:tc>
        <w:tc>
          <w:tcPr>
            <w:tcW w:w="692" w:type="pct"/>
            <w:vAlign w:val="center"/>
          </w:tcPr>
          <w:p w14:paraId="37196506" w14:textId="77777777" w:rsidR="00B921FF" w:rsidRDefault="00B921FF">
            <w:pPr>
              <w:widowControl/>
              <w:jc w:val="center"/>
              <w:textAlignment w:val="center"/>
              <w:rPr>
                <w:szCs w:val="21"/>
              </w:rPr>
            </w:pPr>
            <w:r>
              <w:rPr>
                <w:kern w:val="0"/>
                <w:szCs w:val="21"/>
                <w:lang w:bidi="ar"/>
              </w:rPr>
              <w:t>/</w:t>
            </w:r>
          </w:p>
        </w:tc>
        <w:tc>
          <w:tcPr>
            <w:tcW w:w="627" w:type="pct"/>
            <w:vAlign w:val="center"/>
          </w:tcPr>
          <w:p w14:paraId="64457284" w14:textId="77777777" w:rsidR="00B921FF" w:rsidRDefault="00B921FF">
            <w:pPr>
              <w:widowControl/>
              <w:jc w:val="center"/>
              <w:textAlignment w:val="center"/>
              <w:rPr>
                <w:szCs w:val="21"/>
              </w:rPr>
            </w:pPr>
            <w:r>
              <w:rPr>
                <w:kern w:val="0"/>
                <w:szCs w:val="21"/>
                <w:lang w:bidi="ar"/>
              </w:rPr>
              <w:t>/</w:t>
            </w:r>
          </w:p>
        </w:tc>
        <w:tc>
          <w:tcPr>
            <w:tcW w:w="1024" w:type="pct"/>
            <w:vAlign w:val="center"/>
          </w:tcPr>
          <w:p w14:paraId="57471BE7" w14:textId="77777777" w:rsidR="00B921FF" w:rsidRDefault="00B921FF">
            <w:pPr>
              <w:widowControl/>
              <w:jc w:val="center"/>
              <w:textAlignment w:val="center"/>
              <w:rPr>
                <w:szCs w:val="21"/>
              </w:rPr>
            </w:pPr>
            <w:r>
              <w:rPr>
                <w:kern w:val="0"/>
                <w:szCs w:val="21"/>
                <w:lang w:bidi="ar"/>
              </w:rPr>
              <w:t>6~9</w:t>
            </w:r>
          </w:p>
        </w:tc>
      </w:tr>
      <w:tr w:rsidR="00B921FF" w14:paraId="4D8436CF" w14:textId="77777777">
        <w:trPr>
          <w:trHeight w:val="340"/>
          <w:jc w:val="center"/>
        </w:trPr>
        <w:tc>
          <w:tcPr>
            <w:tcW w:w="298" w:type="pct"/>
            <w:vMerge/>
            <w:vAlign w:val="center"/>
          </w:tcPr>
          <w:p w14:paraId="30E99CC1" w14:textId="77777777" w:rsidR="00B921FF" w:rsidRDefault="00B921FF">
            <w:pPr>
              <w:widowControl/>
              <w:jc w:val="left"/>
              <w:rPr>
                <w:szCs w:val="21"/>
              </w:rPr>
            </w:pPr>
          </w:p>
        </w:tc>
        <w:tc>
          <w:tcPr>
            <w:tcW w:w="495" w:type="pct"/>
            <w:vMerge/>
            <w:vAlign w:val="center"/>
          </w:tcPr>
          <w:p w14:paraId="0D2F6A2A" w14:textId="77777777" w:rsidR="00B921FF" w:rsidRDefault="00B921FF">
            <w:pPr>
              <w:widowControl/>
              <w:jc w:val="left"/>
              <w:rPr>
                <w:szCs w:val="24"/>
              </w:rPr>
            </w:pPr>
          </w:p>
        </w:tc>
        <w:tc>
          <w:tcPr>
            <w:tcW w:w="495" w:type="pct"/>
            <w:vAlign w:val="center"/>
          </w:tcPr>
          <w:p w14:paraId="6F087CC3" w14:textId="77777777" w:rsidR="00B921FF" w:rsidRDefault="00B921FF">
            <w:pPr>
              <w:adjustRightInd w:val="0"/>
              <w:snapToGrid w:val="0"/>
              <w:jc w:val="center"/>
              <w:rPr>
                <w:szCs w:val="21"/>
              </w:rPr>
            </w:pPr>
            <w:r>
              <w:rPr>
                <w:szCs w:val="21"/>
              </w:rPr>
              <w:t>COD</w:t>
            </w:r>
          </w:p>
        </w:tc>
        <w:tc>
          <w:tcPr>
            <w:tcW w:w="396" w:type="pct"/>
            <w:vAlign w:val="center"/>
          </w:tcPr>
          <w:p w14:paraId="33A724D3" w14:textId="77777777" w:rsidR="00B921FF" w:rsidRDefault="00B921FF">
            <w:pPr>
              <w:adjustRightInd w:val="0"/>
              <w:snapToGrid w:val="0"/>
              <w:jc w:val="center"/>
              <w:rPr>
                <w:szCs w:val="21"/>
              </w:rPr>
            </w:pPr>
            <w:r>
              <w:rPr>
                <w:szCs w:val="21"/>
              </w:rPr>
              <w:t>mg/L</w:t>
            </w:r>
          </w:p>
        </w:tc>
        <w:tc>
          <w:tcPr>
            <w:tcW w:w="548" w:type="pct"/>
            <w:vAlign w:val="center"/>
          </w:tcPr>
          <w:p w14:paraId="2E3C805B" w14:textId="77777777" w:rsidR="00B921FF" w:rsidRDefault="00B921FF">
            <w:pPr>
              <w:widowControl/>
              <w:jc w:val="center"/>
              <w:textAlignment w:val="center"/>
              <w:rPr>
                <w:szCs w:val="21"/>
              </w:rPr>
            </w:pPr>
            <w:r>
              <w:rPr>
                <w:kern w:val="0"/>
                <w:szCs w:val="21"/>
                <w:lang w:bidi="ar"/>
              </w:rPr>
              <w:t>17~18</w:t>
            </w:r>
          </w:p>
        </w:tc>
        <w:tc>
          <w:tcPr>
            <w:tcW w:w="422" w:type="pct"/>
            <w:vAlign w:val="center"/>
          </w:tcPr>
          <w:p w14:paraId="6214E465" w14:textId="77777777" w:rsidR="00B921FF" w:rsidRDefault="00B921FF">
            <w:pPr>
              <w:widowControl/>
              <w:jc w:val="center"/>
              <w:textAlignment w:val="center"/>
              <w:rPr>
                <w:szCs w:val="21"/>
              </w:rPr>
            </w:pPr>
            <w:r>
              <w:rPr>
                <w:kern w:val="0"/>
                <w:szCs w:val="21"/>
                <w:lang w:bidi="ar"/>
              </w:rPr>
              <w:t>17.5</w:t>
            </w:r>
          </w:p>
        </w:tc>
        <w:tc>
          <w:tcPr>
            <w:tcW w:w="692" w:type="pct"/>
            <w:vAlign w:val="center"/>
          </w:tcPr>
          <w:p w14:paraId="568ADF84" w14:textId="77777777" w:rsidR="00B921FF" w:rsidRDefault="00B921FF">
            <w:pPr>
              <w:widowControl/>
              <w:jc w:val="center"/>
              <w:textAlignment w:val="center"/>
              <w:rPr>
                <w:szCs w:val="21"/>
              </w:rPr>
            </w:pPr>
            <w:r>
              <w:rPr>
                <w:kern w:val="0"/>
                <w:szCs w:val="21"/>
                <w:lang w:bidi="ar"/>
              </w:rPr>
              <w:t>0</w:t>
            </w:r>
          </w:p>
        </w:tc>
        <w:tc>
          <w:tcPr>
            <w:tcW w:w="627" w:type="pct"/>
            <w:vAlign w:val="center"/>
          </w:tcPr>
          <w:p w14:paraId="28ADA937"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294169CA" w14:textId="77777777" w:rsidR="00B921FF" w:rsidRDefault="00B921FF">
            <w:pPr>
              <w:widowControl/>
              <w:jc w:val="center"/>
              <w:textAlignment w:val="center"/>
              <w:rPr>
                <w:szCs w:val="21"/>
              </w:rPr>
            </w:pPr>
            <w:r>
              <w:rPr>
                <w:kern w:val="0"/>
                <w:szCs w:val="21"/>
                <w:lang w:bidi="ar"/>
              </w:rPr>
              <w:t>20</w:t>
            </w:r>
          </w:p>
        </w:tc>
      </w:tr>
      <w:tr w:rsidR="00B921FF" w14:paraId="19F5C4FD" w14:textId="77777777">
        <w:trPr>
          <w:trHeight w:val="340"/>
          <w:jc w:val="center"/>
        </w:trPr>
        <w:tc>
          <w:tcPr>
            <w:tcW w:w="298" w:type="pct"/>
            <w:vMerge/>
            <w:vAlign w:val="center"/>
          </w:tcPr>
          <w:p w14:paraId="64378787" w14:textId="77777777" w:rsidR="00B921FF" w:rsidRDefault="00B921FF">
            <w:pPr>
              <w:widowControl/>
              <w:jc w:val="left"/>
              <w:rPr>
                <w:szCs w:val="21"/>
              </w:rPr>
            </w:pPr>
          </w:p>
        </w:tc>
        <w:tc>
          <w:tcPr>
            <w:tcW w:w="495" w:type="pct"/>
            <w:vMerge/>
            <w:vAlign w:val="center"/>
          </w:tcPr>
          <w:p w14:paraId="41572833" w14:textId="77777777" w:rsidR="00B921FF" w:rsidRDefault="00B921FF">
            <w:pPr>
              <w:widowControl/>
              <w:jc w:val="left"/>
              <w:rPr>
                <w:szCs w:val="24"/>
              </w:rPr>
            </w:pPr>
          </w:p>
        </w:tc>
        <w:tc>
          <w:tcPr>
            <w:tcW w:w="495" w:type="pct"/>
            <w:vAlign w:val="center"/>
          </w:tcPr>
          <w:p w14:paraId="47AE046B" w14:textId="77777777" w:rsidR="00B921FF" w:rsidRDefault="00B921FF">
            <w:pPr>
              <w:adjustRightInd w:val="0"/>
              <w:snapToGrid w:val="0"/>
              <w:jc w:val="center"/>
              <w:rPr>
                <w:szCs w:val="21"/>
              </w:rPr>
            </w:pPr>
            <w:r>
              <w:rPr>
                <w:szCs w:val="21"/>
              </w:rPr>
              <w:t>BOD</w:t>
            </w:r>
            <w:r>
              <w:rPr>
                <w:szCs w:val="21"/>
                <w:vertAlign w:val="subscript"/>
              </w:rPr>
              <w:t>5</w:t>
            </w:r>
          </w:p>
        </w:tc>
        <w:tc>
          <w:tcPr>
            <w:tcW w:w="396" w:type="pct"/>
            <w:vAlign w:val="center"/>
          </w:tcPr>
          <w:p w14:paraId="79EC592E" w14:textId="77777777" w:rsidR="00B921FF" w:rsidRDefault="00B921FF">
            <w:pPr>
              <w:adjustRightInd w:val="0"/>
              <w:snapToGrid w:val="0"/>
              <w:jc w:val="center"/>
              <w:rPr>
                <w:szCs w:val="21"/>
              </w:rPr>
            </w:pPr>
            <w:r>
              <w:rPr>
                <w:szCs w:val="21"/>
              </w:rPr>
              <w:t>mg/L</w:t>
            </w:r>
          </w:p>
        </w:tc>
        <w:tc>
          <w:tcPr>
            <w:tcW w:w="548" w:type="pct"/>
            <w:vAlign w:val="center"/>
          </w:tcPr>
          <w:p w14:paraId="7B263185" w14:textId="77777777" w:rsidR="00B921FF" w:rsidRDefault="00B921FF">
            <w:pPr>
              <w:widowControl/>
              <w:jc w:val="center"/>
              <w:textAlignment w:val="center"/>
              <w:rPr>
                <w:szCs w:val="21"/>
              </w:rPr>
            </w:pPr>
            <w:r>
              <w:rPr>
                <w:kern w:val="0"/>
                <w:szCs w:val="21"/>
                <w:lang w:bidi="ar"/>
              </w:rPr>
              <w:t>3.5~3.8</w:t>
            </w:r>
          </w:p>
        </w:tc>
        <w:tc>
          <w:tcPr>
            <w:tcW w:w="422" w:type="pct"/>
            <w:vAlign w:val="center"/>
          </w:tcPr>
          <w:p w14:paraId="0346A63E" w14:textId="77777777" w:rsidR="00B921FF" w:rsidRDefault="00B921FF">
            <w:pPr>
              <w:widowControl/>
              <w:jc w:val="center"/>
              <w:textAlignment w:val="center"/>
              <w:rPr>
                <w:szCs w:val="21"/>
              </w:rPr>
            </w:pPr>
            <w:r>
              <w:rPr>
                <w:kern w:val="0"/>
                <w:szCs w:val="21"/>
                <w:lang w:bidi="ar"/>
              </w:rPr>
              <w:t>3.6</w:t>
            </w:r>
          </w:p>
        </w:tc>
        <w:tc>
          <w:tcPr>
            <w:tcW w:w="692" w:type="pct"/>
            <w:vAlign w:val="center"/>
          </w:tcPr>
          <w:p w14:paraId="486453CB" w14:textId="77777777" w:rsidR="00B921FF" w:rsidRDefault="00B921FF">
            <w:pPr>
              <w:widowControl/>
              <w:jc w:val="center"/>
              <w:textAlignment w:val="center"/>
              <w:rPr>
                <w:szCs w:val="21"/>
              </w:rPr>
            </w:pPr>
            <w:r>
              <w:rPr>
                <w:kern w:val="0"/>
                <w:szCs w:val="21"/>
                <w:lang w:bidi="ar"/>
              </w:rPr>
              <w:t>0</w:t>
            </w:r>
          </w:p>
        </w:tc>
        <w:tc>
          <w:tcPr>
            <w:tcW w:w="627" w:type="pct"/>
            <w:vAlign w:val="center"/>
          </w:tcPr>
          <w:p w14:paraId="4BEF6039"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94B5482" w14:textId="77777777" w:rsidR="00B921FF" w:rsidRDefault="00B921FF">
            <w:pPr>
              <w:widowControl/>
              <w:jc w:val="center"/>
              <w:textAlignment w:val="center"/>
              <w:rPr>
                <w:szCs w:val="21"/>
              </w:rPr>
            </w:pPr>
            <w:r>
              <w:rPr>
                <w:kern w:val="0"/>
                <w:szCs w:val="21"/>
                <w:lang w:bidi="ar"/>
              </w:rPr>
              <w:t>4</w:t>
            </w:r>
          </w:p>
        </w:tc>
      </w:tr>
      <w:tr w:rsidR="00B921FF" w14:paraId="3536FB54" w14:textId="77777777">
        <w:trPr>
          <w:trHeight w:val="340"/>
          <w:jc w:val="center"/>
        </w:trPr>
        <w:tc>
          <w:tcPr>
            <w:tcW w:w="298" w:type="pct"/>
            <w:vMerge/>
            <w:vAlign w:val="center"/>
          </w:tcPr>
          <w:p w14:paraId="0492D583" w14:textId="77777777" w:rsidR="00B921FF" w:rsidRDefault="00B921FF">
            <w:pPr>
              <w:widowControl/>
              <w:jc w:val="left"/>
              <w:rPr>
                <w:szCs w:val="21"/>
              </w:rPr>
            </w:pPr>
          </w:p>
        </w:tc>
        <w:tc>
          <w:tcPr>
            <w:tcW w:w="495" w:type="pct"/>
            <w:vMerge/>
            <w:vAlign w:val="center"/>
          </w:tcPr>
          <w:p w14:paraId="1015AD87" w14:textId="77777777" w:rsidR="00B921FF" w:rsidRDefault="00B921FF">
            <w:pPr>
              <w:widowControl/>
              <w:jc w:val="left"/>
              <w:rPr>
                <w:szCs w:val="24"/>
              </w:rPr>
            </w:pPr>
          </w:p>
        </w:tc>
        <w:tc>
          <w:tcPr>
            <w:tcW w:w="495" w:type="pct"/>
            <w:vAlign w:val="center"/>
          </w:tcPr>
          <w:p w14:paraId="2AAECA98" w14:textId="77777777" w:rsidR="00B921FF" w:rsidRDefault="00B921FF">
            <w:pPr>
              <w:adjustRightInd w:val="0"/>
              <w:snapToGrid w:val="0"/>
              <w:jc w:val="center"/>
              <w:rPr>
                <w:szCs w:val="21"/>
              </w:rPr>
            </w:pPr>
            <w:r>
              <w:rPr>
                <w:szCs w:val="21"/>
              </w:rPr>
              <w:t>氨氮</w:t>
            </w:r>
          </w:p>
        </w:tc>
        <w:tc>
          <w:tcPr>
            <w:tcW w:w="396" w:type="pct"/>
            <w:vAlign w:val="center"/>
          </w:tcPr>
          <w:p w14:paraId="0E9EE5B0" w14:textId="77777777" w:rsidR="00B921FF" w:rsidRDefault="00B921FF">
            <w:pPr>
              <w:adjustRightInd w:val="0"/>
              <w:snapToGrid w:val="0"/>
              <w:jc w:val="center"/>
              <w:rPr>
                <w:szCs w:val="21"/>
              </w:rPr>
            </w:pPr>
            <w:r>
              <w:rPr>
                <w:szCs w:val="21"/>
              </w:rPr>
              <w:t>mg/L</w:t>
            </w:r>
          </w:p>
        </w:tc>
        <w:tc>
          <w:tcPr>
            <w:tcW w:w="548" w:type="pct"/>
            <w:vAlign w:val="center"/>
          </w:tcPr>
          <w:p w14:paraId="00DE5AD2" w14:textId="77777777" w:rsidR="00B921FF" w:rsidRDefault="00B921FF">
            <w:pPr>
              <w:widowControl/>
              <w:jc w:val="center"/>
              <w:textAlignment w:val="center"/>
              <w:rPr>
                <w:szCs w:val="21"/>
              </w:rPr>
            </w:pPr>
            <w:r>
              <w:rPr>
                <w:kern w:val="0"/>
                <w:szCs w:val="21"/>
                <w:lang w:bidi="ar"/>
              </w:rPr>
              <w:t>0.170·0.189</w:t>
            </w:r>
          </w:p>
        </w:tc>
        <w:tc>
          <w:tcPr>
            <w:tcW w:w="422" w:type="pct"/>
            <w:vAlign w:val="center"/>
          </w:tcPr>
          <w:p w14:paraId="6D4EE182" w14:textId="77777777" w:rsidR="00B921FF" w:rsidRDefault="00B921FF">
            <w:pPr>
              <w:widowControl/>
              <w:jc w:val="center"/>
              <w:textAlignment w:val="center"/>
              <w:rPr>
                <w:szCs w:val="21"/>
              </w:rPr>
            </w:pPr>
            <w:r>
              <w:rPr>
                <w:kern w:val="0"/>
                <w:szCs w:val="21"/>
                <w:lang w:bidi="ar"/>
              </w:rPr>
              <w:t>0.180</w:t>
            </w:r>
          </w:p>
        </w:tc>
        <w:tc>
          <w:tcPr>
            <w:tcW w:w="692" w:type="pct"/>
            <w:vAlign w:val="center"/>
          </w:tcPr>
          <w:p w14:paraId="062E336A" w14:textId="77777777" w:rsidR="00B921FF" w:rsidRDefault="00B921FF">
            <w:pPr>
              <w:widowControl/>
              <w:jc w:val="center"/>
              <w:textAlignment w:val="center"/>
              <w:rPr>
                <w:szCs w:val="21"/>
              </w:rPr>
            </w:pPr>
            <w:r>
              <w:rPr>
                <w:kern w:val="0"/>
                <w:szCs w:val="21"/>
                <w:lang w:bidi="ar"/>
              </w:rPr>
              <w:t>0</w:t>
            </w:r>
          </w:p>
        </w:tc>
        <w:tc>
          <w:tcPr>
            <w:tcW w:w="627" w:type="pct"/>
            <w:vAlign w:val="center"/>
          </w:tcPr>
          <w:p w14:paraId="357719D6"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52706A7" w14:textId="77777777" w:rsidR="00B921FF" w:rsidRDefault="00B921FF">
            <w:pPr>
              <w:widowControl/>
              <w:jc w:val="center"/>
              <w:textAlignment w:val="center"/>
              <w:rPr>
                <w:szCs w:val="21"/>
              </w:rPr>
            </w:pPr>
            <w:r>
              <w:rPr>
                <w:kern w:val="0"/>
                <w:szCs w:val="21"/>
                <w:lang w:bidi="ar"/>
              </w:rPr>
              <w:t>1</w:t>
            </w:r>
          </w:p>
        </w:tc>
      </w:tr>
      <w:tr w:rsidR="00B921FF" w14:paraId="4AD4A296" w14:textId="77777777">
        <w:trPr>
          <w:trHeight w:val="340"/>
          <w:jc w:val="center"/>
        </w:trPr>
        <w:tc>
          <w:tcPr>
            <w:tcW w:w="298" w:type="pct"/>
            <w:vMerge/>
            <w:vAlign w:val="center"/>
          </w:tcPr>
          <w:p w14:paraId="19548402" w14:textId="77777777" w:rsidR="00B921FF" w:rsidRDefault="00B921FF">
            <w:pPr>
              <w:widowControl/>
              <w:jc w:val="left"/>
              <w:rPr>
                <w:szCs w:val="21"/>
              </w:rPr>
            </w:pPr>
          </w:p>
        </w:tc>
        <w:tc>
          <w:tcPr>
            <w:tcW w:w="495" w:type="pct"/>
            <w:vMerge/>
            <w:vAlign w:val="center"/>
          </w:tcPr>
          <w:p w14:paraId="5A5906EF" w14:textId="77777777" w:rsidR="00B921FF" w:rsidRDefault="00B921FF">
            <w:pPr>
              <w:widowControl/>
              <w:jc w:val="left"/>
              <w:rPr>
                <w:szCs w:val="24"/>
              </w:rPr>
            </w:pPr>
          </w:p>
        </w:tc>
        <w:tc>
          <w:tcPr>
            <w:tcW w:w="495" w:type="pct"/>
            <w:vAlign w:val="center"/>
          </w:tcPr>
          <w:p w14:paraId="246BE03C" w14:textId="77777777" w:rsidR="00B921FF" w:rsidRDefault="00B921FF">
            <w:pPr>
              <w:adjustRightInd w:val="0"/>
              <w:snapToGrid w:val="0"/>
              <w:jc w:val="center"/>
              <w:rPr>
                <w:szCs w:val="21"/>
              </w:rPr>
            </w:pPr>
            <w:r>
              <w:rPr>
                <w:szCs w:val="21"/>
              </w:rPr>
              <w:t>总磷</w:t>
            </w:r>
          </w:p>
        </w:tc>
        <w:tc>
          <w:tcPr>
            <w:tcW w:w="396" w:type="pct"/>
            <w:vAlign w:val="center"/>
          </w:tcPr>
          <w:p w14:paraId="5986165E" w14:textId="77777777" w:rsidR="00B921FF" w:rsidRDefault="00B921FF">
            <w:pPr>
              <w:adjustRightInd w:val="0"/>
              <w:snapToGrid w:val="0"/>
              <w:jc w:val="center"/>
              <w:rPr>
                <w:szCs w:val="21"/>
              </w:rPr>
            </w:pPr>
            <w:r>
              <w:rPr>
                <w:szCs w:val="21"/>
              </w:rPr>
              <w:t>mg/L</w:t>
            </w:r>
          </w:p>
        </w:tc>
        <w:tc>
          <w:tcPr>
            <w:tcW w:w="548" w:type="pct"/>
            <w:vAlign w:val="center"/>
          </w:tcPr>
          <w:p w14:paraId="0814F350" w14:textId="77777777" w:rsidR="00B921FF" w:rsidRDefault="00B921FF">
            <w:pPr>
              <w:widowControl/>
              <w:jc w:val="center"/>
              <w:textAlignment w:val="center"/>
              <w:rPr>
                <w:szCs w:val="21"/>
              </w:rPr>
            </w:pPr>
            <w:r>
              <w:rPr>
                <w:kern w:val="0"/>
                <w:szCs w:val="21"/>
                <w:lang w:bidi="ar"/>
              </w:rPr>
              <w:t>0.06~0.06</w:t>
            </w:r>
          </w:p>
        </w:tc>
        <w:tc>
          <w:tcPr>
            <w:tcW w:w="422" w:type="pct"/>
            <w:vAlign w:val="center"/>
          </w:tcPr>
          <w:p w14:paraId="26C6EB67" w14:textId="77777777" w:rsidR="00B921FF" w:rsidRDefault="00B921FF">
            <w:pPr>
              <w:widowControl/>
              <w:jc w:val="center"/>
              <w:textAlignment w:val="center"/>
              <w:rPr>
                <w:szCs w:val="21"/>
              </w:rPr>
            </w:pPr>
            <w:r>
              <w:rPr>
                <w:kern w:val="0"/>
                <w:szCs w:val="21"/>
                <w:lang w:bidi="ar"/>
              </w:rPr>
              <w:t>0.06</w:t>
            </w:r>
          </w:p>
        </w:tc>
        <w:tc>
          <w:tcPr>
            <w:tcW w:w="692" w:type="pct"/>
            <w:vAlign w:val="center"/>
          </w:tcPr>
          <w:p w14:paraId="38418FC2" w14:textId="77777777" w:rsidR="00B921FF" w:rsidRDefault="00B921FF">
            <w:pPr>
              <w:widowControl/>
              <w:jc w:val="center"/>
              <w:textAlignment w:val="center"/>
              <w:rPr>
                <w:szCs w:val="21"/>
              </w:rPr>
            </w:pPr>
            <w:r>
              <w:rPr>
                <w:kern w:val="0"/>
                <w:szCs w:val="21"/>
                <w:lang w:bidi="ar"/>
              </w:rPr>
              <w:t>0</w:t>
            </w:r>
          </w:p>
        </w:tc>
        <w:tc>
          <w:tcPr>
            <w:tcW w:w="627" w:type="pct"/>
            <w:vAlign w:val="center"/>
          </w:tcPr>
          <w:p w14:paraId="4634C7F0"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71E72072" w14:textId="77777777" w:rsidR="00B921FF" w:rsidRDefault="00B921FF">
            <w:pPr>
              <w:widowControl/>
              <w:jc w:val="center"/>
              <w:textAlignment w:val="center"/>
              <w:rPr>
                <w:szCs w:val="21"/>
              </w:rPr>
            </w:pPr>
            <w:r>
              <w:rPr>
                <w:kern w:val="0"/>
                <w:szCs w:val="21"/>
                <w:lang w:bidi="ar"/>
              </w:rPr>
              <w:t>0.2</w:t>
            </w:r>
          </w:p>
        </w:tc>
      </w:tr>
      <w:tr w:rsidR="00B921FF" w14:paraId="7D003F8E" w14:textId="77777777">
        <w:trPr>
          <w:trHeight w:val="340"/>
          <w:jc w:val="center"/>
        </w:trPr>
        <w:tc>
          <w:tcPr>
            <w:tcW w:w="298" w:type="pct"/>
            <w:vMerge/>
            <w:vAlign w:val="center"/>
          </w:tcPr>
          <w:p w14:paraId="5A6E20FE" w14:textId="77777777" w:rsidR="00B921FF" w:rsidRDefault="00B921FF">
            <w:pPr>
              <w:widowControl/>
              <w:jc w:val="left"/>
              <w:rPr>
                <w:szCs w:val="21"/>
              </w:rPr>
            </w:pPr>
          </w:p>
        </w:tc>
        <w:tc>
          <w:tcPr>
            <w:tcW w:w="495" w:type="pct"/>
            <w:vMerge/>
            <w:vAlign w:val="center"/>
          </w:tcPr>
          <w:p w14:paraId="4DF49B92" w14:textId="77777777" w:rsidR="00B921FF" w:rsidRDefault="00B921FF">
            <w:pPr>
              <w:widowControl/>
              <w:jc w:val="left"/>
              <w:rPr>
                <w:szCs w:val="24"/>
              </w:rPr>
            </w:pPr>
          </w:p>
        </w:tc>
        <w:tc>
          <w:tcPr>
            <w:tcW w:w="495" w:type="pct"/>
            <w:vAlign w:val="center"/>
          </w:tcPr>
          <w:p w14:paraId="3C010E13" w14:textId="77777777" w:rsidR="00B921FF" w:rsidRDefault="00B921FF">
            <w:pPr>
              <w:adjustRightInd w:val="0"/>
              <w:snapToGrid w:val="0"/>
              <w:jc w:val="center"/>
              <w:rPr>
                <w:szCs w:val="21"/>
              </w:rPr>
            </w:pPr>
            <w:r>
              <w:rPr>
                <w:szCs w:val="21"/>
              </w:rPr>
              <w:t>悬浮物</w:t>
            </w:r>
          </w:p>
        </w:tc>
        <w:tc>
          <w:tcPr>
            <w:tcW w:w="396" w:type="pct"/>
            <w:vAlign w:val="center"/>
          </w:tcPr>
          <w:p w14:paraId="0F85C72C" w14:textId="77777777" w:rsidR="00B921FF" w:rsidRDefault="00B921FF">
            <w:pPr>
              <w:adjustRightInd w:val="0"/>
              <w:snapToGrid w:val="0"/>
              <w:jc w:val="center"/>
              <w:rPr>
                <w:szCs w:val="21"/>
              </w:rPr>
            </w:pPr>
            <w:r>
              <w:rPr>
                <w:szCs w:val="21"/>
              </w:rPr>
              <w:t>mg/L</w:t>
            </w:r>
          </w:p>
        </w:tc>
        <w:tc>
          <w:tcPr>
            <w:tcW w:w="548" w:type="pct"/>
            <w:vAlign w:val="center"/>
          </w:tcPr>
          <w:p w14:paraId="1A36956A" w14:textId="77777777" w:rsidR="00B921FF" w:rsidRDefault="00B921FF">
            <w:pPr>
              <w:widowControl/>
              <w:jc w:val="center"/>
              <w:textAlignment w:val="center"/>
              <w:rPr>
                <w:kern w:val="0"/>
                <w:szCs w:val="21"/>
                <w:lang w:bidi="ar"/>
              </w:rPr>
            </w:pPr>
            <w:r>
              <w:rPr>
                <w:kern w:val="0"/>
                <w:szCs w:val="21"/>
                <w:lang w:bidi="ar"/>
              </w:rPr>
              <w:t>18~20</w:t>
            </w:r>
          </w:p>
        </w:tc>
        <w:tc>
          <w:tcPr>
            <w:tcW w:w="422" w:type="pct"/>
            <w:vAlign w:val="center"/>
          </w:tcPr>
          <w:p w14:paraId="3B0EC05A" w14:textId="77777777" w:rsidR="00B921FF" w:rsidRDefault="00B921FF">
            <w:pPr>
              <w:widowControl/>
              <w:jc w:val="center"/>
              <w:textAlignment w:val="center"/>
              <w:rPr>
                <w:kern w:val="0"/>
                <w:szCs w:val="21"/>
                <w:lang w:bidi="ar"/>
              </w:rPr>
            </w:pPr>
            <w:r>
              <w:rPr>
                <w:kern w:val="0"/>
                <w:szCs w:val="21"/>
                <w:lang w:bidi="ar"/>
              </w:rPr>
              <w:t>19.5</w:t>
            </w:r>
          </w:p>
        </w:tc>
        <w:tc>
          <w:tcPr>
            <w:tcW w:w="692" w:type="pct"/>
            <w:vAlign w:val="center"/>
          </w:tcPr>
          <w:p w14:paraId="3FF6030E" w14:textId="77777777" w:rsidR="00B921FF" w:rsidRDefault="00B921FF">
            <w:pPr>
              <w:widowControl/>
              <w:jc w:val="center"/>
              <w:textAlignment w:val="center"/>
              <w:rPr>
                <w:kern w:val="0"/>
                <w:szCs w:val="21"/>
                <w:lang w:bidi="ar"/>
              </w:rPr>
            </w:pPr>
            <w:r>
              <w:rPr>
                <w:kern w:val="0"/>
                <w:szCs w:val="21"/>
                <w:lang w:bidi="ar"/>
              </w:rPr>
              <w:t>/</w:t>
            </w:r>
          </w:p>
        </w:tc>
        <w:tc>
          <w:tcPr>
            <w:tcW w:w="627" w:type="pct"/>
            <w:vAlign w:val="center"/>
          </w:tcPr>
          <w:p w14:paraId="5BDFF911" w14:textId="77777777" w:rsidR="00B921FF" w:rsidRDefault="00B921FF">
            <w:pPr>
              <w:widowControl/>
              <w:jc w:val="center"/>
              <w:textAlignment w:val="center"/>
              <w:rPr>
                <w:kern w:val="0"/>
                <w:szCs w:val="21"/>
                <w:lang w:bidi="ar"/>
              </w:rPr>
            </w:pPr>
            <w:r>
              <w:rPr>
                <w:kern w:val="0"/>
                <w:szCs w:val="21"/>
                <w:lang w:bidi="ar"/>
              </w:rPr>
              <w:t>/</w:t>
            </w:r>
          </w:p>
        </w:tc>
        <w:tc>
          <w:tcPr>
            <w:tcW w:w="1024" w:type="pct"/>
            <w:vAlign w:val="center"/>
          </w:tcPr>
          <w:p w14:paraId="3A62D7DE" w14:textId="77777777" w:rsidR="00B921FF" w:rsidRDefault="00B921FF">
            <w:pPr>
              <w:widowControl/>
              <w:jc w:val="center"/>
              <w:textAlignment w:val="center"/>
              <w:rPr>
                <w:kern w:val="0"/>
                <w:szCs w:val="21"/>
                <w:lang w:bidi="ar"/>
              </w:rPr>
            </w:pPr>
            <w:r>
              <w:rPr>
                <w:kern w:val="0"/>
                <w:szCs w:val="21"/>
                <w:lang w:bidi="ar"/>
              </w:rPr>
              <w:t>30</w:t>
            </w:r>
          </w:p>
        </w:tc>
      </w:tr>
      <w:tr w:rsidR="00B921FF" w14:paraId="5BE23DC5" w14:textId="77777777">
        <w:trPr>
          <w:trHeight w:val="340"/>
          <w:jc w:val="center"/>
        </w:trPr>
        <w:tc>
          <w:tcPr>
            <w:tcW w:w="298" w:type="pct"/>
            <w:vMerge/>
            <w:vAlign w:val="center"/>
          </w:tcPr>
          <w:p w14:paraId="0D93179C" w14:textId="77777777" w:rsidR="00B921FF" w:rsidRDefault="00B921FF">
            <w:pPr>
              <w:widowControl/>
              <w:jc w:val="left"/>
              <w:rPr>
                <w:szCs w:val="21"/>
              </w:rPr>
            </w:pPr>
          </w:p>
        </w:tc>
        <w:tc>
          <w:tcPr>
            <w:tcW w:w="495" w:type="pct"/>
            <w:vMerge/>
            <w:vAlign w:val="center"/>
          </w:tcPr>
          <w:p w14:paraId="5EFD7A3C" w14:textId="77777777" w:rsidR="00B921FF" w:rsidRDefault="00B921FF">
            <w:pPr>
              <w:widowControl/>
              <w:jc w:val="left"/>
              <w:rPr>
                <w:szCs w:val="24"/>
              </w:rPr>
            </w:pPr>
          </w:p>
        </w:tc>
        <w:tc>
          <w:tcPr>
            <w:tcW w:w="495" w:type="pct"/>
            <w:vAlign w:val="center"/>
          </w:tcPr>
          <w:p w14:paraId="3D474356" w14:textId="77777777" w:rsidR="00B921FF" w:rsidRDefault="00B921FF">
            <w:pPr>
              <w:adjustRightInd w:val="0"/>
              <w:snapToGrid w:val="0"/>
              <w:jc w:val="center"/>
              <w:rPr>
                <w:szCs w:val="21"/>
              </w:rPr>
            </w:pPr>
            <w:r>
              <w:rPr>
                <w:szCs w:val="21"/>
              </w:rPr>
              <w:t>石油类</w:t>
            </w:r>
          </w:p>
        </w:tc>
        <w:tc>
          <w:tcPr>
            <w:tcW w:w="396" w:type="pct"/>
            <w:vAlign w:val="center"/>
          </w:tcPr>
          <w:p w14:paraId="71EF1786" w14:textId="77777777" w:rsidR="00B921FF" w:rsidRDefault="00B921FF">
            <w:pPr>
              <w:adjustRightInd w:val="0"/>
              <w:snapToGrid w:val="0"/>
              <w:jc w:val="center"/>
              <w:rPr>
                <w:szCs w:val="21"/>
              </w:rPr>
            </w:pPr>
            <w:r>
              <w:rPr>
                <w:szCs w:val="21"/>
              </w:rPr>
              <w:t>mg/L</w:t>
            </w:r>
          </w:p>
        </w:tc>
        <w:tc>
          <w:tcPr>
            <w:tcW w:w="548" w:type="pct"/>
            <w:vAlign w:val="center"/>
          </w:tcPr>
          <w:p w14:paraId="7C667559" w14:textId="77777777" w:rsidR="00B921FF" w:rsidRDefault="00B921FF">
            <w:pPr>
              <w:widowControl/>
              <w:jc w:val="center"/>
              <w:textAlignment w:val="center"/>
              <w:rPr>
                <w:szCs w:val="21"/>
              </w:rPr>
            </w:pPr>
            <w:r>
              <w:rPr>
                <w:kern w:val="0"/>
                <w:szCs w:val="21"/>
                <w:lang w:bidi="ar"/>
              </w:rPr>
              <w:t>ND-0.01</w:t>
            </w:r>
          </w:p>
        </w:tc>
        <w:tc>
          <w:tcPr>
            <w:tcW w:w="422" w:type="pct"/>
            <w:vAlign w:val="center"/>
          </w:tcPr>
          <w:p w14:paraId="01B0D956" w14:textId="77777777" w:rsidR="00B921FF" w:rsidRDefault="00B921FF">
            <w:pPr>
              <w:widowControl/>
              <w:jc w:val="center"/>
              <w:textAlignment w:val="center"/>
              <w:rPr>
                <w:szCs w:val="21"/>
              </w:rPr>
            </w:pPr>
            <w:r>
              <w:rPr>
                <w:kern w:val="0"/>
                <w:szCs w:val="21"/>
                <w:lang w:bidi="ar"/>
              </w:rPr>
              <w:t>0.01</w:t>
            </w:r>
          </w:p>
        </w:tc>
        <w:tc>
          <w:tcPr>
            <w:tcW w:w="692" w:type="pct"/>
            <w:vAlign w:val="center"/>
          </w:tcPr>
          <w:p w14:paraId="788E7169" w14:textId="77777777" w:rsidR="00B921FF" w:rsidRDefault="00B921FF">
            <w:pPr>
              <w:widowControl/>
              <w:jc w:val="center"/>
              <w:textAlignment w:val="center"/>
              <w:rPr>
                <w:szCs w:val="21"/>
              </w:rPr>
            </w:pPr>
            <w:r>
              <w:rPr>
                <w:kern w:val="0"/>
                <w:szCs w:val="21"/>
                <w:lang w:bidi="ar"/>
              </w:rPr>
              <w:t>0</w:t>
            </w:r>
          </w:p>
        </w:tc>
        <w:tc>
          <w:tcPr>
            <w:tcW w:w="627" w:type="pct"/>
            <w:vAlign w:val="center"/>
          </w:tcPr>
          <w:p w14:paraId="0BA1B9B1"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565D7F1C" w14:textId="77777777" w:rsidR="00B921FF" w:rsidRDefault="00B921FF">
            <w:pPr>
              <w:widowControl/>
              <w:jc w:val="center"/>
              <w:textAlignment w:val="center"/>
              <w:rPr>
                <w:szCs w:val="21"/>
              </w:rPr>
            </w:pPr>
            <w:r>
              <w:rPr>
                <w:kern w:val="0"/>
                <w:szCs w:val="21"/>
                <w:lang w:bidi="ar"/>
              </w:rPr>
              <w:t>0.05</w:t>
            </w:r>
          </w:p>
        </w:tc>
      </w:tr>
      <w:tr w:rsidR="00B921FF" w14:paraId="76BABA5F" w14:textId="77777777">
        <w:trPr>
          <w:trHeight w:val="340"/>
          <w:jc w:val="center"/>
        </w:trPr>
        <w:tc>
          <w:tcPr>
            <w:tcW w:w="298" w:type="pct"/>
            <w:vMerge w:val="restart"/>
            <w:vAlign w:val="center"/>
          </w:tcPr>
          <w:p w14:paraId="11689E4A" w14:textId="77777777" w:rsidR="00B921FF" w:rsidRDefault="00B921FF">
            <w:pPr>
              <w:adjustRightInd w:val="0"/>
              <w:snapToGrid w:val="0"/>
              <w:jc w:val="center"/>
              <w:rPr>
                <w:snapToGrid w:val="0"/>
                <w:kern w:val="0"/>
                <w:szCs w:val="21"/>
              </w:rPr>
            </w:pPr>
            <w:r>
              <w:rPr>
                <w:snapToGrid w:val="0"/>
                <w:kern w:val="0"/>
                <w:szCs w:val="21"/>
              </w:rPr>
              <w:t>W4</w:t>
            </w:r>
          </w:p>
        </w:tc>
        <w:tc>
          <w:tcPr>
            <w:tcW w:w="495" w:type="pct"/>
            <w:vMerge w:val="restart"/>
            <w:vAlign w:val="center"/>
          </w:tcPr>
          <w:p w14:paraId="758D29B0" w14:textId="77777777" w:rsidR="00B921FF" w:rsidRDefault="00B921FF">
            <w:pPr>
              <w:jc w:val="center"/>
              <w:rPr>
                <w:snapToGrid w:val="0"/>
                <w:kern w:val="0"/>
                <w:szCs w:val="21"/>
              </w:rPr>
            </w:pPr>
            <w:r>
              <w:rPr>
                <w:snapToGrid w:val="0"/>
                <w:kern w:val="0"/>
                <w:szCs w:val="21"/>
              </w:rPr>
              <w:t>汨罗江</w:t>
            </w:r>
          </w:p>
        </w:tc>
        <w:tc>
          <w:tcPr>
            <w:tcW w:w="495" w:type="pct"/>
            <w:vAlign w:val="center"/>
          </w:tcPr>
          <w:p w14:paraId="4385369B" w14:textId="77777777" w:rsidR="00B921FF" w:rsidRDefault="00B921FF">
            <w:pPr>
              <w:adjustRightInd w:val="0"/>
              <w:snapToGrid w:val="0"/>
              <w:jc w:val="center"/>
              <w:rPr>
                <w:szCs w:val="21"/>
              </w:rPr>
            </w:pPr>
            <w:r>
              <w:rPr>
                <w:szCs w:val="21"/>
              </w:rPr>
              <w:t>pH</w:t>
            </w:r>
            <w:r>
              <w:rPr>
                <w:szCs w:val="21"/>
              </w:rPr>
              <w:t>值</w:t>
            </w:r>
          </w:p>
        </w:tc>
        <w:tc>
          <w:tcPr>
            <w:tcW w:w="396" w:type="pct"/>
            <w:vAlign w:val="center"/>
          </w:tcPr>
          <w:p w14:paraId="688CA0E9" w14:textId="77777777" w:rsidR="00B921FF" w:rsidRDefault="00B921FF">
            <w:pPr>
              <w:adjustRightInd w:val="0"/>
              <w:snapToGrid w:val="0"/>
              <w:jc w:val="center"/>
              <w:rPr>
                <w:szCs w:val="21"/>
              </w:rPr>
            </w:pPr>
            <w:r>
              <w:rPr>
                <w:szCs w:val="21"/>
              </w:rPr>
              <w:t>无量纲</w:t>
            </w:r>
          </w:p>
        </w:tc>
        <w:tc>
          <w:tcPr>
            <w:tcW w:w="548" w:type="pct"/>
            <w:vAlign w:val="center"/>
          </w:tcPr>
          <w:p w14:paraId="76060B38" w14:textId="77777777" w:rsidR="00B921FF" w:rsidRDefault="00B921FF">
            <w:pPr>
              <w:widowControl/>
              <w:jc w:val="center"/>
              <w:textAlignment w:val="center"/>
              <w:rPr>
                <w:szCs w:val="21"/>
              </w:rPr>
            </w:pPr>
            <w:r>
              <w:rPr>
                <w:kern w:val="0"/>
                <w:szCs w:val="21"/>
                <w:lang w:bidi="ar"/>
              </w:rPr>
              <w:t>7.29~7.48</w:t>
            </w:r>
          </w:p>
        </w:tc>
        <w:tc>
          <w:tcPr>
            <w:tcW w:w="422" w:type="pct"/>
            <w:vAlign w:val="center"/>
          </w:tcPr>
          <w:p w14:paraId="60E957DB" w14:textId="77777777" w:rsidR="00B921FF" w:rsidRDefault="00B921FF">
            <w:pPr>
              <w:widowControl/>
              <w:jc w:val="center"/>
              <w:textAlignment w:val="center"/>
              <w:rPr>
                <w:szCs w:val="21"/>
              </w:rPr>
            </w:pPr>
            <w:r>
              <w:rPr>
                <w:kern w:val="0"/>
                <w:szCs w:val="21"/>
                <w:lang w:bidi="ar"/>
              </w:rPr>
              <w:t>/</w:t>
            </w:r>
          </w:p>
        </w:tc>
        <w:tc>
          <w:tcPr>
            <w:tcW w:w="692" w:type="pct"/>
            <w:vAlign w:val="center"/>
          </w:tcPr>
          <w:p w14:paraId="72DC57C7" w14:textId="77777777" w:rsidR="00B921FF" w:rsidRDefault="00B921FF">
            <w:pPr>
              <w:widowControl/>
              <w:jc w:val="center"/>
              <w:textAlignment w:val="center"/>
              <w:rPr>
                <w:szCs w:val="21"/>
              </w:rPr>
            </w:pPr>
            <w:r>
              <w:rPr>
                <w:kern w:val="0"/>
                <w:szCs w:val="21"/>
                <w:lang w:bidi="ar"/>
              </w:rPr>
              <w:t>/</w:t>
            </w:r>
          </w:p>
        </w:tc>
        <w:tc>
          <w:tcPr>
            <w:tcW w:w="627" w:type="pct"/>
            <w:vAlign w:val="center"/>
          </w:tcPr>
          <w:p w14:paraId="0A206ABA" w14:textId="77777777" w:rsidR="00B921FF" w:rsidRDefault="00B921FF">
            <w:pPr>
              <w:widowControl/>
              <w:jc w:val="center"/>
              <w:textAlignment w:val="center"/>
              <w:rPr>
                <w:szCs w:val="21"/>
              </w:rPr>
            </w:pPr>
            <w:r>
              <w:rPr>
                <w:kern w:val="0"/>
                <w:szCs w:val="21"/>
                <w:lang w:bidi="ar"/>
              </w:rPr>
              <w:t>/</w:t>
            </w:r>
          </w:p>
        </w:tc>
        <w:tc>
          <w:tcPr>
            <w:tcW w:w="1024" w:type="pct"/>
            <w:vAlign w:val="center"/>
          </w:tcPr>
          <w:p w14:paraId="18AB17BF" w14:textId="77777777" w:rsidR="00B921FF" w:rsidRDefault="00B921FF">
            <w:pPr>
              <w:widowControl/>
              <w:jc w:val="center"/>
              <w:textAlignment w:val="center"/>
              <w:rPr>
                <w:szCs w:val="21"/>
              </w:rPr>
            </w:pPr>
            <w:r>
              <w:rPr>
                <w:kern w:val="0"/>
                <w:szCs w:val="21"/>
                <w:lang w:bidi="ar"/>
              </w:rPr>
              <w:t>6~9</w:t>
            </w:r>
          </w:p>
        </w:tc>
      </w:tr>
      <w:tr w:rsidR="00B921FF" w14:paraId="6E61044D" w14:textId="77777777">
        <w:trPr>
          <w:trHeight w:val="340"/>
          <w:jc w:val="center"/>
        </w:trPr>
        <w:tc>
          <w:tcPr>
            <w:tcW w:w="298" w:type="pct"/>
            <w:vMerge/>
            <w:vAlign w:val="center"/>
          </w:tcPr>
          <w:p w14:paraId="748CD35B" w14:textId="77777777" w:rsidR="00B921FF" w:rsidRDefault="00B921FF">
            <w:pPr>
              <w:widowControl/>
              <w:jc w:val="left"/>
              <w:rPr>
                <w:snapToGrid w:val="0"/>
                <w:kern w:val="0"/>
                <w:szCs w:val="21"/>
              </w:rPr>
            </w:pPr>
          </w:p>
        </w:tc>
        <w:tc>
          <w:tcPr>
            <w:tcW w:w="495" w:type="pct"/>
            <w:vMerge/>
            <w:vAlign w:val="center"/>
          </w:tcPr>
          <w:p w14:paraId="59954C35" w14:textId="77777777" w:rsidR="00B921FF" w:rsidRDefault="00B921FF">
            <w:pPr>
              <w:widowControl/>
              <w:jc w:val="left"/>
              <w:rPr>
                <w:snapToGrid w:val="0"/>
                <w:kern w:val="0"/>
                <w:szCs w:val="21"/>
              </w:rPr>
            </w:pPr>
          </w:p>
        </w:tc>
        <w:tc>
          <w:tcPr>
            <w:tcW w:w="495" w:type="pct"/>
            <w:vAlign w:val="center"/>
          </w:tcPr>
          <w:p w14:paraId="4F997AB9" w14:textId="77777777" w:rsidR="00B921FF" w:rsidRDefault="00B921FF">
            <w:pPr>
              <w:adjustRightInd w:val="0"/>
              <w:snapToGrid w:val="0"/>
              <w:jc w:val="center"/>
              <w:rPr>
                <w:szCs w:val="21"/>
              </w:rPr>
            </w:pPr>
            <w:r>
              <w:rPr>
                <w:szCs w:val="21"/>
              </w:rPr>
              <w:t>COD</w:t>
            </w:r>
          </w:p>
        </w:tc>
        <w:tc>
          <w:tcPr>
            <w:tcW w:w="396" w:type="pct"/>
            <w:vAlign w:val="center"/>
          </w:tcPr>
          <w:p w14:paraId="4E05F382" w14:textId="77777777" w:rsidR="00B921FF" w:rsidRDefault="00B921FF">
            <w:pPr>
              <w:adjustRightInd w:val="0"/>
              <w:snapToGrid w:val="0"/>
              <w:jc w:val="center"/>
              <w:rPr>
                <w:szCs w:val="21"/>
              </w:rPr>
            </w:pPr>
            <w:r>
              <w:rPr>
                <w:szCs w:val="21"/>
              </w:rPr>
              <w:t>mg/L</w:t>
            </w:r>
          </w:p>
        </w:tc>
        <w:tc>
          <w:tcPr>
            <w:tcW w:w="548" w:type="pct"/>
            <w:vAlign w:val="center"/>
          </w:tcPr>
          <w:p w14:paraId="555B9612" w14:textId="77777777" w:rsidR="00B921FF" w:rsidRDefault="00B921FF">
            <w:pPr>
              <w:widowControl/>
              <w:jc w:val="center"/>
              <w:textAlignment w:val="center"/>
              <w:rPr>
                <w:szCs w:val="21"/>
              </w:rPr>
            </w:pPr>
            <w:r>
              <w:rPr>
                <w:kern w:val="0"/>
                <w:szCs w:val="21"/>
                <w:lang w:bidi="ar"/>
              </w:rPr>
              <w:t>14~15</w:t>
            </w:r>
          </w:p>
        </w:tc>
        <w:tc>
          <w:tcPr>
            <w:tcW w:w="422" w:type="pct"/>
            <w:vAlign w:val="center"/>
          </w:tcPr>
          <w:p w14:paraId="35991432" w14:textId="77777777" w:rsidR="00B921FF" w:rsidRDefault="00B921FF">
            <w:pPr>
              <w:widowControl/>
              <w:jc w:val="center"/>
              <w:textAlignment w:val="center"/>
              <w:rPr>
                <w:szCs w:val="21"/>
              </w:rPr>
            </w:pPr>
            <w:r>
              <w:rPr>
                <w:kern w:val="0"/>
                <w:szCs w:val="21"/>
                <w:lang w:bidi="ar"/>
              </w:rPr>
              <w:t>14.5</w:t>
            </w:r>
          </w:p>
        </w:tc>
        <w:tc>
          <w:tcPr>
            <w:tcW w:w="692" w:type="pct"/>
            <w:vAlign w:val="center"/>
          </w:tcPr>
          <w:p w14:paraId="4CA88BF8" w14:textId="77777777" w:rsidR="00B921FF" w:rsidRDefault="00B921FF">
            <w:pPr>
              <w:widowControl/>
              <w:jc w:val="center"/>
              <w:textAlignment w:val="center"/>
              <w:rPr>
                <w:szCs w:val="21"/>
              </w:rPr>
            </w:pPr>
            <w:r>
              <w:rPr>
                <w:kern w:val="0"/>
                <w:szCs w:val="21"/>
                <w:lang w:bidi="ar"/>
              </w:rPr>
              <w:t>0</w:t>
            </w:r>
          </w:p>
        </w:tc>
        <w:tc>
          <w:tcPr>
            <w:tcW w:w="627" w:type="pct"/>
            <w:vAlign w:val="center"/>
          </w:tcPr>
          <w:p w14:paraId="790E7FB5"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3C46420F" w14:textId="77777777" w:rsidR="00B921FF" w:rsidRDefault="00B921FF">
            <w:pPr>
              <w:widowControl/>
              <w:jc w:val="center"/>
              <w:textAlignment w:val="center"/>
              <w:rPr>
                <w:szCs w:val="21"/>
              </w:rPr>
            </w:pPr>
            <w:r>
              <w:rPr>
                <w:kern w:val="0"/>
                <w:szCs w:val="21"/>
                <w:lang w:bidi="ar"/>
              </w:rPr>
              <w:t>15</w:t>
            </w:r>
          </w:p>
        </w:tc>
      </w:tr>
      <w:tr w:rsidR="00B921FF" w14:paraId="324FB48E" w14:textId="77777777">
        <w:trPr>
          <w:trHeight w:val="340"/>
          <w:jc w:val="center"/>
        </w:trPr>
        <w:tc>
          <w:tcPr>
            <w:tcW w:w="298" w:type="pct"/>
            <w:vMerge/>
            <w:vAlign w:val="center"/>
          </w:tcPr>
          <w:p w14:paraId="1AEEE96C" w14:textId="77777777" w:rsidR="00B921FF" w:rsidRDefault="00B921FF">
            <w:pPr>
              <w:widowControl/>
              <w:jc w:val="left"/>
              <w:rPr>
                <w:snapToGrid w:val="0"/>
                <w:kern w:val="0"/>
                <w:szCs w:val="21"/>
              </w:rPr>
            </w:pPr>
          </w:p>
        </w:tc>
        <w:tc>
          <w:tcPr>
            <w:tcW w:w="495" w:type="pct"/>
            <w:vMerge/>
            <w:vAlign w:val="center"/>
          </w:tcPr>
          <w:p w14:paraId="5A7D99FE" w14:textId="77777777" w:rsidR="00B921FF" w:rsidRDefault="00B921FF">
            <w:pPr>
              <w:widowControl/>
              <w:jc w:val="left"/>
              <w:rPr>
                <w:snapToGrid w:val="0"/>
                <w:kern w:val="0"/>
                <w:szCs w:val="21"/>
              </w:rPr>
            </w:pPr>
          </w:p>
        </w:tc>
        <w:tc>
          <w:tcPr>
            <w:tcW w:w="495" w:type="pct"/>
            <w:vAlign w:val="center"/>
          </w:tcPr>
          <w:p w14:paraId="1F89833C" w14:textId="77777777" w:rsidR="00B921FF" w:rsidRDefault="00B921FF">
            <w:pPr>
              <w:adjustRightInd w:val="0"/>
              <w:snapToGrid w:val="0"/>
              <w:jc w:val="center"/>
              <w:rPr>
                <w:szCs w:val="21"/>
              </w:rPr>
            </w:pPr>
            <w:r>
              <w:rPr>
                <w:szCs w:val="21"/>
              </w:rPr>
              <w:t>BOD</w:t>
            </w:r>
            <w:r>
              <w:rPr>
                <w:szCs w:val="21"/>
                <w:vertAlign w:val="subscript"/>
              </w:rPr>
              <w:t>5</w:t>
            </w:r>
          </w:p>
        </w:tc>
        <w:tc>
          <w:tcPr>
            <w:tcW w:w="396" w:type="pct"/>
            <w:vAlign w:val="center"/>
          </w:tcPr>
          <w:p w14:paraId="797C6617" w14:textId="77777777" w:rsidR="00B921FF" w:rsidRDefault="00B921FF">
            <w:pPr>
              <w:adjustRightInd w:val="0"/>
              <w:snapToGrid w:val="0"/>
              <w:jc w:val="center"/>
              <w:rPr>
                <w:szCs w:val="21"/>
              </w:rPr>
            </w:pPr>
            <w:r>
              <w:rPr>
                <w:szCs w:val="21"/>
              </w:rPr>
              <w:t>mg/L</w:t>
            </w:r>
          </w:p>
        </w:tc>
        <w:tc>
          <w:tcPr>
            <w:tcW w:w="548" w:type="pct"/>
            <w:vAlign w:val="center"/>
          </w:tcPr>
          <w:p w14:paraId="346583A2" w14:textId="77777777" w:rsidR="00B921FF" w:rsidRDefault="00B921FF">
            <w:pPr>
              <w:widowControl/>
              <w:jc w:val="center"/>
              <w:textAlignment w:val="center"/>
              <w:rPr>
                <w:szCs w:val="21"/>
              </w:rPr>
            </w:pPr>
            <w:r>
              <w:rPr>
                <w:kern w:val="0"/>
                <w:szCs w:val="21"/>
                <w:lang w:bidi="ar"/>
              </w:rPr>
              <w:t>2.4~2.8</w:t>
            </w:r>
          </w:p>
        </w:tc>
        <w:tc>
          <w:tcPr>
            <w:tcW w:w="422" w:type="pct"/>
            <w:vAlign w:val="center"/>
          </w:tcPr>
          <w:p w14:paraId="35779A52" w14:textId="77777777" w:rsidR="00B921FF" w:rsidRDefault="00B921FF">
            <w:pPr>
              <w:widowControl/>
              <w:jc w:val="center"/>
              <w:textAlignment w:val="center"/>
              <w:rPr>
                <w:szCs w:val="21"/>
              </w:rPr>
            </w:pPr>
            <w:r>
              <w:rPr>
                <w:kern w:val="0"/>
                <w:szCs w:val="21"/>
                <w:lang w:bidi="ar"/>
              </w:rPr>
              <w:t>2.7</w:t>
            </w:r>
          </w:p>
        </w:tc>
        <w:tc>
          <w:tcPr>
            <w:tcW w:w="692" w:type="pct"/>
            <w:vAlign w:val="center"/>
          </w:tcPr>
          <w:p w14:paraId="486805AB" w14:textId="77777777" w:rsidR="00B921FF" w:rsidRDefault="00B921FF">
            <w:pPr>
              <w:widowControl/>
              <w:jc w:val="center"/>
              <w:textAlignment w:val="center"/>
              <w:rPr>
                <w:szCs w:val="21"/>
              </w:rPr>
            </w:pPr>
            <w:r>
              <w:rPr>
                <w:kern w:val="0"/>
                <w:szCs w:val="21"/>
                <w:lang w:bidi="ar"/>
              </w:rPr>
              <w:t>0</w:t>
            </w:r>
          </w:p>
        </w:tc>
        <w:tc>
          <w:tcPr>
            <w:tcW w:w="627" w:type="pct"/>
            <w:vAlign w:val="center"/>
          </w:tcPr>
          <w:p w14:paraId="59AE4EB5"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0F0E4A93" w14:textId="77777777" w:rsidR="00B921FF" w:rsidRDefault="00B921FF">
            <w:pPr>
              <w:widowControl/>
              <w:jc w:val="center"/>
              <w:textAlignment w:val="center"/>
              <w:rPr>
                <w:szCs w:val="21"/>
              </w:rPr>
            </w:pPr>
            <w:r>
              <w:rPr>
                <w:kern w:val="0"/>
                <w:szCs w:val="21"/>
                <w:lang w:bidi="ar"/>
              </w:rPr>
              <w:t>3</w:t>
            </w:r>
          </w:p>
        </w:tc>
      </w:tr>
      <w:tr w:rsidR="00B921FF" w14:paraId="27DAC0DD" w14:textId="77777777">
        <w:trPr>
          <w:trHeight w:val="340"/>
          <w:jc w:val="center"/>
        </w:trPr>
        <w:tc>
          <w:tcPr>
            <w:tcW w:w="298" w:type="pct"/>
            <w:vMerge/>
            <w:vAlign w:val="center"/>
          </w:tcPr>
          <w:p w14:paraId="36CE8C8B" w14:textId="77777777" w:rsidR="00B921FF" w:rsidRDefault="00B921FF">
            <w:pPr>
              <w:widowControl/>
              <w:jc w:val="left"/>
              <w:rPr>
                <w:snapToGrid w:val="0"/>
                <w:kern w:val="0"/>
                <w:szCs w:val="21"/>
              </w:rPr>
            </w:pPr>
          </w:p>
        </w:tc>
        <w:tc>
          <w:tcPr>
            <w:tcW w:w="495" w:type="pct"/>
            <w:vMerge/>
            <w:vAlign w:val="center"/>
          </w:tcPr>
          <w:p w14:paraId="2CF28BFC" w14:textId="77777777" w:rsidR="00B921FF" w:rsidRDefault="00B921FF">
            <w:pPr>
              <w:widowControl/>
              <w:jc w:val="left"/>
              <w:rPr>
                <w:snapToGrid w:val="0"/>
                <w:kern w:val="0"/>
                <w:szCs w:val="21"/>
              </w:rPr>
            </w:pPr>
          </w:p>
        </w:tc>
        <w:tc>
          <w:tcPr>
            <w:tcW w:w="495" w:type="pct"/>
            <w:vAlign w:val="center"/>
          </w:tcPr>
          <w:p w14:paraId="6FF11411" w14:textId="77777777" w:rsidR="00B921FF" w:rsidRDefault="00B921FF">
            <w:pPr>
              <w:adjustRightInd w:val="0"/>
              <w:snapToGrid w:val="0"/>
              <w:jc w:val="center"/>
              <w:rPr>
                <w:szCs w:val="21"/>
              </w:rPr>
            </w:pPr>
            <w:r>
              <w:rPr>
                <w:szCs w:val="21"/>
              </w:rPr>
              <w:t>氨氮</w:t>
            </w:r>
          </w:p>
        </w:tc>
        <w:tc>
          <w:tcPr>
            <w:tcW w:w="396" w:type="pct"/>
            <w:vAlign w:val="center"/>
          </w:tcPr>
          <w:p w14:paraId="0E9BC1FF" w14:textId="77777777" w:rsidR="00B921FF" w:rsidRDefault="00B921FF">
            <w:pPr>
              <w:adjustRightInd w:val="0"/>
              <w:snapToGrid w:val="0"/>
              <w:jc w:val="center"/>
              <w:rPr>
                <w:szCs w:val="21"/>
              </w:rPr>
            </w:pPr>
            <w:r>
              <w:rPr>
                <w:szCs w:val="21"/>
              </w:rPr>
              <w:t>mg/L</w:t>
            </w:r>
          </w:p>
        </w:tc>
        <w:tc>
          <w:tcPr>
            <w:tcW w:w="548" w:type="pct"/>
            <w:vAlign w:val="center"/>
          </w:tcPr>
          <w:p w14:paraId="086E03D2" w14:textId="77777777" w:rsidR="00B921FF" w:rsidRDefault="00B921FF">
            <w:pPr>
              <w:widowControl/>
              <w:jc w:val="center"/>
              <w:textAlignment w:val="center"/>
              <w:rPr>
                <w:szCs w:val="21"/>
              </w:rPr>
            </w:pPr>
            <w:r>
              <w:rPr>
                <w:kern w:val="0"/>
                <w:szCs w:val="21"/>
                <w:lang w:bidi="ar"/>
              </w:rPr>
              <w:t>0.28~0.29</w:t>
            </w:r>
          </w:p>
        </w:tc>
        <w:tc>
          <w:tcPr>
            <w:tcW w:w="422" w:type="pct"/>
            <w:vAlign w:val="center"/>
          </w:tcPr>
          <w:p w14:paraId="7F953AE5" w14:textId="77777777" w:rsidR="00B921FF" w:rsidRDefault="00B921FF">
            <w:pPr>
              <w:widowControl/>
              <w:jc w:val="center"/>
              <w:textAlignment w:val="center"/>
              <w:rPr>
                <w:szCs w:val="21"/>
              </w:rPr>
            </w:pPr>
            <w:r>
              <w:rPr>
                <w:kern w:val="0"/>
                <w:szCs w:val="21"/>
                <w:lang w:bidi="ar"/>
              </w:rPr>
              <w:t>0.28</w:t>
            </w:r>
          </w:p>
        </w:tc>
        <w:tc>
          <w:tcPr>
            <w:tcW w:w="692" w:type="pct"/>
            <w:vAlign w:val="center"/>
          </w:tcPr>
          <w:p w14:paraId="1B015875" w14:textId="77777777" w:rsidR="00B921FF" w:rsidRDefault="00B921FF">
            <w:pPr>
              <w:widowControl/>
              <w:jc w:val="center"/>
              <w:textAlignment w:val="center"/>
              <w:rPr>
                <w:szCs w:val="21"/>
              </w:rPr>
            </w:pPr>
            <w:r>
              <w:rPr>
                <w:kern w:val="0"/>
                <w:szCs w:val="21"/>
                <w:lang w:bidi="ar"/>
              </w:rPr>
              <w:t>0</w:t>
            </w:r>
          </w:p>
        </w:tc>
        <w:tc>
          <w:tcPr>
            <w:tcW w:w="627" w:type="pct"/>
            <w:vAlign w:val="center"/>
          </w:tcPr>
          <w:p w14:paraId="1DAB3E52"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4D82A402" w14:textId="77777777" w:rsidR="00B921FF" w:rsidRDefault="00B921FF">
            <w:pPr>
              <w:widowControl/>
              <w:jc w:val="center"/>
              <w:textAlignment w:val="center"/>
              <w:rPr>
                <w:szCs w:val="21"/>
              </w:rPr>
            </w:pPr>
            <w:r>
              <w:rPr>
                <w:kern w:val="0"/>
                <w:szCs w:val="21"/>
                <w:lang w:bidi="ar"/>
              </w:rPr>
              <w:t>0.5</w:t>
            </w:r>
          </w:p>
        </w:tc>
      </w:tr>
      <w:tr w:rsidR="00B921FF" w14:paraId="1E62A7FA" w14:textId="77777777">
        <w:trPr>
          <w:trHeight w:val="340"/>
          <w:jc w:val="center"/>
        </w:trPr>
        <w:tc>
          <w:tcPr>
            <w:tcW w:w="298" w:type="pct"/>
            <w:vMerge/>
            <w:vAlign w:val="center"/>
          </w:tcPr>
          <w:p w14:paraId="0E25937D" w14:textId="77777777" w:rsidR="00B921FF" w:rsidRDefault="00B921FF">
            <w:pPr>
              <w:widowControl/>
              <w:jc w:val="left"/>
              <w:rPr>
                <w:snapToGrid w:val="0"/>
                <w:kern w:val="0"/>
                <w:szCs w:val="21"/>
              </w:rPr>
            </w:pPr>
          </w:p>
        </w:tc>
        <w:tc>
          <w:tcPr>
            <w:tcW w:w="495" w:type="pct"/>
            <w:vMerge/>
            <w:vAlign w:val="center"/>
          </w:tcPr>
          <w:p w14:paraId="5297D489" w14:textId="77777777" w:rsidR="00B921FF" w:rsidRDefault="00B921FF">
            <w:pPr>
              <w:widowControl/>
              <w:jc w:val="left"/>
              <w:rPr>
                <w:snapToGrid w:val="0"/>
                <w:kern w:val="0"/>
                <w:szCs w:val="21"/>
              </w:rPr>
            </w:pPr>
          </w:p>
        </w:tc>
        <w:tc>
          <w:tcPr>
            <w:tcW w:w="495" w:type="pct"/>
            <w:vAlign w:val="center"/>
          </w:tcPr>
          <w:p w14:paraId="25C17977" w14:textId="77777777" w:rsidR="00B921FF" w:rsidRDefault="00B921FF">
            <w:pPr>
              <w:adjustRightInd w:val="0"/>
              <w:snapToGrid w:val="0"/>
              <w:jc w:val="center"/>
              <w:rPr>
                <w:szCs w:val="21"/>
              </w:rPr>
            </w:pPr>
            <w:r>
              <w:rPr>
                <w:szCs w:val="21"/>
              </w:rPr>
              <w:t>总磷</w:t>
            </w:r>
          </w:p>
        </w:tc>
        <w:tc>
          <w:tcPr>
            <w:tcW w:w="396" w:type="pct"/>
            <w:vAlign w:val="center"/>
          </w:tcPr>
          <w:p w14:paraId="0A5DA113" w14:textId="77777777" w:rsidR="00B921FF" w:rsidRDefault="00B921FF">
            <w:pPr>
              <w:adjustRightInd w:val="0"/>
              <w:snapToGrid w:val="0"/>
              <w:jc w:val="center"/>
              <w:rPr>
                <w:szCs w:val="21"/>
              </w:rPr>
            </w:pPr>
            <w:r>
              <w:rPr>
                <w:szCs w:val="21"/>
              </w:rPr>
              <w:t>mg/L</w:t>
            </w:r>
          </w:p>
        </w:tc>
        <w:tc>
          <w:tcPr>
            <w:tcW w:w="548" w:type="pct"/>
            <w:vAlign w:val="center"/>
          </w:tcPr>
          <w:p w14:paraId="44F91D62" w14:textId="77777777" w:rsidR="00B921FF" w:rsidRDefault="00B921FF">
            <w:pPr>
              <w:widowControl/>
              <w:jc w:val="center"/>
              <w:textAlignment w:val="center"/>
              <w:rPr>
                <w:szCs w:val="21"/>
              </w:rPr>
            </w:pPr>
            <w:r>
              <w:rPr>
                <w:kern w:val="0"/>
                <w:szCs w:val="21"/>
                <w:lang w:bidi="ar"/>
              </w:rPr>
              <w:t>0.08-0.09</w:t>
            </w:r>
          </w:p>
        </w:tc>
        <w:tc>
          <w:tcPr>
            <w:tcW w:w="422" w:type="pct"/>
            <w:vAlign w:val="center"/>
          </w:tcPr>
          <w:p w14:paraId="23E91D62" w14:textId="77777777" w:rsidR="00B921FF" w:rsidRDefault="00B921FF">
            <w:pPr>
              <w:widowControl/>
              <w:jc w:val="center"/>
              <w:textAlignment w:val="center"/>
              <w:rPr>
                <w:szCs w:val="21"/>
              </w:rPr>
            </w:pPr>
            <w:r>
              <w:rPr>
                <w:kern w:val="0"/>
                <w:szCs w:val="21"/>
                <w:lang w:bidi="ar"/>
              </w:rPr>
              <w:t>0.085</w:t>
            </w:r>
          </w:p>
        </w:tc>
        <w:tc>
          <w:tcPr>
            <w:tcW w:w="692" w:type="pct"/>
            <w:vAlign w:val="center"/>
          </w:tcPr>
          <w:p w14:paraId="4118F7D7" w14:textId="77777777" w:rsidR="00B921FF" w:rsidRDefault="00B921FF">
            <w:pPr>
              <w:widowControl/>
              <w:jc w:val="center"/>
              <w:textAlignment w:val="center"/>
              <w:rPr>
                <w:szCs w:val="21"/>
              </w:rPr>
            </w:pPr>
            <w:r>
              <w:rPr>
                <w:kern w:val="0"/>
                <w:szCs w:val="21"/>
                <w:lang w:bidi="ar"/>
              </w:rPr>
              <w:t>0</w:t>
            </w:r>
          </w:p>
        </w:tc>
        <w:tc>
          <w:tcPr>
            <w:tcW w:w="627" w:type="pct"/>
            <w:vAlign w:val="center"/>
          </w:tcPr>
          <w:p w14:paraId="75E8D8A1"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00CB9D6A" w14:textId="77777777" w:rsidR="00B921FF" w:rsidRDefault="00B921FF">
            <w:pPr>
              <w:widowControl/>
              <w:jc w:val="center"/>
              <w:textAlignment w:val="center"/>
              <w:rPr>
                <w:szCs w:val="21"/>
              </w:rPr>
            </w:pPr>
            <w:r>
              <w:rPr>
                <w:kern w:val="0"/>
                <w:szCs w:val="21"/>
                <w:lang w:bidi="ar"/>
              </w:rPr>
              <w:t>0.1</w:t>
            </w:r>
          </w:p>
        </w:tc>
      </w:tr>
      <w:tr w:rsidR="00B921FF" w14:paraId="5AED0D5C" w14:textId="77777777">
        <w:trPr>
          <w:trHeight w:val="340"/>
          <w:jc w:val="center"/>
        </w:trPr>
        <w:tc>
          <w:tcPr>
            <w:tcW w:w="298" w:type="pct"/>
            <w:vMerge/>
            <w:vAlign w:val="center"/>
          </w:tcPr>
          <w:p w14:paraId="49D2EBB3" w14:textId="77777777" w:rsidR="00B921FF" w:rsidRDefault="00B921FF">
            <w:pPr>
              <w:widowControl/>
              <w:jc w:val="left"/>
              <w:rPr>
                <w:snapToGrid w:val="0"/>
                <w:kern w:val="0"/>
                <w:szCs w:val="21"/>
              </w:rPr>
            </w:pPr>
          </w:p>
        </w:tc>
        <w:tc>
          <w:tcPr>
            <w:tcW w:w="495" w:type="pct"/>
            <w:vMerge/>
            <w:vAlign w:val="center"/>
          </w:tcPr>
          <w:p w14:paraId="3BA91B1D" w14:textId="77777777" w:rsidR="00B921FF" w:rsidRDefault="00B921FF">
            <w:pPr>
              <w:widowControl/>
              <w:jc w:val="left"/>
              <w:rPr>
                <w:snapToGrid w:val="0"/>
                <w:kern w:val="0"/>
                <w:szCs w:val="21"/>
              </w:rPr>
            </w:pPr>
          </w:p>
        </w:tc>
        <w:tc>
          <w:tcPr>
            <w:tcW w:w="495" w:type="pct"/>
            <w:vAlign w:val="center"/>
          </w:tcPr>
          <w:p w14:paraId="61820B0A" w14:textId="77777777" w:rsidR="00B921FF" w:rsidRDefault="00B921FF">
            <w:pPr>
              <w:adjustRightInd w:val="0"/>
              <w:snapToGrid w:val="0"/>
              <w:jc w:val="center"/>
              <w:rPr>
                <w:szCs w:val="21"/>
              </w:rPr>
            </w:pPr>
            <w:r>
              <w:rPr>
                <w:szCs w:val="21"/>
              </w:rPr>
              <w:t>悬浮物</w:t>
            </w:r>
          </w:p>
        </w:tc>
        <w:tc>
          <w:tcPr>
            <w:tcW w:w="396" w:type="pct"/>
            <w:vAlign w:val="center"/>
          </w:tcPr>
          <w:p w14:paraId="54EE60DD" w14:textId="77777777" w:rsidR="00B921FF" w:rsidRDefault="00B921FF">
            <w:pPr>
              <w:adjustRightInd w:val="0"/>
              <w:snapToGrid w:val="0"/>
              <w:jc w:val="center"/>
              <w:rPr>
                <w:szCs w:val="21"/>
              </w:rPr>
            </w:pPr>
            <w:r>
              <w:rPr>
                <w:szCs w:val="21"/>
              </w:rPr>
              <w:t>mg/L</w:t>
            </w:r>
          </w:p>
        </w:tc>
        <w:tc>
          <w:tcPr>
            <w:tcW w:w="548" w:type="pct"/>
            <w:vAlign w:val="center"/>
          </w:tcPr>
          <w:p w14:paraId="5806DD25" w14:textId="77777777" w:rsidR="00B921FF" w:rsidRDefault="00B921FF">
            <w:pPr>
              <w:widowControl/>
              <w:jc w:val="center"/>
              <w:textAlignment w:val="center"/>
              <w:rPr>
                <w:kern w:val="0"/>
                <w:szCs w:val="21"/>
                <w:lang w:bidi="ar"/>
              </w:rPr>
            </w:pPr>
            <w:r>
              <w:rPr>
                <w:kern w:val="0"/>
                <w:szCs w:val="21"/>
                <w:lang w:bidi="ar"/>
              </w:rPr>
              <w:t>15-19</w:t>
            </w:r>
          </w:p>
        </w:tc>
        <w:tc>
          <w:tcPr>
            <w:tcW w:w="422" w:type="pct"/>
            <w:vAlign w:val="center"/>
          </w:tcPr>
          <w:p w14:paraId="1A5EACA2" w14:textId="77777777" w:rsidR="00B921FF" w:rsidRDefault="00B921FF">
            <w:pPr>
              <w:widowControl/>
              <w:jc w:val="center"/>
              <w:textAlignment w:val="center"/>
              <w:rPr>
                <w:kern w:val="0"/>
                <w:szCs w:val="21"/>
                <w:lang w:bidi="ar"/>
              </w:rPr>
            </w:pPr>
            <w:r>
              <w:rPr>
                <w:kern w:val="0"/>
                <w:szCs w:val="21"/>
                <w:lang w:bidi="ar"/>
              </w:rPr>
              <w:t>17.6</w:t>
            </w:r>
          </w:p>
        </w:tc>
        <w:tc>
          <w:tcPr>
            <w:tcW w:w="692" w:type="pct"/>
            <w:vAlign w:val="center"/>
          </w:tcPr>
          <w:p w14:paraId="3D1194AC" w14:textId="77777777" w:rsidR="00B921FF" w:rsidRDefault="00B921FF">
            <w:pPr>
              <w:widowControl/>
              <w:jc w:val="center"/>
              <w:textAlignment w:val="center"/>
              <w:rPr>
                <w:kern w:val="0"/>
                <w:szCs w:val="21"/>
                <w:lang w:bidi="ar"/>
              </w:rPr>
            </w:pPr>
            <w:r>
              <w:rPr>
                <w:kern w:val="0"/>
                <w:szCs w:val="21"/>
                <w:lang w:bidi="ar"/>
              </w:rPr>
              <w:t>0</w:t>
            </w:r>
          </w:p>
        </w:tc>
        <w:tc>
          <w:tcPr>
            <w:tcW w:w="627" w:type="pct"/>
            <w:vAlign w:val="center"/>
          </w:tcPr>
          <w:p w14:paraId="668171CF" w14:textId="77777777" w:rsidR="00B921FF" w:rsidRDefault="00B921FF">
            <w:pPr>
              <w:widowControl/>
              <w:jc w:val="center"/>
              <w:textAlignment w:val="center"/>
              <w:rPr>
                <w:kern w:val="0"/>
                <w:szCs w:val="21"/>
                <w:lang w:bidi="ar"/>
              </w:rPr>
            </w:pPr>
            <w:r>
              <w:rPr>
                <w:kern w:val="0"/>
                <w:szCs w:val="21"/>
                <w:lang w:bidi="ar"/>
              </w:rPr>
              <w:t>0</w:t>
            </w:r>
          </w:p>
        </w:tc>
        <w:tc>
          <w:tcPr>
            <w:tcW w:w="1024" w:type="pct"/>
            <w:vAlign w:val="center"/>
          </w:tcPr>
          <w:p w14:paraId="0EF7FE8D" w14:textId="77777777" w:rsidR="00B921FF" w:rsidRDefault="00B921FF">
            <w:pPr>
              <w:widowControl/>
              <w:jc w:val="center"/>
              <w:textAlignment w:val="center"/>
              <w:rPr>
                <w:kern w:val="0"/>
                <w:szCs w:val="21"/>
                <w:lang w:bidi="ar"/>
              </w:rPr>
            </w:pPr>
            <w:r>
              <w:rPr>
                <w:kern w:val="0"/>
                <w:szCs w:val="21"/>
                <w:lang w:bidi="ar"/>
              </w:rPr>
              <w:t>30</w:t>
            </w:r>
          </w:p>
        </w:tc>
      </w:tr>
      <w:tr w:rsidR="00B921FF" w14:paraId="0E358712" w14:textId="77777777">
        <w:trPr>
          <w:trHeight w:val="340"/>
          <w:jc w:val="center"/>
        </w:trPr>
        <w:tc>
          <w:tcPr>
            <w:tcW w:w="298" w:type="pct"/>
            <w:vMerge/>
            <w:vAlign w:val="center"/>
          </w:tcPr>
          <w:p w14:paraId="53266DB8" w14:textId="77777777" w:rsidR="00B921FF" w:rsidRDefault="00B921FF">
            <w:pPr>
              <w:widowControl/>
              <w:jc w:val="left"/>
              <w:rPr>
                <w:snapToGrid w:val="0"/>
                <w:kern w:val="0"/>
                <w:szCs w:val="21"/>
              </w:rPr>
            </w:pPr>
          </w:p>
        </w:tc>
        <w:tc>
          <w:tcPr>
            <w:tcW w:w="495" w:type="pct"/>
            <w:vMerge/>
            <w:vAlign w:val="center"/>
          </w:tcPr>
          <w:p w14:paraId="044C09E2" w14:textId="77777777" w:rsidR="00B921FF" w:rsidRDefault="00B921FF">
            <w:pPr>
              <w:widowControl/>
              <w:jc w:val="left"/>
              <w:rPr>
                <w:snapToGrid w:val="0"/>
                <w:kern w:val="0"/>
                <w:szCs w:val="21"/>
              </w:rPr>
            </w:pPr>
          </w:p>
        </w:tc>
        <w:tc>
          <w:tcPr>
            <w:tcW w:w="495" w:type="pct"/>
            <w:vAlign w:val="center"/>
          </w:tcPr>
          <w:p w14:paraId="7423D500" w14:textId="77777777" w:rsidR="00B921FF" w:rsidRDefault="00B921FF">
            <w:pPr>
              <w:adjustRightInd w:val="0"/>
              <w:snapToGrid w:val="0"/>
              <w:jc w:val="center"/>
              <w:rPr>
                <w:szCs w:val="21"/>
              </w:rPr>
            </w:pPr>
            <w:r>
              <w:rPr>
                <w:szCs w:val="21"/>
              </w:rPr>
              <w:t>石油类</w:t>
            </w:r>
          </w:p>
        </w:tc>
        <w:tc>
          <w:tcPr>
            <w:tcW w:w="396" w:type="pct"/>
            <w:vAlign w:val="center"/>
          </w:tcPr>
          <w:p w14:paraId="1DAF6028" w14:textId="77777777" w:rsidR="00B921FF" w:rsidRDefault="00B921FF">
            <w:pPr>
              <w:adjustRightInd w:val="0"/>
              <w:snapToGrid w:val="0"/>
              <w:jc w:val="center"/>
              <w:rPr>
                <w:szCs w:val="21"/>
              </w:rPr>
            </w:pPr>
            <w:r>
              <w:rPr>
                <w:szCs w:val="21"/>
              </w:rPr>
              <w:t>mg/L</w:t>
            </w:r>
          </w:p>
        </w:tc>
        <w:tc>
          <w:tcPr>
            <w:tcW w:w="548" w:type="pct"/>
            <w:vAlign w:val="center"/>
          </w:tcPr>
          <w:p w14:paraId="6C089B72" w14:textId="77777777" w:rsidR="00B921FF" w:rsidRDefault="00B921FF">
            <w:pPr>
              <w:widowControl/>
              <w:jc w:val="center"/>
              <w:textAlignment w:val="center"/>
              <w:rPr>
                <w:szCs w:val="21"/>
              </w:rPr>
            </w:pPr>
            <w:r>
              <w:rPr>
                <w:kern w:val="0"/>
                <w:szCs w:val="21"/>
                <w:lang w:bidi="ar"/>
              </w:rPr>
              <w:t>0.02~0.03</w:t>
            </w:r>
          </w:p>
        </w:tc>
        <w:tc>
          <w:tcPr>
            <w:tcW w:w="422" w:type="pct"/>
            <w:vAlign w:val="center"/>
          </w:tcPr>
          <w:p w14:paraId="2140581B" w14:textId="77777777" w:rsidR="00B921FF" w:rsidRDefault="00B921FF">
            <w:pPr>
              <w:widowControl/>
              <w:jc w:val="center"/>
              <w:textAlignment w:val="center"/>
              <w:rPr>
                <w:szCs w:val="21"/>
              </w:rPr>
            </w:pPr>
            <w:r>
              <w:rPr>
                <w:kern w:val="0"/>
                <w:szCs w:val="21"/>
                <w:lang w:bidi="ar"/>
              </w:rPr>
              <w:t>0.024</w:t>
            </w:r>
          </w:p>
        </w:tc>
        <w:tc>
          <w:tcPr>
            <w:tcW w:w="692" w:type="pct"/>
            <w:vAlign w:val="center"/>
          </w:tcPr>
          <w:p w14:paraId="3C80C8AB" w14:textId="77777777" w:rsidR="00B921FF" w:rsidRDefault="00B921FF">
            <w:pPr>
              <w:widowControl/>
              <w:jc w:val="center"/>
              <w:textAlignment w:val="center"/>
              <w:rPr>
                <w:szCs w:val="21"/>
              </w:rPr>
            </w:pPr>
            <w:r>
              <w:rPr>
                <w:kern w:val="0"/>
                <w:szCs w:val="21"/>
                <w:lang w:bidi="ar"/>
              </w:rPr>
              <w:t>0</w:t>
            </w:r>
          </w:p>
        </w:tc>
        <w:tc>
          <w:tcPr>
            <w:tcW w:w="627" w:type="pct"/>
            <w:vAlign w:val="center"/>
          </w:tcPr>
          <w:p w14:paraId="339F1F30" w14:textId="77777777" w:rsidR="00B921FF" w:rsidRDefault="00B921FF">
            <w:pPr>
              <w:widowControl/>
              <w:jc w:val="center"/>
              <w:textAlignment w:val="center"/>
              <w:rPr>
                <w:szCs w:val="21"/>
              </w:rPr>
            </w:pPr>
            <w:r>
              <w:rPr>
                <w:kern w:val="0"/>
                <w:szCs w:val="21"/>
                <w:lang w:bidi="ar"/>
              </w:rPr>
              <w:t>0</w:t>
            </w:r>
          </w:p>
        </w:tc>
        <w:tc>
          <w:tcPr>
            <w:tcW w:w="1024" w:type="pct"/>
            <w:vAlign w:val="center"/>
          </w:tcPr>
          <w:p w14:paraId="7A7C50D2" w14:textId="77777777" w:rsidR="00B921FF" w:rsidRDefault="00B921FF">
            <w:pPr>
              <w:widowControl/>
              <w:jc w:val="center"/>
              <w:textAlignment w:val="center"/>
              <w:rPr>
                <w:szCs w:val="21"/>
              </w:rPr>
            </w:pPr>
            <w:r>
              <w:rPr>
                <w:kern w:val="0"/>
                <w:szCs w:val="21"/>
                <w:lang w:bidi="ar"/>
              </w:rPr>
              <w:t>0.05</w:t>
            </w:r>
          </w:p>
        </w:tc>
      </w:tr>
    </w:tbl>
    <w:p w14:paraId="368B7DE7" w14:textId="77777777" w:rsidR="00B921FF" w:rsidRDefault="00B921FF">
      <w:pPr>
        <w:pStyle w:val="1523"/>
        <w:ind w:firstLine="480"/>
        <w:rPr>
          <w:rFonts w:cs="Times New Roman"/>
        </w:rPr>
        <w:sectPr w:rsidR="00B921FF">
          <w:pgSz w:w="16838" w:h="11906" w:orient="landscape"/>
          <w:pgMar w:top="1440" w:right="1800" w:bottom="1440" w:left="1800" w:header="851" w:footer="992" w:gutter="0"/>
          <w:cols w:space="720"/>
          <w:docGrid w:type="lines" w:linePitch="312"/>
        </w:sectPr>
      </w:pPr>
    </w:p>
    <w:p w14:paraId="2069E1E2" w14:textId="77777777" w:rsidR="00B921FF" w:rsidRDefault="00B921FF">
      <w:pPr>
        <w:pStyle w:val="3"/>
        <w:numPr>
          <w:ilvl w:val="0"/>
          <w:numId w:val="0"/>
        </w:numPr>
        <w:snapToGrid w:val="0"/>
        <w:rPr>
          <w:rFonts w:ascii="Times New Roman" w:hAnsi="Times New Roman"/>
          <w:b/>
          <w:sz w:val="24"/>
        </w:rPr>
      </w:pPr>
      <w:bookmarkStart w:id="298" w:name="_Toc21466"/>
      <w:bookmarkStart w:id="299" w:name="_Toc28366"/>
      <w:bookmarkStart w:id="300" w:name="_Toc24832"/>
      <w:r>
        <w:rPr>
          <w:rFonts w:ascii="Times New Roman" w:hAnsi="Times New Roman"/>
          <w:b/>
          <w:sz w:val="24"/>
        </w:rPr>
        <w:lastRenderedPageBreak/>
        <w:t xml:space="preserve">4.2.3 </w:t>
      </w:r>
      <w:r>
        <w:rPr>
          <w:rFonts w:ascii="Times New Roman" w:hAnsi="Times New Roman"/>
          <w:b/>
          <w:sz w:val="24"/>
        </w:rPr>
        <w:t>底泥现状监测</w:t>
      </w:r>
      <w:bookmarkEnd w:id="298"/>
      <w:bookmarkEnd w:id="299"/>
      <w:bookmarkEnd w:id="300"/>
    </w:p>
    <w:p w14:paraId="190B6236" w14:textId="77777777" w:rsidR="00B921FF" w:rsidRDefault="00B921FF">
      <w:pPr>
        <w:pStyle w:val="152"/>
        <w:ind w:firstLine="480"/>
        <w:rPr>
          <w:rFonts w:cs="Times New Roman"/>
        </w:rPr>
      </w:pPr>
      <w:r>
        <w:rPr>
          <w:rFonts w:cs="Times New Roman"/>
        </w:rPr>
        <w:t>本次评价委托</w:t>
      </w:r>
      <w:r>
        <w:rPr>
          <w:rFonts w:cs="Times New Roman"/>
          <w:snapToGrid w:val="0"/>
          <w:kern w:val="18"/>
        </w:rPr>
        <w:t>湖南中测湘源检测有限公司</w:t>
      </w:r>
      <w:r>
        <w:rPr>
          <w:rFonts w:cs="Times New Roman"/>
        </w:rPr>
        <w:t>于</w:t>
      </w:r>
      <w:r>
        <w:rPr>
          <w:rFonts w:cs="Times New Roman"/>
        </w:rPr>
        <w:t>2018</w:t>
      </w:r>
      <w:r>
        <w:rPr>
          <w:rFonts w:cs="Times New Roman"/>
        </w:rPr>
        <w:t>年</w:t>
      </w:r>
      <w:r>
        <w:rPr>
          <w:rFonts w:cs="Times New Roman"/>
        </w:rPr>
        <w:t>10</w:t>
      </w:r>
      <w:r>
        <w:rPr>
          <w:rFonts w:cs="Times New Roman"/>
        </w:rPr>
        <w:t>月</w:t>
      </w:r>
      <w:r>
        <w:rPr>
          <w:rFonts w:cs="Times New Roman"/>
        </w:rPr>
        <w:t>16</w:t>
      </w:r>
      <w:r>
        <w:rPr>
          <w:rFonts w:cs="Times New Roman"/>
        </w:rPr>
        <w:t>日对汨罗江进行了一期底泥环境现状监测。</w:t>
      </w:r>
    </w:p>
    <w:p w14:paraId="64C3738D" w14:textId="77777777" w:rsidR="00B921FF" w:rsidRDefault="00B921FF">
      <w:pPr>
        <w:pStyle w:val="152"/>
        <w:ind w:firstLine="480"/>
        <w:rPr>
          <w:rFonts w:cs="Times New Roman"/>
        </w:rPr>
      </w:pPr>
      <w:r>
        <w:rPr>
          <w:rFonts w:cs="Times New Roman"/>
        </w:rPr>
        <w:t>⑴</w:t>
      </w:r>
      <w:r>
        <w:rPr>
          <w:rFonts w:cs="Times New Roman"/>
        </w:rPr>
        <w:t>监测点位</w:t>
      </w:r>
    </w:p>
    <w:p w14:paraId="3934E26E" w14:textId="77777777" w:rsidR="00B921FF" w:rsidRDefault="00B921FF">
      <w:pPr>
        <w:pStyle w:val="152"/>
        <w:ind w:firstLine="480"/>
        <w:rPr>
          <w:rFonts w:cs="Times New Roman"/>
        </w:rPr>
      </w:pPr>
      <w:r>
        <w:rPr>
          <w:rFonts w:cs="Times New Roman"/>
        </w:rPr>
        <w:t>本次评价共设</w:t>
      </w:r>
      <w:r>
        <w:rPr>
          <w:rFonts w:cs="Times New Roman"/>
        </w:rPr>
        <w:t>3</w:t>
      </w:r>
      <w:r>
        <w:rPr>
          <w:rFonts w:cs="Times New Roman"/>
        </w:rPr>
        <w:t>个底泥监测点，取样监测布点下表</w:t>
      </w:r>
      <w:r>
        <w:rPr>
          <w:rFonts w:cs="Times New Roman"/>
        </w:rPr>
        <w:t>4.2-6</w:t>
      </w:r>
      <w:r>
        <w:rPr>
          <w:rFonts w:cs="Times New Roman"/>
        </w:rPr>
        <w:t>所示。</w:t>
      </w:r>
    </w:p>
    <w:p w14:paraId="3CDF799E"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4.2-6 </w:t>
      </w:r>
      <w:r>
        <w:rPr>
          <w:b/>
          <w:bCs/>
          <w:snapToGrid w:val="0"/>
          <w:kern w:val="18"/>
          <w:szCs w:val="21"/>
        </w:rPr>
        <w:t>底泥监测情况一览表</w:t>
      </w:r>
    </w:p>
    <w:tbl>
      <w:tblPr>
        <w:tblW w:w="85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529"/>
        <w:gridCol w:w="2410"/>
        <w:gridCol w:w="3603"/>
      </w:tblGrid>
      <w:tr w:rsidR="00B921FF" w14:paraId="64FE1E67" w14:textId="77777777">
        <w:trPr>
          <w:trHeight w:val="340"/>
        </w:trPr>
        <w:tc>
          <w:tcPr>
            <w:tcW w:w="993" w:type="dxa"/>
            <w:vAlign w:val="center"/>
          </w:tcPr>
          <w:p w14:paraId="64496C33" w14:textId="77777777" w:rsidR="00B921FF" w:rsidRDefault="00B921FF">
            <w:pPr>
              <w:adjustRightInd w:val="0"/>
              <w:snapToGrid w:val="0"/>
              <w:jc w:val="center"/>
              <w:rPr>
                <w:snapToGrid w:val="0"/>
                <w:kern w:val="0"/>
                <w:szCs w:val="21"/>
              </w:rPr>
            </w:pPr>
            <w:r>
              <w:rPr>
                <w:snapToGrid w:val="0"/>
                <w:kern w:val="0"/>
                <w:szCs w:val="21"/>
              </w:rPr>
              <w:t>编号</w:t>
            </w:r>
          </w:p>
        </w:tc>
        <w:tc>
          <w:tcPr>
            <w:tcW w:w="1529" w:type="dxa"/>
            <w:vAlign w:val="center"/>
          </w:tcPr>
          <w:p w14:paraId="6FC8DD81" w14:textId="77777777" w:rsidR="00B921FF" w:rsidRDefault="00B921FF">
            <w:pPr>
              <w:adjustRightInd w:val="0"/>
              <w:snapToGrid w:val="0"/>
              <w:jc w:val="center"/>
              <w:rPr>
                <w:snapToGrid w:val="0"/>
                <w:kern w:val="0"/>
                <w:szCs w:val="21"/>
              </w:rPr>
            </w:pPr>
            <w:r>
              <w:rPr>
                <w:snapToGrid w:val="0"/>
                <w:kern w:val="0"/>
                <w:szCs w:val="21"/>
              </w:rPr>
              <w:t>监测水体</w:t>
            </w:r>
          </w:p>
        </w:tc>
        <w:tc>
          <w:tcPr>
            <w:tcW w:w="2410" w:type="dxa"/>
            <w:vAlign w:val="center"/>
          </w:tcPr>
          <w:p w14:paraId="07E69D2C" w14:textId="77777777" w:rsidR="00B921FF" w:rsidRDefault="00B921FF">
            <w:pPr>
              <w:adjustRightInd w:val="0"/>
              <w:snapToGrid w:val="0"/>
              <w:jc w:val="center"/>
              <w:rPr>
                <w:snapToGrid w:val="0"/>
                <w:kern w:val="0"/>
                <w:szCs w:val="21"/>
              </w:rPr>
            </w:pPr>
            <w:r>
              <w:rPr>
                <w:snapToGrid w:val="0"/>
                <w:kern w:val="0"/>
                <w:szCs w:val="21"/>
              </w:rPr>
              <w:t>监测点位</w:t>
            </w:r>
          </w:p>
        </w:tc>
        <w:tc>
          <w:tcPr>
            <w:tcW w:w="3603" w:type="dxa"/>
            <w:vAlign w:val="center"/>
          </w:tcPr>
          <w:p w14:paraId="3528457A" w14:textId="77777777" w:rsidR="00B921FF" w:rsidRDefault="00B921FF">
            <w:pPr>
              <w:adjustRightInd w:val="0"/>
              <w:snapToGrid w:val="0"/>
              <w:jc w:val="center"/>
              <w:rPr>
                <w:snapToGrid w:val="0"/>
                <w:kern w:val="0"/>
                <w:szCs w:val="21"/>
              </w:rPr>
            </w:pPr>
            <w:r>
              <w:rPr>
                <w:snapToGrid w:val="0"/>
                <w:kern w:val="0"/>
                <w:szCs w:val="21"/>
              </w:rPr>
              <w:t>坐标</w:t>
            </w:r>
          </w:p>
        </w:tc>
      </w:tr>
      <w:tr w:rsidR="00B921FF" w14:paraId="627DE8D2" w14:textId="77777777">
        <w:trPr>
          <w:trHeight w:val="451"/>
        </w:trPr>
        <w:tc>
          <w:tcPr>
            <w:tcW w:w="993" w:type="dxa"/>
            <w:vAlign w:val="center"/>
          </w:tcPr>
          <w:p w14:paraId="03E14165" w14:textId="77777777" w:rsidR="00B921FF" w:rsidRDefault="00B921FF">
            <w:pPr>
              <w:adjustRightInd w:val="0"/>
              <w:snapToGrid w:val="0"/>
              <w:jc w:val="center"/>
              <w:rPr>
                <w:snapToGrid w:val="0"/>
                <w:kern w:val="0"/>
                <w:szCs w:val="21"/>
              </w:rPr>
            </w:pPr>
            <w:r>
              <w:rPr>
                <w:snapToGrid w:val="0"/>
                <w:kern w:val="0"/>
                <w:szCs w:val="21"/>
              </w:rPr>
              <w:t>D1</w:t>
            </w:r>
          </w:p>
        </w:tc>
        <w:tc>
          <w:tcPr>
            <w:tcW w:w="1529" w:type="dxa"/>
            <w:vAlign w:val="center"/>
          </w:tcPr>
          <w:p w14:paraId="73966959" w14:textId="77777777" w:rsidR="00B921FF" w:rsidRDefault="00B921FF">
            <w:pPr>
              <w:adjustRightInd w:val="0"/>
              <w:snapToGrid w:val="0"/>
              <w:jc w:val="center"/>
              <w:rPr>
                <w:snapToGrid w:val="0"/>
                <w:kern w:val="0"/>
                <w:szCs w:val="21"/>
              </w:rPr>
            </w:pPr>
            <w:r>
              <w:rPr>
                <w:snapToGrid w:val="0"/>
                <w:kern w:val="0"/>
                <w:szCs w:val="21"/>
              </w:rPr>
              <w:t>汨罗江</w:t>
            </w:r>
          </w:p>
        </w:tc>
        <w:tc>
          <w:tcPr>
            <w:tcW w:w="2410" w:type="dxa"/>
            <w:vAlign w:val="center"/>
          </w:tcPr>
          <w:p w14:paraId="6C547B3B" w14:textId="77777777" w:rsidR="00B921FF" w:rsidRDefault="00B921FF">
            <w:pPr>
              <w:adjustRightInd w:val="0"/>
              <w:snapToGrid w:val="0"/>
              <w:jc w:val="center"/>
              <w:rPr>
                <w:snapToGrid w:val="0"/>
                <w:kern w:val="0"/>
                <w:szCs w:val="21"/>
              </w:rPr>
            </w:pPr>
            <w:r>
              <w:rPr>
                <w:snapToGrid w:val="0"/>
                <w:kern w:val="0"/>
                <w:szCs w:val="21"/>
              </w:rPr>
              <w:t>滨江拦河闸下游</w:t>
            </w:r>
            <w:r>
              <w:rPr>
                <w:snapToGrid w:val="0"/>
                <w:kern w:val="0"/>
                <w:szCs w:val="21"/>
              </w:rPr>
              <w:t>1000m</w:t>
            </w:r>
          </w:p>
        </w:tc>
        <w:tc>
          <w:tcPr>
            <w:tcW w:w="3603" w:type="dxa"/>
            <w:vAlign w:val="center"/>
          </w:tcPr>
          <w:p w14:paraId="0008890A" w14:textId="77777777" w:rsidR="00B921FF" w:rsidRDefault="00B921FF">
            <w:pPr>
              <w:adjustRightInd w:val="0"/>
              <w:snapToGrid w:val="0"/>
              <w:jc w:val="center"/>
              <w:rPr>
                <w:snapToGrid w:val="0"/>
                <w:kern w:val="0"/>
                <w:szCs w:val="21"/>
              </w:rPr>
            </w:pPr>
            <w:r>
              <w:rPr>
                <w:snapToGrid w:val="0"/>
                <w:kern w:val="0"/>
                <w:szCs w:val="21"/>
              </w:rPr>
              <w:t>113°5′18.13″</w:t>
            </w:r>
            <w:r>
              <w:rPr>
                <w:snapToGrid w:val="0"/>
                <w:kern w:val="0"/>
                <w:szCs w:val="21"/>
              </w:rPr>
              <w:t>，</w:t>
            </w:r>
            <w:r>
              <w:rPr>
                <w:snapToGrid w:val="0"/>
                <w:kern w:val="0"/>
                <w:szCs w:val="21"/>
              </w:rPr>
              <w:t>28°49′36.27″</w:t>
            </w:r>
          </w:p>
        </w:tc>
      </w:tr>
      <w:tr w:rsidR="00B921FF" w14:paraId="7400AAA8" w14:textId="77777777">
        <w:trPr>
          <w:trHeight w:val="451"/>
        </w:trPr>
        <w:tc>
          <w:tcPr>
            <w:tcW w:w="993" w:type="dxa"/>
            <w:vAlign w:val="center"/>
          </w:tcPr>
          <w:p w14:paraId="1359B63B" w14:textId="77777777" w:rsidR="00B921FF" w:rsidRDefault="00B921FF">
            <w:pPr>
              <w:adjustRightInd w:val="0"/>
              <w:snapToGrid w:val="0"/>
              <w:jc w:val="center"/>
              <w:rPr>
                <w:snapToGrid w:val="0"/>
                <w:kern w:val="0"/>
                <w:szCs w:val="21"/>
              </w:rPr>
            </w:pPr>
            <w:r>
              <w:rPr>
                <w:snapToGrid w:val="0"/>
                <w:kern w:val="0"/>
                <w:szCs w:val="21"/>
              </w:rPr>
              <w:t>D2</w:t>
            </w:r>
          </w:p>
        </w:tc>
        <w:tc>
          <w:tcPr>
            <w:tcW w:w="1529" w:type="dxa"/>
            <w:vAlign w:val="center"/>
          </w:tcPr>
          <w:p w14:paraId="73B0B2CC" w14:textId="77777777" w:rsidR="00B921FF" w:rsidRDefault="00B921FF">
            <w:pPr>
              <w:jc w:val="center"/>
              <w:rPr>
                <w:szCs w:val="24"/>
              </w:rPr>
            </w:pPr>
            <w:r>
              <w:rPr>
                <w:snapToGrid w:val="0"/>
                <w:kern w:val="0"/>
                <w:szCs w:val="21"/>
              </w:rPr>
              <w:t>汨罗江</w:t>
            </w:r>
          </w:p>
        </w:tc>
        <w:tc>
          <w:tcPr>
            <w:tcW w:w="2410" w:type="dxa"/>
            <w:vAlign w:val="center"/>
          </w:tcPr>
          <w:p w14:paraId="5CC8333E" w14:textId="77777777" w:rsidR="00B921FF" w:rsidRDefault="00B921FF">
            <w:pPr>
              <w:adjustRightInd w:val="0"/>
              <w:snapToGrid w:val="0"/>
              <w:jc w:val="center"/>
              <w:rPr>
                <w:snapToGrid w:val="0"/>
                <w:kern w:val="0"/>
                <w:szCs w:val="21"/>
              </w:rPr>
            </w:pPr>
            <w:r>
              <w:rPr>
                <w:szCs w:val="21"/>
              </w:rPr>
              <w:t>屈子祠渡口上游</w:t>
            </w:r>
            <w:r>
              <w:rPr>
                <w:szCs w:val="21"/>
              </w:rPr>
              <w:t>300m</w:t>
            </w:r>
          </w:p>
        </w:tc>
        <w:tc>
          <w:tcPr>
            <w:tcW w:w="3603" w:type="dxa"/>
            <w:vAlign w:val="center"/>
          </w:tcPr>
          <w:p w14:paraId="0762CA89" w14:textId="77777777" w:rsidR="00B921FF" w:rsidRDefault="00B921FF">
            <w:pPr>
              <w:adjustRightInd w:val="0"/>
              <w:snapToGrid w:val="0"/>
              <w:jc w:val="center"/>
              <w:rPr>
                <w:snapToGrid w:val="0"/>
                <w:kern w:val="0"/>
                <w:szCs w:val="21"/>
              </w:rPr>
            </w:pPr>
            <w:r>
              <w:rPr>
                <w:snapToGrid w:val="0"/>
                <w:kern w:val="0"/>
                <w:szCs w:val="21"/>
              </w:rPr>
              <w:t>113°2′25.52″</w:t>
            </w:r>
            <w:r>
              <w:rPr>
                <w:snapToGrid w:val="0"/>
                <w:kern w:val="0"/>
                <w:szCs w:val="21"/>
              </w:rPr>
              <w:t>，</w:t>
            </w:r>
            <w:r>
              <w:rPr>
                <w:snapToGrid w:val="0"/>
                <w:kern w:val="0"/>
                <w:szCs w:val="21"/>
              </w:rPr>
              <w:t>28°52′42.80″</w:t>
            </w:r>
          </w:p>
        </w:tc>
      </w:tr>
      <w:tr w:rsidR="00B921FF" w14:paraId="3806E4DC" w14:textId="77777777">
        <w:trPr>
          <w:trHeight w:val="451"/>
        </w:trPr>
        <w:tc>
          <w:tcPr>
            <w:tcW w:w="993" w:type="dxa"/>
            <w:vAlign w:val="center"/>
          </w:tcPr>
          <w:p w14:paraId="589FD468" w14:textId="77777777" w:rsidR="00B921FF" w:rsidRDefault="00B921FF">
            <w:pPr>
              <w:adjustRightInd w:val="0"/>
              <w:snapToGrid w:val="0"/>
              <w:jc w:val="center"/>
              <w:rPr>
                <w:snapToGrid w:val="0"/>
                <w:kern w:val="0"/>
                <w:szCs w:val="21"/>
              </w:rPr>
            </w:pPr>
            <w:r>
              <w:rPr>
                <w:snapToGrid w:val="0"/>
                <w:kern w:val="0"/>
                <w:szCs w:val="21"/>
              </w:rPr>
              <w:t>D3</w:t>
            </w:r>
          </w:p>
        </w:tc>
        <w:tc>
          <w:tcPr>
            <w:tcW w:w="1529" w:type="dxa"/>
            <w:vAlign w:val="center"/>
          </w:tcPr>
          <w:p w14:paraId="06A490D9" w14:textId="77777777" w:rsidR="00B921FF" w:rsidRDefault="00B921FF">
            <w:pPr>
              <w:jc w:val="center"/>
              <w:rPr>
                <w:snapToGrid w:val="0"/>
                <w:kern w:val="0"/>
                <w:szCs w:val="21"/>
              </w:rPr>
            </w:pPr>
            <w:r>
              <w:rPr>
                <w:snapToGrid w:val="0"/>
                <w:kern w:val="0"/>
                <w:szCs w:val="21"/>
              </w:rPr>
              <w:t>汨罗江</w:t>
            </w:r>
          </w:p>
        </w:tc>
        <w:tc>
          <w:tcPr>
            <w:tcW w:w="2410" w:type="dxa"/>
            <w:vAlign w:val="center"/>
          </w:tcPr>
          <w:p w14:paraId="725579FE" w14:textId="77777777" w:rsidR="00B921FF" w:rsidRDefault="00B921FF">
            <w:pPr>
              <w:adjustRightInd w:val="0"/>
              <w:snapToGrid w:val="0"/>
              <w:jc w:val="center"/>
              <w:rPr>
                <w:snapToGrid w:val="0"/>
                <w:kern w:val="0"/>
                <w:szCs w:val="21"/>
              </w:rPr>
            </w:pPr>
            <w:r>
              <w:rPr>
                <w:snapToGrid w:val="0"/>
                <w:kern w:val="0"/>
                <w:szCs w:val="21"/>
              </w:rPr>
              <w:t>周家垄渡口上游</w:t>
            </w:r>
            <w:r>
              <w:rPr>
                <w:snapToGrid w:val="0"/>
                <w:kern w:val="0"/>
                <w:szCs w:val="21"/>
              </w:rPr>
              <w:t>500m</w:t>
            </w:r>
          </w:p>
        </w:tc>
        <w:tc>
          <w:tcPr>
            <w:tcW w:w="3603" w:type="dxa"/>
            <w:vAlign w:val="center"/>
          </w:tcPr>
          <w:p w14:paraId="54360912" w14:textId="77777777" w:rsidR="00B921FF" w:rsidRDefault="00B921FF">
            <w:pPr>
              <w:adjustRightInd w:val="0"/>
              <w:snapToGrid w:val="0"/>
              <w:jc w:val="center"/>
              <w:rPr>
                <w:snapToGrid w:val="0"/>
                <w:kern w:val="0"/>
                <w:szCs w:val="21"/>
              </w:rPr>
            </w:pPr>
            <w:r>
              <w:rPr>
                <w:snapToGrid w:val="0"/>
                <w:kern w:val="0"/>
                <w:szCs w:val="21"/>
              </w:rPr>
              <w:t>112°59′15.10″</w:t>
            </w:r>
            <w:r>
              <w:rPr>
                <w:snapToGrid w:val="0"/>
                <w:kern w:val="0"/>
                <w:szCs w:val="21"/>
              </w:rPr>
              <w:t>，</w:t>
            </w:r>
            <w:r>
              <w:rPr>
                <w:snapToGrid w:val="0"/>
                <w:kern w:val="0"/>
                <w:szCs w:val="21"/>
              </w:rPr>
              <w:t>28°54′14.38″</w:t>
            </w:r>
          </w:p>
        </w:tc>
      </w:tr>
    </w:tbl>
    <w:p w14:paraId="7B86A648" w14:textId="77777777" w:rsidR="00B921FF" w:rsidRDefault="00B921FF">
      <w:pPr>
        <w:pStyle w:val="11"/>
        <w:ind w:firstLine="480"/>
        <w:rPr>
          <w:rFonts w:cs="Times New Roman"/>
        </w:rPr>
      </w:pPr>
      <w:r>
        <w:rPr>
          <w:rFonts w:cs="Times New Roman"/>
        </w:rPr>
        <w:t>⑵</w:t>
      </w:r>
      <w:r>
        <w:rPr>
          <w:rFonts w:cs="Times New Roman"/>
        </w:rPr>
        <w:t>监测因子：</w:t>
      </w:r>
      <w:r>
        <w:rPr>
          <w:rFonts w:cs="Times New Roman"/>
        </w:rPr>
        <w:t>pH</w:t>
      </w:r>
      <w:r>
        <w:rPr>
          <w:rFonts w:cs="Times New Roman"/>
        </w:rPr>
        <w:t>、铜、锌、铅、镉、汞、砷、铬、镍。</w:t>
      </w:r>
    </w:p>
    <w:p w14:paraId="77A61A9A" w14:textId="77777777" w:rsidR="00B921FF" w:rsidRDefault="00B921FF">
      <w:pPr>
        <w:pStyle w:val="11"/>
        <w:ind w:firstLine="480"/>
        <w:rPr>
          <w:rFonts w:cs="Times New Roman"/>
        </w:rPr>
      </w:pPr>
      <w:r>
        <w:rPr>
          <w:rFonts w:cs="Times New Roman"/>
        </w:rPr>
        <w:t>⑶</w:t>
      </w:r>
      <w:r>
        <w:rPr>
          <w:rFonts w:cs="Times New Roman"/>
        </w:rPr>
        <w:t>监测频次：取一次样。</w:t>
      </w:r>
    </w:p>
    <w:p w14:paraId="3A578F4A" w14:textId="77777777" w:rsidR="00B921FF" w:rsidRDefault="00B921FF">
      <w:pPr>
        <w:pStyle w:val="11"/>
        <w:ind w:firstLine="480"/>
        <w:rPr>
          <w:rFonts w:cs="Times New Roman"/>
        </w:rPr>
      </w:pPr>
      <w:r>
        <w:rPr>
          <w:rFonts w:cs="Times New Roman"/>
        </w:rPr>
        <w:t>⑷</w:t>
      </w:r>
      <w:r>
        <w:rPr>
          <w:rFonts w:cs="Times New Roman"/>
        </w:rPr>
        <w:t>取样方式：每个监测点位取</w:t>
      </w:r>
      <w:r>
        <w:rPr>
          <w:rFonts w:cs="Times New Roman"/>
        </w:rPr>
        <w:t>1</w:t>
      </w:r>
      <w:r>
        <w:rPr>
          <w:rFonts w:cs="Times New Roman"/>
        </w:rPr>
        <w:t>个样，同步记录样品状态。</w:t>
      </w:r>
    </w:p>
    <w:p w14:paraId="4C20E1C6" w14:textId="77777777" w:rsidR="00B921FF" w:rsidRDefault="00B921FF">
      <w:pPr>
        <w:pStyle w:val="11"/>
        <w:ind w:firstLine="480"/>
        <w:rPr>
          <w:rFonts w:cs="Times New Roman"/>
        </w:rPr>
      </w:pPr>
      <w:r>
        <w:rPr>
          <w:rFonts w:cs="Times New Roman"/>
        </w:rPr>
        <w:t>⑸</w:t>
      </w:r>
      <w:r>
        <w:rPr>
          <w:rFonts w:cs="Times New Roman"/>
        </w:rPr>
        <w:t>分析方法：按国家颁布的《环境监测技术规范》方法执行。</w:t>
      </w:r>
    </w:p>
    <w:p w14:paraId="2482453E" w14:textId="77777777" w:rsidR="00B921FF" w:rsidRDefault="00B921FF">
      <w:pPr>
        <w:pStyle w:val="11"/>
        <w:ind w:firstLine="480"/>
        <w:rPr>
          <w:rFonts w:cs="Times New Roman"/>
        </w:rPr>
      </w:pPr>
      <w:r>
        <w:rPr>
          <w:rFonts w:cs="Times New Roman"/>
        </w:rPr>
        <w:t>（</w:t>
      </w:r>
      <w:r>
        <w:rPr>
          <w:rFonts w:cs="Times New Roman"/>
        </w:rPr>
        <w:t>6</w:t>
      </w:r>
      <w:r>
        <w:rPr>
          <w:rFonts w:cs="Times New Roman"/>
        </w:rPr>
        <w:t>）监测结果</w:t>
      </w:r>
    </w:p>
    <w:p w14:paraId="34A72CF9" w14:textId="77777777" w:rsidR="00B921FF" w:rsidRDefault="00B921FF">
      <w:pPr>
        <w:pStyle w:val="11"/>
        <w:ind w:firstLine="480"/>
        <w:rPr>
          <w:rFonts w:cs="Times New Roman"/>
          <w:snapToGrid w:val="0"/>
          <w:kern w:val="18"/>
          <w:szCs w:val="24"/>
        </w:rPr>
      </w:pPr>
      <w:r>
        <w:rPr>
          <w:rFonts w:cs="Times New Roman"/>
        </w:rPr>
        <w:t>底泥现状监</w:t>
      </w:r>
      <w:r>
        <w:rPr>
          <w:rFonts w:cs="Times New Roman"/>
          <w:snapToGrid w:val="0"/>
          <w:kern w:val="18"/>
          <w:szCs w:val="24"/>
        </w:rPr>
        <w:t>测结果详见下表</w:t>
      </w:r>
      <w:r>
        <w:rPr>
          <w:rFonts w:cs="Times New Roman"/>
          <w:snapToGrid w:val="0"/>
          <w:kern w:val="18"/>
          <w:szCs w:val="24"/>
        </w:rPr>
        <w:t>4.2-7</w:t>
      </w:r>
      <w:r>
        <w:rPr>
          <w:rFonts w:cs="Times New Roman"/>
          <w:snapToGrid w:val="0"/>
          <w:kern w:val="18"/>
          <w:szCs w:val="24"/>
        </w:rPr>
        <w:t>所示。</w:t>
      </w:r>
    </w:p>
    <w:p w14:paraId="0C7510F2"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4.2-7  </w:t>
      </w:r>
      <w:r>
        <w:rPr>
          <w:b/>
          <w:bCs/>
          <w:snapToGrid w:val="0"/>
          <w:kern w:val="18"/>
          <w:szCs w:val="21"/>
        </w:rPr>
        <w:t>底泥监测情况一览表</w:t>
      </w:r>
    </w:p>
    <w:tbl>
      <w:tblPr>
        <w:tblW w:w="4998"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684"/>
        <w:gridCol w:w="685"/>
        <w:gridCol w:w="685"/>
        <w:gridCol w:w="685"/>
        <w:gridCol w:w="685"/>
        <w:gridCol w:w="689"/>
        <w:gridCol w:w="685"/>
        <w:gridCol w:w="685"/>
        <w:gridCol w:w="700"/>
      </w:tblGrid>
      <w:tr w:rsidR="00B921FF" w14:paraId="0F11114D" w14:textId="77777777">
        <w:trPr>
          <w:trHeight w:val="397"/>
          <w:tblHeader/>
        </w:trPr>
        <w:tc>
          <w:tcPr>
            <w:tcW w:w="1273" w:type="pct"/>
            <w:vMerge w:val="restart"/>
            <w:tcBorders>
              <w:top w:val="single" w:sz="4" w:space="0" w:color="auto"/>
              <w:left w:val="single" w:sz="4" w:space="0" w:color="auto"/>
              <w:right w:val="single" w:sz="4" w:space="0" w:color="auto"/>
            </w:tcBorders>
            <w:vAlign w:val="center"/>
          </w:tcPr>
          <w:p w14:paraId="0217C825" w14:textId="77777777" w:rsidR="00B921FF" w:rsidRDefault="00B921FF">
            <w:pPr>
              <w:kinsoku w:val="0"/>
              <w:overflowPunct w:val="0"/>
              <w:autoSpaceDE w:val="0"/>
              <w:autoSpaceDN w:val="0"/>
              <w:adjustRightInd w:val="0"/>
              <w:snapToGrid w:val="0"/>
              <w:jc w:val="center"/>
              <w:rPr>
                <w:szCs w:val="21"/>
              </w:rPr>
            </w:pPr>
            <w:r>
              <w:rPr>
                <w:szCs w:val="21"/>
              </w:rPr>
              <w:t>采样点位</w:t>
            </w:r>
          </w:p>
        </w:tc>
        <w:tc>
          <w:tcPr>
            <w:tcW w:w="3726" w:type="pct"/>
            <w:gridSpan w:val="9"/>
            <w:tcBorders>
              <w:top w:val="single" w:sz="4" w:space="0" w:color="auto"/>
              <w:left w:val="single" w:sz="4" w:space="0" w:color="auto"/>
              <w:bottom w:val="single" w:sz="4" w:space="0" w:color="auto"/>
              <w:right w:val="single" w:sz="4" w:space="0" w:color="auto"/>
            </w:tcBorders>
            <w:vAlign w:val="center"/>
          </w:tcPr>
          <w:p w14:paraId="6565D7B4" w14:textId="77777777" w:rsidR="00B921FF" w:rsidRDefault="00B921FF">
            <w:pPr>
              <w:kinsoku w:val="0"/>
              <w:overflowPunct w:val="0"/>
              <w:autoSpaceDE w:val="0"/>
              <w:autoSpaceDN w:val="0"/>
              <w:adjustRightInd w:val="0"/>
              <w:snapToGrid w:val="0"/>
              <w:jc w:val="center"/>
              <w:rPr>
                <w:szCs w:val="21"/>
              </w:rPr>
            </w:pPr>
            <w:r>
              <w:rPr>
                <w:szCs w:val="21"/>
              </w:rPr>
              <w:t>检测结果（单位：</w:t>
            </w:r>
            <w:r>
              <w:rPr>
                <w:szCs w:val="21"/>
              </w:rPr>
              <w:t>mg/kg</w:t>
            </w:r>
            <w:r>
              <w:rPr>
                <w:szCs w:val="21"/>
              </w:rPr>
              <w:t>，</w:t>
            </w:r>
            <w:r>
              <w:rPr>
                <w:szCs w:val="21"/>
              </w:rPr>
              <w:t>pH</w:t>
            </w:r>
            <w:r>
              <w:rPr>
                <w:szCs w:val="21"/>
              </w:rPr>
              <w:t>值无量纲）</w:t>
            </w:r>
          </w:p>
        </w:tc>
      </w:tr>
      <w:tr w:rsidR="00B921FF" w14:paraId="0CD054AF" w14:textId="77777777">
        <w:trPr>
          <w:trHeight w:val="397"/>
          <w:tblHeader/>
        </w:trPr>
        <w:tc>
          <w:tcPr>
            <w:tcW w:w="1273" w:type="pct"/>
            <w:vMerge/>
            <w:tcBorders>
              <w:left w:val="single" w:sz="4" w:space="0" w:color="auto"/>
              <w:bottom w:val="single" w:sz="4" w:space="0" w:color="auto"/>
              <w:right w:val="single" w:sz="4" w:space="0" w:color="auto"/>
            </w:tcBorders>
            <w:vAlign w:val="center"/>
          </w:tcPr>
          <w:p w14:paraId="1CD17996" w14:textId="77777777" w:rsidR="00B921FF" w:rsidRDefault="00B921FF">
            <w:pPr>
              <w:widowControl/>
              <w:jc w:val="center"/>
              <w:rPr>
                <w:szCs w:val="21"/>
              </w:rPr>
            </w:pPr>
          </w:p>
        </w:tc>
        <w:tc>
          <w:tcPr>
            <w:tcW w:w="413" w:type="pct"/>
            <w:tcBorders>
              <w:top w:val="single" w:sz="4" w:space="0" w:color="auto"/>
              <w:left w:val="single" w:sz="4" w:space="0" w:color="auto"/>
              <w:bottom w:val="single" w:sz="4" w:space="0" w:color="auto"/>
              <w:right w:val="single" w:sz="4" w:space="0" w:color="auto"/>
            </w:tcBorders>
            <w:vAlign w:val="center"/>
          </w:tcPr>
          <w:p w14:paraId="2B323554" w14:textId="77777777" w:rsidR="00B921FF" w:rsidRDefault="00B921FF">
            <w:pPr>
              <w:kinsoku w:val="0"/>
              <w:overflowPunct w:val="0"/>
              <w:autoSpaceDE w:val="0"/>
              <w:autoSpaceDN w:val="0"/>
              <w:adjustRightInd w:val="0"/>
              <w:snapToGrid w:val="0"/>
              <w:jc w:val="center"/>
              <w:rPr>
                <w:szCs w:val="21"/>
              </w:rPr>
            </w:pPr>
            <w:r>
              <w:rPr>
                <w:szCs w:val="21"/>
              </w:rPr>
              <w:t>pH</w:t>
            </w:r>
            <w:r>
              <w:rPr>
                <w:szCs w:val="21"/>
              </w:rPr>
              <w:t>值</w:t>
            </w:r>
          </w:p>
        </w:tc>
        <w:tc>
          <w:tcPr>
            <w:tcW w:w="413" w:type="pct"/>
            <w:tcBorders>
              <w:top w:val="single" w:sz="4" w:space="0" w:color="auto"/>
              <w:left w:val="single" w:sz="4" w:space="0" w:color="auto"/>
              <w:bottom w:val="single" w:sz="4" w:space="0" w:color="auto"/>
              <w:right w:val="single" w:sz="4" w:space="0" w:color="auto"/>
            </w:tcBorders>
            <w:vAlign w:val="center"/>
          </w:tcPr>
          <w:p w14:paraId="40349615" w14:textId="77777777" w:rsidR="00B921FF" w:rsidRDefault="00B921FF">
            <w:pPr>
              <w:kinsoku w:val="0"/>
              <w:overflowPunct w:val="0"/>
              <w:autoSpaceDE w:val="0"/>
              <w:autoSpaceDN w:val="0"/>
              <w:adjustRightInd w:val="0"/>
              <w:snapToGrid w:val="0"/>
              <w:jc w:val="center"/>
              <w:rPr>
                <w:szCs w:val="21"/>
              </w:rPr>
            </w:pPr>
            <w:r>
              <w:rPr>
                <w:szCs w:val="21"/>
              </w:rPr>
              <w:t>铜</w:t>
            </w:r>
          </w:p>
        </w:tc>
        <w:tc>
          <w:tcPr>
            <w:tcW w:w="413" w:type="pct"/>
            <w:tcBorders>
              <w:top w:val="single" w:sz="4" w:space="0" w:color="auto"/>
              <w:left w:val="single" w:sz="4" w:space="0" w:color="auto"/>
              <w:bottom w:val="single" w:sz="4" w:space="0" w:color="auto"/>
              <w:right w:val="single" w:sz="4" w:space="0" w:color="auto"/>
            </w:tcBorders>
            <w:vAlign w:val="center"/>
          </w:tcPr>
          <w:p w14:paraId="3C6E70CE" w14:textId="77777777" w:rsidR="00B921FF" w:rsidRDefault="00B921FF">
            <w:pPr>
              <w:kinsoku w:val="0"/>
              <w:overflowPunct w:val="0"/>
              <w:autoSpaceDE w:val="0"/>
              <w:autoSpaceDN w:val="0"/>
              <w:adjustRightInd w:val="0"/>
              <w:snapToGrid w:val="0"/>
              <w:jc w:val="center"/>
              <w:rPr>
                <w:szCs w:val="21"/>
              </w:rPr>
            </w:pPr>
            <w:r>
              <w:rPr>
                <w:szCs w:val="21"/>
              </w:rPr>
              <w:t>锌</w:t>
            </w:r>
          </w:p>
        </w:tc>
        <w:tc>
          <w:tcPr>
            <w:tcW w:w="413" w:type="pct"/>
            <w:tcBorders>
              <w:top w:val="single" w:sz="4" w:space="0" w:color="auto"/>
              <w:left w:val="single" w:sz="4" w:space="0" w:color="auto"/>
              <w:bottom w:val="single" w:sz="4" w:space="0" w:color="auto"/>
              <w:right w:val="single" w:sz="4" w:space="0" w:color="auto"/>
            </w:tcBorders>
            <w:vAlign w:val="center"/>
          </w:tcPr>
          <w:p w14:paraId="73EA6C1E" w14:textId="77777777" w:rsidR="00B921FF" w:rsidRDefault="00B921FF">
            <w:pPr>
              <w:kinsoku w:val="0"/>
              <w:overflowPunct w:val="0"/>
              <w:autoSpaceDE w:val="0"/>
              <w:autoSpaceDN w:val="0"/>
              <w:adjustRightInd w:val="0"/>
              <w:snapToGrid w:val="0"/>
              <w:jc w:val="center"/>
              <w:rPr>
                <w:szCs w:val="21"/>
              </w:rPr>
            </w:pPr>
            <w:r>
              <w:rPr>
                <w:szCs w:val="21"/>
              </w:rPr>
              <w:t>铅</w:t>
            </w:r>
          </w:p>
        </w:tc>
        <w:tc>
          <w:tcPr>
            <w:tcW w:w="413" w:type="pct"/>
            <w:tcBorders>
              <w:top w:val="single" w:sz="4" w:space="0" w:color="auto"/>
              <w:left w:val="single" w:sz="4" w:space="0" w:color="auto"/>
              <w:bottom w:val="single" w:sz="4" w:space="0" w:color="auto"/>
              <w:right w:val="single" w:sz="4" w:space="0" w:color="auto"/>
            </w:tcBorders>
            <w:vAlign w:val="center"/>
          </w:tcPr>
          <w:p w14:paraId="0342C093" w14:textId="77777777" w:rsidR="00B921FF" w:rsidRDefault="00B921FF">
            <w:pPr>
              <w:kinsoku w:val="0"/>
              <w:overflowPunct w:val="0"/>
              <w:autoSpaceDE w:val="0"/>
              <w:autoSpaceDN w:val="0"/>
              <w:adjustRightInd w:val="0"/>
              <w:snapToGrid w:val="0"/>
              <w:jc w:val="center"/>
              <w:rPr>
                <w:szCs w:val="21"/>
              </w:rPr>
            </w:pPr>
            <w:r>
              <w:rPr>
                <w:szCs w:val="21"/>
              </w:rPr>
              <w:t>镉</w:t>
            </w:r>
          </w:p>
        </w:tc>
        <w:tc>
          <w:tcPr>
            <w:tcW w:w="413" w:type="pct"/>
            <w:tcBorders>
              <w:top w:val="single" w:sz="4" w:space="0" w:color="auto"/>
              <w:left w:val="single" w:sz="4" w:space="0" w:color="auto"/>
              <w:bottom w:val="single" w:sz="4" w:space="0" w:color="auto"/>
              <w:right w:val="single" w:sz="4" w:space="0" w:color="auto"/>
            </w:tcBorders>
            <w:vAlign w:val="center"/>
          </w:tcPr>
          <w:p w14:paraId="32E27CAD" w14:textId="77777777" w:rsidR="00B921FF" w:rsidRDefault="00B921FF">
            <w:pPr>
              <w:kinsoku w:val="0"/>
              <w:overflowPunct w:val="0"/>
              <w:autoSpaceDE w:val="0"/>
              <w:autoSpaceDN w:val="0"/>
              <w:adjustRightInd w:val="0"/>
              <w:snapToGrid w:val="0"/>
              <w:jc w:val="center"/>
              <w:rPr>
                <w:szCs w:val="21"/>
              </w:rPr>
            </w:pPr>
            <w:r>
              <w:rPr>
                <w:szCs w:val="21"/>
              </w:rPr>
              <w:t>汞</w:t>
            </w:r>
          </w:p>
        </w:tc>
        <w:tc>
          <w:tcPr>
            <w:tcW w:w="413" w:type="pct"/>
            <w:tcBorders>
              <w:top w:val="single" w:sz="4" w:space="0" w:color="auto"/>
              <w:left w:val="single" w:sz="4" w:space="0" w:color="auto"/>
              <w:bottom w:val="single" w:sz="4" w:space="0" w:color="auto"/>
              <w:right w:val="single" w:sz="4" w:space="0" w:color="auto"/>
            </w:tcBorders>
            <w:vAlign w:val="center"/>
          </w:tcPr>
          <w:p w14:paraId="35D5D84F" w14:textId="77777777" w:rsidR="00B921FF" w:rsidRDefault="00B921FF">
            <w:pPr>
              <w:kinsoku w:val="0"/>
              <w:overflowPunct w:val="0"/>
              <w:autoSpaceDE w:val="0"/>
              <w:autoSpaceDN w:val="0"/>
              <w:adjustRightInd w:val="0"/>
              <w:snapToGrid w:val="0"/>
              <w:jc w:val="center"/>
              <w:rPr>
                <w:szCs w:val="21"/>
              </w:rPr>
            </w:pPr>
            <w:r>
              <w:rPr>
                <w:szCs w:val="21"/>
              </w:rPr>
              <w:t>砷</w:t>
            </w:r>
          </w:p>
        </w:tc>
        <w:tc>
          <w:tcPr>
            <w:tcW w:w="413" w:type="pct"/>
            <w:tcBorders>
              <w:top w:val="single" w:sz="4" w:space="0" w:color="auto"/>
              <w:left w:val="single" w:sz="4" w:space="0" w:color="auto"/>
              <w:bottom w:val="single" w:sz="4" w:space="0" w:color="auto"/>
              <w:right w:val="single" w:sz="4" w:space="0" w:color="auto"/>
            </w:tcBorders>
            <w:vAlign w:val="center"/>
          </w:tcPr>
          <w:p w14:paraId="67D828E9" w14:textId="77777777" w:rsidR="00B921FF" w:rsidRDefault="00B921FF">
            <w:pPr>
              <w:kinsoku w:val="0"/>
              <w:overflowPunct w:val="0"/>
              <w:autoSpaceDE w:val="0"/>
              <w:autoSpaceDN w:val="0"/>
              <w:adjustRightInd w:val="0"/>
              <w:snapToGrid w:val="0"/>
              <w:jc w:val="center"/>
              <w:rPr>
                <w:szCs w:val="21"/>
              </w:rPr>
            </w:pPr>
            <w:r>
              <w:rPr>
                <w:szCs w:val="21"/>
              </w:rPr>
              <w:t>总铬</w:t>
            </w:r>
          </w:p>
        </w:tc>
        <w:tc>
          <w:tcPr>
            <w:tcW w:w="416" w:type="pct"/>
            <w:tcBorders>
              <w:top w:val="single" w:sz="4" w:space="0" w:color="auto"/>
              <w:left w:val="single" w:sz="4" w:space="0" w:color="auto"/>
              <w:bottom w:val="single" w:sz="4" w:space="0" w:color="auto"/>
              <w:right w:val="single" w:sz="4" w:space="0" w:color="auto"/>
            </w:tcBorders>
            <w:vAlign w:val="center"/>
          </w:tcPr>
          <w:p w14:paraId="6AA66728" w14:textId="77777777" w:rsidR="00B921FF" w:rsidRDefault="00B921FF">
            <w:pPr>
              <w:kinsoku w:val="0"/>
              <w:overflowPunct w:val="0"/>
              <w:autoSpaceDE w:val="0"/>
              <w:autoSpaceDN w:val="0"/>
              <w:adjustRightInd w:val="0"/>
              <w:snapToGrid w:val="0"/>
              <w:jc w:val="center"/>
              <w:rPr>
                <w:szCs w:val="21"/>
              </w:rPr>
            </w:pPr>
            <w:r>
              <w:rPr>
                <w:szCs w:val="21"/>
              </w:rPr>
              <w:t>镍</w:t>
            </w:r>
          </w:p>
        </w:tc>
      </w:tr>
      <w:tr w:rsidR="00B921FF" w14:paraId="485ACD5F" w14:textId="77777777">
        <w:trPr>
          <w:trHeight w:val="397"/>
        </w:trPr>
        <w:tc>
          <w:tcPr>
            <w:tcW w:w="1273" w:type="pct"/>
            <w:tcBorders>
              <w:top w:val="single" w:sz="4" w:space="0" w:color="auto"/>
              <w:left w:val="single" w:sz="4" w:space="0" w:color="auto"/>
              <w:bottom w:val="single" w:sz="4" w:space="0" w:color="auto"/>
              <w:right w:val="single" w:sz="4" w:space="0" w:color="auto"/>
            </w:tcBorders>
            <w:vAlign w:val="center"/>
          </w:tcPr>
          <w:p w14:paraId="2F4D6750" w14:textId="77777777" w:rsidR="00B921FF" w:rsidRDefault="00B921FF">
            <w:pPr>
              <w:adjustRightInd w:val="0"/>
              <w:snapToGrid w:val="0"/>
              <w:jc w:val="center"/>
              <w:rPr>
                <w:snapToGrid w:val="0"/>
                <w:kern w:val="0"/>
                <w:szCs w:val="21"/>
              </w:rPr>
            </w:pPr>
            <w:r>
              <w:rPr>
                <w:snapToGrid w:val="0"/>
                <w:kern w:val="0"/>
                <w:szCs w:val="21"/>
              </w:rPr>
              <w:t>D1</w:t>
            </w:r>
          </w:p>
        </w:tc>
        <w:tc>
          <w:tcPr>
            <w:tcW w:w="413" w:type="pct"/>
            <w:tcBorders>
              <w:top w:val="single" w:sz="4" w:space="0" w:color="auto"/>
              <w:left w:val="single" w:sz="4" w:space="0" w:color="auto"/>
              <w:bottom w:val="single" w:sz="4" w:space="0" w:color="auto"/>
              <w:right w:val="single" w:sz="4" w:space="0" w:color="auto"/>
            </w:tcBorders>
            <w:vAlign w:val="center"/>
          </w:tcPr>
          <w:p w14:paraId="47812235" w14:textId="77777777" w:rsidR="00B921FF" w:rsidRDefault="00B921FF">
            <w:pPr>
              <w:kinsoku w:val="0"/>
              <w:overflowPunct w:val="0"/>
              <w:autoSpaceDE w:val="0"/>
              <w:autoSpaceDN w:val="0"/>
              <w:adjustRightInd w:val="0"/>
              <w:snapToGrid w:val="0"/>
              <w:jc w:val="center"/>
              <w:rPr>
                <w:szCs w:val="21"/>
                <w:u w:val="single"/>
              </w:rPr>
            </w:pPr>
            <w:r>
              <w:rPr>
                <w:szCs w:val="21"/>
                <w:u w:val="single"/>
              </w:rPr>
              <w:t>7.85</w:t>
            </w:r>
          </w:p>
        </w:tc>
        <w:tc>
          <w:tcPr>
            <w:tcW w:w="413" w:type="pct"/>
            <w:tcBorders>
              <w:top w:val="single" w:sz="4" w:space="0" w:color="auto"/>
              <w:left w:val="single" w:sz="4" w:space="0" w:color="auto"/>
              <w:bottom w:val="single" w:sz="4" w:space="0" w:color="auto"/>
              <w:right w:val="single" w:sz="4" w:space="0" w:color="auto"/>
            </w:tcBorders>
            <w:vAlign w:val="center"/>
          </w:tcPr>
          <w:p w14:paraId="400A234C" w14:textId="77777777" w:rsidR="00B921FF" w:rsidRDefault="00B921FF">
            <w:pPr>
              <w:kinsoku w:val="0"/>
              <w:overflowPunct w:val="0"/>
              <w:autoSpaceDE w:val="0"/>
              <w:autoSpaceDN w:val="0"/>
              <w:adjustRightInd w:val="0"/>
              <w:snapToGrid w:val="0"/>
              <w:jc w:val="center"/>
              <w:rPr>
                <w:szCs w:val="21"/>
                <w:u w:val="single"/>
              </w:rPr>
            </w:pPr>
            <w:r>
              <w:rPr>
                <w:szCs w:val="21"/>
                <w:u w:val="single"/>
              </w:rPr>
              <w:t>23</w:t>
            </w:r>
          </w:p>
        </w:tc>
        <w:tc>
          <w:tcPr>
            <w:tcW w:w="413" w:type="pct"/>
            <w:tcBorders>
              <w:top w:val="single" w:sz="4" w:space="0" w:color="auto"/>
              <w:left w:val="single" w:sz="4" w:space="0" w:color="auto"/>
              <w:bottom w:val="single" w:sz="4" w:space="0" w:color="auto"/>
              <w:right w:val="single" w:sz="4" w:space="0" w:color="auto"/>
            </w:tcBorders>
            <w:vAlign w:val="center"/>
          </w:tcPr>
          <w:p w14:paraId="5FF8DE7E" w14:textId="77777777" w:rsidR="00B921FF" w:rsidRDefault="00B921FF">
            <w:pPr>
              <w:kinsoku w:val="0"/>
              <w:overflowPunct w:val="0"/>
              <w:autoSpaceDE w:val="0"/>
              <w:autoSpaceDN w:val="0"/>
              <w:adjustRightInd w:val="0"/>
              <w:snapToGrid w:val="0"/>
              <w:jc w:val="center"/>
              <w:rPr>
                <w:szCs w:val="21"/>
                <w:u w:val="single"/>
              </w:rPr>
            </w:pPr>
            <w:r>
              <w:rPr>
                <w:szCs w:val="21"/>
                <w:u w:val="single"/>
              </w:rPr>
              <w:t>104</w:t>
            </w:r>
          </w:p>
        </w:tc>
        <w:tc>
          <w:tcPr>
            <w:tcW w:w="413" w:type="pct"/>
            <w:tcBorders>
              <w:top w:val="single" w:sz="4" w:space="0" w:color="auto"/>
              <w:left w:val="single" w:sz="4" w:space="0" w:color="auto"/>
              <w:bottom w:val="single" w:sz="4" w:space="0" w:color="auto"/>
              <w:right w:val="single" w:sz="4" w:space="0" w:color="auto"/>
            </w:tcBorders>
            <w:vAlign w:val="center"/>
          </w:tcPr>
          <w:p w14:paraId="697C7757" w14:textId="77777777" w:rsidR="00B921FF" w:rsidRDefault="00B921FF">
            <w:pPr>
              <w:kinsoku w:val="0"/>
              <w:overflowPunct w:val="0"/>
              <w:autoSpaceDE w:val="0"/>
              <w:autoSpaceDN w:val="0"/>
              <w:adjustRightInd w:val="0"/>
              <w:snapToGrid w:val="0"/>
              <w:jc w:val="center"/>
              <w:rPr>
                <w:szCs w:val="21"/>
                <w:u w:val="single"/>
              </w:rPr>
            </w:pPr>
            <w:r>
              <w:rPr>
                <w:szCs w:val="21"/>
                <w:u w:val="single"/>
              </w:rPr>
              <w:t>27.6</w:t>
            </w:r>
          </w:p>
        </w:tc>
        <w:tc>
          <w:tcPr>
            <w:tcW w:w="413" w:type="pct"/>
            <w:tcBorders>
              <w:top w:val="single" w:sz="4" w:space="0" w:color="auto"/>
              <w:left w:val="single" w:sz="4" w:space="0" w:color="auto"/>
              <w:bottom w:val="single" w:sz="4" w:space="0" w:color="auto"/>
              <w:right w:val="single" w:sz="4" w:space="0" w:color="auto"/>
            </w:tcBorders>
            <w:vAlign w:val="center"/>
          </w:tcPr>
          <w:p w14:paraId="66FB3033" w14:textId="77777777" w:rsidR="00B921FF" w:rsidRDefault="00B921FF">
            <w:pPr>
              <w:kinsoku w:val="0"/>
              <w:overflowPunct w:val="0"/>
              <w:autoSpaceDE w:val="0"/>
              <w:autoSpaceDN w:val="0"/>
              <w:adjustRightInd w:val="0"/>
              <w:snapToGrid w:val="0"/>
              <w:jc w:val="center"/>
              <w:rPr>
                <w:szCs w:val="21"/>
                <w:u w:val="single"/>
              </w:rPr>
            </w:pPr>
            <w:r>
              <w:rPr>
                <w:szCs w:val="21"/>
                <w:u w:val="single"/>
              </w:rPr>
              <w:t>0.22</w:t>
            </w:r>
          </w:p>
        </w:tc>
        <w:tc>
          <w:tcPr>
            <w:tcW w:w="413" w:type="pct"/>
            <w:tcBorders>
              <w:top w:val="single" w:sz="4" w:space="0" w:color="auto"/>
              <w:left w:val="single" w:sz="4" w:space="0" w:color="auto"/>
              <w:bottom w:val="single" w:sz="4" w:space="0" w:color="auto"/>
              <w:right w:val="single" w:sz="4" w:space="0" w:color="auto"/>
            </w:tcBorders>
            <w:vAlign w:val="center"/>
          </w:tcPr>
          <w:p w14:paraId="4D750E6F" w14:textId="77777777" w:rsidR="00B921FF" w:rsidRDefault="00B921FF">
            <w:pPr>
              <w:kinsoku w:val="0"/>
              <w:overflowPunct w:val="0"/>
              <w:autoSpaceDE w:val="0"/>
              <w:autoSpaceDN w:val="0"/>
              <w:adjustRightInd w:val="0"/>
              <w:snapToGrid w:val="0"/>
              <w:jc w:val="center"/>
              <w:rPr>
                <w:szCs w:val="21"/>
                <w:u w:val="single"/>
              </w:rPr>
            </w:pPr>
            <w:r>
              <w:rPr>
                <w:szCs w:val="21"/>
                <w:u w:val="single"/>
              </w:rPr>
              <w:t>0.092</w:t>
            </w:r>
          </w:p>
        </w:tc>
        <w:tc>
          <w:tcPr>
            <w:tcW w:w="413" w:type="pct"/>
            <w:tcBorders>
              <w:top w:val="single" w:sz="4" w:space="0" w:color="auto"/>
              <w:left w:val="single" w:sz="4" w:space="0" w:color="auto"/>
              <w:bottom w:val="single" w:sz="4" w:space="0" w:color="auto"/>
              <w:right w:val="single" w:sz="4" w:space="0" w:color="auto"/>
            </w:tcBorders>
            <w:vAlign w:val="center"/>
          </w:tcPr>
          <w:p w14:paraId="1EB7A679" w14:textId="77777777" w:rsidR="00B921FF" w:rsidRDefault="00B921FF">
            <w:pPr>
              <w:kinsoku w:val="0"/>
              <w:overflowPunct w:val="0"/>
              <w:autoSpaceDE w:val="0"/>
              <w:autoSpaceDN w:val="0"/>
              <w:adjustRightInd w:val="0"/>
              <w:snapToGrid w:val="0"/>
              <w:jc w:val="center"/>
              <w:rPr>
                <w:szCs w:val="21"/>
                <w:u w:val="single"/>
              </w:rPr>
            </w:pPr>
            <w:r>
              <w:rPr>
                <w:szCs w:val="21"/>
                <w:u w:val="single"/>
              </w:rPr>
              <w:t>5.06</w:t>
            </w:r>
          </w:p>
        </w:tc>
        <w:tc>
          <w:tcPr>
            <w:tcW w:w="413" w:type="pct"/>
            <w:tcBorders>
              <w:top w:val="single" w:sz="4" w:space="0" w:color="auto"/>
              <w:left w:val="single" w:sz="4" w:space="0" w:color="auto"/>
              <w:bottom w:val="single" w:sz="4" w:space="0" w:color="auto"/>
              <w:right w:val="single" w:sz="4" w:space="0" w:color="auto"/>
            </w:tcBorders>
            <w:vAlign w:val="center"/>
          </w:tcPr>
          <w:p w14:paraId="067A23E3" w14:textId="77777777" w:rsidR="00B921FF" w:rsidRDefault="00B921FF">
            <w:pPr>
              <w:kinsoku w:val="0"/>
              <w:overflowPunct w:val="0"/>
              <w:autoSpaceDE w:val="0"/>
              <w:autoSpaceDN w:val="0"/>
              <w:adjustRightInd w:val="0"/>
              <w:snapToGrid w:val="0"/>
              <w:jc w:val="center"/>
              <w:rPr>
                <w:szCs w:val="21"/>
                <w:u w:val="single"/>
              </w:rPr>
            </w:pPr>
            <w:r>
              <w:rPr>
                <w:szCs w:val="21"/>
                <w:u w:val="single"/>
              </w:rPr>
              <w:t>74</w:t>
            </w:r>
          </w:p>
        </w:tc>
        <w:tc>
          <w:tcPr>
            <w:tcW w:w="416" w:type="pct"/>
            <w:tcBorders>
              <w:top w:val="single" w:sz="4" w:space="0" w:color="auto"/>
              <w:left w:val="single" w:sz="4" w:space="0" w:color="auto"/>
              <w:bottom w:val="single" w:sz="4" w:space="0" w:color="auto"/>
              <w:right w:val="single" w:sz="4" w:space="0" w:color="auto"/>
            </w:tcBorders>
            <w:vAlign w:val="center"/>
          </w:tcPr>
          <w:p w14:paraId="16BF6A39" w14:textId="77777777" w:rsidR="00B921FF" w:rsidRDefault="00B921FF">
            <w:pPr>
              <w:kinsoku w:val="0"/>
              <w:overflowPunct w:val="0"/>
              <w:autoSpaceDE w:val="0"/>
              <w:autoSpaceDN w:val="0"/>
              <w:adjustRightInd w:val="0"/>
              <w:snapToGrid w:val="0"/>
              <w:jc w:val="center"/>
              <w:rPr>
                <w:szCs w:val="21"/>
                <w:u w:val="single"/>
              </w:rPr>
            </w:pPr>
            <w:r>
              <w:rPr>
                <w:szCs w:val="21"/>
                <w:u w:val="single"/>
              </w:rPr>
              <w:t>14</w:t>
            </w:r>
          </w:p>
        </w:tc>
      </w:tr>
      <w:tr w:rsidR="00B921FF" w14:paraId="37DB0EFC" w14:textId="77777777">
        <w:trPr>
          <w:trHeight w:val="397"/>
        </w:trPr>
        <w:tc>
          <w:tcPr>
            <w:tcW w:w="1273" w:type="pct"/>
            <w:tcBorders>
              <w:top w:val="single" w:sz="4" w:space="0" w:color="auto"/>
              <w:left w:val="single" w:sz="4" w:space="0" w:color="auto"/>
              <w:bottom w:val="single" w:sz="4" w:space="0" w:color="auto"/>
              <w:right w:val="single" w:sz="4" w:space="0" w:color="auto"/>
            </w:tcBorders>
            <w:vAlign w:val="center"/>
          </w:tcPr>
          <w:p w14:paraId="5E8585FC" w14:textId="77777777" w:rsidR="00B921FF" w:rsidRDefault="00B921FF">
            <w:pPr>
              <w:adjustRightInd w:val="0"/>
              <w:snapToGrid w:val="0"/>
              <w:jc w:val="center"/>
              <w:rPr>
                <w:snapToGrid w:val="0"/>
                <w:kern w:val="0"/>
                <w:szCs w:val="21"/>
              </w:rPr>
            </w:pPr>
            <w:r>
              <w:rPr>
                <w:snapToGrid w:val="0"/>
                <w:kern w:val="0"/>
                <w:szCs w:val="21"/>
              </w:rPr>
              <w:t>D2</w:t>
            </w:r>
          </w:p>
        </w:tc>
        <w:tc>
          <w:tcPr>
            <w:tcW w:w="413" w:type="pct"/>
            <w:tcBorders>
              <w:top w:val="single" w:sz="4" w:space="0" w:color="auto"/>
              <w:left w:val="single" w:sz="4" w:space="0" w:color="auto"/>
              <w:bottom w:val="single" w:sz="4" w:space="0" w:color="auto"/>
              <w:right w:val="single" w:sz="4" w:space="0" w:color="auto"/>
            </w:tcBorders>
            <w:vAlign w:val="center"/>
          </w:tcPr>
          <w:p w14:paraId="4371F188" w14:textId="77777777" w:rsidR="00B921FF" w:rsidRDefault="00B921FF">
            <w:pPr>
              <w:kinsoku w:val="0"/>
              <w:overflowPunct w:val="0"/>
              <w:autoSpaceDE w:val="0"/>
              <w:autoSpaceDN w:val="0"/>
              <w:adjustRightInd w:val="0"/>
              <w:snapToGrid w:val="0"/>
              <w:jc w:val="center"/>
              <w:rPr>
                <w:szCs w:val="21"/>
                <w:u w:val="single"/>
              </w:rPr>
            </w:pPr>
            <w:r>
              <w:rPr>
                <w:szCs w:val="21"/>
                <w:u w:val="single"/>
              </w:rPr>
              <w:t>7.60</w:t>
            </w:r>
          </w:p>
        </w:tc>
        <w:tc>
          <w:tcPr>
            <w:tcW w:w="413" w:type="pct"/>
            <w:tcBorders>
              <w:top w:val="single" w:sz="4" w:space="0" w:color="auto"/>
              <w:left w:val="single" w:sz="4" w:space="0" w:color="auto"/>
              <w:bottom w:val="single" w:sz="4" w:space="0" w:color="auto"/>
              <w:right w:val="single" w:sz="4" w:space="0" w:color="auto"/>
            </w:tcBorders>
            <w:vAlign w:val="center"/>
          </w:tcPr>
          <w:p w14:paraId="054BD835" w14:textId="77777777" w:rsidR="00B921FF" w:rsidRDefault="00B921FF">
            <w:pPr>
              <w:kinsoku w:val="0"/>
              <w:overflowPunct w:val="0"/>
              <w:autoSpaceDE w:val="0"/>
              <w:autoSpaceDN w:val="0"/>
              <w:adjustRightInd w:val="0"/>
              <w:snapToGrid w:val="0"/>
              <w:jc w:val="center"/>
              <w:rPr>
                <w:szCs w:val="21"/>
                <w:u w:val="single"/>
              </w:rPr>
            </w:pPr>
            <w:r>
              <w:rPr>
                <w:szCs w:val="21"/>
                <w:u w:val="single"/>
              </w:rPr>
              <w:t>35</w:t>
            </w:r>
          </w:p>
        </w:tc>
        <w:tc>
          <w:tcPr>
            <w:tcW w:w="413" w:type="pct"/>
            <w:tcBorders>
              <w:top w:val="single" w:sz="4" w:space="0" w:color="auto"/>
              <w:left w:val="single" w:sz="4" w:space="0" w:color="auto"/>
              <w:bottom w:val="single" w:sz="4" w:space="0" w:color="auto"/>
              <w:right w:val="single" w:sz="4" w:space="0" w:color="auto"/>
            </w:tcBorders>
            <w:vAlign w:val="center"/>
          </w:tcPr>
          <w:p w14:paraId="49B22F03" w14:textId="77777777" w:rsidR="00B921FF" w:rsidRDefault="00B921FF">
            <w:pPr>
              <w:kinsoku w:val="0"/>
              <w:overflowPunct w:val="0"/>
              <w:autoSpaceDE w:val="0"/>
              <w:autoSpaceDN w:val="0"/>
              <w:adjustRightInd w:val="0"/>
              <w:snapToGrid w:val="0"/>
              <w:jc w:val="center"/>
              <w:rPr>
                <w:szCs w:val="21"/>
                <w:u w:val="single"/>
              </w:rPr>
            </w:pPr>
            <w:r>
              <w:rPr>
                <w:szCs w:val="21"/>
                <w:u w:val="single"/>
              </w:rPr>
              <w:t>94</w:t>
            </w:r>
          </w:p>
        </w:tc>
        <w:tc>
          <w:tcPr>
            <w:tcW w:w="413" w:type="pct"/>
            <w:tcBorders>
              <w:top w:val="single" w:sz="4" w:space="0" w:color="auto"/>
              <w:left w:val="single" w:sz="4" w:space="0" w:color="auto"/>
              <w:bottom w:val="single" w:sz="4" w:space="0" w:color="auto"/>
              <w:right w:val="single" w:sz="4" w:space="0" w:color="auto"/>
            </w:tcBorders>
            <w:vAlign w:val="center"/>
          </w:tcPr>
          <w:p w14:paraId="53C2640D" w14:textId="77777777" w:rsidR="00B921FF" w:rsidRDefault="00B921FF">
            <w:pPr>
              <w:kinsoku w:val="0"/>
              <w:overflowPunct w:val="0"/>
              <w:autoSpaceDE w:val="0"/>
              <w:autoSpaceDN w:val="0"/>
              <w:adjustRightInd w:val="0"/>
              <w:snapToGrid w:val="0"/>
              <w:jc w:val="center"/>
              <w:rPr>
                <w:szCs w:val="21"/>
                <w:u w:val="single"/>
              </w:rPr>
            </w:pPr>
            <w:r>
              <w:rPr>
                <w:szCs w:val="21"/>
                <w:u w:val="single"/>
              </w:rPr>
              <w:t>23.1</w:t>
            </w:r>
          </w:p>
        </w:tc>
        <w:tc>
          <w:tcPr>
            <w:tcW w:w="413" w:type="pct"/>
            <w:tcBorders>
              <w:top w:val="single" w:sz="4" w:space="0" w:color="auto"/>
              <w:left w:val="single" w:sz="4" w:space="0" w:color="auto"/>
              <w:bottom w:val="single" w:sz="4" w:space="0" w:color="auto"/>
              <w:right w:val="single" w:sz="4" w:space="0" w:color="auto"/>
            </w:tcBorders>
            <w:vAlign w:val="center"/>
          </w:tcPr>
          <w:p w14:paraId="63851805" w14:textId="77777777" w:rsidR="00B921FF" w:rsidRDefault="00B921FF">
            <w:pPr>
              <w:kinsoku w:val="0"/>
              <w:overflowPunct w:val="0"/>
              <w:autoSpaceDE w:val="0"/>
              <w:autoSpaceDN w:val="0"/>
              <w:adjustRightInd w:val="0"/>
              <w:snapToGrid w:val="0"/>
              <w:jc w:val="center"/>
              <w:rPr>
                <w:szCs w:val="21"/>
                <w:u w:val="single"/>
              </w:rPr>
            </w:pPr>
            <w:r>
              <w:rPr>
                <w:szCs w:val="21"/>
                <w:u w:val="single"/>
              </w:rPr>
              <w:t>0.29</w:t>
            </w:r>
          </w:p>
        </w:tc>
        <w:tc>
          <w:tcPr>
            <w:tcW w:w="413" w:type="pct"/>
            <w:tcBorders>
              <w:top w:val="single" w:sz="4" w:space="0" w:color="auto"/>
              <w:left w:val="single" w:sz="4" w:space="0" w:color="auto"/>
              <w:bottom w:val="single" w:sz="4" w:space="0" w:color="auto"/>
              <w:right w:val="single" w:sz="4" w:space="0" w:color="auto"/>
            </w:tcBorders>
            <w:vAlign w:val="center"/>
          </w:tcPr>
          <w:p w14:paraId="03F754BB" w14:textId="77777777" w:rsidR="00B921FF" w:rsidRDefault="00B921FF">
            <w:pPr>
              <w:kinsoku w:val="0"/>
              <w:overflowPunct w:val="0"/>
              <w:autoSpaceDE w:val="0"/>
              <w:autoSpaceDN w:val="0"/>
              <w:adjustRightInd w:val="0"/>
              <w:snapToGrid w:val="0"/>
              <w:jc w:val="center"/>
              <w:rPr>
                <w:szCs w:val="21"/>
                <w:u w:val="single"/>
              </w:rPr>
            </w:pPr>
            <w:r>
              <w:rPr>
                <w:szCs w:val="21"/>
                <w:u w:val="single"/>
              </w:rPr>
              <w:t>0.089</w:t>
            </w:r>
          </w:p>
        </w:tc>
        <w:tc>
          <w:tcPr>
            <w:tcW w:w="413" w:type="pct"/>
            <w:tcBorders>
              <w:top w:val="single" w:sz="4" w:space="0" w:color="auto"/>
              <w:left w:val="single" w:sz="4" w:space="0" w:color="auto"/>
              <w:bottom w:val="single" w:sz="4" w:space="0" w:color="auto"/>
              <w:right w:val="single" w:sz="4" w:space="0" w:color="auto"/>
            </w:tcBorders>
            <w:vAlign w:val="center"/>
          </w:tcPr>
          <w:p w14:paraId="427A4667" w14:textId="77777777" w:rsidR="00B921FF" w:rsidRDefault="00B921FF">
            <w:pPr>
              <w:kinsoku w:val="0"/>
              <w:overflowPunct w:val="0"/>
              <w:autoSpaceDE w:val="0"/>
              <w:autoSpaceDN w:val="0"/>
              <w:adjustRightInd w:val="0"/>
              <w:snapToGrid w:val="0"/>
              <w:jc w:val="center"/>
              <w:rPr>
                <w:szCs w:val="21"/>
                <w:u w:val="single"/>
              </w:rPr>
            </w:pPr>
            <w:r>
              <w:rPr>
                <w:szCs w:val="21"/>
                <w:u w:val="single"/>
              </w:rPr>
              <w:t>10.6</w:t>
            </w:r>
          </w:p>
        </w:tc>
        <w:tc>
          <w:tcPr>
            <w:tcW w:w="413" w:type="pct"/>
            <w:tcBorders>
              <w:top w:val="single" w:sz="4" w:space="0" w:color="auto"/>
              <w:left w:val="single" w:sz="4" w:space="0" w:color="auto"/>
              <w:bottom w:val="single" w:sz="4" w:space="0" w:color="auto"/>
              <w:right w:val="single" w:sz="4" w:space="0" w:color="auto"/>
            </w:tcBorders>
            <w:vAlign w:val="center"/>
          </w:tcPr>
          <w:p w14:paraId="67EBA74C" w14:textId="77777777" w:rsidR="00B921FF" w:rsidRDefault="00B921FF">
            <w:pPr>
              <w:kinsoku w:val="0"/>
              <w:overflowPunct w:val="0"/>
              <w:autoSpaceDE w:val="0"/>
              <w:autoSpaceDN w:val="0"/>
              <w:adjustRightInd w:val="0"/>
              <w:snapToGrid w:val="0"/>
              <w:jc w:val="center"/>
              <w:rPr>
                <w:szCs w:val="21"/>
                <w:u w:val="single"/>
              </w:rPr>
            </w:pPr>
            <w:r>
              <w:rPr>
                <w:szCs w:val="21"/>
                <w:u w:val="single"/>
              </w:rPr>
              <w:t>110</w:t>
            </w:r>
          </w:p>
        </w:tc>
        <w:tc>
          <w:tcPr>
            <w:tcW w:w="416" w:type="pct"/>
            <w:tcBorders>
              <w:top w:val="single" w:sz="4" w:space="0" w:color="auto"/>
              <w:left w:val="single" w:sz="4" w:space="0" w:color="auto"/>
              <w:bottom w:val="single" w:sz="4" w:space="0" w:color="auto"/>
              <w:right w:val="single" w:sz="4" w:space="0" w:color="auto"/>
            </w:tcBorders>
            <w:vAlign w:val="center"/>
          </w:tcPr>
          <w:p w14:paraId="567DEC32" w14:textId="77777777" w:rsidR="00B921FF" w:rsidRDefault="00B921FF">
            <w:pPr>
              <w:kinsoku w:val="0"/>
              <w:overflowPunct w:val="0"/>
              <w:autoSpaceDE w:val="0"/>
              <w:autoSpaceDN w:val="0"/>
              <w:adjustRightInd w:val="0"/>
              <w:snapToGrid w:val="0"/>
              <w:jc w:val="center"/>
              <w:rPr>
                <w:szCs w:val="21"/>
                <w:u w:val="single"/>
              </w:rPr>
            </w:pPr>
            <w:r>
              <w:rPr>
                <w:szCs w:val="21"/>
                <w:u w:val="single"/>
              </w:rPr>
              <w:t>8</w:t>
            </w:r>
          </w:p>
        </w:tc>
      </w:tr>
      <w:tr w:rsidR="00B921FF" w14:paraId="2415B23E" w14:textId="77777777">
        <w:trPr>
          <w:trHeight w:val="397"/>
        </w:trPr>
        <w:tc>
          <w:tcPr>
            <w:tcW w:w="1273" w:type="pct"/>
            <w:tcBorders>
              <w:top w:val="single" w:sz="4" w:space="0" w:color="auto"/>
              <w:left w:val="single" w:sz="4" w:space="0" w:color="auto"/>
              <w:bottom w:val="single" w:sz="4" w:space="0" w:color="auto"/>
              <w:right w:val="single" w:sz="4" w:space="0" w:color="auto"/>
            </w:tcBorders>
            <w:vAlign w:val="center"/>
          </w:tcPr>
          <w:p w14:paraId="69DAA4B3" w14:textId="77777777" w:rsidR="00B921FF" w:rsidRDefault="00B921FF">
            <w:pPr>
              <w:adjustRightInd w:val="0"/>
              <w:snapToGrid w:val="0"/>
              <w:jc w:val="center"/>
              <w:rPr>
                <w:snapToGrid w:val="0"/>
                <w:kern w:val="0"/>
                <w:szCs w:val="21"/>
              </w:rPr>
            </w:pPr>
            <w:r>
              <w:rPr>
                <w:snapToGrid w:val="0"/>
                <w:kern w:val="0"/>
                <w:szCs w:val="21"/>
              </w:rPr>
              <w:t>D3</w:t>
            </w:r>
          </w:p>
        </w:tc>
        <w:tc>
          <w:tcPr>
            <w:tcW w:w="413" w:type="pct"/>
            <w:tcBorders>
              <w:top w:val="single" w:sz="4" w:space="0" w:color="auto"/>
              <w:left w:val="single" w:sz="4" w:space="0" w:color="auto"/>
              <w:bottom w:val="single" w:sz="4" w:space="0" w:color="auto"/>
              <w:right w:val="single" w:sz="4" w:space="0" w:color="auto"/>
            </w:tcBorders>
            <w:vAlign w:val="center"/>
          </w:tcPr>
          <w:p w14:paraId="03ED47FD" w14:textId="77777777" w:rsidR="00B921FF" w:rsidRDefault="00B921FF">
            <w:pPr>
              <w:kinsoku w:val="0"/>
              <w:overflowPunct w:val="0"/>
              <w:autoSpaceDE w:val="0"/>
              <w:autoSpaceDN w:val="0"/>
              <w:adjustRightInd w:val="0"/>
              <w:snapToGrid w:val="0"/>
              <w:jc w:val="center"/>
              <w:rPr>
                <w:szCs w:val="21"/>
                <w:u w:val="single"/>
              </w:rPr>
            </w:pPr>
            <w:r>
              <w:rPr>
                <w:szCs w:val="21"/>
                <w:u w:val="single"/>
              </w:rPr>
              <w:t>5.89</w:t>
            </w:r>
          </w:p>
        </w:tc>
        <w:tc>
          <w:tcPr>
            <w:tcW w:w="413" w:type="pct"/>
            <w:tcBorders>
              <w:top w:val="single" w:sz="4" w:space="0" w:color="auto"/>
              <w:left w:val="single" w:sz="4" w:space="0" w:color="auto"/>
              <w:bottom w:val="single" w:sz="4" w:space="0" w:color="auto"/>
              <w:right w:val="single" w:sz="4" w:space="0" w:color="auto"/>
            </w:tcBorders>
            <w:vAlign w:val="center"/>
          </w:tcPr>
          <w:p w14:paraId="40EF6A09" w14:textId="77777777" w:rsidR="00B921FF" w:rsidRDefault="00B921FF">
            <w:pPr>
              <w:kinsoku w:val="0"/>
              <w:overflowPunct w:val="0"/>
              <w:autoSpaceDE w:val="0"/>
              <w:autoSpaceDN w:val="0"/>
              <w:adjustRightInd w:val="0"/>
              <w:snapToGrid w:val="0"/>
              <w:jc w:val="center"/>
              <w:rPr>
                <w:szCs w:val="21"/>
                <w:u w:val="single"/>
              </w:rPr>
            </w:pPr>
            <w:r>
              <w:rPr>
                <w:szCs w:val="21"/>
                <w:u w:val="single"/>
              </w:rPr>
              <w:t>34</w:t>
            </w:r>
          </w:p>
        </w:tc>
        <w:tc>
          <w:tcPr>
            <w:tcW w:w="413" w:type="pct"/>
            <w:tcBorders>
              <w:top w:val="single" w:sz="4" w:space="0" w:color="auto"/>
              <w:left w:val="single" w:sz="4" w:space="0" w:color="auto"/>
              <w:bottom w:val="single" w:sz="4" w:space="0" w:color="auto"/>
              <w:right w:val="single" w:sz="4" w:space="0" w:color="auto"/>
            </w:tcBorders>
            <w:vAlign w:val="center"/>
          </w:tcPr>
          <w:p w14:paraId="3BC3ACCB" w14:textId="77777777" w:rsidR="00B921FF" w:rsidRDefault="00B921FF">
            <w:pPr>
              <w:kinsoku w:val="0"/>
              <w:overflowPunct w:val="0"/>
              <w:autoSpaceDE w:val="0"/>
              <w:autoSpaceDN w:val="0"/>
              <w:adjustRightInd w:val="0"/>
              <w:snapToGrid w:val="0"/>
              <w:jc w:val="center"/>
              <w:rPr>
                <w:szCs w:val="21"/>
                <w:u w:val="single"/>
              </w:rPr>
            </w:pPr>
            <w:r>
              <w:rPr>
                <w:szCs w:val="21"/>
                <w:u w:val="single"/>
              </w:rPr>
              <w:t>109</w:t>
            </w:r>
          </w:p>
        </w:tc>
        <w:tc>
          <w:tcPr>
            <w:tcW w:w="413" w:type="pct"/>
            <w:tcBorders>
              <w:top w:val="single" w:sz="4" w:space="0" w:color="auto"/>
              <w:left w:val="single" w:sz="4" w:space="0" w:color="auto"/>
              <w:bottom w:val="single" w:sz="4" w:space="0" w:color="auto"/>
              <w:right w:val="single" w:sz="4" w:space="0" w:color="auto"/>
            </w:tcBorders>
            <w:vAlign w:val="center"/>
          </w:tcPr>
          <w:p w14:paraId="5CC8B333" w14:textId="77777777" w:rsidR="00B921FF" w:rsidRDefault="00B921FF">
            <w:pPr>
              <w:kinsoku w:val="0"/>
              <w:overflowPunct w:val="0"/>
              <w:autoSpaceDE w:val="0"/>
              <w:autoSpaceDN w:val="0"/>
              <w:adjustRightInd w:val="0"/>
              <w:snapToGrid w:val="0"/>
              <w:jc w:val="center"/>
              <w:rPr>
                <w:szCs w:val="21"/>
                <w:u w:val="single"/>
              </w:rPr>
            </w:pPr>
            <w:r>
              <w:rPr>
                <w:szCs w:val="21"/>
                <w:u w:val="single"/>
              </w:rPr>
              <w:t>17.2</w:t>
            </w:r>
          </w:p>
        </w:tc>
        <w:tc>
          <w:tcPr>
            <w:tcW w:w="413" w:type="pct"/>
            <w:tcBorders>
              <w:top w:val="single" w:sz="4" w:space="0" w:color="auto"/>
              <w:left w:val="single" w:sz="4" w:space="0" w:color="auto"/>
              <w:bottom w:val="single" w:sz="4" w:space="0" w:color="auto"/>
              <w:right w:val="single" w:sz="4" w:space="0" w:color="auto"/>
            </w:tcBorders>
            <w:vAlign w:val="center"/>
          </w:tcPr>
          <w:p w14:paraId="1A8F81FF" w14:textId="77777777" w:rsidR="00B921FF" w:rsidRDefault="00B921FF">
            <w:pPr>
              <w:kinsoku w:val="0"/>
              <w:overflowPunct w:val="0"/>
              <w:autoSpaceDE w:val="0"/>
              <w:autoSpaceDN w:val="0"/>
              <w:adjustRightInd w:val="0"/>
              <w:snapToGrid w:val="0"/>
              <w:jc w:val="center"/>
              <w:rPr>
                <w:szCs w:val="21"/>
                <w:u w:val="single"/>
              </w:rPr>
            </w:pPr>
            <w:r>
              <w:rPr>
                <w:szCs w:val="21"/>
                <w:u w:val="single"/>
              </w:rPr>
              <w:t>0.26</w:t>
            </w:r>
          </w:p>
        </w:tc>
        <w:tc>
          <w:tcPr>
            <w:tcW w:w="413" w:type="pct"/>
            <w:tcBorders>
              <w:top w:val="single" w:sz="4" w:space="0" w:color="auto"/>
              <w:left w:val="single" w:sz="4" w:space="0" w:color="auto"/>
              <w:bottom w:val="single" w:sz="4" w:space="0" w:color="auto"/>
              <w:right w:val="single" w:sz="4" w:space="0" w:color="auto"/>
            </w:tcBorders>
            <w:vAlign w:val="center"/>
          </w:tcPr>
          <w:p w14:paraId="0E7ADEA5" w14:textId="77777777" w:rsidR="00B921FF" w:rsidRDefault="00B921FF">
            <w:pPr>
              <w:kinsoku w:val="0"/>
              <w:overflowPunct w:val="0"/>
              <w:autoSpaceDE w:val="0"/>
              <w:autoSpaceDN w:val="0"/>
              <w:adjustRightInd w:val="0"/>
              <w:snapToGrid w:val="0"/>
              <w:jc w:val="center"/>
              <w:rPr>
                <w:szCs w:val="21"/>
                <w:u w:val="single"/>
              </w:rPr>
            </w:pPr>
            <w:r>
              <w:rPr>
                <w:szCs w:val="21"/>
                <w:u w:val="single"/>
              </w:rPr>
              <w:t>0.065</w:t>
            </w:r>
          </w:p>
        </w:tc>
        <w:tc>
          <w:tcPr>
            <w:tcW w:w="413" w:type="pct"/>
            <w:tcBorders>
              <w:top w:val="single" w:sz="4" w:space="0" w:color="auto"/>
              <w:left w:val="single" w:sz="4" w:space="0" w:color="auto"/>
              <w:bottom w:val="single" w:sz="4" w:space="0" w:color="auto"/>
              <w:right w:val="single" w:sz="4" w:space="0" w:color="auto"/>
            </w:tcBorders>
            <w:vAlign w:val="center"/>
          </w:tcPr>
          <w:p w14:paraId="1ABC0C9A" w14:textId="77777777" w:rsidR="00B921FF" w:rsidRDefault="00B921FF">
            <w:pPr>
              <w:kinsoku w:val="0"/>
              <w:overflowPunct w:val="0"/>
              <w:autoSpaceDE w:val="0"/>
              <w:autoSpaceDN w:val="0"/>
              <w:adjustRightInd w:val="0"/>
              <w:snapToGrid w:val="0"/>
              <w:jc w:val="center"/>
              <w:rPr>
                <w:szCs w:val="21"/>
                <w:u w:val="single"/>
              </w:rPr>
            </w:pPr>
            <w:r>
              <w:rPr>
                <w:szCs w:val="21"/>
                <w:u w:val="single"/>
              </w:rPr>
              <w:t>8.28</w:t>
            </w:r>
          </w:p>
        </w:tc>
        <w:tc>
          <w:tcPr>
            <w:tcW w:w="413" w:type="pct"/>
            <w:tcBorders>
              <w:top w:val="single" w:sz="4" w:space="0" w:color="auto"/>
              <w:left w:val="single" w:sz="4" w:space="0" w:color="auto"/>
              <w:bottom w:val="single" w:sz="4" w:space="0" w:color="auto"/>
              <w:right w:val="single" w:sz="4" w:space="0" w:color="auto"/>
            </w:tcBorders>
            <w:vAlign w:val="center"/>
          </w:tcPr>
          <w:p w14:paraId="3B3C2D50" w14:textId="77777777" w:rsidR="00B921FF" w:rsidRDefault="00B921FF">
            <w:pPr>
              <w:kinsoku w:val="0"/>
              <w:overflowPunct w:val="0"/>
              <w:autoSpaceDE w:val="0"/>
              <w:autoSpaceDN w:val="0"/>
              <w:adjustRightInd w:val="0"/>
              <w:snapToGrid w:val="0"/>
              <w:jc w:val="center"/>
              <w:rPr>
                <w:szCs w:val="21"/>
                <w:u w:val="single"/>
              </w:rPr>
            </w:pPr>
            <w:r>
              <w:rPr>
                <w:szCs w:val="21"/>
                <w:u w:val="single"/>
              </w:rPr>
              <w:t>92</w:t>
            </w:r>
          </w:p>
        </w:tc>
        <w:tc>
          <w:tcPr>
            <w:tcW w:w="416" w:type="pct"/>
            <w:tcBorders>
              <w:top w:val="single" w:sz="4" w:space="0" w:color="auto"/>
              <w:left w:val="single" w:sz="4" w:space="0" w:color="auto"/>
              <w:bottom w:val="single" w:sz="4" w:space="0" w:color="auto"/>
              <w:right w:val="single" w:sz="4" w:space="0" w:color="auto"/>
            </w:tcBorders>
            <w:vAlign w:val="center"/>
          </w:tcPr>
          <w:p w14:paraId="0EA326D7" w14:textId="77777777" w:rsidR="00B921FF" w:rsidRDefault="00B921FF">
            <w:pPr>
              <w:kinsoku w:val="0"/>
              <w:overflowPunct w:val="0"/>
              <w:autoSpaceDE w:val="0"/>
              <w:autoSpaceDN w:val="0"/>
              <w:adjustRightInd w:val="0"/>
              <w:snapToGrid w:val="0"/>
              <w:jc w:val="center"/>
              <w:rPr>
                <w:szCs w:val="21"/>
                <w:u w:val="single"/>
              </w:rPr>
            </w:pPr>
            <w:r>
              <w:rPr>
                <w:szCs w:val="21"/>
                <w:u w:val="single"/>
              </w:rPr>
              <w:t>13</w:t>
            </w:r>
          </w:p>
        </w:tc>
      </w:tr>
      <w:tr w:rsidR="00B921FF" w14:paraId="47805D3E" w14:textId="77777777">
        <w:trPr>
          <w:trHeight w:val="397"/>
        </w:trPr>
        <w:tc>
          <w:tcPr>
            <w:tcW w:w="1273" w:type="pct"/>
            <w:tcBorders>
              <w:top w:val="single" w:sz="4" w:space="0" w:color="auto"/>
              <w:left w:val="single" w:sz="4" w:space="0" w:color="auto"/>
              <w:bottom w:val="single" w:sz="4" w:space="0" w:color="auto"/>
              <w:right w:val="single" w:sz="4" w:space="0" w:color="auto"/>
            </w:tcBorders>
            <w:vAlign w:val="center"/>
          </w:tcPr>
          <w:p w14:paraId="6F63A779" w14:textId="77777777" w:rsidR="00B921FF" w:rsidRDefault="00B921FF">
            <w:pPr>
              <w:kinsoku w:val="0"/>
              <w:overflowPunct w:val="0"/>
              <w:autoSpaceDE w:val="0"/>
              <w:autoSpaceDN w:val="0"/>
              <w:adjustRightInd w:val="0"/>
              <w:snapToGrid w:val="0"/>
              <w:jc w:val="center"/>
              <w:rPr>
                <w:szCs w:val="21"/>
              </w:rPr>
            </w:pPr>
            <w:r>
              <w:rPr>
                <w:szCs w:val="21"/>
              </w:rPr>
              <w:t>风险筛选值（</w:t>
            </w:r>
            <w:r>
              <w:rPr>
                <w:szCs w:val="21"/>
              </w:rPr>
              <w:t>5.5</w:t>
            </w:r>
            <w:r>
              <w:rPr>
                <w:szCs w:val="21"/>
              </w:rPr>
              <w:t>＜</w:t>
            </w:r>
            <w:r>
              <w:rPr>
                <w:szCs w:val="21"/>
              </w:rPr>
              <w:t>pH≦6.5</w:t>
            </w:r>
            <w:r>
              <w:rPr>
                <w:szCs w:val="21"/>
              </w:rPr>
              <w:t>）</w:t>
            </w:r>
          </w:p>
        </w:tc>
        <w:tc>
          <w:tcPr>
            <w:tcW w:w="413" w:type="pct"/>
            <w:tcBorders>
              <w:top w:val="single" w:sz="4" w:space="0" w:color="auto"/>
              <w:left w:val="single" w:sz="4" w:space="0" w:color="auto"/>
              <w:bottom w:val="single" w:sz="4" w:space="0" w:color="auto"/>
              <w:right w:val="single" w:sz="4" w:space="0" w:color="auto"/>
            </w:tcBorders>
            <w:vAlign w:val="center"/>
          </w:tcPr>
          <w:p w14:paraId="5D1CBA93" w14:textId="77777777" w:rsidR="00B921FF" w:rsidRDefault="00B921FF">
            <w:pPr>
              <w:kinsoku w:val="0"/>
              <w:overflowPunct w:val="0"/>
              <w:autoSpaceDE w:val="0"/>
              <w:autoSpaceDN w:val="0"/>
              <w:adjustRightInd w:val="0"/>
              <w:snapToGrid w:val="0"/>
              <w:jc w:val="center"/>
              <w:rPr>
                <w:szCs w:val="21"/>
                <w:u w:val="single"/>
              </w:rPr>
            </w:pPr>
            <w:r>
              <w:rPr>
                <w:szCs w:val="21"/>
                <w:u w:val="single"/>
              </w:rPr>
              <w:t>/</w:t>
            </w:r>
          </w:p>
        </w:tc>
        <w:tc>
          <w:tcPr>
            <w:tcW w:w="413" w:type="pct"/>
            <w:tcBorders>
              <w:top w:val="single" w:sz="4" w:space="0" w:color="auto"/>
              <w:left w:val="single" w:sz="4" w:space="0" w:color="auto"/>
              <w:bottom w:val="single" w:sz="4" w:space="0" w:color="auto"/>
              <w:right w:val="single" w:sz="4" w:space="0" w:color="auto"/>
            </w:tcBorders>
            <w:vAlign w:val="center"/>
          </w:tcPr>
          <w:p w14:paraId="322E8FB7" w14:textId="77777777" w:rsidR="00B921FF" w:rsidRDefault="00B921FF">
            <w:pPr>
              <w:kinsoku w:val="0"/>
              <w:overflowPunct w:val="0"/>
              <w:autoSpaceDE w:val="0"/>
              <w:autoSpaceDN w:val="0"/>
              <w:adjustRightInd w:val="0"/>
              <w:snapToGrid w:val="0"/>
              <w:jc w:val="center"/>
              <w:rPr>
                <w:szCs w:val="21"/>
                <w:u w:val="single"/>
              </w:rPr>
            </w:pPr>
            <w:r>
              <w:rPr>
                <w:szCs w:val="21"/>
                <w:u w:val="single"/>
              </w:rPr>
              <w:t>50</w:t>
            </w:r>
          </w:p>
        </w:tc>
        <w:tc>
          <w:tcPr>
            <w:tcW w:w="413" w:type="pct"/>
            <w:tcBorders>
              <w:top w:val="single" w:sz="4" w:space="0" w:color="auto"/>
              <w:left w:val="single" w:sz="4" w:space="0" w:color="auto"/>
              <w:bottom w:val="single" w:sz="4" w:space="0" w:color="auto"/>
              <w:right w:val="single" w:sz="4" w:space="0" w:color="auto"/>
            </w:tcBorders>
            <w:vAlign w:val="center"/>
          </w:tcPr>
          <w:p w14:paraId="3F4C320D" w14:textId="77777777" w:rsidR="00B921FF" w:rsidRDefault="00B921FF">
            <w:pPr>
              <w:kinsoku w:val="0"/>
              <w:overflowPunct w:val="0"/>
              <w:autoSpaceDE w:val="0"/>
              <w:autoSpaceDN w:val="0"/>
              <w:adjustRightInd w:val="0"/>
              <w:snapToGrid w:val="0"/>
              <w:jc w:val="center"/>
              <w:rPr>
                <w:szCs w:val="21"/>
                <w:u w:val="single"/>
              </w:rPr>
            </w:pPr>
            <w:r>
              <w:rPr>
                <w:szCs w:val="21"/>
                <w:u w:val="single"/>
              </w:rPr>
              <w:t>200</w:t>
            </w:r>
          </w:p>
        </w:tc>
        <w:tc>
          <w:tcPr>
            <w:tcW w:w="413" w:type="pct"/>
            <w:tcBorders>
              <w:top w:val="single" w:sz="4" w:space="0" w:color="auto"/>
              <w:left w:val="single" w:sz="4" w:space="0" w:color="auto"/>
              <w:bottom w:val="single" w:sz="4" w:space="0" w:color="auto"/>
              <w:right w:val="single" w:sz="4" w:space="0" w:color="auto"/>
            </w:tcBorders>
            <w:vAlign w:val="center"/>
          </w:tcPr>
          <w:p w14:paraId="6928FD01" w14:textId="77777777" w:rsidR="00B921FF" w:rsidRDefault="00B921FF">
            <w:pPr>
              <w:kinsoku w:val="0"/>
              <w:overflowPunct w:val="0"/>
              <w:autoSpaceDE w:val="0"/>
              <w:autoSpaceDN w:val="0"/>
              <w:adjustRightInd w:val="0"/>
              <w:snapToGrid w:val="0"/>
              <w:jc w:val="center"/>
              <w:rPr>
                <w:szCs w:val="21"/>
                <w:u w:val="single"/>
              </w:rPr>
            </w:pPr>
            <w:r>
              <w:rPr>
                <w:szCs w:val="21"/>
                <w:u w:val="single"/>
              </w:rPr>
              <w:t>90</w:t>
            </w:r>
          </w:p>
        </w:tc>
        <w:tc>
          <w:tcPr>
            <w:tcW w:w="413" w:type="pct"/>
            <w:tcBorders>
              <w:top w:val="single" w:sz="4" w:space="0" w:color="auto"/>
              <w:left w:val="single" w:sz="4" w:space="0" w:color="auto"/>
              <w:bottom w:val="single" w:sz="4" w:space="0" w:color="auto"/>
              <w:right w:val="single" w:sz="4" w:space="0" w:color="auto"/>
            </w:tcBorders>
            <w:vAlign w:val="center"/>
          </w:tcPr>
          <w:p w14:paraId="647EF8DC" w14:textId="77777777" w:rsidR="00B921FF" w:rsidRDefault="00B921FF">
            <w:pPr>
              <w:kinsoku w:val="0"/>
              <w:overflowPunct w:val="0"/>
              <w:autoSpaceDE w:val="0"/>
              <w:autoSpaceDN w:val="0"/>
              <w:adjustRightInd w:val="0"/>
              <w:snapToGrid w:val="0"/>
              <w:jc w:val="center"/>
              <w:rPr>
                <w:szCs w:val="21"/>
                <w:u w:val="single"/>
              </w:rPr>
            </w:pPr>
            <w:r>
              <w:rPr>
                <w:szCs w:val="21"/>
                <w:u w:val="single"/>
              </w:rPr>
              <w:t>0.3</w:t>
            </w:r>
          </w:p>
        </w:tc>
        <w:tc>
          <w:tcPr>
            <w:tcW w:w="413" w:type="pct"/>
            <w:tcBorders>
              <w:top w:val="single" w:sz="4" w:space="0" w:color="auto"/>
              <w:left w:val="single" w:sz="4" w:space="0" w:color="auto"/>
              <w:bottom w:val="single" w:sz="4" w:space="0" w:color="auto"/>
              <w:right w:val="single" w:sz="4" w:space="0" w:color="auto"/>
            </w:tcBorders>
            <w:vAlign w:val="center"/>
          </w:tcPr>
          <w:p w14:paraId="761E0688" w14:textId="77777777" w:rsidR="00B921FF" w:rsidRDefault="00B921FF">
            <w:pPr>
              <w:kinsoku w:val="0"/>
              <w:overflowPunct w:val="0"/>
              <w:autoSpaceDE w:val="0"/>
              <w:autoSpaceDN w:val="0"/>
              <w:adjustRightInd w:val="0"/>
              <w:snapToGrid w:val="0"/>
              <w:jc w:val="center"/>
              <w:rPr>
                <w:szCs w:val="21"/>
                <w:u w:val="single"/>
              </w:rPr>
            </w:pPr>
            <w:r>
              <w:rPr>
                <w:szCs w:val="21"/>
                <w:u w:val="single"/>
              </w:rPr>
              <w:t>1.8</w:t>
            </w:r>
          </w:p>
        </w:tc>
        <w:tc>
          <w:tcPr>
            <w:tcW w:w="413" w:type="pct"/>
            <w:tcBorders>
              <w:top w:val="single" w:sz="4" w:space="0" w:color="auto"/>
              <w:left w:val="single" w:sz="4" w:space="0" w:color="auto"/>
              <w:bottom w:val="single" w:sz="4" w:space="0" w:color="auto"/>
              <w:right w:val="single" w:sz="4" w:space="0" w:color="auto"/>
            </w:tcBorders>
            <w:vAlign w:val="center"/>
          </w:tcPr>
          <w:p w14:paraId="78ED7DD9" w14:textId="77777777" w:rsidR="00B921FF" w:rsidRDefault="00B921FF">
            <w:pPr>
              <w:kinsoku w:val="0"/>
              <w:overflowPunct w:val="0"/>
              <w:autoSpaceDE w:val="0"/>
              <w:autoSpaceDN w:val="0"/>
              <w:adjustRightInd w:val="0"/>
              <w:snapToGrid w:val="0"/>
              <w:jc w:val="center"/>
              <w:rPr>
                <w:szCs w:val="21"/>
                <w:u w:val="single"/>
              </w:rPr>
            </w:pPr>
            <w:r>
              <w:rPr>
                <w:szCs w:val="21"/>
                <w:u w:val="single"/>
              </w:rPr>
              <w:t>40</w:t>
            </w:r>
          </w:p>
        </w:tc>
        <w:tc>
          <w:tcPr>
            <w:tcW w:w="413" w:type="pct"/>
            <w:tcBorders>
              <w:top w:val="single" w:sz="4" w:space="0" w:color="auto"/>
              <w:left w:val="single" w:sz="4" w:space="0" w:color="auto"/>
              <w:bottom w:val="single" w:sz="4" w:space="0" w:color="auto"/>
              <w:right w:val="single" w:sz="4" w:space="0" w:color="auto"/>
            </w:tcBorders>
            <w:vAlign w:val="center"/>
          </w:tcPr>
          <w:p w14:paraId="4A01E425" w14:textId="77777777" w:rsidR="00B921FF" w:rsidRDefault="00B921FF">
            <w:pPr>
              <w:kinsoku w:val="0"/>
              <w:overflowPunct w:val="0"/>
              <w:autoSpaceDE w:val="0"/>
              <w:autoSpaceDN w:val="0"/>
              <w:adjustRightInd w:val="0"/>
              <w:snapToGrid w:val="0"/>
              <w:jc w:val="center"/>
              <w:rPr>
                <w:szCs w:val="21"/>
                <w:u w:val="single"/>
              </w:rPr>
            </w:pPr>
            <w:r>
              <w:rPr>
                <w:szCs w:val="21"/>
                <w:u w:val="single"/>
              </w:rPr>
              <w:t>150</w:t>
            </w:r>
          </w:p>
        </w:tc>
        <w:tc>
          <w:tcPr>
            <w:tcW w:w="416" w:type="pct"/>
            <w:tcBorders>
              <w:top w:val="single" w:sz="4" w:space="0" w:color="auto"/>
              <w:left w:val="single" w:sz="4" w:space="0" w:color="auto"/>
              <w:bottom w:val="single" w:sz="4" w:space="0" w:color="auto"/>
              <w:right w:val="single" w:sz="4" w:space="0" w:color="auto"/>
            </w:tcBorders>
            <w:vAlign w:val="center"/>
          </w:tcPr>
          <w:p w14:paraId="459A3216" w14:textId="77777777" w:rsidR="00B921FF" w:rsidRDefault="00B921FF">
            <w:pPr>
              <w:kinsoku w:val="0"/>
              <w:overflowPunct w:val="0"/>
              <w:autoSpaceDE w:val="0"/>
              <w:autoSpaceDN w:val="0"/>
              <w:adjustRightInd w:val="0"/>
              <w:snapToGrid w:val="0"/>
              <w:jc w:val="center"/>
              <w:rPr>
                <w:szCs w:val="21"/>
                <w:u w:val="single"/>
              </w:rPr>
            </w:pPr>
            <w:r>
              <w:rPr>
                <w:szCs w:val="21"/>
                <w:u w:val="single"/>
              </w:rPr>
              <w:t>70</w:t>
            </w:r>
          </w:p>
        </w:tc>
      </w:tr>
      <w:tr w:rsidR="00B921FF" w14:paraId="24FC77EE" w14:textId="77777777">
        <w:trPr>
          <w:trHeight w:val="397"/>
        </w:trPr>
        <w:tc>
          <w:tcPr>
            <w:tcW w:w="1273" w:type="pct"/>
            <w:tcBorders>
              <w:top w:val="single" w:sz="4" w:space="0" w:color="auto"/>
              <w:left w:val="single" w:sz="4" w:space="0" w:color="auto"/>
              <w:bottom w:val="single" w:sz="4" w:space="0" w:color="auto"/>
              <w:right w:val="single" w:sz="4" w:space="0" w:color="auto"/>
            </w:tcBorders>
            <w:vAlign w:val="center"/>
          </w:tcPr>
          <w:p w14:paraId="2285F8E7" w14:textId="77777777" w:rsidR="00B921FF" w:rsidRDefault="00B921FF">
            <w:pPr>
              <w:kinsoku w:val="0"/>
              <w:overflowPunct w:val="0"/>
              <w:autoSpaceDE w:val="0"/>
              <w:autoSpaceDN w:val="0"/>
              <w:adjustRightInd w:val="0"/>
              <w:snapToGrid w:val="0"/>
              <w:jc w:val="center"/>
              <w:rPr>
                <w:szCs w:val="21"/>
              </w:rPr>
            </w:pPr>
            <w:r>
              <w:rPr>
                <w:szCs w:val="21"/>
              </w:rPr>
              <w:t>风险筛选值（</w:t>
            </w:r>
            <w:r>
              <w:rPr>
                <w:szCs w:val="21"/>
              </w:rPr>
              <w:t>6.5</w:t>
            </w:r>
            <w:r>
              <w:rPr>
                <w:szCs w:val="21"/>
              </w:rPr>
              <w:t>＜</w:t>
            </w:r>
            <w:r>
              <w:rPr>
                <w:szCs w:val="21"/>
              </w:rPr>
              <w:t>pH≦7.5</w:t>
            </w:r>
            <w:r>
              <w:rPr>
                <w:szCs w:val="21"/>
              </w:rPr>
              <w:t>）</w:t>
            </w:r>
          </w:p>
        </w:tc>
        <w:tc>
          <w:tcPr>
            <w:tcW w:w="413" w:type="pct"/>
            <w:tcBorders>
              <w:top w:val="single" w:sz="4" w:space="0" w:color="auto"/>
              <w:left w:val="single" w:sz="4" w:space="0" w:color="auto"/>
              <w:bottom w:val="single" w:sz="4" w:space="0" w:color="auto"/>
              <w:right w:val="single" w:sz="4" w:space="0" w:color="auto"/>
            </w:tcBorders>
            <w:vAlign w:val="center"/>
          </w:tcPr>
          <w:p w14:paraId="08AA868B" w14:textId="77777777" w:rsidR="00B921FF" w:rsidRDefault="00B921FF">
            <w:pPr>
              <w:kinsoku w:val="0"/>
              <w:overflowPunct w:val="0"/>
              <w:autoSpaceDE w:val="0"/>
              <w:autoSpaceDN w:val="0"/>
              <w:adjustRightInd w:val="0"/>
              <w:snapToGrid w:val="0"/>
              <w:jc w:val="center"/>
              <w:rPr>
                <w:szCs w:val="21"/>
                <w:u w:val="single"/>
              </w:rPr>
            </w:pPr>
            <w:r>
              <w:rPr>
                <w:szCs w:val="21"/>
                <w:u w:val="single"/>
              </w:rPr>
              <w:t>/</w:t>
            </w:r>
          </w:p>
        </w:tc>
        <w:tc>
          <w:tcPr>
            <w:tcW w:w="413" w:type="pct"/>
            <w:tcBorders>
              <w:top w:val="single" w:sz="4" w:space="0" w:color="auto"/>
              <w:left w:val="single" w:sz="4" w:space="0" w:color="auto"/>
              <w:bottom w:val="single" w:sz="4" w:space="0" w:color="auto"/>
              <w:right w:val="single" w:sz="4" w:space="0" w:color="auto"/>
            </w:tcBorders>
            <w:vAlign w:val="center"/>
          </w:tcPr>
          <w:p w14:paraId="10F8470F" w14:textId="77777777" w:rsidR="00B921FF" w:rsidRDefault="00B921FF">
            <w:pPr>
              <w:kinsoku w:val="0"/>
              <w:overflowPunct w:val="0"/>
              <w:autoSpaceDE w:val="0"/>
              <w:autoSpaceDN w:val="0"/>
              <w:adjustRightInd w:val="0"/>
              <w:snapToGrid w:val="0"/>
              <w:jc w:val="center"/>
              <w:rPr>
                <w:szCs w:val="21"/>
                <w:u w:val="single"/>
              </w:rPr>
            </w:pPr>
            <w:r>
              <w:rPr>
                <w:szCs w:val="21"/>
                <w:u w:val="single"/>
              </w:rPr>
              <w:t>100</w:t>
            </w:r>
          </w:p>
        </w:tc>
        <w:tc>
          <w:tcPr>
            <w:tcW w:w="413" w:type="pct"/>
            <w:tcBorders>
              <w:top w:val="single" w:sz="4" w:space="0" w:color="auto"/>
              <w:left w:val="single" w:sz="4" w:space="0" w:color="auto"/>
              <w:bottom w:val="single" w:sz="4" w:space="0" w:color="auto"/>
              <w:right w:val="single" w:sz="4" w:space="0" w:color="auto"/>
            </w:tcBorders>
            <w:vAlign w:val="center"/>
          </w:tcPr>
          <w:p w14:paraId="1FCAC5A5" w14:textId="77777777" w:rsidR="00B921FF" w:rsidRDefault="00B921FF">
            <w:pPr>
              <w:kinsoku w:val="0"/>
              <w:overflowPunct w:val="0"/>
              <w:autoSpaceDE w:val="0"/>
              <w:autoSpaceDN w:val="0"/>
              <w:adjustRightInd w:val="0"/>
              <w:snapToGrid w:val="0"/>
              <w:jc w:val="center"/>
              <w:rPr>
                <w:szCs w:val="21"/>
                <w:u w:val="single"/>
              </w:rPr>
            </w:pPr>
            <w:r>
              <w:rPr>
                <w:szCs w:val="21"/>
                <w:u w:val="single"/>
              </w:rPr>
              <w:t>250</w:t>
            </w:r>
          </w:p>
        </w:tc>
        <w:tc>
          <w:tcPr>
            <w:tcW w:w="413" w:type="pct"/>
            <w:tcBorders>
              <w:top w:val="single" w:sz="4" w:space="0" w:color="auto"/>
              <w:left w:val="single" w:sz="4" w:space="0" w:color="auto"/>
              <w:bottom w:val="single" w:sz="4" w:space="0" w:color="auto"/>
              <w:right w:val="single" w:sz="4" w:space="0" w:color="auto"/>
            </w:tcBorders>
            <w:vAlign w:val="center"/>
          </w:tcPr>
          <w:p w14:paraId="410D1173" w14:textId="77777777" w:rsidR="00B921FF" w:rsidRDefault="00B921FF">
            <w:pPr>
              <w:kinsoku w:val="0"/>
              <w:overflowPunct w:val="0"/>
              <w:autoSpaceDE w:val="0"/>
              <w:autoSpaceDN w:val="0"/>
              <w:adjustRightInd w:val="0"/>
              <w:snapToGrid w:val="0"/>
              <w:jc w:val="center"/>
              <w:rPr>
                <w:szCs w:val="21"/>
                <w:u w:val="single"/>
              </w:rPr>
            </w:pPr>
            <w:r>
              <w:rPr>
                <w:szCs w:val="21"/>
                <w:u w:val="single"/>
              </w:rPr>
              <w:t>120</w:t>
            </w:r>
          </w:p>
        </w:tc>
        <w:tc>
          <w:tcPr>
            <w:tcW w:w="413" w:type="pct"/>
            <w:tcBorders>
              <w:top w:val="single" w:sz="4" w:space="0" w:color="auto"/>
              <w:left w:val="single" w:sz="4" w:space="0" w:color="auto"/>
              <w:bottom w:val="single" w:sz="4" w:space="0" w:color="auto"/>
              <w:right w:val="single" w:sz="4" w:space="0" w:color="auto"/>
            </w:tcBorders>
            <w:vAlign w:val="center"/>
          </w:tcPr>
          <w:p w14:paraId="2D633FB2" w14:textId="77777777" w:rsidR="00B921FF" w:rsidRDefault="00B921FF">
            <w:pPr>
              <w:kinsoku w:val="0"/>
              <w:overflowPunct w:val="0"/>
              <w:autoSpaceDE w:val="0"/>
              <w:autoSpaceDN w:val="0"/>
              <w:adjustRightInd w:val="0"/>
              <w:snapToGrid w:val="0"/>
              <w:jc w:val="center"/>
              <w:rPr>
                <w:szCs w:val="21"/>
                <w:u w:val="single"/>
              </w:rPr>
            </w:pPr>
            <w:r>
              <w:rPr>
                <w:szCs w:val="21"/>
                <w:u w:val="single"/>
              </w:rPr>
              <w:t>0.3</w:t>
            </w:r>
          </w:p>
        </w:tc>
        <w:tc>
          <w:tcPr>
            <w:tcW w:w="413" w:type="pct"/>
            <w:tcBorders>
              <w:top w:val="single" w:sz="4" w:space="0" w:color="auto"/>
              <w:left w:val="single" w:sz="4" w:space="0" w:color="auto"/>
              <w:bottom w:val="single" w:sz="4" w:space="0" w:color="auto"/>
              <w:right w:val="single" w:sz="4" w:space="0" w:color="auto"/>
            </w:tcBorders>
            <w:vAlign w:val="center"/>
          </w:tcPr>
          <w:p w14:paraId="538F5E1D" w14:textId="77777777" w:rsidR="00B921FF" w:rsidRDefault="00B921FF">
            <w:pPr>
              <w:kinsoku w:val="0"/>
              <w:overflowPunct w:val="0"/>
              <w:autoSpaceDE w:val="0"/>
              <w:autoSpaceDN w:val="0"/>
              <w:adjustRightInd w:val="0"/>
              <w:snapToGrid w:val="0"/>
              <w:jc w:val="center"/>
              <w:rPr>
                <w:szCs w:val="21"/>
                <w:u w:val="single"/>
              </w:rPr>
            </w:pPr>
            <w:r>
              <w:rPr>
                <w:szCs w:val="21"/>
                <w:u w:val="single"/>
              </w:rPr>
              <w:t>2.4</w:t>
            </w:r>
          </w:p>
        </w:tc>
        <w:tc>
          <w:tcPr>
            <w:tcW w:w="413" w:type="pct"/>
            <w:tcBorders>
              <w:top w:val="single" w:sz="4" w:space="0" w:color="auto"/>
              <w:left w:val="single" w:sz="4" w:space="0" w:color="auto"/>
              <w:bottom w:val="single" w:sz="4" w:space="0" w:color="auto"/>
              <w:right w:val="single" w:sz="4" w:space="0" w:color="auto"/>
            </w:tcBorders>
            <w:vAlign w:val="center"/>
          </w:tcPr>
          <w:p w14:paraId="3E1A5F31" w14:textId="77777777" w:rsidR="00B921FF" w:rsidRDefault="00B921FF">
            <w:pPr>
              <w:kinsoku w:val="0"/>
              <w:overflowPunct w:val="0"/>
              <w:autoSpaceDE w:val="0"/>
              <w:autoSpaceDN w:val="0"/>
              <w:adjustRightInd w:val="0"/>
              <w:snapToGrid w:val="0"/>
              <w:jc w:val="center"/>
              <w:rPr>
                <w:szCs w:val="21"/>
                <w:u w:val="single"/>
              </w:rPr>
            </w:pPr>
            <w:r>
              <w:rPr>
                <w:szCs w:val="21"/>
                <w:u w:val="single"/>
              </w:rPr>
              <w:t>30</w:t>
            </w:r>
          </w:p>
        </w:tc>
        <w:tc>
          <w:tcPr>
            <w:tcW w:w="413" w:type="pct"/>
            <w:tcBorders>
              <w:top w:val="single" w:sz="4" w:space="0" w:color="auto"/>
              <w:left w:val="single" w:sz="4" w:space="0" w:color="auto"/>
              <w:bottom w:val="single" w:sz="4" w:space="0" w:color="auto"/>
              <w:right w:val="single" w:sz="4" w:space="0" w:color="auto"/>
            </w:tcBorders>
            <w:vAlign w:val="center"/>
          </w:tcPr>
          <w:p w14:paraId="14C2C0C8" w14:textId="77777777" w:rsidR="00B921FF" w:rsidRDefault="00B921FF">
            <w:pPr>
              <w:kinsoku w:val="0"/>
              <w:overflowPunct w:val="0"/>
              <w:autoSpaceDE w:val="0"/>
              <w:autoSpaceDN w:val="0"/>
              <w:adjustRightInd w:val="0"/>
              <w:snapToGrid w:val="0"/>
              <w:jc w:val="center"/>
              <w:rPr>
                <w:szCs w:val="21"/>
                <w:u w:val="single"/>
              </w:rPr>
            </w:pPr>
            <w:r>
              <w:rPr>
                <w:szCs w:val="21"/>
                <w:u w:val="single"/>
              </w:rPr>
              <w:t>200</w:t>
            </w:r>
          </w:p>
        </w:tc>
        <w:tc>
          <w:tcPr>
            <w:tcW w:w="416" w:type="pct"/>
            <w:tcBorders>
              <w:top w:val="single" w:sz="4" w:space="0" w:color="auto"/>
              <w:left w:val="single" w:sz="4" w:space="0" w:color="auto"/>
              <w:bottom w:val="single" w:sz="4" w:space="0" w:color="auto"/>
              <w:right w:val="single" w:sz="4" w:space="0" w:color="auto"/>
            </w:tcBorders>
            <w:vAlign w:val="center"/>
          </w:tcPr>
          <w:p w14:paraId="0E6A744D" w14:textId="77777777" w:rsidR="00B921FF" w:rsidRDefault="00B921FF">
            <w:pPr>
              <w:kinsoku w:val="0"/>
              <w:overflowPunct w:val="0"/>
              <w:autoSpaceDE w:val="0"/>
              <w:autoSpaceDN w:val="0"/>
              <w:adjustRightInd w:val="0"/>
              <w:snapToGrid w:val="0"/>
              <w:jc w:val="center"/>
              <w:rPr>
                <w:szCs w:val="21"/>
                <w:u w:val="single"/>
              </w:rPr>
            </w:pPr>
            <w:r>
              <w:rPr>
                <w:szCs w:val="21"/>
                <w:u w:val="single"/>
              </w:rPr>
              <w:t>100</w:t>
            </w:r>
          </w:p>
        </w:tc>
      </w:tr>
    </w:tbl>
    <w:p w14:paraId="0491A3A8" w14:textId="77777777" w:rsidR="00B921FF" w:rsidRDefault="00B921FF">
      <w:pPr>
        <w:pStyle w:val="152"/>
        <w:ind w:firstLine="480"/>
        <w:rPr>
          <w:rFonts w:cs="Times New Roman"/>
          <w:snapToGrid w:val="0"/>
          <w:kern w:val="18"/>
        </w:rPr>
      </w:pPr>
      <w:r>
        <w:rPr>
          <w:rFonts w:cs="Times New Roman"/>
          <w:snapToGrid w:val="0"/>
          <w:kern w:val="18"/>
        </w:rPr>
        <w:t>由表</w:t>
      </w:r>
      <w:r>
        <w:rPr>
          <w:rFonts w:cs="Times New Roman"/>
          <w:snapToGrid w:val="0"/>
          <w:kern w:val="18"/>
        </w:rPr>
        <w:t>4.2-7</w:t>
      </w:r>
      <w:r>
        <w:rPr>
          <w:rFonts w:cs="Times New Roman"/>
          <w:snapToGrid w:val="0"/>
          <w:kern w:val="18"/>
        </w:rPr>
        <w:t>监测结果可知，各底泥取样点的各监测因子均能达到</w:t>
      </w:r>
      <w:r>
        <w:rPr>
          <w:rFonts w:cs="Times New Roman"/>
          <w:szCs w:val="21"/>
        </w:rPr>
        <w:t>《土壤环境质量</w:t>
      </w:r>
      <w:r>
        <w:rPr>
          <w:rFonts w:cs="Times New Roman"/>
          <w:szCs w:val="21"/>
        </w:rPr>
        <w:t xml:space="preserve"> </w:t>
      </w:r>
      <w:r>
        <w:rPr>
          <w:rFonts w:cs="Times New Roman"/>
          <w:szCs w:val="21"/>
        </w:rPr>
        <w:t>农用地土壤污染风险管控标准</w:t>
      </w:r>
      <w:r>
        <w:rPr>
          <w:rFonts w:cs="Times New Roman"/>
          <w:szCs w:val="21"/>
        </w:rPr>
        <w:t>(</w:t>
      </w:r>
      <w:r>
        <w:rPr>
          <w:rFonts w:cs="Times New Roman"/>
          <w:szCs w:val="21"/>
        </w:rPr>
        <w:t>试行</w:t>
      </w:r>
      <w:r>
        <w:rPr>
          <w:rFonts w:cs="Times New Roman"/>
          <w:szCs w:val="21"/>
        </w:rPr>
        <w:t>)</w:t>
      </w:r>
      <w:r>
        <w:rPr>
          <w:rFonts w:cs="Times New Roman"/>
          <w:szCs w:val="21"/>
        </w:rPr>
        <w:t>》</w:t>
      </w:r>
      <w:r>
        <w:rPr>
          <w:rFonts w:cs="Times New Roman"/>
          <w:snapToGrid w:val="0"/>
          <w:kern w:val="18"/>
        </w:rPr>
        <w:t>，汨罗江底泥环境质量较好。</w:t>
      </w:r>
    </w:p>
    <w:p w14:paraId="62400E5D" w14:textId="77777777" w:rsidR="00B921FF" w:rsidRDefault="00B921FF">
      <w:pPr>
        <w:pStyle w:val="3"/>
        <w:numPr>
          <w:ilvl w:val="0"/>
          <w:numId w:val="0"/>
        </w:numPr>
        <w:snapToGrid w:val="0"/>
        <w:rPr>
          <w:rFonts w:ascii="Times New Roman" w:hAnsi="Times New Roman"/>
          <w:b/>
          <w:sz w:val="24"/>
        </w:rPr>
      </w:pPr>
      <w:bookmarkStart w:id="301" w:name="_Toc16522"/>
      <w:bookmarkStart w:id="302" w:name="_Toc22811"/>
      <w:bookmarkStart w:id="303" w:name="_Toc10608"/>
      <w:r>
        <w:rPr>
          <w:rFonts w:ascii="Times New Roman" w:hAnsi="Times New Roman"/>
          <w:b/>
          <w:sz w:val="24"/>
        </w:rPr>
        <w:t xml:space="preserve">4.2.4 </w:t>
      </w:r>
      <w:r>
        <w:rPr>
          <w:rFonts w:ascii="Times New Roman" w:hAnsi="Times New Roman"/>
          <w:b/>
          <w:sz w:val="24"/>
        </w:rPr>
        <w:t>声环境质量现状监测与评价</w:t>
      </w:r>
      <w:bookmarkEnd w:id="301"/>
      <w:bookmarkEnd w:id="302"/>
      <w:bookmarkEnd w:id="303"/>
    </w:p>
    <w:p w14:paraId="4E73F7AD" w14:textId="77777777" w:rsidR="00B921FF" w:rsidRDefault="00B921FF">
      <w:pPr>
        <w:pStyle w:val="1523"/>
        <w:ind w:firstLine="480"/>
        <w:rPr>
          <w:rFonts w:cs="Times New Roman"/>
        </w:rPr>
      </w:pPr>
      <w:r>
        <w:rPr>
          <w:rFonts w:cs="Times New Roman"/>
        </w:rPr>
        <w:t>项目沿线各敏感点以社会生活噪声为主。监测点的布置以能反映沿线敏感点的声环境现状为原则，采用</w:t>
      </w:r>
      <w:r>
        <w:rPr>
          <w:rFonts w:cs="Times New Roman"/>
        </w:rPr>
        <w:t>“</w:t>
      </w:r>
      <w:r>
        <w:rPr>
          <w:rFonts w:cs="Times New Roman"/>
        </w:rPr>
        <w:t>以点代线，反馈全线</w:t>
      </w:r>
      <w:r>
        <w:rPr>
          <w:rFonts w:cs="Times New Roman"/>
        </w:rPr>
        <w:t>”</w:t>
      </w:r>
      <w:r>
        <w:rPr>
          <w:rFonts w:cs="Times New Roman"/>
        </w:rPr>
        <w:t>的方法。</w:t>
      </w:r>
    </w:p>
    <w:p w14:paraId="51F18548" w14:textId="77777777" w:rsidR="00B921FF" w:rsidRDefault="00B921FF">
      <w:pPr>
        <w:pStyle w:val="1523"/>
        <w:ind w:firstLine="480"/>
        <w:rPr>
          <w:rFonts w:cs="Times New Roman"/>
        </w:rPr>
      </w:pPr>
      <w:r>
        <w:rPr>
          <w:rFonts w:cs="Times New Roman"/>
        </w:rPr>
        <w:t>（</w:t>
      </w:r>
      <w:r>
        <w:rPr>
          <w:rFonts w:cs="Times New Roman"/>
        </w:rPr>
        <w:t>1</w:t>
      </w:r>
      <w:r>
        <w:rPr>
          <w:rFonts w:cs="Times New Roman"/>
        </w:rPr>
        <w:t>）监测布点：根据本项目周边声环境敏感点分布现状特征，共设</w:t>
      </w:r>
      <w:r>
        <w:rPr>
          <w:rFonts w:cs="Times New Roman"/>
        </w:rPr>
        <w:t>10</w:t>
      </w:r>
      <w:r>
        <w:rPr>
          <w:rFonts w:cs="Times New Roman"/>
        </w:rPr>
        <w:t>个噪声监测点（</w:t>
      </w:r>
      <w:r>
        <w:rPr>
          <w:rFonts w:cs="Times New Roman"/>
        </w:rPr>
        <w:t>N1~N10</w:t>
      </w:r>
      <w:r>
        <w:rPr>
          <w:rFonts w:cs="Times New Roman"/>
        </w:rPr>
        <w:t>），具体布点位置详见下表所示。</w:t>
      </w:r>
    </w:p>
    <w:p w14:paraId="39930867"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lastRenderedPageBreak/>
        <w:t>表</w:t>
      </w:r>
      <w:r>
        <w:rPr>
          <w:b/>
          <w:bCs/>
          <w:snapToGrid w:val="0"/>
          <w:kern w:val="18"/>
          <w:szCs w:val="21"/>
        </w:rPr>
        <w:t xml:space="preserve">4.2-8  </w:t>
      </w:r>
      <w:r>
        <w:rPr>
          <w:b/>
          <w:bCs/>
          <w:snapToGrid w:val="0"/>
          <w:kern w:val="18"/>
          <w:szCs w:val="21"/>
        </w:rPr>
        <w:t>声环境监测情况一览表</w:t>
      </w:r>
    </w:p>
    <w:tbl>
      <w:tblPr>
        <w:tblW w:w="5000" w:type="pct"/>
        <w:jc w:val="cente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172"/>
        <w:gridCol w:w="2847"/>
        <w:gridCol w:w="4257"/>
      </w:tblGrid>
      <w:tr w:rsidR="00B921FF" w14:paraId="7DFAD073" w14:textId="77777777">
        <w:trPr>
          <w:trHeight w:val="340"/>
          <w:jc w:val="center"/>
        </w:trPr>
        <w:tc>
          <w:tcPr>
            <w:tcW w:w="708" w:type="pct"/>
            <w:vAlign w:val="center"/>
          </w:tcPr>
          <w:p w14:paraId="58B62AD0" w14:textId="77777777" w:rsidR="00B921FF" w:rsidRDefault="00B921FF">
            <w:pPr>
              <w:adjustRightInd w:val="0"/>
              <w:snapToGrid w:val="0"/>
              <w:jc w:val="center"/>
            </w:pPr>
            <w:r>
              <w:t>编号</w:t>
            </w:r>
          </w:p>
        </w:tc>
        <w:tc>
          <w:tcPr>
            <w:tcW w:w="1720" w:type="pct"/>
            <w:vAlign w:val="center"/>
          </w:tcPr>
          <w:p w14:paraId="5F954DC5" w14:textId="77777777" w:rsidR="00B921FF" w:rsidRDefault="00B921FF">
            <w:pPr>
              <w:adjustRightInd w:val="0"/>
              <w:snapToGrid w:val="0"/>
              <w:jc w:val="center"/>
            </w:pPr>
            <w:r>
              <w:t>监测点位</w:t>
            </w:r>
          </w:p>
        </w:tc>
        <w:tc>
          <w:tcPr>
            <w:tcW w:w="2572" w:type="pct"/>
            <w:vAlign w:val="center"/>
          </w:tcPr>
          <w:p w14:paraId="7DD56118" w14:textId="77777777" w:rsidR="00B921FF" w:rsidRDefault="00B921FF">
            <w:pPr>
              <w:adjustRightInd w:val="0"/>
              <w:snapToGrid w:val="0"/>
              <w:jc w:val="center"/>
            </w:pPr>
            <w:r>
              <w:t>坐标</w:t>
            </w:r>
          </w:p>
        </w:tc>
      </w:tr>
      <w:tr w:rsidR="00B921FF" w14:paraId="4AB088BB" w14:textId="77777777">
        <w:trPr>
          <w:trHeight w:val="451"/>
          <w:jc w:val="center"/>
        </w:trPr>
        <w:tc>
          <w:tcPr>
            <w:tcW w:w="708" w:type="pct"/>
            <w:vAlign w:val="center"/>
          </w:tcPr>
          <w:p w14:paraId="1A1BBA00" w14:textId="77777777" w:rsidR="00B921FF" w:rsidRDefault="00B921FF">
            <w:pPr>
              <w:adjustRightInd w:val="0"/>
              <w:snapToGrid w:val="0"/>
              <w:jc w:val="center"/>
            </w:pPr>
            <w:r>
              <w:t>N1</w:t>
            </w:r>
          </w:p>
        </w:tc>
        <w:tc>
          <w:tcPr>
            <w:tcW w:w="1720" w:type="pct"/>
            <w:vAlign w:val="center"/>
          </w:tcPr>
          <w:p w14:paraId="34BB4CF8" w14:textId="77777777" w:rsidR="00B921FF" w:rsidRDefault="00B921FF">
            <w:pPr>
              <w:adjustRightInd w:val="0"/>
              <w:snapToGrid w:val="0"/>
              <w:jc w:val="center"/>
            </w:pPr>
            <w:r>
              <w:t>城北村居民点</w:t>
            </w:r>
          </w:p>
        </w:tc>
        <w:tc>
          <w:tcPr>
            <w:tcW w:w="2572" w:type="pct"/>
            <w:vAlign w:val="center"/>
          </w:tcPr>
          <w:p w14:paraId="10849E10" w14:textId="77777777" w:rsidR="00B921FF" w:rsidRDefault="00B921FF">
            <w:pPr>
              <w:adjustRightInd w:val="0"/>
              <w:snapToGrid w:val="0"/>
              <w:jc w:val="center"/>
            </w:pPr>
            <w:r>
              <w:t>113°5′7.00″</w:t>
            </w:r>
            <w:r>
              <w:t>，</w:t>
            </w:r>
            <w:r>
              <w:t>28°49′31.67″</w:t>
            </w:r>
          </w:p>
        </w:tc>
      </w:tr>
      <w:tr w:rsidR="00B921FF" w14:paraId="5F0FE08D" w14:textId="77777777">
        <w:trPr>
          <w:trHeight w:val="451"/>
          <w:jc w:val="center"/>
        </w:trPr>
        <w:tc>
          <w:tcPr>
            <w:tcW w:w="708" w:type="pct"/>
            <w:vAlign w:val="center"/>
          </w:tcPr>
          <w:p w14:paraId="717A3B42" w14:textId="77777777" w:rsidR="00B921FF" w:rsidRDefault="00B921FF">
            <w:pPr>
              <w:adjustRightInd w:val="0"/>
              <w:snapToGrid w:val="0"/>
              <w:jc w:val="center"/>
            </w:pPr>
            <w:r>
              <w:t>N2</w:t>
            </w:r>
          </w:p>
        </w:tc>
        <w:tc>
          <w:tcPr>
            <w:tcW w:w="1720" w:type="pct"/>
            <w:vAlign w:val="center"/>
          </w:tcPr>
          <w:p w14:paraId="79403E32" w14:textId="77777777" w:rsidR="00B921FF" w:rsidRDefault="00B921FF">
            <w:pPr>
              <w:adjustRightInd w:val="0"/>
              <w:snapToGrid w:val="0"/>
              <w:jc w:val="center"/>
            </w:pPr>
            <w:r>
              <w:t>百丈村居民点</w:t>
            </w:r>
          </w:p>
        </w:tc>
        <w:tc>
          <w:tcPr>
            <w:tcW w:w="2572" w:type="pct"/>
            <w:vAlign w:val="center"/>
          </w:tcPr>
          <w:p w14:paraId="309F01AC" w14:textId="77777777" w:rsidR="00B921FF" w:rsidRDefault="00B921FF">
            <w:pPr>
              <w:adjustRightInd w:val="0"/>
              <w:snapToGrid w:val="0"/>
              <w:jc w:val="center"/>
            </w:pPr>
            <w:r>
              <w:t>113°4′33.95″</w:t>
            </w:r>
            <w:r>
              <w:t>，</w:t>
            </w:r>
            <w:r>
              <w:t>28°49′55.35″</w:t>
            </w:r>
          </w:p>
        </w:tc>
      </w:tr>
      <w:tr w:rsidR="00B921FF" w14:paraId="55EE56B6" w14:textId="77777777">
        <w:trPr>
          <w:trHeight w:val="451"/>
          <w:jc w:val="center"/>
        </w:trPr>
        <w:tc>
          <w:tcPr>
            <w:tcW w:w="708" w:type="pct"/>
            <w:vAlign w:val="center"/>
          </w:tcPr>
          <w:p w14:paraId="7F265C7B" w14:textId="77777777" w:rsidR="00B921FF" w:rsidRDefault="00B921FF">
            <w:pPr>
              <w:adjustRightInd w:val="0"/>
              <w:snapToGrid w:val="0"/>
              <w:jc w:val="center"/>
            </w:pPr>
            <w:r>
              <w:t>N3</w:t>
            </w:r>
          </w:p>
        </w:tc>
        <w:tc>
          <w:tcPr>
            <w:tcW w:w="1720" w:type="pct"/>
            <w:vAlign w:val="center"/>
          </w:tcPr>
          <w:p w14:paraId="7DB6E406" w14:textId="77777777" w:rsidR="00B921FF" w:rsidRDefault="00B921FF">
            <w:pPr>
              <w:adjustRightInd w:val="0"/>
              <w:snapToGrid w:val="0"/>
              <w:jc w:val="center"/>
            </w:pPr>
            <w:r>
              <w:t>半步滩居民点</w:t>
            </w:r>
          </w:p>
        </w:tc>
        <w:tc>
          <w:tcPr>
            <w:tcW w:w="2572" w:type="pct"/>
            <w:vAlign w:val="center"/>
          </w:tcPr>
          <w:p w14:paraId="6C56B86E" w14:textId="77777777" w:rsidR="00B921FF" w:rsidRDefault="00B921FF">
            <w:pPr>
              <w:adjustRightInd w:val="0"/>
              <w:snapToGrid w:val="0"/>
              <w:jc w:val="center"/>
            </w:pPr>
            <w:r>
              <w:t>113°4′50.09″</w:t>
            </w:r>
            <w:r>
              <w:t>，</w:t>
            </w:r>
            <w:r>
              <w:t>28°50′16.06″</w:t>
            </w:r>
          </w:p>
        </w:tc>
      </w:tr>
      <w:tr w:rsidR="00B921FF" w14:paraId="1AACD5BD" w14:textId="77777777">
        <w:trPr>
          <w:trHeight w:val="451"/>
          <w:jc w:val="center"/>
        </w:trPr>
        <w:tc>
          <w:tcPr>
            <w:tcW w:w="708" w:type="pct"/>
            <w:vAlign w:val="center"/>
          </w:tcPr>
          <w:p w14:paraId="33815C9C" w14:textId="77777777" w:rsidR="00B921FF" w:rsidRDefault="00B921FF">
            <w:pPr>
              <w:adjustRightInd w:val="0"/>
              <w:snapToGrid w:val="0"/>
              <w:jc w:val="center"/>
            </w:pPr>
            <w:r>
              <w:t>N4</w:t>
            </w:r>
          </w:p>
        </w:tc>
        <w:tc>
          <w:tcPr>
            <w:tcW w:w="1720" w:type="pct"/>
            <w:vAlign w:val="center"/>
          </w:tcPr>
          <w:p w14:paraId="04CA9402" w14:textId="77777777" w:rsidR="00B921FF" w:rsidRDefault="00B921FF">
            <w:pPr>
              <w:adjustRightInd w:val="0"/>
              <w:snapToGrid w:val="0"/>
              <w:jc w:val="center"/>
            </w:pPr>
            <w:r>
              <w:t>楚南村居民点</w:t>
            </w:r>
          </w:p>
        </w:tc>
        <w:tc>
          <w:tcPr>
            <w:tcW w:w="2572" w:type="pct"/>
            <w:vAlign w:val="center"/>
          </w:tcPr>
          <w:p w14:paraId="6A9CC134" w14:textId="77777777" w:rsidR="00B921FF" w:rsidRDefault="00B921FF">
            <w:pPr>
              <w:adjustRightInd w:val="0"/>
              <w:snapToGrid w:val="0"/>
              <w:jc w:val="center"/>
            </w:pPr>
            <w:r>
              <w:t>113°4′39.35″</w:t>
            </w:r>
            <w:r>
              <w:t>，</w:t>
            </w:r>
            <w:r>
              <w:t>28°50′46.10″</w:t>
            </w:r>
          </w:p>
        </w:tc>
      </w:tr>
      <w:tr w:rsidR="00B921FF" w14:paraId="6FF154E3" w14:textId="77777777">
        <w:trPr>
          <w:trHeight w:val="451"/>
          <w:jc w:val="center"/>
        </w:trPr>
        <w:tc>
          <w:tcPr>
            <w:tcW w:w="708" w:type="pct"/>
            <w:vAlign w:val="center"/>
          </w:tcPr>
          <w:p w14:paraId="73907213" w14:textId="77777777" w:rsidR="00B921FF" w:rsidRDefault="00B921FF">
            <w:pPr>
              <w:adjustRightInd w:val="0"/>
              <w:snapToGrid w:val="0"/>
              <w:jc w:val="center"/>
            </w:pPr>
            <w:r>
              <w:t>N5</w:t>
            </w:r>
          </w:p>
        </w:tc>
        <w:tc>
          <w:tcPr>
            <w:tcW w:w="1720" w:type="pct"/>
            <w:vAlign w:val="center"/>
          </w:tcPr>
          <w:p w14:paraId="07752882" w14:textId="77777777" w:rsidR="00B921FF" w:rsidRDefault="00B921FF">
            <w:pPr>
              <w:adjustRightInd w:val="0"/>
              <w:snapToGrid w:val="0"/>
              <w:jc w:val="center"/>
            </w:pPr>
            <w:r>
              <w:t>翁家桥村居民点</w:t>
            </w:r>
          </w:p>
        </w:tc>
        <w:tc>
          <w:tcPr>
            <w:tcW w:w="2572" w:type="pct"/>
            <w:vAlign w:val="center"/>
          </w:tcPr>
          <w:p w14:paraId="349FC264" w14:textId="77777777" w:rsidR="00B921FF" w:rsidRDefault="00B921FF">
            <w:pPr>
              <w:adjustRightInd w:val="0"/>
              <w:snapToGrid w:val="0"/>
              <w:jc w:val="center"/>
            </w:pPr>
            <w:r>
              <w:t>113°3′45.90″</w:t>
            </w:r>
            <w:r>
              <w:t>，</w:t>
            </w:r>
            <w:r>
              <w:t>28°51′45.91″</w:t>
            </w:r>
          </w:p>
        </w:tc>
      </w:tr>
      <w:tr w:rsidR="00B921FF" w14:paraId="4E5378F1" w14:textId="77777777">
        <w:trPr>
          <w:trHeight w:val="451"/>
          <w:jc w:val="center"/>
        </w:trPr>
        <w:tc>
          <w:tcPr>
            <w:tcW w:w="708" w:type="pct"/>
            <w:vAlign w:val="center"/>
          </w:tcPr>
          <w:p w14:paraId="18526B26" w14:textId="77777777" w:rsidR="00B921FF" w:rsidRDefault="00B921FF">
            <w:pPr>
              <w:adjustRightInd w:val="0"/>
              <w:snapToGrid w:val="0"/>
              <w:jc w:val="center"/>
            </w:pPr>
            <w:r>
              <w:t>N6</w:t>
            </w:r>
          </w:p>
        </w:tc>
        <w:tc>
          <w:tcPr>
            <w:tcW w:w="1720" w:type="pct"/>
            <w:vAlign w:val="center"/>
          </w:tcPr>
          <w:p w14:paraId="2CE54CD3" w14:textId="77777777" w:rsidR="00B921FF" w:rsidRDefault="00B921FF">
            <w:pPr>
              <w:adjustRightInd w:val="0"/>
              <w:snapToGrid w:val="0"/>
              <w:jc w:val="center"/>
            </w:pPr>
            <w:r>
              <w:t>屈子祠居民点</w:t>
            </w:r>
          </w:p>
        </w:tc>
        <w:tc>
          <w:tcPr>
            <w:tcW w:w="2572" w:type="pct"/>
            <w:vAlign w:val="center"/>
          </w:tcPr>
          <w:p w14:paraId="73C10115" w14:textId="77777777" w:rsidR="00B921FF" w:rsidRDefault="00B921FF">
            <w:pPr>
              <w:adjustRightInd w:val="0"/>
              <w:snapToGrid w:val="0"/>
              <w:jc w:val="center"/>
            </w:pPr>
            <w:r>
              <w:t>113°2′16.29″</w:t>
            </w:r>
            <w:r>
              <w:t>，</w:t>
            </w:r>
            <w:r>
              <w:t>28°52′55.38″</w:t>
            </w:r>
          </w:p>
        </w:tc>
      </w:tr>
      <w:tr w:rsidR="00B921FF" w14:paraId="01A8D4D5" w14:textId="77777777">
        <w:trPr>
          <w:trHeight w:val="451"/>
          <w:jc w:val="center"/>
        </w:trPr>
        <w:tc>
          <w:tcPr>
            <w:tcW w:w="708" w:type="pct"/>
            <w:vAlign w:val="center"/>
          </w:tcPr>
          <w:p w14:paraId="73538832" w14:textId="77777777" w:rsidR="00B921FF" w:rsidRDefault="00B921FF">
            <w:pPr>
              <w:adjustRightInd w:val="0"/>
              <w:snapToGrid w:val="0"/>
              <w:jc w:val="center"/>
            </w:pPr>
            <w:r>
              <w:t>N7</w:t>
            </w:r>
          </w:p>
        </w:tc>
        <w:tc>
          <w:tcPr>
            <w:tcW w:w="1720" w:type="pct"/>
            <w:vAlign w:val="center"/>
          </w:tcPr>
          <w:p w14:paraId="669CCD6A" w14:textId="77777777" w:rsidR="00B921FF" w:rsidRDefault="00B921FF">
            <w:pPr>
              <w:adjustRightInd w:val="0"/>
              <w:snapToGrid w:val="0"/>
              <w:jc w:val="center"/>
            </w:pPr>
            <w:r>
              <w:t>清泉村居民点</w:t>
            </w:r>
          </w:p>
        </w:tc>
        <w:tc>
          <w:tcPr>
            <w:tcW w:w="2572" w:type="pct"/>
            <w:vAlign w:val="center"/>
          </w:tcPr>
          <w:p w14:paraId="2881410A" w14:textId="77777777" w:rsidR="00B921FF" w:rsidRDefault="00B921FF">
            <w:pPr>
              <w:adjustRightInd w:val="0"/>
              <w:snapToGrid w:val="0"/>
              <w:jc w:val="center"/>
            </w:pPr>
            <w:r>
              <w:t>113°0′35.21″</w:t>
            </w:r>
            <w:r>
              <w:t>，</w:t>
            </w:r>
            <w:r>
              <w:t>28°53′42.66″</w:t>
            </w:r>
          </w:p>
        </w:tc>
      </w:tr>
      <w:tr w:rsidR="00B921FF" w14:paraId="3BAE4605" w14:textId="77777777">
        <w:trPr>
          <w:trHeight w:val="451"/>
          <w:jc w:val="center"/>
        </w:trPr>
        <w:tc>
          <w:tcPr>
            <w:tcW w:w="708" w:type="pct"/>
            <w:vAlign w:val="center"/>
          </w:tcPr>
          <w:p w14:paraId="44F9ABB2" w14:textId="77777777" w:rsidR="00B921FF" w:rsidRDefault="00B921FF">
            <w:pPr>
              <w:adjustRightInd w:val="0"/>
              <w:snapToGrid w:val="0"/>
              <w:jc w:val="center"/>
            </w:pPr>
            <w:r>
              <w:t>N8</w:t>
            </w:r>
          </w:p>
        </w:tc>
        <w:tc>
          <w:tcPr>
            <w:tcW w:w="1720" w:type="pct"/>
            <w:vAlign w:val="center"/>
          </w:tcPr>
          <w:p w14:paraId="393CADF9" w14:textId="77777777" w:rsidR="00B921FF" w:rsidRDefault="00B921FF">
            <w:pPr>
              <w:adjustRightInd w:val="0"/>
              <w:snapToGrid w:val="0"/>
              <w:jc w:val="center"/>
            </w:pPr>
            <w:r>
              <w:t>周公堂居民点</w:t>
            </w:r>
          </w:p>
        </w:tc>
        <w:tc>
          <w:tcPr>
            <w:tcW w:w="2572" w:type="pct"/>
            <w:vAlign w:val="center"/>
          </w:tcPr>
          <w:p w14:paraId="67EAF462" w14:textId="77777777" w:rsidR="00B921FF" w:rsidRDefault="00B921FF">
            <w:pPr>
              <w:adjustRightInd w:val="0"/>
              <w:snapToGrid w:val="0"/>
              <w:jc w:val="center"/>
            </w:pPr>
            <w:r>
              <w:t>113°0′13.81″</w:t>
            </w:r>
            <w:r>
              <w:t>，</w:t>
            </w:r>
            <w:r>
              <w:t>28°53′44.15″</w:t>
            </w:r>
          </w:p>
        </w:tc>
      </w:tr>
      <w:tr w:rsidR="00B921FF" w14:paraId="6A83CFFB" w14:textId="77777777">
        <w:trPr>
          <w:trHeight w:val="451"/>
          <w:jc w:val="center"/>
        </w:trPr>
        <w:tc>
          <w:tcPr>
            <w:tcW w:w="708" w:type="pct"/>
            <w:vAlign w:val="center"/>
          </w:tcPr>
          <w:p w14:paraId="27C0EF4E" w14:textId="77777777" w:rsidR="00B921FF" w:rsidRDefault="00B921FF">
            <w:pPr>
              <w:adjustRightInd w:val="0"/>
              <w:snapToGrid w:val="0"/>
              <w:jc w:val="center"/>
            </w:pPr>
            <w:r>
              <w:t>N9</w:t>
            </w:r>
          </w:p>
        </w:tc>
        <w:tc>
          <w:tcPr>
            <w:tcW w:w="1720" w:type="pct"/>
            <w:vAlign w:val="center"/>
          </w:tcPr>
          <w:p w14:paraId="2FA953BC" w14:textId="77777777" w:rsidR="00B921FF" w:rsidRDefault="00B921FF">
            <w:pPr>
              <w:adjustRightInd w:val="0"/>
              <w:snapToGrid w:val="0"/>
              <w:jc w:val="center"/>
            </w:pPr>
            <w:r>
              <w:t>南湖村居民点</w:t>
            </w:r>
          </w:p>
        </w:tc>
        <w:tc>
          <w:tcPr>
            <w:tcW w:w="2572" w:type="pct"/>
            <w:vAlign w:val="center"/>
          </w:tcPr>
          <w:p w14:paraId="0DFE2951" w14:textId="77777777" w:rsidR="00B921FF" w:rsidRDefault="00B921FF">
            <w:pPr>
              <w:adjustRightInd w:val="0"/>
              <w:snapToGrid w:val="0"/>
              <w:jc w:val="center"/>
            </w:pPr>
            <w:r>
              <w:t>112°58′54.52″</w:t>
            </w:r>
            <w:r>
              <w:t>，</w:t>
            </w:r>
            <w:r>
              <w:t>28°54′2.27″</w:t>
            </w:r>
          </w:p>
        </w:tc>
      </w:tr>
      <w:tr w:rsidR="00B921FF" w14:paraId="1F3C1E2E" w14:textId="77777777">
        <w:trPr>
          <w:trHeight w:val="451"/>
          <w:jc w:val="center"/>
        </w:trPr>
        <w:tc>
          <w:tcPr>
            <w:tcW w:w="708" w:type="pct"/>
            <w:vAlign w:val="center"/>
          </w:tcPr>
          <w:p w14:paraId="5DCEBBEE" w14:textId="77777777" w:rsidR="00B921FF" w:rsidRDefault="00B921FF">
            <w:pPr>
              <w:adjustRightInd w:val="0"/>
              <w:snapToGrid w:val="0"/>
              <w:jc w:val="center"/>
            </w:pPr>
            <w:r>
              <w:t>N10</w:t>
            </w:r>
          </w:p>
        </w:tc>
        <w:tc>
          <w:tcPr>
            <w:tcW w:w="1720" w:type="pct"/>
            <w:vAlign w:val="center"/>
          </w:tcPr>
          <w:p w14:paraId="5F0C7AF1" w14:textId="77777777" w:rsidR="00B921FF" w:rsidRDefault="00B921FF">
            <w:pPr>
              <w:adjustRightInd w:val="0"/>
              <w:snapToGrid w:val="0"/>
              <w:jc w:val="center"/>
            </w:pPr>
            <w:r>
              <w:t>刘溪居民点</w:t>
            </w:r>
          </w:p>
        </w:tc>
        <w:tc>
          <w:tcPr>
            <w:tcW w:w="2572" w:type="pct"/>
            <w:vAlign w:val="center"/>
          </w:tcPr>
          <w:p w14:paraId="7CD55573" w14:textId="77777777" w:rsidR="00B921FF" w:rsidRDefault="00B921FF">
            <w:pPr>
              <w:adjustRightInd w:val="0"/>
              <w:snapToGrid w:val="0"/>
              <w:jc w:val="center"/>
            </w:pPr>
            <w:r>
              <w:t>112°59′5.10″</w:t>
            </w:r>
            <w:r>
              <w:t>，</w:t>
            </w:r>
            <w:r>
              <w:t>28°54′35.85″</w:t>
            </w:r>
          </w:p>
        </w:tc>
      </w:tr>
    </w:tbl>
    <w:p w14:paraId="605E98DC" w14:textId="77777777" w:rsidR="00B921FF" w:rsidRDefault="00B921FF">
      <w:pPr>
        <w:pStyle w:val="152"/>
        <w:numPr>
          <w:ilvl w:val="0"/>
          <w:numId w:val="9"/>
        </w:numPr>
        <w:ind w:firstLine="480"/>
        <w:rPr>
          <w:rFonts w:cs="Times New Roman"/>
        </w:rPr>
      </w:pPr>
      <w:r>
        <w:rPr>
          <w:rFonts w:cs="Times New Roman"/>
        </w:rPr>
        <w:t>监测项目</w:t>
      </w:r>
    </w:p>
    <w:p w14:paraId="281B1B12" w14:textId="77777777" w:rsidR="00B921FF" w:rsidRDefault="00B921FF">
      <w:pPr>
        <w:pStyle w:val="152"/>
        <w:numPr>
          <w:ilvl w:val="0"/>
          <w:numId w:val="9"/>
        </w:numPr>
        <w:ind w:firstLine="480"/>
        <w:rPr>
          <w:rFonts w:cs="Times New Roman"/>
        </w:rPr>
      </w:pPr>
      <w:r>
        <w:rPr>
          <w:rFonts w:cs="Times New Roman"/>
        </w:rPr>
        <w:t>监测项目为等效连续</w:t>
      </w:r>
      <w:r>
        <w:rPr>
          <w:rFonts w:cs="Times New Roman"/>
        </w:rPr>
        <w:t>A</w:t>
      </w:r>
      <w:r>
        <w:rPr>
          <w:rFonts w:cs="Times New Roman"/>
        </w:rPr>
        <w:t>声级</w:t>
      </w:r>
      <w:r>
        <w:rPr>
          <w:rFonts w:cs="Times New Roman"/>
        </w:rPr>
        <w:t>Leq</w:t>
      </w:r>
      <w:r>
        <w:rPr>
          <w:rFonts w:cs="Times New Roman"/>
        </w:rPr>
        <w:t>（</w:t>
      </w:r>
      <w:r>
        <w:rPr>
          <w:rFonts w:cs="Times New Roman"/>
        </w:rPr>
        <w:t>A</w:t>
      </w:r>
      <w:r>
        <w:rPr>
          <w:rFonts w:cs="Times New Roman"/>
        </w:rPr>
        <w:t>）。</w:t>
      </w:r>
    </w:p>
    <w:p w14:paraId="32EA51A3" w14:textId="77777777" w:rsidR="00B921FF" w:rsidRDefault="00B921FF">
      <w:pPr>
        <w:pStyle w:val="152"/>
        <w:ind w:firstLine="480"/>
        <w:rPr>
          <w:rFonts w:cs="Times New Roman"/>
        </w:rPr>
      </w:pPr>
      <w:r>
        <w:rPr>
          <w:rFonts w:cs="Times New Roman"/>
        </w:rPr>
        <w:t>（</w:t>
      </w:r>
      <w:r>
        <w:rPr>
          <w:rFonts w:cs="Times New Roman"/>
        </w:rPr>
        <w:t>3</w:t>
      </w:r>
      <w:r>
        <w:rPr>
          <w:rFonts w:cs="Times New Roman"/>
        </w:rPr>
        <w:t>）监测时间与频率</w:t>
      </w:r>
    </w:p>
    <w:p w14:paraId="624ABAB9" w14:textId="77777777" w:rsidR="00B921FF" w:rsidRDefault="00B921FF">
      <w:pPr>
        <w:pStyle w:val="152"/>
        <w:ind w:firstLine="480"/>
        <w:rPr>
          <w:rFonts w:cs="Times New Roman"/>
        </w:rPr>
      </w:pPr>
      <w:r>
        <w:rPr>
          <w:rFonts w:cs="Times New Roman"/>
        </w:rPr>
        <w:t>监测时间为</w:t>
      </w:r>
      <w:r>
        <w:rPr>
          <w:rFonts w:cs="Times New Roman"/>
        </w:rPr>
        <w:t>2020</w:t>
      </w:r>
      <w:r>
        <w:rPr>
          <w:rFonts w:cs="Times New Roman"/>
        </w:rPr>
        <w:t>年</w:t>
      </w:r>
      <w:r>
        <w:rPr>
          <w:rFonts w:cs="Times New Roman"/>
        </w:rPr>
        <w:t>8</w:t>
      </w:r>
      <w:r>
        <w:rPr>
          <w:rFonts w:cs="Times New Roman"/>
        </w:rPr>
        <w:t>月</w:t>
      </w:r>
      <w:r>
        <w:rPr>
          <w:rFonts w:cs="Times New Roman"/>
        </w:rPr>
        <w:t>3</w:t>
      </w:r>
      <w:r>
        <w:rPr>
          <w:rFonts w:cs="Times New Roman"/>
        </w:rPr>
        <w:t>日</w:t>
      </w:r>
      <w:r>
        <w:rPr>
          <w:rFonts w:cs="Times New Roman"/>
        </w:rPr>
        <w:t>-4</w:t>
      </w:r>
      <w:r>
        <w:rPr>
          <w:rFonts w:cs="Times New Roman"/>
        </w:rPr>
        <w:t>日连续两天。</w:t>
      </w:r>
    </w:p>
    <w:p w14:paraId="67EA233F" w14:textId="77777777" w:rsidR="00B921FF" w:rsidRDefault="00B921FF">
      <w:pPr>
        <w:pStyle w:val="152"/>
        <w:ind w:firstLine="480"/>
        <w:rPr>
          <w:rFonts w:cs="Times New Roman"/>
        </w:rPr>
      </w:pPr>
      <w:r>
        <w:rPr>
          <w:rFonts w:cs="Times New Roman"/>
        </w:rPr>
        <w:t>（</w:t>
      </w:r>
      <w:r>
        <w:rPr>
          <w:rFonts w:cs="Times New Roman"/>
        </w:rPr>
        <w:t>4</w:t>
      </w:r>
      <w:r>
        <w:rPr>
          <w:rFonts w:cs="Times New Roman"/>
        </w:rPr>
        <w:t>）执行标准</w:t>
      </w:r>
    </w:p>
    <w:p w14:paraId="1C571223" w14:textId="77777777" w:rsidR="00B921FF" w:rsidRDefault="00B921FF">
      <w:pPr>
        <w:pStyle w:val="152"/>
        <w:ind w:firstLine="480"/>
        <w:rPr>
          <w:rFonts w:cs="Times New Roman"/>
        </w:rPr>
      </w:pPr>
      <w:r>
        <w:rPr>
          <w:rFonts w:cs="Times New Roman"/>
        </w:rPr>
        <w:t>执行《声环境质量标准》（</w:t>
      </w:r>
      <w:r>
        <w:rPr>
          <w:rFonts w:cs="Times New Roman"/>
        </w:rPr>
        <w:t>GB3096-2008</w:t>
      </w:r>
      <w:r>
        <w:rPr>
          <w:rFonts w:cs="Times New Roman"/>
        </w:rPr>
        <w:t>）</w:t>
      </w:r>
      <w:r>
        <w:rPr>
          <w:rFonts w:cs="Times New Roman"/>
        </w:rPr>
        <w:t>2</w:t>
      </w:r>
      <w:r>
        <w:rPr>
          <w:rFonts w:cs="Times New Roman"/>
        </w:rPr>
        <w:t>类标准。</w:t>
      </w:r>
    </w:p>
    <w:p w14:paraId="535F91EB" w14:textId="77777777" w:rsidR="00B921FF" w:rsidRDefault="00B921FF">
      <w:pPr>
        <w:pStyle w:val="152"/>
        <w:ind w:firstLine="480"/>
        <w:rPr>
          <w:rFonts w:cs="Times New Roman"/>
        </w:rPr>
      </w:pPr>
      <w:r>
        <w:rPr>
          <w:rFonts w:cs="Times New Roman"/>
        </w:rPr>
        <w:t>（</w:t>
      </w:r>
      <w:r>
        <w:rPr>
          <w:rFonts w:cs="Times New Roman"/>
        </w:rPr>
        <w:t>5</w:t>
      </w:r>
      <w:r>
        <w:rPr>
          <w:rFonts w:cs="Times New Roman"/>
        </w:rPr>
        <w:t>）监测结果</w:t>
      </w:r>
    </w:p>
    <w:p w14:paraId="146DCFF9" w14:textId="77777777" w:rsidR="00B921FF" w:rsidRDefault="00B921FF">
      <w:pPr>
        <w:pStyle w:val="152"/>
        <w:ind w:firstLine="480"/>
        <w:rPr>
          <w:rFonts w:cs="Times New Roman"/>
        </w:rPr>
      </w:pPr>
      <w:r>
        <w:rPr>
          <w:rFonts w:cs="Times New Roman"/>
        </w:rPr>
        <w:t>环境噪声现状监测结果见表</w:t>
      </w:r>
      <w:r>
        <w:rPr>
          <w:rFonts w:cs="Times New Roman"/>
        </w:rPr>
        <w:t>4.2-9</w:t>
      </w:r>
      <w:r>
        <w:rPr>
          <w:rFonts w:cs="Times New Roman"/>
        </w:rPr>
        <w:t>。</w:t>
      </w:r>
    </w:p>
    <w:p w14:paraId="53D030A3"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4.2-9  </w:t>
      </w:r>
      <w:r>
        <w:rPr>
          <w:b/>
          <w:bCs/>
          <w:snapToGrid w:val="0"/>
          <w:kern w:val="18"/>
          <w:szCs w:val="21"/>
        </w:rPr>
        <w:t>环境噪声监测点监测结果一览表</w:t>
      </w:r>
      <w:r>
        <w:rPr>
          <w:b/>
          <w:bCs/>
          <w:snapToGrid w:val="0"/>
          <w:kern w:val="18"/>
          <w:szCs w:val="21"/>
        </w:rPr>
        <w:t xml:space="preserve">   </w:t>
      </w:r>
      <w:r>
        <w:rPr>
          <w:b/>
          <w:bCs/>
          <w:snapToGrid w:val="0"/>
          <w:kern w:val="18"/>
          <w:szCs w:val="21"/>
        </w:rPr>
        <w:t>单位</w:t>
      </w:r>
      <w:r>
        <w:rPr>
          <w:b/>
          <w:bCs/>
          <w:snapToGrid w:val="0"/>
          <w:kern w:val="18"/>
          <w:szCs w:val="21"/>
        </w:rPr>
        <w:t>dB(A)</w:t>
      </w:r>
    </w:p>
    <w:tbl>
      <w:tblPr>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8"/>
        <w:gridCol w:w="2260"/>
        <w:gridCol w:w="1255"/>
        <w:gridCol w:w="927"/>
        <w:gridCol w:w="1335"/>
        <w:gridCol w:w="1095"/>
        <w:gridCol w:w="1072"/>
      </w:tblGrid>
      <w:tr w:rsidR="00B921FF" w14:paraId="0FA0CA05" w14:textId="77777777">
        <w:trPr>
          <w:trHeight w:val="340"/>
          <w:tblHeader/>
          <w:jc w:val="center"/>
        </w:trPr>
        <w:tc>
          <w:tcPr>
            <w:tcW w:w="578" w:type="dxa"/>
            <w:vMerge w:val="restart"/>
            <w:vAlign w:val="center"/>
          </w:tcPr>
          <w:p w14:paraId="74E6CB5B" w14:textId="77777777" w:rsidR="00B921FF" w:rsidRDefault="00B921FF">
            <w:pPr>
              <w:adjustRightInd w:val="0"/>
              <w:snapToGrid w:val="0"/>
              <w:jc w:val="center"/>
              <w:rPr>
                <w:snapToGrid w:val="0"/>
                <w:kern w:val="0"/>
                <w:szCs w:val="21"/>
              </w:rPr>
            </w:pPr>
            <w:r>
              <w:rPr>
                <w:snapToGrid w:val="0"/>
                <w:kern w:val="0"/>
                <w:szCs w:val="21"/>
              </w:rPr>
              <w:t>编号</w:t>
            </w:r>
          </w:p>
        </w:tc>
        <w:tc>
          <w:tcPr>
            <w:tcW w:w="2260" w:type="dxa"/>
            <w:vMerge w:val="restart"/>
            <w:vAlign w:val="center"/>
          </w:tcPr>
          <w:p w14:paraId="551462B6" w14:textId="77777777" w:rsidR="00B921FF" w:rsidRDefault="00B921FF">
            <w:pPr>
              <w:adjustRightInd w:val="0"/>
              <w:snapToGrid w:val="0"/>
              <w:jc w:val="center"/>
              <w:rPr>
                <w:snapToGrid w:val="0"/>
                <w:kern w:val="0"/>
                <w:szCs w:val="21"/>
              </w:rPr>
            </w:pPr>
            <w:r>
              <w:rPr>
                <w:snapToGrid w:val="0"/>
                <w:kern w:val="0"/>
                <w:szCs w:val="21"/>
              </w:rPr>
              <w:t>监测点位</w:t>
            </w:r>
          </w:p>
        </w:tc>
        <w:tc>
          <w:tcPr>
            <w:tcW w:w="4612" w:type="dxa"/>
            <w:gridSpan w:val="4"/>
            <w:vAlign w:val="center"/>
          </w:tcPr>
          <w:p w14:paraId="0A1BB550" w14:textId="77777777" w:rsidR="00B921FF" w:rsidRDefault="00B921FF">
            <w:pPr>
              <w:adjustRightInd w:val="0"/>
              <w:snapToGrid w:val="0"/>
              <w:jc w:val="center"/>
              <w:rPr>
                <w:snapToGrid w:val="0"/>
                <w:kern w:val="0"/>
                <w:szCs w:val="21"/>
              </w:rPr>
            </w:pPr>
            <w:r>
              <w:rPr>
                <w:snapToGrid w:val="0"/>
                <w:kern w:val="0"/>
                <w:szCs w:val="21"/>
              </w:rPr>
              <w:t>监测结果</w:t>
            </w:r>
            <w:r>
              <w:rPr>
                <w:snapToGrid w:val="0"/>
                <w:kern w:val="0"/>
                <w:szCs w:val="21"/>
              </w:rPr>
              <w:t>LAeq</w:t>
            </w:r>
            <w:r>
              <w:rPr>
                <w:snapToGrid w:val="0"/>
                <w:kern w:val="0"/>
                <w:szCs w:val="21"/>
              </w:rPr>
              <w:t>（</w:t>
            </w:r>
            <w:r>
              <w:rPr>
                <w:snapToGrid w:val="0"/>
                <w:kern w:val="0"/>
                <w:szCs w:val="21"/>
              </w:rPr>
              <w:t>dB</w:t>
            </w:r>
            <w:r>
              <w:rPr>
                <w:snapToGrid w:val="0"/>
                <w:kern w:val="0"/>
                <w:szCs w:val="21"/>
              </w:rPr>
              <w:t>）</w:t>
            </w:r>
          </w:p>
        </w:tc>
        <w:tc>
          <w:tcPr>
            <w:tcW w:w="1072" w:type="dxa"/>
            <w:vMerge w:val="restart"/>
            <w:vAlign w:val="center"/>
          </w:tcPr>
          <w:p w14:paraId="640785B1" w14:textId="77777777" w:rsidR="00B921FF" w:rsidRDefault="00B921FF">
            <w:pPr>
              <w:adjustRightInd w:val="0"/>
              <w:snapToGrid w:val="0"/>
              <w:jc w:val="center"/>
              <w:rPr>
                <w:snapToGrid w:val="0"/>
                <w:kern w:val="0"/>
                <w:szCs w:val="21"/>
              </w:rPr>
            </w:pPr>
            <w:r>
              <w:rPr>
                <w:snapToGrid w:val="0"/>
                <w:kern w:val="0"/>
                <w:szCs w:val="21"/>
              </w:rPr>
              <w:t>达标分析</w:t>
            </w:r>
            <w:r>
              <w:rPr>
                <w:snapToGrid w:val="0"/>
                <w:kern w:val="0"/>
                <w:szCs w:val="21"/>
              </w:rPr>
              <w:t xml:space="preserve"> </w:t>
            </w:r>
          </w:p>
        </w:tc>
      </w:tr>
      <w:tr w:rsidR="00B921FF" w14:paraId="190EC80B" w14:textId="77777777">
        <w:trPr>
          <w:trHeight w:val="340"/>
          <w:tblHeader/>
          <w:jc w:val="center"/>
        </w:trPr>
        <w:tc>
          <w:tcPr>
            <w:tcW w:w="578" w:type="dxa"/>
            <w:vMerge/>
            <w:vAlign w:val="center"/>
          </w:tcPr>
          <w:p w14:paraId="2672D8D1" w14:textId="77777777" w:rsidR="00B921FF" w:rsidRDefault="00B921FF">
            <w:pPr>
              <w:adjustRightInd w:val="0"/>
              <w:snapToGrid w:val="0"/>
              <w:jc w:val="center"/>
              <w:rPr>
                <w:snapToGrid w:val="0"/>
                <w:kern w:val="0"/>
                <w:szCs w:val="21"/>
              </w:rPr>
            </w:pPr>
          </w:p>
        </w:tc>
        <w:tc>
          <w:tcPr>
            <w:tcW w:w="2260" w:type="dxa"/>
            <w:vMerge/>
            <w:vAlign w:val="center"/>
          </w:tcPr>
          <w:p w14:paraId="1EF489D8" w14:textId="77777777" w:rsidR="00B921FF" w:rsidRDefault="00B921FF">
            <w:pPr>
              <w:adjustRightInd w:val="0"/>
              <w:snapToGrid w:val="0"/>
              <w:jc w:val="center"/>
              <w:rPr>
                <w:snapToGrid w:val="0"/>
                <w:kern w:val="0"/>
                <w:szCs w:val="21"/>
              </w:rPr>
            </w:pPr>
          </w:p>
        </w:tc>
        <w:tc>
          <w:tcPr>
            <w:tcW w:w="2182" w:type="dxa"/>
            <w:gridSpan w:val="2"/>
            <w:vAlign w:val="center"/>
          </w:tcPr>
          <w:p w14:paraId="2658D4A0" w14:textId="77777777" w:rsidR="00B921FF" w:rsidRDefault="00B921FF">
            <w:pPr>
              <w:adjustRightInd w:val="0"/>
              <w:snapToGrid w:val="0"/>
              <w:jc w:val="center"/>
              <w:rPr>
                <w:snapToGrid w:val="0"/>
                <w:kern w:val="0"/>
                <w:szCs w:val="21"/>
              </w:rPr>
            </w:pPr>
            <w:r>
              <w:rPr>
                <w:snapToGrid w:val="0"/>
                <w:kern w:val="0"/>
                <w:szCs w:val="21"/>
              </w:rPr>
              <w:t>8</w:t>
            </w:r>
            <w:r>
              <w:rPr>
                <w:snapToGrid w:val="0"/>
                <w:kern w:val="0"/>
                <w:szCs w:val="21"/>
              </w:rPr>
              <w:t>月</w:t>
            </w:r>
            <w:r>
              <w:rPr>
                <w:snapToGrid w:val="0"/>
                <w:kern w:val="0"/>
                <w:szCs w:val="21"/>
              </w:rPr>
              <w:t>3</w:t>
            </w:r>
            <w:r>
              <w:rPr>
                <w:snapToGrid w:val="0"/>
                <w:kern w:val="0"/>
                <w:szCs w:val="21"/>
              </w:rPr>
              <w:t>日</w:t>
            </w:r>
          </w:p>
        </w:tc>
        <w:tc>
          <w:tcPr>
            <w:tcW w:w="2430" w:type="dxa"/>
            <w:gridSpan w:val="2"/>
            <w:vAlign w:val="center"/>
          </w:tcPr>
          <w:p w14:paraId="38E1B799" w14:textId="77777777" w:rsidR="00B921FF" w:rsidRDefault="00B921FF">
            <w:pPr>
              <w:adjustRightInd w:val="0"/>
              <w:snapToGrid w:val="0"/>
              <w:jc w:val="center"/>
              <w:rPr>
                <w:snapToGrid w:val="0"/>
                <w:kern w:val="0"/>
                <w:szCs w:val="21"/>
              </w:rPr>
            </w:pPr>
            <w:r>
              <w:rPr>
                <w:snapToGrid w:val="0"/>
                <w:kern w:val="0"/>
                <w:szCs w:val="21"/>
              </w:rPr>
              <w:t>8</w:t>
            </w:r>
            <w:r>
              <w:rPr>
                <w:snapToGrid w:val="0"/>
                <w:kern w:val="0"/>
                <w:szCs w:val="21"/>
              </w:rPr>
              <w:t>月</w:t>
            </w:r>
            <w:r>
              <w:rPr>
                <w:snapToGrid w:val="0"/>
                <w:kern w:val="0"/>
                <w:szCs w:val="21"/>
              </w:rPr>
              <w:t>4</w:t>
            </w:r>
            <w:r>
              <w:rPr>
                <w:snapToGrid w:val="0"/>
                <w:kern w:val="0"/>
                <w:szCs w:val="21"/>
              </w:rPr>
              <w:t>日</w:t>
            </w:r>
          </w:p>
        </w:tc>
        <w:tc>
          <w:tcPr>
            <w:tcW w:w="1072" w:type="dxa"/>
            <w:vMerge/>
            <w:vAlign w:val="center"/>
          </w:tcPr>
          <w:p w14:paraId="464D2845" w14:textId="77777777" w:rsidR="00B921FF" w:rsidRDefault="00B921FF">
            <w:pPr>
              <w:adjustRightInd w:val="0"/>
              <w:snapToGrid w:val="0"/>
              <w:jc w:val="center"/>
              <w:rPr>
                <w:snapToGrid w:val="0"/>
                <w:kern w:val="0"/>
                <w:szCs w:val="21"/>
              </w:rPr>
            </w:pPr>
          </w:p>
        </w:tc>
      </w:tr>
      <w:tr w:rsidR="00B921FF" w14:paraId="3646217E" w14:textId="77777777">
        <w:trPr>
          <w:trHeight w:val="340"/>
          <w:tblHeader/>
          <w:jc w:val="center"/>
        </w:trPr>
        <w:tc>
          <w:tcPr>
            <w:tcW w:w="578" w:type="dxa"/>
            <w:vMerge/>
            <w:vAlign w:val="center"/>
          </w:tcPr>
          <w:p w14:paraId="671D13D4" w14:textId="77777777" w:rsidR="00B921FF" w:rsidRDefault="00B921FF">
            <w:pPr>
              <w:adjustRightInd w:val="0"/>
              <w:snapToGrid w:val="0"/>
              <w:jc w:val="center"/>
              <w:rPr>
                <w:snapToGrid w:val="0"/>
                <w:kern w:val="0"/>
                <w:szCs w:val="21"/>
              </w:rPr>
            </w:pPr>
          </w:p>
        </w:tc>
        <w:tc>
          <w:tcPr>
            <w:tcW w:w="2260" w:type="dxa"/>
            <w:vMerge/>
            <w:vAlign w:val="center"/>
          </w:tcPr>
          <w:p w14:paraId="618E90F1" w14:textId="77777777" w:rsidR="00B921FF" w:rsidRDefault="00B921FF">
            <w:pPr>
              <w:adjustRightInd w:val="0"/>
              <w:snapToGrid w:val="0"/>
              <w:jc w:val="center"/>
              <w:rPr>
                <w:snapToGrid w:val="0"/>
                <w:kern w:val="0"/>
                <w:szCs w:val="21"/>
              </w:rPr>
            </w:pPr>
          </w:p>
        </w:tc>
        <w:tc>
          <w:tcPr>
            <w:tcW w:w="1255" w:type="dxa"/>
            <w:vAlign w:val="center"/>
          </w:tcPr>
          <w:p w14:paraId="355B6117" w14:textId="77777777" w:rsidR="00B921FF" w:rsidRDefault="00B921FF">
            <w:pPr>
              <w:adjustRightInd w:val="0"/>
              <w:snapToGrid w:val="0"/>
              <w:jc w:val="center"/>
              <w:rPr>
                <w:snapToGrid w:val="0"/>
                <w:kern w:val="0"/>
                <w:szCs w:val="21"/>
              </w:rPr>
            </w:pPr>
            <w:r>
              <w:rPr>
                <w:snapToGrid w:val="0"/>
                <w:kern w:val="0"/>
                <w:szCs w:val="21"/>
              </w:rPr>
              <w:t>昼间</w:t>
            </w:r>
          </w:p>
        </w:tc>
        <w:tc>
          <w:tcPr>
            <w:tcW w:w="927" w:type="dxa"/>
            <w:vAlign w:val="center"/>
          </w:tcPr>
          <w:p w14:paraId="0DA88CA5" w14:textId="77777777" w:rsidR="00B921FF" w:rsidRDefault="00B921FF">
            <w:pPr>
              <w:adjustRightInd w:val="0"/>
              <w:snapToGrid w:val="0"/>
              <w:jc w:val="center"/>
              <w:rPr>
                <w:snapToGrid w:val="0"/>
                <w:kern w:val="0"/>
                <w:szCs w:val="21"/>
              </w:rPr>
            </w:pPr>
            <w:r>
              <w:rPr>
                <w:snapToGrid w:val="0"/>
                <w:kern w:val="0"/>
                <w:szCs w:val="21"/>
              </w:rPr>
              <w:t>夜间</w:t>
            </w:r>
          </w:p>
        </w:tc>
        <w:tc>
          <w:tcPr>
            <w:tcW w:w="1335" w:type="dxa"/>
            <w:vAlign w:val="center"/>
          </w:tcPr>
          <w:p w14:paraId="16284EE4" w14:textId="77777777" w:rsidR="00B921FF" w:rsidRDefault="00B921FF">
            <w:pPr>
              <w:adjustRightInd w:val="0"/>
              <w:snapToGrid w:val="0"/>
              <w:jc w:val="center"/>
              <w:rPr>
                <w:snapToGrid w:val="0"/>
                <w:kern w:val="0"/>
                <w:szCs w:val="21"/>
              </w:rPr>
            </w:pPr>
            <w:r>
              <w:rPr>
                <w:snapToGrid w:val="0"/>
                <w:kern w:val="0"/>
                <w:szCs w:val="21"/>
              </w:rPr>
              <w:t>昼间</w:t>
            </w:r>
          </w:p>
        </w:tc>
        <w:tc>
          <w:tcPr>
            <w:tcW w:w="1095" w:type="dxa"/>
            <w:vAlign w:val="center"/>
          </w:tcPr>
          <w:p w14:paraId="2367361B" w14:textId="77777777" w:rsidR="00B921FF" w:rsidRDefault="00B921FF">
            <w:pPr>
              <w:adjustRightInd w:val="0"/>
              <w:snapToGrid w:val="0"/>
              <w:jc w:val="center"/>
              <w:rPr>
                <w:snapToGrid w:val="0"/>
                <w:kern w:val="0"/>
                <w:szCs w:val="21"/>
              </w:rPr>
            </w:pPr>
            <w:r>
              <w:rPr>
                <w:snapToGrid w:val="0"/>
                <w:kern w:val="0"/>
                <w:szCs w:val="21"/>
              </w:rPr>
              <w:t>夜间</w:t>
            </w:r>
          </w:p>
        </w:tc>
        <w:tc>
          <w:tcPr>
            <w:tcW w:w="1072" w:type="dxa"/>
            <w:vMerge/>
            <w:vAlign w:val="center"/>
          </w:tcPr>
          <w:p w14:paraId="499362E7" w14:textId="77777777" w:rsidR="00B921FF" w:rsidRDefault="00B921FF">
            <w:pPr>
              <w:adjustRightInd w:val="0"/>
              <w:snapToGrid w:val="0"/>
              <w:jc w:val="center"/>
              <w:rPr>
                <w:snapToGrid w:val="0"/>
                <w:kern w:val="0"/>
                <w:szCs w:val="21"/>
              </w:rPr>
            </w:pPr>
          </w:p>
        </w:tc>
      </w:tr>
      <w:tr w:rsidR="00B921FF" w14:paraId="55BE20FA" w14:textId="77777777">
        <w:trPr>
          <w:trHeight w:val="340"/>
          <w:jc w:val="center"/>
        </w:trPr>
        <w:tc>
          <w:tcPr>
            <w:tcW w:w="578" w:type="dxa"/>
            <w:vAlign w:val="center"/>
          </w:tcPr>
          <w:p w14:paraId="3B7FB5FE" w14:textId="77777777" w:rsidR="00B921FF" w:rsidRDefault="00B921FF">
            <w:pPr>
              <w:adjustRightInd w:val="0"/>
              <w:snapToGrid w:val="0"/>
              <w:jc w:val="center"/>
              <w:rPr>
                <w:snapToGrid w:val="0"/>
                <w:kern w:val="0"/>
                <w:szCs w:val="21"/>
              </w:rPr>
            </w:pPr>
            <w:r>
              <w:rPr>
                <w:snapToGrid w:val="0"/>
                <w:kern w:val="0"/>
                <w:szCs w:val="21"/>
              </w:rPr>
              <w:t>N1</w:t>
            </w:r>
          </w:p>
        </w:tc>
        <w:tc>
          <w:tcPr>
            <w:tcW w:w="2260" w:type="dxa"/>
            <w:vAlign w:val="center"/>
          </w:tcPr>
          <w:p w14:paraId="2D75953C" w14:textId="77777777" w:rsidR="00B921FF" w:rsidRDefault="00B921FF">
            <w:pPr>
              <w:adjustRightInd w:val="0"/>
              <w:snapToGrid w:val="0"/>
              <w:jc w:val="center"/>
              <w:rPr>
                <w:snapToGrid w:val="0"/>
                <w:kern w:val="0"/>
                <w:szCs w:val="21"/>
              </w:rPr>
            </w:pPr>
            <w:r>
              <w:t>城北村居民点</w:t>
            </w:r>
          </w:p>
        </w:tc>
        <w:tc>
          <w:tcPr>
            <w:tcW w:w="1255" w:type="dxa"/>
            <w:vAlign w:val="center"/>
          </w:tcPr>
          <w:p w14:paraId="12EAEEF9" w14:textId="77777777" w:rsidR="00B921FF" w:rsidRDefault="00B921FF">
            <w:pPr>
              <w:adjustRightInd w:val="0"/>
              <w:snapToGrid w:val="0"/>
              <w:jc w:val="center"/>
              <w:rPr>
                <w:snapToGrid w:val="0"/>
                <w:kern w:val="0"/>
                <w:szCs w:val="21"/>
              </w:rPr>
            </w:pPr>
            <w:r>
              <w:rPr>
                <w:snapToGrid w:val="0"/>
                <w:kern w:val="0"/>
                <w:szCs w:val="21"/>
              </w:rPr>
              <w:t>51.8</w:t>
            </w:r>
          </w:p>
        </w:tc>
        <w:tc>
          <w:tcPr>
            <w:tcW w:w="927" w:type="dxa"/>
            <w:vAlign w:val="center"/>
          </w:tcPr>
          <w:p w14:paraId="59DE8792" w14:textId="77777777" w:rsidR="00B921FF" w:rsidRDefault="00B921FF">
            <w:pPr>
              <w:adjustRightInd w:val="0"/>
              <w:snapToGrid w:val="0"/>
              <w:jc w:val="center"/>
              <w:rPr>
                <w:snapToGrid w:val="0"/>
                <w:kern w:val="0"/>
                <w:szCs w:val="21"/>
              </w:rPr>
            </w:pPr>
            <w:r>
              <w:rPr>
                <w:snapToGrid w:val="0"/>
                <w:kern w:val="0"/>
                <w:szCs w:val="21"/>
              </w:rPr>
              <w:t>41.5</w:t>
            </w:r>
          </w:p>
        </w:tc>
        <w:tc>
          <w:tcPr>
            <w:tcW w:w="1335" w:type="dxa"/>
            <w:vAlign w:val="center"/>
          </w:tcPr>
          <w:p w14:paraId="4903BFF5" w14:textId="77777777" w:rsidR="00B921FF" w:rsidRDefault="00B921FF">
            <w:pPr>
              <w:adjustRightInd w:val="0"/>
              <w:snapToGrid w:val="0"/>
              <w:jc w:val="center"/>
              <w:rPr>
                <w:snapToGrid w:val="0"/>
                <w:kern w:val="0"/>
                <w:szCs w:val="21"/>
              </w:rPr>
            </w:pPr>
            <w:r>
              <w:rPr>
                <w:snapToGrid w:val="0"/>
                <w:kern w:val="0"/>
                <w:szCs w:val="21"/>
              </w:rPr>
              <w:t>51.9</w:t>
            </w:r>
          </w:p>
        </w:tc>
        <w:tc>
          <w:tcPr>
            <w:tcW w:w="1095" w:type="dxa"/>
            <w:vAlign w:val="center"/>
          </w:tcPr>
          <w:p w14:paraId="2FE804A1" w14:textId="77777777" w:rsidR="00B921FF" w:rsidRDefault="00B921FF">
            <w:pPr>
              <w:adjustRightInd w:val="0"/>
              <w:snapToGrid w:val="0"/>
              <w:jc w:val="center"/>
              <w:rPr>
                <w:snapToGrid w:val="0"/>
                <w:kern w:val="0"/>
                <w:szCs w:val="21"/>
              </w:rPr>
            </w:pPr>
            <w:r>
              <w:rPr>
                <w:snapToGrid w:val="0"/>
                <w:kern w:val="0"/>
                <w:szCs w:val="21"/>
              </w:rPr>
              <w:t>41.7</w:t>
            </w:r>
          </w:p>
        </w:tc>
        <w:tc>
          <w:tcPr>
            <w:tcW w:w="1072" w:type="dxa"/>
            <w:vAlign w:val="center"/>
          </w:tcPr>
          <w:p w14:paraId="73065A2B"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7779E4BA" w14:textId="77777777">
        <w:trPr>
          <w:trHeight w:val="340"/>
          <w:jc w:val="center"/>
        </w:trPr>
        <w:tc>
          <w:tcPr>
            <w:tcW w:w="578" w:type="dxa"/>
            <w:vAlign w:val="center"/>
          </w:tcPr>
          <w:p w14:paraId="7A03EC4F" w14:textId="77777777" w:rsidR="00B921FF" w:rsidRDefault="00B921FF">
            <w:pPr>
              <w:adjustRightInd w:val="0"/>
              <w:snapToGrid w:val="0"/>
              <w:jc w:val="center"/>
              <w:rPr>
                <w:snapToGrid w:val="0"/>
                <w:kern w:val="0"/>
                <w:szCs w:val="21"/>
              </w:rPr>
            </w:pPr>
            <w:r>
              <w:rPr>
                <w:snapToGrid w:val="0"/>
                <w:kern w:val="0"/>
                <w:szCs w:val="21"/>
              </w:rPr>
              <w:t>N2</w:t>
            </w:r>
          </w:p>
        </w:tc>
        <w:tc>
          <w:tcPr>
            <w:tcW w:w="2260" w:type="dxa"/>
            <w:vAlign w:val="center"/>
          </w:tcPr>
          <w:p w14:paraId="038D9C92" w14:textId="77777777" w:rsidR="00B921FF" w:rsidRDefault="00B921FF">
            <w:pPr>
              <w:adjustRightInd w:val="0"/>
              <w:snapToGrid w:val="0"/>
              <w:jc w:val="center"/>
              <w:rPr>
                <w:snapToGrid w:val="0"/>
                <w:kern w:val="0"/>
                <w:szCs w:val="21"/>
              </w:rPr>
            </w:pPr>
            <w:r>
              <w:t>百丈村居民点</w:t>
            </w:r>
          </w:p>
        </w:tc>
        <w:tc>
          <w:tcPr>
            <w:tcW w:w="1255" w:type="dxa"/>
            <w:vAlign w:val="center"/>
          </w:tcPr>
          <w:p w14:paraId="6ABC48E8" w14:textId="77777777" w:rsidR="00B921FF" w:rsidRDefault="00B921FF">
            <w:pPr>
              <w:adjustRightInd w:val="0"/>
              <w:snapToGrid w:val="0"/>
              <w:jc w:val="center"/>
              <w:rPr>
                <w:snapToGrid w:val="0"/>
                <w:kern w:val="0"/>
                <w:szCs w:val="21"/>
              </w:rPr>
            </w:pPr>
            <w:r>
              <w:rPr>
                <w:snapToGrid w:val="0"/>
                <w:kern w:val="0"/>
                <w:szCs w:val="21"/>
              </w:rPr>
              <w:t>50.0</w:t>
            </w:r>
          </w:p>
        </w:tc>
        <w:tc>
          <w:tcPr>
            <w:tcW w:w="927" w:type="dxa"/>
            <w:vAlign w:val="center"/>
          </w:tcPr>
          <w:p w14:paraId="5445CB24" w14:textId="77777777" w:rsidR="00B921FF" w:rsidRDefault="00B921FF">
            <w:pPr>
              <w:adjustRightInd w:val="0"/>
              <w:snapToGrid w:val="0"/>
              <w:jc w:val="center"/>
              <w:rPr>
                <w:snapToGrid w:val="0"/>
                <w:kern w:val="0"/>
                <w:szCs w:val="21"/>
              </w:rPr>
            </w:pPr>
            <w:r>
              <w:rPr>
                <w:snapToGrid w:val="0"/>
                <w:kern w:val="0"/>
                <w:szCs w:val="21"/>
              </w:rPr>
              <w:t>40.9</w:t>
            </w:r>
          </w:p>
        </w:tc>
        <w:tc>
          <w:tcPr>
            <w:tcW w:w="1335" w:type="dxa"/>
            <w:vAlign w:val="center"/>
          </w:tcPr>
          <w:p w14:paraId="148EFC46" w14:textId="77777777" w:rsidR="00B921FF" w:rsidRDefault="00B921FF">
            <w:pPr>
              <w:adjustRightInd w:val="0"/>
              <w:snapToGrid w:val="0"/>
              <w:jc w:val="center"/>
              <w:rPr>
                <w:snapToGrid w:val="0"/>
                <w:kern w:val="0"/>
                <w:szCs w:val="21"/>
              </w:rPr>
            </w:pPr>
            <w:r>
              <w:rPr>
                <w:snapToGrid w:val="0"/>
                <w:kern w:val="0"/>
                <w:szCs w:val="21"/>
              </w:rPr>
              <w:t>50.7</w:t>
            </w:r>
          </w:p>
        </w:tc>
        <w:tc>
          <w:tcPr>
            <w:tcW w:w="1095" w:type="dxa"/>
            <w:vAlign w:val="center"/>
          </w:tcPr>
          <w:p w14:paraId="4C70B4E3" w14:textId="77777777" w:rsidR="00B921FF" w:rsidRDefault="00B921FF">
            <w:pPr>
              <w:adjustRightInd w:val="0"/>
              <w:snapToGrid w:val="0"/>
              <w:jc w:val="center"/>
              <w:rPr>
                <w:snapToGrid w:val="0"/>
                <w:kern w:val="0"/>
                <w:szCs w:val="21"/>
              </w:rPr>
            </w:pPr>
            <w:r>
              <w:rPr>
                <w:snapToGrid w:val="0"/>
                <w:kern w:val="0"/>
                <w:szCs w:val="21"/>
              </w:rPr>
              <w:t>40.6</w:t>
            </w:r>
          </w:p>
        </w:tc>
        <w:tc>
          <w:tcPr>
            <w:tcW w:w="1072" w:type="dxa"/>
            <w:vAlign w:val="center"/>
          </w:tcPr>
          <w:p w14:paraId="1AD84FCB"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57DBDAB1" w14:textId="77777777">
        <w:trPr>
          <w:trHeight w:val="340"/>
          <w:jc w:val="center"/>
        </w:trPr>
        <w:tc>
          <w:tcPr>
            <w:tcW w:w="578" w:type="dxa"/>
            <w:vAlign w:val="center"/>
          </w:tcPr>
          <w:p w14:paraId="1A48A670" w14:textId="77777777" w:rsidR="00B921FF" w:rsidRDefault="00B921FF">
            <w:pPr>
              <w:adjustRightInd w:val="0"/>
              <w:snapToGrid w:val="0"/>
              <w:jc w:val="center"/>
              <w:rPr>
                <w:snapToGrid w:val="0"/>
                <w:kern w:val="0"/>
                <w:szCs w:val="21"/>
              </w:rPr>
            </w:pPr>
            <w:r>
              <w:rPr>
                <w:snapToGrid w:val="0"/>
                <w:kern w:val="0"/>
                <w:szCs w:val="21"/>
              </w:rPr>
              <w:t>N3</w:t>
            </w:r>
          </w:p>
        </w:tc>
        <w:tc>
          <w:tcPr>
            <w:tcW w:w="2260" w:type="dxa"/>
            <w:vAlign w:val="center"/>
          </w:tcPr>
          <w:p w14:paraId="7025DBB2" w14:textId="77777777" w:rsidR="00B921FF" w:rsidRDefault="00B921FF">
            <w:pPr>
              <w:adjustRightInd w:val="0"/>
              <w:snapToGrid w:val="0"/>
              <w:jc w:val="center"/>
              <w:rPr>
                <w:snapToGrid w:val="0"/>
                <w:kern w:val="0"/>
                <w:szCs w:val="21"/>
              </w:rPr>
            </w:pPr>
            <w:r>
              <w:t>半步滩居民点</w:t>
            </w:r>
          </w:p>
        </w:tc>
        <w:tc>
          <w:tcPr>
            <w:tcW w:w="1255" w:type="dxa"/>
            <w:vAlign w:val="center"/>
          </w:tcPr>
          <w:p w14:paraId="776A20AA" w14:textId="77777777" w:rsidR="00B921FF" w:rsidRDefault="00B921FF">
            <w:pPr>
              <w:adjustRightInd w:val="0"/>
              <w:snapToGrid w:val="0"/>
              <w:jc w:val="center"/>
              <w:rPr>
                <w:snapToGrid w:val="0"/>
                <w:kern w:val="0"/>
                <w:szCs w:val="21"/>
              </w:rPr>
            </w:pPr>
            <w:r>
              <w:rPr>
                <w:snapToGrid w:val="0"/>
                <w:kern w:val="0"/>
                <w:szCs w:val="21"/>
              </w:rPr>
              <w:t>49.1</w:t>
            </w:r>
          </w:p>
        </w:tc>
        <w:tc>
          <w:tcPr>
            <w:tcW w:w="927" w:type="dxa"/>
            <w:vAlign w:val="center"/>
          </w:tcPr>
          <w:p w14:paraId="3D741444" w14:textId="77777777" w:rsidR="00B921FF" w:rsidRDefault="00B921FF">
            <w:pPr>
              <w:adjustRightInd w:val="0"/>
              <w:snapToGrid w:val="0"/>
              <w:jc w:val="center"/>
              <w:rPr>
                <w:snapToGrid w:val="0"/>
                <w:kern w:val="0"/>
                <w:szCs w:val="21"/>
              </w:rPr>
            </w:pPr>
            <w:r>
              <w:rPr>
                <w:snapToGrid w:val="0"/>
                <w:kern w:val="0"/>
                <w:szCs w:val="21"/>
              </w:rPr>
              <w:t>40.5</w:t>
            </w:r>
          </w:p>
        </w:tc>
        <w:tc>
          <w:tcPr>
            <w:tcW w:w="1335" w:type="dxa"/>
            <w:vAlign w:val="center"/>
          </w:tcPr>
          <w:p w14:paraId="293A4DF2" w14:textId="77777777" w:rsidR="00B921FF" w:rsidRDefault="00B921FF">
            <w:pPr>
              <w:adjustRightInd w:val="0"/>
              <w:snapToGrid w:val="0"/>
              <w:jc w:val="center"/>
              <w:rPr>
                <w:snapToGrid w:val="0"/>
                <w:kern w:val="0"/>
                <w:szCs w:val="21"/>
              </w:rPr>
            </w:pPr>
            <w:r>
              <w:rPr>
                <w:snapToGrid w:val="0"/>
                <w:kern w:val="0"/>
                <w:szCs w:val="21"/>
              </w:rPr>
              <w:t>48.7</w:t>
            </w:r>
          </w:p>
        </w:tc>
        <w:tc>
          <w:tcPr>
            <w:tcW w:w="1095" w:type="dxa"/>
            <w:vAlign w:val="center"/>
          </w:tcPr>
          <w:p w14:paraId="3CCCFD34" w14:textId="77777777" w:rsidR="00B921FF" w:rsidRDefault="00B921FF">
            <w:pPr>
              <w:adjustRightInd w:val="0"/>
              <w:snapToGrid w:val="0"/>
              <w:jc w:val="center"/>
              <w:rPr>
                <w:snapToGrid w:val="0"/>
                <w:kern w:val="0"/>
                <w:szCs w:val="21"/>
              </w:rPr>
            </w:pPr>
            <w:r>
              <w:rPr>
                <w:snapToGrid w:val="0"/>
                <w:kern w:val="0"/>
                <w:szCs w:val="21"/>
              </w:rPr>
              <w:t>40.4</w:t>
            </w:r>
          </w:p>
        </w:tc>
        <w:tc>
          <w:tcPr>
            <w:tcW w:w="1072" w:type="dxa"/>
            <w:vAlign w:val="center"/>
          </w:tcPr>
          <w:p w14:paraId="1F1A87E3"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3B9303A5" w14:textId="77777777">
        <w:trPr>
          <w:trHeight w:val="340"/>
          <w:jc w:val="center"/>
        </w:trPr>
        <w:tc>
          <w:tcPr>
            <w:tcW w:w="578" w:type="dxa"/>
            <w:vAlign w:val="center"/>
          </w:tcPr>
          <w:p w14:paraId="2861A03A" w14:textId="77777777" w:rsidR="00B921FF" w:rsidRDefault="00B921FF">
            <w:pPr>
              <w:adjustRightInd w:val="0"/>
              <w:snapToGrid w:val="0"/>
              <w:jc w:val="center"/>
              <w:rPr>
                <w:snapToGrid w:val="0"/>
                <w:kern w:val="0"/>
                <w:szCs w:val="21"/>
              </w:rPr>
            </w:pPr>
            <w:r>
              <w:rPr>
                <w:snapToGrid w:val="0"/>
                <w:kern w:val="0"/>
                <w:szCs w:val="21"/>
              </w:rPr>
              <w:t>N4</w:t>
            </w:r>
          </w:p>
        </w:tc>
        <w:tc>
          <w:tcPr>
            <w:tcW w:w="2260" w:type="dxa"/>
            <w:vAlign w:val="center"/>
          </w:tcPr>
          <w:p w14:paraId="444CA870" w14:textId="77777777" w:rsidR="00B921FF" w:rsidRDefault="00B921FF">
            <w:pPr>
              <w:adjustRightInd w:val="0"/>
              <w:snapToGrid w:val="0"/>
              <w:jc w:val="center"/>
              <w:rPr>
                <w:snapToGrid w:val="0"/>
                <w:kern w:val="0"/>
                <w:szCs w:val="21"/>
              </w:rPr>
            </w:pPr>
            <w:r>
              <w:t>楚南村居民点</w:t>
            </w:r>
          </w:p>
        </w:tc>
        <w:tc>
          <w:tcPr>
            <w:tcW w:w="1255" w:type="dxa"/>
            <w:vAlign w:val="center"/>
          </w:tcPr>
          <w:p w14:paraId="4BE6A295" w14:textId="77777777" w:rsidR="00B921FF" w:rsidRDefault="00B921FF">
            <w:pPr>
              <w:adjustRightInd w:val="0"/>
              <w:snapToGrid w:val="0"/>
              <w:jc w:val="center"/>
              <w:rPr>
                <w:snapToGrid w:val="0"/>
                <w:kern w:val="0"/>
                <w:szCs w:val="21"/>
              </w:rPr>
            </w:pPr>
            <w:r>
              <w:rPr>
                <w:snapToGrid w:val="0"/>
                <w:kern w:val="0"/>
                <w:szCs w:val="21"/>
              </w:rPr>
              <w:t>48.5</w:t>
            </w:r>
          </w:p>
        </w:tc>
        <w:tc>
          <w:tcPr>
            <w:tcW w:w="927" w:type="dxa"/>
            <w:vAlign w:val="center"/>
          </w:tcPr>
          <w:p w14:paraId="69F81C6C" w14:textId="77777777" w:rsidR="00B921FF" w:rsidRDefault="00B921FF">
            <w:pPr>
              <w:adjustRightInd w:val="0"/>
              <w:snapToGrid w:val="0"/>
              <w:jc w:val="center"/>
              <w:rPr>
                <w:snapToGrid w:val="0"/>
                <w:kern w:val="0"/>
                <w:szCs w:val="21"/>
              </w:rPr>
            </w:pPr>
            <w:r>
              <w:rPr>
                <w:snapToGrid w:val="0"/>
                <w:kern w:val="0"/>
                <w:szCs w:val="21"/>
              </w:rPr>
              <w:t>40.7</w:t>
            </w:r>
          </w:p>
        </w:tc>
        <w:tc>
          <w:tcPr>
            <w:tcW w:w="1335" w:type="dxa"/>
            <w:vAlign w:val="center"/>
          </w:tcPr>
          <w:p w14:paraId="6E674375" w14:textId="77777777" w:rsidR="00B921FF" w:rsidRDefault="00B921FF">
            <w:pPr>
              <w:adjustRightInd w:val="0"/>
              <w:snapToGrid w:val="0"/>
              <w:jc w:val="center"/>
              <w:rPr>
                <w:snapToGrid w:val="0"/>
                <w:kern w:val="0"/>
                <w:szCs w:val="21"/>
              </w:rPr>
            </w:pPr>
            <w:r>
              <w:rPr>
                <w:snapToGrid w:val="0"/>
                <w:kern w:val="0"/>
                <w:szCs w:val="21"/>
              </w:rPr>
              <w:t>48.2</w:t>
            </w:r>
          </w:p>
        </w:tc>
        <w:tc>
          <w:tcPr>
            <w:tcW w:w="1095" w:type="dxa"/>
            <w:vAlign w:val="center"/>
          </w:tcPr>
          <w:p w14:paraId="0A93D2BF" w14:textId="77777777" w:rsidR="00B921FF" w:rsidRDefault="00B921FF">
            <w:pPr>
              <w:adjustRightInd w:val="0"/>
              <w:snapToGrid w:val="0"/>
              <w:jc w:val="center"/>
              <w:rPr>
                <w:snapToGrid w:val="0"/>
                <w:kern w:val="0"/>
                <w:szCs w:val="21"/>
              </w:rPr>
            </w:pPr>
            <w:r>
              <w:rPr>
                <w:snapToGrid w:val="0"/>
                <w:kern w:val="0"/>
                <w:szCs w:val="21"/>
              </w:rPr>
              <w:t>40.3</w:t>
            </w:r>
          </w:p>
        </w:tc>
        <w:tc>
          <w:tcPr>
            <w:tcW w:w="1072" w:type="dxa"/>
            <w:vAlign w:val="center"/>
          </w:tcPr>
          <w:p w14:paraId="6408AAF2"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111F4DF7" w14:textId="77777777">
        <w:trPr>
          <w:trHeight w:val="340"/>
          <w:jc w:val="center"/>
        </w:trPr>
        <w:tc>
          <w:tcPr>
            <w:tcW w:w="578" w:type="dxa"/>
            <w:vAlign w:val="center"/>
          </w:tcPr>
          <w:p w14:paraId="11FFA2D7" w14:textId="77777777" w:rsidR="00B921FF" w:rsidRDefault="00B921FF">
            <w:pPr>
              <w:adjustRightInd w:val="0"/>
              <w:snapToGrid w:val="0"/>
              <w:jc w:val="center"/>
              <w:rPr>
                <w:snapToGrid w:val="0"/>
                <w:kern w:val="0"/>
                <w:szCs w:val="21"/>
              </w:rPr>
            </w:pPr>
            <w:r>
              <w:rPr>
                <w:snapToGrid w:val="0"/>
                <w:kern w:val="0"/>
                <w:szCs w:val="21"/>
              </w:rPr>
              <w:t>N5</w:t>
            </w:r>
          </w:p>
        </w:tc>
        <w:tc>
          <w:tcPr>
            <w:tcW w:w="2260" w:type="dxa"/>
            <w:vAlign w:val="center"/>
          </w:tcPr>
          <w:p w14:paraId="1716DA0A" w14:textId="77777777" w:rsidR="00B921FF" w:rsidRDefault="00B921FF">
            <w:pPr>
              <w:adjustRightInd w:val="0"/>
              <w:snapToGrid w:val="0"/>
              <w:jc w:val="center"/>
              <w:rPr>
                <w:snapToGrid w:val="0"/>
                <w:kern w:val="0"/>
                <w:szCs w:val="21"/>
              </w:rPr>
            </w:pPr>
            <w:r>
              <w:t>翁家桥村居民点</w:t>
            </w:r>
          </w:p>
        </w:tc>
        <w:tc>
          <w:tcPr>
            <w:tcW w:w="1255" w:type="dxa"/>
            <w:vAlign w:val="center"/>
          </w:tcPr>
          <w:p w14:paraId="62B7737E" w14:textId="77777777" w:rsidR="00B921FF" w:rsidRDefault="00B921FF">
            <w:pPr>
              <w:adjustRightInd w:val="0"/>
              <w:snapToGrid w:val="0"/>
              <w:jc w:val="center"/>
              <w:rPr>
                <w:snapToGrid w:val="0"/>
                <w:kern w:val="0"/>
                <w:szCs w:val="21"/>
              </w:rPr>
            </w:pPr>
            <w:r>
              <w:rPr>
                <w:snapToGrid w:val="0"/>
                <w:kern w:val="0"/>
                <w:szCs w:val="21"/>
              </w:rPr>
              <w:t>50.3</w:t>
            </w:r>
          </w:p>
        </w:tc>
        <w:tc>
          <w:tcPr>
            <w:tcW w:w="927" w:type="dxa"/>
            <w:vAlign w:val="center"/>
          </w:tcPr>
          <w:p w14:paraId="32D69C04" w14:textId="77777777" w:rsidR="00B921FF" w:rsidRDefault="00B921FF">
            <w:pPr>
              <w:adjustRightInd w:val="0"/>
              <w:snapToGrid w:val="0"/>
              <w:jc w:val="center"/>
              <w:rPr>
                <w:snapToGrid w:val="0"/>
                <w:kern w:val="0"/>
                <w:szCs w:val="21"/>
              </w:rPr>
            </w:pPr>
            <w:r>
              <w:rPr>
                <w:snapToGrid w:val="0"/>
                <w:kern w:val="0"/>
                <w:szCs w:val="21"/>
              </w:rPr>
              <w:t>40.4</w:t>
            </w:r>
          </w:p>
        </w:tc>
        <w:tc>
          <w:tcPr>
            <w:tcW w:w="1335" w:type="dxa"/>
            <w:vAlign w:val="center"/>
          </w:tcPr>
          <w:p w14:paraId="6E2C06DD" w14:textId="77777777" w:rsidR="00B921FF" w:rsidRDefault="00B921FF">
            <w:pPr>
              <w:adjustRightInd w:val="0"/>
              <w:snapToGrid w:val="0"/>
              <w:jc w:val="center"/>
              <w:rPr>
                <w:snapToGrid w:val="0"/>
                <w:kern w:val="0"/>
                <w:szCs w:val="21"/>
              </w:rPr>
            </w:pPr>
            <w:r>
              <w:rPr>
                <w:snapToGrid w:val="0"/>
                <w:kern w:val="0"/>
                <w:szCs w:val="21"/>
              </w:rPr>
              <w:t>50.4</w:t>
            </w:r>
          </w:p>
        </w:tc>
        <w:tc>
          <w:tcPr>
            <w:tcW w:w="1095" w:type="dxa"/>
            <w:vAlign w:val="center"/>
          </w:tcPr>
          <w:p w14:paraId="2A103C14" w14:textId="77777777" w:rsidR="00B921FF" w:rsidRDefault="00B921FF">
            <w:pPr>
              <w:adjustRightInd w:val="0"/>
              <w:snapToGrid w:val="0"/>
              <w:jc w:val="center"/>
              <w:rPr>
                <w:snapToGrid w:val="0"/>
                <w:kern w:val="0"/>
                <w:szCs w:val="21"/>
              </w:rPr>
            </w:pPr>
            <w:r>
              <w:rPr>
                <w:snapToGrid w:val="0"/>
                <w:kern w:val="0"/>
                <w:szCs w:val="21"/>
              </w:rPr>
              <w:t>40.9</w:t>
            </w:r>
          </w:p>
        </w:tc>
        <w:tc>
          <w:tcPr>
            <w:tcW w:w="1072" w:type="dxa"/>
            <w:vAlign w:val="center"/>
          </w:tcPr>
          <w:p w14:paraId="4BDDA567"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52382CC3" w14:textId="77777777">
        <w:trPr>
          <w:trHeight w:val="340"/>
          <w:jc w:val="center"/>
        </w:trPr>
        <w:tc>
          <w:tcPr>
            <w:tcW w:w="578" w:type="dxa"/>
            <w:vAlign w:val="center"/>
          </w:tcPr>
          <w:p w14:paraId="78FEC5A2" w14:textId="77777777" w:rsidR="00B921FF" w:rsidRDefault="00B921FF">
            <w:pPr>
              <w:adjustRightInd w:val="0"/>
              <w:snapToGrid w:val="0"/>
              <w:jc w:val="center"/>
              <w:rPr>
                <w:snapToGrid w:val="0"/>
                <w:kern w:val="0"/>
                <w:szCs w:val="21"/>
              </w:rPr>
            </w:pPr>
            <w:r>
              <w:rPr>
                <w:snapToGrid w:val="0"/>
                <w:kern w:val="0"/>
                <w:szCs w:val="21"/>
              </w:rPr>
              <w:t>N6</w:t>
            </w:r>
          </w:p>
        </w:tc>
        <w:tc>
          <w:tcPr>
            <w:tcW w:w="2260" w:type="dxa"/>
            <w:vAlign w:val="center"/>
          </w:tcPr>
          <w:p w14:paraId="60F0CDF0" w14:textId="77777777" w:rsidR="00B921FF" w:rsidRDefault="00B921FF">
            <w:pPr>
              <w:adjustRightInd w:val="0"/>
              <w:snapToGrid w:val="0"/>
              <w:jc w:val="center"/>
              <w:rPr>
                <w:snapToGrid w:val="0"/>
                <w:kern w:val="0"/>
                <w:szCs w:val="21"/>
              </w:rPr>
            </w:pPr>
            <w:r>
              <w:t>屈子祠居民点</w:t>
            </w:r>
          </w:p>
        </w:tc>
        <w:tc>
          <w:tcPr>
            <w:tcW w:w="1255" w:type="dxa"/>
            <w:vAlign w:val="center"/>
          </w:tcPr>
          <w:p w14:paraId="11195438" w14:textId="77777777" w:rsidR="00B921FF" w:rsidRDefault="00B921FF">
            <w:pPr>
              <w:adjustRightInd w:val="0"/>
              <w:snapToGrid w:val="0"/>
              <w:jc w:val="center"/>
              <w:rPr>
                <w:snapToGrid w:val="0"/>
                <w:kern w:val="0"/>
                <w:szCs w:val="21"/>
              </w:rPr>
            </w:pPr>
            <w:r>
              <w:rPr>
                <w:snapToGrid w:val="0"/>
                <w:kern w:val="0"/>
                <w:szCs w:val="21"/>
              </w:rPr>
              <w:t>50.6</w:t>
            </w:r>
          </w:p>
        </w:tc>
        <w:tc>
          <w:tcPr>
            <w:tcW w:w="927" w:type="dxa"/>
            <w:vAlign w:val="center"/>
          </w:tcPr>
          <w:p w14:paraId="13C0AEA1" w14:textId="77777777" w:rsidR="00B921FF" w:rsidRDefault="00B921FF">
            <w:pPr>
              <w:adjustRightInd w:val="0"/>
              <w:snapToGrid w:val="0"/>
              <w:jc w:val="center"/>
              <w:rPr>
                <w:snapToGrid w:val="0"/>
                <w:kern w:val="0"/>
                <w:szCs w:val="21"/>
              </w:rPr>
            </w:pPr>
            <w:r>
              <w:rPr>
                <w:snapToGrid w:val="0"/>
                <w:kern w:val="0"/>
                <w:szCs w:val="21"/>
              </w:rPr>
              <w:t>41.1</w:t>
            </w:r>
          </w:p>
        </w:tc>
        <w:tc>
          <w:tcPr>
            <w:tcW w:w="1335" w:type="dxa"/>
            <w:vAlign w:val="center"/>
          </w:tcPr>
          <w:p w14:paraId="61F81880" w14:textId="77777777" w:rsidR="00B921FF" w:rsidRDefault="00B921FF">
            <w:pPr>
              <w:adjustRightInd w:val="0"/>
              <w:snapToGrid w:val="0"/>
              <w:jc w:val="center"/>
              <w:rPr>
                <w:snapToGrid w:val="0"/>
                <w:kern w:val="0"/>
                <w:szCs w:val="21"/>
              </w:rPr>
            </w:pPr>
            <w:r>
              <w:rPr>
                <w:snapToGrid w:val="0"/>
                <w:kern w:val="0"/>
                <w:szCs w:val="21"/>
              </w:rPr>
              <w:t>48.3</w:t>
            </w:r>
          </w:p>
        </w:tc>
        <w:tc>
          <w:tcPr>
            <w:tcW w:w="1095" w:type="dxa"/>
            <w:vAlign w:val="center"/>
          </w:tcPr>
          <w:p w14:paraId="05D0C151" w14:textId="77777777" w:rsidR="00B921FF" w:rsidRDefault="00B921FF">
            <w:pPr>
              <w:adjustRightInd w:val="0"/>
              <w:snapToGrid w:val="0"/>
              <w:jc w:val="center"/>
              <w:rPr>
                <w:snapToGrid w:val="0"/>
                <w:kern w:val="0"/>
                <w:szCs w:val="21"/>
              </w:rPr>
            </w:pPr>
            <w:r>
              <w:rPr>
                <w:snapToGrid w:val="0"/>
                <w:kern w:val="0"/>
                <w:szCs w:val="21"/>
              </w:rPr>
              <w:t>40.7</w:t>
            </w:r>
          </w:p>
        </w:tc>
        <w:tc>
          <w:tcPr>
            <w:tcW w:w="1072" w:type="dxa"/>
            <w:vAlign w:val="center"/>
          </w:tcPr>
          <w:p w14:paraId="3494F999"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4818489A" w14:textId="77777777">
        <w:trPr>
          <w:trHeight w:val="340"/>
          <w:jc w:val="center"/>
        </w:trPr>
        <w:tc>
          <w:tcPr>
            <w:tcW w:w="578" w:type="dxa"/>
            <w:vAlign w:val="center"/>
          </w:tcPr>
          <w:p w14:paraId="501A07EF" w14:textId="77777777" w:rsidR="00B921FF" w:rsidRDefault="00B921FF">
            <w:pPr>
              <w:adjustRightInd w:val="0"/>
              <w:snapToGrid w:val="0"/>
              <w:jc w:val="center"/>
              <w:rPr>
                <w:snapToGrid w:val="0"/>
                <w:kern w:val="0"/>
                <w:szCs w:val="21"/>
              </w:rPr>
            </w:pPr>
            <w:r>
              <w:rPr>
                <w:snapToGrid w:val="0"/>
                <w:kern w:val="0"/>
                <w:szCs w:val="21"/>
              </w:rPr>
              <w:t>N7</w:t>
            </w:r>
          </w:p>
        </w:tc>
        <w:tc>
          <w:tcPr>
            <w:tcW w:w="2260" w:type="dxa"/>
            <w:vAlign w:val="center"/>
          </w:tcPr>
          <w:p w14:paraId="11AF4686" w14:textId="77777777" w:rsidR="00B921FF" w:rsidRDefault="00B921FF">
            <w:pPr>
              <w:adjustRightInd w:val="0"/>
              <w:snapToGrid w:val="0"/>
              <w:jc w:val="center"/>
              <w:rPr>
                <w:snapToGrid w:val="0"/>
                <w:kern w:val="0"/>
                <w:szCs w:val="21"/>
              </w:rPr>
            </w:pPr>
            <w:r>
              <w:t>清泉村居民点</w:t>
            </w:r>
          </w:p>
        </w:tc>
        <w:tc>
          <w:tcPr>
            <w:tcW w:w="1255" w:type="dxa"/>
            <w:vAlign w:val="center"/>
          </w:tcPr>
          <w:p w14:paraId="0C314F56" w14:textId="77777777" w:rsidR="00B921FF" w:rsidRDefault="00B921FF">
            <w:pPr>
              <w:adjustRightInd w:val="0"/>
              <w:snapToGrid w:val="0"/>
              <w:jc w:val="center"/>
              <w:rPr>
                <w:snapToGrid w:val="0"/>
                <w:kern w:val="0"/>
                <w:szCs w:val="21"/>
              </w:rPr>
            </w:pPr>
            <w:r>
              <w:rPr>
                <w:snapToGrid w:val="0"/>
                <w:kern w:val="0"/>
                <w:szCs w:val="21"/>
              </w:rPr>
              <w:t>49.3</w:t>
            </w:r>
          </w:p>
        </w:tc>
        <w:tc>
          <w:tcPr>
            <w:tcW w:w="927" w:type="dxa"/>
            <w:vAlign w:val="center"/>
          </w:tcPr>
          <w:p w14:paraId="5ABD42C0" w14:textId="77777777" w:rsidR="00B921FF" w:rsidRDefault="00B921FF">
            <w:pPr>
              <w:adjustRightInd w:val="0"/>
              <w:snapToGrid w:val="0"/>
              <w:jc w:val="center"/>
              <w:rPr>
                <w:snapToGrid w:val="0"/>
                <w:kern w:val="0"/>
                <w:szCs w:val="21"/>
              </w:rPr>
            </w:pPr>
            <w:r>
              <w:rPr>
                <w:snapToGrid w:val="0"/>
                <w:kern w:val="0"/>
                <w:szCs w:val="21"/>
              </w:rPr>
              <w:t>40.1</w:t>
            </w:r>
          </w:p>
        </w:tc>
        <w:tc>
          <w:tcPr>
            <w:tcW w:w="1335" w:type="dxa"/>
            <w:vAlign w:val="center"/>
          </w:tcPr>
          <w:p w14:paraId="29B6958B" w14:textId="77777777" w:rsidR="00B921FF" w:rsidRDefault="00B921FF">
            <w:pPr>
              <w:adjustRightInd w:val="0"/>
              <w:snapToGrid w:val="0"/>
              <w:jc w:val="center"/>
              <w:rPr>
                <w:snapToGrid w:val="0"/>
                <w:kern w:val="0"/>
                <w:szCs w:val="21"/>
              </w:rPr>
            </w:pPr>
            <w:r>
              <w:rPr>
                <w:snapToGrid w:val="0"/>
                <w:kern w:val="0"/>
                <w:szCs w:val="21"/>
              </w:rPr>
              <w:t>48.9</w:t>
            </w:r>
          </w:p>
        </w:tc>
        <w:tc>
          <w:tcPr>
            <w:tcW w:w="1095" w:type="dxa"/>
            <w:vAlign w:val="center"/>
          </w:tcPr>
          <w:p w14:paraId="5C93CE82" w14:textId="77777777" w:rsidR="00B921FF" w:rsidRDefault="00B921FF">
            <w:pPr>
              <w:adjustRightInd w:val="0"/>
              <w:snapToGrid w:val="0"/>
              <w:jc w:val="center"/>
              <w:rPr>
                <w:snapToGrid w:val="0"/>
                <w:kern w:val="0"/>
                <w:szCs w:val="21"/>
              </w:rPr>
            </w:pPr>
            <w:r>
              <w:rPr>
                <w:snapToGrid w:val="0"/>
                <w:kern w:val="0"/>
                <w:szCs w:val="21"/>
              </w:rPr>
              <w:t>40.5</w:t>
            </w:r>
          </w:p>
        </w:tc>
        <w:tc>
          <w:tcPr>
            <w:tcW w:w="1072" w:type="dxa"/>
            <w:vAlign w:val="center"/>
          </w:tcPr>
          <w:p w14:paraId="2D664957"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08ED240C" w14:textId="77777777">
        <w:trPr>
          <w:trHeight w:val="340"/>
          <w:jc w:val="center"/>
        </w:trPr>
        <w:tc>
          <w:tcPr>
            <w:tcW w:w="578" w:type="dxa"/>
            <w:vAlign w:val="center"/>
          </w:tcPr>
          <w:p w14:paraId="66A6060C" w14:textId="77777777" w:rsidR="00B921FF" w:rsidRDefault="00B921FF">
            <w:pPr>
              <w:adjustRightInd w:val="0"/>
              <w:snapToGrid w:val="0"/>
              <w:jc w:val="center"/>
              <w:rPr>
                <w:snapToGrid w:val="0"/>
                <w:kern w:val="0"/>
                <w:szCs w:val="21"/>
              </w:rPr>
            </w:pPr>
            <w:r>
              <w:rPr>
                <w:snapToGrid w:val="0"/>
                <w:kern w:val="0"/>
                <w:szCs w:val="21"/>
              </w:rPr>
              <w:t>N8</w:t>
            </w:r>
          </w:p>
        </w:tc>
        <w:tc>
          <w:tcPr>
            <w:tcW w:w="2260" w:type="dxa"/>
            <w:vAlign w:val="center"/>
          </w:tcPr>
          <w:p w14:paraId="0A42ECDA" w14:textId="77777777" w:rsidR="00B921FF" w:rsidRDefault="00B921FF">
            <w:pPr>
              <w:adjustRightInd w:val="0"/>
              <w:snapToGrid w:val="0"/>
              <w:jc w:val="center"/>
              <w:rPr>
                <w:snapToGrid w:val="0"/>
                <w:kern w:val="0"/>
                <w:szCs w:val="21"/>
              </w:rPr>
            </w:pPr>
            <w:r>
              <w:t>周公堂居民点</w:t>
            </w:r>
          </w:p>
        </w:tc>
        <w:tc>
          <w:tcPr>
            <w:tcW w:w="1255" w:type="dxa"/>
            <w:vAlign w:val="center"/>
          </w:tcPr>
          <w:p w14:paraId="44852FA7" w14:textId="77777777" w:rsidR="00B921FF" w:rsidRDefault="00B921FF">
            <w:pPr>
              <w:adjustRightInd w:val="0"/>
              <w:snapToGrid w:val="0"/>
              <w:jc w:val="center"/>
              <w:rPr>
                <w:snapToGrid w:val="0"/>
                <w:kern w:val="0"/>
                <w:szCs w:val="21"/>
              </w:rPr>
            </w:pPr>
            <w:r>
              <w:rPr>
                <w:snapToGrid w:val="0"/>
                <w:kern w:val="0"/>
                <w:szCs w:val="21"/>
              </w:rPr>
              <w:t>48.9</w:t>
            </w:r>
          </w:p>
        </w:tc>
        <w:tc>
          <w:tcPr>
            <w:tcW w:w="927" w:type="dxa"/>
            <w:vAlign w:val="center"/>
          </w:tcPr>
          <w:p w14:paraId="4481E5F2" w14:textId="77777777" w:rsidR="00B921FF" w:rsidRDefault="00B921FF">
            <w:pPr>
              <w:adjustRightInd w:val="0"/>
              <w:snapToGrid w:val="0"/>
              <w:jc w:val="center"/>
              <w:rPr>
                <w:snapToGrid w:val="0"/>
                <w:kern w:val="0"/>
                <w:szCs w:val="21"/>
              </w:rPr>
            </w:pPr>
            <w:r>
              <w:rPr>
                <w:snapToGrid w:val="0"/>
                <w:kern w:val="0"/>
                <w:szCs w:val="21"/>
              </w:rPr>
              <w:t>40.2</w:t>
            </w:r>
          </w:p>
        </w:tc>
        <w:tc>
          <w:tcPr>
            <w:tcW w:w="1335" w:type="dxa"/>
            <w:vAlign w:val="center"/>
          </w:tcPr>
          <w:p w14:paraId="465F4B4E" w14:textId="77777777" w:rsidR="00B921FF" w:rsidRDefault="00B921FF">
            <w:pPr>
              <w:adjustRightInd w:val="0"/>
              <w:snapToGrid w:val="0"/>
              <w:jc w:val="center"/>
              <w:rPr>
                <w:snapToGrid w:val="0"/>
                <w:kern w:val="0"/>
                <w:szCs w:val="21"/>
              </w:rPr>
            </w:pPr>
            <w:r>
              <w:rPr>
                <w:snapToGrid w:val="0"/>
                <w:kern w:val="0"/>
                <w:szCs w:val="21"/>
              </w:rPr>
              <w:t>49.2</w:t>
            </w:r>
          </w:p>
        </w:tc>
        <w:tc>
          <w:tcPr>
            <w:tcW w:w="1095" w:type="dxa"/>
            <w:vAlign w:val="center"/>
          </w:tcPr>
          <w:p w14:paraId="50D8D9BC" w14:textId="77777777" w:rsidR="00B921FF" w:rsidRDefault="00B921FF">
            <w:pPr>
              <w:adjustRightInd w:val="0"/>
              <w:snapToGrid w:val="0"/>
              <w:jc w:val="center"/>
              <w:rPr>
                <w:snapToGrid w:val="0"/>
                <w:kern w:val="0"/>
                <w:szCs w:val="21"/>
              </w:rPr>
            </w:pPr>
            <w:r>
              <w:rPr>
                <w:snapToGrid w:val="0"/>
                <w:kern w:val="0"/>
                <w:szCs w:val="21"/>
              </w:rPr>
              <w:t>40.8</w:t>
            </w:r>
          </w:p>
        </w:tc>
        <w:tc>
          <w:tcPr>
            <w:tcW w:w="1072" w:type="dxa"/>
            <w:vAlign w:val="center"/>
          </w:tcPr>
          <w:p w14:paraId="2A25D871"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418F5BA7" w14:textId="77777777">
        <w:trPr>
          <w:trHeight w:val="340"/>
          <w:jc w:val="center"/>
        </w:trPr>
        <w:tc>
          <w:tcPr>
            <w:tcW w:w="578" w:type="dxa"/>
            <w:vAlign w:val="center"/>
          </w:tcPr>
          <w:p w14:paraId="0C8C8E4B" w14:textId="77777777" w:rsidR="00B921FF" w:rsidRDefault="00B921FF">
            <w:pPr>
              <w:adjustRightInd w:val="0"/>
              <w:snapToGrid w:val="0"/>
              <w:jc w:val="center"/>
              <w:rPr>
                <w:snapToGrid w:val="0"/>
                <w:kern w:val="0"/>
                <w:szCs w:val="21"/>
              </w:rPr>
            </w:pPr>
            <w:r>
              <w:rPr>
                <w:snapToGrid w:val="0"/>
                <w:kern w:val="0"/>
                <w:szCs w:val="21"/>
              </w:rPr>
              <w:t>N9</w:t>
            </w:r>
          </w:p>
        </w:tc>
        <w:tc>
          <w:tcPr>
            <w:tcW w:w="2260" w:type="dxa"/>
            <w:vAlign w:val="center"/>
          </w:tcPr>
          <w:p w14:paraId="073B93FD" w14:textId="77777777" w:rsidR="00B921FF" w:rsidRDefault="00B921FF">
            <w:pPr>
              <w:adjustRightInd w:val="0"/>
              <w:snapToGrid w:val="0"/>
              <w:jc w:val="center"/>
              <w:rPr>
                <w:snapToGrid w:val="0"/>
                <w:kern w:val="0"/>
                <w:szCs w:val="21"/>
              </w:rPr>
            </w:pPr>
            <w:r>
              <w:t>南湖村居民点</w:t>
            </w:r>
          </w:p>
        </w:tc>
        <w:tc>
          <w:tcPr>
            <w:tcW w:w="1255" w:type="dxa"/>
            <w:vAlign w:val="center"/>
          </w:tcPr>
          <w:p w14:paraId="13A901FE" w14:textId="77777777" w:rsidR="00B921FF" w:rsidRDefault="00B921FF">
            <w:pPr>
              <w:adjustRightInd w:val="0"/>
              <w:snapToGrid w:val="0"/>
              <w:jc w:val="center"/>
              <w:rPr>
                <w:snapToGrid w:val="0"/>
                <w:kern w:val="0"/>
                <w:szCs w:val="21"/>
              </w:rPr>
            </w:pPr>
            <w:r>
              <w:rPr>
                <w:snapToGrid w:val="0"/>
                <w:kern w:val="0"/>
                <w:szCs w:val="21"/>
              </w:rPr>
              <w:t>51.5</w:t>
            </w:r>
          </w:p>
        </w:tc>
        <w:tc>
          <w:tcPr>
            <w:tcW w:w="927" w:type="dxa"/>
            <w:vAlign w:val="center"/>
          </w:tcPr>
          <w:p w14:paraId="55BE1FC6" w14:textId="77777777" w:rsidR="00B921FF" w:rsidRDefault="00B921FF">
            <w:pPr>
              <w:adjustRightInd w:val="0"/>
              <w:snapToGrid w:val="0"/>
              <w:jc w:val="center"/>
              <w:rPr>
                <w:snapToGrid w:val="0"/>
                <w:kern w:val="0"/>
                <w:szCs w:val="21"/>
              </w:rPr>
            </w:pPr>
            <w:r>
              <w:rPr>
                <w:snapToGrid w:val="0"/>
                <w:kern w:val="0"/>
                <w:szCs w:val="21"/>
              </w:rPr>
              <w:t>41.0</w:t>
            </w:r>
          </w:p>
        </w:tc>
        <w:tc>
          <w:tcPr>
            <w:tcW w:w="1335" w:type="dxa"/>
            <w:vAlign w:val="center"/>
          </w:tcPr>
          <w:p w14:paraId="79D5D91A" w14:textId="77777777" w:rsidR="00B921FF" w:rsidRDefault="00B921FF">
            <w:pPr>
              <w:adjustRightInd w:val="0"/>
              <w:snapToGrid w:val="0"/>
              <w:jc w:val="center"/>
              <w:rPr>
                <w:snapToGrid w:val="0"/>
                <w:kern w:val="0"/>
                <w:szCs w:val="21"/>
              </w:rPr>
            </w:pPr>
            <w:r>
              <w:rPr>
                <w:snapToGrid w:val="0"/>
                <w:kern w:val="0"/>
                <w:szCs w:val="21"/>
              </w:rPr>
              <w:t>51.4</w:t>
            </w:r>
          </w:p>
        </w:tc>
        <w:tc>
          <w:tcPr>
            <w:tcW w:w="1095" w:type="dxa"/>
            <w:vAlign w:val="center"/>
          </w:tcPr>
          <w:p w14:paraId="1BF6A30C" w14:textId="77777777" w:rsidR="00B921FF" w:rsidRDefault="00B921FF">
            <w:pPr>
              <w:adjustRightInd w:val="0"/>
              <w:snapToGrid w:val="0"/>
              <w:jc w:val="center"/>
              <w:rPr>
                <w:snapToGrid w:val="0"/>
                <w:kern w:val="0"/>
                <w:szCs w:val="21"/>
              </w:rPr>
            </w:pPr>
            <w:r>
              <w:rPr>
                <w:snapToGrid w:val="0"/>
                <w:kern w:val="0"/>
                <w:szCs w:val="21"/>
              </w:rPr>
              <w:t>41.1</w:t>
            </w:r>
          </w:p>
        </w:tc>
        <w:tc>
          <w:tcPr>
            <w:tcW w:w="1072" w:type="dxa"/>
            <w:vAlign w:val="center"/>
          </w:tcPr>
          <w:p w14:paraId="5FD9CCB6" w14:textId="77777777" w:rsidR="00B921FF" w:rsidRDefault="00B921FF">
            <w:pPr>
              <w:adjustRightInd w:val="0"/>
              <w:snapToGrid w:val="0"/>
              <w:jc w:val="center"/>
              <w:rPr>
                <w:snapToGrid w:val="0"/>
                <w:kern w:val="0"/>
                <w:szCs w:val="21"/>
              </w:rPr>
            </w:pPr>
            <w:r>
              <w:rPr>
                <w:snapToGrid w:val="0"/>
                <w:kern w:val="0"/>
                <w:szCs w:val="21"/>
              </w:rPr>
              <w:t>达标</w:t>
            </w:r>
          </w:p>
        </w:tc>
      </w:tr>
      <w:tr w:rsidR="00B921FF" w14:paraId="4862E5FD" w14:textId="77777777">
        <w:trPr>
          <w:trHeight w:val="340"/>
          <w:jc w:val="center"/>
        </w:trPr>
        <w:tc>
          <w:tcPr>
            <w:tcW w:w="578" w:type="dxa"/>
            <w:vAlign w:val="center"/>
          </w:tcPr>
          <w:p w14:paraId="33BBE0F9" w14:textId="77777777" w:rsidR="00B921FF" w:rsidRDefault="00B921FF">
            <w:pPr>
              <w:adjustRightInd w:val="0"/>
              <w:snapToGrid w:val="0"/>
              <w:jc w:val="center"/>
              <w:rPr>
                <w:snapToGrid w:val="0"/>
                <w:kern w:val="0"/>
                <w:szCs w:val="21"/>
              </w:rPr>
            </w:pPr>
            <w:r>
              <w:rPr>
                <w:snapToGrid w:val="0"/>
                <w:kern w:val="0"/>
                <w:szCs w:val="21"/>
              </w:rPr>
              <w:lastRenderedPageBreak/>
              <w:t>N10</w:t>
            </w:r>
          </w:p>
        </w:tc>
        <w:tc>
          <w:tcPr>
            <w:tcW w:w="2260" w:type="dxa"/>
            <w:vAlign w:val="center"/>
          </w:tcPr>
          <w:p w14:paraId="49B278FD" w14:textId="77777777" w:rsidR="00B921FF" w:rsidRDefault="00B921FF">
            <w:pPr>
              <w:adjustRightInd w:val="0"/>
              <w:snapToGrid w:val="0"/>
              <w:jc w:val="center"/>
              <w:rPr>
                <w:szCs w:val="21"/>
              </w:rPr>
            </w:pPr>
            <w:r>
              <w:t>刘溪居民点</w:t>
            </w:r>
          </w:p>
        </w:tc>
        <w:tc>
          <w:tcPr>
            <w:tcW w:w="1255" w:type="dxa"/>
            <w:vAlign w:val="center"/>
          </w:tcPr>
          <w:p w14:paraId="5ED85527" w14:textId="77777777" w:rsidR="00B921FF" w:rsidRDefault="00B921FF">
            <w:pPr>
              <w:adjustRightInd w:val="0"/>
              <w:snapToGrid w:val="0"/>
              <w:jc w:val="center"/>
              <w:rPr>
                <w:snapToGrid w:val="0"/>
                <w:kern w:val="0"/>
                <w:szCs w:val="21"/>
              </w:rPr>
            </w:pPr>
            <w:r>
              <w:rPr>
                <w:snapToGrid w:val="0"/>
                <w:kern w:val="0"/>
                <w:szCs w:val="21"/>
              </w:rPr>
              <w:t>51.2</w:t>
            </w:r>
          </w:p>
        </w:tc>
        <w:tc>
          <w:tcPr>
            <w:tcW w:w="927" w:type="dxa"/>
            <w:vAlign w:val="center"/>
          </w:tcPr>
          <w:p w14:paraId="2C47B1CE" w14:textId="77777777" w:rsidR="00B921FF" w:rsidRDefault="00B921FF">
            <w:pPr>
              <w:adjustRightInd w:val="0"/>
              <w:snapToGrid w:val="0"/>
              <w:jc w:val="center"/>
              <w:rPr>
                <w:snapToGrid w:val="0"/>
                <w:kern w:val="0"/>
                <w:szCs w:val="21"/>
              </w:rPr>
            </w:pPr>
            <w:r>
              <w:rPr>
                <w:snapToGrid w:val="0"/>
                <w:kern w:val="0"/>
                <w:szCs w:val="21"/>
              </w:rPr>
              <w:t>41.3</w:t>
            </w:r>
          </w:p>
        </w:tc>
        <w:tc>
          <w:tcPr>
            <w:tcW w:w="1335" w:type="dxa"/>
            <w:vAlign w:val="center"/>
          </w:tcPr>
          <w:p w14:paraId="557CF03F" w14:textId="77777777" w:rsidR="00B921FF" w:rsidRDefault="00B921FF">
            <w:pPr>
              <w:adjustRightInd w:val="0"/>
              <w:snapToGrid w:val="0"/>
              <w:jc w:val="center"/>
              <w:rPr>
                <w:snapToGrid w:val="0"/>
                <w:kern w:val="0"/>
                <w:szCs w:val="21"/>
              </w:rPr>
            </w:pPr>
            <w:r>
              <w:rPr>
                <w:snapToGrid w:val="0"/>
                <w:kern w:val="0"/>
                <w:szCs w:val="21"/>
              </w:rPr>
              <w:t>51.7</w:t>
            </w:r>
          </w:p>
        </w:tc>
        <w:tc>
          <w:tcPr>
            <w:tcW w:w="1095" w:type="dxa"/>
            <w:vAlign w:val="center"/>
          </w:tcPr>
          <w:p w14:paraId="35197482" w14:textId="77777777" w:rsidR="00B921FF" w:rsidRDefault="00B921FF">
            <w:pPr>
              <w:adjustRightInd w:val="0"/>
              <w:snapToGrid w:val="0"/>
              <w:jc w:val="center"/>
              <w:rPr>
                <w:snapToGrid w:val="0"/>
                <w:kern w:val="0"/>
                <w:szCs w:val="21"/>
              </w:rPr>
            </w:pPr>
            <w:r>
              <w:rPr>
                <w:snapToGrid w:val="0"/>
                <w:kern w:val="0"/>
                <w:szCs w:val="21"/>
              </w:rPr>
              <w:t>41.5</w:t>
            </w:r>
          </w:p>
        </w:tc>
        <w:tc>
          <w:tcPr>
            <w:tcW w:w="1072" w:type="dxa"/>
            <w:vAlign w:val="center"/>
          </w:tcPr>
          <w:p w14:paraId="2C976DFA" w14:textId="77777777" w:rsidR="00B921FF" w:rsidRDefault="00B921FF">
            <w:pPr>
              <w:adjustRightInd w:val="0"/>
              <w:snapToGrid w:val="0"/>
              <w:jc w:val="center"/>
              <w:rPr>
                <w:snapToGrid w:val="0"/>
                <w:kern w:val="0"/>
                <w:szCs w:val="21"/>
              </w:rPr>
            </w:pPr>
            <w:r>
              <w:rPr>
                <w:snapToGrid w:val="0"/>
                <w:kern w:val="0"/>
                <w:szCs w:val="21"/>
              </w:rPr>
              <w:t>达标</w:t>
            </w:r>
          </w:p>
        </w:tc>
      </w:tr>
    </w:tbl>
    <w:p w14:paraId="151DF068" w14:textId="77777777" w:rsidR="00B921FF" w:rsidRDefault="00B921FF">
      <w:pPr>
        <w:pStyle w:val="152"/>
        <w:ind w:firstLine="480"/>
        <w:rPr>
          <w:rFonts w:cs="Times New Roman"/>
        </w:rPr>
      </w:pPr>
      <w:r>
        <w:rPr>
          <w:rFonts w:cs="Times New Roman"/>
        </w:rPr>
        <w:t>根据以上监测结果，各监测点处昼夜噪声监测值均符合《声环境质量标准》（</w:t>
      </w:r>
      <w:r>
        <w:rPr>
          <w:rFonts w:cs="Times New Roman"/>
        </w:rPr>
        <w:t>GB3096-2008</w:t>
      </w:r>
      <w:r>
        <w:rPr>
          <w:rFonts w:cs="Times New Roman"/>
        </w:rPr>
        <w:t>）</w:t>
      </w:r>
      <w:r>
        <w:rPr>
          <w:rFonts w:cs="Times New Roman"/>
        </w:rPr>
        <w:t>2</w:t>
      </w:r>
      <w:r>
        <w:rPr>
          <w:rFonts w:cs="Times New Roman"/>
        </w:rPr>
        <w:t>类标准要求，项目区域声环境质量现状较好。</w:t>
      </w:r>
    </w:p>
    <w:p w14:paraId="389C82EC" w14:textId="77777777" w:rsidR="00B921FF" w:rsidRDefault="00B921FF">
      <w:pPr>
        <w:pStyle w:val="3"/>
        <w:numPr>
          <w:ilvl w:val="0"/>
          <w:numId w:val="0"/>
        </w:numPr>
        <w:snapToGrid w:val="0"/>
        <w:rPr>
          <w:rFonts w:ascii="Times New Roman" w:hAnsi="Times New Roman"/>
          <w:b/>
          <w:sz w:val="24"/>
        </w:rPr>
      </w:pPr>
      <w:r>
        <w:rPr>
          <w:rFonts w:ascii="Times New Roman" w:hAnsi="Times New Roman"/>
          <w:b/>
          <w:sz w:val="24"/>
        </w:rPr>
        <w:t xml:space="preserve">4.2.5 </w:t>
      </w:r>
      <w:r>
        <w:rPr>
          <w:rFonts w:ascii="Times New Roman" w:hAnsi="Times New Roman"/>
          <w:b/>
          <w:sz w:val="24"/>
        </w:rPr>
        <w:t>地下水环境质量现状监测与评价</w:t>
      </w:r>
    </w:p>
    <w:p w14:paraId="675779F7" w14:textId="77777777" w:rsidR="00B921FF" w:rsidRDefault="00B921FF">
      <w:pPr>
        <w:pStyle w:val="152"/>
        <w:ind w:firstLine="480"/>
        <w:rPr>
          <w:rFonts w:cs="Times New Roman"/>
          <w:u w:val="single"/>
        </w:rPr>
      </w:pPr>
      <w:r>
        <w:rPr>
          <w:rFonts w:cs="Times New Roman"/>
          <w:u w:val="single"/>
        </w:rPr>
        <w:t xml:space="preserve"> </w:t>
      </w:r>
      <w:r>
        <w:rPr>
          <w:rFonts w:cs="Times New Roman"/>
          <w:u w:val="single"/>
        </w:rPr>
        <w:t>本项目为水利工程项目，主要从事河道治理，根据调查，治理河段沿线主要为农村环境，地下水类型相同，且基本没有工业污染源，本项目实施过程对地下水环境影响很小，故本次评价收集治理河段东岸附近</w:t>
      </w:r>
      <w:r>
        <w:rPr>
          <w:rFonts w:cs="Times New Roman"/>
          <w:u w:val="single"/>
        </w:rPr>
        <w:t>1.2km</w:t>
      </w:r>
      <w:r>
        <w:rPr>
          <w:rFonts w:cs="Times New Roman"/>
          <w:u w:val="single"/>
        </w:rPr>
        <w:t>处一期历史地下水监测以此说明项目治理河段沿线地下水环境质量现状。</w:t>
      </w:r>
    </w:p>
    <w:p w14:paraId="21EED798" w14:textId="77777777" w:rsidR="00B921FF" w:rsidRDefault="00B921FF">
      <w:pPr>
        <w:pStyle w:val="11"/>
        <w:ind w:firstLine="480"/>
        <w:rPr>
          <w:rFonts w:cs="Times New Roman"/>
          <w:kern w:val="2"/>
          <w:u w:val="single"/>
        </w:rPr>
      </w:pPr>
      <w:r>
        <w:rPr>
          <w:rFonts w:cs="Times New Roman"/>
          <w:kern w:val="2"/>
          <w:u w:val="single"/>
        </w:rPr>
        <w:t>本次评价收集《汨罗市</w:t>
      </w:r>
      <w:r>
        <w:rPr>
          <w:rFonts w:cs="Times New Roman"/>
          <w:kern w:val="2"/>
          <w:u w:val="single"/>
        </w:rPr>
        <w:t xml:space="preserve">30 </w:t>
      </w:r>
      <w:r>
        <w:rPr>
          <w:rFonts w:cs="Times New Roman"/>
          <w:kern w:val="2"/>
          <w:u w:val="single"/>
        </w:rPr>
        <w:t>吨</w:t>
      </w:r>
      <w:r>
        <w:rPr>
          <w:rFonts w:cs="Times New Roman"/>
          <w:kern w:val="2"/>
          <w:u w:val="single"/>
        </w:rPr>
        <w:t>/</w:t>
      </w:r>
      <w:r>
        <w:rPr>
          <w:rFonts w:cs="Times New Roman"/>
          <w:kern w:val="2"/>
          <w:u w:val="single"/>
        </w:rPr>
        <w:t>日病死畜禽无害化处理体系建设项目环境影响报告表》中湖南永蓝检测技术股份有限公司于</w:t>
      </w:r>
      <w:r>
        <w:rPr>
          <w:rFonts w:cs="Times New Roman"/>
          <w:kern w:val="2"/>
          <w:u w:val="single"/>
        </w:rPr>
        <w:t xml:space="preserve">2018 </w:t>
      </w:r>
      <w:r>
        <w:rPr>
          <w:rFonts w:cs="Times New Roman"/>
          <w:kern w:val="2"/>
          <w:u w:val="single"/>
        </w:rPr>
        <w:t>年</w:t>
      </w:r>
      <w:r>
        <w:rPr>
          <w:rFonts w:cs="Times New Roman"/>
          <w:kern w:val="2"/>
          <w:u w:val="single"/>
        </w:rPr>
        <w:t xml:space="preserve">7 </w:t>
      </w:r>
      <w:r>
        <w:rPr>
          <w:rFonts w:cs="Times New Roman"/>
          <w:kern w:val="2"/>
          <w:u w:val="single"/>
        </w:rPr>
        <w:t>月</w:t>
      </w:r>
      <w:r>
        <w:rPr>
          <w:rFonts w:cs="Times New Roman"/>
          <w:kern w:val="2"/>
          <w:u w:val="single"/>
        </w:rPr>
        <w:t xml:space="preserve">14-16 </w:t>
      </w:r>
      <w:r>
        <w:rPr>
          <w:rFonts w:cs="Times New Roman"/>
          <w:kern w:val="2"/>
          <w:u w:val="single"/>
        </w:rPr>
        <w:t>日对该项目西北面</w:t>
      </w:r>
      <w:r>
        <w:rPr>
          <w:rFonts w:cs="Times New Roman"/>
          <w:kern w:val="2"/>
          <w:u w:val="single"/>
        </w:rPr>
        <w:t xml:space="preserve">500m </w:t>
      </w:r>
      <w:r>
        <w:rPr>
          <w:rFonts w:cs="Times New Roman"/>
          <w:kern w:val="2"/>
          <w:u w:val="single"/>
        </w:rPr>
        <w:t>门楼冲居民家中水井进行的历史监测数据。</w:t>
      </w:r>
    </w:p>
    <w:p w14:paraId="62D1940B" w14:textId="77777777" w:rsidR="00B921FF" w:rsidRDefault="00B921FF">
      <w:pPr>
        <w:pStyle w:val="11"/>
        <w:ind w:firstLine="480"/>
        <w:rPr>
          <w:rFonts w:cs="Times New Roman"/>
          <w:u w:val="single"/>
        </w:rPr>
      </w:pPr>
      <w:r>
        <w:rPr>
          <w:rFonts w:cs="Times New Roman"/>
          <w:u w:val="single"/>
        </w:rPr>
        <w:t>（</w:t>
      </w:r>
      <w:r>
        <w:rPr>
          <w:rFonts w:cs="Times New Roman"/>
          <w:u w:val="single"/>
        </w:rPr>
        <w:t>1</w:t>
      </w:r>
      <w:r>
        <w:rPr>
          <w:rFonts w:cs="Times New Roman"/>
          <w:u w:val="single"/>
        </w:rPr>
        <w:t>）监测对象：门楼冲居民家中水井；</w:t>
      </w:r>
    </w:p>
    <w:p w14:paraId="1D29622F" w14:textId="77777777" w:rsidR="00B921FF" w:rsidRDefault="00B921FF">
      <w:pPr>
        <w:pStyle w:val="11"/>
        <w:ind w:firstLine="480"/>
        <w:rPr>
          <w:rFonts w:cs="Times New Roman"/>
          <w:u w:val="single"/>
        </w:rPr>
      </w:pPr>
      <w:r>
        <w:rPr>
          <w:rFonts w:cs="Times New Roman"/>
          <w:u w:val="single"/>
        </w:rPr>
        <w:t>（</w:t>
      </w:r>
      <w:r>
        <w:rPr>
          <w:rFonts w:cs="Times New Roman"/>
          <w:u w:val="single"/>
        </w:rPr>
        <w:t>2</w:t>
      </w:r>
      <w:r>
        <w:rPr>
          <w:rFonts w:cs="Times New Roman"/>
          <w:u w:val="single"/>
        </w:rPr>
        <w:t>）监测时间：</w:t>
      </w:r>
      <w:r>
        <w:rPr>
          <w:rFonts w:cs="Times New Roman"/>
          <w:u w:val="single"/>
        </w:rPr>
        <w:t xml:space="preserve">2018 </w:t>
      </w:r>
      <w:r>
        <w:rPr>
          <w:rFonts w:cs="Times New Roman"/>
          <w:u w:val="single"/>
        </w:rPr>
        <w:t>年</w:t>
      </w:r>
      <w:r>
        <w:rPr>
          <w:rFonts w:cs="Times New Roman"/>
          <w:u w:val="single"/>
        </w:rPr>
        <w:t xml:space="preserve">7 </w:t>
      </w:r>
      <w:r>
        <w:rPr>
          <w:rFonts w:cs="Times New Roman"/>
          <w:u w:val="single"/>
        </w:rPr>
        <w:t>月</w:t>
      </w:r>
      <w:r>
        <w:rPr>
          <w:rFonts w:cs="Times New Roman"/>
          <w:u w:val="single"/>
        </w:rPr>
        <w:t xml:space="preserve">14-16 </w:t>
      </w:r>
      <w:r>
        <w:rPr>
          <w:rFonts w:cs="Times New Roman"/>
          <w:u w:val="single"/>
        </w:rPr>
        <w:t>日；</w:t>
      </w:r>
    </w:p>
    <w:p w14:paraId="57A86609" w14:textId="77777777" w:rsidR="00B921FF" w:rsidRDefault="00B921FF">
      <w:pPr>
        <w:pStyle w:val="11"/>
        <w:ind w:firstLine="480"/>
        <w:rPr>
          <w:rFonts w:cs="Times New Roman"/>
          <w:u w:val="single"/>
        </w:rPr>
      </w:pPr>
      <w:r>
        <w:rPr>
          <w:rFonts w:cs="Times New Roman"/>
          <w:u w:val="single"/>
        </w:rPr>
        <w:t>（</w:t>
      </w:r>
      <w:r>
        <w:rPr>
          <w:rFonts w:cs="Times New Roman"/>
          <w:u w:val="single"/>
        </w:rPr>
        <w:t>3</w:t>
      </w:r>
      <w:r>
        <w:rPr>
          <w:rFonts w:cs="Times New Roman"/>
          <w:u w:val="single"/>
        </w:rPr>
        <w:t>）评价因子：</w:t>
      </w:r>
      <w:r>
        <w:rPr>
          <w:rFonts w:cs="Times New Roman"/>
          <w:u w:val="single"/>
        </w:rPr>
        <w:t>pH</w:t>
      </w:r>
      <w:r>
        <w:rPr>
          <w:rFonts w:cs="Times New Roman"/>
          <w:u w:val="single"/>
        </w:rPr>
        <w:t>、氨氮、粪大肠菌群、硝酸盐、挥发酚、氯化物。</w:t>
      </w:r>
    </w:p>
    <w:p w14:paraId="725F539D" w14:textId="77777777" w:rsidR="00B921FF" w:rsidRDefault="00B921FF">
      <w:pPr>
        <w:pStyle w:val="11"/>
        <w:ind w:firstLine="480"/>
        <w:rPr>
          <w:rFonts w:cs="Times New Roman"/>
          <w:u w:val="single"/>
        </w:rPr>
      </w:pPr>
      <w:r>
        <w:rPr>
          <w:rFonts w:cs="Times New Roman"/>
          <w:u w:val="single"/>
        </w:rPr>
        <w:t>（</w:t>
      </w:r>
      <w:r>
        <w:rPr>
          <w:rFonts w:cs="Times New Roman"/>
          <w:u w:val="single"/>
        </w:rPr>
        <w:t>4</w:t>
      </w:r>
      <w:r>
        <w:rPr>
          <w:rFonts w:cs="Times New Roman"/>
          <w:u w:val="single"/>
        </w:rPr>
        <w:t>）监测结果：具体监测结果详见下表</w:t>
      </w:r>
      <w:r>
        <w:rPr>
          <w:rFonts w:cs="Times New Roman"/>
          <w:u w:val="single"/>
        </w:rPr>
        <w:t>4.2-10</w:t>
      </w:r>
      <w:r>
        <w:rPr>
          <w:rFonts w:cs="Times New Roman"/>
          <w:u w:val="single"/>
        </w:rPr>
        <w:t>所示。</w:t>
      </w:r>
    </w:p>
    <w:p w14:paraId="4E17A0E6" w14:textId="77777777" w:rsidR="00B921FF" w:rsidRDefault="00B921FF">
      <w:pPr>
        <w:spacing w:line="276" w:lineRule="auto"/>
        <w:ind w:firstLine="482"/>
        <w:jc w:val="center"/>
        <w:rPr>
          <w:b/>
          <w:bCs/>
          <w:snapToGrid w:val="0"/>
          <w:kern w:val="18"/>
          <w:szCs w:val="21"/>
          <w:u w:val="single"/>
        </w:rPr>
      </w:pPr>
      <w:r>
        <w:rPr>
          <w:b/>
          <w:bCs/>
          <w:snapToGrid w:val="0"/>
          <w:kern w:val="18"/>
          <w:szCs w:val="21"/>
          <w:u w:val="single"/>
        </w:rPr>
        <w:t>表</w:t>
      </w:r>
      <w:r>
        <w:rPr>
          <w:b/>
          <w:bCs/>
          <w:snapToGrid w:val="0"/>
          <w:kern w:val="18"/>
          <w:szCs w:val="21"/>
          <w:u w:val="single"/>
        </w:rPr>
        <w:t xml:space="preserve">4.2-10  </w:t>
      </w:r>
      <w:r>
        <w:rPr>
          <w:b/>
          <w:bCs/>
          <w:snapToGrid w:val="0"/>
          <w:kern w:val="18"/>
          <w:szCs w:val="21"/>
          <w:u w:val="single"/>
        </w:rPr>
        <w:t>地下水环境质量监测结果</w:t>
      </w:r>
      <w:r>
        <w:rPr>
          <w:b/>
          <w:bCs/>
          <w:snapToGrid w:val="0"/>
          <w:kern w:val="18"/>
          <w:szCs w:val="21"/>
          <w:u w:val="single"/>
        </w:rPr>
        <w:t xml:space="preserve"> </w:t>
      </w:r>
      <w:r>
        <w:rPr>
          <w:b/>
          <w:bCs/>
          <w:snapToGrid w:val="0"/>
          <w:kern w:val="18"/>
          <w:szCs w:val="21"/>
          <w:u w:val="single"/>
        </w:rPr>
        <w:t>单位：</w:t>
      </w:r>
      <w:r>
        <w:rPr>
          <w:b/>
          <w:bCs/>
          <w:snapToGrid w:val="0"/>
          <w:kern w:val="18"/>
          <w:szCs w:val="21"/>
          <w:u w:val="single"/>
        </w:rPr>
        <w:t>mg/L</w:t>
      </w:r>
      <w:r>
        <w:rPr>
          <w:b/>
          <w:bCs/>
          <w:snapToGrid w:val="0"/>
          <w:kern w:val="18"/>
          <w:szCs w:val="21"/>
          <w:u w:val="single"/>
        </w:rPr>
        <w:t>（</w:t>
      </w:r>
      <w:r>
        <w:rPr>
          <w:b/>
          <w:bCs/>
          <w:snapToGrid w:val="0"/>
          <w:kern w:val="18"/>
          <w:szCs w:val="21"/>
          <w:u w:val="single"/>
        </w:rPr>
        <w:t xml:space="preserve">pH </w:t>
      </w:r>
      <w:r>
        <w:rPr>
          <w:b/>
          <w:bCs/>
          <w:snapToGrid w:val="0"/>
          <w:kern w:val="18"/>
          <w:szCs w:val="21"/>
          <w:u w:val="single"/>
        </w:rPr>
        <w:t>除外）</w:t>
      </w:r>
    </w:p>
    <w:tbl>
      <w:tblPr>
        <w:tblW w:w="4999"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7"/>
        <w:gridCol w:w="1079"/>
        <w:gridCol w:w="1147"/>
        <w:gridCol w:w="1147"/>
        <w:gridCol w:w="1148"/>
        <w:gridCol w:w="1078"/>
        <w:gridCol w:w="1078"/>
      </w:tblGrid>
      <w:tr w:rsidR="00B921FF" w14:paraId="5F64036E" w14:textId="77777777">
        <w:trPr>
          <w:trHeight w:val="340"/>
        </w:trPr>
        <w:tc>
          <w:tcPr>
            <w:tcW w:w="973" w:type="pct"/>
            <w:vMerge w:val="restart"/>
            <w:vAlign w:val="center"/>
          </w:tcPr>
          <w:p w14:paraId="7B8482EC"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项目</w:t>
            </w:r>
          </w:p>
        </w:tc>
        <w:tc>
          <w:tcPr>
            <w:tcW w:w="650" w:type="pct"/>
            <w:vMerge w:val="restart"/>
            <w:vAlign w:val="center"/>
          </w:tcPr>
          <w:p w14:paraId="259FA31A"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单位</w:t>
            </w:r>
          </w:p>
        </w:tc>
        <w:tc>
          <w:tcPr>
            <w:tcW w:w="2074" w:type="pct"/>
            <w:gridSpan w:val="3"/>
            <w:vAlign w:val="center"/>
          </w:tcPr>
          <w:p w14:paraId="7840F09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结果</w:t>
            </w:r>
          </w:p>
        </w:tc>
        <w:tc>
          <w:tcPr>
            <w:tcW w:w="650" w:type="pct"/>
            <w:vMerge w:val="restart"/>
            <w:vAlign w:val="center"/>
          </w:tcPr>
          <w:p w14:paraId="6E5AAA05"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超标率</w:t>
            </w:r>
          </w:p>
        </w:tc>
        <w:tc>
          <w:tcPr>
            <w:tcW w:w="650" w:type="pct"/>
            <w:vMerge w:val="restart"/>
            <w:vAlign w:val="center"/>
          </w:tcPr>
          <w:p w14:paraId="273961A7"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标准值</w:t>
            </w:r>
          </w:p>
        </w:tc>
      </w:tr>
      <w:tr w:rsidR="00B921FF" w14:paraId="46D0A18A" w14:textId="77777777">
        <w:trPr>
          <w:trHeight w:val="340"/>
        </w:trPr>
        <w:tc>
          <w:tcPr>
            <w:tcW w:w="973" w:type="pct"/>
            <w:vMerge/>
            <w:vAlign w:val="center"/>
          </w:tcPr>
          <w:p w14:paraId="1AE482E8" w14:textId="77777777" w:rsidR="00B921FF" w:rsidRDefault="00B921FF">
            <w:pPr>
              <w:pStyle w:val="152"/>
              <w:spacing w:line="240" w:lineRule="auto"/>
              <w:ind w:firstLineChars="0" w:firstLine="0"/>
              <w:jc w:val="center"/>
              <w:rPr>
                <w:rFonts w:eastAsia="F2,Bold" w:cs="Times New Roman"/>
                <w:bCs/>
                <w:sz w:val="21"/>
                <w:szCs w:val="21"/>
                <w:u w:val="single"/>
              </w:rPr>
            </w:pPr>
          </w:p>
        </w:tc>
        <w:tc>
          <w:tcPr>
            <w:tcW w:w="650" w:type="pct"/>
            <w:vMerge/>
            <w:vAlign w:val="center"/>
          </w:tcPr>
          <w:p w14:paraId="4B7EBFFE" w14:textId="77777777" w:rsidR="00B921FF" w:rsidRDefault="00B921FF">
            <w:pPr>
              <w:pStyle w:val="152"/>
              <w:spacing w:line="240" w:lineRule="auto"/>
              <w:ind w:firstLineChars="0" w:firstLine="0"/>
              <w:jc w:val="center"/>
              <w:rPr>
                <w:rFonts w:eastAsia="F2,Bold" w:cs="Times New Roman"/>
                <w:bCs/>
                <w:sz w:val="21"/>
                <w:szCs w:val="21"/>
                <w:u w:val="single"/>
              </w:rPr>
            </w:pPr>
          </w:p>
        </w:tc>
        <w:tc>
          <w:tcPr>
            <w:tcW w:w="691" w:type="pct"/>
            <w:vAlign w:val="center"/>
          </w:tcPr>
          <w:p w14:paraId="58985893"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Times New Roman" w:cs="Times New Roman"/>
                <w:bCs/>
                <w:sz w:val="21"/>
                <w:szCs w:val="21"/>
                <w:u w:val="single"/>
              </w:rPr>
              <w:t>7 月14</w:t>
            </w:r>
          </w:p>
        </w:tc>
        <w:tc>
          <w:tcPr>
            <w:tcW w:w="691" w:type="pct"/>
            <w:vAlign w:val="center"/>
          </w:tcPr>
          <w:p w14:paraId="678AEF6B"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Times New Roman" w:cs="Times New Roman"/>
                <w:bCs/>
                <w:sz w:val="21"/>
                <w:szCs w:val="21"/>
                <w:u w:val="single"/>
              </w:rPr>
              <w:t>7 月15</w:t>
            </w:r>
          </w:p>
        </w:tc>
        <w:tc>
          <w:tcPr>
            <w:tcW w:w="691" w:type="pct"/>
            <w:vAlign w:val="center"/>
          </w:tcPr>
          <w:p w14:paraId="580FCAEA"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Times New Roman" w:cs="Times New Roman"/>
                <w:bCs/>
                <w:sz w:val="21"/>
                <w:szCs w:val="21"/>
                <w:u w:val="single"/>
              </w:rPr>
              <w:t>7 月16</w:t>
            </w:r>
          </w:p>
        </w:tc>
        <w:tc>
          <w:tcPr>
            <w:tcW w:w="650" w:type="pct"/>
            <w:vMerge/>
            <w:vAlign w:val="center"/>
          </w:tcPr>
          <w:p w14:paraId="70E85430" w14:textId="77777777" w:rsidR="00B921FF" w:rsidRDefault="00B921FF">
            <w:pPr>
              <w:pStyle w:val="152"/>
              <w:spacing w:line="240" w:lineRule="auto"/>
              <w:ind w:firstLineChars="0" w:firstLine="0"/>
              <w:jc w:val="center"/>
              <w:rPr>
                <w:rFonts w:eastAsia="F2,Bold" w:cs="Times New Roman"/>
                <w:bCs/>
                <w:sz w:val="21"/>
                <w:szCs w:val="21"/>
                <w:u w:val="single"/>
              </w:rPr>
            </w:pPr>
          </w:p>
        </w:tc>
        <w:tc>
          <w:tcPr>
            <w:tcW w:w="650" w:type="pct"/>
            <w:vMerge/>
            <w:vAlign w:val="center"/>
          </w:tcPr>
          <w:p w14:paraId="1BF2A5D5" w14:textId="77777777" w:rsidR="00B921FF" w:rsidRDefault="00B921FF">
            <w:pPr>
              <w:pStyle w:val="152"/>
              <w:spacing w:line="240" w:lineRule="auto"/>
              <w:ind w:firstLineChars="0" w:firstLine="0"/>
              <w:jc w:val="center"/>
              <w:rPr>
                <w:rFonts w:eastAsia="F2,Bold" w:cs="Times New Roman"/>
                <w:bCs/>
                <w:sz w:val="21"/>
                <w:szCs w:val="21"/>
                <w:u w:val="single"/>
              </w:rPr>
            </w:pPr>
          </w:p>
        </w:tc>
      </w:tr>
      <w:tr w:rsidR="00B921FF" w14:paraId="6E5CDD71" w14:textId="77777777">
        <w:trPr>
          <w:trHeight w:val="340"/>
        </w:trPr>
        <w:tc>
          <w:tcPr>
            <w:tcW w:w="973" w:type="pct"/>
            <w:vAlign w:val="center"/>
          </w:tcPr>
          <w:p w14:paraId="4CD1F7B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pH</w:t>
            </w:r>
          </w:p>
        </w:tc>
        <w:tc>
          <w:tcPr>
            <w:tcW w:w="650" w:type="pct"/>
            <w:vAlign w:val="center"/>
          </w:tcPr>
          <w:p w14:paraId="2E18CD05"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无量纲</w:t>
            </w:r>
          </w:p>
        </w:tc>
        <w:tc>
          <w:tcPr>
            <w:tcW w:w="691" w:type="pct"/>
            <w:vAlign w:val="center"/>
          </w:tcPr>
          <w:p w14:paraId="087E12BC"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6.56</w:t>
            </w:r>
          </w:p>
        </w:tc>
        <w:tc>
          <w:tcPr>
            <w:tcW w:w="691" w:type="pct"/>
            <w:vAlign w:val="center"/>
          </w:tcPr>
          <w:p w14:paraId="67A16892"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6.62</w:t>
            </w:r>
          </w:p>
        </w:tc>
        <w:tc>
          <w:tcPr>
            <w:tcW w:w="691" w:type="pct"/>
            <w:vAlign w:val="center"/>
          </w:tcPr>
          <w:p w14:paraId="3635A4AC"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6.59</w:t>
            </w:r>
          </w:p>
        </w:tc>
        <w:tc>
          <w:tcPr>
            <w:tcW w:w="650" w:type="pct"/>
            <w:vAlign w:val="center"/>
          </w:tcPr>
          <w:p w14:paraId="42FB291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w:t>
            </w:r>
          </w:p>
        </w:tc>
        <w:tc>
          <w:tcPr>
            <w:tcW w:w="650" w:type="pct"/>
            <w:vAlign w:val="center"/>
          </w:tcPr>
          <w:p w14:paraId="3863F939"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6.5-8.5</w:t>
            </w:r>
          </w:p>
        </w:tc>
      </w:tr>
      <w:tr w:rsidR="00B921FF" w14:paraId="7BB8FD8A" w14:textId="77777777">
        <w:trPr>
          <w:trHeight w:val="340"/>
        </w:trPr>
        <w:tc>
          <w:tcPr>
            <w:tcW w:w="973" w:type="pct"/>
            <w:vAlign w:val="center"/>
          </w:tcPr>
          <w:p w14:paraId="7BA81ACE"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氨氮</w:t>
            </w:r>
          </w:p>
        </w:tc>
        <w:tc>
          <w:tcPr>
            <w:tcW w:w="650" w:type="pct"/>
            <w:vAlign w:val="center"/>
          </w:tcPr>
          <w:p w14:paraId="7B193A42"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mg/L</w:t>
            </w:r>
          </w:p>
        </w:tc>
        <w:tc>
          <w:tcPr>
            <w:tcW w:w="691" w:type="pct"/>
            <w:vAlign w:val="center"/>
          </w:tcPr>
          <w:p w14:paraId="11DCE5B3"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0.092</w:t>
            </w:r>
          </w:p>
        </w:tc>
        <w:tc>
          <w:tcPr>
            <w:tcW w:w="691" w:type="pct"/>
            <w:vAlign w:val="center"/>
          </w:tcPr>
          <w:p w14:paraId="6264B0E8"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0.089</w:t>
            </w:r>
          </w:p>
        </w:tc>
        <w:tc>
          <w:tcPr>
            <w:tcW w:w="691" w:type="pct"/>
            <w:vAlign w:val="center"/>
          </w:tcPr>
          <w:p w14:paraId="4BE3ACEA"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0.084</w:t>
            </w:r>
          </w:p>
        </w:tc>
        <w:tc>
          <w:tcPr>
            <w:tcW w:w="650" w:type="pct"/>
            <w:vAlign w:val="center"/>
          </w:tcPr>
          <w:p w14:paraId="786D77C7"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w:t>
            </w:r>
          </w:p>
        </w:tc>
        <w:tc>
          <w:tcPr>
            <w:tcW w:w="650" w:type="pct"/>
            <w:vAlign w:val="center"/>
          </w:tcPr>
          <w:p w14:paraId="1A990747"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0.5</w:t>
            </w:r>
          </w:p>
        </w:tc>
      </w:tr>
      <w:tr w:rsidR="00B921FF" w14:paraId="54FE860F" w14:textId="77777777">
        <w:trPr>
          <w:trHeight w:val="340"/>
        </w:trPr>
        <w:tc>
          <w:tcPr>
            <w:tcW w:w="973" w:type="pct"/>
            <w:vAlign w:val="center"/>
          </w:tcPr>
          <w:p w14:paraId="02E393AB"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硝酸盐</w:t>
            </w:r>
          </w:p>
        </w:tc>
        <w:tc>
          <w:tcPr>
            <w:tcW w:w="650" w:type="pct"/>
            <w:vAlign w:val="center"/>
          </w:tcPr>
          <w:p w14:paraId="6FA4B66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mg/L</w:t>
            </w:r>
          </w:p>
        </w:tc>
        <w:tc>
          <w:tcPr>
            <w:tcW w:w="691" w:type="pct"/>
            <w:vAlign w:val="center"/>
          </w:tcPr>
          <w:p w14:paraId="1CF65880"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0.12</w:t>
            </w:r>
          </w:p>
        </w:tc>
        <w:tc>
          <w:tcPr>
            <w:tcW w:w="691" w:type="pct"/>
            <w:vAlign w:val="center"/>
          </w:tcPr>
          <w:p w14:paraId="31ADF134"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0.17</w:t>
            </w:r>
          </w:p>
        </w:tc>
        <w:tc>
          <w:tcPr>
            <w:tcW w:w="691" w:type="pct"/>
            <w:vAlign w:val="center"/>
          </w:tcPr>
          <w:p w14:paraId="790B356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0.15</w:t>
            </w:r>
          </w:p>
        </w:tc>
        <w:tc>
          <w:tcPr>
            <w:tcW w:w="650" w:type="pct"/>
            <w:vAlign w:val="center"/>
          </w:tcPr>
          <w:p w14:paraId="3E0C7E45"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w:t>
            </w:r>
          </w:p>
        </w:tc>
        <w:tc>
          <w:tcPr>
            <w:tcW w:w="650" w:type="pct"/>
            <w:vAlign w:val="center"/>
          </w:tcPr>
          <w:p w14:paraId="0054EC6B"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20</w:t>
            </w:r>
          </w:p>
        </w:tc>
      </w:tr>
      <w:tr w:rsidR="00B921FF" w14:paraId="6F88EF0E" w14:textId="77777777">
        <w:trPr>
          <w:trHeight w:val="340"/>
        </w:trPr>
        <w:tc>
          <w:tcPr>
            <w:tcW w:w="973" w:type="pct"/>
            <w:vAlign w:val="center"/>
          </w:tcPr>
          <w:p w14:paraId="4369C857"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挥发酚</w:t>
            </w:r>
          </w:p>
        </w:tc>
        <w:tc>
          <w:tcPr>
            <w:tcW w:w="650" w:type="pct"/>
            <w:vAlign w:val="center"/>
          </w:tcPr>
          <w:p w14:paraId="4C378021"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mg/L</w:t>
            </w:r>
          </w:p>
        </w:tc>
        <w:tc>
          <w:tcPr>
            <w:tcW w:w="691" w:type="pct"/>
            <w:vAlign w:val="center"/>
          </w:tcPr>
          <w:p w14:paraId="083B599E"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ND</w:t>
            </w:r>
          </w:p>
        </w:tc>
        <w:tc>
          <w:tcPr>
            <w:tcW w:w="691" w:type="pct"/>
            <w:vAlign w:val="center"/>
          </w:tcPr>
          <w:p w14:paraId="67E9BDE4"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ND</w:t>
            </w:r>
          </w:p>
        </w:tc>
        <w:tc>
          <w:tcPr>
            <w:tcW w:w="691" w:type="pct"/>
            <w:vAlign w:val="center"/>
          </w:tcPr>
          <w:p w14:paraId="0D26B63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ND</w:t>
            </w:r>
          </w:p>
        </w:tc>
        <w:tc>
          <w:tcPr>
            <w:tcW w:w="650" w:type="pct"/>
            <w:vAlign w:val="center"/>
          </w:tcPr>
          <w:p w14:paraId="2128FC0D"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w:t>
            </w:r>
          </w:p>
        </w:tc>
        <w:tc>
          <w:tcPr>
            <w:tcW w:w="650" w:type="pct"/>
            <w:vAlign w:val="center"/>
          </w:tcPr>
          <w:p w14:paraId="3C5A4EAC"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0.002</w:t>
            </w:r>
          </w:p>
        </w:tc>
      </w:tr>
      <w:tr w:rsidR="00B921FF" w14:paraId="496D112F" w14:textId="77777777">
        <w:trPr>
          <w:trHeight w:val="340"/>
        </w:trPr>
        <w:tc>
          <w:tcPr>
            <w:tcW w:w="973" w:type="pct"/>
            <w:vAlign w:val="center"/>
          </w:tcPr>
          <w:p w14:paraId="7347CC5E"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氯化物</w:t>
            </w:r>
          </w:p>
        </w:tc>
        <w:tc>
          <w:tcPr>
            <w:tcW w:w="650" w:type="pct"/>
            <w:vAlign w:val="center"/>
          </w:tcPr>
          <w:p w14:paraId="24781BB9"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mg/L</w:t>
            </w:r>
          </w:p>
        </w:tc>
        <w:tc>
          <w:tcPr>
            <w:tcW w:w="691" w:type="pct"/>
            <w:vAlign w:val="center"/>
          </w:tcPr>
          <w:p w14:paraId="2ECC5F80"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17.8</w:t>
            </w:r>
          </w:p>
        </w:tc>
        <w:tc>
          <w:tcPr>
            <w:tcW w:w="691" w:type="pct"/>
            <w:vAlign w:val="center"/>
          </w:tcPr>
          <w:p w14:paraId="71787C6D"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16.9</w:t>
            </w:r>
          </w:p>
        </w:tc>
        <w:tc>
          <w:tcPr>
            <w:tcW w:w="691" w:type="pct"/>
            <w:vAlign w:val="center"/>
          </w:tcPr>
          <w:p w14:paraId="364A5404"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17.2</w:t>
            </w:r>
          </w:p>
        </w:tc>
        <w:tc>
          <w:tcPr>
            <w:tcW w:w="650" w:type="pct"/>
            <w:vAlign w:val="center"/>
          </w:tcPr>
          <w:p w14:paraId="5C85DF04"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w:t>
            </w:r>
          </w:p>
        </w:tc>
        <w:tc>
          <w:tcPr>
            <w:tcW w:w="650" w:type="pct"/>
            <w:vAlign w:val="center"/>
          </w:tcPr>
          <w:p w14:paraId="16C973D3"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250</w:t>
            </w:r>
          </w:p>
        </w:tc>
      </w:tr>
      <w:tr w:rsidR="00B921FF" w14:paraId="16438685" w14:textId="77777777">
        <w:trPr>
          <w:trHeight w:val="340"/>
        </w:trPr>
        <w:tc>
          <w:tcPr>
            <w:tcW w:w="973" w:type="pct"/>
            <w:vAlign w:val="center"/>
          </w:tcPr>
          <w:p w14:paraId="7839265E"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总大肠菌群</w:t>
            </w:r>
          </w:p>
        </w:tc>
        <w:tc>
          <w:tcPr>
            <w:tcW w:w="650" w:type="pct"/>
            <w:vAlign w:val="center"/>
          </w:tcPr>
          <w:p w14:paraId="4381CC60"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mg/L</w:t>
            </w:r>
          </w:p>
        </w:tc>
        <w:tc>
          <w:tcPr>
            <w:tcW w:w="691" w:type="pct"/>
            <w:vAlign w:val="center"/>
          </w:tcPr>
          <w:p w14:paraId="658A4BD3"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未检出</w:t>
            </w:r>
          </w:p>
        </w:tc>
        <w:tc>
          <w:tcPr>
            <w:tcW w:w="691" w:type="pct"/>
            <w:vAlign w:val="center"/>
          </w:tcPr>
          <w:p w14:paraId="058BCC66"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未检出</w:t>
            </w:r>
          </w:p>
        </w:tc>
        <w:tc>
          <w:tcPr>
            <w:tcW w:w="691" w:type="pct"/>
            <w:vAlign w:val="center"/>
          </w:tcPr>
          <w:p w14:paraId="5F2D2A5D"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未检出</w:t>
            </w:r>
          </w:p>
        </w:tc>
        <w:tc>
          <w:tcPr>
            <w:tcW w:w="650" w:type="pct"/>
            <w:vAlign w:val="center"/>
          </w:tcPr>
          <w:p w14:paraId="62BF0C4C"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w:t>
            </w:r>
          </w:p>
        </w:tc>
        <w:tc>
          <w:tcPr>
            <w:tcW w:w="650" w:type="pct"/>
            <w:vAlign w:val="center"/>
          </w:tcPr>
          <w:p w14:paraId="5647A9A2" w14:textId="77777777" w:rsidR="00B921FF" w:rsidRDefault="00B921FF">
            <w:pPr>
              <w:pStyle w:val="152"/>
              <w:spacing w:line="240" w:lineRule="auto"/>
              <w:ind w:firstLineChars="0" w:firstLine="0"/>
              <w:jc w:val="center"/>
              <w:rPr>
                <w:rFonts w:eastAsia="F2,Bold" w:cs="Times New Roman"/>
                <w:bCs/>
                <w:sz w:val="21"/>
                <w:szCs w:val="21"/>
                <w:u w:val="single"/>
              </w:rPr>
            </w:pPr>
            <w:r>
              <w:rPr>
                <w:rFonts w:eastAsia="F2,Bold" w:cs="Times New Roman"/>
                <w:bCs/>
                <w:sz w:val="21"/>
                <w:szCs w:val="21"/>
                <w:u w:val="single"/>
              </w:rPr>
              <w:t>3.0</w:t>
            </w:r>
          </w:p>
        </w:tc>
      </w:tr>
    </w:tbl>
    <w:p w14:paraId="378C478D" w14:textId="77777777" w:rsidR="00B921FF" w:rsidRDefault="00B921FF">
      <w:pPr>
        <w:pStyle w:val="11"/>
        <w:ind w:firstLine="480"/>
        <w:rPr>
          <w:rFonts w:cs="Times New Roman"/>
          <w:u w:val="single"/>
        </w:rPr>
      </w:pPr>
      <w:r>
        <w:rPr>
          <w:rFonts w:cs="Times New Roman"/>
          <w:u w:val="single"/>
        </w:rPr>
        <w:t>历史监测结果表明，门楼冲居民家中水井各监测因子均符合《地下水质量标准》</w:t>
      </w:r>
      <w:r>
        <w:rPr>
          <w:rFonts w:cs="Times New Roman"/>
          <w:u w:val="single"/>
        </w:rPr>
        <w:t>(GB/T14848-2017)</w:t>
      </w:r>
      <w:r>
        <w:rPr>
          <w:rFonts w:cs="Times New Roman"/>
          <w:u w:val="single"/>
        </w:rPr>
        <w:t>中的</w:t>
      </w:r>
      <w:r>
        <w:rPr>
          <w:rFonts w:cs="Times New Roman"/>
          <w:u w:val="single"/>
        </w:rPr>
        <w:t>Ⅲ</w:t>
      </w:r>
      <w:r>
        <w:rPr>
          <w:rFonts w:cs="Times New Roman"/>
          <w:u w:val="single"/>
        </w:rPr>
        <w:t>类水质标准，说明项目施工区域地下水环境质量状况良好。</w:t>
      </w:r>
    </w:p>
    <w:p w14:paraId="1BA1BEA5" w14:textId="77777777" w:rsidR="00B921FF" w:rsidRDefault="00B921FF">
      <w:pPr>
        <w:pStyle w:val="3"/>
        <w:numPr>
          <w:ilvl w:val="0"/>
          <w:numId w:val="0"/>
        </w:numPr>
        <w:snapToGrid w:val="0"/>
        <w:rPr>
          <w:rFonts w:ascii="Times New Roman" w:hAnsi="Times New Roman"/>
          <w:b/>
          <w:sz w:val="24"/>
        </w:rPr>
      </w:pPr>
      <w:bookmarkStart w:id="304" w:name="_Toc7573"/>
      <w:bookmarkStart w:id="305" w:name="_Toc1655"/>
      <w:bookmarkStart w:id="306" w:name="_Toc15301"/>
      <w:r>
        <w:rPr>
          <w:rFonts w:ascii="Times New Roman" w:hAnsi="Times New Roman"/>
          <w:b/>
          <w:sz w:val="24"/>
        </w:rPr>
        <w:t xml:space="preserve">4.2.6 </w:t>
      </w:r>
      <w:r>
        <w:rPr>
          <w:rFonts w:ascii="Times New Roman" w:hAnsi="Times New Roman"/>
          <w:b/>
          <w:sz w:val="24"/>
        </w:rPr>
        <w:t>生态环境质量现状调查与评价</w:t>
      </w:r>
      <w:bookmarkEnd w:id="304"/>
      <w:bookmarkEnd w:id="305"/>
      <w:bookmarkEnd w:id="306"/>
    </w:p>
    <w:p w14:paraId="271B924A" w14:textId="77777777" w:rsidR="00B921FF" w:rsidRDefault="00B921FF">
      <w:pPr>
        <w:pStyle w:val="1502"/>
        <w:ind w:firstLine="482"/>
        <w:rPr>
          <w:rFonts w:cs="Times New Roman"/>
          <w:b/>
        </w:rPr>
      </w:pPr>
      <w:r>
        <w:rPr>
          <w:rFonts w:cs="Times New Roman"/>
          <w:b/>
        </w:rPr>
        <w:t>4.2.6.1</w:t>
      </w:r>
      <w:r>
        <w:rPr>
          <w:rFonts w:cs="Times New Roman"/>
          <w:b/>
        </w:rPr>
        <w:t>植物资源调查</w:t>
      </w:r>
    </w:p>
    <w:p w14:paraId="67C7EC42" w14:textId="77777777" w:rsidR="00B921FF" w:rsidRDefault="00B921FF">
      <w:pPr>
        <w:pStyle w:val="11"/>
        <w:ind w:firstLine="480"/>
        <w:rPr>
          <w:rFonts w:cs="Times New Roman"/>
        </w:rPr>
      </w:pPr>
      <w:r>
        <w:rPr>
          <w:rFonts w:cs="Times New Roman"/>
        </w:rPr>
        <w:t>按《湖南地理志》植被划分方案，汩罗属中亚热带北部常绿阔叶林亚地带的</w:t>
      </w:r>
      <w:r>
        <w:rPr>
          <w:rFonts w:cs="Times New Roman"/>
        </w:rPr>
        <w:lastRenderedPageBreak/>
        <w:t>湘东山地丘陵栎拷林、台湾松林、毛竹林植被区和湘北滨湘平源栎拷林、农田及防护林、堤垸沼泽湘泊植被区。</w:t>
      </w:r>
    </w:p>
    <w:p w14:paraId="7BBF95D6" w14:textId="77777777" w:rsidR="00B921FF" w:rsidRDefault="00B921FF">
      <w:pPr>
        <w:pStyle w:val="11"/>
        <w:ind w:firstLine="480"/>
        <w:rPr>
          <w:rFonts w:cs="Times New Roman"/>
        </w:rPr>
      </w:pPr>
      <w:r>
        <w:rPr>
          <w:rFonts w:cs="Times New Roman"/>
        </w:rPr>
        <w:t>汩罗市内野生植物种类繁多，蕨菜植物共</w:t>
      </w:r>
      <w:r>
        <w:rPr>
          <w:rFonts w:cs="Times New Roman"/>
        </w:rPr>
        <w:t>15</w:t>
      </w:r>
      <w:r>
        <w:rPr>
          <w:rFonts w:cs="Times New Roman"/>
        </w:rPr>
        <w:t>科</w:t>
      </w:r>
      <w:r>
        <w:rPr>
          <w:rFonts w:cs="Times New Roman"/>
        </w:rPr>
        <w:t>25</w:t>
      </w:r>
      <w:r>
        <w:rPr>
          <w:rFonts w:cs="Times New Roman"/>
        </w:rPr>
        <w:t>种，裸子植物共</w:t>
      </w:r>
      <w:r>
        <w:rPr>
          <w:rFonts w:cs="Times New Roman"/>
        </w:rPr>
        <w:t>7</w:t>
      </w:r>
      <w:r>
        <w:rPr>
          <w:rFonts w:cs="Times New Roman"/>
        </w:rPr>
        <w:t>科</w:t>
      </w:r>
      <w:r>
        <w:rPr>
          <w:rFonts w:cs="Times New Roman"/>
        </w:rPr>
        <w:t>13</w:t>
      </w:r>
      <w:r>
        <w:rPr>
          <w:rFonts w:cs="Times New Roman"/>
        </w:rPr>
        <w:t>种，被子植物有</w:t>
      </w:r>
      <w:r>
        <w:rPr>
          <w:rFonts w:cs="Times New Roman"/>
        </w:rPr>
        <w:t>94</w:t>
      </w:r>
      <w:r>
        <w:rPr>
          <w:rFonts w:cs="Times New Roman"/>
        </w:rPr>
        <w:t>科</w:t>
      </w:r>
      <w:r>
        <w:rPr>
          <w:rFonts w:cs="Times New Roman"/>
        </w:rPr>
        <w:t>383</w:t>
      </w:r>
      <w:r>
        <w:rPr>
          <w:rFonts w:cs="Times New Roman"/>
        </w:rPr>
        <w:t>种。</w:t>
      </w:r>
    </w:p>
    <w:p w14:paraId="7FE4283A" w14:textId="77777777" w:rsidR="00B921FF" w:rsidRDefault="00B921FF">
      <w:pPr>
        <w:pStyle w:val="11"/>
        <w:ind w:firstLine="480"/>
        <w:rPr>
          <w:rFonts w:cs="Times New Roman"/>
        </w:rPr>
      </w:pPr>
      <w:r>
        <w:rPr>
          <w:rFonts w:cs="Times New Roman"/>
        </w:rPr>
        <w:t>汩罗江滨江拦河闸地域属滨湘平原区，地势低平，土壤深厚肥沃，日照偏多，寒流强度大，风害严重，堤岸常受流水冲击，森林植被率低，主要树种有湿地松群系、杨树群系灌林及人工防护林等。项目区两岸多为农田。</w:t>
      </w:r>
    </w:p>
    <w:p w14:paraId="6EE83214" w14:textId="77777777" w:rsidR="00B921FF" w:rsidRDefault="00B921FF">
      <w:pPr>
        <w:pStyle w:val="11"/>
        <w:ind w:firstLine="480"/>
        <w:rPr>
          <w:rFonts w:cs="Times New Roman"/>
        </w:rPr>
      </w:pPr>
      <w:r>
        <w:rPr>
          <w:rFonts w:cs="Times New Roman"/>
        </w:rPr>
        <w:t>①</w:t>
      </w:r>
      <w:r>
        <w:rPr>
          <w:rFonts w:cs="Times New Roman"/>
        </w:rPr>
        <w:t>湿地松群系</w:t>
      </w:r>
    </w:p>
    <w:p w14:paraId="5CD61097" w14:textId="77777777" w:rsidR="00B921FF" w:rsidRDefault="00B921FF">
      <w:pPr>
        <w:pStyle w:val="11"/>
        <w:ind w:firstLine="480"/>
        <w:rPr>
          <w:rFonts w:cs="Times New Roman"/>
        </w:rPr>
      </w:pPr>
      <w:r>
        <w:rPr>
          <w:rFonts w:cs="Times New Roman"/>
        </w:rPr>
        <w:t>湿地松适生于低山丘陵地带，耐水湿。该群系主要分布在评价区内的次生山坡。群落平均高度约</w:t>
      </w:r>
      <w:r>
        <w:rPr>
          <w:rFonts w:cs="Times New Roman"/>
        </w:rPr>
        <w:t>5m</w:t>
      </w:r>
      <w:r>
        <w:rPr>
          <w:rFonts w:cs="Times New Roman"/>
        </w:rPr>
        <w:t>，平均胸径约</w:t>
      </w:r>
      <w:r>
        <w:rPr>
          <w:rFonts w:cs="Times New Roman"/>
        </w:rPr>
        <w:t>8cm</w:t>
      </w:r>
      <w:r>
        <w:rPr>
          <w:rFonts w:cs="Times New Roman"/>
        </w:rPr>
        <w:t>，郁闭度</w:t>
      </w:r>
      <w:r>
        <w:rPr>
          <w:rFonts w:cs="Times New Roman"/>
        </w:rPr>
        <w:t>0.5</w:t>
      </w:r>
      <w:r>
        <w:rPr>
          <w:rFonts w:cs="Times New Roman"/>
        </w:rPr>
        <w:t>，乔木层以马尾松为优势种，伴生种有楝等，林下灌木主要有牡荆、盐肤木等，草本植物有芒、狗脊、芒萁等，层间植物有海金沙等。</w:t>
      </w:r>
    </w:p>
    <w:p w14:paraId="1B475D47" w14:textId="77777777" w:rsidR="00B921FF" w:rsidRDefault="00B921FF">
      <w:pPr>
        <w:pStyle w:val="11"/>
        <w:ind w:firstLine="480"/>
        <w:rPr>
          <w:rFonts w:cs="Times New Roman"/>
        </w:rPr>
      </w:pPr>
      <w:r>
        <w:rPr>
          <w:rFonts w:cs="Times New Roman"/>
        </w:rPr>
        <w:t>②</w:t>
      </w:r>
      <w:r>
        <w:rPr>
          <w:rFonts w:cs="Times New Roman"/>
        </w:rPr>
        <w:t>杨树群系</w:t>
      </w:r>
    </w:p>
    <w:p w14:paraId="1BD24044" w14:textId="77777777" w:rsidR="00B921FF" w:rsidRDefault="00B921FF">
      <w:pPr>
        <w:pStyle w:val="11"/>
        <w:ind w:firstLine="480"/>
        <w:rPr>
          <w:rFonts w:cs="Times New Roman"/>
        </w:rPr>
      </w:pPr>
      <w:r>
        <w:rPr>
          <w:rFonts w:cs="Times New Roman"/>
        </w:rPr>
        <w:t>该群系是湿地公园内河岸沿线典型的阔叶林，为人工栽培。杨树为水边常见栽培树木，生长迅速，插条易生根，抗病性较强。该群落平均高度</w:t>
      </w:r>
      <w:r>
        <w:rPr>
          <w:rFonts w:cs="Times New Roman"/>
        </w:rPr>
        <w:t>7m</w:t>
      </w:r>
      <w:r>
        <w:rPr>
          <w:rFonts w:cs="Times New Roman"/>
        </w:rPr>
        <w:t>，平均胸径</w:t>
      </w:r>
      <w:r>
        <w:rPr>
          <w:rFonts w:cs="Times New Roman"/>
        </w:rPr>
        <w:t>10cm</w:t>
      </w:r>
      <w:r>
        <w:rPr>
          <w:rFonts w:cs="Times New Roman"/>
        </w:rPr>
        <w:t>，郁闭度约为</w:t>
      </w:r>
      <w:r>
        <w:rPr>
          <w:rFonts w:cs="Times New Roman"/>
        </w:rPr>
        <w:t>0.45</w:t>
      </w:r>
      <w:r>
        <w:rPr>
          <w:rFonts w:cs="Times New Roman"/>
        </w:rPr>
        <w:t>。伴生树种有楝，林下灌木为构树、桑树、盐肤木等，下层草本植物主要有酢浆草、通泉草、蒲公英、鸡眼草等。</w:t>
      </w:r>
    </w:p>
    <w:p w14:paraId="6BF83184" w14:textId="77777777" w:rsidR="00B921FF" w:rsidRDefault="00B921FF">
      <w:pPr>
        <w:pStyle w:val="11"/>
        <w:ind w:firstLine="480"/>
        <w:rPr>
          <w:rFonts w:cs="Times New Roman"/>
        </w:rPr>
      </w:pPr>
      <w:r>
        <w:rPr>
          <w:rFonts w:cs="Times New Roman"/>
        </w:rPr>
        <w:t>③</w:t>
      </w:r>
      <w:r>
        <w:rPr>
          <w:rFonts w:cs="Times New Roman"/>
        </w:rPr>
        <w:t>狗牙根群系</w:t>
      </w:r>
    </w:p>
    <w:p w14:paraId="2B90735D" w14:textId="77777777" w:rsidR="00B921FF" w:rsidRDefault="00B921FF">
      <w:pPr>
        <w:pStyle w:val="11"/>
        <w:ind w:firstLine="480"/>
        <w:rPr>
          <w:rFonts w:cs="Times New Roman"/>
        </w:rPr>
      </w:pPr>
      <w:r>
        <w:rPr>
          <w:rFonts w:cs="Times New Roman"/>
        </w:rPr>
        <w:t>狗牙根为低矮草本，主要分布于河岸、荒地、路旁，土壤潮湿、深厚肥沃，评价区中狗牙根分布广泛。群落外貌深绿色，根茎蔓延力很强，广铺地面，形成地毯状，盖度</w:t>
      </w:r>
      <w:r>
        <w:rPr>
          <w:rFonts w:cs="Times New Roman"/>
        </w:rPr>
        <w:t>85%</w:t>
      </w:r>
      <w:r>
        <w:rPr>
          <w:rFonts w:cs="Times New Roman"/>
        </w:rPr>
        <w:t>以上。群落以狗牙根为单优种，有少量的牛鞭草、一年蓬、蒌蒿、水芹、升马唐混生其中。</w:t>
      </w:r>
    </w:p>
    <w:p w14:paraId="5FA68B87" w14:textId="77777777" w:rsidR="00B921FF" w:rsidRDefault="00B921FF">
      <w:pPr>
        <w:pStyle w:val="11"/>
        <w:ind w:firstLine="480"/>
        <w:rPr>
          <w:rFonts w:cs="Times New Roman"/>
        </w:rPr>
      </w:pPr>
      <w:r>
        <w:rPr>
          <w:rFonts w:cs="Times New Roman"/>
        </w:rPr>
        <w:t>④</w:t>
      </w:r>
      <w:r>
        <w:rPr>
          <w:rFonts w:cs="Times New Roman"/>
        </w:rPr>
        <w:t>芦苇群系</w:t>
      </w:r>
    </w:p>
    <w:p w14:paraId="1343A498" w14:textId="77777777" w:rsidR="00B921FF" w:rsidRDefault="00B921FF">
      <w:pPr>
        <w:pStyle w:val="11"/>
        <w:ind w:firstLine="480"/>
        <w:rPr>
          <w:rFonts w:cs="Times New Roman"/>
        </w:rPr>
      </w:pPr>
      <w:r>
        <w:rPr>
          <w:rFonts w:cs="Times New Roman"/>
        </w:rPr>
        <w:t>评价区内芦苇分布于江河沿岸、水塘等湿地。芦苇为多年生草本植物，除森林生境不生长外，各种有水源的空旷地带，常以其迅速扩展的繁殖能力，形成连片的芦苇群落，为固堤造陆先锋环保植物。芦苇群落盖度约为</w:t>
      </w:r>
      <w:r>
        <w:rPr>
          <w:rFonts w:cs="Times New Roman"/>
        </w:rPr>
        <w:t>60%</w:t>
      </w:r>
      <w:r>
        <w:rPr>
          <w:rFonts w:cs="Times New Roman"/>
        </w:rPr>
        <w:t>，平均高度</w:t>
      </w:r>
      <w:r>
        <w:rPr>
          <w:rFonts w:cs="Times New Roman"/>
        </w:rPr>
        <w:t>2m</w:t>
      </w:r>
      <w:r>
        <w:rPr>
          <w:rFonts w:cs="Times New Roman"/>
        </w:rPr>
        <w:t>，常见南荻、空心莲子草、菹草为其伴生植物。</w:t>
      </w:r>
    </w:p>
    <w:p w14:paraId="250E19F0" w14:textId="77777777" w:rsidR="00B921FF" w:rsidRDefault="00B921FF">
      <w:pPr>
        <w:pStyle w:val="11"/>
        <w:ind w:firstLine="480"/>
        <w:rPr>
          <w:rFonts w:cs="Times New Roman"/>
        </w:rPr>
      </w:pPr>
      <w:r>
        <w:rPr>
          <w:rFonts w:cs="Times New Roman"/>
        </w:rPr>
        <w:t>⑤</w:t>
      </w:r>
      <w:r>
        <w:rPr>
          <w:rFonts w:cs="Times New Roman"/>
        </w:rPr>
        <w:t>空心莲子草群系</w:t>
      </w:r>
    </w:p>
    <w:p w14:paraId="2905C0F0" w14:textId="77777777" w:rsidR="00B921FF" w:rsidRDefault="00B921FF">
      <w:pPr>
        <w:pStyle w:val="11"/>
        <w:ind w:firstLine="480"/>
        <w:rPr>
          <w:rFonts w:cs="Times New Roman"/>
        </w:rPr>
      </w:pPr>
      <w:r>
        <w:rPr>
          <w:rFonts w:cs="Times New Roman"/>
        </w:rPr>
        <w:t>空心莲子草原产巴西，在我国已逸为野生。广泛的生长在水塘、水渠、岸边、积水处的边缘，生命力强，繁殖迅速，常形成单优种群落。在旱地或农田中生长，</w:t>
      </w:r>
      <w:r>
        <w:rPr>
          <w:rFonts w:cs="Times New Roman"/>
        </w:rPr>
        <w:lastRenderedPageBreak/>
        <w:t>被当做难以清除、危害很大的恶性杂草。评价区内该群系群落总盖度约为</w:t>
      </w:r>
      <w:r>
        <w:rPr>
          <w:rFonts w:cs="Times New Roman"/>
        </w:rPr>
        <w:t>70%</w:t>
      </w:r>
      <w:r>
        <w:rPr>
          <w:rFonts w:cs="Times New Roman"/>
        </w:rPr>
        <w:t>，平均高度约</w:t>
      </w:r>
      <w:r>
        <w:rPr>
          <w:rFonts w:cs="Times New Roman"/>
        </w:rPr>
        <w:t>0.6m</w:t>
      </w:r>
      <w:r>
        <w:rPr>
          <w:rFonts w:cs="Times New Roman"/>
        </w:rPr>
        <w:t>，伴生植物有浮萍、紫萍、石龙芮等。</w:t>
      </w:r>
    </w:p>
    <w:p w14:paraId="5CC78C3B" w14:textId="77777777" w:rsidR="00B921FF" w:rsidRDefault="00B921FF">
      <w:pPr>
        <w:pStyle w:val="11"/>
        <w:ind w:firstLine="480"/>
        <w:rPr>
          <w:rFonts w:cs="Times New Roman"/>
        </w:rPr>
      </w:pPr>
      <w:r>
        <w:rPr>
          <w:rFonts w:cs="Times New Roman"/>
        </w:rPr>
        <w:t>⑥</w:t>
      </w:r>
      <w:r>
        <w:rPr>
          <w:rFonts w:cs="Times New Roman"/>
        </w:rPr>
        <w:t>浮萍群系</w:t>
      </w:r>
    </w:p>
    <w:p w14:paraId="6E5B937D" w14:textId="77777777" w:rsidR="00B921FF" w:rsidRDefault="00B921FF">
      <w:pPr>
        <w:pStyle w:val="11"/>
        <w:ind w:firstLine="480"/>
        <w:rPr>
          <w:rFonts w:cs="Times New Roman"/>
        </w:rPr>
      </w:pPr>
      <w:r>
        <w:rPr>
          <w:rFonts w:cs="Times New Roman"/>
        </w:rPr>
        <w:t>浮萍为小型漂浮植物，生于水田、池沼或其它静水水域，常在群落中占绝对优势，或与紫萍混生，可形成密布水面的漂浮群落。群落繁殖迅速，总盖度可达</w:t>
      </w:r>
      <w:r>
        <w:rPr>
          <w:rFonts w:cs="Times New Roman"/>
        </w:rPr>
        <w:t>90%</w:t>
      </w:r>
      <w:r>
        <w:rPr>
          <w:rFonts w:cs="Times New Roman"/>
        </w:rPr>
        <w:t>以上。浮萍是良好的猪、鸭饲料。</w:t>
      </w:r>
    </w:p>
    <w:p w14:paraId="4A361D5E" w14:textId="77777777" w:rsidR="00B921FF" w:rsidRDefault="00B921FF">
      <w:pPr>
        <w:pStyle w:val="11"/>
        <w:ind w:firstLine="480"/>
        <w:rPr>
          <w:rFonts w:cs="Times New Roman"/>
        </w:rPr>
      </w:pPr>
      <w:r>
        <w:rPr>
          <w:rFonts w:cs="Times New Roman"/>
        </w:rPr>
        <w:t>⑦</w:t>
      </w:r>
      <w:r>
        <w:rPr>
          <w:rFonts w:cs="Times New Roman"/>
        </w:rPr>
        <w:t>菹草群系</w:t>
      </w:r>
    </w:p>
    <w:p w14:paraId="19117BD6" w14:textId="77777777" w:rsidR="00B921FF" w:rsidRDefault="00B921FF">
      <w:pPr>
        <w:pStyle w:val="11"/>
        <w:ind w:firstLine="480"/>
        <w:rPr>
          <w:rFonts w:cs="Times New Roman"/>
        </w:rPr>
      </w:pPr>
      <w:r>
        <w:rPr>
          <w:rFonts w:cs="Times New Roman"/>
        </w:rPr>
        <w:t>菹草在沟渠、池塘、湖泊中常见，在缓慢流动的浅水区域生长茂盛。群落外貌深绿色，盖度</w:t>
      </w:r>
      <w:r>
        <w:rPr>
          <w:rFonts w:cs="Times New Roman"/>
        </w:rPr>
        <w:t>60%</w:t>
      </w:r>
      <w:r>
        <w:rPr>
          <w:rFonts w:cs="Times New Roman"/>
        </w:rPr>
        <w:t>以上，平均高度</w:t>
      </w:r>
      <w:r>
        <w:rPr>
          <w:rFonts w:cs="Times New Roman"/>
        </w:rPr>
        <w:t>0.7m</w:t>
      </w:r>
      <w:r>
        <w:rPr>
          <w:rFonts w:cs="Times New Roman"/>
        </w:rPr>
        <w:t>，水深</w:t>
      </w:r>
      <w:r>
        <w:rPr>
          <w:rFonts w:cs="Times New Roman"/>
        </w:rPr>
        <w:t>0.6-2m</w:t>
      </w:r>
      <w:r>
        <w:rPr>
          <w:rFonts w:cs="Times New Roman"/>
        </w:rPr>
        <w:t>，上层由浮萍等浮水植物组成，下层由菹草、金鱼藻、苦草、竹叶眼子菜等植物组成。</w:t>
      </w:r>
    </w:p>
    <w:p w14:paraId="4EC88EAB" w14:textId="77777777" w:rsidR="00B921FF" w:rsidRDefault="00B921FF">
      <w:pPr>
        <w:pStyle w:val="11"/>
        <w:ind w:firstLine="480"/>
        <w:rPr>
          <w:rFonts w:cs="Times New Roman"/>
          <w:kern w:val="10"/>
        </w:rPr>
      </w:pPr>
      <w:r>
        <w:rPr>
          <w:rFonts w:cs="Times New Roman"/>
        </w:rPr>
        <w:t>项目施工区域周边均已开发成为城市建设用地或农村地，区域植被以人工绿化为主，经实地调查，周围植被主要是人工植被，主要有香樟、女贞、夹</w:t>
      </w:r>
      <w:r>
        <w:rPr>
          <w:rFonts w:cs="Times New Roman"/>
          <w:kern w:val="10"/>
        </w:rPr>
        <w:t>竹桃、马尾松、橘树、桂花树等，无古树名木、濒危野生植物物种分布。</w:t>
      </w:r>
    </w:p>
    <w:p w14:paraId="7F160C5C" w14:textId="77777777" w:rsidR="00B921FF" w:rsidRDefault="00B921FF">
      <w:pPr>
        <w:pStyle w:val="1502"/>
        <w:ind w:firstLine="482"/>
        <w:rPr>
          <w:rFonts w:cs="Times New Roman"/>
          <w:b/>
        </w:rPr>
      </w:pPr>
      <w:r>
        <w:rPr>
          <w:rFonts w:cs="Times New Roman"/>
          <w:b/>
        </w:rPr>
        <w:t>4.2.6.2</w:t>
      </w:r>
      <w:r>
        <w:rPr>
          <w:rFonts w:cs="Times New Roman"/>
          <w:b/>
        </w:rPr>
        <w:t>动物资源调查</w:t>
      </w:r>
    </w:p>
    <w:p w14:paraId="0BE52840" w14:textId="77777777" w:rsidR="00B921FF" w:rsidRDefault="00B921FF">
      <w:pPr>
        <w:spacing w:line="360" w:lineRule="auto"/>
        <w:ind w:firstLineChars="200" w:firstLine="480"/>
        <w:rPr>
          <w:sz w:val="24"/>
        </w:rPr>
      </w:pPr>
      <w:r>
        <w:rPr>
          <w:sz w:val="24"/>
        </w:rPr>
        <w:t>汨罗江国家湿地公园内地形复杂、生物多样性丰富，分布的野生动物种类繁多，通过实地调查和原始资料的整理，在汨罗江国家湿地公园及周边山林发现野生脊椎动物共计</w:t>
      </w:r>
      <w:r>
        <w:rPr>
          <w:sz w:val="24"/>
        </w:rPr>
        <w:t>208</w:t>
      </w:r>
      <w:r>
        <w:rPr>
          <w:sz w:val="24"/>
        </w:rPr>
        <w:t>种，隶属于</w:t>
      </w:r>
      <w:r>
        <w:rPr>
          <w:sz w:val="24"/>
        </w:rPr>
        <w:t>30</w:t>
      </w:r>
      <w:r>
        <w:rPr>
          <w:sz w:val="24"/>
        </w:rPr>
        <w:t>目</w:t>
      </w:r>
      <w:r>
        <w:rPr>
          <w:sz w:val="24"/>
        </w:rPr>
        <w:t>74</w:t>
      </w:r>
      <w:r>
        <w:rPr>
          <w:sz w:val="24"/>
        </w:rPr>
        <w:t>科，其种数为湖南已知脊椎动物总数的</w:t>
      </w:r>
      <w:r>
        <w:rPr>
          <w:sz w:val="24"/>
        </w:rPr>
        <w:t>26.1%</w:t>
      </w:r>
      <w:r>
        <w:rPr>
          <w:sz w:val="24"/>
        </w:rPr>
        <w:t>。其中鱼类有</w:t>
      </w:r>
      <w:r>
        <w:rPr>
          <w:sz w:val="24"/>
        </w:rPr>
        <w:t>5</w:t>
      </w:r>
      <w:r>
        <w:rPr>
          <w:sz w:val="24"/>
        </w:rPr>
        <w:t>目</w:t>
      </w:r>
      <w:r>
        <w:rPr>
          <w:sz w:val="24"/>
        </w:rPr>
        <w:t>13</w:t>
      </w:r>
      <w:r>
        <w:rPr>
          <w:sz w:val="24"/>
        </w:rPr>
        <w:t>科</w:t>
      </w:r>
      <w:r>
        <w:rPr>
          <w:sz w:val="24"/>
        </w:rPr>
        <w:t>52</w:t>
      </w:r>
      <w:r>
        <w:rPr>
          <w:sz w:val="24"/>
        </w:rPr>
        <w:t>种，种数占湖南已知鱼类的</w:t>
      </w:r>
      <w:r>
        <w:rPr>
          <w:sz w:val="24"/>
        </w:rPr>
        <w:t>30.2%</w:t>
      </w:r>
      <w:r>
        <w:rPr>
          <w:sz w:val="24"/>
        </w:rPr>
        <w:t>；两栖动物有</w:t>
      </w:r>
      <w:r>
        <w:rPr>
          <w:sz w:val="24"/>
        </w:rPr>
        <w:t>2</w:t>
      </w:r>
      <w:r>
        <w:rPr>
          <w:sz w:val="24"/>
        </w:rPr>
        <w:t>目</w:t>
      </w:r>
      <w:r>
        <w:rPr>
          <w:sz w:val="24"/>
        </w:rPr>
        <w:t>5</w:t>
      </w:r>
      <w:r>
        <w:rPr>
          <w:sz w:val="24"/>
        </w:rPr>
        <w:t>科</w:t>
      </w:r>
      <w:r>
        <w:rPr>
          <w:sz w:val="24"/>
        </w:rPr>
        <w:t>11</w:t>
      </w:r>
      <w:r>
        <w:rPr>
          <w:sz w:val="24"/>
        </w:rPr>
        <w:t>种，其种数为湖南已知两栖动物的</w:t>
      </w:r>
      <w:r>
        <w:rPr>
          <w:sz w:val="24"/>
        </w:rPr>
        <w:t>17.7%</w:t>
      </w:r>
      <w:r>
        <w:rPr>
          <w:sz w:val="24"/>
        </w:rPr>
        <w:t>；爬行动物有</w:t>
      </w:r>
      <w:r>
        <w:rPr>
          <w:sz w:val="24"/>
        </w:rPr>
        <w:t>3</w:t>
      </w:r>
      <w:r>
        <w:rPr>
          <w:sz w:val="24"/>
        </w:rPr>
        <w:t>目</w:t>
      </w:r>
      <w:r>
        <w:rPr>
          <w:sz w:val="24"/>
        </w:rPr>
        <w:t>8</w:t>
      </w:r>
      <w:r>
        <w:rPr>
          <w:sz w:val="24"/>
        </w:rPr>
        <w:t>科</w:t>
      </w:r>
      <w:r>
        <w:rPr>
          <w:sz w:val="24"/>
        </w:rPr>
        <w:t>20</w:t>
      </w:r>
      <w:r>
        <w:rPr>
          <w:sz w:val="24"/>
        </w:rPr>
        <w:t>种，其种数为湖南已知爬行动物的</w:t>
      </w:r>
      <w:r>
        <w:rPr>
          <w:sz w:val="24"/>
        </w:rPr>
        <w:t>22.0%</w:t>
      </w:r>
      <w:r>
        <w:rPr>
          <w:sz w:val="24"/>
        </w:rPr>
        <w:t>；鸟类有</w:t>
      </w:r>
      <w:r>
        <w:rPr>
          <w:sz w:val="24"/>
        </w:rPr>
        <w:t>15</w:t>
      </w:r>
      <w:r>
        <w:rPr>
          <w:sz w:val="24"/>
        </w:rPr>
        <w:t>目</w:t>
      </w:r>
      <w:r>
        <w:rPr>
          <w:sz w:val="24"/>
        </w:rPr>
        <w:t>41</w:t>
      </w:r>
      <w:r>
        <w:rPr>
          <w:sz w:val="24"/>
        </w:rPr>
        <w:t>科</w:t>
      </w:r>
      <w:r>
        <w:rPr>
          <w:sz w:val="24"/>
        </w:rPr>
        <w:t>113</w:t>
      </w:r>
      <w:r>
        <w:rPr>
          <w:sz w:val="24"/>
        </w:rPr>
        <w:t>种，其种数为湖南已知鸟类的</w:t>
      </w:r>
      <w:r>
        <w:rPr>
          <w:sz w:val="24"/>
        </w:rPr>
        <w:t>29.5%</w:t>
      </w:r>
      <w:r>
        <w:rPr>
          <w:sz w:val="24"/>
        </w:rPr>
        <w:t>；哺乳动物有</w:t>
      </w:r>
      <w:r>
        <w:rPr>
          <w:sz w:val="24"/>
        </w:rPr>
        <w:t>5</w:t>
      </w:r>
      <w:r>
        <w:rPr>
          <w:sz w:val="24"/>
        </w:rPr>
        <w:t>目</w:t>
      </w:r>
      <w:r>
        <w:rPr>
          <w:sz w:val="24"/>
        </w:rPr>
        <w:t>8</w:t>
      </w:r>
      <w:r>
        <w:rPr>
          <w:sz w:val="24"/>
        </w:rPr>
        <w:t>科</w:t>
      </w:r>
      <w:r>
        <w:rPr>
          <w:sz w:val="24"/>
        </w:rPr>
        <w:t>12</w:t>
      </w:r>
      <w:r>
        <w:rPr>
          <w:sz w:val="24"/>
        </w:rPr>
        <w:t>种，其种数为湖南已知哺乳动物的</w:t>
      </w:r>
      <w:r>
        <w:rPr>
          <w:sz w:val="24"/>
        </w:rPr>
        <w:t>13.4%</w:t>
      </w:r>
      <w:r>
        <w:rPr>
          <w:sz w:val="24"/>
        </w:rPr>
        <w:t>。</w:t>
      </w:r>
    </w:p>
    <w:p w14:paraId="7145D86B" w14:textId="77777777" w:rsidR="00B921FF" w:rsidRDefault="00B921FF">
      <w:pPr>
        <w:pStyle w:val="11"/>
        <w:ind w:firstLine="480"/>
        <w:rPr>
          <w:rFonts w:cs="Times New Roman"/>
        </w:rPr>
      </w:pPr>
      <w:r>
        <w:rPr>
          <w:rFonts w:cs="Times New Roman"/>
        </w:rPr>
        <w:t>汨罗江国家湿地公园现有野生</w:t>
      </w:r>
      <w:r>
        <w:rPr>
          <w:rFonts w:cs="Times New Roman"/>
          <w:color w:val="000000"/>
        </w:rPr>
        <w:t>脊椎动物资源中</w:t>
      </w:r>
      <w:r>
        <w:rPr>
          <w:rFonts w:cs="Times New Roman"/>
        </w:rPr>
        <w:t>被列为国家一级重点保护的野生动物</w:t>
      </w:r>
      <w:r>
        <w:rPr>
          <w:rFonts w:cs="Times New Roman"/>
        </w:rPr>
        <w:t>1</w:t>
      </w:r>
      <w:r>
        <w:rPr>
          <w:rFonts w:cs="Times New Roman"/>
        </w:rPr>
        <w:t>种，国家二级重点保护的野生动物</w:t>
      </w:r>
      <w:r>
        <w:rPr>
          <w:rFonts w:cs="Times New Roman"/>
        </w:rPr>
        <w:t>19</w:t>
      </w:r>
      <w:r>
        <w:rPr>
          <w:rFonts w:cs="Times New Roman"/>
        </w:rPr>
        <w:t>种，占湖南省国家重点保护动物总数的</w:t>
      </w:r>
      <w:r>
        <w:rPr>
          <w:rFonts w:cs="Times New Roman"/>
        </w:rPr>
        <w:t>34.3%</w:t>
      </w:r>
      <w:r>
        <w:rPr>
          <w:rFonts w:cs="Times New Roman"/>
        </w:rPr>
        <w:t>；省级重点保护动物</w:t>
      </w:r>
      <w:r>
        <w:rPr>
          <w:rFonts w:cs="Times New Roman"/>
        </w:rPr>
        <w:t>100</w:t>
      </w:r>
      <w:r>
        <w:rPr>
          <w:rFonts w:cs="Times New Roman"/>
        </w:rPr>
        <w:t>种，占总数的</w:t>
      </w:r>
      <w:r>
        <w:rPr>
          <w:rFonts w:cs="Times New Roman"/>
        </w:rPr>
        <w:t>27.8%</w:t>
      </w:r>
      <w:r>
        <w:rPr>
          <w:rFonts w:cs="Times New Roman"/>
        </w:rPr>
        <w:t>；列入《国家保护的有益的或者有重要经济、科学研究价值的陆生野生动物名录》的两栖动物和鸟类和兽类达</w:t>
      </w:r>
      <w:r>
        <w:rPr>
          <w:rFonts w:cs="Times New Roman"/>
        </w:rPr>
        <w:t>114</w:t>
      </w:r>
      <w:r>
        <w:rPr>
          <w:rFonts w:cs="Times New Roman"/>
        </w:rPr>
        <w:t>种；列入《濒危动植物种国际贸易公约》的物种有</w:t>
      </w:r>
      <w:r>
        <w:rPr>
          <w:rFonts w:cs="Times New Roman"/>
        </w:rPr>
        <w:t>20</w:t>
      </w:r>
      <w:r>
        <w:rPr>
          <w:rFonts w:cs="Times New Roman"/>
        </w:rPr>
        <w:t>种；被中国濒危动物红皮书评为濒危级别的物种有</w:t>
      </w:r>
      <w:r>
        <w:rPr>
          <w:rFonts w:cs="Times New Roman"/>
        </w:rPr>
        <w:t>7</w:t>
      </w:r>
      <w:r>
        <w:rPr>
          <w:rFonts w:cs="Times New Roman"/>
        </w:rPr>
        <w:t>种；特别值得一提的是，汨罗江国家湿地公园及周边地区有不少中国与日本、中国与澳大利亚共同保护的候鸟，列入中日候鸟保护协定的有</w:t>
      </w:r>
      <w:r>
        <w:rPr>
          <w:rFonts w:cs="Times New Roman"/>
        </w:rPr>
        <w:t>51</w:t>
      </w:r>
      <w:r>
        <w:rPr>
          <w:rFonts w:cs="Times New Roman"/>
        </w:rPr>
        <w:t>种，列入中澳候鸟保护协定的有</w:t>
      </w:r>
      <w:r>
        <w:rPr>
          <w:rFonts w:cs="Times New Roman"/>
        </w:rPr>
        <w:t>12</w:t>
      </w:r>
      <w:r>
        <w:rPr>
          <w:rFonts w:cs="Times New Roman"/>
        </w:rPr>
        <w:t>种。</w:t>
      </w:r>
    </w:p>
    <w:p w14:paraId="1F8C716A" w14:textId="77777777" w:rsidR="00B921FF" w:rsidRDefault="00B921FF">
      <w:pPr>
        <w:pStyle w:val="1502"/>
        <w:ind w:firstLine="480"/>
        <w:rPr>
          <w:rFonts w:cs="Times New Roman"/>
        </w:rPr>
      </w:pPr>
      <w:r>
        <w:rPr>
          <w:rFonts w:cs="Times New Roman"/>
        </w:rPr>
        <w:lastRenderedPageBreak/>
        <w:t>根据调查，本项目涉及的区域周围人类活动频繁，长时间由于周围居民环境保护意识较差，水生生态环境长时间较差，野生动物分布较少，主要为狍子、野兔、野鼠、野猫、獾、蛇类等，未发现野生的珍稀濒危动物种类。</w:t>
      </w:r>
    </w:p>
    <w:p w14:paraId="69E7C2C0" w14:textId="77777777" w:rsidR="00B921FF" w:rsidRDefault="00B921FF">
      <w:pPr>
        <w:pStyle w:val="1502"/>
        <w:ind w:firstLine="482"/>
        <w:rPr>
          <w:rFonts w:cs="Times New Roman"/>
          <w:b/>
        </w:rPr>
      </w:pPr>
      <w:r>
        <w:rPr>
          <w:rFonts w:cs="Times New Roman"/>
          <w:b/>
        </w:rPr>
        <w:t>4.2.6.3</w:t>
      </w:r>
      <w:r>
        <w:rPr>
          <w:rFonts w:cs="Times New Roman"/>
          <w:b/>
        </w:rPr>
        <w:t>水生生态调查</w:t>
      </w:r>
    </w:p>
    <w:p w14:paraId="7B273862" w14:textId="77777777" w:rsidR="00B921FF" w:rsidRDefault="00B921FF">
      <w:pPr>
        <w:pStyle w:val="1502"/>
        <w:ind w:firstLine="480"/>
        <w:rPr>
          <w:rFonts w:cs="Times New Roman"/>
        </w:rPr>
      </w:pPr>
      <w:r>
        <w:rPr>
          <w:rFonts w:cs="Times New Roman"/>
        </w:rPr>
        <w:t>①</w:t>
      </w:r>
      <w:r>
        <w:rPr>
          <w:rFonts w:cs="Times New Roman"/>
        </w:rPr>
        <w:t>浮游植物</w:t>
      </w:r>
    </w:p>
    <w:p w14:paraId="2AAAF260" w14:textId="77777777" w:rsidR="00B921FF" w:rsidRDefault="00B921FF">
      <w:pPr>
        <w:pStyle w:val="1502"/>
        <w:ind w:firstLine="480"/>
        <w:rPr>
          <w:rFonts w:cs="Times New Roman"/>
          <w:szCs w:val="24"/>
        </w:rPr>
      </w:pPr>
      <w:r>
        <w:rPr>
          <w:rFonts w:cs="Times New Roman"/>
          <w:szCs w:val="24"/>
        </w:rPr>
        <w:t>通过收集《湖南汨罗江国家湿地公园总体规划》文本中关于水生资源调查评价内容，汨罗江湿地公园所涉及的河流中浮游植物有</w:t>
      </w:r>
      <w:r>
        <w:rPr>
          <w:rFonts w:cs="Times New Roman"/>
          <w:szCs w:val="24"/>
        </w:rPr>
        <w:t>5</w:t>
      </w:r>
      <w:r>
        <w:rPr>
          <w:rFonts w:cs="Times New Roman"/>
          <w:szCs w:val="24"/>
        </w:rPr>
        <w:t>门</w:t>
      </w:r>
      <w:r>
        <w:rPr>
          <w:rFonts w:cs="Times New Roman"/>
          <w:szCs w:val="24"/>
        </w:rPr>
        <w:t>35</w:t>
      </w:r>
      <w:r>
        <w:rPr>
          <w:rFonts w:cs="Times New Roman"/>
          <w:szCs w:val="24"/>
        </w:rPr>
        <w:t>属，主要为硅藻门，其次是绿藻门；其他门类占比例较少，浮游植物平均数量为</w:t>
      </w:r>
      <w:r>
        <w:rPr>
          <w:rFonts w:cs="Times New Roman"/>
          <w:szCs w:val="24"/>
        </w:rPr>
        <w:t>224.5×10</w:t>
      </w:r>
      <w:r>
        <w:rPr>
          <w:rFonts w:cs="Times New Roman"/>
          <w:szCs w:val="24"/>
          <w:vertAlign w:val="superscript"/>
        </w:rPr>
        <w:t>4</w:t>
      </w:r>
      <w:r>
        <w:rPr>
          <w:rFonts w:cs="Times New Roman"/>
          <w:szCs w:val="24"/>
        </w:rPr>
        <w:t>ind/L</w:t>
      </w:r>
      <w:r>
        <w:rPr>
          <w:rFonts w:cs="Times New Roman"/>
          <w:szCs w:val="24"/>
        </w:rPr>
        <w:t>，主要种类有色球藻、粘杆藻、鞘丝藻、曲壳藻、双眉藻等。</w:t>
      </w:r>
    </w:p>
    <w:p w14:paraId="7B212091" w14:textId="77777777" w:rsidR="00B921FF" w:rsidRDefault="00B921FF">
      <w:pPr>
        <w:pStyle w:val="1502"/>
        <w:ind w:firstLine="480"/>
        <w:rPr>
          <w:rFonts w:cs="Times New Roman"/>
          <w:szCs w:val="24"/>
        </w:rPr>
      </w:pPr>
      <w:r>
        <w:rPr>
          <w:rFonts w:cs="Times New Roman"/>
          <w:szCs w:val="24"/>
        </w:rPr>
        <w:t>②</w:t>
      </w:r>
      <w:r>
        <w:rPr>
          <w:rFonts w:cs="Times New Roman"/>
          <w:szCs w:val="24"/>
        </w:rPr>
        <w:t>浮游动物</w:t>
      </w:r>
    </w:p>
    <w:p w14:paraId="40EB56C2" w14:textId="77777777" w:rsidR="00B921FF" w:rsidRDefault="00B921FF">
      <w:pPr>
        <w:pStyle w:val="1502"/>
        <w:ind w:firstLine="480"/>
        <w:rPr>
          <w:rFonts w:cs="Times New Roman"/>
        </w:rPr>
      </w:pPr>
      <w:r>
        <w:rPr>
          <w:rFonts w:cs="Times New Roman"/>
          <w:szCs w:val="24"/>
        </w:rPr>
        <w:t>通过收集《湖南汨罗江国家湿地公园总体规划》文本中关于水生资源调查评价内容，</w:t>
      </w:r>
      <w:r>
        <w:rPr>
          <w:rFonts w:cs="Times New Roman"/>
        </w:rPr>
        <w:t>除原生动物之外发现浮游动物</w:t>
      </w:r>
      <w:r>
        <w:rPr>
          <w:rFonts w:cs="Times New Roman"/>
        </w:rPr>
        <w:t>18</w:t>
      </w:r>
      <w:r>
        <w:rPr>
          <w:rFonts w:cs="Times New Roman"/>
        </w:rPr>
        <w:t>属，其中轮虫</w:t>
      </w:r>
      <w:r>
        <w:rPr>
          <w:rFonts w:cs="Times New Roman"/>
        </w:rPr>
        <w:t>9</w:t>
      </w:r>
      <w:r>
        <w:rPr>
          <w:rFonts w:cs="Times New Roman"/>
        </w:rPr>
        <w:t>属，枝角类</w:t>
      </w:r>
      <w:r>
        <w:rPr>
          <w:rFonts w:cs="Times New Roman"/>
        </w:rPr>
        <w:t>5</w:t>
      </w:r>
      <w:r>
        <w:rPr>
          <w:rFonts w:cs="Times New Roman"/>
        </w:rPr>
        <w:t>属，桡足类</w:t>
      </w:r>
      <w:r>
        <w:rPr>
          <w:rFonts w:cs="Times New Roman"/>
        </w:rPr>
        <w:t>4</w:t>
      </w:r>
      <w:r>
        <w:rPr>
          <w:rFonts w:cs="Times New Roman"/>
        </w:rPr>
        <w:t>属。浮游动物平均数量为</w:t>
      </w:r>
      <w:r>
        <w:rPr>
          <w:rFonts w:cs="Times New Roman"/>
        </w:rPr>
        <w:t>145ind/L</w:t>
      </w:r>
      <w:r>
        <w:rPr>
          <w:rFonts w:cs="Times New Roman"/>
        </w:rPr>
        <w:t>，以原生动物占绝对优势，其次为轮虫和桡足类。</w:t>
      </w:r>
    </w:p>
    <w:p w14:paraId="1F6C2286" w14:textId="77777777" w:rsidR="00B921FF" w:rsidRDefault="00B921FF">
      <w:pPr>
        <w:pStyle w:val="1502"/>
        <w:ind w:firstLine="480"/>
        <w:rPr>
          <w:rFonts w:cs="Times New Roman"/>
        </w:rPr>
      </w:pPr>
      <w:r>
        <w:rPr>
          <w:rFonts w:cs="Times New Roman"/>
        </w:rPr>
        <w:t>③</w:t>
      </w:r>
      <w:r>
        <w:rPr>
          <w:rFonts w:cs="Times New Roman"/>
        </w:rPr>
        <w:t>底栖动物</w:t>
      </w:r>
    </w:p>
    <w:p w14:paraId="1275448D" w14:textId="77777777" w:rsidR="00B921FF" w:rsidRDefault="00B921FF">
      <w:pPr>
        <w:pStyle w:val="1502"/>
        <w:ind w:firstLine="480"/>
        <w:rPr>
          <w:rFonts w:cs="Times New Roman"/>
        </w:rPr>
      </w:pPr>
      <w:r>
        <w:rPr>
          <w:rFonts w:cs="Times New Roman"/>
          <w:szCs w:val="24"/>
        </w:rPr>
        <w:t>通过收集《湖南汨罗江国家湿地公园总体规划》文本中关于水生资源调查评价内容，公园内</w:t>
      </w:r>
      <w:r>
        <w:rPr>
          <w:rFonts w:cs="Times New Roman"/>
          <w:szCs w:val="28"/>
          <w:lang w:val="en-US" w:eastAsia="zh-CN"/>
        </w:rPr>
        <w:t>底栖生物</w:t>
      </w:r>
      <w:r>
        <w:rPr>
          <w:rFonts w:cs="Times New Roman"/>
          <w:szCs w:val="28"/>
          <w:lang w:val="en-US" w:eastAsia="zh-CN"/>
        </w:rPr>
        <w:t>83</w:t>
      </w:r>
      <w:r>
        <w:rPr>
          <w:rFonts w:cs="Times New Roman"/>
          <w:szCs w:val="28"/>
          <w:lang w:val="en-US" w:eastAsia="zh-CN"/>
        </w:rPr>
        <w:t>种，其中，软体动物</w:t>
      </w:r>
      <w:r>
        <w:rPr>
          <w:rFonts w:cs="Times New Roman"/>
          <w:szCs w:val="28"/>
          <w:lang w:val="en-US" w:eastAsia="zh-CN"/>
        </w:rPr>
        <w:t>37</w:t>
      </w:r>
      <w:r>
        <w:rPr>
          <w:rFonts w:cs="Times New Roman"/>
          <w:szCs w:val="28"/>
          <w:lang w:val="en-US" w:eastAsia="zh-CN"/>
        </w:rPr>
        <w:t>种隶属</w:t>
      </w:r>
      <w:r>
        <w:rPr>
          <w:rFonts w:cs="Times New Roman"/>
          <w:szCs w:val="28"/>
          <w:lang w:val="en-US" w:eastAsia="zh-CN"/>
        </w:rPr>
        <w:t>2</w:t>
      </w:r>
      <w:r>
        <w:rPr>
          <w:rFonts w:cs="Times New Roman"/>
          <w:szCs w:val="28"/>
          <w:lang w:val="en-US" w:eastAsia="zh-CN"/>
        </w:rPr>
        <w:t>纲</w:t>
      </w:r>
      <w:r>
        <w:rPr>
          <w:rFonts w:cs="Times New Roman"/>
          <w:szCs w:val="28"/>
          <w:lang w:val="en-US" w:eastAsia="zh-CN"/>
        </w:rPr>
        <w:t>6</w:t>
      </w:r>
      <w:r>
        <w:rPr>
          <w:rFonts w:cs="Times New Roman"/>
          <w:szCs w:val="28"/>
          <w:lang w:val="en-US" w:eastAsia="zh-CN"/>
        </w:rPr>
        <w:t>科</w:t>
      </w:r>
      <w:r>
        <w:rPr>
          <w:rFonts w:cs="Times New Roman"/>
          <w:szCs w:val="28"/>
          <w:lang w:val="en-US" w:eastAsia="zh-CN"/>
        </w:rPr>
        <w:t>19</w:t>
      </w:r>
      <w:r>
        <w:rPr>
          <w:rFonts w:cs="Times New Roman"/>
          <w:szCs w:val="28"/>
          <w:lang w:val="en-US" w:eastAsia="zh-CN"/>
        </w:rPr>
        <w:t>属，优势种群分别为环棱螺属、三角帆蚌、丽蚌属和河蚬；水生寡毛类</w:t>
      </w:r>
      <w:r>
        <w:rPr>
          <w:rFonts w:cs="Times New Roman"/>
          <w:szCs w:val="28"/>
          <w:lang w:val="en-US" w:eastAsia="zh-CN"/>
        </w:rPr>
        <w:t>9</w:t>
      </w:r>
      <w:r>
        <w:rPr>
          <w:rFonts w:cs="Times New Roman"/>
          <w:szCs w:val="28"/>
          <w:lang w:val="en-US" w:eastAsia="zh-CN"/>
        </w:rPr>
        <w:t>种隶属</w:t>
      </w:r>
      <w:r>
        <w:rPr>
          <w:rFonts w:cs="Times New Roman"/>
          <w:szCs w:val="28"/>
          <w:lang w:val="en-US" w:eastAsia="zh-CN"/>
        </w:rPr>
        <w:t>2</w:t>
      </w:r>
      <w:r>
        <w:rPr>
          <w:rFonts w:cs="Times New Roman"/>
          <w:szCs w:val="28"/>
          <w:lang w:val="en-US" w:eastAsia="zh-CN"/>
        </w:rPr>
        <w:t>科优势种为霍普水丝蚓和淡水单孔蚓；水生昆虫</w:t>
      </w:r>
      <w:r>
        <w:rPr>
          <w:rFonts w:cs="Times New Roman"/>
          <w:szCs w:val="28"/>
          <w:lang w:val="en-US" w:eastAsia="zh-CN"/>
        </w:rPr>
        <w:t>27</w:t>
      </w:r>
      <w:r>
        <w:rPr>
          <w:rFonts w:cs="Times New Roman"/>
          <w:szCs w:val="28"/>
          <w:lang w:val="en-US" w:eastAsia="zh-CN"/>
        </w:rPr>
        <w:t>种隶属</w:t>
      </w:r>
      <w:r>
        <w:rPr>
          <w:rFonts w:cs="Times New Roman"/>
          <w:szCs w:val="28"/>
          <w:lang w:val="en-US" w:eastAsia="zh-CN"/>
        </w:rPr>
        <w:t>4</w:t>
      </w:r>
      <w:r>
        <w:rPr>
          <w:rFonts w:cs="Times New Roman"/>
          <w:szCs w:val="28"/>
          <w:lang w:val="en-US" w:eastAsia="zh-CN"/>
        </w:rPr>
        <w:t>目</w:t>
      </w:r>
      <w:r>
        <w:rPr>
          <w:rFonts w:cs="Times New Roman"/>
          <w:szCs w:val="28"/>
          <w:lang w:val="en-US" w:eastAsia="zh-CN"/>
        </w:rPr>
        <w:t>9</w:t>
      </w:r>
      <w:r>
        <w:rPr>
          <w:rFonts w:cs="Times New Roman"/>
          <w:szCs w:val="28"/>
          <w:lang w:val="en-US" w:eastAsia="zh-CN"/>
        </w:rPr>
        <w:t>科，优势种群为摇蚊科种类；虾蟹类</w:t>
      </w:r>
      <w:r>
        <w:rPr>
          <w:rFonts w:cs="Times New Roman"/>
          <w:szCs w:val="28"/>
          <w:lang w:val="en-US" w:eastAsia="zh-CN"/>
        </w:rPr>
        <w:t>10</w:t>
      </w:r>
      <w:r>
        <w:rPr>
          <w:rFonts w:cs="Times New Roman"/>
          <w:szCs w:val="28"/>
          <w:lang w:val="en-US" w:eastAsia="zh-CN"/>
        </w:rPr>
        <w:t>种，隶属</w:t>
      </w:r>
      <w:r>
        <w:rPr>
          <w:rFonts w:cs="Times New Roman"/>
          <w:szCs w:val="28"/>
          <w:lang w:val="en-US" w:eastAsia="zh-CN"/>
        </w:rPr>
        <w:t>3</w:t>
      </w:r>
      <w:r>
        <w:rPr>
          <w:rFonts w:cs="Times New Roman"/>
          <w:szCs w:val="28"/>
          <w:lang w:val="en-US" w:eastAsia="zh-CN"/>
        </w:rPr>
        <w:t>亚目</w:t>
      </w:r>
      <w:r>
        <w:rPr>
          <w:rFonts w:cs="Times New Roman"/>
          <w:szCs w:val="28"/>
          <w:lang w:val="en-US" w:eastAsia="zh-CN"/>
        </w:rPr>
        <w:t>5</w:t>
      </w:r>
      <w:r>
        <w:rPr>
          <w:rFonts w:cs="Times New Roman"/>
          <w:szCs w:val="28"/>
          <w:lang w:val="en-US" w:eastAsia="zh-CN"/>
        </w:rPr>
        <w:t>科</w:t>
      </w:r>
      <w:r>
        <w:rPr>
          <w:rFonts w:cs="Times New Roman"/>
          <w:szCs w:val="28"/>
          <w:lang w:val="en-US" w:eastAsia="zh-CN"/>
        </w:rPr>
        <w:t>5</w:t>
      </w:r>
      <w:r>
        <w:rPr>
          <w:rFonts w:cs="Times New Roman"/>
          <w:szCs w:val="28"/>
          <w:lang w:val="en-US" w:eastAsia="zh-CN"/>
        </w:rPr>
        <w:t>属，优势种为秀丽白虾，日本沼虾，细螯沼虾、锯齿溪蟹。</w:t>
      </w:r>
    </w:p>
    <w:p w14:paraId="37D38ED8" w14:textId="77777777" w:rsidR="00B921FF" w:rsidRDefault="00B921FF">
      <w:pPr>
        <w:pStyle w:val="1502"/>
        <w:ind w:firstLine="482"/>
        <w:rPr>
          <w:rFonts w:cs="Times New Roman"/>
          <w:b/>
          <w:szCs w:val="28"/>
          <w:lang w:val="en-US" w:eastAsia="zh-CN"/>
        </w:rPr>
      </w:pPr>
      <w:r>
        <w:rPr>
          <w:rFonts w:cs="Times New Roman"/>
          <w:b/>
          <w:szCs w:val="28"/>
          <w:lang w:val="en-US" w:eastAsia="zh-CN"/>
        </w:rPr>
        <w:t>4.2.</w:t>
      </w:r>
      <w:r>
        <w:rPr>
          <w:rFonts w:cs="Times New Roman"/>
          <w:b/>
          <w:szCs w:val="28"/>
        </w:rPr>
        <w:t>6</w:t>
      </w:r>
      <w:r>
        <w:rPr>
          <w:rFonts w:cs="Times New Roman"/>
          <w:b/>
          <w:szCs w:val="28"/>
          <w:lang w:val="en-US" w:eastAsia="zh-CN"/>
        </w:rPr>
        <w:t>.</w:t>
      </w:r>
      <w:r>
        <w:rPr>
          <w:rFonts w:cs="Times New Roman"/>
          <w:b/>
          <w:szCs w:val="28"/>
        </w:rPr>
        <w:t>4</w:t>
      </w:r>
      <w:r>
        <w:rPr>
          <w:rFonts w:cs="Times New Roman"/>
          <w:b/>
          <w:szCs w:val="28"/>
          <w:lang w:val="en-US" w:eastAsia="zh-CN"/>
        </w:rPr>
        <w:t>鱼类资源评价</w:t>
      </w:r>
    </w:p>
    <w:p w14:paraId="4A1BC218" w14:textId="77777777" w:rsidR="00B921FF" w:rsidRDefault="00B921FF">
      <w:pPr>
        <w:spacing w:line="360" w:lineRule="auto"/>
        <w:ind w:firstLine="570"/>
        <w:rPr>
          <w:sz w:val="24"/>
        </w:rPr>
      </w:pPr>
      <w:r>
        <w:rPr>
          <w:sz w:val="24"/>
        </w:rPr>
        <w:t>汩罗江汩罗段水域，由于水域狭窄、干枯时间过长，在平枯水期河道水深较浅，不适合水生生物的生长与繁衍，水域中饵料生物及鱼类资源的生物量及生物种类较少。</w:t>
      </w:r>
    </w:p>
    <w:p w14:paraId="25F1F374" w14:textId="77777777" w:rsidR="00B921FF" w:rsidRDefault="00B921FF">
      <w:pPr>
        <w:spacing w:line="360" w:lineRule="auto"/>
        <w:ind w:firstLine="570"/>
        <w:rPr>
          <w:color w:val="000000"/>
          <w:sz w:val="24"/>
        </w:rPr>
      </w:pPr>
      <w:r>
        <w:rPr>
          <w:color w:val="000000"/>
          <w:sz w:val="24"/>
        </w:rPr>
        <w:t>根据当地渔政部门介绍，汩罗市汩罗江河段渔业资源不太丰富，水生生物物种比较单一，鱼类主要为四大家鱼，无集中固定的鱼类的产卵场、索饵场、越冬场，近几年中没有发现过国家一、二级水生野生保护动物。区域无专业渔民，只有极少数副业渔民，年捕捞总量不超过</w:t>
      </w:r>
      <w:r>
        <w:rPr>
          <w:color w:val="000000"/>
          <w:sz w:val="24"/>
        </w:rPr>
        <w:t>2</w:t>
      </w:r>
      <w:r>
        <w:rPr>
          <w:color w:val="000000"/>
          <w:sz w:val="24"/>
        </w:rPr>
        <w:t>吨。</w:t>
      </w:r>
    </w:p>
    <w:p w14:paraId="4E156FB9" w14:textId="77777777" w:rsidR="00B921FF" w:rsidRDefault="00B921FF">
      <w:pPr>
        <w:pStyle w:val="1502"/>
        <w:ind w:firstLine="480"/>
        <w:rPr>
          <w:rFonts w:cs="Times New Roman"/>
          <w:u w:val="single"/>
        </w:rPr>
      </w:pPr>
      <w:r>
        <w:rPr>
          <w:rFonts w:cs="Times New Roman"/>
          <w:u w:val="single"/>
        </w:rPr>
        <w:t>本项目涉及的河段由于受人类活动的影响，河边各类污水排放，及水体自净</w:t>
      </w:r>
      <w:r>
        <w:rPr>
          <w:rFonts w:cs="Times New Roman"/>
          <w:u w:val="single"/>
        </w:rPr>
        <w:lastRenderedPageBreak/>
        <w:t>能力的不断恶化，鱼类资源种类数量不断减少，主要为常见鱼类资源，青鱼、草鱼、鲤鱼、鲫鱼、鲢鱼等，另外分布有少量下游特有鱼种间下鱵、鲶。</w:t>
      </w:r>
    </w:p>
    <w:p w14:paraId="276BEA18" w14:textId="77777777" w:rsidR="00B921FF" w:rsidRDefault="00B921FF">
      <w:pPr>
        <w:pStyle w:val="1502"/>
        <w:ind w:firstLine="480"/>
        <w:rPr>
          <w:rFonts w:cs="Times New Roman"/>
        </w:rPr>
      </w:pPr>
      <w:r>
        <w:rPr>
          <w:rFonts w:cs="Times New Roman"/>
        </w:rPr>
        <w:t>治理河段没有成规模的索饵场和越冬场，在饵料资源丰富的沿岸带均可作为鱼类索饵场，通常幼鱼的索饵场环境基本特征是静水或缓流水或微流水的浅水区域，底质多为卵石、乱石，在这些物体之间生长有多种硅藻和丝状绿藻，石隙间常栖虾、蟹、螺类及多种水生昆虫，沿岸带浅滩、水草丰富的地方都是鱼类索饵的良好场所。</w:t>
      </w:r>
    </w:p>
    <w:p w14:paraId="7200650B" w14:textId="77777777" w:rsidR="00B921FF" w:rsidRDefault="00B921FF">
      <w:pPr>
        <w:pStyle w:val="1502"/>
        <w:ind w:firstLine="482"/>
        <w:rPr>
          <w:rFonts w:cs="Times New Roman"/>
          <w:b/>
          <w:szCs w:val="28"/>
          <w:lang w:val="en-US" w:eastAsia="zh-CN"/>
        </w:rPr>
      </w:pPr>
      <w:r>
        <w:rPr>
          <w:rFonts w:cs="Times New Roman"/>
          <w:b/>
          <w:szCs w:val="28"/>
          <w:lang w:val="en-US" w:eastAsia="zh-CN"/>
        </w:rPr>
        <w:t>4.2.</w:t>
      </w:r>
      <w:r>
        <w:rPr>
          <w:rFonts w:cs="Times New Roman"/>
          <w:b/>
          <w:szCs w:val="28"/>
        </w:rPr>
        <w:t>6</w:t>
      </w:r>
      <w:r>
        <w:rPr>
          <w:rFonts w:cs="Times New Roman"/>
          <w:b/>
          <w:szCs w:val="28"/>
          <w:lang w:val="en-US" w:eastAsia="zh-CN"/>
        </w:rPr>
        <w:t>.5</w:t>
      </w:r>
      <w:r>
        <w:rPr>
          <w:rFonts w:cs="Times New Roman"/>
          <w:b/>
          <w:szCs w:val="28"/>
          <w:lang w:val="en-US" w:eastAsia="zh-CN"/>
        </w:rPr>
        <w:t>鸟类资源评价</w:t>
      </w:r>
    </w:p>
    <w:p w14:paraId="14315E65" w14:textId="77777777" w:rsidR="00B921FF" w:rsidRDefault="00B921FF">
      <w:pPr>
        <w:pStyle w:val="1521"/>
        <w:ind w:firstLine="480"/>
        <w:rPr>
          <w:rFonts w:cs="Times New Roman"/>
        </w:rPr>
      </w:pPr>
      <w:r>
        <w:rPr>
          <w:rFonts w:cs="Times New Roman"/>
          <w:szCs w:val="24"/>
        </w:rPr>
        <w:t>通过收集《湖南汨罗江国家湿地公园总体规划》文本中关于区域鸟类资源调查评价内容，</w:t>
      </w:r>
      <w:r>
        <w:rPr>
          <w:rFonts w:cs="Times New Roman"/>
        </w:rPr>
        <w:t>根据调查记录，区域有鸟类</w:t>
      </w:r>
      <w:r>
        <w:rPr>
          <w:rFonts w:cs="Times New Roman"/>
        </w:rPr>
        <w:t>16</w:t>
      </w:r>
      <w:r>
        <w:rPr>
          <w:rFonts w:cs="Times New Roman"/>
        </w:rPr>
        <w:t>目</w:t>
      </w:r>
      <w:r>
        <w:rPr>
          <w:rFonts w:cs="Times New Roman"/>
        </w:rPr>
        <w:t>43</w:t>
      </w:r>
      <w:r>
        <w:rPr>
          <w:rFonts w:cs="Times New Roman"/>
        </w:rPr>
        <w:t>科</w:t>
      </w:r>
      <w:r>
        <w:rPr>
          <w:rFonts w:cs="Times New Roman"/>
        </w:rPr>
        <w:t>164</w:t>
      </w:r>
      <w:r>
        <w:rPr>
          <w:rFonts w:cs="Times New Roman"/>
        </w:rPr>
        <w:t>种，其中鸭科</w:t>
      </w:r>
      <w:r>
        <w:rPr>
          <w:rFonts w:cs="Times New Roman"/>
        </w:rPr>
        <w:t>30</w:t>
      </w:r>
      <w:r>
        <w:rPr>
          <w:rFonts w:cs="Times New Roman"/>
        </w:rPr>
        <w:t>种，鸻科</w:t>
      </w:r>
      <w:r>
        <w:rPr>
          <w:rFonts w:cs="Times New Roman"/>
        </w:rPr>
        <w:t>19</w:t>
      </w:r>
      <w:r>
        <w:rPr>
          <w:rFonts w:cs="Times New Roman"/>
        </w:rPr>
        <w:t>种，鹭科</w:t>
      </w:r>
      <w:r>
        <w:rPr>
          <w:rFonts w:cs="Times New Roman"/>
        </w:rPr>
        <w:t>14</w:t>
      </w:r>
      <w:r>
        <w:rPr>
          <w:rFonts w:cs="Times New Roman"/>
        </w:rPr>
        <w:t>种，雉科</w:t>
      </w:r>
      <w:r>
        <w:rPr>
          <w:rFonts w:cs="Times New Roman"/>
        </w:rPr>
        <w:t>9</w:t>
      </w:r>
      <w:r>
        <w:rPr>
          <w:rFonts w:cs="Times New Roman"/>
        </w:rPr>
        <w:t>种，隼科</w:t>
      </w:r>
      <w:r>
        <w:rPr>
          <w:rFonts w:cs="Times New Roman"/>
        </w:rPr>
        <w:t>4</w:t>
      </w:r>
      <w:r>
        <w:rPr>
          <w:rFonts w:cs="Times New Roman"/>
        </w:rPr>
        <w:t>种，雀科</w:t>
      </w:r>
      <w:r>
        <w:rPr>
          <w:rFonts w:cs="Times New Roman"/>
        </w:rPr>
        <w:t>4</w:t>
      </w:r>
      <w:r>
        <w:rPr>
          <w:rFonts w:cs="Times New Roman"/>
        </w:rPr>
        <w:t>种，秧鸡科</w:t>
      </w:r>
      <w:r>
        <w:rPr>
          <w:rFonts w:cs="Times New Roman"/>
        </w:rPr>
        <w:t>9</w:t>
      </w:r>
      <w:r>
        <w:rPr>
          <w:rFonts w:cs="Times New Roman"/>
        </w:rPr>
        <w:t>种，杜鹃科</w:t>
      </w:r>
      <w:r>
        <w:rPr>
          <w:rFonts w:cs="Times New Roman"/>
        </w:rPr>
        <w:t>4</w:t>
      </w:r>
      <w:r>
        <w:rPr>
          <w:rFonts w:cs="Times New Roman"/>
        </w:rPr>
        <w:t>种，翠鸟科</w:t>
      </w:r>
      <w:r>
        <w:rPr>
          <w:rFonts w:cs="Times New Roman"/>
        </w:rPr>
        <w:t>4</w:t>
      </w:r>
      <w:r>
        <w:rPr>
          <w:rFonts w:cs="Times New Roman"/>
        </w:rPr>
        <w:t>种，反嘴鹬科</w:t>
      </w:r>
      <w:r>
        <w:rPr>
          <w:rFonts w:cs="Times New Roman"/>
        </w:rPr>
        <w:t>3</w:t>
      </w:r>
      <w:r>
        <w:rPr>
          <w:rFonts w:cs="Times New Roman"/>
        </w:rPr>
        <w:t>种，鸥科</w:t>
      </w:r>
      <w:r>
        <w:rPr>
          <w:rFonts w:cs="Times New Roman"/>
        </w:rPr>
        <w:t>5</w:t>
      </w:r>
      <w:r>
        <w:rPr>
          <w:rFonts w:cs="Times New Roman"/>
        </w:rPr>
        <w:t>种，鸠鸽科</w:t>
      </w:r>
      <w:r>
        <w:rPr>
          <w:rFonts w:cs="Times New Roman"/>
        </w:rPr>
        <w:t>3</w:t>
      </w:r>
      <w:r>
        <w:rPr>
          <w:rFonts w:cs="Times New Roman"/>
        </w:rPr>
        <w:t>种，鸻科</w:t>
      </w:r>
      <w:r>
        <w:rPr>
          <w:rFonts w:cs="Times New Roman"/>
        </w:rPr>
        <w:t>4</w:t>
      </w:r>
      <w:r>
        <w:rPr>
          <w:rFonts w:cs="Times New Roman"/>
        </w:rPr>
        <w:t>种，鹡鸰科</w:t>
      </w:r>
      <w:r>
        <w:rPr>
          <w:rFonts w:cs="Times New Roman"/>
        </w:rPr>
        <w:t>3</w:t>
      </w:r>
      <w:r>
        <w:rPr>
          <w:rFonts w:cs="Times New Roman"/>
        </w:rPr>
        <w:t>种，伯劳科</w:t>
      </w:r>
      <w:r>
        <w:rPr>
          <w:rFonts w:cs="Times New Roman"/>
        </w:rPr>
        <w:t>3</w:t>
      </w:r>
      <w:r>
        <w:rPr>
          <w:rFonts w:cs="Times New Roman"/>
        </w:rPr>
        <w:t>种，鸦科</w:t>
      </w:r>
      <w:r>
        <w:rPr>
          <w:rFonts w:cs="Times New Roman"/>
        </w:rPr>
        <w:t>6</w:t>
      </w:r>
      <w:r>
        <w:rPr>
          <w:rFonts w:cs="Times New Roman"/>
        </w:rPr>
        <w:t>种。</w:t>
      </w:r>
    </w:p>
    <w:p w14:paraId="44FF04DC" w14:textId="77777777" w:rsidR="00B921FF" w:rsidRDefault="00B921FF">
      <w:pPr>
        <w:pStyle w:val="1521"/>
        <w:ind w:firstLine="480"/>
        <w:rPr>
          <w:rFonts w:cs="Times New Roman"/>
        </w:rPr>
      </w:pPr>
      <w:r>
        <w:rPr>
          <w:rFonts w:cs="Times New Roman"/>
        </w:rPr>
        <w:t>区域水禽资源丰富，在已记录到的</w:t>
      </w:r>
      <w:r>
        <w:rPr>
          <w:rFonts w:cs="Times New Roman"/>
        </w:rPr>
        <w:t>164</w:t>
      </w:r>
      <w:r>
        <w:rPr>
          <w:rFonts w:cs="Times New Roman"/>
        </w:rPr>
        <w:t>种鸟类中，水禽达</w:t>
      </w:r>
      <w:r>
        <w:rPr>
          <w:rFonts w:cs="Times New Roman"/>
        </w:rPr>
        <w:t>108</w:t>
      </w:r>
      <w:r>
        <w:rPr>
          <w:rFonts w:cs="Times New Roman"/>
        </w:rPr>
        <w:t>种，占总种数的</w:t>
      </w:r>
      <w:r>
        <w:rPr>
          <w:rFonts w:cs="Times New Roman"/>
        </w:rPr>
        <w:t>65.9%</w:t>
      </w:r>
      <w:r>
        <w:rPr>
          <w:rFonts w:cs="Times New Roman"/>
        </w:rPr>
        <w:t>，水禽中又以鸭科、鹬科、鹭科种类最多，分别占水禽总种数的</w:t>
      </w:r>
      <w:r>
        <w:rPr>
          <w:rFonts w:cs="Times New Roman"/>
        </w:rPr>
        <w:t>27.8%</w:t>
      </w:r>
      <w:r>
        <w:rPr>
          <w:rFonts w:cs="Times New Roman"/>
        </w:rPr>
        <w:t>、</w:t>
      </w:r>
      <w:r>
        <w:rPr>
          <w:rFonts w:cs="Times New Roman"/>
        </w:rPr>
        <w:t>17.6%</w:t>
      </w:r>
      <w:r>
        <w:rPr>
          <w:rFonts w:cs="Times New Roman"/>
        </w:rPr>
        <w:t>和</w:t>
      </w:r>
      <w:r>
        <w:rPr>
          <w:rFonts w:cs="Times New Roman"/>
        </w:rPr>
        <w:t>13.0%</w:t>
      </w:r>
      <w:r>
        <w:rPr>
          <w:rFonts w:cs="Times New Roman"/>
        </w:rPr>
        <w:t>。鸟类群落结构表现出强烈的季相特征，夏季鸟类群落主要由中小型的夏候鸟和当地的留鸟构成，其种群优势不明显，冬季鸟类群落主要由大中型的冬候鸟和留鸟组成，数量较大，种群优势明显。在</w:t>
      </w:r>
      <w:r>
        <w:rPr>
          <w:rFonts w:cs="Times New Roman"/>
        </w:rPr>
        <w:t>164</w:t>
      </w:r>
      <w:r>
        <w:rPr>
          <w:rFonts w:cs="Times New Roman"/>
        </w:rPr>
        <w:t>种鸟类中，共有候鸟</w:t>
      </w:r>
      <w:r>
        <w:rPr>
          <w:rFonts w:cs="Times New Roman"/>
        </w:rPr>
        <w:t>140</w:t>
      </w:r>
      <w:r>
        <w:rPr>
          <w:rFonts w:cs="Times New Roman"/>
        </w:rPr>
        <w:t>种，占</w:t>
      </w:r>
      <w:r>
        <w:rPr>
          <w:rFonts w:cs="Times New Roman"/>
        </w:rPr>
        <w:t>85.4%</w:t>
      </w:r>
      <w:r>
        <w:rPr>
          <w:rFonts w:cs="Times New Roman"/>
        </w:rPr>
        <w:t>，其中冬候鸟</w:t>
      </w:r>
      <w:r>
        <w:rPr>
          <w:rFonts w:cs="Times New Roman"/>
        </w:rPr>
        <w:t>91</w:t>
      </w:r>
      <w:r>
        <w:rPr>
          <w:rFonts w:cs="Times New Roman"/>
        </w:rPr>
        <w:t>种，占</w:t>
      </w:r>
      <w:r>
        <w:rPr>
          <w:rFonts w:cs="Times New Roman"/>
        </w:rPr>
        <w:t>55.5%</w:t>
      </w:r>
      <w:r>
        <w:rPr>
          <w:rFonts w:cs="Times New Roman"/>
        </w:rPr>
        <w:t>，夏候鸟</w:t>
      </w:r>
      <w:r>
        <w:rPr>
          <w:rFonts w:cs="Times New Roman"/>
        </w:rPr>
        <w:t>49</w:t>
      </w:r>
      <w:r>
        <w:rPr>
          <w:rFonts w:cs="Times New Roman"/>
        </w:rPr>
        <w:t>种，占</w:t>
      </w:r>
      <w:r>
        <w:rPr>
          <w:rFonts w:cs="Times New Roman"/>
        </w:rPr>
        <w:t>29.9%</w:t>
      </w:r>
      <w:r>
        <w:rPr>
          <w:rFonts w:cs="Times New Roman"/>
        </w:rPr>
        <w:t>，而留鸟及旅鸟合计只有</w:t>
      </w:r>
      <w:r>
        <w:rPr>
          <w:rFonts w:cs="Times New Roman"/>
        </w:rPr>
        <w:t>24</w:t>
      </w:r>
      <w:r>
        <w:rPr>
          <w:rFonts w:cs="Times New Roman"/>
        </w:rPr>
        <w:t>种，仅占鸟类总种数的</w:t>
      </w:r>
      <w:r>
        <w:rPr>
          <w:rFonts w:cs="Times New Roman"/>
        </w:rPr>
        <w:t>14.6%</w:t>
      </w:r>
      <w:r>
        <w:rPr>
          <w:rFonts w:cs="Times New Roman"/>
        </w:rPr>
        <w:t>。同时，鸟类群落中，繁殖鸟类比重较小，非繁殖鸟类比重大，分布于区内的</w:t>
      </w:r>
      <w:r>
        <w:rPr>
          <w:rFonts w:cs="Times New Roman"/>
        </w:rPr>
        <w:t>164</w:t>
      </w:r>
      <w:r>
        <w:rPr>
          <w:rFonts w:cs="Times New Roman"/>
        </w:rPr>
        <w:t>种鸟类中，在本区繁殖的鸟类只有</w:t>
      </w:r>
      <w:r>
        <w:rPr>
          <w:rFonts w:cs="Times New Roman"/>
        </w:rPr>
        <w:t>54</w:t>
      </w:r>
      <w:r>
        <w:rPr>
          <w:rFonts w:cs="Times New Roman"/>
        </w:rPr>
        <w:t>种，仅占鸟类总种数</w:t>
      </w:r>
      <w:r>
        <w:rPr>
          <w:rFonts w:cs="Times New Roman"/>
        </w:rPr>
        <w:t>32.9%</w:t>
      </w:r>
      <w:r>
        <w:rPr>
          <w:rFonts w:cs="Times New Roman"/>
        </w:rPr>
        <w:t>，而非繁殖鸟类达</w:t>
      </w:r>
      <w:r>
        <w:rPr>
          <w:rFonts w:cs="Times New Roman"/>
        </w:rPr>
        <w:t>110</w:t>
      </w:r>
      <w:r>
        <w:rPr>
          <w:rFonts w:cs="Times New Roman"/>
        </w:rPr>
        <w:t>种，占鸟类总种数的</w:t>
      </w:r>
      <w:r>
        <w:rPr>
          <w:rFonts w:cs="Times New Roman"/>
        </w:rPr>
        <w:t>67.1%</w:t>
      </w:r>
      <w:r>
        <w:rPr>
          <w:rFonts w:cs="Times New Roman"/>
        </w:rPr>
        <w:t>。</w:t>
      </w:r>
    </w:p>
    <w:p w14:paraId="066A404C" w14:textId="77777777" w:rsidR="00B921FF" w:rsidRDefault="00B921FF">
      <w:pPr>
        <w:pStyle w:val="1521"/>
        <w:ind w:firstLine="480"/>
        <w:rPr>
          <w:rFonts w:cs="Times New Roman"/>
        </w:rPr>
      </w:pPr>
      <w:r>
        <w:rPr>
          <w:rFonts w:cs="Times New Roman"/>
        </w:rPr>
        <w:t>区域鸟类区系组成以东洋界成分为主体，但混杂有大量其他成分。在</w:t>
      </w:r>
      <w:r>
        <w:rPr>
          <w:rFonts w:cs="Times New Roman"/>
        </w:rPr>
        <w:t>54</w:t>
      </w:r>
      <w:r>
        <w:rPr>
          <w:rFonts w:cs="Times New Roman"/>
        </w:rPr>
        <w:t>种繁殖鸟类中，东洋界种类</w:t>
      </w:r>
      <w:r>
        <w:rPr>
          <w:rFonts w:cs="Times New Roman"/>
        </w:rPr>
        <w:t>31</w:t>
      </w:r>
      <w:r>
        <w:rPr>
          <w:rFonts w:cs="Times New Roman"/>
        </w:rPr>
        <w:t>种，占</w:t>
      </w:r>
      <w:r>
        <w:rPr>
          <w:rFonts w:cs="Times New Roman"/>
        </w:rPr>
        <w:t>57.4%</w:t>
      </w:r>
      <w:r>
        <w:rPr>
          <w:rFonts w:cs="Times New Roman"/>
        </w:rPr>
        <w:t>，古北界种类</w:t>
      </w:r>
      <w:r>
        <w:rPr>
          <w:rFonts w:cs="Times New Roman"/>
        </w:rPr>
        <w:t>2</w:t>
      </w:r>
      <w:r>
        <w:rPr>
          <w:rFonts w:cs="Times New Roman"/>
        </w:rPr>
        <w:t>种，占</w:t>
      </w:r>
      <w:r>
        <w:rPr>
          <w:rFonts w:cs="Times New Roman"/>
        </w:rPr>
        <w:t>3.7%</w:t>
      </w:r>
      <w:r>
        <w:rPr>
          <w:rFonts w:cs="Times New Roman"/>
        </w:rPr>
        <w:t>，广布种类</w:t>
      </w:r>
      <w:r>
        <w:rPr>
          <w:rFonts w:cs="Times New Roman"/>
        </w:rPr>
        <w:t>21</w:t>
      </w:r>
      <w:r>
        <w:rPr>
          <w:rFonts w:cs="Times New Roman"/>
        </w:rPr>
        <w:t>种，占</w:t>
      </w:r>
      <w:r>
        <w:rPr>
          <w:rFonts w:cs="Times New Roman"/>
        </w:rPr>
        <w:t>38.9%</w:t>
      </w:r>
      <w:r>
        <w:rPr>
          <w:rFonts w:cs="Times New Roman"/>
        </w:rPr>
        <w:t>。由此可见，东洋界成分所占比重远过超过古北界成分所占比重，因而，区域鸟类区系组成具有明显的东洋界特征，在鸟类区系地理区划上属于东洋界中印亚界华中区东部丘陵平原亚区。</w:t>
      </w:r>
    </w:p>
    <w:p w14:paraId="353144F4" w14:textId="77777777" w:rsidR="00B921FF" w:rsidRDefault="00B921FF">
      <w:pPr>
        <w:pStyle w:val="1521"/>
        <w:ind w:firstLine="480"/>
        <w:rPr>
          <w:rFonts w:cs="Times New Roman"/>
        </w:rPr>
      </w:pPr>
      <w:r>
        <w:rPr>
          <w:rFonts w:cs="Times New Roman"/>
        </w:rPr>
        <w:t>区域珍稀鸟类资源多样，目前已记录到国家重点保护的珍稀鸟类</w:t>
      </w:r>
      <w:r>
        <w:rPr>
          <w:rFonts w:cs="Times New Roman"/>
        </w:rPr>
        <w:t>30</w:t>
      </w:r>
      <w:r>
        <w:rPr>
          <w:rFonts w:cs="Times New Roman"/>
        </w:rPr>
        <w:t>余种，其中属于国家一级重点保护的鸟类</w:t>
      </w:r>
      <w:r>
        <w:rPr>
          <w:rFonts w:cs="Times New Roman"/>
        </w:rPr>
        <w:t>6</w:t>
      </w:r>
      <w:r>
        <w:rPr>
          <w:rFonts w:cs="Times New Roman"/>
        </w:rPr>
        <w:t>种，即白鹤（</w:t>
      </w:r>
      <w:r>
        <w:rPr>
          <w:rFonts w:cs="Times New Roman"/>
          <w:i/>
          <w:iCs/>
        </w:rPr>
        <w:t>Grus</w:t>
      </w:r>
      <w:r>
        <w:rPr>
          <w:rFonts w:cs="Times New Roman"/>
        </w:rPr>
        <w:t xml:space="preserve"> </w:t>
      </w:r>
      <w:r>
        <w:rPr>
          <w:rFonts w:cs="Times New Roman"/>
          <w:i/>
          <w:iCs/>
        </w:rPr>
        <w:t>leucogeraus</w:t>
      </w:r>
      <w:r>
        <w:rPr>
          <w:rFonts w:cs="Times New Roman"/>
        </w:rPr>
        <w:t>）、白头鹤</w:t>
      </w:r>
      <w:r>
        <w:rPr>
          <w:rFonts w:cs="Times New Roman"/>
        </w:rPr>
        <w:lastRenderedPageBreak/>
        <w:t>（</w:t>
      </w:r>
      <w:r>
        <w:rPr>
          <w:rFonts w:cs="Times New Roman"/>
          <w:i/>
          <w:iCs/>
        </w:rPr>
        <w:t>Grus monacha</w:t>
      </w:r>
      <w:r>
        <w:rPr>
          <w:rFonts w:cs="Times New Roman"/>
        </w:rPr>
        <w:t>）、白鹳（</w:t>
      </w:r>
      <w:r>
        <w:rPr>
          <w:rFonts w:cs="Times New Roman"/>
          <w:i/>
          <w:iCs/>
        </w:rPr>
        <w:t>Ciconia boyciana</w:t>
      </w:r>
      <w:r>
        <w:rPr>
          <w:rFonts w:cs="Times New Roman"/>
        </w:rPr>
        <w:t>）、黑鹳（</w:t>
      </w:r>
      <w:r>
        <w:rPr>
          <w:rFonts w:cs="Times New Roman"/>
          <w:i/>
          <w:iCs/>
        </w:rPr>
        <w:t>Ciconia nigra</w:t>
      </w:r>
      <w:r>
        <w:rPr>
          <w:rFonts w:cs="Times New Roman"/>
        </w:rPr>
        <w:t>）、大鸨（</w:t>
      </w:r>
      <w:r>
        <w:rPr>
          <w:rFonts w:cs="Times New Roman"/>
          <w:i/>
          <w:iCs/>
        </w:rPr>
        <w:t>Cotis tarda</w:t>
      </w:r>
      <w:r>
        <w:rPr>
          <w:rFonts w:cs="Times New Roman"/>
        </w:rPr>
        <w:t>）、中华秋沙鸭（</w:t>
      </w:r>
      <w:r>
        <w:rPr>
          <w:rFonts w:cs="Times New Roman"/>
          <w:i/>
          <w:iCs/>
        </w:rPr>
        <w:t>Mergus squamatus</w:t>
      </w:r>
      <w:r>
        <w:rPr>
          <w:rFonts w:cs="Times New Roman"/>
        </w:rPr>
        <w:t>），二级重点保护的鸟类</w:t>
      </w:r>
      <w:r>
        <w:rPr>
          <w:rFonts w:cs="Times New Roman"/>
        </w:rPr>
        <w:t>26</w:t>
      </w:r>
      <w:r>
        <w:rPr>
          <w:rFonts w:cs="Times New Roman"/>
        </w:rPr>
        <w:t>种，列为地方保护的</w:t>
      </w:r>
      <w:r>
        <w:rPr>
          <w:rFonts w:cs="Times New Roman"/>
        </w:rPr>
        <w:t>33</w:t>
      </w:r>
      <w:r>
        <w:rPr>
          <w:rFonts w:cs="Times New Roman"/>
        </w:rPr>
        <w:t>种，大多数重点保护鸟类与其它经济鸟类混群生活。</w:t>
      </w:r>
    </w:p>
    <w:p w14:paraId="3E2F17F6" w14:textId="77777777" w:rsidR="00B921FF" w:rsidRDefault="00B921FF">
      <w:pPr>
        <w:pStyle w:val="1502"/>
        <w:ind w:firstLine="482"/>
        <w:rPr>
          <w:rFonts w:cs="Times New Roman"/>
          <w:b/>
          <w:szCs w:val="28"/>
        </w:rPr>
      </w:pPr>
      <w:r>
        <w:rPr>
          <w:rFonts w:cs="Times New Roman"/>
          <w:b/>
          <w:szCs w:val="28"/>
        </w:rPr>
        <w:t>4.2.6.6</w:t>
      </w:r>
      <w:r>
        <w:rPr>
          <w:rFonts w:cs="Times New Roman"/>
          <w:b/>
          <w:szCs w:val="28"/>
        </w:rPr>
        <w:t>生态环境现状评价小节</w:t>
      </w:r>
    </w:p>
    <w:p w14:paraId="2FB7119C" w14:textId="77777777" w:rsidR="00B921FF" w:rsidRDefault="00B921FF">
      <w:pPr>
        <w:pStyle w:val="1521"/>
        <w:ind w:firstLine="480"/>
        <w:rPr>
          <w:rFonts w:cs="Times New Roman"/>
        </w:rPr>
      </w:pPr>
      <w:r>
        <w:rPr>
          <w:rFonts w:cs="Times New Roman"/>
        </w:rPr>
        <w:t>通过收集相关资料及现状调查可知，本项目影响区域为城市规划范围，人类活动频繁，</w:t>
      </w:r>
      <w:r>
        <w:rPr>
          <w:rFonts w:cs="Times New Roman"/>
          <w:kern w:val="10"/>
        </w:rPr>
        <w:t>周围植被主要是人工植被，主要有香樟、女贞、夹竹桃、马尾松、橘树、桂花树等，无古树名木、濒危野生植物物种分布；</w:t>
      </w:r>
      <w:r>
        <w:rPr>
          <w:rFonts w:cs="Times New Roman"/>
        </w:rPr>
        <w:t>野生动物分布较少，未发现野生的珍稀濒危动物种类；受环境干扰影响，汨罗江浮游植物、浮游动物及底栖动物分布的数量及种类较少，河流中鱼类资源种类数量不断减少，主要为常见鱼类资源，且没有鱼类</w:t>
      </w:r>
      <w:r>
        <w:rPr>
          <w:rFonts w:cs="Times New Roman"/>
        </w:rPr>
        <w:t>“</w:t>
      </w:r>
      <w:r>
        <w:rPr>
          <w:rFonts w:cs="Times New Roman"/>
        </w:rPr>
        <w:t>三场</w:t>
      </w:r>
      <w:r>
        <w:rPr>
          <w:rFonts w:cs="Times New Roman"/>
        </w:rPr>
        <w:t>”</w:t>
      </w:r>
      <w:r>
        <w:rPr>
          <w:rFonts w:cs="Times New Roman"/>
        </w:rPr>
        <w:t>及洄游通道分布；区域鸟类资源丰富，分布有保护鸟类，大多数重点保护鸟类与其它经济鸟类混群生活。</w:t>
      </w:r>
    </w:p>
    <w:p w14:paraId="1D2B4DF6" w14:textId="77777777" w:rsidR="00B921FF" w:rsidRDefault="00B921FF">
      <w:pPr>
        <w:pStyle w:val="2"/>
        <w:numPr>
          <w:ilvl w:val="0"/>
          <w:numId w:val="0"/>
        </w:numPr>
        <w:snapToGrid w:val="0"/>
        <w:spacing w:before="120" w:after="120"/>
        <w:rPr>
          <w:rFonts w:ascii="Times New Roman" w:eastAsia="宋体" w:hAnsi="Times New Roman"/>
          <w:b/>
        </w:rPr>
      </w:pPr>
      <w:bookmarkStart w:id="307" w:name="_Toc30097"/>
      <w:bookmarkStart w:id="308" w:name="_Toc22156"/>
      <w:bookmarkStart w:id="309" w:name="_Toc12937"/>
      <w:r>
        <w:rPr>
          <w:rFonts w:ascii="Times New Roman" w:eastAsia="宋体" w:hAnsi="Times New Roman"/>
          <w:b/>
        </w:rPr>
        <w:t>4.3</w:t>
      </w:r>
      <w:r>
        <w:rPr>
          <w:rFonts w:ascii="Times New Roman" w:eastAsia="宋体" w:hAnsi="Times New Roman"/>
          <w:b/>
        </w:rPr>
        <w:t>相关规划概况</w:t>
      </w:r>
      <w:bookmarkEnd w:id="307"/>
      <w:bookmarkEnd w:id="308"/>
      <w:bookmarkEnd w:id="309"/>
    </w:p>
    <w:p w14:paraId="215AAA5D" w14:textId="77777777" w:rsidR="00B921FF" w:rsidRDefault="00B921FF">
      <w:pPr>
        <w:pStyle w:val="3"/>
        <w:numPr>
          <w:ilvl w:val="0"/>
          <w:numId w:val="0"/>
        </w:numPr>
        <w:snapToGrid w:val="0"/>
        <w:rPr>
          <w:rFonts w:ascii="Times New Roman" w:hAnsi="Times New Roman"/>
          <w:b/>
          <w:sz w:val="24"/>
        </w:rPr>
      </w:pPr>
      <w:bookmarkStart w:id="310" w:name="_Toc22260"/>
      <w:bookmarkStart w:id="311" w:name="_Toc18180"/>
      <w:bookmarkStart w:id="312" w:name="_Toc13028"/>
      <w:r>
        <w:rPr>
          <w:rFonts w:ascii="Times New Roman" w:hAnsi="Times New Roman"/>
          <w:b/>
          <w:sz w:val="24"/>
        </w:rPr>
        <w:t>4.3.1</w:t>
      </w:r>
      <w:r>
        <w:rPr>
          <w:rFonts w:ascii="Times New Roman" w:hAnsi="Times New Roman"/>
          <w:b/>
          <w:sz w:val="24"/>
        </w:rPr>
        <w:t>汨罗江国家湿地公园总体规划概况</w:t>
      </w:r>
      <w:bookmarkEnd w:id="310"/>
      <w:bookmarkEnd w:id="311"/>
      <w:bookmarkEnd w:id="312"/>
    </w:p>
    <w:p w14:paraId="2E467D04" w14:textId="77777777" w:rsidR="00B921FF" w:rsidRDefault="00B921FF">
      <w:pPr>
        <w:pStyle w:val="11"/>
        <w:ind w:firstLine="480"/>
        <w:rPr>
          <w:rFonts w:cs="Times New Roman"/>
        </w:rPr>
      </w:pPr>
      <w:r>
        <w:rPr>
          <w:rFonts w:cs="Times New Roman"/>
        </w:rPr>
        <w:t>汨罗江</w:t>
      </w:r>
      <w:hyperlink r:id="rId20" w:tgtFrame="https://baike.so.com/doc/_blank" w:history="1">
        <w:r>
          <w:rPr>
            <w:rStyle w:val="a6"/>
            <w:rFonts w:cs="Times New Roman"/>
            <w:color w:val="136EC2"/>
            <w:szCs w:val="21"/>
            <w:u w:val="none"/>
            <w:shd w:val="clear" w:color="auto" w:fill="FFFFFF"/>
          </w:rPr>
          <w:t>国家湿地公园</w:t>
        </w:r>
      </w:hyperlink>
      <w:r>
        <w:rPr>
          <w:rFonts w:cs="Times New Roman"/>
        </w:rPr>
        <w:t>,</w:t>
      </w:r>
      <w:r>
        <w:rPr>
          <w:rFonts w:cs="Times New Roman"/>
        </w:rPr>
        <w:t>是</w:t>
      </w:r>
      <w:hyperlink r:id="rId21" w:tgtFrame="https://baike.so.com/doc/_blank" w:history="1">
        <w:r>
          <w:rPr>
            <w:rStyle w:val="a6"/>
            <w:rFonts w:cs="Times New Roman"/>
            <w:color w:val="136EC2"/>
            <w:szCs w:val="21"/>
            <w:u w:val="none"/>
            <w:shd w:val="clear" w:color="auto" w:fill="FFFFFF"/>
          </w:rPr>
          <w:t>洞庭湖</w:t>
        </w:r>
      </w:hyperlink>
      <w:r>
        <w:rPr>
          <w:rFonts w:cs="Times New Roman"/>
        </w:rPr>
        <w:t>重要的生态屏障，</w:t>
      </w:r>
      <w:r>
        <w:rPr>
          <w:rFonts w:cs="Times New Roman"/>
        </w:rPr>
        <w:t xml:space="preserve"> </w:t>
      </w:r>
      <w:r>
        <w:rPr>
          <w:rFonts w:cs="Times New Roman"/>
        </w:rPr>
        <w:t>是集湿地保护保育与修复、湿地功能和湿地文化展示、湿地休闲、湿地科研、监测和宣传教育于一体的国家湿地公园。公园位于湖南省东北部</w:t>
      </w:r>
      <w:hyperlink r:id="rId22" w:tgtFrame="https://baike.so.com/doc/_blank" w:history="1">
        <w:r>
          <w:rPr>
            <w:rStyle w:val="a6"/>
            <w:rFonts w:cs="Times New Roman"/>
            <w:color w:val="136EC2"/>
            <w:szCs w:val="21"/>
            <w:u w:val="none"/>
            <w:shd w:val="clear" w:color="auto" w:fill="FFFFFF"/>
          </w:rPr>
          <w:t>幕阜山</w:t>
        </w:r>
      </w:hyperlink>
      <w:r>
        <w:rPr>
          <w:rFonts w:cs="Times New Roman"/>
        </w:rPr>
        <w:t>与洞庭湖之间的过渡地带，包括汨罗江干流汨罗段及其周边部分区域，长约</w:t>
      </w:r>
      <w:r>
        <w:rPr>
          <w:rFonts w:cs="Times New Roman"/>
        </w:rPr>
        <w:t>43.6</w:t>
      </w:r>
      <w:r>
        <w:rPr>
          <w:rFonts w:cs="Times New Roman"/>
        </w:rPr>
        <w:t>公里，宽</w:t>
      </w:r>
      <w:r>
        <w:rPr>
          <w:rFonts w:cs="Times New Roman"/>
        </w:rPr>
        <w:t>0.1~1.5</w:t>
      </w:r>
      <w:r>
        <w:rPr>
          <w:rFonts w:cs="Times New Roman"/>
        </w:rPr>
        <w:t>公里，规划总面积</w:t>
      </w:r>
      <w:r>
        <w:rPr>
          <w:rFonts w:cs="Times New Roman"/>
        </w:rPr>
        <w:t>2945.7</w:t>
      </w:r>
      <w:r>
        <w:rPr>
          <w:rFonts w:cs="Times New Roman"/>
        </w:rPr>
        <w:t>公顷，建设总投资</w:t>
      </w:r>
      <w:r>
        <w:rPr>
          <w:rFonts w:cs="Times New Roman"/>
        </w:rPr>
        <w:t>6473.24</w:t>
      </w:r>
      <w:r>
        <w:rPr>
          <w:rFonts w:cs="Times New Roman"/>
        </w:rPr>
        <w:t>万元，分为湿地生态保护保育、恢复重建、科普宣传和文化展示带、</w:t>
      </w:r>
      <w:hyperlink r:id="rId23" w:tgtFrame="https://baike.so.com/doc/_blank" w:history="1">
        <w:r>
          <w:rPr>
            <w:rStyle w:val="a6"/>
            <w:rFonts w:cs="Times New Roman"/>
            <w:color w:val="136EC2"/>
            <w:szCs w:val="21"/>
            <w:u w:val="none"/>
            <w:shd w:val="clear" w:color="auto" w:fill="FFFFFF"/>
          </w:rPr>
          <w:t>休闲旅游</w:t>
        </w:r>
      </w:hyperlink>
      <w:r>
        <w:rPr>
          <w:rFonts w:cs="Times New Roman"/>
        </w:rPr>
        <w:t>和综合管理服务等五个功能区。</w:t>
      </w:r>
    </w:p>
    <w:p w14:paraId="6136C404" w14:textId="77777777" w:rsidR="00B921FF" w:rsidRDefault="00B921FF">
      <w:pPr>
        <w:pStyle w:val="1502"/>
        <w:ind w:firstLine="482"/>
        <w:rPr>
          <w:rFonts w:cs="Times New Roman"/>
          <w:b/>
        </w:rPr>
      </w:pPr>
      <w:r>
        <w:rPr>
          <w:rFonts w:cs="Times New Roman"/>
          <w:b/>
        </w:rPr>
        <w:t>4.3.2.1</w:t>
      </w:r>
      <w:r>
        <w:rPr>
          <w:rFonts w:cs="Times New Roman"/>
          <w:b/>
        </w:rPr>
        <w:t>公园范围</w:t>
      </w:r>
    </w:p>
    <w:p w14:paraId="0D0AA4D3" w14:textId="77777777" w:rsidR="00B921FF" w:rsidRDefault="00B921FF">
      <w:pPr>
        <w:pStyle w:val="1521"/>
        <w:ind w:firstLine="496"/>
        <w:rPr>
          <w:rFonts w:cs="Times New Roman"/>
        </w:rPr>
      </w:pPr>
      <w:r>
        <w:rPr>
          <w:rFonts w:cs="Times New Roman"/>
          <w:spacing w:val="4"/>
        </w:rPr>
        <w:t>汨罗江国家湿地公园地处湖南省汨罗市境内，位于湖南省东北部，幕阜山与洞庭湖之间的过渡地带。地理坐标为：东经</w:t>
      </w:r>
      <w:r>
        <w:rPr>
          <w:rFonts w:cs="Times New Roman"/>
          <w:spacing w:val="4"/>
        </w:rPr>
        <w:t>112°57′38″</w:t>
      </w:r>
      <w:r>
        <w:rPr>
          <w:rFonts w:cs="Times New Roman"/>
          <w:spacing w:val="4"/>
        </w:rPr>
        <w:t>～</w:t>
      </w:r>
      <w:r>
        <w:rPr>
          <w:rFonts w:cs="Times New Roman"/>
          <w:spacing w:val="4"/>
        </w:rPr>
        <w:t>113°10′6″</w:t>
      </w:r>
      <w:r>
        <w:rPr>
          <w:rFonts w:cs="Times New Roman"/>
          <w:spacing w:val="4"/>
        </w:rPr>
        <w:t>，北纬</w:t>
      </w:r>
      <w:r>
        <w:rPr>
          <w:rFonts w:cs="Times New Roman"/>
          <w:spacing w:val="4"/>
        </w:rPr>
        <w:t>28°47′19″</w:t>
      </w:r>
      <w:r>
        <w:rPr>
          <w:rFonts w:cs="Times New Roman"/>
          <w:spacing w:val="4"/>
        </w:rPr>
        <w:t>～</w:t>
      </w:r>
      <w:r>
        <w:rPr>
          <w:rFonts w:cs="Times New Roman"/>
          <w:spacing w:val="4"/>
        </w:rPr>
        <w:t>29°3′59″</w:t>
      </w:r>
      <w:r>
        <w:rPr>
          <w:rFonts w:cs="Times New Roman"/>
          <w:spacing w:val="4"/>
        </w:rPr>
        <w:t>。</w:t>
      </w:r>
      <w:r>
        <w:rPr>
          <w:rFonts w:cs="Times New Roman"/>
        </w:rPr>
        <w:t>湿地公园的范围主要包括汨罗江干流汨罗段及其周边</w:t>
      </w:r>
      <w:r>
        <w:rPr>
          <w:rFonts w:cs="Times New Roman"/>
        </w:rPr>
        <w:t>,</w:t>
      </w:r>
      <w:r>
        <w:rPr>
          <w:rFonts w:cs="Times New Roman"/>
        </w:rPr>
        <w:t>规划总面积</w:t>
      </w:r>
      <w:r>
        <w:rPr>
          <w:rFonts w:cs="Times New Roman"/>
        </w:rPr>
        <w:t>2954.10</w:t>
      </w:r>
      <w:r>
        <w:rPr>
          <w:rFonts w:cs="Times New Roman"/>
        </w:rPr>
        <w:t>公顷。</w:t>
      </w:r>
    </w:p>
    <w:p w14:paraId="6C61DE2F" w14:textId="77777777" w:rsidR="00B921FF" w:rsidRDefault="00B921FF">
      <w:pPr>
        <w:pStyle w:val="1502"/>
        <w:ind w:firstLine="482"/>
        <w:rPr>
          <w:rFonts w:cs="Times New Roman"/>
          <w:b/>
        </w:rPr>
      </w:pPr>
      <w:r>
        <w:rPr>
          <w:rFonts w:cs="Times New Roman"/>
          <w:b/>
        </w:rPr>
        <w:t>4.3.2.2</w:t>
      </w:r>
      <w:r>
        <w:rPr>
          <w:rFonts w:cs="Times New Roman"/>
          <w:b/>
        </w:rPr>
        <w:t>公园功能分区</w:t>
      </w:r>
    </w:p>
    <w:p w14:paraId="01959F5F" w14:textId="77777777" w:rsidR="00B921FF" w:rsidRDefault="00B921FF">
      <w:pPr>
        <w:spacing w:line="360" w:lineRule="auto"/>
        <w:ind w:firstLineChars="200" w:firstLine="480"/>
        <w:rPr>
          <w:sz w:val="24"/>
        </w:rPr>
      </w:pPr>
      <w:r>
        <w:rPr>
          <w:sz w:val="24"/>
        </w:rPr>
        <w:t>把湖南汨罗江国家湿地公园区划为</w:t>
      </w:r>
      <w:r>
        <w:rPr>
          <w:sz w:val="24"/>
        </w:rPr>
        <w:t>5</w:t>
      </w:r>
      <w:r>
        <w:rPr>
          <w:sz w:val="24"/>
        </w:rPr>
        <w:t>个功能区：湿地生态保护保育区、湿地生态恢复重建区、湿地科普宣教展示区、湿地休闲游览区和综合管理服务区。</w:t>
      </w:r>
    </w:p>
    <w:p w14:paraId="640FC15F" w14:textId="77777777" w:rsidR="00B921FF" w:rsidRDefault="00B921FF">
      <w:pPr>
        <w:pStyle w:val="11"/>
        <w:ind w:firstLine="480"/>
        <w:rPr>
          <w:rFonts w:cs="Times New Roman"/>
        </w:rPr>
      </w:pPr>
      <w:r>
        <w:rPr>
          <w:rFonts w:cs="Times New Roman"/>
        </w:rPr>
        <w:t>（一）湿地生态保护保育区</w:t>
      </w:r>
    </w:p>
    <w:p w14:paraId="4B7A4CC1" w14:textId="77777777" w:rsidR="00B921FF" w:rsidRDefault="00B921FF">
      <w:pPr>
        <w:pStyle w:val="11"/>
        <w:ind w:firstLine="480"/>
        <w:rPr>
          <w:rFonts w:cs="Times New Roman"/>
        </w:rPr>
      </w:pPr>
      <w:r>
        <w:rPr>
          <w:rFonts w:cs="Times New Roman"/>
        </w:rPr>
        <w:t>该区受人为干扰较少，生态环境保持良好，生物多样性丰富，是湖南汨罗江</w:t>
      </w:r>
      <w:r>
        <w:rPr>
          <w:rFonts w:cs="Times New Roman"/>
        </w:rPr>
        <w:lastRenderedPageBreak/>
        <w:t>国家湿地公园的核心和生态基质，主要包括汨罗江磊石至白塘段。该区总面积为</w:t>
      </w:r>
      <w:r>
        <w:rPr>
          <w:rFonts w:cs="Times New Roman"/>
        </w:rPr>
        <w:t>1259.64</w:t>
      </w:r>
      <w:r>
        <w:rPr>
          <w:rFonts w:cs="Times New Roman"/>
        </w:rPr>
        <w:t>公顷。</w:t>
      </w:r>
    </w:p>
    <w:p w14:paraId="2DDF54FE" w14:textId="77777777" w:rsidR="00B921FF" w:rsidRDefault="00B921FF">
      <w:pPr>
        <w:pStyle w:val="11"/>
        <w:ind w:firstLine="480"/>
        <w:rPr>
          <w:rFonts w:cs="Times New Roman"/>
        </w:rPr>
      </w:pPr>
      <w:r>
        <w:rPr>
          <w:rFonts w:cs="Times New Roman"/>
        </w:rPr>
        <w:t>该区主要以保护为主，对湿地公园的湿地生态核</w:t>
      </w:r>
      <w:r>
        <w:rPr>
          <w:rFonts w:cs="Times New Roman"/>
        </w:rPr>
        <w:t>——</w:t>
      </w:r>
      <w:r>
        <w:rPr>
          <w:rFonts w:cs="Times New Roman"/>
        </w:rPr>
        <w:t>汨罗江干流下游（靠近洞庭湖段）进行严格的保护，并在此基础上进行一定的恢复和修复。同时，开展一定的科研、监测活动。</w:t>
      </w:r>
    </w:p>
    <w:p w14:paraId="6BCC55AF" w14:textId="77777777" w:rsidR="00B921FF" w:rsidRDefault="00B921FF">
      <w:pPr>
        <w:pStyle w:val="11"/>
        <w:ind w:firstLine="480"/>
        <w:rPr>
          <w:rFonts w:cs="Times New Roman"/>
        </w:rPr>
      </w:pPr>
      <w:r>
        <w:rPr>
          <w:rFonts w:cs="Times New Roman"/>
        </w:rPr>
        <w:t>把汨罗江打造成</w:t>
      </w:r>
      <w:r>
        <w:rPr>
          <w:rFonts w:cs="Times New Roman"/>
        </w:rPr>
        <w:t>“</w:t>
      </w:r>
      <w:r>
        <w:rPr>
          <w:rFonts w:cs="Times New Roman"/>
        </w:rPr>
        <w:t>生态的河流、健康的湿地</w:t>
      </w:r>
      <w:r>
        <w:rPr>
          <w:rFonts w:cs="Times New Roman"/>
        </w:rPr>
        <w:t>”</w:t>
      </w:r>
      <w:r>
        <w:rPr>
          <w:rFonts w:cs="Times New Roman"/>
        </w:rPr>
        <w:t>，以</w:t>
      </w:r>
      <w:r>
        <w:rPr>
          <w:rFonts w:cs="Times New Roman"/>
        </w:rPr>
        <w:t>“</w:t>
      </w:r>
      <w:r>
        <w:rPr>
          <w:rFonts w:cs="Times New Roman"/>
        </w:rPr>
        <w:t>优良水质</w:t>
      </w:r>
      <w:r>
        <w:rPr>
          <w:rFonts w:cs="Times New Roman"/>
        </w:rPr>
        <w:t>”</w:t>
      </w:r>
      <w:r>
        <w:rPr>
          <w:rFonts w:cs="Times New Roman"/>
        </w:rPr>
        <w:t>为主要目标，以保证作为洞庭湖五大动脉之一的汨罗江的水质安全。</w:t>
      </w:r>
    </w:p>
    <w:p w14:paraId="19000A5F" w14:textId="77777777" w:rsidR="00B921FF" w:rsidRDefault="00B921FF">
      <w:pPr>
        <w:pStyle w:val="11"/>
        <w:ind w:firstLine="480"/>
        <w:rPr>
          <w:rFonts w:cs="Times New Roman"/>
        </w:rPr>
      </w:pPr>
      <w:r>
        <w:rPr>
          <w:rFonts w:cs="Times New Roman"/>
        </w:rPr>
        <w:t>（二）湿地生态恢复重建区</w:t>
      </w:r>
    </w:p>
    <w:p w14:paraId="319A924A" w14:textId="77777777" w:rsidR="00B921FF" w:rsidRDefault="00B921FF">
      <w:pPr>
        <w:pStyle w:val="11"/>
        <w:ind w:firstLine="480"/>
        <w:rPr>
          <w:rFonts w:cs="Times New Roman"/>
        </w:rPr>
      </w:pPr>
      <w:r>
        <w:rPr>
          <w:rFonts w:cs="Times New Roman"/>
        </w:rPr>
        <w:t>该区是汨罗江的重要部分，但是由于近年来非法疏浚等现象导致河道行洪断面减少，部分堤岸崩塌，水质开始恶化，生态环境和周边群众生命财产安全受到巨大的威胁。该区主要包括汨罗江南渡桥至新市段，总面积为</w:t>
      </w:r>
      <w:r>
        <w:rPr>
          <w:rFonts w:cs="Times New Roman"/>
        </w:rPr>
        <w:t>398.64</w:t>
      </w:r>
      <w:r>
        <w:rPr>
          <w:rFonts w:cs="Times New Roman"/>
        </w:rPr>
        <w:t>公顷。</w:t>
      </w:r>
    </w:p>
    <w:p w14:paraId="11EAE811" w14:textId="77777777" w:rsidR="00B921FF" w:rsidRDefault="00B921FF">
      <w:pPr>
        <w:pStyle w:val="11"/>
        <w:ind w:firstLine="480"/>
        <w:rPr>
          <w:rFonts w:cs="Times New Roman"/>
        </w:rPr>
      </w:pPr>
      <w:r>
        <w:rPr>
          <w:rFonts w:cs="Times New Roman"/>
        </w:rPr>
        <w:t>该区以湿地生态恢复与重建为主，根据汨罗江河岸带实际情况，恢复和重建完整的生态河岸带，营造良好的生态廊道，营造生态多样的河岸带景观，为野生动物提供良好的栖息地，对汨罗江起到缓冲保护作用。同时，在居民点比较集中的区域和农业生产用水排入河流的入口附近，进行以降解污染和净化水质为主导的</w:t>
      </w:r>
      <w:r>
        <w:rPr>
          <w:rFonts w:cs="Times New Roman"/>
        </w:rPr>
        <w:t>“</w:t>
      </w:r>
      <w:r>
        <w:rPr>
          <w:rFonts w:cs="Times New Roman"/>
        </w:rPr>
        <w:t>生态过滤型</w:t>
      </w:r>
      <w:r>
        <w:rPr>
          <w:rFonts w:cs="Times New Roman"/>
        </w:rPr>
        <w:t>”</w:t>
      </w:r>
      <w:r>
        <w:rPr>
          <w:rFonts w:cs="Times New Roman"/>
        </w:rPr>
        <w:t>湿地生态系统建设，完善河滨生态缓冲系统，减少进入汨罗江的污染物，提高生态缓冲带的净化能力。</w:t>
      </w:r>
    </w:p>
    <w:p w14:paraId="7BD59D14" w14:textId="77777777" w:rsidR="00B921FF" w:rsidRDefault="00B921FF">
      <w:pPr>
        <w:pStyle w:val="11"/>
        <w:ind w:firstLine="480"/>
        <w:rPr>
          <w:rFonts w:cs="Times New Roman"/>
        </w:rPr>
      </w:pPr>
      <w:r>
        <w:rPr>
          <w:rFonts w:cs="Times New Roman"/>
        </w:rPr>
        <w:t>（三）湿地科普宣教展示区</w:t>
      </w:r>
    </w:p>
    <w:p w14:paraId="4CF7FE5A" w14:textId="77777777" w:rsidR="00B921FF" w:rsidRDefault="00B921FF">
      <w:pPr>
        <w:pStyle w:val="11"/>
        <w:ind w:firstLine="480"/>
        <w:rPr>
          <w:rFonts w:cs="Times New Roman"/>
        </w:rPr>
      </w:pPr>
      <w:r>
        <w:rPr>
          <w:rFonts w:cs="Times New Roman"/>
        </w:rPr>
        <w:t>该区位于湿地公园南部汨罗江畔，规划面积</w:t>
      </w:r>
      <w:r>
        <w:rPr>
          <w:rFonts w:cs="Times New Roman"/>
        </w:rPr>
        <w:t>14.35</w:t>
      </w:r>
      <w:r>
        <w:rPr>
          <w:rFonts w:cs="Times New Roman"/>
        </w:rPr>
        <w:t>公顷。</w:t>
      </w:r>
    </w:p>
    <w:p w14:paraId="60E5A6B9" w14:textId="77777777" w:rsidR="00B921FF" w:rsidRDefault="00B921FF">
      <w:pPr>
        <w:pStyle w:val="11"/>
        <w:ind w:firstLine="480"/>
        <w:rPr>
          <w:rFonts w:cs="Times New Roman"/>
        </w:rPr>
      </w:pPr>
      <w:r>
        <w:rPr>
          <w:rFonts w:cs="Times New Roman"/>
        </w:rPr>
        <w:t>规划充分利用该区现有湿地资源和湿地生境地形条件，以典型河流湿地为载体向游客展示湿地科普知识和湿地生态文化。同时，充分利用湿地生态恢复重建区边缘的湿地资源与湿地生态环境，并结合游客认识湿地、了解湿地循序渐进的过程及规律，进行长条形布设。</w:t>
      </w:r>
    </w:p>
    <w:p w14:paraId="6539F3DA" w14:textId="77777777" w:rsidR="00B921FF" w:rsidRDefault="00B921FF">
      <w:pPr>
        <w:pStyle w:val="11"/>
        <w:ind w:firstLine="480"/>
        <w:rPr>
          <w:rFonts w:cs="Times New Roman"/>
        </w:rPr>
      </w:pPr>
      <w:r>
        <w:rPr>
          <w:rFonts w:cs="Times New Roman"/>
        </w:rPr>
        <w:t>本区的功能定位为：湿地科普知识教育基地；湿地生态系统结构、功能展示；湿地观鸟基地。</w:t>
      </w:r>
    </w:p>
    <w:p w14:paraId="7B4CDA91" w14:textId="77777777" w:rsidR="00B921FF" w:rsidRDefault="00B921FF">
      <w:pPr>
        <w:pStyle w:val="11"/>
        <w:ind w:firstLine="480"/>
        <w:rPr>
          <w:rFonts w:cs="Times New Roman"/>
        </w:rPr>
      </w:pPr>
      <w:r>
        <w:rPr>
          <w:rFonts w:cs="Times New Roman"/>
        </w:rPr>
        <w:t>该区主要建设内容有：湿地植物园、湿地自然探索体验园、湿地文化长廊、观鸟屋、湿地宣教中心等。</w:t>
      </w:r>
    </w:p>
    <w:p w14:paraId="4E69EDDA" w14:textId="77777777" w:rsidR="00B921FF" w:rsidRDefault="00B921FF">
      <w:pPr>
        <w:pStyle w:val="11"/>
        <w:ind w:firstLine="480"/>
        <w:rPr>
          <w:rFonts w:cs="Times New Roman"/>
        </w:rPr>
      </w:pPr>
      <w:r>
        <w:rPr>
          <w:rFonts w:cs="Times New Roman"/>
        </w:rPr>
        <w:t>（四）湿地休闲游览区</w:t>
      </w:r>
    </w:p>
    <w:p w14:paraId="50D6A3BA" w14:textId="77777777" w:rsidR="00B921FF" w:rsidRDefault="00B921FF">
      <w:pPr>
        <w:pStyle w:val="11"/>
        <w:ind w:firstLine="480"/>
        <w:rPr>
          <w:rFonts w:cs="Times New Roman"/>
        </w:rPr>
      </w:pPr>
      <w:r>
        <w:rPr>
          <w:rFonts w:cs="Times New Roman"/>
        </w:rPr>
        <w:t>该区主要包括汨罗江白塘至南渡桥段及其周边区域，面积为</w:t>
      </w:r>
      <w:r>
        <w:rPr>
          <w:rFonts w:cs="Times New Roman"/>
        </w:rPr>
        <w:t>1278.15</w:t>
      </w:r>
      <w:r>
        <w:rPr>
          <w:rFonts w:cs="Times New Roman"/>
        </w:rPr>
        <w:t>公顷。</w:t>
      </w:r>
    </w:p>
    <w:p w14:paraId="5554071D" w14:textId="77777777" w:rsidR="00B921FF" w:rsidRDefault="00B921FF">
      <w:pPr>
        <w:pStyle w:val="11"/>
        <w:ind w:firstLine="480"/>
        <w:rPr>
          <w:rFonts w:cs="Times New Roman"/>
        </w:rPr>
      </w:pPr>
      <w:r>
        <w:rPr>
          <w:rFonts w:cs="Times New Roman"/>
        </w:rPr>
        <w:t>该区在现有旅游开发的基础上，结合汨罗江文化、屈原文化等地方特色文化，</w:t>
      </w:r>
      <w:r>
        <w:rPr>
          <w:rFonts w:cs="Times New Roman"/>
        </w:rPr>
        <w:lastRenderedPageBreak/>
        <w:t>以湿地体验和参与项目为主体进行生态旅游建设。同时，发展相关的衍生旅游产业链，开发相关上下游旅游产品。主要新建项目包括：发展湿地农耕体验、湿地人家、农产品采摘体验、文化体验和购物、餐饮。</w:t>
      </w:r>
    </w:p>
    <w:p w14:paraId="13A1B6A2" w14:textId="77777777" w:rsidR="00B921FF" w:rsidRDefault="00B921FF">
      <w:pPr>
        <w:pStyle w:val="11"/>
        <w:ind w:firstLine="480"/>
        <w:rPr>
          <w:rFonts w:cs="Times New Roman"/>
        </w:rPr>
      </w:pPr>
      <w:r>
        <w:rPr>
          <w:rFonts w:cs="Times New Roman"/>
        </w:rPr>
        <w:t>（五）综合管理服务区</w:t>
      </w:r>
    </w:p>
    <w:p w14:paraId="3DE82930" w14:textId="77777777" w:rsidR="00B921FF" w:rsidRDefault="00B921FF">
      <w:pPr>
        <w:pStyle w:val="11"/>
        <w:ind w:firstLine="480"/>
        <w:rPr>
          <w:rFonts w:cs="Times New Roman"/>
        </w:rPr>
      </w:pPr>
      <w:r>
        <w:rPr>
          <w:rFonts w:cs="Times New Roman"/>
        </w:rPr>
        <w:t>该区主要包括湿地公园的管理、服务机构和设施，由湿地公园管理局、湿地公园保护管理站构成。湿地公园建成后，该区主要具备管理和服务功能，使湿地公园得到科学有效的管理和保护，为游客提供优质高效的服务。面积</w:t>
      </w:r>
      <w:r>
        <w:rPr>
          <w:rFonts w:cs="Times New Roman"/>
        </w:rPr>
        <w:t>3.32</w:t>
      </w:r>
      <w:r>
        <w:rPr>
          <w:rFonts w:cs="Times New Roman"/>
        </w:rPr>
        <w:t>公顷。</w:t>
      </w:r>
    </w:p>
    <w:p w14:paraId="0E80E318" w14:textId="77777777" w:rsidR="00B921FF" w:rsidRDefault="00B921FF">
      <w:pPr>
        <w:pStyle w:val="1502"/>
        <w:ind w:firstLine="482"/>
        <w:rPr>
          <w:rFonts w:cs="Times New Roman"/>
          <w:b/>
        </w:rPr>
      </w:pPr>
      <w:r>
        <w:rPr>
          <w:rFonts w:cs="Times New Roman"/>
          <w:b/>
        </w:rPr>
        <w:t>4.2.2.3</w:t>
      </w:r>
      <w:r>
        <w:rPr>
          <w:rFonts w:cs="Times New Roman"/>
          <w:b/>
        </w:rPr>
        <w:t>公园分区保护规划</w:t>
      </w:r>
    </w:p>
    <w:p w14:paraId="0194BC3B" w14:textId="77777777" w:rsidR="00B921FF" w:rsidRDefault="00B921FF">
      <w:pPr>
        <w:pStyle w:val="11"/>
        <w:ind w:firstLine="480"/>
        <w:rPr>
          <w:rFonts w:cs="Times New Roman"/>
        </w:rPr>
      </w:pPr>
      <w:r>
        <w:rPr>
          <w:rFonts w:cs="Times New Roman"/>
        </w:rPr>
        <w:t>一、保护等级分区</w:t>
      </w:r>
    </w:p>
    <w:p w14:paraId="4205D2DD" w14:textId="77777777" w:rsidR="00B921FF" w:rsidRDefault="00B921FF">
      <w:pPr>
        <w:pStyle w:val="11"/>
        <w:ind w:firstLine="480"/>
        <w:rPr>
          <w:rFonts w:cs="Times New Roman"/>
        </w:rPr>
      </w:pPr>
      <w:r>
        <w:rPr>
          <w:rFonts w:cs="Times New Roman"/>
        </w:rPr>
        <w:t>根据湖南汨罗江国家湿地公园生态系统的重要程度和生态敏感程度，对湿地公园及其周边生态系统实施三级保护。</w:t>
      </w:r>
    </w:p>
    <w:p w14:paraId="7477414C" w14:textId="77777777" w:rsidR="00B921FF" w:rsidRDefault="00B921FF">
      <w:pPr>
        <w:pStyle w:val="11"/>
        <w:ind w:firstLine="480"/>
        <w:rPr>
          <w:rFonts w:cs="Times New Roman"/>
        </w:rPr>
      </w:pPr>
      <w:r>
        <w:rPr>
          <w:rFonts w:cs="Times New Roman"/>
        </w:rPr>
        <w:t>（</w:t>
      </w:r>
      <w:r>
        <w:rPr>
          <w:rFonts w:cs="Times New Roman"/>
        </w:rPr>
        <w:t>1</w:t>
      </w:r>
      <w:r>
        <w:rPr>
          <w:rFonts w:cs="Times New Roman"/>
        </w:rPr>
        <w:t>）一级保护范围：汨罗江干流；</w:t>
      </w:r>
    </w:p>
    <w:p w14:paraId="1E110430" w14:textId="77777777" w:rsidR="00B921FF" w:rsidRDefault="00B921FF">
      <w:pPr>
        <w:pStyle w:val="11"/>
        <w:ind w:firstLine="480"/>
        <w:rPr>
          <w:rFonts w:cs="Times New Roman"/>
        </w:rPr>
      </w:pPr>
      <w:r>
        <w:rPr>
          <w:rFonts w:cs="Times New Roman"/>
        </w:rPr>
        <w:t>（</w:t>
      </w:r>
      <w:r>
        <w:rPr>
          <w:rFonts w:cs="Times New Roman"/>
        </w:rPr>
        <w:t>2</w:t>
      </w:r>
      <w:r>
        <w:rPr>
          <w:rFonts w:cs="Times New Roman"/>
        </w:rPr>
        <w:t>）二级保护范围：湿地公园内的森林生态系统和其它湿地；</w:t>
      </w:r>
    </w:p>
    <w:p w14:paraId="0DDA576B" w14:textId="77777777" w:rsidR="00B921FF" w:rsidRDefault="00B921FF">
      <w:pPr>
        <w:pStyle w:val="11"/>
        <w:ind w:firstLine="480"/>
        <w:rPr>
          <w:rFonts w:cs="Times New Roman"/>
        </w:rPr>
      </w:pPr>
      <w:r>
        <w:rPr>
          <w:rFonts w:cs="Times New Roman"/>
        </w:rPr>
        <w:t>（</w:t>
      </w:r>
      <w:r>
        <w:rPr>
          <w:rFonts w:cs="Times New Roman"/>
        </w:rPr>
        <w:t>3</w:t>
      </w:r>
      <w:r>
        <w:rPr>
          <w:rFonts w:cs="Times New Roman"/>
        </w:rPr>
        <w:t>）三级保护范围：湿地公园内其它区域。</w:t>
      </w:r>
    </w:p>
    <w:p w14:paraId="0C585D45" w14:textId="77777777" w:rsidR="00B921FF" w:rsidRDefault="00B921FF">
      <w:pPr>
        <w:pStyle w:val="11"/>
        <w:ind w:firstLine="480"/>
        <w:rPr>
          <w:rFonts w:cs="Times New Roman"/>
        </w:rPr>
      </w:pPr>
      <w:r>
        <w:rPr>
          <w:rFonts w:cs="Times New Roman"/>
        </w:rPr>
        <w:t>二、保护措施</w:t>
      </w:r>
    </w:p>
    <w:p w14:paraId="34FED8CA" w14:textId="77777777" w:rsidR="00B921FF" w:rsidRDefault="00B921FF">
      <w:pPr>
        <w:pStyle w:val="11"/>
        <w:ind w:firstLine="480"/>
        <w:rPr>
          <w:rFonts w:cs="Times New Roman"/>
        </w:rPr>
      </w:pPr>
      <w:r>
        <w:rPr>
          <w:rFonts w:cs="Times New Roman"/>
        </w:rPr>
        <w:t>（一）一级保护</w:t>
      </w:r>
    </w:p>
    <w:p w14:paraId="2FCF841E" w14:textId="77777777" w:rsidR="00B921FF" w:rsidRDefault="00B921FF">
      <w:pPr>
        <w:pStyle w:val="11"/>
        <w:ind w:firstLine="480"/>
        <w:rPr>
          <w:rFonts w:cs="Times New Roman"/>
        </w:rPr>
      </w:pPr>
      <w:r>
        <w:rPr>
          <w:rFonts w:cs="Times New Roman"/>
        </w:rPr>
        <w:t>（</w:t>
      </w:r>
      <w:r>
        <w:rPr>
          <w:rFonts w:cs="Times New Roman"/>
        </w:rPr>
        <w:t>1</w:t>
      </w:r>
      <w:r>
        <w:rPr>
          <w:rFonts w:cs="Times New Roman"/>
        </w:rPr>
        <w:t>）对保护对象实行严格保护，严格控制在保护范围内进行开发建设。</w:t>
      </w:r>
    </w:p>
    <w:p w14:paraId="470C385B" w14:textId="77777777" w:rsidR="00B921FF" w:rsidRDefault="00B921FF">
      <w:pPr>
        <w:pStyle w:val="11"/>
        <w:ind w:firstLine="480"/>
        <w:rPr>
          <w:rFonts w:cs="Times New Roman"/>
        </w:rPr>
      </w:pPr>
      <w:r>
        <w:rPr>
          <w:rFonts w:cs="Times New Roman"/>
        </w:rPr>
        <w:t>（</w:t>
      </w:r>
      <w:r>
        <w:rPr>
          <w:rFonts w:cs="Times New Roman"/>
        </w:rPr>
        <w:t>2</w:t>
      </w:r>
      <w:r>
        <w:rPr>
          <w:rFonts w:cs="Times New Roman"/>
        </w:rPr>
        <w:t>）在保护范围内严格限制人类活动，防止对生态系统造成破坏。</w:t>
      </w:r>
    </w:p>
    <w:p w14:paraId="3ADAE382" w14:textId="77777777" w:rsidR="00B921FF" w:rsidRDefault="00B921FF">
      <w:pPr>
        <w:pStyle w:val="11"/>
        <w:ind w:firstLine="480"/>
        <w:rPr>
          <w:rFonts w:cs="Times New Roman"/>
        </w:rPr>
      </w:pPr>
      <w:r>
        <w:rPr>
          <w:rFonts w:cs="Times New Roman"/>
        </w:rPr>
        <w:t>（</w:t>
      </w:r>
      <w:r>
        <w:rPr>
          <w:rFonts w:cs="Times New Roman"/>
        </w:rPr>
        <w:t>3</w:t>
      </w:r>
      <w:r>
        <w:rPr>
          <w:rFonts w:cs="Times New Roman"/>
        </w:rPr>
        <w:t>）严禁未经处理的污水排放至湿地公园范围内的水域。</w:t>
      </w:r>
    </w:p>
    <w:p w14:paraId="7A56D401" w14:textId="77777777" w:rsidR="00B921FF" w:rsidRDefault="00B921FF">
      <w:pPr>
        <w:pStyle w:val="11"/>
        <w:ind w:firstLine="480"/>
        <w:rPr>
          <w:rFonts w:cs="Times New Roman"/>
        </w:rPr>
      </w:pPr>
      <w:r>
        <w:rPr>
          <w:rFonts w:cs="Times New Roman"/>
        </w:rPr>
        <w:t>（</w:t>
      </w:r>
      <w:r>
        <w:rPr>
          <w:rFonts w:cs="Times New Roman"/>
        </w:rPr>
        <w:t>4</w:t>
      </w:r>
      <w:r>
        <w:rPr>
          <w:rFonts w:cs="Times New Roman"/>
        </w:rPr>
        <w:t>）禁止在保护范围内建设除规划外的非保护目的的设施。</w:t>
      </w:r>
    </w:p>
    <w:p w14:paraId="70102C23" w14:textId="77777777" w:rsidR="00B921FF" w:rsidRDefault="00B921FF">
      <w:pPr>
        <w:pStyle w:val="11"/>
        <w:ind w:firstLine="480"/>
        <w:rPr>
          <w:rFonts w:cs="Times New Roman"/>
        </w:rPr>
      </w:pPr>
      <w:r>
        <w:rPr>
          <w:rFonts w:cs="Times New Roman"/>
        </w:rPr>
        <w:t>（二）二级保护</w:t>
      </w:r>
    </w:p>
    <w:p w14:paraId="377A2BA2" w14:textId="77777777" w:rsidR="00B921FF" w:rsidRDefault="00B921FF">
      <w:pPr>
        <w:pStyle w:val="11"/>
        <w:ind w:firstLine="480"/>
        <w:rPr>
          <w:rFonts w:cs="Times New Roman"/>
        </w:rPr>
      </w:pPr>
      <w:r>
        <w:rPr>
          <w:rFonts w:cs="Times New Roman"/>
        </w:rPr>
        <w:t>（</w:t>
      </w:r>
      <w:r>
        <w:rPr>
          <w:rFonts w:cs="Times New Roman"/>
        </w:rPr>
        <w:t>1</w:t>
      </w:r>
      <w:r>
        <w:rPr>
          <w:rFonts w:cs="Times New Roman"/>
        </w:rPr>
        <w:t>）除规划项目外，在保护范围内禁止其它项目的建设。</w:t>
      </w:r>
    </w:p>
    <w:p w14:paraId="64E8B580" w14:textId="77777777" w:rsidR="00B921FF" w:rsidRDefault="00B921FF">
      <w:pPr>
        <w:pStyle w:val="11"/>
        <w:ind w:firstLine="480"/>
        <w:rPr>
          <w:rFonts w:cs="Times New Roman"/>
        </w:rPr>
      </w:pPr>
      <w:r>
        <w:rPr>
          <w:rFonts w:cs="Times New Roman"/>
        </w:rPr>
        <w:t>（</w:t>
      </w:r>
      <w:r>
        <w:rPr>
          <w:rFonts w:cs="Times New Roman"/>
        </w:rPr>
        <w:t>2</w:t>
      </w:r>
      <w:r>
        <w:rPr>
          <w:rFonts w:cs="Times New Roman"/>
        </w:rPr>
        <w:t>）规范人类的活动行为，禁止对森林生态系统的破坏。</w:t>
      </w:r>
    </w:p>
    <w:p w14:paraId="4E87CC8F" w14:textId="77777777" w:rsidR="00B921FF" w:rsidRDefault="00B921FF">
      <w:pPr>
        <w:pStyle w:val="11"/>
        <w:ind w:firstLine="480"/>
        <w:rPr>
          <w:rFonts w:cs="Times New Roman"/>
        </w:rPr>
      </w:pPr>
      <w:r>
        <w:rPr>
          <w:rFonts w:cs="Times New Roman"/>
        </w:rPr>
        <w:t>（</w:t>
      </w:r>
      <w:r>
        <w:rPr>
          <w:rFonts w:cs="Times New Roman"/>
        </w:rPr>
        <w:t>3</w:t>
      </w:r>
      <w:r>
        <w:rPr>
          <w:rFonts w:cs="Times New Roman"/>
        </w:rPr>
        <w:t>）控制游客流量。</w:t>
      </w:r>
    </w:p>
    <w:p w14:paraId="4ABF7AB7" w14:textId="77777777" w:rsidR="00B921FF" w:rsidRDefault="00B921FF">
      <w:pPr>
        <w:pStyle w:val="11"/>
        <w:ind w:firstLine="480"/>
        <w:rPr>
          <w:rFonts w:cs="Times New Roman"/>
        </w:rPr>
      </w:pPr>
      <w:r>
        <w:rPr>
          <w:rFonts w:cs="Times New Roman"/>
        </w:rPr>
        <w:t>（</w:t>
      </w:r>
      <w:r>
        <w:rPr>
          <w:rFonts w:cs="Times New Roman"/>
        </w:rPr>
        <w:t>4</w:t>
      </w:r>
      <w:r>
        <w:rPr>
          <w:rFonts w:cs="Times New Roman"/>
        </w:rPr>
        <w:t>）保护范围内的建筑物和构筑物必须与周围的环境相协调，并在合理布局的前提下严格控制规模。</w:t>
      </w:r>
    </w:p>
    <w:p w14:paraId="2ED3A67B" w14:textId="77777777" w:rsidR="00B921FF" w:rsidRDefault="00B921FF">
      <w:pPr>
        <w:pStyle w:val="11"/>
        <w:ind w:firstLine="480"/>
        <w:rPr>
          <w:rFonts w:cs="Times New Roman"/>
        </w:rPr>
      </w:pPr>
      <w:r>
        <w:rPr>
          <w:rFonts w:cs="Times New Roman"/>
        </w:rPr>
        <w:t>（</w:t>
      </w:r>
      <w:r>
        <w:rPr>
          <w:rFonts w:cs="Times New Roman"/>
        </w:rPr>
        <w:t>5</w:t>
      </w:r>
      <w:r>
        <w:rPr>
          <w:rFonts w:cs="Times New Roman"/>
        </w:rPr>
        <w:t>）除规划引进的物种外，禁止其它物种的引进。</w:t>
      </w:r>
    </w:p>
    <w:p w14:paraId="08A69B06" w14:textId="77777777" w:rsidR="00B921FF" w:rsidRDefault="00B921FF">
      <w:pPr>
        <w:pStyle w:val="11"/>
        <w:ind w:firstLine="480"/>
        <w:rPr>
          <w:rFonts w:cs="Times New Roman"/>
        </w:rPr>
      </w:pPr>
      <w:r>
        <w:rPr>
          <w:rFonts w:cs="Times New Roman"/>
        </w:rPr>
        <w:t>（三）三级保护</w:t>
      </w:r>
    </w:p>
    <w:p w14:paraId="7A95DC97" w14:textId="77777777" w:rsidR="00B921FF" w:rsidRDefault="00B921FF">
      <w:pPr>
        <w:pStyle w:val="11"/>
        <w:ind w:firstLine="480"/>
        <w:rPr>
          <w:rFonts w:cs="Times New Roman"/>
        </w:rPr>
      </w:pPr>
      <w:r>
        <w:rPr>
          <w:rFonts w:cs="Times New Roman"/>
        </w:rPr>
        <w:t>（</w:t>
      </w:r>
      <w:r>
        <w:rPr>
          <w:rFonts w:cs="Times New Roman"/>
        </w:rPr>
        <w:t>1</w:t>
      </w:r>
      <w:r>
        <w:rPr>
          <w:rFonts w:cs="Times New Roman"/>
        </w:rPr>
        <w:t>）在保护范围内，严禁破坏森林资源的行为发生。</w:t>
      </w:r>
    </w:p>
    <w:p w14:paraId="623C7B86" w14:textId="77777777" w:rsidR="00B921FF" w:rsidRDefault="00B921FF">
      <w:pPr>
        <w:pStyle w:val="11"/>
        <w:ind w:firstLine="480"/>
        <w:rPr>
          <w:rFonts w:cs="Times New Roman"/>
        </w:rPr>
      </w:pPr>
      <w:r>
        <w:rPr>
          <w:rFonts w:cs="Times New Roman"/>
        </w:rPr>
        <w:t>（</w:t>
      </w:r>
      <w:r>
        <w:rPr>
          <w:rFonts w:cs="Times New Roman"/>
        </w:rPr>
        <w:t>2</w:t>
      </w:r>
      <w:r>
        <w:rPr>
          <w:rFonts w:cs="Times New Roman"/>
        </w:rPr>
        <w:t>）禁止有害外来生物的引入。</w:t>
      </w:r>
    </w:p>
    <w:p w14:paraId="455BA875" w14:textId="77777777" w:rsidR="00B921FF" w:rsidRDefault="00B921FF">
      <w:pPr>
        <w:pStyle w:val="3"/>
        <w:numPr>
          <w:ilvl w:val="0"/>
          <w:numId w:val="0"/>
        </w:numPr>
        <w:snapToGrid w:val="0"/>
        <w:rPr>
          <w:rFonts w:ascii="Times New Roman" w:hAnsi="Times New Roman"/>
          <w:b/>
          <w:sz w:val="24"/>
        </w:rPr>
      </w:pPr>
      <w:bookmarkStart w:id="313" w:name="_Toc448916679"/>
      <w:bookmarkStart w:id="314" w:name="_Toc4791"/>
      <w:bookmarkStart w:id="315" w:name="_Toc22504"/>
      <w:bookmarkStart w:id="316" w:name="_Toc31246"/>
      <w:r>
        <w:rPr>
          <w:rFonts w:ascii="Times New Roman" w:hAnsi="Times New Roman"/>
          <w:b/>
          <w:sz w:val="24"/>
        </w:rPr>
        <w:lastRenderedPageBreak/>
        <w:t>4.3.2</w:t>
      </w:r>
      <w:r>
        <w:rPr>
          <w:rFonts w:ascii="Times New Roman" w:hAnsi="Times New Roman"/>
          <w:b/>
          <w:sz w:val="24"/>
        </w:rPr>
        <w:t>岳阳楼洞庭湖国家级风景名胜区</w:t>
      </w:r>
      <w:r>
        <w:rPr>
          <w:rFonts w:ascii="Times New Roman" w:hAnsi="Times New Roman"/>
          <w:b/>
          <w:sz w:val="24"/>
        </w:rPr>
        <w:t>-</w:t>
      </w:r>
      <w:r>
        <w:rPr>
          <w:rFonts w:ascii="Times New Roman" w:hAnsi="Times New Roman"/>
          <w:b/>
          <w:sz w:val="24"/>
        </w:rPr>
        <w:t>屈子祠汨罗江景区</w:t>
      </w:r>
      <w:bookmarkEnd w:id="313"/>
      <w:bookmarkEnd w:id="314"/>
      <w:bookmarkEnd w:id="315"/>
      <w:bookmarkEnd w:id="316"/>
    </w:p>
    <w:p w14:paraId="685A761B" w14:textId="77777777" w:rsidR="00B921FF" w:rsidRDefault="00B921FF">
      <w:pPr>
        <w:pStyle w:val="11"/>
        <w:ind w:firstLine="480"/>
        <w:rPr>
          <w:rFonts w:cs="Times New Roman"/>
        </w:rPr>
      </w:pPr>
      <w:r>
        <w:rPr>
          <w:rFonts w:cs="Times New Roman"/>
        </w:rPr>
        <w:t>风景区的范围包括岳阳楼景区、君山景区、南湖景区、屈子祠汨罗江景区、铁山景区五个景区以及团湖、城陵矶两处独立景点，总面积</w:t>
      </w:r>
      <w:r>
        <w:rPr>
          <w:rFonts w:cs="Times New Roman"/>
        </w:rPr>
        <w:t>332.96</w:t>
      </w:r>
      <w:r>
        <w:rPr>
          <w:rFonts w:cs="Times New Roman"/>
        </w:rPr>
        <w:t>平方公里。本项目仅与屈子祠汨罗江景区有关系，因此本次评价仅对屈子祠汨罗江景区进行论述。</w:t>
      </w:r>
    </w:p>
    <w:p w14:paraId="7171CF55" w14:textId="77777777" w:rsidR="00B921FF" w:rsidRDefault="00B921FF">
      <w:pPr>
        <w:pStyle w:val="11"/>
        <w:ind w:firstLine="480"/>
        <w:rPr>
          <w:rFonts w:cs="Times New Roman"/>
        </w:rPr>
      </w:pPr>
      <w:r>
        <w:rPr>
          <w:rFonts w:cs="Times New Roman"/>
        </w:rPr>
        <w:t>（</w:t>
      </w:r>
      <w:r>
        <w:rPr>
          <w:rFonts w:cs="Times New Roman"/>
        </w:rPr>
        <w:t>1</w:t>
      </w:r>
      <w:r>
        <w:rPr>
          <w:rFonts w:cs="Times New Roman"/>
        </w:rPr>
        <w:t>）基本情况</w:t>
      </w:r>
    </w:p>
    <w:p w14:paraId="362BF4CD" w14:textId="77777777" w:rsidR="00B921FF" w:rsidRDefault="00B921FF">
      <w:pPr>
        <w:pStyle w:val="11"/>
        <w:ind w:firstLine="480"/>
        <w:rPr>
          <w:rFonts w:cs="Times New Roman"/>
        </w:rPr>
      </w:pPr>
      <w:r>
        <w:rPr>
          <w:rFonts w:cs="Times New Roman"/>
        </w:rPr>
        <w:t>屈子祠汨罗江景区和岳阳楼景区、君山景区、南湖景区、铁山景区五个景区以及团湖、城陵矶两处独立景点组成了总面积</w:t>
      </w:r>
      <w:r>
        <w:rPr>
          <w:rFonts w:cs="Times New Roman"/>
        </w:rPr>
        <w:t>332.96</w:t>
      </w:r>
      <w:r>
        <w:rPr>
          <w:rFonts w:cs="Times New Roman"/>
        </w:rPr>
        <w:t>平方公里的岳阳楼洞庭湖风景名胜区。根据《岳阳楼洞庭湖风景名胜区总体规划》，屈子祠汨罗江景区包含了以水景、地景、人文景等景点组成的景观。</w:t>
      </w:r>
    </w:p>
    <w:p w14:paraId="4F5B3F4D" w14:textId="77777777" w:rsidR="00B921FF" w:rsidRDefault="00B921FF">
      <w:pPr>
        <w:pStyle w:val="11"/>
        <w:ind w:firstLine="480"/>
        <w:rPr>
          <w:rFonts w:cs="Times New Roman"/>
        </w:rPr>
      </w:pPr>
      <w:r>
        <w:rPr>
          <w:rFonts w:cs="Times New Roman"/>
        </w:rPr>
        <w:t>（</w:t>
      </w:r>
      <w:r>
        <w:rPr>
          <w:rFonts w:cs="Times New Roman"/>
        </w:rPr>
        <w:t>2</w:t>
      </w:r>
      <w:r>
        <w:rPr>
          <w:rFonts w:cs="Times New Roman"/>
        </w:rPr>
        <w:t>）保护区范围</w:t>
      </w:r>
    </w:p>
    <w:p w14:paraId="7A985D36" w14:textId="77777777" w:rsidR="00B921FF" w:rsidRDefault="00B921FF">
      <w:pPr>
        <w:pStyle w:val="11"/>
        <w:ind w:firstLine="480"/>
        <w:rPr>
          <w:rFonts w:cs="Times New Roman"/>
        </w:rPr>
      </w:pPr>
      <w:r>
        <w:rPr>
          <w:rFonts w:cs="Times New Roman"/>
        </w:rPr>
        <w:t>●</w:t>
      </w:r>
      <w:r>
        <w:rPr>
          <w:rFonts w:cs="Times New Roman"/>
        </w:rPr>
        <w:t>风景区范围及面积：包括从汨罗市区至楚塘镇之间的汨罗江河段、屈子祠、玉笥山、屈原墓、罗子国城遗址等区域及其周围环境，面积为</w:t>
      </w:r>
      <w:r>
        <w:rPr>
          <w:rFonts w:cs="Times New Roman"/>
        </w:rPr>
        <w:t>21.46</w:t>
      </w:r>
      <w:r>
        <w:rPr>
          <w:rFonts w:cs="Times New Roman"/>
        </w:rPr>
        <w:t>平方公里。</w:t>
      </w:r>
    </w:p>
    <w:p w14:paraId="423CE491" w14:textId="77777777" w:rsidR="00B921FF" w:rsidRDefault="00B921FF">
      <w:pPr>
        <w:pStyle w:val="11"/>
        <w:ind w:firstLine="480"/>
        <w:rPr>
          <w:rFonts w:cs="Times New Roman"/>
        </w:rPr>
      </w:pPr>
      <w:r>
        <w:rPr>
          <w:rFonts w:cs="Times New Roman"/>
        </w:rPr>
        <w:t>●</w:t>
      </w:r>
      <w:r>
        <w:rPr>
          <w:rFonts w:cs="Times New Roman"/>
        </w:rPr>
        <w:t>屈子祠汨罗江景区性质：以河流风光、历史胜迹为主要景观特征，以屈原文化为内涵，以观光游览、文化探源与交流、端午风情等为主要活动内容的文化型景区。</w:t>
      </w:r>
    </w:p>
    <w:p w14:paraId="35196392" w14:textId="77777777" w:rsidR="00B921FF" w:rsidRDefault="00B921FF">
      <w:pPr>
        <w:pStyle w:val="11"/>
        <w:ind w:firstLine="480"/>
        <w:rPr>
          <w:rFonts w:cs="Times New Roman"/>
        </w:rPr>
      </w:pPr>
      <w:r>
        <w:rPr>
          <w:rFonts w:cs="Times New Roman"/>
        </w:rPr>
        <w:t>（</w:t>
      </w:r>
      <w:r>
        <w:rPr>
          <w:rFonts w:cs="Times New Roman"/>
        </w:rPr>
        <w:t>3</w:t>
      </w:r>
      <w:r>
        <w:rPr>
          <w:rFonts w:cs="Times New Roman"/>
        </w:rPr>
        <w:t>）景区游赏规划</w:t>
      </w:r>
    </w:p>
    <w:p w14:paraId="2A0DAA2A" w14:textId="77777777" w:rsidR="00B921FF" w:rsidRDefault="00B921FF">
      <w:pPr>
        <w:pStyle w:val="11"/>
        <w:ind w:firstLine="480"/>
        <w:rPr>
          <w:rFonts w:cs="Times New Roman"/>
        </w:rPr>
      </w:pPr>
      <w:r>
        <w:rPr>
          <w:rFonts w:cs="Times New Roman"/>
        </w:rPr>
        <w:fldChar w:fldCharType="begin"/>
      </w:r>
      <w:r>
        <w:rPr>
          <w:rFonts w:cs="Times New Roman"/>
        </w:rPr>
        <w:instrText xml:space="preserve"> = 1 \* GB3 </w:instrText>
      </w:r>
      <w:r>
        <w:rPr>
          <w:rFonts w:cs="Times New Roman"/>
        </w:rPr>
        <w:fldChar w:fldCharType="separate"/>
      </w:r>
      <w:r>
        <w:rPr>
          <w:rFonts w:cs="Times New Roman"/>
        </w:rPr>
        <w:t>①</w:t>
      </w:r>
      <w:r>
        <w:rPr>
          <w:rFonts w:cs="Times New Roman"/>
        </w:rPr>
        <w:fldChar w:fldCharType="end"/>
      </w:r>
      <w:r>
        <w:rPr>
          <w:rFonts w:cs="Times New Roman"/>
        </w:rPr>
        <w:t>景区特色</w:t>
      </w:r>
    </w:p>
    <w:p w14:paraId="6945C3BA" w14:textId="77777777" w:rsidR="00B921FF" w:rsidRDefault="00B921FF">
      <w:pPr>
        <w:pStyle w:val="11"/>
        <w:ind w:firstLine="480"/>
        <w:rPr>
          <w:rFonts w:cs="Times New Roman"/>
        </w:rPr>
      </w:pPr>
      <w:r>
        <w:rPr>
          <w:rFonts w:cs="Times New Roman"/>
        </w:rPr>
        <w:t>以屈子祠为主要景观特征，以屈原文化为内涵，集田园风光、历史文化、端午风情活动等于一体。规划景点</w:t>
      </w:r>
      <w:r>
        <w:rPr>
          <w:rFonts w:cs="Times New Roman"/>
        </w:rPr>
        <w:t>8</w:t>
      </w:r>
      <w:r>
        <w:rPr>
          <w:rFonts w:cs="Times New Roman"/>
        </w:rPr>
        <w:t>处。</w:t>
      </w:r>
    </w:p>
    <w:p w14:paraId="3472B8CC" w14:textId="77777777" w:rsidR="00B921FF" w:rsidRDefault="00B921FF">
      <w:pPr>
        <w:pStyle w:val="11"/>
        <w:ind w:firstLine="480"/>
        <w:rPr>
          <w:rFonts w:cs="Times New Roman"/>
        </w:rPr>
      </w:pPr>
      <w:r>
        <w:rPr>
          <w:rFonts w:cs="Times New Roman"/>
        </w:rPr>
        <w:fldChar w:fldCharType="begin"/>
      </w:r>
      <w:r>
        <w:rPr>
          <w:rFonts w:cs="Times New Roman"/>
        </w:rPr>
        <w:instrText xml:space="preserve"> = 2 \* GB3 </w:instrText>
      </w:r>
      <w:r>
        <w:rPr>
          <w:rFonts w:cs="Times New Roman"/>
        </w:rPr>
        <w:fldChar w:fldCharType="separate"/>
      </w:r>
      <w:r>
        <w:rPr>
          <w:rFonts w:cs="Times New Roman"/>
        </w:rPr>
        <w:t>②</w:t>
      </w:r>
      <w:r>
        <w:rPr>
          <w:rFonts w:cs="Times New Roman"/>
        </w:rPr>
        <w:fldChar w:fldCharType="end"/>
      </w:r>
      <w:r>
        <w:rPr>
          <w:rFonts w:cs="Times New Roman"/>
        </w:rPr>
        <w:t>游览分区与游赏内容</w:t>
      </w:r>
    </w:p>
    <w:p w14:paraId="3028381C" w14:textId="77777777" w:rsidR="00B921FF" w:rsidRDefault="00B921FF">
      <w:pPr>
        <w:pStyle w:val="11"/>
        <w:ind w:firstLine="480"/>
        <w:rPr>
          <w:rFonts w:cs="Times New Roman"/>
        </w:rPr>
      </w:pPr>
      <w:r>
        <w:rPr>
          <w:rFonts w:cs="Times New Roman"/>
        </w:rPr>
        <w:t>玉笥山游览区：本区是以纪念屈原、展示屈原爱国主义精神为主体的游览区，规划重点保护屈子祠，整治周围环境，保护大树、古树；对屈原碑林进行改造，对建筑色彩、屋顶材料进行更换，使之成为屈子祠的配景。规划恢复建设饮马池、屈原投江处等，加强风景绿化，修整游览道路，增加游赏空间。</w:t>
      </w:r>
    </w:p>
    <w:p w14:paraId="11FD6763" w14:textId="77777777" w:rsidR="00B921FF" w:rsidRDefault="00B921FF">
      <w:pPr>
        <w:pStyle w:val="11"/>
        <w:ind w:firstLine="480"/>
        <w:rPr>
          <w:rFonts w:cs="Times New Roman"/>
        </w:rPr>
      </w:pPr>
      <w:r>
        <w:rPr>
          <w:rFonts w:cs="Times New Roman"/>
        </w:rPr>
        <w:t>农田观光游览区：本区是展示汨罗江农业风情的游览区，规划利用汨罗江江滩开阔的景观空间，结合两侧的农田展现汨罗江农业风情，游人可进行游览、采摘、参与劳作等活动。区内适当布置服务设施，满足人们的需要。</w:t>
      </w:r>
    </w:p>
    <w:p w14:paraId="4173F2F1" w14:textId="77777777" w:rsidR="00B921FF" w:rsidRDefault="00B921FF">
      <w:pPr>
        <w:pStyle w:val="11"/>
        <w:ind w:firstLine="480"/>
        <w:rPr>
          <w:rFonts w:cs="Times New Roman"/>
        </w:rPr>
      </w:pPr>
      <w:r>
        <w:rPr>
          <w:rFonts w:cs="Times New Roman"/>
        </w:rPr>
        <w:t>罗子国城游览区：本区是以楚文化为特色的游览区，规划重点保护现状罗子国城护城河，适当迁移护城湖周边的农居，对罗子国城遗址进行适当挖掘，建设</w:t>
      </w:r>
      <w:r>
        <w:rPr>
          <w:rFonts w:cs="Times New Roman"/>
        </w:rPr>
        <w:lastRenderedPageBreak/>
        <w:t>罗子国城博物馆。加强风景绿化和保护管理力度。</w:t>
      </w:r>
      <w:r>
        <w:rPr>
          <w:rFonts w:cs="Times New Roman"/>
        </w:rPr>
        <w:t xml:space="preserve"> </w:t>
      </w:r>
    </w:p>
    <w:p w14:paraId="183BE750" w14:textId="77777777" w:rsidR="00B921FF" w:rsidRDefault="00B921FF">
      <w:pPr>
        <w:pStyle w:val="11"/>
        <w:ind w:firstLine="480"/>
        <w:rPr>
          <w:rFonts w:cs="Times New Roman"/>
        </w:rPr>
      </w:pPr>
      <w:r>
        <w:rPr>
          <w:rFonts w:cs="Times New Roman"/>
        </w:rPr>
        <w:t>汨罗江游览区：本区是汨罗江水上游览为主的游览区，规划加强汨罗江两岸风景林建设，江内规划水上交通线和水上游览线，游人可沿江观赏两岸风光，结合端午节等传统活动开展参与性的民间龙舟活动。</w:t>
      </w:r>
    </w:p>
    <w:p w14:paraId="4D25A0C8" w14:textId="77777777" w:rsidR="00B921FF" w:rsidRDefault="00B921FF">
      <w:pPr>
        <w:pStyle w:val="11"/>
        <w:ind w:firstLine="480"/>
        <w:rPr>
          <w:rFonts w:cs="Times New Roman"/>
        </w:rPr>
      </w:pPr>
      <w:r>
        <w:rPr>
          <w:rFonts w:cs="Times New Roman"/>
        </w:rPr>
        <w:t>龙舟竞渡区：本区以龙舟竞渡中心为核心、以端午风情为主题的游览区，规划以举办国际性龙舟赛事为主要内容，沿江两岸进行植物培育，种植乡土乔木，加强道路交通和场地的规划建设。</w:t>
      </w:r>
    </w:p>
    <w:p w14:paraId="379605C1" w14:textId="77777777" w:rsidR="00B921FF" w:rsidRDefault="00B921FF">
      <w:pPr>
        <w:pStyle w:val="11"/>
        <w:ind w:firstLine="480"/>
        <w:rPr>
          <w:rFonts w:cs="Times New Roman"/>
        </w:rPr>
      </w:pPr>
      <w:r>
        <w:rPr>
          <w:rFonts w:cs="Times New Roman"/>
        </w:rPr>
        <w:t>屈原墓游览区：本区是以屈原墓为核心、以屈原文化为主题的游览区，规划对十二座屈原墓周边环境进行整治，对现状屈原文化园、庙宇等适当进行整合改造，限制新建类似项目。控制周边村落的规模，加强村庄绿化抚育和风景林建设，修整游览道路，适当建设旅游服务建筑。</w:t>
      </w:r>
    </w:p>
    <w:p w14:paraId="11678293" w14:textId="77777777" w:rsidR="00B921FF" w:rsidRDefault="00B921FF">
      <w:pPr>
        <w:pStyle w:val="11"/>
        <w:numPr>
          <w:ilvl w:val="0"/>
          <w:numId w:val="9"/>
        </w:numPr>
        <w:ind w:firstLine="480"/>
        <w:rPr>
          <w:rFonts w:cs="Times New Roman"/>
        </w:rPr>
      </w:pPr>
      <w:r>
        <w:rPr>
          <w:rFonts w:cs="Times New Roman"/>
        </w:rPr>
        <w:t>防洪规划</w:t>
      </w:r>
    </w:p>
    <w:p w14:paraId="4B09037D" w14:textId="77777777" w:rsidR="00B921FF" w:rsidRDefault="00B921FF">
      <w:pPr>
        <w:pStyle w:val="11"/>
        <w:ind w:leftChars="200" w:left="420" w:firstLineChars="0" w:firstLine="0"/>
        <w:rPr>
          <w:rFonts w:cs="Times New Roman"/>
        </w:rPr>
      </w:pPr>
      <w:r>
        <w:rPr>
          <w:rFonts w:cs="Times New Roman"/>
        </w:rPr>
        <w:t xml:space="preserve"> </w:t>
      </w:r>
      <w:r>
        <w:rPr>
          <w:rFonts w:cs="Times New Roman"/>
        </w:rPr>
        <w:t>根据总体规划第十四章</w:t>
      </w:r>
      <w:r>
        <w:rPr>
          <w:rFonts w:cs="Times New Roman"/>
        </w:rPr>
        <w:t xml:space="preserve"> </w:t>
      </w:r>
      <w:r>
        <w:rPr>
          <w:rFonts w:cs="Times New Roman"/>
        </w:rPr>
        <w:t>灾害防治规划，关于防洪规划的内容，</w:t>
      </w:r>
    </w:p>
    <w:p w14:paraId="33D7B431" w14:textId="77777777" w:rsidR="00B921FF" w:rsidRDefault="00B921FF">
      <w:pPr>
        <w:pStyle w:val="11"/>
        <w:ind w:firstLine="480"/>
        <w:rPr>
          <w:rFonts w:cs="Times New Roman"/>
        </w:rPr>
      </w:pPr>
      <w:r>
        <w:rPr>
          <w:rFonts w:cs="Times New Roman"/>
        </w:rPr>
        <w:t>①</w:t>
      </w:r>
      <w:r>
        <w:rPr>
          <w:rFonts w:cs="Times New Roman"/>
        </w:rPr>
        <w:t>加强水土保持，提高风景区植被覆盖率，重视景区内新建建筑物周围森林植被保护。</w:t>
      </w:r>
    </w:p>
    <w:p w14:paraId="75289736" w14:textId="77777777" w:rsidR="00B921FF" w:rsidRDefault="00B921FF">
      <w:pPr>
        <w:pStyle w:val="11"/>
        <w:ind w:firstLine="480"/>
        <w:rPr>
          <w:rFonts w:cs="Times New Roman"/>
        </w:rPr>
      </w:pPr>
      <w:r>
        <w:rPr>
          <w:rFonts w:cs="Times New Roman"/>
        </w:rPr>
        <w:t>②</w:t>
      </w:r>
      <w:r>
        <w:rPr>
          <w:rFonts w:cs="Times New Roman"/>
        </w:rPr>
        <w:t>加强景区内溪河的整治，对溪流进行清理疏浚，与景区相结合建设池、坝等小型拦蓄工程，降低雨水流速，减小冲刷力。</w:t>
      </w:r>
    </w:p>
    <w:p w14:paraId="313DE389" w14:textId="77777777" w:rsidR="00B921FF" w:rsidRDefault="00B921FF">
      <w:pPr>
        <w:pStyle w:val="11"/>
        <w:ind w:firstLine="480"/>
        <w:rPr>
          <w:rFonts w:cs="Times New Roman"/>
        </w:rPr>
      </w:pPr>
      <w:r>
        <w:rPr>
          <w:rFonts w:cs="Times New Roman"/>
        </w:rPr>
        <w:t>③</w:t>
      </w:r>
      <w:r>
        <w:rPr>
          <w:rFonts w:cs="Times New Roman"/>
        </w:rPr>
        <w:t>在景区内的所有建设工作不得侵占现有雨洪调蓄面积，加强水库、坝塘的安全维护，提高调蓄洪水能力。</w:t>
      </w:r>
    </w:p>
    <w:p w14:paraId="2E4ECE6B" w14:textId="77777777" w:rsidR="00B921FF" w:rsidRDefault="00B921FF">
      <w:pPr>
        <w:pStyle w:val="11"/>
        <w:ind w:firstLine="480"/>
        <w:rPr>
          <w:rFonts w:cs="Times New Roman"/>
        </w:rPr>
      </w:pPr>
      <w:r>
        <w:rPr>
          <w:rFonts w:cs="Times New Roman"/>
        </w:rPr>
        <w:t>④</w:t>
      </w:r>
      <w:r>
        <w:rPr>
          <w:rFonts w:cs="Times New Roman"/>
        </w:rPr>
        <w:t>尽快完成君山景区环岛和环香炉山防洪堤的建设，保护崖体安全。对汨罗江两侧大堤进行全面勘测整修，满足防洪标准；改车渡口为跨江大桥，保障交通安全。</w:t>
      </w:r>
    </w:p>
    <w:p w14:paraId="2051BBEF" w14:textId="77777777" w:rsidR="00B921FF" w:rsidRDefault="00B921FF">
      <w:pPr>
        <w:pStyle w:val="11"/>
        <w:numPr>
          <w:ilvl w:val="0"/>
          <w:numId w:val="9"/>
        </w:numPr>
        <w:ind w:firstLine="480"/>
        <w:rPr>
          <w:rFonts w:cs="Times New Roman"/>
        </w:rPr>
      </w:pPr>
      <w:r>
        <w:rPr>
          <w:rFonts w:cs="Times New Roman"/>
        </w:rPr>
        <w:t>本项目与风景名胜区位置关系</w:t>
      </w:r>
    </w:p>
    <w:p w14:paraId="7AA38A3A" w14:textId="77777777" w:rsidR="00B921FF" w:rsidRDefault="00B921FF">
      <w:pPr>
        <w:pStyle w:val="11"/>
        <w:ind w:firstLine="480"/>
        <w:rPr>
          <w:rFonts w:cs="Times New Roman"/>
        </w:rPr>
      </w:pPr>
      <w:r>
        <w:rPr>
          <w:rFonts w:cs="Times New Roman"/>
        </w:rPr>
        <w:t>本项目治理河段</w:t>
      </w:r>
      <w:r>
        <w:rPr>
          <w:rFonts w:cs="Times New Roman"/>
        </w:rPr>
        <w:t>MJ0+00-MJ9+200</w:t>
      </w:r>
      <w:r>
        <w:rPr>
          <w:rFonts w:cs="Times New Roman"/>
        </w:rPr>
        <w:t>共计</w:t>
      </w:r>
      <w:r>
        <w:rPr>
          <w:rFonts w:cs="Times New Roman"/>
        </w:rPr>
        <w:t>9.2km</w:t>
      </w:r>
      <w:r>
        <w:rPr>
          <w:rFonts w:cs="Times New Roman"/>
        </w:rPr>
        <w:t>河段属于该保护区范围内，为规划的水域范围。</w:t>
      </w:r>
    </w:p>
    <w:p w14:paraId="6EFABB11" w14:textId="77777777" w:rsidR="00B921FF" w:rsidRDefault="00B921FF">
      <w:pPr>
        <w:pStyle w:val="3"/>
        <w:numPr>
          <w:ilvl w:val="0"/>
          <w:numId w:val="0"/>
        </w:numPr>
        <w:snapToGrid w:val="0"/>
        <w:rPr>
          <w:rFonts w:ascii="Times New Roman" w:hAnsi="Times New Roman"/>
          <w:b/>
          <w:sz w:val="24"/>
        </w:rPr>
      </w:pPr>
      <w:bookmarkStart w:id="317" w:name="_Toc11224"/>
      <w:bookmarkStart w:id="318" w:name="_Toc12550"/>
      <w:bookmarkStart w:id="319" w:name="_Toc10581"/>
      <w:r>
        <w:rPr>
          <w:rFonts w:ascii="Times New Roman" w:hAnsi="Times New Roman"/>
          <w:b/>
          <w:sz w:val="24"/>
        </w:rPr>
        <w:t>4.3.3</w:t>
      </w:r>
      <w:r>
        <w:rPr>
          <w:rFonts w:ascii="Times New Roman" w:hAnsi="Times New Roman"/>
          <w:b/>
          <w:sz w:val="24"/>
        </w:rPr>
        <w:t>其他生态敏感区规划概况</w:t>
      </w:r>
      <w:bookmarkEnd w:id="317"/>
      <w:bookmarkEnd w:id="318"/>
      <w:bookmarkEnd w:id="319"/>
    </w:p>
    <w:p w14:paraId="23E77FE0" w14:textId="77777777" w:rsidR="00B921FF" w:rsidRDefault="00B921FF">
      <w:pPr>
        <w:pStyle w:val="1523"/>
        <w:ind w:firstLine="482"/>
        <w:rPr>
          <w:rFonts w:cs="Times New Roman"/>
          <w:b/>
        </w:rPr>
      </w:pPr>
      <w:r>
        <w:rPr>
          <w:rFonts w:cs="Times New Roman"/>
          <w:b/>
        </w:rPr>
        <w:t>（</w:t>
      </w:r>
      <w:r>
        <w:rPr>
          <w:rFonts w:cs="Times New Roman"/>
          <w:b/>
        </w:rPr>
        <w:t>1</w:t>
      </w:r>
      <w:r>
        <w:rPr>
          <w:rFonts w:cs="Times New Roman"/>
          <w:b/>
        </w:rPr>
        <w:t>）汨罗江河口段间下鱵鲶国家级水产种质资源保护区</w:t>
      </w:r>
    </w:p>
    <w:p w14:paraId="0321823B" w14:textId="77777777" w:rsidR="00B921FF" w:rsidRDefault="00B921FF">
      <w:pPr>
        <w:pStyle w:val="11"/>
        <w:ind w:firstLine="480"/>
        <w:rPr>
          <w:rFonts w:cs="Times New Roman"/>
        </w:rPr>
      </w:pPr>
      <w:r>
        <w:rPr>
          <w:rFonts w:cs="Times New Roman"/>
        </w:rPr>
        <w:t>汨罗江河口段间下鱵、鲶国家级水产种质资源保护区总面积</w:t>
      </w:r>
      <w:r>
        <w:rPr>
          <w:rFonts w:cs="Times New Roman"/>
        </w:rPr>
        <w:t>5400</w:t>
      </w:r>
      <w:r>
        <w:rPr>
          <w:rFonts w:cs="Times New Roman"/>
        </w:rPr>
        <w:t>公顷，其中核心区面积为</w:t>
      </w:r>
      <w:r>
        <w:rPr>
          <w:rFonts w:cs="Times New Roman"/>
        </w:rPr>
        <w:t>2600</w:t>
      </w:r>
      <w:r>
        <w:rPr>
          <w:rFonts w:cs="Times New Roman"/>
        </w:rPr>
        <w:t>公顷，实验区面积为</w:t>
      </w:r>
      <w:r>
        <w:rPr>
          <w:rFonts w:cs="Times New Roman"/>
        </w:rPr>
        <w:t>2800</w:t>
      </w:r>
      <w:r>
        <w:rPr>
          <w:rFonts w:cs="Times New Roman"/>
        </w:rPr>
        <w:t>公顷。核心区特别保护期为每年的</w:t>
      </w:r>
      <w:r>
        <w:rPr>
          <w:rFonts w:cs="Times New Roman"/>
        </w:rPr>
        <w:t>3</w:t>
      </w:r>
      <w:r>
        <w:rPr>
          <w:rFonts w:cs="Times New Roman"/>
        </w:rPr>
        <w:t>月</w:t>
      </w:r>
      <w:r>
        <w:rPr>
          <w:rFonts w:cs="Times New Roman"/>
        </w:rPr>
        <w:t>1</w:t>
      </w:r>
      <w:r>
        <w:rPr>
          <w:rFonts w:cs="Times New Roman"/>
        </w:rPr>
        <w:t>日</w:t>
      </w:r>
      <w:r>
        <w:rPr>
          <w:rFonts w:cs="Times New Roman"/>
        </w:rPr>
        <w:t>-6</w:t>
      </w:r>
      <w:r>
        <w:rPr>
          <w:rFonts w:cs="Times New Roman"/>
        </w:rPr>
        <w:t>月</w:t>
      </w:r>
      <w:r>
        <w:rPr>
          <w:rFonts w:cs="Times New Roman"/>
        </w:rPr>
        <w:t>30</w:t>
      </w:r>
      <w:r>
        <w:rPr>
          <w:rFonts w:cs="Times New Roman"/>
        </w:rPr>
        <w:t>日。保护区位于湖南省汨罗市境内，范围为</w:t>
      </w:r>
      <w:r>
        <w:rPr>
          <w:rFonts w:cs="Times New Roman"/>
        </w:rPr>
        <w:t xml:space="preserve">112°52′09″E </w:t>
      </w:r>
      <w:r>
        <w:rPr>
          <w:rFonts w:cs="Times New Roman"/>
        </w:rPr>
        <w:t>～</w:t>
      </w:r>
      <w:r>
        <w:rPr>
          <w:rFonts w:cs="Times New Roman"/>
        </w:rPr>
        <w:lastRenderedPageBreak/>
        <w:t>112°59′16″E</w:t>
      </w:r>
      <w:r>
        <w:rPr>
          <w:rFonts w:cs="Times New Roman"/>
        </w:rPr>
        <w:t>，</w:t>
      </w:r>
      <w:r>
        <w:rPr>
          <w:rFonts w:cs="Times New Roman"/>
        </w:rPr>
        <w:t xml:space="preserve">28°55′01″N </w:t>
      </w:r>
      <w:r>
        <w:rPr>
          <w:rFonts w:cs="Times New Roman"/>
        </w:rPr>
        <w:t>～</w:t>
      </w:r>
      <w:r>
        <w:rPr>
          <w:rFonts w:cs="Times New Roman"/>
        </w:rPr>
        <w:t>29°03′55″N</w:t>
      </w:r>
      <w:r>
        <w:rPr>
          <w:rFonts w:cs="Times New Roman"/>
        </w:rPr>
        <w:t>。</w:t>
      </w:r>
    </w:p>
    <w:p w14:paraId="378DBA58" w14:textId="77777777" w:rsidR="00B921FF" w:rsidRDefault="00B921FF">
      <w:pPr>
        <w:pStyle w:val="11"/>
        <w:ind w:firstLine="480"/>
        <w:rPr>
          <w:rFonts w:cs="Times New Roman"/>
        </w:rPr>
      </w:pPr>
      <w:r>
        <w:rPr>
          <w:rFonts w:cs="Times New Roman"/>
        </w:rPr>
        <w:t>核心区位于湘江、汨罗江交汇处，面积</w:t>
      </w:r>
      <w:r>
        <w:rPr>
          <w:rFonts w:cs="Times New Roman"/>
        </w:rPr>
        <w:t>2600</w:t>
      </w:r>
      <w:r>
        <w:rPr>
          <w:rFonts w:cs="Times New Roman"/>
        </w:rPr>
        <w:t>公顷，是由</w:t>
      </w:r>
      <w:r>
        <w:rPr>
          <w:rFonts w:cs="Times New Roman"/>
        </w:rPr>
        <w:t>7</w:t>
      </w:r>
      <w:r>
        <w:rPr>
          <w:rFonts w:cs="Times New Roman"/>
        </w:rPr>
        <w:t>个拐点顺次连线围成的水域。</w:t>
      </w:r>
    </w:p>
    <w:p w14:paraId="5332A28E" w14:textId="77777777" w:rsidR="00B921FF" w:rsidRDefault="00B921FF">
      <w:pPr>
        <w:pStyle w:val="11"/>
        <w:ind w:firstLine="480"/>
        <w:rPr>
          <w:rFonts w:cs="Times New Roman"/>
        </w:rPr>
      </w:pPr>
      <w:r>
        <w:rPr>
          <w:rFonts w:cs="Times New Roman"/>
        </w:rPr>
        <w:t>实验区有</w:t>
      </w:r>
      <w:r>
        <w:rPr>
          <w:rFonts w:cs="Times New Roman"/>
        </w:rPr>
        <w:t>3</w:t>
      </w:r>
      <w:r>
        <w:rPr>
          <w:rFonts w:cs="Times New Roman"/>
        </w:rPr>
        <w:t>处：一、汨罗江河口段，面积</w:t>
      </w:r>
      <w:r>
        <w:rPr>
          <w:rFonts w:cs="Times New Roman"/>
        </w:rPr>
        <w:t>1350</w:t>
      </w:r>
      <w:r>
        <w:rPr>
          <w:rFonts w:cs="Times New Roman"/>
        </w:rPr>
        <w:t>公顷，由</w:t>
      </w:r>
      <w:r>
        <w:rPr>
          <w:rFonts w:cs="Times New Roman"/>
        </w:rPr>
        <w:t>4</w:t>
      </w:r>
      <w:r>
        <w:rPr>
          <w:rFonts w:cs="Times New Roman"/>
        </w:rPr>
        <w:t>个拐点顺次连线围成的水域组成，二、湘江磊石段，面积</w:t>
      </w:r>
      <w:r>
        <w:rPr>
          <w:rFonts w:cs="Times New Roman"/>
        </w:rPr>
        <w:t>810</w:t>
      </w:r>
      <w:r>
        <w:rPr>
          <w:rFonts w:cs="Times New Roman"/>
        </w:rPr>
        <w:t>公顷，由</w:t>
      </w:r>
      <w:r>
        <w:rPr>
          <w:rFonts w:cs="Times New Roman"/>
        </w:rPr>
        <w:t>4</w:t>
      </w:r>
      <w:r>
        <w:rPr>
          <w:rFonts w:cs="Times New Roman"/>
        </w:rPr>
        <w:t>个拐点顺次连线围成的水域组成，三、鲶鱼口段，面积</w:t>
      </w:r>
      <w:r>
        <w:rPr>
          <w:rFonts w:cs="Times New Roman"/>
        </w:rPr>
        <w:t>640</w:t>
      </w:r>
      <w:r>
        <w:rPr>
          <w:rFonts w:cs="Times New Roman"/>
        </w:rPr>
        <w:t>公顷，由</w:t>
      </w:r>
      <w:r>
        <w:rPr>
          <w:rFonts w:cs="Times New Roman"/>
        </w:rPr>
        <w:t>4</w:t>
      </w:r>
      <w:r>
        <w:rPr>
          <w:rFonts w:cs="Times New Roman"/>
        </w:rPr>
        <w:t>个拐点顺次连线围成的水域组成，拐点坐标分别为。</w:t>
      </w:r>
    </w:p>
    <w:p w14:paraId="5892F13C" w14:textId="77777777" w:rsidR="00B921FF" w:rsidRDefault="00B921FF">
      <w:pPr>
        <w:pStyle w:val="11"/>
        <w:ind w:firstLine="480"/>
        <w:rPr>
          <w:rFonts w:cs="Times New Roman"/>
        </w:rPr>
      </w:pPr>
      <w:r>
        <w:rPr>
          <w:rFonts w:cs="Times New Roman"/>
        </w:rPr>
        <w:t xml:space="preserve">② </w:t>
      </w:r>
      <w:r>
        <w:rPr>
          <w:rFonts w:cs="Times New Roman"/>
        </w:rPr>
        <w:t>保护性质和对象</w:t>
      </w:r>
    </w:p>
    <w:p w14:paraId="183D67DC" w14:textId="77777777" w:rsidR="00B921FF" w:rsidRDefault="00B921FF">
      <w:pPr>
        <w:pStyle w:val="11"/>
        <w:ind w:firstLine="480"/>
        <w:rPr>
          <w:rFonts w:cs="Times New Roman"/>
        </w:rPr>
      </w:pPr>
      <w:r>
        <w:rPr>
          <w:rFonts w:cs="Times New Roman"/>
        </w:rPr>
        <w:t>保护区主要保护对象为</w:t>
      </w:r>
      <w:hyperlink r:id="rId24" w:tgtFrame="_blank" w:history="1">
        <w:r>
          <w:rPr>
            <w:rFonts w:cs="Times New Roman"/>
          </w:rPr>
          <w:t>间下鱵、鲶</w:t>
        </w:r>
      </w:hyperlink>
      <w:r>
        <w:rPr>
          <w:rFonts w:cs="Times New Roman"/>
        </w:rPr>
        <w:t>，其他保护物种包括赤眼鳟、翘嘴鲌等。核心保护区和实验区集鱼类产卵、索饵育肥、越冬及水生野生动物保护等功能于一体。核心区特别保护期为每年的</w:t>
      </w:r>
      <w:r>
        <w:rPr>
          <w:rFonts w:cs="Times New Roman"/>
        </w:rPr>
        <w:t>3</w:t>
      </w:r>
      <w:r>
        <w:rPr>
          <w:rFonts w:cs="Times New Roman"/>
        </w:rPr>
        <w:t>月</w:t>
      </w:r>
      <w:r>
        <w:rPr>
          <w:rFonts w:cs="Times New Roman"/>
        </w:rPr>
        <w:t>1</w:t>
      </w:r>
      <w:r>
        <w:rPr>
          <w:rFonts w:cs="Times New Roman"/>
        </w:rPr>
        <w:t>日至</w:t>
      </w:r>
      <w:r>
        <w:rPr>
          <w:rFonts w:cs="Times New Roman"/>
        </w:rPr>
        <w:t>6</w:t>
      </w:r>
      <w:r>
        <w:rPr>
          <w:rFonts w:cs="Times New Roman"/>
        </w:rPr>
        <w:t>月</w:t>
      </w:r>
      <w:r>
        <w:rPr>
          <w:rFonts w:cs="Times New Roman"/>
        </w:rPr>
        <w:t>30</w:t>
      </w:r>
      <w:r>
        <w:rPr>
          <w:rFonts w:cs="Times New Roman"/>
        </w:rPr>
        <w:t>日。</w:t>
      </w:r>
    </w:p>
    <w:p w14:paraId="06C62D54" w14:textId="77777777" w:rsidR="00B921FF" w:rsidRDefault="00B921FF">
      <w:pPr>
        <w:pStyle w:val="11"/>
        <w:ind w:firstLine="480"/>
        <w:rPr>
          <w:rFonts w:cs="Times New Roman"/>
        </w:rPr>
      </w:pPr>
      <w:r>
        <w:rPr>
          <w:rFonts w:cs="Times New Roman"/>
        </w:rPr>
        <w:t>本项目涉及区域位于河口段间下鱵、鲶国家级水产种质资源保护区范围外，治理河段末端下游</w:t>
      </w:r>
      <w:r>
        <w:rPr>
          <w:rFonts w:cs="Times New Roman"/>
        </w:rPr>
        <w:t>1km</w:t>
      </w:r>
      <w:r>
        <w:rPr>
          <w:rFonts w:cs="Times New Roman"/>
        </w:rPr>
        <w:t>为该保护区起端，具体位置关系详见附图</w:t>
      </w:r>
      <w:r>
        <w:rPr>
          <w:rFonts w:cs="Times New Roman"/>
        </w:rPr>
        <w:t>9</w:t>
      </w:r>
      <w:r>
        <w:rPr>
          <w:rFonts w:cs="Times New Roman"/>
        </w:rPr>
        <w:t>。</w:t>
      </w:r>
    </w:p>
    <w:p w14:paraId="7BC5B126" w14:textId="77777777" w:rsidR="00B921FF" w:rsidRDefault="00B921FF">
      <w:pPr>
        <w:pStyle w:val="1523"/>
        <w:ind w:firstLine="482"/>
        <w:rPr>
          <w:rFonts w:cs="Times New Roman"/>
          <w:b/>
        </w:rPr>
      </w:pPr>
      <w:r>
        <w:rPr>
          <w:rFonts w:cs="Times New Roman"/>
          <w:b/>
        </w:rPr>
        <w:t>3</w:t>
      </w:r>
      <w:r>
        <w:rPr>
          <w:rFonts w:cs="Times New Roman"/>
          <w:b/>
        </w:rPr>
        <w:t>）白塘镇饮用水源保护区</w:t>
      </w:r>
    </w:p>
    <w:p w14:paraId="6A2A0380" w14:textId="77777777" w:rsidR="00B921FF" w:rsidRDefault="00B921FF">
      <w:pPr>
        <w:pStyle w:val="1523"/>
        <w:ind w:firstLine="480"/>
        <w:rPr>
          <w:rFonts w:cs="Times New Roman"/>
          <w:kern w:val="24"/>
        </w:rPr>
      </w:pPr>
      <w:r>
        <w:rPr>
          <w:rFonts w:cs="Times New Roman"/>
        </w:rPr>
        <w:t>根据《汨罗市人民政府关于关于汨罗市千吨万人及千人以上饮用水水源保护区划定方案》，汨罗市汨罗江白塘镇饮用水源保护区划定情况为：一级保护区为取水口上游</w:t>
      </w:r>
      <w:r>
        <w:rPr>
          <w:rFonts w:cs="Times New Roman"/>
        </w:rPr>
        <w:t>1000</w:t>
      </w:r>
      <w:r>
        <w:rPr>
          <w:rFonts w:cs="Times New Roman"/>
        </w:rPr>
        <w:t>米至下游</w:t>
      </w:r>
      <w:r>
        <w:rPr>
          <w:rFonts w:cs="Times New Roman"/>
        </w:rPr>
        <w:t>100</w:t>
      </w:r>
      <w:r>
        <w:rPr>
          <w:rFonts w:cs="Times New Roman"/>
        </w:rPr>
        <w:t>米的河道水域，一级保护区水域边界沿岸纵深</w:t>
      </w:r>
      <w:r>
        <w:rPr>
          <w:rFonts w:cs="Times New Roman"/>
        </w:rPr>
        <w:t>10</w:t>
      </w:r>
      <w:r>
        <w:rPr>
          <w:rFonts w:cs="Times New Roman"/>
        </w:rPr>
        <w:t>米，不超过防洪堤迎水侧堤肩为陆域范围；二级保护区为：一级保护区上边界上溯</w:t>
      </w:r>
      <w:r>
        <w:rPr>
          <w:rFonts w:cs="Times New Roman"/>
        </w:rPr>
        <w:t>1000</w:t>
      </w:r>
      <w:r>
        <w:rPr>
          <w:rFonts w:cs="Times New Roman"/>
        </w:rPr>
        <w:t>米，东支流上溯至杨家坝水闸，下边界下延</w:t>
      </w:r>
      <w:r>
        <w:rPr>
          <w:rFonts w:cs="Times New Roman"/>
        </w:rPr>
        <w:t>200</w:t>
      </w:r>
      <w:r>
        <w:rPr>
          <w:rFonts w:cs="Times New Roman"/>
        </w:rPr>
        <w:t>米的河道水域，陆域为一、二级保护区水域边界沿岸纵深</w:t>
      </w:r>
      <w:r>
        <w:rPr>
          <w:rFonts w:cs="Times New Roman"/>
        </w:rPr>
        <w:t>50</w:t>
      </w:r>
      <w:r>
        <w:rPr>
          <w:rFonts w:cs="Times New Roman"/>
        </w:rPr>
        <w:t>米，不超过防洪堤背水侧堤脚（一级保护区除外）。</w:t>
      </w:r>
    </w:p>
    <w:p w14:paraId="68D539B6" w14:textId="77777777" w:rsidR="00B921FF" w:rsidRDefault="00B921FF">
      <w:pPr>
        <w:pStyle w:val="1523"/>
        <w:ind w:firstLine="480"/>
        <w:rPr>
          <w:rFonts w:cs="Times New Roman"/>
        </w:rPr>
      </w:pPr>
      <w:r>
        <w:rPr>
          <w:rFonts w:cs="Times New Roman"/>
          <w:szCs w:val="24"/>
        </w:rPr>
        <w:t>本项目治理河段下游紧邻</w:t>
      </w:r>
      <w:r>
        <w:rPr>
          <w:rFonts w:cs="Times New Roman"/>
        </w:rPr>
        <w:t>饮用水源保护区二级保护区水域范围，距离一级保护区</w:t>
      </w:r>
      <w:r>
        <w:rPr>
          <w:rFonts w:cs="Times New Roman"/>
        </w:rPr>
        <w:t>1km</w:t>
      </w:r>
      <w:r>
        <w:rPr>
          <w:rFonts w:cs="Times New Roman"/>
        </w:rPr>
        <w:t>，距离取水口</w:t>
      </w:r>
      <w:r>
        <w:rPr>
          <w:rFonts w:cs="Times New Roman"/>
        </w:rPr>
        <w:t>2km</w:t>
      </w:r>
      <w:r>
        <w:rPr>
          <w:rFonts w:cs="Times New Roman"/>
        </w:rPr>
        <w:t>，具体位置关系详见附图</w:t>
      </w:r>
      <w:r>
        <w:rPr>
          <w:rFonts w:cs="Times New Roman"/>
        </w:rPr>
        <w:t>5</w:t>
      </w:r>
      <w:r>
        <w:rPr>
          <w:rFonts w:cs="Times New Roman"/>
        </w:rPr>
        <w:t>。</w:t>
      </w:r>
    </w:p>
    <w:p w14:paraId="5713F0C1" w14:textId="01D3FCE5" w:rsidR="00B921FF" w:rsidRDefault="00435446">
      <w:r>
        <w:rPr>
          <w:noProof/>
        </w:rPr>
        <w:lastRenderedPageBreak/>
        <mc:AlternateContent>
          <mc:Choice Requires="wps">
            <w:drawing>
              <wp:anchor distT="0" distB="0" distL="114300" distR="114300" simplePos="0" relativeHeight="251660800" behindDoc="0" locked="0" layoutInCell="1" allowOverlap="1" wp14:anchorId="28D0F64E" wp14:editId="781968BC">
                <wp:simplePos x="0" y="0"/>
                <wp:positionH relativeFrom="column">
                  <wp:posOffset>2612390</wp:posOffset>
                </wp:positionH>
                <wp:positionV relativeFrom="paragraph">
                  <wp:posOffset>2313305</wp:posOffset>
                </wp:positionV>
                <wp:extent cx="1196975" cy="381000"/>
                <wp:effectExtent l="850265" t="8255" r="10160" b="10795"/>
                <wp:wrapNone/>
                <wp:docPr id="1847657239" name="自选图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381000"/>
                        </a:xfrm>
                        <a:prstGeom prst="wedgeRectCallout">
                          <a:avLst>
                            <a:gd name="adj1" fmla="val -120444"/>
                            <a:gd name="adj2" fmla="val 39667"/>
                          </a:avLst>
                        </a:prstGeom>
                        <a:solidFill>
                          <a:srgbClr val="FFFFFF"/>
                        </a:solidFill>
                        <a:ln w="9525">
                          <a:solidFill>
                            <a:srgbClr val="000000"/>
                          </a:solidFill>
                          <a:miter lim="800000"/>
                          <a:headEnd/>
                          <a:tailEnd/>
                        </a:ln>
                      </wps:spPr>
                      <wps:txbx>
                        <w:txbxContent>
                          <w:p w14:paraId="3730EA77" w14:textId="77777777" w:rsidR="00B921FF" w:rsidRDefault="00B921FF">
                            <w:pPr>
                              <w:rPr>
                                <w:rFonts w:hint="eastAsia"/>
                              </w:rPr>
                            </w:pPr>
                            <w:r>
                              <w:rPr>
                                <w:rFonts w:hint="eastAsia"/>
                              </w:rPr>
                              <w:t>本项目治理末端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0F64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自选图形 8" o:spid="_x0000_s1049" type="#_x0000_t61" style="position:absolute;left:0;text-align:left;margin-left:205.7pt;margin-top:182.15pt;width:94.25pt;height: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" adj="-15216,19368">
                <v:textbox>
                  <w:txbxContent>
                    <w:p w14:paraId="3730EA77" w14:textId="77777777" w:rsidR="00B921FF" w:rsidRDefault="00B921FF">
                      <w:pPr>
                        <w:rPr>
                          <w:rFonts w:hint="eastAsia"/>
                        </w:rPr>
                      </w:pPr>
                      <w:r>
                        <w:rPr>
                          <w:rFonts w:hint="eastAsia"/>
                        </w:rPr>
                        <w:t>本项目治理末端</w:t>
                      </w:r>
                    </w:p>
                  </w:txbxContent>
                </v:textbox>
              </v:shape>
            </w:pict>
          </mc:Fallback>
        </mc:AlternateContent>
      </w:r>
      <w:r>
        <w:rPr>
          <w:noProof/>
        </w:rPr>
        <w:drawing>
          <wp:inline distT="0" distB="0" distL="0" distR="0" wp14:anchorId="52DEBBAB" wp14:editId="0143F468">
            <wp:extent cx="5443220" cy="3398520"/>
            <wp:effectExtent l="0" t="0" r="0" b="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5">
                      <a:extLst>
                        <a:ext uri="{28A0092B-C50C-407E-A947-70E740481C1C}">
                          <a14:useLocalDpi xmlns:a14="http://schemas.microsoft.com/office/drawing/2010/main" val="0"/>
                        </a:ext>
                      </a:extLst>
                    </a:blip>
                    <a:srcRect t="6425"/>
                    <a:stretch>
                      <a:fillRect/>
                    </a:stretch>
                  </pic:blipFill>
                  <pic:spPr bwMode="auto">
                    <a:xfrm rot="10800000" flipH="1">
                      <a:off x="0" y="0"/>
                      <a:ext cx="5443220" cy="3398520"/>
                    </a:xfrm>
                    <a:prstGeom prst="rect">
                      <a:avLst/>
                    </a:prstGeom>
                    <a:noFill/>
                    <a:ln>
                      <a:noFill/>
                    </a:ln>
                  </pic:spPr>
                </pic:pic>
              </a:graphicData>
            </a:graphic>
          </wp:inline>
        </w:drawing>
      </w:r>
    </w:p>
    <w:p w14:paraId="3307FCB2" w14:textId="77777777" w:rsidR="00B921FF" w:rsidRDefault="00B921FF">
      <w:pPr>
        <w:tabs>
          <w:tab w:val="left" w:pos="1528"/>
        </w:tabs>
        <w:jc w:val="center"/>
      </w:pPr>
      <w:r>
        <w:rPr>
          <w:b/>
          <w:bCs/>
        </w:rPr>
        <w:t>图</w:t>
      </w:r>
      <w:r>
        <w:rPr>
          <w:b/>
          <w:bCs/>
        </w:rPr>
        <w:t xml:space="preserve">4.3-1  </w:t>
      </w:r>
      <w:r>
        <w:rPr>
          <w:b/>
          <w:bCs/>
        </w:rPr>
        <w:t>本项目与汨罗市汨罗江白塘镇饮用水源保护区位置关系图</w:t>
      </w:r>
    </w:p>
    <w:p w14:paraId="547617AC" w14:textId="77777777" w:rsidR="00B921FF" w:rsidRDefault="00B921FF"/>
    <w:p w14:paraId="5177079C" w14:textId="77777777" w:rsidR="00B921FF" w:rsidRDefault="00B921FF">
      <w:pPr>
        <w:sectPr w:rsidR="00B921FF">
          <w:pgSz w:w="11906" w:h="16838"/>
          <w:pgMar w:top="1440" w:right="1800" w:bottom="1440" w:left="1800" w:header="851" w:footer="992" w:gutter="0"/>
          <w:cols w:space="720"/>
          <w:docGrid w:type="lines" w:linePitch="312"/>
        </w:sectPr>
      </w:pPr>
    </w:p>
    <w:p w14:paraId="5E6BDB9D" w14:textId="77777777" w:rsidR="00B921FF" w:rsidRDefault="00B921FF">
      <w:pPr>
        <w:pStyle w:val="1"/>
        <w:numPr>
          <w:ilvl w:val="0"/>
          <w:numId w:val="0"/>
        </w:numPr>
        <w:snapToGrid w:val="0"/>
        <w:rPr>
          <w:rFonts w:ascii="Times New Roman" w:eastAsia="宋体" w:hAnsi="Times New Roman"/>
          <w:b/>
        </w:rPr>
      </w:pPr>
      <w:bookmarkStart w:id="320" w:name="_Toc30381"/>
      <w:bookmarkStart w:id="321" w:name="_Toc10815"/>
      <w:bookmarkStart w:id="322" w:name="_Toc13532"/>
      <w:r>
        <w:rPr>
          <w:rFonts w:ascii="Times New Roman" w:eastAsia="宋体" w:hAnsi="Times New Roman"/>
          <w:b/>
        </w:rPr>
        <w:lastRenderedPageBreak/>
        <w:t xml:space="preserve">5. </w:t>
      </w:r>
      <w:r>
        <w:rPr>
          <w:rFonts w:ascii="Times New Roman" w:eastAsia="宋体" w:hAnsi="Times New Roman"/>
          <w:b/>
        </w:rPr>
        <w:t>环境影响分析</w:t>
      </w:r>
      <w:bookmarkEnd w:id="320"/>
      <w:bookmarkEnd w:id="321"/>
      <w:bookmarkEnd w:id="322"/>
    </w:p>
    <w:p w14:paraId="6AD4FE1C" w14:textId="77777777" w:rsidR="00B921FF" w:rsidRDefault="00B921FF">
      <w:pPr>
        <w:pStyle w:val="2"/>
        <w:numPr>
          <w:ilvl w:val="0"/>
          <w:numId w:val="0"/>
        </w:numPr>
        <w:snapToGrid w:val="0"/>
        <w:spacing w:before="120" w:after="120"/>
        <w:rPr>
          <w:rFonts w:ascii="Times New Roman" w:eastAsia="宋体" w:hAnsi="Times New Roman"/>
          <w:b/>
        </w:rPr>
      </w:pPr>
      <w:bookmarkStart w:id="323" w:name="_Toc8503"/>
      <w:bookmarkStart w:id="324" w:name="_Toc30984"/>
      <w:bookmarkStart w:id="325" w:name="_Toc28419"/>
      <w:r>
        <w:rPr>
          <w:rFonts w:ascii="Times New Roman" w:eastAsia="宋体" w:hAnsi="Times New Roman"/>
          <w:b/>
        </w:rPr>
        <w:t xml:space="preserve">5.1 </w:t>
      </w:r>
      <w:r>
        <w:rPr>
          <w:rFonts w:ascii="Times New Roman" w:eastAsia="宋体" w:hAnsi="Times New Roman"/>
          <w:b/>
        </w:rPr>
        <w:t>施工期环境影响分析</w:t>
      </w:r>
      <w:bookmarkEnd w:id="323"/>
      <w:bookmarkEnd w:id="324"/>
      <w:bookmarkEnd w:id="325"/>
    </w:p>
    <w:p w14:paraId="08255D7B" w14:textId="77777777" w:rsidR="00B921FF" w:rsidRDefault="00B921FF">
      <w:pPr>
        <w:pStyle w:val="3"/>
        <w:numPr>
          <w:ilvl w:val="0"/>
          <w:numId w:val="0"/>
        </w:numPr>
        <w:snapToGrid w:val="0"/>
        <w:rPr>
          <w:rFonts w:ascii="Times New Roman" w:hAnsi="Times New Roman"/>
          <w:b/>
          <w:sz w:val="24"/>
        </w:rPr>
      </w:pPr>
      <w:bookmarkStart w:id="326" w:name="_Toc22381"/>
      <w:bookmarkStart w:id="327" w:name="_Toc17602"/>
      <w:bookmarkStart w:id="328" w:name="_Toc5064"/>
      <w:r>
        <w:rPr>
          <w:rFonts w:ascii="Times New Roman" w:hAnsi="Times New Roman"/>
          <w:b/>
          <w:sz w:val="24"/>
        </w:rPr>
        <w:t xml:space="preserve">5.1.1 </w:t>
      </w:r>
      <w:r>
        <w:rPr>
          <w:rFonts w:ascii="Times New Roman" w:hAnsi="Times New Roman"/>
          <w:b/>
          <w:sz w:val="24"/>
        </w:rPr>
        <w:t>环境空气质量影响分析</w:t>
      </w:r>
      <w:bookmarkEnd w:id="326"/>
      <w:bookmarkEnd w:id="327"/>
      <w:bookmarkEnd w:id="328"/>
    </w:p>
    <w:p w14:paraId="1C7FDAFA" w14:textId="77777777" w:rsidR="00B921FF" w:rsidRDefault="00B921FF">
      <w:pPr>
        <w:pStyle w:val="1521"/>
        <w:ind w:firstLine="480"/>
        <w:rPr>
          <w:rFonts w:cs="Times New Roman"/>
        </w:rPr>
      </w:pPr>
      <w:r>
        <w:rPr>
          <w:rFonts w:cs="Times New Roman"/>
        </w:rPr>
        <w:t>本项目施工过程均为涉水作业，扬尘影响有限，工程施工期产生的废气污染物主要为施工机械和运输车辆产生的尾气、清淤过程中产生的恶臭气体。</w:t>
      </w:r>
    </w:p>
    <w:p w14:paraId="70007180" w14:textId="77777777" w:rsidR="00B921FF" w:rsidRDefault="00B921FF">
      <w:pPr>
        <w:pStyle w:val="1521"/>
        <w:ind w:firstLine="480"/>
        <w:rPr>
          <w:rFonts w:cs="Times New Roman"/>
        </w:rPr>
      </w:pPr>
      <w:r>
        <w:rPr>
          <w:rFonts w:cs="Times New Roman"/>
        </w:rPr>
        <w:t>（</w:t>
      </w:r>
      <w:r>
        <w:rPr>
          <w:rFonts w:cs="Times New Roman"/>
        </w:rPr>
        <w:t>1</w:t>
      </w:r>
      <w:r>
        <w:rPr>
          <w:rFonts w:cs="Times New Roman"/>
        </w:rPr>
        <w:t>）施工机械废气对环境影响分析</w:t>
      </w:r>
    </w:p>
    <w:p w14:paraId="5C0F1CAE" w14:textId="77777777" w:rsidR="00B921FF" w:rsidRDefault="00B921FF">
      <w:pPr>
        <w:pStyle w:val="1502"/>
        <w:ind w:firstLine="480"/>
        <w:rPr>
          <w:rFonts w:cs="Times New Roman"/>
        </w:rPr>
      </w:pPr>
      <w:r>
        <w:rPr>
          <w:rFonts w:cs="Times New Roman"/>
        </w:rPr>
        <w:t>施工过程中各种工程机械和运输车辆在燃烧汽油、柴油时排放的尾气含有</w:t>
      </w:r>
      <w:r>
        <w:rPr>
          <w:rFonts w:cs="Times New Roman"/>
        </w:rPr>
        <w:t>THC</w:t>
      </w:r>
      <w:r>
        <w:rPr>
          <w:rFonts w:cs="Times New Roman"/>
        </w:rPr>
        <w:t>、颗粒物、</w:t>
      </w:r>
      <w:r>
        <w:rPr>
          <w:rFonts w:cs="Times New Roman"/>
        </w:rPr>
        <w:t>CO</w:t>
      </w:r>
      <w:r>
        <w:rPr>
          <w:rFonts w:cs="Times New Roman"/>
        </w:rPr>
        <w:t>、</w:t>
      </w:r>
      <w:r>
        <w:rPr>
          <w:rFonts w:cs="Times New Roman"/>
        </w:rPr>
        <w:t>NO</w:t>
      </w:r>
      <w:r>
        <w:rPr>
          <w:rFonts w:cs="Times New Roman"/>
          <w:vertAlign w:val="subscript"/>
        </w:rPr>
        <w:t>X</w:t>
      </w:r>
      <w:r>
        <w:rPr>
          <w:rFonts w:cs="Times New Roman"/>
        </w:rPr>
        <w:t>等大气污染物。本项目挖泥船使用柴油作为能源，这些设备运行时内燃机将排放出废气，主要污染因子是</w:t>
      </w:r>
      <w:r>
        <w:rPr>
          <w:rFonts w:cs="Times New Roman"/>
        </w:rPr>
        <w:t>CmHn</w:t>
      </w:r>
      <w:r>
        <w:rPr>
          <w:rFonts w:cs="Times New Roman"/>
        </w:rPr>
        <w:t>、</w:t>
      </w:r>
      <w:r>
        <w:rPr>
          <w:rFonts w:cs="Times New Roman"/>
        </w:rPr>
        <w:t>CO</w:t>
      </w:r>
      <w:r>
        <w:rPr>
          <w:rFonts w:cs="Times New Roman"/>
        </w:rPr>
        <w:t>、</w:t>
      </w:r>
      <w:r>
        <w:rPr>
          <w:rFonts w:cs="Times New Roman"/>
        </w:rPr>
        <w:t>NOx</w:t>
      </w:r>
      <w:r>
        <w:rPr>
          <w:rFonts w:cs="Times New Roman"/>
        </w:rPr>
        <w:t>等。由于每条船每天柴油的用量较少，并且项目地开阔风大，本环评建议选用符合环保要求的机械设备，对周边环境影响较小。</w:t>
      </w:r>
    </w:p>
    <w:p w14:paraId="4ACC2FAE" w14:textId="77777777" w:rsidR="00B921FF" w:rsidRDefault="00B921FF">
      <w:pPr>
        <w:pStyle w:val="1502"/>
        <w:ind w:firstLine="480"/>
        <w:rPr>
          <w:rFonts w:cs="Times New Roman"/>
        </w:rPr>
      </w:pPr>
      <w:r>
        <w:rPr>
          <w:rFonts w:cs="Times New Roman"/>
        </w:rPr>
        <w:t>（</w:t>
      </w:r>
      <w:r>
        <w:rPr>
          <w:rFonts w:cs="Times New Roman"/>
        </w:rPr>
        <w:t>2</w:t>
      </w:r>
      <w:r>
        <w:rPr>
          <w:rFonts w:cs="Times New Roman"/>
        </w:rPr>
        <w:t>）淤泥恶臭</w:t>
      </w:r>
    </w:p>
    <w:p w14:paraId="164DF257" w14:textId="77777777" w:rsidR="00B921FF" w:rsidRDefault="00B921FF">
      <w:pPr>
        <w:pStyle w:val="1502"/>
        <w:ind w:firstLine="480"/>
        <w:rPr>
          <w:rFonts w:cs="Times New Roman"/>
        </w:rPr>
      </w:pPr>
      <w:r>
        <w:rPr>
          <w:rFonts w:cs="Times New Roman"/>
        </w:rPr>
        <w:t>项目汨罗江底泥表层底泥中因有机质、氮、磷的含量较高，在厌氧条件下会形成硫化氢、氨气等恶臭气体。根据类比分析，清淤及淤泥吹填处理过程中在施工周边将会有较明显的臭味，</w:t>
      </w:r>
      <w:r>
        <w:rPr>
          <w:rFonts w:cs="Times New Roman"/>
        </w:rPr>
        <w:t>30m</w:t>
      </w:r>
      <w:r>
        <w:rPr>
          <w:rFonts w:cs="Times New Roman"/>
        </w:rPr>
        <w:t>之外达到</w:t>
      </w:r>
      <w:r>
        <w:rPr>
          <w:rFonts w:cs="Times New Roman"/>
        </w:rPr>
        <w:t>2</w:t>
      </w:r>
      <w:r>
        <w:rPr>
          <w:rFonts w:cs="Times New Roman"/>
        </w:rPr>
        <w:t>级强度，有轻微臭味，低于恶臭强度的限制标准（</w:t>
      </w:r>
      <w:r>
        <w:rPr>
          <w:rFonts w:cs="Times New Roman"/>
        </w:rPr>
        <w:t>2.5-3.5</w:t>
      </w:r>
      <w:r>
        <w:rPr>
          <w:rFonts w:cs="Times New Roman"/>
        </w:rPr>
        <w:t>级）；</w:t>
      </w:r>
      <w:r>
        <w:rPr>
          <w:rFonts w:cs="Times New Roman"/>
        </w:rPr>
        <w:t>80m</w:t>
      </w:r>
      <w:r>
        <w:rPr>
          <w:rFonts w:cs="Times New Roman"/>
        </w:rPr>
        <w:t>之外基本无气味。</w:t>
      </w:r>
    </w:p>
    <w:p w14:paraId="4756BC10" w14:textId="77777777" w:rsidR="00B921FF" w:rsidRDefault="00B921FF">
      <w:pPr>
        <w:pStyle w:val="1502"/>
        <w:ind w:firstLine="480"/>
        <w:rPr>
          <w:rFonts w:cs="Times New Roman"/>
        </w:rPr>
      </w:pPr>
      <w:r>
        <w:rPr>
          <w:rFonts w:cs="Times New Roman"/>
        </w:rPr>
        <w:t>本项目清淤主要对汨罗江岸边清理，据现场调查，汨罗江岸边</w:t>
      </w:r>
      <w:r>
        <w:rPr>
          <w:rFonts w:cs="Times New Roman"/>
        </w:rPr>
        <w:t>100m</w:t>
      </w:r>
      <w:r>
        <w:rPr>
          <w:rFonts w:cs="Times New Roman"/>
        </w:rPr>
        <w:t>范围内零星分布有居民区，项目清淤作业会对该部分居民产生一定不利影响。由于工程分段施工，对岸边沿线居民来说，清淤施工时间很短，由于采用环保绞吸式清淤工艺，清淤逸散的恶臭对居民影响不大；评价建议，施工单位合理安排临近居民点段清淤施工时间，避开出行高峰期和就餐时间段，同时在面向居民侧设置临时围挡，以减少清淤恶臭对汨罗江岸边沿线居民的影响。</w:t>
      </w:r>
    </w:p>
    <w:p w14:paraId="65797E16" w14:textId="77777777" w:rsidR="00B921FF" w:rsidRDefault="00B921FF">
      <w:pPr>
        <w:pStyle w:val="1502"/>
        <w:ind w:firstLine="480"/>
        <w:rPr>
          <w:rFonts w:cs="Times New Roman"/>
        </w:rPr>
      </w:pPr>
      <w:r>
        <w:rPr>
          <w:rFonts w:cs="Times New Roman"/>
        </w:rPr>
        <w:t>开挖后的淤泥通过输送至指定污泥吹填区内，减少恶臭对周边环境的影响。根据建设方提供的资料，项目拟设置淤泥干化场用于淤泥脱水，具体位置附图</w:t>
      </w:r>
      <w:r>
        <w:rPr>
          <w:rFonts w:cs="Times New Roman"/>
        </w:rPr>
        <w:t>2</w:t>
      </w:r>
      <w:r>
        <w:rPr>
          <w:rFonts w:cs="Times New Roman"/>
        </w:rPr>
        <w:t>。项目拟设置的淤泥干化场周边</w:t>
      </w:r>
      <w:r>
        <w:rPr>
          <w:rFonts w:cs="Times New Roman"/>
        </w:rPr>
        <w:t>200m</w:t>
      </w:r>
      <w:r>
        <w:rPr>
          <w:rFonts w:cs="Times New Roman"/>
        </w:rPr>
        <w:t>范围内分布有少量居民。环评建议要求周边设置临时围挡以减少淤泥吹填恶臭对周边居民的影响，必要时喷洒除臭药剂。</w:t>
      </w:r>
    </w:p>
    <w:p w14:paraId="00E70EC1" w14:textId="77777777" w:rsidR="00B921FF" w:rsidRDefault="00B921FF">
      <w:pPr>
        <w:pStyle w:val="1502"/>
        <w:ind w:firstLine="480"/>
        <w:rPr>
          <w:rFonts w:cs="Times New Roman"/>
        </w:rPr>
      </w:pPr>
      <w:r>
        <w:rPr>
          <w:rFonts w:cs="Times New Roman"/>
        </w:rPr>
        <w:t>通过采取上述措施后，清淤污泥恶臭对周边居民影响不大，且由于施工周期较短，恶臭影响有限，随着施工期结束，汨罗江内的河道治理工程的完成，施工期影响随之结束。</w:t>
      </w:r>
    </w:p>
    <w:p w14:paraId="3B2D9FC9" w14:textId="77777777" w:rsidR="00B921FF" w:rsidRDefault="00B921FF">
      <w:pPr>
        <w:pStyle w:val="3"/>
        <w:numPr>
          <w:ilvl w:val="0"/>
          <w:numId w:val="0"/>
        </w:numPr>
        <w:snapToGrid w:val="0"/>
        <w:rPr>
          <w:rFonts w:ascii="Times New Roman" w:hAnsi="Times New Roman"/>
          <w:b/>
          <w:sz w:val="24"/>
        </w:rPr>
      </w:pPr>
      <w:bookmarkStart w:id="329" w:name="_Toc20093"/>
      <w:bookmarkStart w:id="330" w:name="_Toc17154"/>
      <w:bookmarkStart w:id="331" w:name="_Toc26316"/>
      <w:r>
        <w:rPr>
          <w:rFonts w:ascii="Times New Roman" w:hAnsi="Times New Roman"/>
          <w:b/>
          <w:sz w:val="24"/>
        </w:rPr>
        <w:lastRenderedPageBreak/>
        <w:t xml:space="preserve">5.1.2 </w:t>
      </w:r>
      <w:r>
        <w:rPr>
          <w:rFonts w:ascii="Times New Roman" w:hAnsi="Times New Roman"/>
          <w:b/>
          <w:sz w:val="24"/>
        </w:rPr>
        <w:t>地表水环境影响评价</w:t>
      </w:r>
      <w:bookmarkEnd w:id="329"/>
      <w:bookmarkEnd w:id="330"/>
      <w:bookmarkEnd w:id="331"/>
    </w:p>
    <w:p w14:paraId="6057B929" w14:textId="77777777" w:rsidR="00B921FF" w:rsidRDefault="00B921FF">
      <w:pPr>
        <w:keepNext/>
        <w:keepLines/>
        <w:spacing w:line="360" w:lineRule="auto"/>
        <w:jc w:val="left"/>
        <w:outlineLvl w:val="3"/>
        <w:rPr>
          <w:b/>
          <w:bCs/>
          <w:sz w:val="24"/>
          <w:szCs w:val="24"/>
        </w:rPr>
      </w:pPr>
      <w:bookmarkStart w:id="332" w:name="_Hlk481504001"/>
      <w:r>
        <w:rPr>
          <w:b/>
          <w:bCs/>
          <w:sz w:val="24"/>
          <w:szCs w:val="24"/>
        </w:rPr>
        <w:t xml:space="preserve">5.1.2.1 </w:t>
      </w:r>
      <w:r>
        <w:rPr>
          <w:b/>
          <w:bCs/>
          <w:sz w:val="24"/>
          <w:szCs w:val="24"/>
        </w:rPr>
        <w:t>河势影响分析</w:t>
      </w:r>
    </w:p>
    <w:p w14:paraId="206748B7" w14:textId="77777777" w:rsidR="00B921FF" w:rsidRDefault="00B921FF">
      <w:pPr>
        <w:tabs>
          <w:tab w:val="left" w:pos="3686"/>
        </w:tabs>
        <w:spacing w:line="520" w:lineRule="exact"/>
        <w:ind w:firstLineChars="200" w:firstLine="480"/>
        <w:rPr>
          <w:bCs/>
          <w:sz w:val="24"/>
        </w:rPr>
      </w:pPr>
      <w:r>
        <w:rPr>
          <w:bCs/>
          <w:sz w:val="24"/>
        </w:rPr>
        <w:t>汨罗江在天然情况下，河床较为稳定，主要是河床控制着水流，使泥沙在一定的部位和幅度内发生冲淤变化。年际间的河床变化较小，也存在着一定的冲淤变幅，其变化情况符合年内冲淤基本平衡的河床演变规律。河道砂石的运移和开挖都会影响水流的形态和河势的稳定。</w:t>
      </w:r>
    </w:p>
    <w:p w14:paraId="355D60C2" w14:textId="77777777" w:rsidR="00B921FF" w:rsidRDefault="00B921FF">
      <w:pPr>
        <w:tabs>
          <w:tab w:val="left" w:pos="3686"/>
        </w:tabs>
        <w:spacing w:line="520" w:lineRule="exact"/>
        <w:ind w:firstLineChars="200" w:firstLine="480"/>
        <w:rPr>
          <w:bCs/>
          <w:sz w:val="24"/>
        </w:rPr>
      </w:pPr>
      <w:r>
        <w:rPr>
          <w:bCs/>
          <w:sz w:val="24"/>
        </w:rPr>
        <w:t>河道疏浚对河势的影响主要是必然导致河道演变，泥沙输送变化，河床变形，加剧河床冲刷，必然会打破原有的自然平衡状态，改变河床的平面形态，水流条件，致使影响河势稳定的主要水力因素水位、比降、流速、流态、水流动力轴线等发生变化，造成该河段的河势的不稳定。这种情况如不及时得到遏制，不仅会使河势恶化，而且会危及涉水工程和航运的安全。</w:t>
      </w:r>
    </w:p>
    <w:p w14:paraId="5A55C8DE" w14:textId="77777777" w:rsidR="00B921FF" w:rsidRDefault="00B921FF">
      <w:pPr>
        <w:tabs>
          <w:tab w:val="left" w:pos="3686"/>
        </w:tabs>
        <w:spacing w:line="520" w:lineRule="exact"/>
        <w:ind w:firstLineChars="200" w:firstLine="480"/>
        <w:rPr>
          <w:bCs/>
          <w:sz w:val="24"/>
        </w:rPr>
      </w:pPr>
      <w:r>
        <w:rPr>
          <w:bCs/>
          <w:sz w:val="24"/>
        </w:rPr>
        <w:t>由于本项目仅对汨罗江洪道进行疏浚施工，施工宽度仅</w:t>
      </w:r>
      <w:r>
        <w:rPr>
          <w:bCs/>
          <w:sz w:val="24"/>
        </w:rPr>
        <w:t>70m</w:t>
      </w:r>
      <w:r>
        <w:rPr>
          <w:bCs/>
          <w:sz w:val="24"/>
        </w:rPr>
        <w:t>，深度</w:t>
      </w:r>
      <w:r>
        <w:rPr>
          <w:bCs/>
          <w:sz w:val="24"/>
        </w:rPr>
        <w:t>0.5-2.0m</w:t>
      </w:r>
      <w:r>
        <w:rPr>
          <w:bCs/>
          <w:sz w:val="24"/>
        </w:rPr>
        <w:t>，施工范围有限，不会对汨罗江河道河势稳定性产生严重影响，因此只要科学、规范、合理、有序、适量并按规定的疏浚方式进行施工活动，在一定程度上可以对河道起到疏浚作用，一般不会影响该河段的河势稳定。</w:t>
      </w:r>
    </w:p>
    <w:p w14:paraId="2807D70C" w14:textId="77777777" w:rsidR="00B921FF" w:rsidRDefault="00B921FF">
      <w:pPr>
        <w:tabs>
          <w:tab w:val="left" w:pos="3686"/>
        </w:tabs>
        <w:spacing w:line="520" w:lineRule="exact"/>
        <w:ind w:firstLineChars="200" w:firstLine="480"/>
        <w:rPr>
          <w:bCs/>
          <w:sz w:val="24"/>
        </w:rPr>
      </w:pPr>
      <w:r>
        <w:rPr>
          <w:bCs/>
          <w:sz w:val="24"/>
        </w:rPr>
        <w:t>本次疏浚实施，综合考虑了河势、防洪、涉水工程及其它因素，疏浚时间为枯水期，同时疏浚深度有限，最深不超过</w:t>
      </w:r>
      <w:r>
        <w:rPr>
          <w:bCs/>
          <w:sz w:val="24"/>
        </w:rPr>
        <w:t>2.0m</w:t>
      </w:r>
      <w:r>
        <w:rPr>
          <w:bCs/>
          <w:sz w:val="24"/>
        </w:rPr>
        <w:t>，同时平整河道，减少对河床扰动。总体而言，有利于河道行洪，对水势影响较小。</w:t>
      </w:r>
    </w:p>
    <w:p w14:paraId="4FD1BE80" w14:textId="77777777" w:rsidR="00B921FF" w:rsidRDefault="00B921FF">
      <w:pPr>
        <w:keepNext/>
        <w:keepLines/>
        <w:spacing w:line="360" w:lineRule="auto"/>
        <w:jc w:val="left"/>
        <w:outlineLvl w:val="3"/>
        <w:rPr>
          <w:b/>
          <w:bCs/>
          <w:sz w:val="24"/>
          <w:szCs w:val="24"/>
        </w:rPr>
      </w:pPr>
      <w:bookmarkStart w:id="333" w:name="_Hlk481523898"/>
      <w:bookmarkEnd w:id="332"/>
      <w:r>
        <w:rPr>
          <w:b/>
          <w:bCs/>
          <w:sz w:val="24"/>
          <w:szCs w:val="24"/>
        </w:rPr>
        <w:t xml:space="preserve">5.1.2.2 </w:t>
      </w:r>
      <w:r>
        <w:rPr>
          <w:b/>
          <w:bCs/>
          <w:sz w:val="24"/>
          <w:szCs w:val="24"/>
        </w:rPr>
        <w:t>疏浚对水质环境影响分析</w:t>
      </w:r>
    </w:p>
    <w:bookmarkEnd w:id="333"/>
    <w:p w14:paraId="3C8617DB" w14:textId="77777777" w:rsidR="00B921FF" w:rsidRDefault="00B921FF">
      <w:pPr>
        <w:spacing w:line="360" w:lineRule="auto"/>
        <w:ind w:firstLineChars="200" w:firstLine="480"/>
        <w:rPr>
          <w:sz w:val="24"/>
        </w:rPr>
      </w:pPr>
      <w:r>
        <w:rPr>
          <w:sz w:val="24"/>
        </w:rPr>
        <w:t>（</w:t>
      </w:r>
      <w:r>
        <w:rPr>
          <w:sz w:val="24"/>
        </w:rPr>
        <w:t>1</w:t>
      </w:r>
      <w:r>
        <w:rPr>
          <w:sz w:val="24"/>
        </w:rPr>
        <w:t>）</w:t>
      </w:r>
      <w:r>
        <w:rPr>
          <w:sz w:val="24"/>
        </w:rPr>
        <w:t>SS</w:t>
      </w:r>
      <w:r>
        <w:rPr>
          <w:sz w:val="24"/>
        </w:rPr>
        <w:t>污染影响分析</w:t>
      </w:r>
    </w:p>
    <w:p w14:paraId="7F4E00D9" w14:textId="77777777" w:rsidR="00B921FF" w:rsidRDefault="00B921FF">
      <w:pPr>
        <w:spacing w:line="360" w:lineRule="auto"/>
        <w:ind w:firstLineChars="200" w:firstLine="480"/>
        <w:rPr>
          <w:sz w:val="24"/>
        </w:rPr>
      </w:pPr>
      <w:r>
        <w:rPr>
          <w:sz w:val="24"/>
        </w:rPr>
        <w:t>①</w:t>
      </w:r>
      <w:r>
        <w:rPr>
          <w:sz w:val="24"/>
        </w:rPr>
        <w:t>预测因子</w:t>
      </w:r>
    </w:p>
    <w:p w14:paraId="6E83924B" w14:textId="77777777" w:rsidR="00B921FF" w:rsidRDefault="00B921FF">
      <w:pPr>
        <w:spacing w:line="360" w:lineRule="auto"/>
        <w:ind w:firstLineChars="200" w:firstLine="480"/>
        <w:rPr>
          <w:sz w:val="24"/>
        </w:rPr>
      </w:pPr>
      <w:r>
        <w:rPr>
          <w:sz w:val="24"/>
        </w:rPr>
        <w:t>本次预测考虑</w:t>
      </w:r>
      <w:r>
        <w:rPr>
          <w:sz w:val="24"/>
        </w:rPr>
        <w:t>SS</w:t>
      </w:r>
      <w:r>
        <w:rPr>
          <w:sz w:val="24"/>
        </w:rPr>
        <w:t>对地表水的影响。</w:t>
      </w:r>
    </w:p>
    <w:p w14:paraId="4890450D" w14:textId="77777777" w:rsidR="00B921FF" w:rsidRDefault="00B921FF">
      <w:pPr>
        <w:spacing w:line="360" w:lineRule="auto"/>
        <w:ind w:firstLineChars="200" w:firstLine="480"/>
        <w:rPr>
          <w:sz w:val="24"/>
        </w:rPr>
      </w:pPr>
      <w:r>
        <w:rPr>
          <w:sz w:val="24"/>
        </w:rPr>
        <w:t>②</w:t>
      </w:r>
      <w:r>
        <w:rPr>
          <w:sz w:val="24"/>
        </w:rPr>
        <w:t>预测时段</w:t>
      </w:r>
    </w:p>
    <w:p w14:paraId="61B5DCA9" w14:textId="77777777" w:rsidR="00B921FF" w:rsidRDefault="00B921FF">
      <w:pPr>
        <w:spacing w:line="360" w:lineRule="auto"/>
        <w:ind w:firstLineChars="200" w:firstLine="480"/>
        <w:rPr>
          <w:sz w:val="24"/>
        </w:rPr>
      </w:pPr>
      <w:r>
        <w:rPr>
          <w:sz w:val="24"/>
        </w:rPr>
        <w:t>疏浚施工时段</w:t>
      </w:r>
    </w:p>
    <w:p w14:paraId="18DF308A" w14:textId="77777777" w:rsidR="00B921FF" w:rsidRDefault="00B921FF">
      <w:pPr>
        <w:spacing w:line="360" w:lineRule="auto"/>
        <w:ind w:firstLineChars="200" w:firstLine="480"/>
        <w:rPr>
          <w:sz w:val="24"/>
        </w:rPr>
      </w:pPr>
      <w:r>
        <w:rPr>
          <w:sz w:val="24"/>
        </w:rPr>
        <w:t>③</w:t>
      </w:r>
      <w:r>
        <w:rPr>
          <w:sz w:val="24"/>
        </w:rPr>
        <w:t>预测模式</w:t>
      </w:r>
    </w:p>
    <w:p w14:paraId="4555DC40" w14:textId="77777777" w:rsidR="00B921FF" w:rsidRDefault="00B921FF">
      <w:pPr>
        <w:spacing w:line="360" w:lineRule="auto"/>
        <w:ind w:firstLineChars="200" w:firstLine="480"/>
        <w:rPr>
          <w:sz w:val="24"/>
        </w:rPr>
      </w:pPr>
      <w:r>
        <w:rPr>
          <w:sz w:val="24"/>
        </w:rPr>
        <w:t>混合过程段的长度计算公式如下：</w:t>
      </w:r>
    </w:p>
    <w:p w14:paraId="09EF4CFC" w14:textId="7ED3A223" w:rsidR="00B921FF" w:rsidRDefault="00B921FF">
      <w:pPr>
        <w:spacing w:line="360" w:lineRule="auto"/>
        <w:ind w:firstLineChars="200" w:firstLine="480"/>
        <w:rPr>
          <w:sz w:val="24"/>
        </w:rPr>
      </w:pPr>
      <w:r>
        <w:rPr>
          <w:sz w:val="24"/>
        </w:rPr>
        <w:t xml:space="preserve"> </w:t>
      </w:r>
      <w:r w:rsidR="00435446">
        <w:rPr>
          <w:noProof/>
          <w:sz w:val="24"/>
        </w:rPr>
        <w:drawing>
          <wp:inline distT="0" distB="0" distL="0" distR="0" wp14:anchorId="45D26E48" wp14:editId="3B1A664E">
            <wp:extent cx="2061845" cy="43116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1845" cy="431165"/>
                    </a:xfrm>
                    <a:prstGeom prst="rect">
                      <a:avLst/>
                    </a:prstGeom>
                    <a:noFill/>
                    <a:ln>
                      <a:noFill/>
                    </a:ln>
                  </pic:spPr>
                </pic:pic>
              </a:graphicData>
            </a:graphic>
          </wp:inline>
        </w:drawing>
      </w:r>
    </w:p>
    <w:p w14:paraId="3C6908D5" w14:textId="77777777" w:rsidR="00B921FF" w:rsidRDefault="00B921FF">
      <w:pPr>
        <w:spacing w:line="360" w:lineRule="auto"/>
        <w:ind w:firstLineChars="200" w:firstLine="480"/>
        <w:rPr>
          <w:sz w:val="24"/>
        </w:rPr>
      </w:pPr>
      <w:r>
        <w:rPr>
          <w:sz w:val="24"/>
        </w:rPr>
        <w:lastRenderedPageBreak/>
        <w:t>式中：</w:t>
      </w:r>
    </w:p>
    <w:p w14:paraId="2484B071" w14:textId="77777777" w:rsidR="00B921FF" w:rsidRDefault="00B921FF">
      <w:pPr>
        <w:spacing w:line="360" w:lineRule="auto"/>
        <w:ind w:firstLineChars="200" w:firstLine="480"/>
        <w:rPr>
          <w:sz w:val="24"/>
        </w:rPr>
      </w:pPr>
      <w:r>
        <w:rPr>
          <w:sz w:val="24"/>
        </w:rPr>
        <w:t>B——</w:t>
      </w:r>
      <w:r>
        <w:rPr>
          <w:sz w:val="24"/>
        </w:rPr>
        <w:t>平均河宽，</w:t>
      </w:r>
      <w:r>
        <w:rPr>
          <w:sz w:val="24"/>
        </w:rPr>
        <w:t>m</w:t>
      </w:r>
      <w:r>
        <w:rPr>
          <w:sz w:val="24"/>
        </w:rPr>
        <w:t>；</w:t>
      </w:r>
    </w:p>
    <w:p w14:paraId="1171A975" w14:textId="77777777" w:rsidR="00B921FF" w:rsidRDefault="00B921FF">
      <w:pPr>
        <w:spacing w:line="360" w:lineRule="auto"/>
        <w:ind w:firstLineChars="200" w:firstLine="480"/>
        <w:rPr>
          <w:sz w:val="24"/>
        </w:rPr>
      </w:pPr>
      <w:r>
        <w:rPr>
          <w:sz w:val="24"/>
        </w:rPr>
        <w:t>L——</w:t>
      </w:r>
      <w:r>
        <w:rPr>
          <w:sz w:val="24"/>
        </w:rPr>
        <w:t>混合过程段长度，</w:t>
      </w:r>
      <w:r>
        <w:rPr>
          <w:sz w:val="24"/>
        </w:rPr>
        <w:t>m</w:t>
      </w:r>
      <w:r>
        <w:rPr>
          <w:sz w:val="24"/>
        </w:rPr>
        <w:t>；</w:t>
      </w:r>
    </w:p>
    <w:p w14:paraId="507EAF24" w14:textId="77777777" w:rsidR="00B921FF" w:rsidRDefault="00B921FF">
      <w:pPr>
        <w:spacing w:line="360" w:lineRule="auto"/>
        <w:ind w:firstLineChars="200" w:firstLine="480"/>
        <w:rPr>
          <w:sz w:val="24"/>
        </w:rPr>
      </w:pPr>
      <w:r>
        <w:rPr>
          <w:sz w:val="24"/>
        </w:rPr>
        <w:t>a——</w:t>
      </w:r>
      <w:r>
        <w:rPr>
          <w:sz w:val="24"/>
        </w:rPr>
        <w:t>排放口到岸边的距离，</w:t>
      </w:r>
      <w:r>
        <w:rPr>
          <w:sz w:val="24"/>
        </w:rPr>
        <w:t>m</w:t>
      </w:r>
      <w:r>
        <w:rPr>
          <w:sz w:val="24"/>
        </w:rPr>
        <w:t>；</w:t>
      </w:r>
    </w:p>
    <w:p w14:paraId="2711D66A" w14:textId="77777777" w:rsidR="00B921FF" w:rsidRDefault="00B921FF">
      <w:pPr>
        <w:spacing w:line="360" w:lineRule="auto"/>
        <w:ind w:firstLineChars="200" w:firstLine="480"/>
        <w:rPr>
          <w:sz w:val="24"/>
        </w:rPr>
      </w:pPr>
      <w:r>
        <w:rPr>
          <w:sz w:val="24"/>
        </w:rPr>
        <w:t>g——</w:t>
      </w:r>
      <w:r>
        <w:rPr>
          <w:sz w:val="24"/>
        </w:rPr>
        <w:t>重力加速度，取</w:t>
      </w:r>
      <w:r>
        <w:rPr>
          <w:sz w:val="24"/>
        </w:rPr>
        <w:t>9.8m/s</w:t>
      </w:r>
      <w:r>
        <w:rPr>
          <w:sz w:val="24"/>
          <w:vertAlign w:val="superscript"/>
        </w:rPr>
        <w:t>2</w:t>
      </w:r>
      <w:r>
        <w:rPr>
          <w:sz w:val="24"/>
        </w:rPr>
        <w:t>；</w:t>
      </w:r>
    </w:p>
    <w:p w14:paraId="725B6E48" w14:textId="77777777" w:rsidR="00B921FF" w:rsidRDefault="00B921FF">
      <w:pPr>
        <w:spacing w:line="360" w:lineRule="auto"/>
        <w:ind w:firstLineChars="200" w:firstLine="480"/>
        <w:rPr>
          <w:sz w:val="24"/>
        </w:rPr>
      </w:pPr>
      <w:r>
        <w:rPr>
          <w:sz w:val="24"/>
        </w:rPr>
        <w:t>I——</w:t>
      </w:r>
      <w:r>
        <w:rPr>
          <w:sz w:val="24"/>
        </w:rPr>
        <w:t>水力坡降，</w:t>
      </w:r>
      <w:r>
        <w:rPr>
          <w:sz w:val="24"/>
        </w:rPr>
        <w:t>m/m</w:t>
      </w:r>
      <w:r>
        <w:rPr>
          <w:sz w:val="24"/>
        </w:rPr>
        <w:t>。</w:t>
      </w:r>
    </w:p>
    <w:p w14:paraId="38A2AED3" w14:textId="77777777" w:rsidR="00B921FF" w:rsidRDefault="00B921FF">
      <w:pPr>
        <w:spacing w:line="360" w:lineRule="auto"/>
        <w:ind w:firstLineChars="200" w:firstLine="480"/>
        <w:rPr>
          <w:sz w:val="24"/>
        </w:rPr>
      </w:pPr>
      <w:r>
        <w:rPr>
          <w:sz w:val="24"/>
        </w:rPr>
        <w:t>H——</w:t>
      </w:r>
      <w:r>
        <w:rPr>
          <w:sz w:val="24"/>
        </w:rPr>
        <w:t>平均水深，</w:t>
      </w:r>
      <w:r>
        <w:rPr>
          <w:sz w:val="24"/>
        </w:rPr>
        <w:t>m</w:t>
      </w:r>
      <w:r>
        <w:rPr>
          <w:sz w:val="24"/>
        </w:rPr>
        <w:t>；</w:t>
      </w:r>
    </w:p>
    <w:p w14:paraId="5419B96E" w14:textId="77777777" w:rsidR="00B921FF" w:rsidRDefault="00B921FF">
      <w:pPr>
        <w:spacing w:line="360" w:lineRule="auto"/>
        <w:ind w:firstLineChars="200" w:firstLine="480"/>
        <w:rPr>
          <w:sz w:val="24"/>
        </w:rPr>
      </w:pPr>
      <w:r>
        <w:rPr>
          <w:sz w:val="24"/>
        </w:rPr>
        <w:t>u——</w:t>
      </w:r>
      <w:r>
        <w:rPr>
          <w:sz w:val="24"/>
        </w:rPr>
        <w:t>平均流速，</w:t>
      </w:r>
      <w:r>
        <w:rPr>
          <w:sz w:val="24"/>
        </w:rPr>
        <w:t>m/s</w:t>
      </w:r>
    </w:p>
    <w:p w14:paraId="79EB968F" w14:textId="77777777" w:rsidR="00B921FF" w:rsidRDefault="00B921FF">
      <w:pPr>
        <w:spacing w:line="360" w:lineRule="auto"/>
        <w:ind w:firstLineChars="200" w:firstLine="480"/>
        <w:rPr>
          <w:sz w:val="24"/>
        </w:rPr>
      </w:pPr>
      <w:r>
        <w:rPr>
          <w:sz w:val="24"/>
        </w:rPr>
        <w:t>汨罗江疏浚为枯水期，该时段平均河宽为</w:t>
      </w:r>
      <w:r>
        <w:rPr>
          <w:sz w:val="24"/>
        </w:rPr>
        <w:t>120m</w:t>
      </w:r>
      <w:r>
        <w:rPr>
          <w:sz w:val="24"/>
        </w:rPr>
        <w:t>，平均水深</w:t>
      </w:r>
      <w:r>
        <w:rPr>
          <w:sz w:val="24"/>
        </w:rPr>
        <w:t>4m</w:t>
      </w:r>
      <w:r>
        <w:rPr>
          <w:sz w:val="24"/>
        </w:rPr>
        <w:t>，平均流速</w:t>
      </w:r>
      <w:r>
        <w:rPr>
          <w:sz w:val="24"/>
        </w:rPr>
        <w:t>0.25m/s</w:t>
      </w:r>
      <w:r>
        <w:rPr>
          <w:sz w:val="24"/>
        </w:rPr>
        <w:t>，水力坡降</w:t>
      </w:r>
      <w:r>
        <w:rPr>
          <w:sz w:val="24"/>
        </w:rPr>
        <w:t>0.02‰</w:t>
      </w:r>
      <w:r>
        <w:rPr>
          <w:sz w:val="24"/>
        </w:rPr>
        <w:t>。得到汨罗江混合过程段长度为</w:t>
      </w:r>
      <w:r>
        <w:rPr>
          <w:sz w:val="24"/>
        </w:rPr>
        <w:t>1150m</w:t>
      </w:r>
      <w:r>
        <w:rPr>
          <w:sz w:val="24"/>
        </w:rPr>
        <w:t>。</w:t>
      </w:r>
    </w:p>
    <w:p w14:paraId="5DFBF7D7" w14:textId="77777777" w:rsidR="00B921FF" w:rsidRDefault="00B921FF">
      <w:pPr>
        <w:spacing w:line="360" w:lineRule="auto"/>
        <w:ind w:firstLineChars="200" w:firstLine="480"/>
        <w:rPr>
          <w:sz w:val="24"/>
        </w:rPr>
      </w:pPr>
      <w:r>
        <w:rPr>
          <w:sz w:val="24"/>
        </w:rPr>
        <w:t>预测范围均在混合过程段，因此，根据导则混合过程段采用《环境影响评价技术导则</w:t>
      </w:r>
      <w:r>
        <w:rPr>
          <w:sz w:val="24"/>
        </w:rPr>
        <w:t>(</w:t>
      </w:r>
      <w:r>
        <w:rPr>
          <w:sz w:val="24"/>
        </w:rPr>
        <w:t>地面水环境</w:t>
      </w:r>
      <w:r>
        <w:rPr>
          <w:sz w:val="24"/>
        </w:rPr>
        <w:t>)</w:t>
      </w:r>
      <w:r>
        <w:rPr>
          <w:sz w:val="24"/>
        </w:rPr>
        <w:t>》</w:t>
      </w:r>
      <w:r>
        <w:rPr>
          <w:sz w:val="24"/>
        </w:rPr>
        <w:t>(HJ2.2-2018)</w:t>
      </w:r>
      <w:r>
        <w:rPr>
          <w:sz w:val="24"/>
        </w:rPr>
        <w:t>中推荐的预测公式，在混合过程段采用推荐的二维稳态水质混合模式：</w:t>
      </w:r>
    </w:p>
    <w:p w14:paraId="265FD1BE" w14:textId="76D49F17" w:rsidR="00B921FF" w:rsidRDefault="00435446">
      <w:pPr>
        <w:spacing w:line="360" w:lineRule="auto"/>
        <w:ind w:firstLineChars="200" w:firstLine="480"/>
        <w:rPr>
          <w:sz w:val="24"/>
        </w:rPr>
      </w:pPr>
      <w:r>
        <w:rPr>
          <w:noProof/>
          <w:sz w:val="24"/>
        </w:rPr>
        <w:drawing>
          <wp:inline distT="0" distB="0" distL="0" distR="0" wp14:anchorId="34DD8DDC" wp14:editId="3AF8D372">
            <wp:extent cx="4986020" cy="767715"/>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6020" cy="767715"/>
                    </a:xfrm>
                    <a:prstGeom prst="rect">
                      <a:avLst/>
                    </a:prstGeom>
                    <a:noFill/>
                    <a:ln>
                      <a:noFill/>
                    </a:ln>
                    <a:effectLst/>
                  </pic:spPr>
                </pic:pic>
              </a:graphicData>
            </a:graphic>
          </wp:inline>
        </w:drawing>
      </w:r>
    </w:p>
    <w:p w14:paraId="44FE294F" w14:textId="77777777" w:rsidR="00B921FF" w:rsidRDefault="00B921FF">
      <w:pPr>
        <w:spacing w:line="360" w:lineRule="auto"/>
        <w:ind w:firstLineChars="200" w:firstLine="480"/>
        <w:rPr>
          <w:sz w:val="24"/>
        </w:rPr>
      </w:pPr>
      <w:r>
        <w:rPr>
          <w:sz w:val="24"/>
        </w:rPr>
        <w:t>式中：</w:t>
      </w:r>
    </w:p>
    <w:p w14:paraId="658399E2" w14:textId="77777777" w:rsidR="00B921FF" w:rsidRDefault="00B921FF">
      <w:pPr>
        <w:spacing w:line="360" w:lineRule="auto"/>
        <w:ind w:firstLineChars="200" w:firstLine="480"/>
        <w:rPr>
          <w:sz w:val="24"/>
        </w:rPr>
      </w:pPr>
      <w:r>
        <w:rPr>
          <w:sz w:val="24"/>
        </w:rPr>
        <w:t>c(x,y) ―</w:t>
      </w:r>
      <w:r>
        <w:rPr>
          <w:sz w:val="24"/>
        </w:rPr>
        <w:t>预测点污染物的浓度增加值，</w:t>
      </w:r>
      <w:r>
        <w:rPr>
          <w:sz w:val="24"/>
        </w:rPr>
        <w:t>mg/l</w:t>
      </w:r>
      <w:r>
        <w:rPr>
          <w:sz w:val="24"/>
        </w:rPr>
        <w:t>；</w:t>
      </w:r>
    </w:p>
    <w:p w14:paraId="04B3594F" w14:textId="77777777" w:rsidR="00B921FF" w:rsidRDefault="00B921FF">
      <w:pPr>
        <w:spacing w:line="360" w:lineRule="auto"/>
        <w:ind w:firstLineChars="200" w:firstLine="480"/>
        <w:rPr>
          <w:sz w:val="24"/>
        </w:rPr>
      </w:pPr>
      <w:r>
        <w:rPr>
          <w:sz w:val="24"/>
        </w:rPr>
        <w:t>c</w:t>
      </w:r>
      <w:r>
        <w:rPr>
          <w:sz w:val="24"/>
          <w:vertAlign w:val="subscript"/>
        </w:rPr>
        <w:t xml:space="preserve">p </w:t>
      </w:r>
      <w:r>
        <w:rPr>
          <w:sz w:val="24"/>
        </w:rPr>
        <w:t>―</w:t>
      </w:r>
      <w:r>
        <w:rPr>
          <w:sz w:val="24"/>
        </w:rPr>
        <w:t>污染物排放浓度，</w:t>
      </w:r>
      <w:r>
        <w:rPr>
          <w:sz w:val="24"/>
        </w:rPr>
        <w:t>mg/l</w:t>
      </w:r>
      <w:r>
        <w:rPr>
          <w:sz w:val="24"/>
        </w:rPr>
        <w:t>；</w:t>
      </w:r>
    </w:p>
    <w:p w14:paraId="6F75D5E2" w14:textId="77777777" w:rsidR="00B921FF" w:rsidRDefault="00B921FF">
      <w:pPr>
        <w:spacing w:line="360" w:lineRule="auto"/>
        <w:ind w:firstLineChars="200" w:firstLine="480"/>
        <w:rPr>
          <w:sz w:val="24"/>
        </w:rPr>
      </w:pPr>
      <w:r>
        <w:rPr>
          <w:sz w:val="24"/>
        </w:rPr>
        <w:t>Qp ―</w:t>
      </w:r>
      <w:r>
        <w:rPr>
          <w:sz w:val="24"/>
        </w:rPr>
        <w:t>污水排放量，</w:t>
      </w:r>
      <w:r>
        <w:rPr>
          <w:sz w:val="24"/>
        </w:rPr>
        <w:t>m</w:t>
      </w:r>
      <w:r>
        <w:rPr>
          <w:sz w:val="24"/>
          <w:vertAlign w:val="superscript"/>
        </w:rPr>
        <w:t>3</w:t>
      </w:r>
      <w:r>
        <w:rPr>
          <w:sz w:val="24"/>
        </w:rPr>
        <w:t>；</w:t>
      </w:r>
    </w:p>
    <w:p w14:paraId="169B230F" w14:textId="77777777" w:rsidR="00B921FF" w:rsidRDefault="00B921FF">
      <w:pPr>
        <w:spacing w:line="360" w:lineRule="auto"/>
        <w:ind w:firstLineChars="200" w:firstLine="480"/>
        <w:rPr>
          <w:sz w:val="24"/>
        </w:rPr>
      </w:pPr>
      <w:r>
        <w:rPr>
          <w:sz w:val="24"/>
        </w:rPr>
        <w:t xml:space="preserve">Ey </w:t>
      </w:r>
      <w:r>
        <w:rPr>
          <w:sz w:val="24"/>
        </w:rPr>
        <w:t>－横向扩散系数，</w:t>
      </w:r>
      <w:r>
        <w:rPr>
          <w:sz w:val="24"/>
        </w:rPr>
        <w:t>m</w:t>
      </w:r>
      <w:r>
        <w:rPr>
          <w:sz w:val="24"/>
          <w:vertAlign w:val="superscript"/>
        </w:rPr>
        <w:t>2</w:t>
      </w:r>
      <w:r>
        <w:rPr>
          <w:sz w:val="24"/>
        </w:rPr>
        <w:t>/s</w:t>
      </w:r>
      <w:r>
        <w:rPr>
          <w:sz w:val="24"/>
        </w:rPr>
        <w:t>；</w:t>
      </w:r>
    </w:p>
    <w:p w14:paraId="589CB5EA" w14:textId="77777777" w:rsidR="00B921FF" w:rsidRDefault="00B921FF">
      <w:pPr>
        <w:spacing w:line="360" w:lineRule="auto"/>
        <w:ind w:firstLineChars="200" w:firstLine="480"/>
        <w:rPr>
          <w:sz w:val="24"/>
        </w:rPr>
      </w:pPr>
      <w:r>
        <w:rPr>
          <w:sz w:val="24"/>
        </w:rPr>
        <w:t>x ―</w:t>
      </w:r>
      <w:r>
        <w:rPr>
          <w:sz w:val="24"/>
        </w:rPr>
        <w:t>沿水流方向预测点排放口的距离，</w:t>
      </w:r>
      <w:r>
        <w:rPr>
          <w:sz w:val="24"/>
        </w:rPr>
        <w:t>m</w:t>
      </w:r>
      <w:r>
        <w:rPr>
          <w:sz w:val="24"/>
        </w:rPr>
        <w:t>；</w:t>
      </w:r>
    </w:p>
    <w:p w14:paraId="0EFBA615" w14:textId="77777777" w:rsidR="00B921FF" w:rsidRDefault="00B921FF">
      <w:pPr>
        <w:spacing w:line="360" w:lineRule="auto"/>
        <w:ind w:firstLineChars="200" w:firstLine="480"/>
        <w:rPr>
          <w:sz w:val="24"/>
        </w:rPr>
      </w:pPr>
      <w:r>
        <w:rPr>
          <w:sz w:val="24"/>
        </w:rPr>
        <w:t>y ―</w:t>
      </w:r>
      <w:r>
        <w:rPr>
          <w:sz w:val="24"/>
        </w:rPr>
        <w:t>预测点离岸边的距离，</w:t>
      </w:r>
      <w:r>
        <w:rPr>
          <w:sz w:val="24"/>
        </w:rPr>
        <w:t>m</w:t>
      </w:r>
      <w:r>
        <w:rPr>
          <w:sz w:val="24"/>
        </w:rPr>
        <w:t>；</w:t>
      </w:r>
    </w:p>
    <w:p w14:paraId="671F1F76" w14:textId="77777777" w:rsidR="00B921FF" w:rsidRDefault="00B921FF">
      <w:pPr>
        <w:spacing w:line="360" w:lineRule="auto"/>
        <w:ind w:firstLineChars="200" w:firstLine="480"/>
        <w:rPr>
          <w:sz w:val="24"/>
        </w:rPr>
      </w:pPr>
      <w:r>
        <w:rPr>
          <w:sz w:val="24"/>
        </w:rPr>
        <w:t>B ―</w:t>
      </w:r>
      <w:r>
        <w:rPr>
          <w:sz w:val="24"/>
        </w:rPr>
        <w:t>河宽，</w:t>
      </w:r>
      <w:r>
        <w:rPr>
          <w:sz w:val="24"/>
        </w:rPr>
        <w:t>m</w:t>
      </w:r>
      <w:r>
        <w:rPr>
          <w:sz w:val="24"/>
        </w:rPr>
        <w:t>；</w:t>
      </w:r>
    </w:p>
    <w:p w14:paraId="3006D5AC" w14:textId="77777777" w:rsidR="00B921FF" w:rsidRDefault="00B921FF">
      <w:pPr>
        <w:spacing w:line="360" w:lineRule="auto"/>
        <w:ind w:firstLineChars="200" w:firstLine="480"/>
        <w:rPr>
          <w:sz w:val="24"/>
        </w:rPr>
      </w:pPr>
      <w:r>
        <w:rPr>
          <w:sz w:val="24"/>
        </w:rPr>
        <w:t>H ―</w:t>
      </w:r>
      <w:r>
        <w:rPr>
          <w:sz w:val="24"/>
        </w:rPr>
        <w:t>平均水深，</w:t>
      </w:r>
      <w:r>
        <w:rPr>
          <w:sz w:val="24"/>
        </w:rPr>
        <w:t>m</w:t>
      </w:r>
      <w:r>
        <w:rPr>
          <w:sz w:val="24"/>
        </w:rPr>
        <w:t>；</w:t>
      </w:r>
    </w:p>
    <w:p w14:paraId="113FFF3B" w14:textId="77777777" w:rsidR="00B921FF" w:rsidRDefault="00B921FF">
      <w:pPr>
        <w:spacing w:line="360" w:lineRule="auto"/>
        <w:ind w:firstLineChars="200" w:firstLine="480"/>
        <w:rPr>
          <w:sz w:val="24"/>
        </w:rPr>
      </w:pPr>
      <w:r>
        <w:rPr>
          <w:sz w:val="24"/>
        </w:rPr>
        <w:t xml:space="preserve">u </w:t>
      </w:r>
      <w:r>
        <w:rPr>
          <w:sz w:val="24"/>
        </w:rPr>
        <w:t>－平均流速，</w:t>
      </w:r>
      <w:r>
        <w:rPr>
          <w:sz w:val="24"/>
        </w:rPr>
        <w:t>m/s</w:t>
      </w:r>
      <w:r>
        <w:rPr>
          <w:sz w:val="24"/>
        </w:rPr>
        <w:t>；</w:t>
      </w:r>
    </w:p>
    <w:p w14:paraId="5F2F2272" w14:textId="77777777" w:rsidR="00B921FF" w:rsidRDefault="00B921FF">
      <w:pPr>
        <w:spacing w:line="360" w:lineRule="auto"/>
        <w:ind w:firstLineChars="200" w:firstLine="480"/>
        <w:rPr>
          <w:sz w:val="24"/>
        </w:rPr>
      </w:pPr>
      <w:r>
        <w:rPr>
          <w:sz w:val="24"/>
        </w:rPr>
        <w:t>c</w:t>
      </w:r>
      <w:r>
        <w:rPr>
          <w:sz w:val="24"/>
          <w:vertAlign w:val="subscript"/>
        </w:rPr>
        <w:t>h</w:t>
      </w:r>
      <w:r>
        <w:rPr>
          <w:sz w:val="24"/>
        </w:rPr>
        <w:t xml:space="preserve"> </w:t>
      </w:r>
      <w:r>
        <w:rPr>
          <w:sz w:val="24"/>
        </w:rPr>
        <w:t>－河流上游污染物浓度，</w:t>
      </w:r>
      <w:r>
        <w:rPr>
          <w:sz w:val="24"/>
        </w:rPr>
        <w:t>mg/l</w:t>
      </w:r>
      <w:r>
        <w:rPr>
          <w:sz w:val="24"/>
        </w:rPr>
        <w:t>。</w:t>
      </w:r>
    </w:p>
    <w:p w14:paraId="2E49491B" w14:textId="77777777" w:rsidR="00B921FF" w:rsidRDefault="00B921FF">
      <w:pPr>
        <w:spacing w:line="360" w:lineRule="auto"/>
        <w:ind w:firstLineChars="200" w:firstLine="480"/>
        <w:rPr>
          <w:sz w:val="24"/>
        </w:rPr>
      </w:pPr>
      <w:r>
        <w:rPr>
          <w:sz w:val="24"/>
        </w:rPr>
        <w:t>L--</w:t>
      </w:r>
      <w:r>
        <w:rPr>
          <w:sz w:val="24"/>
        </w:rPr>
        <w:t>混合过程段长度，</w:t>
      </w:r>
      <w:r>
        <w:rPr>
          <w:sz w:val="24"/>
        </w:rPr>
        <w:t>m</w:t>
      </w:r>
      <w:r>
        <w:rPr>
          <w:sz w:val="24"/>
        </w:rPr>
        <w:t>；</w:t>
      </w:r>
    </w:p>
    <w:p w14:paraId="4C86548B" w14:textId="77777777" w:rsidR="00B921FF" w:rsidRDefault="00B921FF">
      <w:pPr>
        <w:spacing w:line="360" w:lineRule="auto"/>
        <w:ind w:firstLineChars="200" w:firstLine="480"/>
        <w:rPr>
          <w:sz w:val="24"/>
        </w:rPr>
      </w:pPr>
      <w:r>
        <w:rPr>
          <w:sz w:val="24"/>
        </w:rPr>
        <w:t>a--</w:t>
      </w:r>
      <w:r>
        <w:rPr>
          <w:sz w:val="24"/>
        </w:rPr>
        <w:t>排放口到岸边的距离，</w:t>
      </w:r>
      <w:r>
        <w:rPr>
          <w:sz w:val="24"/>
        </w:rPr>
        <w:t>m</w:t>
      </w:r>
      <w:r>
        <w:rPr>
          <w:sz w:val="24"/>
        </w:rPr>
        <w:t>；</w:t>
      </w:r>
    </w:p>
    <w:p w14:paraId="58663A20" w14:textId="77777777" w:rsidR="00B921FF" w:rsidRDefault="00B921FF">
      <w:pPr>
        <w:spacing w:line="360" w:lineRule="auto"/>
        <w:ind w:firstLineChars="200" w:firstLine="480"/>
        <w:rPr>
          <w:sz w:val="24"/>
        </w:rPr>
      </w:pPr>
      <w:r>
        <w:rPr>
          <w:sz w:val="24"/>
        </w:rPr>
        <w:t>g--</w:t>
      </w:r>
      <w:r>
        <w:rPr>
          <w:sz w:val="24"/>
        </w:rPr>
        <w:t>重力加速度，取</w:t>
      </w:r>
      <w:r>
        <w:rPr>
          <w:sz w:val="24"/>
        </w:rPr>
        <w:t>9.8m/s</w:t>
      </w:r>
      <w:r>
        <w:rPr>
          <w:sz w:val="24"/>
          <w:vertAlign w:val="superscript"/>
        </w:rPr>
        <w:t>2</w:t>
      </w:r>
      <w:r>
        <w:rPr>
          <w:sz w:val="24"/>
        </w:rPr>
        <w:t>；</w:t>
      </w:r>
    </w:p>
    <w:p w14:paraId="64D0D176" w14:textId="77777777" w:rsidR="00B921FF" w:rsidRDefault="00B921FF">
      <w:pPr>
        <w:spacing w:line="360" w:lineRule="auto"/>
        <w:ind w:firstLineChars="200" w:firstLine="480"/>
        <w:rPr>
          <w:sz w:val="24"/>
        </w:rPr>
      </w:pPr>
      <w:r>
        <w:rPr>
          <w:sz w:val="24"/>
        </w:rPr>
        <w:lastRenderedPageBreak/>
        <w:t>I--</w:t>
      </w:r>
      <w:r>
        <w:rPr>
          <w:sz w:val="24"/>
        </w:rPr>
        <w:t>水力坡降。</w:t>
      </w:r>
    </w:p>
    <w:p w14:paraId="3A009507" w14:textId="77777777" w:rsidR="00B921FF" w:rsidRDefault="00B921FF">
      <w:pPr>
        <w:pStyle w:val="11"/>
        <w:ind w:firstLine="480"/>
        <w:rPr>
          <w:rFonts w:cs="Times New Roman"/>
        </w:rPr>
      </w:pPr>
      <w:r>
        <w:rPr>
          <w:rFonts w:cs="Times New Roman"/>
        </w:rPr>
        <w:t>④</w:t>
      </w:r>
      <w:r>
        <w:rPr>
          <w:rFonts w:cs="Times New Roman"/>
        </w:rPr>
        <w:t>预测源强</w:t>
      </w:r>
    </w:p>
    <w:p w14:paraId="4361FC5E" w14:textId="77777777" w:rsidR="00B921FF" w:rsidRDefault="00B921FF">
      <w:pPr>
        <w:pStyle w:val="11"/>
        <w:ind w:firstLine="480"/>
        <w:rPr>
          <w:rFonts w:cs="Times New Roman"/>
        </w:rPr>
      </w:pPr>
      <w:r>
        <w:rPr>
          <w:rFonts w:cs="Times New Roman"/>
        </w:rPr>
        <w:t>根据工程实践经验，扰动河道底层产生的悬浮泥量约为流量的</w:t>
      </w:r>
      <w:r>
        <w:rPr>
          <w:rFonts w:cs="Times New Roman"/>
        </w:rPr>
        <w:t>5%</w:t>
      </w:r>
      <w:r>
        <w:rPr>
          <w:rFonts w:cs="Times New Roman"/>
        </w:rPr>
        <w:t>左右，计算悬泥排放强度约为</w:t>
      </w:r>
      <w:r>
        <w:rPr>
          <w:rFonts w:cs="Times New Roman"/>
        </w:rPr>
        <w:t>500m</w:t>
      </w:r>
      <w:r>
        <w:rPr>
          <w:rFonts w:cs="Times New Roman"/>
          <w:vertAlign w:val="superscript"/>
        </w:rPr>
        <w:t>3</w:t>
      </w:r>
      <w:r>
        <w:rPr>
          <w:rFonts w:cs="Times New Roman"/>
        </w:rPr>
        <w:t>/h</w:t>
      </w:r>
      <w:r>
        <w:rPr>
          <w:rFonts w:cs="Times New Roman"/>
        </w:rPr>
        <w:t>，泥质的干容重按</w:t>
      </w:r>
      <w:r>
        <w:rPr>
          <w:rFonts w:cs="Times New Roman"/>
        </w:rPr>
        <w:t>1.12t/m</w:t>
      </w:r>
      <w:r>
        <w:rPr>
          <w:rFonts w:cs="Times New Roman"/>
          <w:vertAlign w:val="superscript"/>
        </w:rPr>
        <w:t>3</w:t>
      </w:r>
      <w:r>
        <w:rPr>
          <w:rFonts w:cs="Times New Roman"/>
        </w:rPr>
        <w:t>计算，则每艘挖泥船扰动底质的源强为</w:t>
      </w:r>
      <w:r>
        <w:rPr>
          <w:rFonts w:cs="Times New Roman"/>
        </w:rPr>
        <w:t>28kg/s</w:t>
      </w:r>
      <w:r>
        <w:rPr>
          <w:rFonts w:cs="Times New Roman"/>
        </w:rPr>
        <w:t>。本项目在挖泥船增设防护栏等措施，可以大大降低悬浮泥沙的扩散量，远小于估算值。</w:t>
      </w:r>
    </w:p>
    <w:p w14:paraId="211B7F49" w14:textId="77777777" w:rsidR="00B921FF" w:rsidRDefault="00B921FF">
      <w:pPr>
        <w:spacing w:line="360" w:lineRule="auto"/>
        <w:ind w:firstLineChars="200" w:firstLine="480"/>
        <w:rPr>
          <w:sz w:val="24"/>
        </w:rPr>
      </w:pPr>
      <w:r>
        <w:rPr>
          <w:sz w:val="24"/>
        </w:rPr>
        <w:t>⑤</w:t>
      </w:r>
      <w:r>
        <w:rPr>
          <w:sz w:val="24"/>
        </w:rPr>
        <w:t>水文参数</w:t>
      </w:r>
    </w:p>
    <w:p w14:paraId="36EEE4E4" w14:textId="77777777" w:rsidR="00B921FF" w:rsidRDefault="00B921FF">
      <w:pPr>
        <w:spacing w:line="360" w:lineRule="auto"/>
        <w:ind w:firstLineChars="200" w:firstLine="480"/>
        <w:rPr>
          <w:sz w:val="24"/>
        </w:rPr>
      </w:pPr>
      <w:r>
        <w:rPr>
          <w:sz w:val="24"/>
        </w:rPr>
        <w:t>汨罗江河道参数全线不统一，为了便于计算，本评价根据实际情况对河道进行优化，汨罗江疏浚时段平均河宽为</w:t>
      </w:r>
      <w:r>
        <w:rPr>
          <w:sz w:val="24"/>
        </w:rPr>
        <w:t>120m</w:t>
      </w:r>
      <w:r>
        <w:rPr>
          <w:sz w:val="24"/>
        </w:rPr>
        <w:t>，平均水深</w:t>
      </w:r>
      <w:r>
        <w:rPr>
          <w:sz w:val="24"/>
        </w:rPr>
        <w:t>4m</w:t>
      </w:r>
      <w:r>
        <w:rPr>
          <w:sz w:val="24"/>
        </w:rPr>
        <w:t>，平均流速</w:t>
      </w:r>
      <w:r>
        <w:rPr>
          <w:sz w:val="24"/>
        </w:rPr>
        <w:t>0.25m/s</w:t>
      </w:r>
      <w:r>
        <w:rPr>
          <w:sz w:val="24"/>
        </w:rPr>
        <w:t>，水力坡降</w:t>
      </w:r>
      <w:r>
        <w:rPr>
          <w:sz w:val="24"/>
        </w:rPr>
        <w:t>0.02‰</w:t>
      </w:r>
      <w:r>
        <w:rPr>
          <w:sz w:val="24"/>
        </w:rPr>
        <w:t>。</w:t>
      </w:r>
    </w:p>
    <w:p w14:paraId="05CFE2B6" w14:textId="77777777" w:rsidR="00B921FF" w:rsidRDefault="00B921FF">
      <w:pPr>
        <w:spacing w:line="360" w:lineRule="auto"/>
        <w:ind w:firstLineChars="200" w:firstLine="480"/>
        <w:rPr>
          <w:sz w:val="24"/>
        </w:rPr>
      </w:pPr>
      <w:r>
        <w:rPr>
          <w:sz w:val="24"/>
        </w:rPr>
        <w:t>⑥</w:t>
      </w:r>
      <w:r>
        <w:rPr>
          <w:sz w:val="24"/>
        </w:rPr>
        <w:t>预测结果</w:t>
      </w:r>
    </w:p>
    <w:p w14:paraId="13391877" w14:textId="77777777" w:rsidR="00B921FF" w:rsidRDefault="00B921FF">
      <w:pPr>
        <w:spacing w:line="360" w:lineRule="auto"/>
        <w:ind w:firstLineChars="200" w:firstLine="480"/>
        <w:rPr>
          <w:sz w:val="24"/>
        </w:rPr>
      </w:pPr>
      <w:r>
        <w:rPr>
          <w:sz w:val="24"/>
        </w:rPr>
        <w:t>SS</w:t>
      </w:r>
      <w:r>
        <w:rPr>
          <w:sz w:val="24"/>
        </w:rPr>
        <w:t>对水质影响进行预测，预测结果见表</w:t>
      </w:r>
      <w:r>
        <w:rPr>
          <w:sz w:val="24"/>
        </w:rPr>
        <w:t>5.1-1</w:t>
      </w:r>
      <w:r>
        <w:rPr>
          <w:sz w:val="24"/>
        </w:rPr>
        <w:t>。</w:t>
      </w:r>
    </w:p>
    <w:p w14:paraId="106C577D"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5.1-1    </w:t>
      </w:r>
      <w:r>
        <w:rPr>
          <w:rFonts w:hint="eastAsia"/>
          <w:b/>
          <w:bCs/>
          <w:snapToGrid w:val="0"/>
          <w:kern w:val="18"/>
          <w:szCs w:val="21"/>
        </w:rPr>
        <w:t>疏浚清淤</w:t>
      </w:r>
      <w:r>
        <w:rPr>
          <w:b/>
          <w:bCs/>
          <w:snapToGrid w:val="0"/>
          <w:kern w:val="18"/>
          <w:szCs w:val="21"/>
        </w:rPr>
        <w:t>SS</w:t>
      </w:r>
      <w:r>
        <w:rPr>
          <w:b/>
          <w:bCs/>
          <w:snapToGrid w:val="0"/>
          <w:kern w:val="18"/>
          <w:szCs w:val="21"/>
        </w:rPr>
        <w:t>对汨罗江水质的影响</w:t>
      </w:r>
      <w:r>
        <w:rPr>
          <w:b/>
          <w:bCs/>
          <w:snapToGrid w:val="0"/>
          <w:kern w:val="18"/>
          <w:szCs w:val="21"/>
        </w:rPr>
        <w:t xml:space="preserve">       </w:t>
      </w:r>
      <w:r>
        <w:rPr>
          <w:b/>
          <w:bCs/>
          <w:snapToGrid w:val="0"/>
          <w:kern w:val="18"/>
          <w:szCs w:val="21"/>
        </w:rPr>
        <w:t>单位：</w:t>
      </w:r>
      <w:r>
        <w:rPr>
          <w:b/>
          <w:bCs/>
          <w:snapToGrid w:val="0"/>
          <w:kern w:val="18"/>
          <w:szCs w:val="21"/>
        </w:rPr>
        <w:t>mg/L</w:t>
      </w:r>
    </w:p>
    <w:tbl>
      <w:tblPr>
        <w:tblW w:w="4998" w:type="pct"/>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3"/>
        <w:gridCol w:w="1612"/>
        <w:gridCol w:w="1401"/>
        <w:gridCol w:w="1401"/>
        <w:gridCol w:w="1189"/>
        <w:gridCol w:w="1184"/>
      </w:tblGrid>
      <w:tr w:rsidR="00B921FF" w14:paraId="744820BD" w14:textId="77777777">
        <w:trPr>
          <w:trHeight w:val="340"/>
          <w:tblHeader/>
          <w:jc w:val="center"/>
        </w:trPr>
        <w:tc>
          <w:tcPr>
            <w:tcW w:w="906" w:type="pct"/>
            <w:tcBorders>
              <w:tl2br w:val="single" w:sz="6" w:space="0" w:color="auto"/>
            </w:tcBorders>
            <w:tcMar>
              <w:left w:w="0" w:type="dxa"/>
              <w:right w:w="0" w:type="dxa"/>
            </w:tcMar>
            <w:vAlign w:val="center"/>
          </w:tcPr>
          <w:p w14:paraId="27650A1D" w14:textId="77777777" w:rsidR="00B921FF" w:rsidRDefault="00B921FF">
            <w:pPr>
              <w:snapToGrid w:val="0"/>
              <w:jc w:val="center"/>
              <w:rPr>
                <w:szCs w:val="21"/>
              </w:rPr>
            </w:pPr>
            <w:r>
              <w:rPr>
                <w:szCs w:val="21"/>
              </w:rPr>
              <w:t>Y</w:t>
            </w:r>
            <w:r>
              <w:rPr>
                <w:szCs w:val="21"/>
              </w:rPr>
              <w:t>（</w:t>
            </w:r>
            <w:r>
              <w:rPr>
                <w:szCs w:val="21"/>
              </w:rPr>
              <w:t>m</w:t>
            </w:r>
            <w:r>
              <w:rPr>
                <w:szCs w:val="21"/>
              </w:rPr>
              <w:t>）</w:t>
            </w:r>
          </w:p>
          <w:p w14:paraId="6A41BABF" w14:textId="77777777" w:rsidR="00B921FF" w:rsidRDefault="00B921FF">
            <w:pPr>
              <w:snapToGrid w:val="0"/>
              <w:jc w:val="center"/>
              <w:rPr>
                <w:szCs w:val="21"/>
              </w:rPr>
            </w:pPr>
            <w:r>
              <w:rPr>
                <w:szCs w:val="21"/>
              </w:rPr>
              <w:t>x</w:t>
            </w:r>
            <w:r>
              <w:rPr>
                <w:szCs w:val="21"/>
              </w:rPr>
              <w:t>（</w:t>
            </w:r>
            <w:r>
              <w:rPr>
                <w:szCs w:val="21"/>
              </w:rPr>
              <w:t>m</w:t>
            </w:r>
            <w:r>
              <w:rPr>
                <w:szCs w:val="21"/>
              </w:rPr>
              <w:t>）</w:t>
            </w:r>
          </w:p>
        </w:tc>
        <w:tc>
          <w:tcPr>
            <w:tcW w:w="972" w:type="pct"/>
            <w:tcMar>
              <w:left w:w="0" w:type="dxa"/>
              <w:right w:w="0" w:type="dxa"/>
            </w:tcMar>
            <w:vAlign w:val="center"/>
          </w:tcPr>
          <w:p w14:paraId="76A624C6" w14:textId="77777777" w:rsidR="00B921FF" w:rsidRDefault="00B921FF">
            <w:pPr>
              <w:snapToGrid w:val="0"/>
              <w:jc w:val="center"/>
              <w:rPr>
                <w:szCs w:val="21"/>
              </w:rPr>
            </w:pPr>
            <w:r>
              <w:rPr>
                <w:szCs w:val="21"/>
              </w:rPr>
              <w:t>0</w:t>
            </w:r>
          </w:p>
        </w:tc>
        <w:tc>
          <w:tcPr>
            <w:tcW w:w="844" w:type="pct"/>
            <w:tcMar>
              <w:left w:w="0" w:type="dxa"/>
              <w:right w:w="0" w:type="dxa"/>
            </w:tcMar>
            <w:vAlign w:val="center"/>
          </w:tcPr>
          <w:p w14:paraId="5EDDB5A4" w14:textId="77777777" w:rsidR="00B921FF" w:rsidRDefault="00B921FF">
            <w:pPr>
              <w:snapToGrid w:val="0"/>
              <w:jc w:val="center"/>
              <w:rPr>
                <w:szCs w:val="21"/>
              </w:rPr>
            </w:pPr>
            <w:r>
              <w:rPr>
                <w:szCs w:val="21"/>
              </w:rPr>
              <w:t>20</w:t>
            </w:r>
          </w:p>
        </w:tc>
        <w:tc>
          <w:tcPr>
            <w:tcW w:w="844" w:type="pct"/>
            <w:tcMar>
              <w:left w:w="0" w:type="dxa"/>
              <w:right w:w="0" w:type="dxa"/>
            </w:tcMar>
            <w:vAlign w:val="center"/>
          </w:tcPr>
          <w:p w14:paraId="7A8E3C33" w14:textId="77777777" w:rsidR="00B921FF" w:rsidRDefault="00B921FF">
            <w:pPr>
              <w:snapToGrid w:val="0"/>
              <w:jc w:val="center"/>
              <w:rPr>
                <w:szCs w:val="21"/>
              </w:rPr>
            </w:pPr>
            <w:r>
              <w:rPr>
                <w:szCs w:val="21"/>
              </w:rPr>
              <w:t>50</w:t>
            </w:r>
          </w:p>
        </w:tc>
        <w:tc>
          <w:tcPr>
            <w:tcW w:w="717" w:type="pct"/>
            <w:tcMar>
              <w:left w:w="0" w:type="dxa"/>
              <w:right w:w="0" w:type="dxa"/>
            </w:tcMar>
            <w:vAlign w:val="center"/>
          </w:tcPr>
          <w:p w14:paraId="3DA878BF" w14:textId="77777777" w:rsidR="00B921FF" w:rsidRDefault="00B921FF">
            <w:pPr>
              <w:snapToGrid w:val="0"/>
              <w:jc w:val="center"/>
              <w:rPr>
                <w:szCs w:val="21"/>
              </w:rPr>
            </w:pPr>
            <w:r>
              <w:rPr>
                <w:szCs w:val="21"/>
              </w:rPr>
              <w:t>80</w:t>
            </w:r>
          </w:p>
        </w:tc>
        <w:tc>
          <w:tcPr>
            <w:tcW w:w="714" w:type="pct"/>
            <w:tcBorders>
              <w:right w:val="single" w:sz="4" w:space="0" w:color="auto"/>
            </w:tcBorders>
            <w:tcMar>
              <w:left w:w="0" w:type="dxa"/>
              <w:right w:w="0" w:type="dxa"/>
            </w:tcMar>
            <w:vAlign w:val="center"/>
          </w:tcPr>
          <w:p w14:paraId="032D19EC" w14:textId="77777777" w:rsidR="00B921FF" w:rsidRDefault="00B921FF">
            <w:pPr>
              <w:snapToGrid w:val="0"/>
              <w:jc w:val="center"/>
              <w:rPr>
                <w:szCs w:val="21"/>
              </w:rPr>
            </w:pPr>
            <w:r>
              <w:rPr>
                <w:szCs w:val="21"/>
              </w:rPr>
              <w:t>120</w:t>
            </w:r>
          </w:p>
        </w:tc>
      </w:tr>
      <w:tr w:rsidR="00B921FF" w14:paraId="53CFE6CD" w14:textId="77777777">
        <w:trPr>
          <w:trHeight w:val="340"/>
          <w:jc w:val="center"/>
        </w:trPr>
        <w:tc>
          <w:tcPr>
            <w:tcW w:w="906" w:type="pct"/>
            <w:tcMar>
              <w:left w:w="0" w:type="dxa"/>
              <w:right w:w="0" w:type="dxa"/>
            </w:tcMar>
            <w:vAlign w:val="center"/>
          </w:tcPr>
          <w:p w14:paraId="0E1CE0BC" w14:textId="77777777" w:rsidR="00B921FF" w:rsidRDefault="00B921FF">
            <w:pPr>
              <w:snapToGrid w:val="0"/>
              <w:jc w:val="center"/>
              <w:rPr>
                <w:szCs w:val="21"/>
              </w:rPr>
            </w:pPr>
            <w:r>
              <w:rPr>
                <w:szCs w:val="21"/>
              </w:rPr>
              <w:t>50</w:t>
            </w:r>
          </w:p>
        </w:tc>
        <w:tc>
          <w:tcPr>
            <w:tcW w:w="972" w:type="pct"/>
            <w:tcMar>
              <w:left w:w="0" w:type="dxa"/>
              <w:right w:w="0" w:type="dxa"/>
            </w:tcMar>
            <w:vAlign w:val="center"/>
          </w:tcPr>
          <w:p w14:paraId="04E65043" w14:textId="77777777" w:rsidR="00B921FF" w:rsidRDefault="00B921FF">
            <w:pPr>
              <w:snapToGrid w:val="0"/>
              <w:jc w:val="center"/>
              <w:rPr>
                <w:szCs w:val="21"/>
              </w:rPr>
            </w:pPr>
            <w:r>
              <w:rPr>
                <w:szCs w:val="21"/>
              </w:rPr>
              <w:t xml:space="preserve">1648.065 </w:t>
            </w:r>
          </w:p>
        </w:tc>
        <w:tc>
          <w:tcPr>
            <w:tcW w:w="844" w:type="pct"/>
            <w:tcMar>
              <w:left w:w="0" w:type="dxa"/>
              <w:right w:w="0" w:type="dxa"/>
            </w:tcMar>
            <w:vAlign w:val="center"/>
          </w:tcPr>
          <w:p w14:paraId="12A1C427" w14:textId="77777777" w:rsidR="00B921FF" w:rsidRDefault="00B921FF">
            <w:pPr>
              <w:snapToGrid w:val="0"/>
              <w:jc w:val="center"/>
              <w:rPr>
                <w:szCs w:val="21"/>
              </w:rPr>
            </w:pPr>
            <w:r>
              <w:rPr>
                <w:szCs w:val="21"/>
              </w:rPr>
              <w:t xml:space="preserve">138.061 </w:t>
            </w:r>
          </w:p>
        </w:tc>
        <w:tc>
          <w:tcPr>
            <w:tcW w:w="844" w:type="pct"/>
            <w:tcMar>
              <w:left w:w="0" w:type="dxa"/>
              <w:right w:w="0" w:type="dxa"/>
            </w:tcMar>
            <w:vAlign w:val="center"/>
          </w:tcPr>
          <w:p w14:paraId="62EECD47" w14:textId="77777777" w:rsidR="00B921FF" w:rsidRDefault="00B921FF">
            <w:pPr>
              <w:snapToGrid w:val="0"/>
              <w:jc w:val="center"/>
              <w:rPr>
                <w:szCs w:val="21"/>
              </w:rPr>
            </w:pPr>
            <w:r>
              <w:rPr>
                <w:szCs w:val="21"/>
              </w:rPr>
              <w:t xml:space="preserve">3.103 </w:t>
            </w:r>
          </w:p>
        </w:tc>
        <w:tc>
          <w:tcPr>
            <w:tcW w:w="717" w:type="pct"/>
            <w:tcMar>
              <w:left w:w="0" w:type="dxa"/>
              <w:right w:w="0" w:type="dxa"/>
            </w:tcMar>
            <w:vAlign w:val="center"/>
          </w:tcPr>
          <w:p w14:paraId="7E461713" w14:textId="77777777" w:rsidR="00B921FF" w:rsidRDefault="00B921FF">
            <w:pPr>
              <w:snapToGrid w:val="0"/>
              <w:jc w:val="center"/>
              <w:rPr>
                <w:szCs w:val="21"/>
              </w:rPr>
            </w:pPr>
            <w:r>
              <w:rPr>
                <w:szCs w:val="21"/>
              </w:rPr>
              <w:t xml:space="preserve">3.029 </w:t>
            </w:r>
          </w:p>
        </w:tc>
        <w:tc>
          <w:tcPr>
            <w:tcW w:w="714" w:type="pct"/>
            <w:tcBorders>
              <w:right w:val="single" w:sz="4" w:space="0" w:color="auto"/>
            </w:tcBorders>
            <w:tcMar>
              <w:left w:w="0" w:type="dxa"/>
              <w:right w:w="0" w:type="dxa"/>
            </w:tcMar>
            <w:vAlign w:val="center"/>
          </w:tcPr>
          <w:p w14:paraId="61F01E86" w14:textId="77777777" w:rsidR="00B921FF" w:rsidRDefault="00B921FF">
            <w:pPr>
              <w:snapToGrid w:val="0"/>
              <w:jc w:val="center"/>
              <w:rPr>
                <w:szCs w:val="21"/>
              </w:rPr>
            </w:pPr>
            <w:r>
              <w:rPr>
                <w:szCs w:val="21"/>
              </w:rPr>
              <w:t xml:space="preserve">3.029 </w:t>
            </w:r>
          </w:p>
        </w:tc>
      </w:tr>
      <w:tr w:rsidR="00B921FF" w14:paraId="7702788D" w14:textId="77777777">
        <w:trPr>
          <w:trHeight w:val="340"/>
          <w:jc w:val="center"/>
        </w:trPr>
        <w:tc>
          <w:tcPr>
            <w:tcW w:w="906" w:type="pct"/>
            <w:tcMar>
              <w:left w:w="0" w:type="dxa"/>
              <w:right w:w="0" w:type="dxa"/>
            </w:tcMar>
            <w:vAlign w:val="center"/>
          </w:tcPr>
          <w:p w14:paraId="69D6246E" w14:textId="77777777" w:rsidR="00B921FF" w:rsidRDefault="00B921FF">
            <w:pPr>
              <w:snapToGrid w:val="0"/>
              <w:jc w:val="center"/>
              <w:rPr>
                <w:szCs w:val="21"/>
              </w:rPr>
            </w:pPr>
            <w:r>
              <w:rPr>
                <w:szCs w:val="21"/>
              </w:rPr>
              <w:t>100</w:t>
            </w:r>
          </w:p>
        </w:tc>
        <w:tc>
          <w:tcPr>
            <w:tcW w:w="972" w:type="pct"/>
            <w:tcMar>
              <w:left w:w="0" w:type="dxa"/>
              <w:right w:w="0" w:type="dxa"/>
            </w:tcMar>
            <w:vAlign w:val="center"/>
          </w:tcPr>
          <w:p w14:paraId="5740879F" w14:textId="77777777" w:rsidR="00B921FF" w:rsidRDefault="00B921FF">
            <w:pPr>
              <w:snapToGrid w:val="0"/>
              <w:jc w:val="center"/>
              <w:rPr>
                <w:szCs w:val="21"/>
              </w:rPr>
            </w:pPr>
            <w:r>
              <w:rPr>
                <w:szCs w:val="21"/>
              </w:rPr>
              <w:t xml:space="preserve">1113.483 </w:t>
            </w:r>
          </w:p>
        </w:tc>
        <w:tc>
          <w:tcPr>
            <w:tcW w:w="844" w:type="pct"/>
            <w:tcMar>
              <w:left w:w="0" w:type="dxa"/>
              <w:right w:w="0" w:type="dxa"/>
            </w:tcMar>
            <w:vAlign w:val="center"/>
          </w:tcPr>
          <w:p w14:paraId="619FBBAC" w14:textId="77777777" w:rsidR="00B921FF" w:rsidRDefault="00B921FF">
            <w:pPr>
              <w:snapToGrid w:val="0"/>
              <w:jc w:val="center"/>
              <w:rPr>
                <w:szCs w:val="21"/>
              </w:rPr>
            </w:pPr>
            <w:r>
              <w:rPr>
                <w:szCs w:val="21"/>
              </w:rPr>
              <w:t xml:space="preserve">321.081 </w:t>
            </w:r>
          </w:p>
        </w:tc>
        <w:tc>
          <w:tcPr>
            <w:tcW w:w="844" w:type="pct"/>
            <w:tcMar>
              <w:left w:w="0" w:type="dxa"/>
              <w:right w:w="0" w:type="dxa"/>
            </w:tcMar>
            <w:vAlign w:val="center"/>
          </w:tcPr>
          <w:p w14:paraId="47EF9851" w14:textId="77777777" w:rsidR="00B921FF" w:rsidRDefault="00B921FF">
            <w:pPr>
              <w:snapToGrid w:val="0"/>
              <w:jc w:val="center"/>
              <w:rPr>
                <w:szCs w:val="21"/>
              </w:rPr>
            </w:pPr>
            <w:r>
              <w:rPr>
                <w:szCs w:val="21"/>
              </w:rPr>
              <w:t xml:space="preserve">10.375 </w:t>
            </w:r>
          </w:p>
        </w:tc>
        <w:tc>
          <w:tcPr>
            <w:tcW w:w="717" w:type="pct"/>
            <w:tcMar>
              <w:left w:w="0" w:type="dxa"/>
              <w:right w:w="0" w:type="dxa"/>
            </w:tcMar>
            <w:vAlign w:val="center"/>
          </w:tcPr>
          <w:p w14:paraId="4DB3254E" w14:textId="77777777" w:rsidR="00B921FF" w:rsidRDefault="00B921FF">
            <w:pPr>
              <w:snapToGrid w:val="0"/>
              <w:jc w:val="center"/>
              <w:rPr>
                <w:szCs w:val="21"/>
              </w:rPr>
            </w:pPr>
            <w:r>
              <w:rPr>
                <w:szCs w:val="21"/>
              </w:rPr>
              <w:t xml:space="preserve">2.906 </w:t>
            </w:r>
          </w:p>
        </w:tc>
        <w:tc>
          <w:tcPr>
            <w:tcW w:w="714" w:type="pct"/>
            <w:tcBorders>
              <w:right w:val="single" w:sz="4" w:space="0" w:color="auto"/>
            </w:tcBorders>
            <w:tcMar>
              <w:left w:w="0" w:type="dxa"/>
              <w:right w:w="0" w:type="dxa"/>
            </w:tcMar>
            <w:vAlign w:val="center"/>
          </w:tcPr>
          <w:p w14:paraId="6CAAFEEB" w14:textId="77777777" w:rsidR="00B921FF" w:rsidRDefault="00B921FF">
            <w:pPr>
              <w:snapToGrid w:val="0"/>
              <w:jc w:val="center"/>
              <w:rPr>
                <w:szCs w:val="21"/>
              </w:rPr>
            </w:pPr>
            <w:r>
              <w:rPr>
                <w:szCs w:val="21"/>
              </w:rPr>
              <w:t xml:space="preserve">2.892 </w:t>
            </w:r>
          </w:p>
        </w:tc>
      </w:tr>
      <w:tr w:rsidR="00B921FF" w14:paraId="59B0D886" w14:textId="77777777">
        <w:trPr>
          <w:trHeight w:val="340"/>
          <w:jc w:val="center"/>
        </w:trPr>
        <w:tc>
          <w:tcPr>
            <w:tcW w:w="906" w:type="pct"/>
            <w:tcMar>
              <w:left w:w="0" w:type="dxa"/>
              <w:right w:w="0" w:type="dxa"/>
            </w:tcMar>
            <w:vAlign w:val="center"/>
          </w:tcPr>
          <w:p w14:paraId="34D7AABD" w14:textId="77777777" w:rsidR="00B921FF" w:rsidRDefault="00B921FF">
            <w:pPr>
              <w:snapToGrid w:val="0"/>
              <w:jc w:val="center"/>
              <w:rPr>
                <w:szCs w:val="21"/>
              </w:rPr>
            </w:pPr>
            <w:r>
              <w:rPr>
                <w:szCs w:val="21"/>
              </w:rPr>
              <w:t>200</w:t>
            </w:r>
          </w:p>
        </w:tc>
        <w:tc>
          <w:tcPr>
            <w:tcW w:w="972" w:type="pct"/>
            <w:tcMar>
              <w:left w:w="0" w:type="dxa"/>
              <w:right w:w="0" w:type="dxa"/>
            </w:tcMar>
            <w:vAlign w:val="center"/>
          </w:tcPr>
          <w:p w14:paraId="50BDF5B1" w14:textId="77777777" w:rsidR="00B921FF" w:rsidRDefault="00B921FF">
            <w:pPr>
              <w:snapToGrid w:val="0"/>
              <w:jc w:val="center"/>
              <w:rPr>
                <w:szCs w:val="21"/>
              </w:rPr>
            </w:pPr>
            <w:r>
              <w:rPr>
                <w:szCs w:val="21"/>
              </w:rPr>
              <w:t xml:space="preserve">718.526 </w:t>
            </w:r>
          </w:p>
        </w:tc>
        <w:tc>
          <w:tcPr>
            <w:tcW w:w="844" w:type="pct"/>
            <w:tcMar>
              <w:left w:w="0" w:type="dxa"/>
              <w:right w:w="0" w:type="dxa"/>
            </w:tcMar>
            <w:vAlign w:val="center"/>
          </w:tcPr>
          <w:p w14:paraId="228769C2" w14:textId="77777777" w:rsidR="00B921FF" w:rsidRDefault="00B921FF">
            <w:pPr>
              <w:snapToGrid w:val="0"/>
              <w:jc w:val="center"/>
              <w:rPr>
                <w:szCs w:val="21"/>
              </w:rPr>
            </w:pPr>
            <w:r>
              <w:rPr>
                <w:szCs w:val="21"/>
              </w:rPr>
              <w:t xml:space="preserve">385.807 </w:t>
            </w:r>
          </w:p>
        </w:tc>
        <w:tc>
          <w:tcPr>
            <w:tcW w:w="844" w:type="pct"/>
            <w:tcMar>
              <w:left w:w="0" w:type="dxa"/>
              <w:right w:w="0" w:type="dxa"/>
            </w:tcMar>
            <w:vAlign w:val="center"/>
          </w:tcPr>
          <w:p w14:paraId="3FF104E1" w14:textId="77777777" w:rsidR="00B921FF" w:rsidRDefault="00B921FF">
            <w:pPr>
              <w:snapToGrid w:val="0"/>
              <w:jc w:val="center"/>
              <w:rPr>
                <w:szCs w:val="21"/>
              </w:rPr>
            </w:pPr>
            <w:r>
              <w:rPr>
                <w:szCs w:val="21"/>
              </w:rPr>
              <w:t xml:space="preserve">61.397 </w:t>
            </w:r>
          </w:p>
        </w:tc>
        <w:tc>
          <w:tcPr>
            <w:tcW w:w="717" w:type="pct"/>
            <w:tcMar>
              <w:left w:w="0" w:type="dxa"/>
              <w:right w:w="0" w:type="dxa"/>
            </w:tcMar>
            <w:vAlign w:val="center"/>
          </w:tcPr>
          <w:p w14:paraId="1C54F791" w14:textId="77777777" w:rsidR="00B921FF" w:rsidRDefault="00B921FF">
            <w:pPr>
              <w:snapToGrid w:val="0"/>
              <w:jc w:val="center"/>
              <w:rPr>
                <w:szCs w:val="21"/>
              </w:rPr>
            </w:pPr>
            <w:r>
              <w:rPr>
                <w:szCs w:val="21"/>
              </w:rPr>
              <w:t xml:space="preserve">5.218 </w:t>
            </w:r>
          </w:p>
        </w:tc>
        <w:tc>
          <w:tcPr>
            <w:tcW w:w="714" w:type="pct"/>
            <w:tcBorders>
              <w:right w:val="single" w:sz="4" w:space="0" w:color="auto"/>
            </w:tcBorders>
            <w:tcMar>
              <w:left w:w="0" w:type="dxa"/>
              <w:right w:w="0" w:type="dxa"/>
            </w:tcMar>
            <w:vAlign w:val="center"/>
          </w:tcPr>
          <w:p w14:paraId="02AA48A0" w14:textId="77777777" w:rsidR="00B921FF" w:rsidRDefault="00B921FF">
            <w:pPr>
              <w:snapToGrid w:val="0"/>
              <w:jc w:val="center"/>
              <w:rPr>
                <w:szCs w:val="21"/>
              </w:rPr>
            </w:pPr>
            <w:r>
              <w:rPr>
                <w:szCs w:val="21"/>
              </w:rPr>
              <w:t xml:space="preserve">2.668 </w:t>
            </w:r>
          </w:p>
        </w:tc>
      </w:tr>
      <w:tr w:rsidR="00B921FF" w14:paraId="0A4EF4F8" w14:textId="77777777">
        <w:trPr>
          <w:trHeight w:val="340"/>
          <w:jc w:val="center"/>
        </w:trPr>
        <w:tc>
          <w:tcPr>
            <w:tcW w:w="906" w:type="pct"/>
            <w:tcMar>
              <w:left w:w="0" w:type="dxa"/>
              <w:right w:w="0" w:type="dxa"/>
            </w:tcMar>
            <w:vAlign w:val="center"/>
          </w:tcPr>
          <w:p w14:paraId="706F6193" w14:textId="77777777" w:rsidR="00B921FF" w:rsidRDefault="00B921FF">
            <w:pPr>
              <w:snapToGrid w:val="0"/>
              <w:jc w:val="center"/>
              <w:rPr>
                <w:szCs w:val="21"/>
              </w:rPr>
            </w:pPr>
            <w:r>
              <w:rPr>
                <w:szCs w:val="21"/>
              </w:rPr>
              <w:t>300</w:t>
            </w:r>
          </w:p>
        </w:tc>
        <w:tc>
          <w:tcPr>
            <w:tcW w:w="972" w:type="pct"/>
            <w:tcMar>
              <w:left w:w="0" w:type="dxa"/>
              <w:right w:w="0" w:type="dxa"/>
            </w:tcMar>
            <w:vAlign w:val="center"/>
          </w:tcPr>
          <w:p w14:paraId="7BFF2D86" w14:textId="77777777" w:rsidR="00B921FF" w:rsidRDefault="00B921FF">
            <w:pPr>
              <w:snapToGrid w:val="0"/>
              <w:jc w:val="center"/>
              <w:rPr>
                <w:szCs w:val="21"/>
              </w:rPr>
            </w:pPr>
            <w:r>
              <w:rPr>
                <w:szCs w:val="21"/>
              </w:rPr>
              <w:t xml:space="preserve">535.887 </w:t>
            </w:r>
          </w:p>
        </w:tc>
        <w:tc>
          <w:tcPr>
            <w:tcW w:w="844" w:type="pct"/>
            <w:tcMar>
              <w:left w:w="0" w:type="dxa"/>
              <w:right w:w="0" w:type="dxa"/>
            </w:tcMar>
            <w:vAlign w:val="center"/>
          </w:tcPr>
          <w:p w14:paraId="078267E4" w14:textId="77777777" w:rsidR="00B921FF" w:rsidRDefault="00B921FF">
            <w:pPr>
              <w:snapToGrid w:val="0"/>
              <w:jc w:val="center"/>
              <w:rPr>
                <w:szCs w:val="21"/>
              </w:rPr>
            </w:pPr>
            <w:r>
              <w:rPr>
                <w:szCs w:val="21"/>
              </w:rPr>
              <w:t xml:space="preserve">353.666 </w:t>
            </w:r>
          </w:p>
        </w:tc>
        <w:tc>
          <w:tcPr>
            <w:tcW w:w="844" w:type="pct"/>
            <w:tcMar>
              <w:left w:w="0" w:type="dxa"/>
              <w:right w:w="0" w:type="dxa"/>
            </w:tcMar>
            <w:vAlign w:val="center"/>
          </w:tcPr>
          <w:p w14:paraId="30D85332" w14:textId="77777777" w:rsidR="00B921FF" w:rsidRDefault="00B921FF">
            <w:pPr>
              <w:snapToGrid w:val="0"/>
              <w:jc w:val="center"/>
              <w:rPr>
                <w:szCs w:val="21"/>
              </w:rPr>
            </w:pPr>
            <w:r>
              <w:rPr>
                <w:szCs w:val="21"/>
              </w:rPr>
              <w:t xml:space="preserve">103.037 </w:t>
            </w:r>
          </w:p>
        </w:tc>
        <w:tc>
          <w:tcPr>
            <w:tcW w:w="717" w:type="pct"/>
            <w:tcMar>
              <w:left w:w="0" w:type="dxa"/>
              <w:right w:w="0" w:type="dxa"/>
            </w:tcMar>
            <w:vAlign w:val="center"/>
          </w:tcPr>
          <w:p w14:paraId="75FC75EF" w14:textId="77777777" w:rsidR="00B921FF" w:rsidRDefault="00B921FF">
            <w:pPr>
              <w:snapToGrid w:val="0"/>
              <w:jc w:val="center"/>
              <w:rPr>
                <w:szCs w:val="21"/>
              </w:rPr>
            </w:pPr>
            <w:r>
              <w:rPr>
                <w:szCs w:val="21"/>
              </w:rPr>
              <w:t xml:space="preserve">14.933 </w:t>
            </w:r>
          </w:p>
        </w:tc>
        <w:tc>
          <w:tcPr>
            <w:tcW w:w="714" w:type="pct"/>
            <w:tcBorders>
              <w:right w:val="single" w:sz="4" w:space="0" w:color="auto"/>
            </w:tcBorders>
            <w:tcMar>
              <w:left w:w="0" w:type="dxa"/>
              <w:right w:w="0" w:type="dxa"/>
            </w:tcMar>
            <w:vAlign w:val="center"/>
          </w:tcPr>
          <w:p w14:paraId="71454AAE" w14:textId="77777777" w:rsidR="00B921FF" w:rsidRDefault="00B921FF">
            <w:pPr>
              <w:snapToGrid w:val="0"/>
              <w:jc w:val="center"/>
              <w:rPr>
                <w:szCs w:val="21"/>
              </w:rPr>
            </w:pPr>
            <w:r>
              <w:rPr>
                <w:szCs w:val="21"/>
              </w:rPr>
              <w:t xml:space="preserve">3.081 </w:t>
            </w:r>
          </w:p>
        </w:tc>
      </w:tr>
      <w:tr w:rsidR="00B921FF" w14:paraId="77DF97A9" w14:textId="77777777">
        <w:trPr>
          <w:trHeight w:val="340"/>
          <w:jc w:val="center"/>
        </w:trPr>
        <w:tc>
          <w:tcPr>
            <w:tcW w:w="906" w:type="pct"/>
            <w:tcMar>
              <w:left w:w="0" w:type="dxa"/>
              <w:right w:w="0" w:type="dxa"/>
            </w:tcMar>
            <w:vAlign w:val="center"/>
          </w:tcPr>
          <w:p w14:paraId="12187609" w14:textId="77777777" w:rsidR="00B921FF" w:rsidRDefault="00B921FF">
            <w:pPr>
              <w:snapToGrid w:val="0"/>
              <w:jc w:val="center"/>
              <w:rPr>
                <w:szCs w:val="21"/>
              </w:rPr>
            </w:pPr>
            <w:r>
              <w:rPr>
                <w:szCs w:val="21"/>
              </w:rPr>
              <w:t>400</w:t>
            </w:r>
          </w:p>
        </w:tc>
        <w:tc>
          <w:tcPr>
            <w:tcW w:w="972" w:type="pct"/>
            <w:tcMar>
              <w:left w:w="0" w:type="dxa"/>
              <w:right w:w="0" w:type="dxa"/>
            </w:tcMar>
            <w:vAlign w:val="center"/>
          </w:tcPr>
          <w:p w14:paraId="4F74E3A0" w14:textId="77777777" w:rsidR="00B921FF" w:rsidRDefault="00B921FF">
            <w:pPr>
              <w:snapToGrid w:val="0"/>
              <w:jc w:val="center"/>
              <w:rPr>
                <w:szCs w:val="21"/>
              </w:rPr>
            </w:pPr>
            <w:r>
              <w:rPr>
                <w:szCs w:val="21"/>
              </w:rPr>
              <w:t xml:space="preserve">425.642 </w:t>
            </w:r>
          </w:p>
        </w:tc>
        <w:tc>
          <w:tcPr>
            <w:tcW w:w="844" w:type="pct"/>
            <w:tcMar>
              <w:left w:w="0" w:type="dxa"/>
              <w:right w:w="0" w:type="dxa"/>
            </w:tcMar>
            <w:vAlign w:val="center"/>
          </w:tcPr>
          <w:p w14:paraId="524D5F58" w14:textId="77777777" w:rsidR="00B921FF" w:rsidRDefault="00B921FF">
            <w:pPr>
              <w:snapToGrid w:val="0"/>
              <w:jc w:val="center"/>
              <w:rPr>
                <w:szCs w:val="21"/>
              </w:rPr>
            </w:pPr>
            <w:r>
              <w:rPr>
                <w:szCs w:val="21"/>
              </w:rPr>
              <w:t xml:space="preserve">310.091 </w:t>
            </w:r>
          </w:p>
        </w:tc>
        <w:tc>
          <w:tcPr>
            <w:tcW w:w="844" w:type="pct"/>
            <w:tcMar>
              <w:left w:w="0" w:type="dxa"/>
              <w:right w:w="0" w:type="dxa"/>
            </w:tcMar>
            <w:vAlign w:val="center"/>
          </w:tcPr>
          <w:p w14:paraId="7D4F9439" w14:textId="77777777" w:rsidR="00B921FF" w:rsidRDefault="00B921FF">
            <w:pPr>
              <w:snapToGrid w:val="0"/>
              <w:jc w:val="center"/>
              <w:rPr>
                <w:szCs w:val="21"/>
              </w:rPr>
            </w:pPr>
            <w:r>
              <w:rPr>
                <w:szCs w:val="21"/>
              </w:rPr>
              <w:t xml:space="preserve">122.705 </w:t>
            </w:r>
          </w:p>
        </w:tc>
        <w:tc>
          <w:tcPr>
            <w:tcW w:w="717" w:type="pct"/>
            <w:tcMar>
              <w:left w:w="0" w:type="dxa"/>
              <w:right w:w="0" w:type="dxa"/>
            </w:tcMar>
            <w:vAlign w:val="center"/>
          </w:tcPr>
          <w:p w14:paraId="70F64611" w14:textId="77777777" w:rsidR="00B921FF" w:rsidRDefault="00B921FF">
            <w:pPr>
              <w:snapToGrid w:val="0"/>
              <w:jc w:val="center"/>
              <w:rPr>
                <w:szCs w:val="21"/>
              </w:rPr>
            </w:pPr>
            <w:r>
              <w:rPr>
                <w:szCs w:val="21"/>
              </w:rPr>
              <w:t xml:space="preserve">27.450 </w:t>
            </w:r>
          </w:p>
        </w:tc>
        <w:tc>
          <w:tcPr>
            <w:tcW w:w="714" w:type="pct"/>
            <w:tcBorders>
              <w:right w:val="single" w:sz="4" w:space="0" w:color="auto"/>
            </w:tcBorders>
            <w:tcMar>
              <w:left w:w="0" w:type="dxa"/>
              <w:right w:w="0" w:type="dxa"/>
            </w:tcMar>
            <w:vAlign w:val="center"/>
          </w:tcPr>
          <w:p w14:paraId="32EAE1A7" w14:textId="77777777" w:rsidR="00B921FF" w:rsidRDefault="00B921FF">
            <w:pPr>
              <w:snapToGrid w:val="0"/>
              <w:jc w:val="center"/>
              <w:rPr>
                <w:szCs w:val="21"/>
              </w:rPr>
            </w:pPr>
            <w:r>
              <w:rPr>
                <w:szCs w:val="21"/>
              </w:rPr>
              <w:t xml:space="preserve">5.024 </w:t>
            </w:r>
          </w:p>
        </w:tc>
      </w:tr>
      <w:tr w:rsidR="00B921FF" w14:paraId="19EBF214" w14:textId="77777777">
        <w:trPr>
          <w:trHeight w:val="340"/>
          <w:jc w:val="center"/>
        </w:trPr>
        <w:tc>
          <w:tcPr>
            <w:tcW w:w="906" w:type="pct"/>
            <w:tcMar>
              <w:left w:w="0" w:type="dxa"/>
              <w:right w:w="0" w:type="dxa"/>
            </w:tcMar>
            <w:vAlign w:val="center"/>
          </w:tcPr>
          <w:p w14:paraId="57CA1FFC" w14:textId="77777777" w:rsidR="00B921FF" w:rsidRDefault="00B921FF">
            <w:pPr>
              <w:snapToGrid w:val="0"/>
              <w:jc w:val="center"/>
              <w:rPr>
                <w:szCs w:val="21"/>
              </w:rPr>
            </w:pPr>
            <w:r>
              <w:rPr>
                <w:szCs w:val="21"/>
              </w:rPr>
              <w:t>500</w:t>
            </w:r>
          </w:p>
        </w:tc>
        <w:tc>
          <w:tcPr>
            <w:tcW w:w="972" w:type="pct"/>
            <w:tcMar>
              <w:left w:w="0" w:type="dxa"/>
              <w:right w:w="0" w:type="dxa"/>
            </w:tcMar>
            <w:vAlign w:val="center"/>
          </w:tcPr>
          <w:p w14:paraId="0039EE7A" w14:textId="77777777" w:rsidR="00B921FF" w:rsidRDefault="00B921FF">
            <w:pPr>
              <w:snapToGrid w:val="0"/>
              <w:jc w:val="center"/>
              <w:rPr>
                <w:szCs w:val="21"/>
              </w:rPr>
            </w:pPr>
            <w:r>
              <w:rPr>
                <w:szCs w:val="21"/>
              </w:rPr>
              <w:t xml:space="preserve">351.219 </w:t>
            </w:r>
          </w:p>
        </w:tc>
        <w:tc>
          <w:tcPr>
            <w:tcW w:w="844" w:type="pct"/>
            <w:tcMar>
              <w:left w:w="0" w:type="dxa"/>
              <w:right w:w="0" w:type="dxa"/>
            </w:tcMar>
            <w:vAlign w:val="center"/>
          </w:tcPr>
          <w:p w14:paraId="497E6F53" w14:textId="77777777" w:rsidR="00B921FF" w:rsidRDefault="00B921FF">
            <w:pPr>
              <w:snapToGrid w:val="0"/>
              <w:jc w:val="center"/>
              <w:rPr>
                <w:szCs w:val="21"/>
              </w:rPr>
            </w:pPr>
            <w:r>
              <w:rPr>
                <w:szCs w:val="21"/>
              </w:rPr>
              <w:t xml:space="preserve">269.741 </w:t>
            </w:r>
          </w:p>
        </w:tc>
        <w:tc>
          <w:tcPr>
            <w:tcW w:w="844" w:type="pct"/>
            <w:tcMar>
              <w:left w:w="0" w:type="dxa"/>
              <w:right w:w="0" w:type="dxa"/>
            </w:tcMar>
            <w:vAlign w:val="center"/>
          </w:tcPr>
          <w:p w14:paraId="1281950E" w14:textId="77777777" w:rsidR="00B921FF" w:rsidRDefault="00B921FF">
            <w:pPr>
              <w:snapToGrid w:val="0"/>
              <w:jc w:val="center"/>
              <w:rPr>
                <w:szCs w:val="21"/>
              </w:rPr>
            </w:pPr>
            <w:r>
              <w:rPr>
                <w:szCs w:val="21"/>
              </w:rPr>
              <w:t xml:space="preserve">128.200 </w:t>
            </w:r>
          </w:p>
        </w:tc>
        <w:tc>
          <w:tcPr>
            <w:tcW w:w="717" w:type="pct"/>
            <w:tcMar>
              <w:left w:w="0" w:type="dxa"/>
              <w:right w:w="0" w:type="dxa"/>
            </w:tcMar>
            <w:vAlign w:val="center"/>
          </w:tcPr>
          <w:p w14:paraId="103FEA0B" w14:textId="77777777" w:rsidR="00B921FF" w:rsidRDefault="00B921FF">
            <w:pPr>
              <w:snapToGrid w:val="0"/>
              <w:jc w:val="center"/>
              <w:rPr>
                <w:szCs w:val="21"/>
              </w:rPr>
            </w:pPr>
            <w:r>
              <w:rPr>
                <w:szCs w:val="21"/>
              </w:rPr>
              <w:t xml:space="preserve">38.144 </w:t>
            </w:r>
          </w:p>
        </w:tc>
        <w:tc>
          <w:tcPr>
            <w:tcW w:w="714" w:type="pct"/>
            <w:tcBorders>
              <w:right w:val="single" w:sz="4" w:space="0" w:color="auto"/>
            </w:tcBorders>
            <w:tcMar>
              <w:left w:w="0" w:type="dxa"/>
              <w:right w:w="0" w:type="dxa"/>
            </w:tcMar>
            <w:vAlign w:val="center"/>
          </w:tcPr>
          <w:p w14:paraId="7F02650F" w14:textId="77777777" w:rsidR="00B921FF" w:rsidRDefault="00B921FF">
            <w:pPr>
              <w:snapToGrid w:val="0"/>
              <w:jc w:val="center"/>
              <w:rPr>
                <w:szCs w:val="21"/>
              </w:rPr>
            </w:pPr>
            <w:r>
              <w:rPr>
                <w:szCs w:val="21"/>
              </w:rPr>
              <w:t xml:space="preserve">8.278 </w:t>
            </w:r>
          </w:p>
        </w:tc>
      </w:tr>
      <w:tr w:rsidR="00B921FF" w14:paraId="6461C9F3" w14:textId="77777777">
        <w:trPr>
          <w:trHeight w:val="340"/>
          <w:jc w:val="center"/>
        </w:trPr>
        <w:tc>
          <w:tcPr>
            <w:tcW w:w="906" w:type="pct"/>
            <w:tcMar>
              <w:left w:w="0" w:type="dxa"/>
              <w:right w:w="0" w:type="dxa"/>
            </w:tcMar>
            <w:vAlign w:val="center"/>
          </w:tcPr>
          <w:p w14:paraId="0BB2A609" w14:textId="77777777" w:rsidR="00B921FF" w:rsidRDefault="00B921FF">
            <w:pPr>
              <w:snapToGrid w:val="0"/>
              <w:jc w:val="center"/>
              <w:rPr>
                <w:szCs w:val="21"/>
              </w:rPr>
            </w:pPr>
            <w:r>
              <w:rPr>
                <w:szCs w:val="21"/>
              </w:rPr>
              <w:t>600</w:t>
            </w:r>
          </w:p>
        </w:tc>
        <w:tc>
          <w:tcPr>
            <w:tcW w:w="972" w:type="pct"/>
            <w:tcMar>
              <w:left w:w="0" w:type="dxa"/>
              <w:right w:w="0" w:type="dxa"/>
            </w:tcMar>
            <w:vAlign w:val="center"/>
          </w:tcPr>
          <w:p w14:paraId="5F9866A8" w14:textId="77777777" w:rsidR="00B921FF" w:rsidRDefault="00B921FF">
            <w:pPr>
              <w:snapToGrid w:val="0"/>
              <w:jc w:val="center"/>
              <w:rPr>
                <w:szCs w:val="21"/>
              </w:rPr>
            </w:pPr>
            <w:r>
              <w:rPr>
                <w:szCs w:val="21"/>
              </w:rPr>
              <w:t xml:space="preserve">297.376 </w:t>
            </w:r>
          </w:p>
        </w:tc>
        <w:tc>
          <w:tcPr>
            <w:tcW w:w="844" w:type="pct"/>
            <w:tcMar>
              <w:left w:w="0" w:type="dxa"/>
              <w:right w:w="0" w:type="dxa"/>
            </w:tcMar>
            <w:vAlign w:val="center"/>
          </w:tcPr>
          <w:p w14:paraId="74A72E7E" w14:textId="77777777" w:rsidR="00B921FF" w:rsidRDefault="00B921FF">
            <w:pPr>
              <w:snapToGrid w:val="0"/>
              <w:jc w:val="center"/>
              <w:rPr>
                <w:szCs w:val="21"/>
              </w:rPr>
            </w:pPr>
            <w:r>
              <w:rPr>
                <w:szCs w:val="21"/>
              </w:rPr>
              <w:t xml:space="preserve">235.088 </w:t>
            </w:r>
          </w:p>
        </w:tc>
        <w:tc>
          <w:tcPr>
            <w:tcW w:w="844" w:type="pct"/>
            <w:tcMar>
              <w:left w:w="0" w:type="dxa"/>
              <w:right w:w="0" w:type="dxa"/>
            </w:tcMar>
            <w:vAlign w:val="center"/>
          </w:tcPr>
          <w:p w14:paraId="4CAF9474" w14:textId="77777777" w:rsidR="00B921FF" w:rsidRDefault="00B921FF">
            <w:pPr>
              <w:snapToGrid w:val="0"/>
              <w:jc w:val="center"/>
              <w:rPr>
                <w:szCs w:val="21"/>
              </w:rPr>
            </w:pPr>
            <w:r>
              <w:rPr>
                <w:szCs w:val="21"/>
              </w:rPr>
              <w:t xml:space="preserve">126.001 </w:t>
            </w:r>
          </w:p>
        </w:tc>
        <w:tc>
          <w:tcPr>
            <w:tcW w:w="717" w:type="pct"/>
            <w:tcMar>
              <w:left w:w="0" w:type="dxa"/>
              <w:right w:w="0" w:type="dxa"/>
            </w:tcMar>
            <w:vAlign w:val="center"/>
          </w:tcPr>
          <w:p w14:paraId="06DF0993" w14:textId="77777777" w:rsidR="00B921FF" w:rsidRDefault="00B921FF">
            <w:pPr>
              <w:snapToGrid w:val="0"/>
              <w:jc w:val="center"/>
              <w:rPr>
                <w:szCs w:val="21"/>
              </w:rPr>
            </w:pPr>
            <w:r>
              <w:rPr>
                <w:szCs w:val="21"/>
              </w:rPr>
              <w:t xml:space="preserve">45.594 </w:t>
            </w:r>
          </w:p>
        </w:tc>
        <w:tc>
          <w:tcPr>
            <w:tcW w:w="714" w:type="pct"/>
            <w:tcBorders>
              <w:right w:val="single" w:sz="4" w:space="0" w:color="auto"/>
            </w:tcBorders>
            <w:tcMar>
              <w:left w:w="0" w:type="dxa"/>
              <w:right w:w="0" w:type="dxa"/>
            </w:tcMar>
            <w:vAlign w:val="center"/>
          </w:tcPr>
          <w:p w14:paraId="357F014D" w14:textId="77777777" w:rsidR="00B921FF" w:rsidRDefault="00B921FF">
            <w:pPr>
              <w:snapToGrid w:val="0"/>
              <w:jc w:val="center"/>
              <w:rPr>
                <w:szCs w:val="21"/>
              </w:rPr>
            </w:pPr>
            <w:r>
              <w:rPr>
                <w:szCs w:val="21"/>
              </w:rPr>
              <w:t xml:space="preserve">12.001 </w:t>
            </w:r>
          </w:p>
        </w:tc>
      </w:tr>
      <w:tr w:rsidR="00B921FF" w14:paraId="3DED972A" w14:textId="77777777">
        <w:trPr>
          <w:trHeight w:val="340"/>
          <w:jc w:val="center"/>
        </w:trPr>
        <w:tc>
          <w:tcPr>
            <w:tcW w:w="906" w:type="pct"/>
            <w:tcMar>
              <w:left w:w="0" w:type="dxa"/>
              <w:right w:w="0" w:type="dxa"/>
            </w:tcMar>
            <w:vAlign w:val="center"/>
          </w:tcPr>
          <w:p w14:paraId="168D6D76" w14:textId="77777777" w:rsidR="00B921FF" w:rsidRDefault="00B921FF">
            <w:pPr>
              <w:snapToGrid w:val="0"/>
              <w:jc w:val="center"/>
              <w:rPr>
                <w:szCs w:val="21"/>
              </w:rPr>
            </w:pPr>
            <w:r>
              <w:rPr>
                <w:szCs w:val="21"/>
              </w:rPr>
              <w:t>700</w:t>
            </w:r>
          </w:p>
        </w:tc>
        <w:tc>
          <w:tcPr>
            <w:tcW w:w="972" w:type="pct"/>
            <w:tcMar>
              <w:left w:w="0" w:type="dxa"/>
              <w:right w:w="0" w:type="dxa"/>
            </w:tcMar>
            <w:vAlign w:val="center"/>
          </w:tcPr>
          <w:p w14:paraId="4AACF6D9" w14:textId="77777777" w:rsidR="00B921FF" w:rsidRDefault="00B921FF">
            <w:pPr>
              <w:snapToGrid w:val="0"/>
              <w:jc w:val="center"/>
              <w:rPr>
                <w:szCs w:val="21"/>
              </w:rPr>
            </w:pPr>
            <w:r>
              <w:rPr>
                <w:szCs w:val="21"/>
              </w:rPr>
              <w:t xml:space="preserve">256.332 </w:t>
            </w:r>
          </w:p>
        </w:tc>
        <w:tc>
          <w:tcPr>
            <w:tcW w:w="844" w:type="pct"/>
            <w:tcMar>
              <w:left w:w="0" w:type="dxa"/>
              <w:right w:w="0" w:type="dxa"/>
            </w:tcMar>
            <w:vAlign w:val="center"/>
          </w:tcPr>
          <w:p w14:paraId="6886B866" w14:textId="77777777" w:rsidR="00B921FF" w:rsidRDefault="00B921FF">
            <w:pPr>
              <w:snapToGrid w:val="0"/>
              <w:jc w:val="center"/>
              <w:rPr>
                <w:szCs w:val="21"/>
              </w:rPr>
            </w:pPr>
            <w:r>
              <w:rPr>
                <w:szCs w:val="21"/>
              </w:rPr>
              <w:t xml:space="preserve">205.887 </w:t>
            </w:r>
          </w:p>
        </w:tc>
        <w:tc>
          <w:tcPr>
            <w:tcW w:w="844" w:type="pct"/>
            <w:tcMar>
              <w:left w:w="0" w:type="dxa"/>
              <w:right w:w="0" w:type="dxa"/>
            </w:tcMar>
            <w:vAlign w:val="center"/>
          </w:tcPr>
          <w:p w14:paraId="135D0B88" w14:textId="77777777" w:rsidR="00B921FF" w:rsidRDefault="00B921FF">
            <w:pPr>
              <w:snapToGrid w:val="0"/>
              <w:jc w:val="center"/>
              <w:rPr>
                <w:szCs w:val="21"/>
              </w:rPr>
            </w:pPr>
            <w:r>
              <w:rPr>
                <w:szCs w:val="21"/>
              </w:rPr>
              <w:t xml:space="preserve">119.950 </w:t>
            </w:r>
          </w:p>
        </w:tc>
        <w:tc>
          <w:tcPr>
            <w:tcW w:w="717" w:type="pct"/>
            <w:tcMar>
              <w:left w:w="0" w:type="dxa"/>
              <w:right w:w="0" w:type="dxa"/>
            </w:tcMar>
            <w:vAlign w:val="center"/>
          </w:tcPr>
          <w:p w14:paraId="73901826" w14:textId="77777777" w:rsidR="00B921FF" w:rsidRDefault="00B921FF">
            <w:pPr>
              <w:snapToGrid w:val="0"/>
              <w:jc w:val="center"/>
              <w:rPr>
                <w:szCs w:val="21"/>
              </w:rPr>
            </w:pPr>
            <w:r>
              <w:rPr>
                <w:szCs w:val="21"/>
              </w:rPr>
              <w:t xml:space="preserve">49.976 </w:t>
            </w:r>
          </w:p>
        </w:tc>
        <w:tc>
          <w:tcPr>
            <w:tcW w:w="714" w:type="pct"/>
            <w:tcBorders>
              <w:right w:val="single" w:sz="4" w:space="0" w:color="auto"/>
            </w:tcBorders>
            <w:tcMar>
              <w:left w:w="0" w:type="dxa"/>
              <w:right w:w="0" w:type="dxa"/>
            </w:tcMar>
            <w:vAlign w:val="center"/>
          </w:tcPr>
          <w:p w14:paraId="79FB6F66" w14:textId="77777777" w:rsidR="00B921FF" w:rsidRDefault="00B921FF">
            <w:pPr>
              <w:snapToGrid w:val="0"/>
              <w:jc w:val="center"/>
              <w:rPr>
                <w:szCs w:val="21"/>
              </w:rPr>
            </w:pPr>
            <w:r>
              <w:rPr>
                <w:szCs w:val="21"/>
              </w:rPr>
              <w:t xml:space="preserve">15.494 </w:t>
            </w:r>
          </w:p>
        </w:tc>
      </w:tr>
      <w:tr w:rsidR="00B921FF" w14:paraId="02DD7E7C" w14:textId="77777777">
        <w:trPr>
          <w:trHeight w:val="340"/>
          <w:jc w:val="center"/>
        </w:trPr>
        <w:tc>
          <w:tcPr>
            <w:tcW w:w="906" w:type="pct"/>
            <w:tcMar>
              <w:left w:w="0" w:type="dxa"/>
              <w:right w:w="0" w:type="dxa"/>
            </w:tcMar>
            <w:vAlign w:val="center"/>
          </w:tcPr>
          <w:p w14:paraId="5ECCEA84" w14:textId="77777777" w:rsidR="00B921FF" w:rsidRDefault="00B921FF">
            <w:pPr>
              <w:snapToGrid w:val="0"/>
              <w:jc w:val="center"/>
              <w:rPr>
                <w:szCs w:val="21"/>
              </w:rPr>
            </w:pPr>
            <w:r>
              <w:rPr>
                <w:szCs w:val="21"/>
              </w:rPr>
              <w:t>800</w:t>
            </w:r>
          </w:p>
        </w:tc>
        <w:tc>
          <w:tcPr>
            <w:tcW w:w="972" w:type="pct"/>
            <w:tcMar>
              <w:left w:w="0" w:type="dxa"/>
              <w:right w:w="0" w:type="dxa"/>
            </w:tcMar>
            <w:vAlign w:val="center"/>
          </w:tcPr>
          <w:p w14:paraId="764DB5FF" w14:textId="77777777" w:rsidR="00B921FF" w:rsidRDefault="00B921FF">
            <w:pPr>
              <w:snapToGrid w:val="0"/>
              <w:jc w:val="center"/>
              <w:rPr>
                <w:szCs w:val="21"/>
              </w:rPr>
            </w:pPr>
            <w:r>
              <w:rPr>
                <w:szCs w:val="21"/>
              </w:rPr>
              <w:t xml:space="preserve">223.733 </w:t>
            </w:r>
          </w:p>
        </w:tc>
        <w:tc>
          <w:tcPr>
            <w:tcW w:w="844" w:type="pct"/>
            <w:tcMar>
              <w:left w:w="0" w:type="dxa"/>
              <w:right w:w="0" w:type="dxa"/>
            </w:tcMar>
            <w:vAlign w:val="center"/>
          </w:tcPr>
          <w:p w14:paraId="1E4BF4FE" w14:textId="77777777" w:rsidR="00B921FF" w:rsidRDefault="00B921FF">
            <w:pPr>
              <w:snapToGrid w:val="0"/>
              <w:jc w:val="center"/>
              <w:rPr>
                <w:szCs w:val="21"/>
              </w:rPr>
            </w:pPr>
            <w:r>
              <w:rPr>
                <w:szCs w:val="21"/>
              </w:rPr>
              <w:t xml:space="preserve">181.300 </w:t>
            </w:r>
          </w:p>
        </w:tc>
        <w:tc>
          <w:tcPr>
            <w:tcW w:w="844" w:type="pct"/>
            <w:tcMar>
              <w:left w:w="0" w:type="dxa"/>
              <w:right w:w="0" w:type="dxa"/>
            </w:tcMar>
            <w:vAlign w:val="center"/>
          </w:tcPr>
          <w:p w14:paraId="630289C4" w14:textId="77777777" w:rsidR="00B921FF" w:rsidRDefault="00B921FF">
            <w:pPr>
              <w:snapToGrid w:val="0"/>
              <w:jc w:val="center"/>
              <w:rPr>
                <w:szCs w:val="21"/>
              </w:rPr>
            </w:pPr>
            <w:r>
              <w:rPr>
                <w:szCs w:val="21"/>
              </w:rPr>
              <w:t xml:space="preserve">112.176 </w:t>
            </w:r>
          </w:p>
        </w:tc>
        <w:tc>
          <w:tcPr>
            <w:tcW w:w="717" w:type="pct"/>
            <w:tcMar>
              <w:left w:w="0" w:type="dxa"/>
              <w:right w:w="0" w:type="dxa"/>
            </w:tcMar>
            <w:vAlign w:val="center"/>
          </w:tcPr>
          <w:p w14:paraId="736C07B5" w14:textId="77777777" w:rsidR="00B921FF" w:rsidRDefault="00B921FF">
            <w:pPr>
              <w:snapToGrid w:val="0"/>
              <w:jc w:val="center"/>
              <w:rPr>
                <w:szCs w:val="21"/>
              </w:rPr>
            </w:pPr>
            <w:r>
              <w:rPr>
                <w:szCs w:val="21"/>
              </w:rPr>
              <w:t xml:space="preserve">51.936 </w:t>
            </w:r>
          </w:p>
        </w:tc>
        <w:tc>
          <w:tcPr>
            <w:tcW w:w="714" w:type="pct"/>
            <w:tcBorders>
              <w:right w:val="single" w:sz="4" w:space="0" w:color="auto"/>
            </w:tcBorders>
            <w:tcMar>
              <w:left w:w="0" w:type="dxa"/>
              <w:right w:w="0" w:type="dxa"/>
            </w:tcMar>
            <w:vAlign w:val="center"/>
          </w:tcPr>
          <w:p w14:paraId="12708CFD" w14:textId="77777777" w:rsidR="00B921FF" w:rsidRDefault="00B921FF">
            <w:pPr>
              <w:snapToGrid w:val="0"/>
              <w:jc w:val="center"/>
              <w:rPr>
                <w:szCs w:val="21"/>
              </w:rPr>
            </w:pPr>
            <w:r>
              <w:rPr>
                <w:szCs w:val="21"/>
              </w:rPr>
              <w:t xml:space="preserve">18.379 </w:t>
            </w:r>
          </w:p>
        </w:tc>
      </w:tr>
      <w:tr w:rsidR="00B921FF" w14:paraId="689BDF3B" w14:textId="77777777">
        <w:trPr>
          <w:trHeight w:val="340"/>
          <w:jc w:val="center"/>
        </w:trPr>
        <w:tc>
          <w:tcPr>
            <w:tcW w:w="906" w:type="pct"/>
            <w:tcMar>
              <w:left w:w="0" w:type="dxa"/>
              <w:right w:w="0" w:type="dxa"/>
            </w:tcMar>
            <w:vAlign w:val="center"/>
          </w:tcPr>
          <w:p w14:paraId="064A13D9" w14:textId="77777777" w:rsidR="00B921FF" w:rsidRDefault="00B921FF">
            <w:pPr>
              <w:snapToGrid w:val="0"/>
              <w:jc w:val="center"/>
              <w:rPr>
                <w:szCs w:val="21"/>
              </w:rPr>
            </w:pPr>
            <w:r>
              <w:rPr>
                <w:szCs w:val="21"/>
              </w:rPr>
              <w:t>900</w:t>
            </w:r>
          </w:p>
        </w:tc>
        <w:tc>
          <w:tcPr>
            <w:tcW w:w="972" w:type="pct"/>
            <w:tcMar>
              <w:left w:w="0" w:type="dxa"/>
              <w:right w:w="0" w:type="dxa"/>
            </w:tcMar>
            <w:vAlign w:val="center"/>
          </w:tcPr>
          <w:p w14:paraId="62E8132C" w14:textId="77777777" w:rsidR="00B921FF" w:rsidRDefault="00B921FF">
            <w:pPr>
              <w:snapToGrid w:val="0"/>
              <w:jc w:val="center"/>
              <w:rPr>
                <w:szCs w:val="21"/>
              </w:rPr>
            </w:pPr>
            <w:r>
              <w:rPr>
                <w:szCs w:val="21"/>
              </w:rPr>
              <w:t xml:space="preserve">197.000 </w:t>
            </w:r>
          </w:p>
        </w:tc>
        <w:tc>
          <w:tcPr>
            <w:tcW w:w="844" w:type="pct"/>
            <w:tcMar>
              <w:left w:w="0" w:type="dxa"/>
              <w:right w:w="0" w:type="dxa"/>
            </w:tcMar>
            <w:vAlign w:val="center"/>
          </w:tcPr>
          <w:p w14:paraId="7C345750" w14:textId="77777777" w:rsidR="00B921FF" w:rsidRDefault="00B921FF">
            <w:pPr>
              <w:snapToGrid w:val="0"/>
              <w:jc w:val="center"/>
              <w:rPr>
                <w:szCs w:val="21"/>
              </w:rPr>
            </w:pPr>
            <w:r>
              <w:rPr>
                <w:szCs w:val="21"/>
              </w:rPr>
              <w:t xml:space="preserve">160.467 </w:t>
            </w:r>
          </w:p>
        </w:tc>
        <w:tc>
          <w:tcPr>
            <w:tcW w:w="844" w:type="pct"/>
            <w:tcMar>
              <w:left w:w="0" w:type="dxa"/>
              <w:right w:w="0" w:type="dxa"/>
            </w:tcMar>
            <w:vAlign w:val="center"/>
          </w:tcPr>
          <w:p w14:paraId="7F068EE5" w14:textId="77777777" w:rsidR="00B921FF" w:rsidRDefault="00B921FF">
            <w:pPr>
              <w:snapToGrid w:val="0"/>
              <w:jc w:val="center"/>
              <w:rPr>
                <w:szCs w:val="21"/>
              </w:rPr>
            </w:pPr>
            <w:r>
              <w:rPr>
                <w:szCs w:val="21"/>
              </w:rPr>
              <w:t xml:space="preserve">103.833 </w:t>
            </w:r>
          </w:p>
        </w:tc>
        <w:tc>
          <w:tcPr>
            <w:tcW w:w="717" w:type="pct"/>
            <w:tcMar>
              <w:left w:w="0" w:type="dxa"/>
              <w:right w:w="0" w:type="dxa"/>
            </w:tcMar>
            <w:vAlign w:val="center"/>
          </w:tcPr>
          <w:p w14:paraId="39A4EAB1" w14:textId="77777777" w:rsidR="00B921FF" w:rsidRDefault="00B921FF">
            <w:pPr>
              <w:snapToGrid w:val="0"/>
              <w:jc w:val="center"/>
              <w:rPr>
                <w:szCs w:val="21"/>
              </w:rPr>
            </w:pPr>
            <w:r>
              <w:rPr>
                <w:szCs w:val="21"/>
              </w:rPr>
              <w:t xml:space="preserve">52.141 </w:t>
            </w:r>
          </w:p>
        </w:tc>
        <w:tc>
          <w:tcPr>
            <w:tcW w:w="714" w:type="pct"/>
            <w:tcBorders>
              <w:right w:val="single" w:sz="4" w:space="0" w:color="auto"/>
            </w:tcBorders>
            <w:tcMar>
              <w:left w:w="0" w:type="dxa"/>
              <w:right w:w="0" w:type="dxa"/>
            </w:tcMar>
            <w:vAlign w:val="center"/>
          </w:tcPr>
          <w:p w14:paraId="06CC59C0" w14:textId="77777777" w:rsidR="00B921FF" w:rsidRDefault="00B921FF">
            <w:pPr>
              <w:snapToGrid w:val="0"/>
              <w:jc w:val="center"/>
              <w:rPr>
                <w:szCs w:val="21"/>
              </w:rPr>
            </w:pPr>
            <w:r>
              <w:rPr>
                <w:szCs w:val="21"/>
              </w:rPr>
              <w:t xml:space="preserve">20.529 </w:t>
            </w:r>
          </w:p>
        </w:tc>
      </w:tr>
      <w:tr w:rsidR="00B921FF" w14:paraId="79453393" w14:textId="77777777">
        <w:trPr>
          <w:trHeight w:val="340"/>
          <w:jc w:val="center"/>
        </w:trPr>
        <w:tc>
          <w:tcPr>
            <w:tcW w:w="906" w:type="pct"/>
            <w:tcMar>
              <w:left w:w="0" w:type="dxa"/>
              <w:right w:w="0" w:type="dxa"/>
            </w:tcMar>
            <w:vAlign w:val="center"/>
          </w:tcPr>
          <w:p w14:paraId="3ECFDB63" w14:textId="77777777" w:rsidR="00B921FF" w:rsidRDefault="00B921FF">
            <w:pPr>
              <w:snapToGrid w:val="0"/>
              <w:jc w:val="center"/>
              <w:rPr>
                <w:szCs w:val="21"/>
              </w:rPr>
            </w:pPr>
            <w:r>
              <w:rPr>
                <w:szCs w:val="21"/>
              </w:rPr>
              <w:t>1000</w:t>
            </w:r>
          </w:p>
        </w:tc>
        <w:tc>
          <w:tcPr>
            <w:tcW w:w="972" w:type="pct"/>
            <w:tcMar>
              <w:left w:w="0" w:type="dxa"/>
              <w:right w:w="0" w:type="dxa"/>
            </w:tcMar>
            <w:vAlign w:val="center"/>
          </w:tcPr>
          <w:p w14:paraId="47202F98" w14:textId="77777777" w:rsidR="00B921FF" w:rsidRDefault="00B921FF">
            <w:pPr>
              <w:snapToGrid w:val="0"/>
              <w:jc w:val="center"/>
              <w:rPr>
                <w:szCs w:val="21"/>
              </w:rPr>
            </w:pPr>
            <w:r>
              <w:rPr>
                <w:szCs w:val="21"/>
              </w:rPr>
              <w:t xml:space="preserve">174.544 </w:t>
            </w:r>
          </w:p>
        </w:tc>
        <w:tc>
          <w:tcPr>
            <w:tcW w:w="844" w:type="pct"/>
            <w:tcMar>
              <w:left w:w="0" w:type="dxa"/>
              <w:right w:w="0" w:type="dxa"/>
            </w:tcMar>
            <w:vAlign w:val="center"/>
          </w:tcPr>
          <w:p w14:paraId="38CEB0C3" w14:textId="77777777" w:rsidR="00B921FF" w:rsidRDefault="00B921FF">
            <w:pPr>
              <w:snapToGrid w:val="0"/>
              <w:jc w:val="center"/>
              <w:rPr>
                <w:szCs w:val="21"/>
              </w:rPr>
            </w:pPr>
            <w:r>
              <w:rPr>
                <w:szCs w:val="21"/>
              </w:rPr>
              <w:t xml:space="preserve">142.659 </w:t>
            </w:r>
          </w:p>
        </w:tc>
        <w:tc>
          <w:tcPr>
            <w:tcW w:w="844" w:type="pct"/>
            <w:tcMar>
              <w:left w:w="0" w:type="dxa"/>
              <w:right w:w="0" w:type="dxa"/>
            </w:tcMar>
            <w:vAlign w:val="center"/>
          </w:tcPr>
          <w:p w14:paraId="6C5FFACF" w14:textId="77777777" w:rsidR="00B921FF" w:rsidRDefault="00B921FF">
            <w:pPr>
              <w:snapToGrid w:val="0"/>
              <w:jc w:val="center"/>
              <w:rPr>
                <w:szCs w:val="21"/>
              </w:rPr>
            </w:pPr>
            <w:r>
              <w:rPr>
                <w:szCs w:val="21"/>
              </w:rPr>
              <w:t xml:space="preserve">95.528 </w:t>
            </w:r>
          </w:p>
        </w:tc>
        <w:tc>
          <w:tcPr>
            <w:tcW w:w="717" w:type="pct"/>
            <w:tcMar>
              <w:left w:w="0" w:type="dxa"/>
              <w:right w:w="0" w:type="dxa"/>
            </w:tcMar>
            <w:vAlign w:val="center"/>
          </w:tcPr>
          <w:p w14:paraId="3925CC76" w14:textId="77777777" w:rsidR="00B921FF" w:rsidRDefault="00B921FF">
            <w:pPr>
              <w:snapToGrid w:val="0"/>
              <w:jc w:val="center"/>
              <w:rPr>
                <w:szCs w:val="21"/>
              </w:rPr>
            </w:pPr>
            <w:r>
              <w:rPr>
                <w:szCs w:val="21"/>
              </w:rPr>
              <w:t xml:space="preserve">51.143 </w:t>
            </w:r>
          </w:p>
        </w:tc>
        <w:tc>
          <w:tcPr>
            <w:tcW w:w="714" w:type="pct"/>
            <w:tcBorders>
              <w:right w:val="single" w:sz="4" w:space="0" w:color="auto"/>
            </w:tcBorders>
            <w:tcMar>
              <w:left w:w="0" w:type="dxa"/>
              <w:right w:w="0" w:type="dxa"/>
            </w:tcMar>
            <w:vAlign w:val="center"/>
          </w:tcPr>
          <w:p w14:paraId="7A21AF0B" w14:textId="77777777" w:rsidR="00B921FF" w:rsidRDefault="00B921FF">
            <w:pPr>
              <w:snapToGrid w:val="0"/>
              <w:jc w:val="center"/>
              <w:rPr>
                <w:szCs w:val="21"/>
              </w:rPr>
            </w:pPr>
            <w:r>
              <w:rPr>
                <w:szCs w:val="21"/>
              </w:rPr>
              <w:t xml:space="preserve">21.964 </w:t>
            </w:r>
          </w:p>
        </w:tc>
      </w:tr>
      <w:tr w:rsidR="00B921FF" w14:paraId="3F341822" w14:textId="77777777">
        <w:trPr>
          <w:trHeight w:val="340"/>
          <w:jc w:val="center"/>
        </w:trPr>
        <w:tc>
          <w:tcPr>
            <w:tcW w:w="906" w:type="pct"/>
            <w:tcMar>
              <w:left w:w="0" w:type="dxa"/>
              <w:right w:w="0" w:type="dxa"/>
            </w:tcMar>
            <w:vAlign w:val="center"/>
          </w:tcPr>
          <w:p w14:paraId="6ED894E5" w14:textId="77777777" w:rsidR="00B921FF" w:rsidRDefault="00B921FF">
            <w:pPr>
              <w:snapToGrid w:val="0"/>
              <w:jc w:val="center"/>
              <w:rPr>
                <w:szCs w:val="21"/>
              </w:rPr>
            </w:pPr>
            <w:r>
              <w:rPr>
                <w:szCs w:val="21"/>
              </w:rPr>
              <w:t>1500</w:t>
            </w:r>
          </w:p>
        </w:tc>
        <w:tc>
          <w:tcPr>
            <w:tcW w:w="972" w:type="pct"/>
            <w:tcMar>
              <w:left w:w="0" w:type="dxa"/>
              <w:right w:w="0" w:type="dxa"/>
            </w:tcMar>
            <w:vAlign w:val="center"/>
          </w:tcPr>
          <w:p w14:paraId="05D51732" w14:textId="77777777" w:rsidR="00B921FF" w:rsidRDefault="00B921FF">
            <w:pPr>
              <w:snapToGrid w:val="0"/>
              <w:jc w:val="center"/>
              <w:rPr>
                <w:szCs w:val="21"/>
              </w:rPr>
            </w:pPr>
            <w:r>
              <w:rPr>
                <w:szCs w:val="21"/>
              </w:rPr>
              <w:t xml:space="preserve">99.907 </w:t>
            </w:r>
          </w:p>
        </w:tc>
        <w:tc>
          <w:tcPr>
            <w:tcW w:w="844" w:type="pct"/>
            <w:tcMar>
              <w:left w:w="0" w:type="dxa"/>
              <w:right w:w="0" w:type="dxa"/>
            </w:tcMar>
            <w:vAlign w:val="center"/>
          </w:tcPr>
          <w:p w14:paraId="5AE79255" w14:textId="77777777" w:rsidR="00B921FF" w:rsidRDefault="00B921FF">
            <w:pPr>
              <w:snapToGrid w:val="0"/>
              <w:jc w:val="center"/>
              <w:rPr>
                <w:szCs w:val="21"/>
              </w:rPr>
            </w:pPr>
            <w:r>
              <w:rPr>
                <w:szCs w:val="21"/>
              </w:rPr>
              <w:t xml:space="preserve">82.726 </w:t>
            </w:r>
          </w:p>
        </w:tc>
        <w:tc>
          <w:tcPr>
            <w:tcW w:w="844" w:type="pct"/>
            <w:tcMar>
              <w:left w:w="0" w:type="dxa"/>
              <w:right w:w="0" w:type="dxa"/>
            </w:tcMar>
            <w:vAlign w:val="center"/>
          </w:tcPr>
          <w:p w14:paraId="00E5B76D" w14:textId="77777777" w:rsidR="00B921FF" w:rsidRDefault="00B921FF">
            <w:pPr>
              <w:snapToGrid w:val="0"/>
              <w:jc w:val="center"/>
              <w:rPr>
                <w:szCs w:val="21"/>
              </w:rPr>
            </w:pPr>
            <w:r>
              <w:rPr>
                <w:szCs w:val="21"/>
              </w:rPr>
              <w:t xml:space="preserve">60.901 </w:t>
            </w:r>
          </w:p>
        </w:tc>
        <w:tc>
          <w:tcPr>
            <w:tcW w:w="717" w:type="pct"/>
            <w:tcMar>
              <w:left w:w="0" w:type="dxa"/>
              <w:right w:w="0" w:type="dxa"/>
            </w:tcMar>
            <w:vAlign w:val="center"/>
          </w:tcPr>
          <w:p w14:paraId="07BA7D55" w14:textId="77777777" w:rsidR="00B921FF" w:rsidRDefault="00B921FF">
            <w:pPr>
              <w:snapToGrid w:val="0"/>
              <w:jc w:val="center"/>
              <w:rPr>
                <w:szCs w:val="21"/>
              </w:rPr>
            </w:pPr>
            <w:r>
              <w:rPr>
                <w:szCs w:val="21"/>
              </w:rPr>
              <w:t xml:space="preserve">39.165 </w:t>
            </w:r>
          </w:p>
        </w:tc>
        <w:tc>
          <w:tcPr>
            <w:tcW w:w="714" w:type="pct"/>
            <w:tcBorders>
              <w:right w:val="single" w:sz="4" w:space="0" w:color="auto"/>
            </w:tcBorders>
            <w:tcMar>
              <w:left w:w="0" w:type="dxa"/>
              <w:right w:w="0" w:type="dxa"/>
            </w:tcMar>
            <w:vAlign w:val="center"/>
          </w:tcPr>
          <w:p w14:paraId="1866EA38" w14:textId="77777777" w:rsidR="00B921FF" w:rsidRDefault="00B921FF">
            <w:pPr>
              <w:snapToGrid w:val="0"/>
              <w:jc w:val="center"/>
              <w:rPr>
                <w:szCs w:val="21"/>
              </w:rPr>
            </w:pPr>
            <w:r>
              <w:rPr>
                <w:szCs w:val="21"/>
              </w:rPr>
              <w:t xml:space="preserve">21.847 </w:t>
            </w:r>
          </w:p>
        </w:tc>
      </w:tr>
      <w:tr w:rsidR="00B921FF" w14:paraId="2B1A4569" w14:textId="77777777">
        <w:trPr>
          <w:trHeight w:val="340"/>
          <w:jc w:val="center"/>
        </w:trPr>
        <w:tc>
          <w:tcPr>
            <w:tcW w:w="906" w:type="pct"/>
            <w:tcMar>
              <w:left w:w="0" w:type="dxa"/>
              <w:right w:w="0" w:type="dxa"/>
            </w:tcMar>
            <w:vAlign w:val="center"/>
          </w:tcPr>
          <w:p w14:paraId="4C8EB1DF" w14:textId="77777777" w:rsidR="00B921FF" w:rsidRDefault="00B921FF">
            <w:pPr>
              <w:snapToGrid w:val="0"/>
              <w:jc w:val="center"/>
              <w:rPr>
                <w:szCs w:val="21"/>
              </w:rPr>
            </w:pPr>
            <w:r>
              <w:rPr>
                <w:szCs w:val="21"/>
              </w:rPr>
              <w:t>2000</w:t>
            </w:r>
          </w:p>
        </w:tc>
        <w:tc>
          <w:tcPr>
            <w:tcW w:w="972" w:type="pct"/>
            <w:tcMar>
              <w:left w:w="0" w:type="dxa"/>
              <w:right w:w="0" w:type="dxa"/>
            </w:tcMar>
            <w:vAlign w:val="center"/>
          </w:tcPr>
          <w:p w14:paraId="194A8E2F" w14:textId="77777777" w:rsidR="00B921FF" w:rsidRDefault="00B921FF">
            <w:pPr>
              <w:snapToGrid w:val="0"/>
              <w:jc w:val="center"/>
              <w:rPr>
                <w:szCs w:val="21"/>
              </w:rPr>
            </w:pPr>
            <w:r>
              <w:rPr>
                <w:szCs w:val="21"/>
              </w:rPr>
              <w:t xml:space="preserve">58.984 </w:t>
            </w:r>
          </w:p>
        </w:tc>
        <w:tc>
          <w:tcPr>
            <w:tcW w:w="844" w:type="pct"/>
            <w:tcMar>
              <w:left w:w="0" w:type="dxa"/>
              <w:right w:w="0" w:type="dxa"/>
            </w:tcMar>
            <w:vAlign w:val="center"/>
          </w:tcPr>
          <w:p w14:paraId="5C3D5034" w14:textId="77777777" w:rsidR="00B921FF" w:rsidRDefault="00B921FF">
            <w:pPr>
              <w:snapToGrid w:val="0"/>
              <w:jc w:val="center"/>
              <w:rPr>
                <w:szCs w:val="21"/>
              </w:rPr>
            </w:pPr>
            <w:r>
              <w:rPr>
                <w:szCs w:val="21"/>
              </w:rPr>
              <w:t xml:space="preserve">49.626 </w:t>
            </w:r>
          </w:p>
        </w:tc>
        <w:tc>
          <w:tcPr>
            <w:tcW w:w="844" w:type="pct"/>
            <w:tcMar>
              <w:left w:w="0" w:type="dxa"/>
              <w:right w:w="0" w:type="dxa"/>
            </w:tcMar>
            <w:vAlign w:val="center"/>
          </w:tcPr>
          <w:p w14:paraId="373ABE65" w14:textId="77777777" w:rsidR="00B921FF" w:rsidRDefault="00B921FF">
            <w:pPr>
              <w:snapToGrid w:val="0"/>
              <w:jc w:val="center"/>
              <w:rPr>
                <w:szCs w:val="21"/>
              </w:rPr>
            </w:pPr>
            <w:r>
              <w:rPr>
                <w:szCs w:val="21"/>
              </w:rPr>
              <w:t xml:space="preserve">38.303 </w:t>
            </w:r>
          </w:p>
        </w:tc>
        <w:tc>
          <w:tcPr>
            <w:tcW w:w="717" w:type="pct"/>
            <w:tcMar>
              <w:left w:w="0" w:type="dxa"/>
              <w:right w:w="0" w:type="dxa"/>
            </w:tcMar>
            <w:vAlign w:val="center"/>
          </w:tcPr>
          <w:p w14:paraId="63A70AEC" w14:textId="77777777" w:rsidR="00B921FF" w:rsidRDefault="00B921FF">
            <w:pPr>
              <w:snapToGrid w:val="0"/>
              <w:jc w:val="center"/>
              <w:rPr>
                <w:szCs w:val="21"/>
              </w:rPr>
            </w:pPr>
            <w:r>
              <w:rPr>
                <w:szCs w:val="21"/>
              </w:rPr>
              <w:t xml:space="preserve">26.861 </w:t>
            </w:r>
          </w:p>
        </w:tc>
        <w:tc>
          <w:tcPr>
            <w:tcW w:w="714" w:type="pct"/>
            <w:tcBorders>
              <w:right w:val="single" w:sz="4" w:space="0" w:color="auto"/>
            </w:tcBorders>
            <w:tcMar>
              <w:left w:w="0" w:type="dxa"/>
              <w:right w:w="0" w:type="dxa"/>
            </w:tcMar>
            <w:vAlign w:val="center"/>
          </w:tcPr>
          <w:p w14:paraId="1A5ADE99" w14:textId="77777777" w:rsidR="00B921FF" w:rsidRDefault="00B921FF">
            <w:pPr>
              <w:snapToGrid w:val="0"/>
              <w:jc w:val="center"/>
              <w:rPr>
                <w:szCs w:val="21"/>
              </w:rPr>
            </w:pPr>
            <w:r>
              <w:rPr>
                <w:szCs w:val="21"/>
              </w:rPr>
              <w:t xml:space="preserve">17.015 </w:t>
            </w:r>
          </w:p>
        </w:tc>
      </w:tr>
      <w:tr w:rsidR="00B921FF" w14:paraId="7A2CC666" w14:textId="77777777">
        <w:trPr>
          <w:trHeight w:val="340"/>
          <w:jc w:val="center"/>
        </w:trPr>
        <w:tc>
          <w:tcPr>
            <w:tcW w:w="906" w:type="pct"/>
            <w:tcMar>
              <w:left w:w="0" w:type="dxa"/>
              <w:right w:w="0" w:type="dxa"/>
            </w:tcMar>
            <w:vAlign w:val="center"/>
          </w:tcPr>
          <w:p w14:paraId="29E59EF8" w14:textId="77777777" w:rsidR="00B921FF" w:rsidRDefault="00B921FF">
            <w:pPr>
              <w:snapToGrid w:val="0"/>
              <w:jc w:val="center"/>
              <w:rPr>
                <w:szCs w:val="21"/>
              </w:rPr>
            </w:pPr>
            <w:r>
              <w:rPr>
                <w:szCs w:val="21"/>
              </w:rPr>
              <w:t>2500</w:t>
            </w:r>
          </w:p>
        </w:tc>
        <w:tc>
          <w:tcPr>
            <w:tcW w:w="972" w:type="pct"/>
            <w:tcMar>
              <w:left w:w="0" w:type="dxa"/>
              <w:right w:w="0" w:type="dxa"/>
            </w:tcMar>
            <w:vAlign w:val="center"/>
          </w:tcPr>
          <w:p w14:paraId="6910510E" w14:textId="77777777" w:rsidR="00B921FF" w:rsidRDefault="00B921FF">
            <w:pPr>
              <w:snapToGrid w:val="0"/>
              <w:jc w:val="center"/>
              <w:rPr>
                <w:szCs w:val="21"/>
              </w:rPr>
            </w:pPr>
            <w:r>
              <w:rPr>
                <w:szCs w:val="21"/>
              </w:rPr>
              <w:t xml:space="preserve">35.200 </w:t>
            </w:r>
          </w:p>
        </w:tc>
        <w:tc>
          <w:tcPr>
            <w:tcW w:w="844" w:type="pct"/>
            <w:tcMar>
              <w:left w:w="0" w:type="dxa"/>
              <w:right w:w="0" w:type="dxa"/>
            </w:tcMar>
            <w:vAlign w:val="center"/>
          </w:tcPr>
          <w:p w14:paraId="3202726F" w14:textId="77777777" w:rsidR="00B921FF" w:rsidRDefault="00B921FF">
            <w:pPr>
              <w:snapToGrid w:val="0"/>
              <w:jc w:val="center"/>
              <w:rPr>
                <w:szCs w:val="21"/>
              </w:rPr>
            </w:pPr>
            <w:r>
              <w:rPr>
                <w:szCs w:val="21"/>
              </w:rPr>
              <w:t xml:space="preserve">30.107 </w:t>
            </w:r>
          </w:p>
        </w:tc>
        <w:tc>
          <w:tcPr>
            <w:tcW w:w="844" w:type="pct"/>
            <w:tcMar>
              <w:left w:w="0" w:type="dxa"/>
              <w:right w:w="0" w:type="dxa"/>
            </w:tcMar>
            <w:vAlign w:val="center"/>
          </w:tcPr>
          <w:p w14:paraId="22ECD8D4" w14:textId="77777777" w:rsidR="00B921FF" w:rsidRDefault="00B921FF">
            <w:pPr>
              <w:snapToGrid w:val="0"/>
              <w:jc w:val="center"/>
              <w:rPr>
                <w:szCs w:val="21"/>
              </w:rPr>
            </w:pPr>
            <w:r>
              <w:rPr>
                <w:szCs w:val="21"/>
              </w:rPr>
              <w:t xml:space="preserve">24.001 </w:t>
            </w:r>
          </w:p>
        </w:tc>
        <w:tc>
          <w:tcPr>
            <w:tcW w:w="717" w:type="pct"/>
            <w:tcMar>
              <w:left w:w="0" w:type="dxa"/>
              <w:right w:w="0" w:type="dxa"/>
            </w:tcMar>
            <w:vAlign w:val="center"/>
          </w:tcPr>
          <w:p w14:paraId="734701F2" w14:textId="77777777" w:rsidR="00B921FF" w:rsidRDefault="00B921FF">
            <w:pPr>
              <w:snapToGrid w:val="0"/>
              <w:jc w:val="center"/>
              <w:rPr>
                <w:szCs w:val="21"/>
              </w:rPr>
            </w:pPr>
            <w:r>
              <w:rPr>
                <w:szCs w:val="21"/>
              </w:rPr>
              <w:t xml:space="preserve">17.744 </w:t>
            </w:r>
          </w:p>
        </w:tc>
        <w:tc>
          <w:tcPr>
            <w:tcW w:w="714" w:type="pct"/>
            <w:tcBorders>
              <w:right w:val="single" w:sz="4" w:space="0" w:color="auto"/>
            </w:tcBorders>
            <w:tcMar>
              <w:left w:w="0" w:type="dxa"/>
              <w:right w:w="0" w:type="dxa"/>
            </w:tcMar>
            <w:vAlign w:val="center"/>
          </w:tcPr>
          <w:p w14:paraId="0622A551" w14:textId="77777777" w:rsidR="00B921FF" w:rsidRDefault="00B921FF">
            <w:pPr>
              <w:snapToGrid w:val="0"/>
              <w:jc w:val="center"/>
              <w:rPr>
                <w:szCs w:val="21"/>
              </w:rPr>
            </w:pPr>
            <w:r>
              <w:rPr>
                <w:szCs w:val="21"/>
              </w:rPr>
              <w:t xml:space="preserve">12.128 </w:t>
            </w:r>
          </w:p>
        </w:tc>
      </w:tr>
      <w:tr w:rsidR="00B921FF" w14:paraId="575FDFB4" w14:textId="77777777">
        <w:trPr>
          <w:trHeight w:val="340"/>
          <w:jc w:val="center"/>
        </w:trPr>
        <w:tc>
          <w:tcPr>
            <w:tcW w:w="906" w:type="pct"/>
            <w:tcMar>
              <w:left w:w="0" w:type="dxa"/>
              <w:right w:w="0" w:type="dxa"/>
            </w:tcMar>
            <w:vAlign w:val="center"/>
          </w:tcPr>
          <w:p w14:paraId="22C43D2E" w14:textId="77777777" w:rsidR="00B921FF" w:rsidRDefault="00B921FF">
            <w:pPr>
              <w:snapToGrid w:val="0"/>
              <w:jc w:val="center"/>
              <w:rPr>
                <w:szCs w:val="21"/>
              </w:rPr>
            </w:pPr>
            <w:r>
              <w:rPr>
                <w:szCs w:val="21"/>
              </w:rPr>
              <w:t>3000</w:t>
            </w:r>
          </w:p>
        </w:tc>
        <w:tc>
          <w:tcPr>
            <w:tcW w:w="972" w:type="pct"/>
            <w:tcMar>
              <w:left w:w="0" w:type="dxa"/>
              <w:right w:w="0" w:type="dxa"/>
            </w:tcMar>
            <w:vAlign w:val="center"/>
          </w:tcPr>
          <w:p w14:paraId="5D6BC694" w14:textId="77777777" w:rsidR="00B921FF" w:rsidRDefault="00B921FF">
            <w:pPr>
              <w:snapToGrid w:val="0"/>
              <w:jc w:val="center"/>
              <w:rPr>
                <w:szCs w:val="21"/>
              </w:rPr>
            </w:pPr>
            <w:r>
              <w:rPr>
                <w:szCs w:val="21"/>
              </w:rPr>
              <w:t xml:space="preserve">21.129 </w:t>
            </w:r>
          </w:p>
        </w:tc>
        <w:tc>
          <w:tcPr>
            <w:tcW w:w="844" w:type="pct"/>
            <w:tcMar>
              <w:left w:w="0" w:type="dxa"/>
              <w:right w:w="0" w:type="dxa"/>
            </w:tcMar>
            <w:vAlign w:val="center"/>
          </w:tcPr>
          <w:p w14:paraId="0AAE16CD" w14:textId="77777777" w:rsidR="00B921FF" w:rsidRDefault="00B921FF">
            <w:pPr>
              <w:snapToGrid w:val="0"/>
              <w:jc w:val="center"/>
              <w:rPr>
                <w:szCs w:val="21"/>
              </w:rPr>
            </w:pPr>
            <w:r>
              <w:rPr>
                <w:szCs w:val="21"/>
              </w:rPr>
              <w:t xml:space="preserve">18.345 </w:t>
            </w:r>
          </w:p>
        </w:tc>
        <w:tc>
          <w:tcPr>
            <w:tcW w:w="844" w:type="pct"/>
            <w:tcMar>
              <w:left w:w="0" w:type="dxa"/>
              <w:right w:w="0" w:type="dxa"/>
            </w:tcMar>
            <w:vAlign w:val="center"/>
          </w:tcPr>
          <w:p w14:paraId="53AD73B0" w14:textId="77777777" w:rsidR="00B921FF" w:rsidRDefault="00B921FF">
            <w:pPr>
              <w:snapToGrid w:val="0"/>
              <w:jc w:val="center"/>
              <w:rPr>
                <w:szCs w:val="21"/>
              </w:rPr>
            </w:pPr>
            <w:r>
              <w:rPr>
                <w:szCs w:val="21"/>
              </w:rPr>
              <w:t xml:space="preserve">14.994 </w:t>
            </w:r>
          </w:p>
        </w:tc>
        <w:tc>
          <w:tcPr>
            <w:tcW w:w="717" w:type="pct"/>
            <w:tcMar>
              <w:left w:w="0" w:type="dxa"/>
              <w:right w:w="0" w:type="dxa"/>
            </w:tcMar>
            <w:vAlign w:val="center"/>
          </w:tcPr>
          <w:p w14:paraId="403C1023" w14:textId="77777777" w:rsidR="00B921FF" w:rsidRDefault="00B921FF">
            <w:pPr>
              <w:snapToGrid w:val="0"/>
              <w:jc w:val="center"/>
              <w:rPr>
                <w:szCs w:val="21"/>
              </w:rPr>
            </w:pPr>
            <w:r>
              <w:rPr>
                <w:szCs w:val="21"/>
              </w:rPr>
              <w:t xml:space="preserve">11.510 </w:t>
            </w:r>
          </w:p>
        </w:tc>
        <w:tc>
          <w:tcPr>
            <w:tcW w:w="714" w:type="pct"/>
            <w:tcBorders>
              <w:right w:val="single" w:sz="4" w:space="0" w:color="auto"/>
            </w:tcBorders>
            <w:tcMar>
              <w:left w:w="0" w:type="dxa"/>
              <w:right w:w="0" w:type="dxa"/>
            </w:tcMar>
            <w:vAlign w:val="center"/>
          </w:tcPr>
          <w:p w14:paraId="5B43E974" w14:textId="77777777" w:rsidR="00B921FF" w:rsidRDefault="00B921FF">
            <w:pPr>
              <w:snapToGrid w:val="0"/>
              <w:jc w:val="center"/>
              <w:rPr>
                <w:szCs w:val="21"/>
              </w:rPr>
            </w:pPr>
            <w:r>
              <w:rPr>
                <w:szCs w:val="21"/>
              </w:rPr>
              <w:t xml:space="preserve">8.293 </w:t>
            </w:r>
          </w:p>
        </w:tc>
      </w:tr>
      <w:tr w:rsidR="00B921FF" w14:paraId="2C3D6F16" w14:textId="77777777">
        <w:trPr>
          <w:trHeight w:val="340"/>
          <w:jc w:val="center"/>
        </w:trPr>
        <w:tc>
          <w:tcPr>
            <w:tcW w:w="906" w:type="pct"/>
            <w:tcMar>
              <w:left w:w="0" w:type="dxa"/>
              <w:right w:w="0" w:type="dxa"/>
            </w:tcMar>
            <w:vAlign w:val="center"/>
          </w:tcPr>
          <w:p w14:paraId="1415F10F" w14:textId="77777777" w:rsidR="00B921FF" w:rsidRDefault="00B921FF">
            <w:pPr>
              <w:snapToGrid w:val="0"/>
              <w:jc w:val="center"/>
              <w:rPr>
                <w:szCs w:val="21"/>
              </w:rPr>
            </w:pPr>
            <w:r>
              <w:rPr>
                <w:szCs w:val="21"/>
              </w:rPr>
              <w:t>3500</w:t>
            </w:r>
          </w:p>
        </w:tc>
        <w:tc>
          <w:tcPr>
            <w:tcW w:w="972" w:type="pct"/>
            <w:tcMar>
              <w:left w:w="0" w:type="dxa"/>
              <w:right w:w="0" w:type="dxa"/>
            </w:tcMar>
            <w:vAlign w:val="center"/>
          </w:tcPr>
          <w:p w14:paraId="28CD78CF" w14:textId="77777777" w:rsidR="00B921FF" w:rsidRDefault="00B921FF">
            <w:pPr>
              <w:snapToGrid w:val="0"/>
              <w:jc w:val="center"/>
              <w:rPr>
                <w:szCs w:val="21"/>
              </w:rPr>
            </w:pPr>
            <w:r>
              <w:rPr>
                <w:szCs w:val="21"/>
              </w:rPr>
              <w:t xml:space="preserve">12.736 </w:t>
            </w:r>
          </w:p>
        </w:tc>
        <w:tc>
          <w:tcPr>
            <w:tcW w:w="844" w:type="pct"/>
            <w:tcMar>
              <w:left w:w="0" w:type="dxa"/>
              <w:right w:w="0" w:type="dxa"/>
            </w:tcMar>
            <w:vAlign w:val="center"/>
          </w:tcPr>
          <w:p w14:paraId="6DA0650E" w14:textId="77777777" w:rsidR="00B921FF" w:rsidRDefault="00B921FF">
            <w:pPr>
              <w:snapToGrid w:val="0"/>
              <w:jc w:val="center"/>
              <w:rPr>
                <w:szCs w:val="21"/>
              </w:rPr>
            </w:pPr>
            <w:r>
              <w:rPr>
                <w:szCs w:val="21"/>
              </w:rPr>
              <w:t xml:space="preserve">11.203 </w:t>
            </w:r>
          </w:p>
        </w:tc>
        <w:tc>
          <w:tcPr>
            <w:tcW w:w="844" w:type="pct"/>
            <w:tcMar>
              <w:left w:w="0" w:type="dxa"/>
              <w:right w:w="0" w:type="dxa"/>
            </w:tcMar>
            <w:vAlign w:val="center"/>
          </w:tcPr>
          <w:p w14:paraId="3D51AB58" w14:textId="77777777" w:rsidR="00B921FF" w:rsidRDefault="00B921FF">
            <w:pPr>
              <w:snapToGrid w:val="0"/>
              <w:jc w:val="center"/>
              <w:rPr>
                <w:szCs w:val="21"/>
              </w:rPr>
            </w:pPr>
            <w:r>
              <w:rPr>
                <w:szCs w:val="21"/>
              </w:rPr>
              <w:t xml:space="preserve">9.346 </w:t>
            </w:r>
          </w:p>
        </w:tc>
        <w:tc>
          <w:tcPr>
            <w:tcW w:w="717" w:type="pct"/>
            <w:tcMar>
              <w:left w:w="0" w:type="dxa"/>
              <w:right w:w="0" w:type="dxa"/>
            </w:tcMar>
            <w:vAlign w:val="center"/>
          </w:tcPr>
          <w:p w14:paraId="0127201F" w14:textId="77777777" w:rsidR="00B921FF" w:rsidRDefault="00B921FF">
            <w:pPr>
              <w:snapToGrid w:val="0"/>
              <w:jc w:val="center"/>
              <w:rPr>
                <w:szCs w:val="21"/>
              </w:rPr>
            </w:pPr>
            <w:r>
              <w:rPr>
                <w:szCs w:val="21"/>
              </w:rPr>
              <w:t xml:space="preserve">7.388 </w:t>
            </w:r>
          </w:p>
        </w:tc>
        <w:tc>
          <w:tcPr>
            <w:tcW w:w="714" w:type="pct"/>
            <w:tcBorders>
              <w:right w:val="single" w:sz="4" w:space="0" w:color="auto"/>
            </w:tcBorders>
            <w:tcMar>
              <w:left w:w="0" w:type="dxa"/>
              <w:right w:w="0" w:type="dxa"/>
            </w:tcMar>
            <w:vAlign w:val="center"/>
          </w:tcPr>
          <w:p w14:paraId="5507EDDF" w14:textId="77777777" w:rsidR="00B921FF" w:rsidRDefault="00B921FF">
            <w:pPr>
              <w:snapToGrid w:val="0"/>
              <w:jc w:val="center"/>
              <w:rPr>
                <w:szCs w:val="21"/>
              </w:rPr>
            </w:pPr>
            <w:r>
              <w:rPr>
                <w:szCs w:val="21"/>
              </w:rPr>
              <w:t xml:space="preserve">5.542 </w:t>
            </w:r>
          </w:p>
        </w:tc>
      </w:tr>
      <w:tr w:rsidR="00B921FF" w14:paraId="416E3A1B" w14:textId="77777777">
        <w:trPr>
          <w:trHeight w:val="340"/>
          <w:jc w:val="center"/>
        </w:trPr>
        <w:tc>
          <w:tcPr>
            <w:tcW w:w="906" w:type="pct"/>
            <w:tcMar>
              <w:left w:w="0" w:type="dxa"/>
              <w:right w:w="0" w:type="dxa"/>
            </w:tcMar>
            <w:vAlign w:val="center"/>
          </w:tcPr>
          <w:p w14:paraId="4BDB7396" w14:textId="77777777" w:rsidR="00B921FF" w:rsidRDefault="00B921FF">
            <w:pPr>
              <w:snapToGrid w:val="0"/>
              <w:jc w:val="center"/>
              <w:rPr>
                <w:szCs w:val="21"/>
              </w:rPr>
            </w:pPr>
            <w:r>
              <w:rPr>
                <w:szCs w:val="21"/>
              </w:rPr>
              <w:t>4000</w:t>
            </w:r>
          </w:p>
        </w:tc>
        <w:tc>
          <w:tcPr>
            <w:tcW w:w="972" w:type="pct"/>
            <w:tcMar>
              <w:left w:w="0" w:type="dxa"/>
              <w:right w:w="0" w:type="dxa"/>
            </w:tcMar>
            <w:vAlign w:val="center"/>
          </w:tcPr>
          <w:p w14:paraId="3CEE1E1B" w14:textId="77777777" w:rsidR="00B921FF" w:rsidRDefault="00B921FF">
            <w:pPr>
              <w:snapToGrid w:val="0"/>
              <w:jc w:val="center"/>
              <w:rPr>
                <w:szCs w:val="21"/>
              </w:rPr>
            </w:pPr>
            <w:r>
              <w:rPr>
                <w:szCs w:val="21"/>
              </w:rPr>
              <w:t xml:space="preserve">7.703 </w:t>
            </w:r>
          </w:p>
        </w:tc>
        <w:tc>
          <w:tcPr>
            <w:tcW w:w="844" w:type="pct"/>
            <w:tcMar>
              <w:left w:w="0" w:type="dxa"/>
              <w:right w:w="0" w:type="dxa"/>
            </w:tcMar>
            <w:vAlign w:val="center"/>
          </w:tcPr>
          <w:p w14:paraId="1605B8C5" w14:textId="77777777" w:rsidR="00B921FF" w:rsidRDefault="00B921FF">
            <w:pPr>
              <w:snapToGrid w:val="0"/>
              <w:jc w:val="center"/>
              <w:rPr>
                <w:szCs w:val="21"/>
              </w:rPr>
            </w:pPr>
            <w:r>
              <w:rPr>
                <w:szCs w:val="21"/>
              </w:rPr>
              <w:t xml:space="preserve">6.854 </w:t>
            </w:r>
          </w:p>
        </w:tc>
        <w:tc>
          <w:tcPr>
            <w:tcW w:w="844" w:type="pct"/>
            <w:tcMar>
              <w:left w:w="0" w:type="dxa"/>
              <w:right w:w="0" w:type="dxa"/>
            </w:tcMar>
            <w:vAlign w:val="center"/>
          </w:tcPr>
          <w:p w14:paraId="748E1190" w14:textId="77777777" w:rsidR="00B921FF" w:rsidRDefault="00B921FF">
            <w:pPr>
              <w:snapToGrid w:val="0"/>
              <w:jc w:val="center"/>
              <w:rPr>
                <w:szCs w:val="21"/>
              </w:rPr>
            </w:pPr>
            <w:r>
              <w:rPr>
                <w:szCs w:val="21"/>
              </w:rPr>
              <w:t xml:space="preserve">5.816 </w:t>
            </w:r>
          </w:p>
        </w:tc>
        <w:tc>
          <w:tcPr>
            <w:tcW w:w="717" w:type="pct"/>
            <w:tcMar>
              <w:left w:w="0" w:type="dxa"/>
              <w:right w:w="0" w:type="dxa"/>
            </w:tcMar>
            <w:vAlign w:val="center"/>
          </w:tcPr>
          <w:p w14:paraId="0944C3C4" w14:textId="77777777" w:rsidR="00B921FF" w:rsidRDefault="00B921FF">
            <w:pPr>
              <w:snapToGrid w:val="0"/>
              <w:jc w:val="center"/>
              <w:rPr>
                <w:szCs w:val="21"/>
              </w:rPr>
            </w:pPr>
            <w:r>
              <w:rPr>
                <w:szCs w:val="21"/>
              </w:rPr>
              <w:t xml:space="preserve">4.710 </w:t>
            </w:r>
          </w:p>
        </w:tc>
        <w:tc>
          <w:tcPr>
            <w:tcW w:w="714" w:type="pct"/>
            <w:tcBorders>
              <w:right w:val="single" w:sz="4" w:space="0" w:color="auto"/>
            </w:tcBorders>
            <w:tcMar>
              <w:left w:w="0" w:type="dxa"/>
              <w:right w:w="0" w:type="dxa"/>
            </w:tcMar>
            <w:vAlign w:val="center"/>
          </w:tcPr>
          <w:p w14:paraId="2E16F2D2" w14:textId="77777777" w:rsidR="00B921FF" w:rsidRDefault="00B921FF">
            <w:pPr>
              <w:snapToGrid w:val="0"/>
              <w:jc w:val="center"/>
              <w:rPr>
                <w:szCs w:val="21"/>
              </w:rPr>
            </w:pPr>
            <w:r>
              <w:rPr>
                <w:szCs w:val="21"/>
              </w:rPr>
              <w:t xml:space="preserve">3.651 </w:t>
            </w:r>
          </w:p>
        </w:tc>
      </w:tr>
      <w:tr w:rsidR="00B921FF" w14:paraId="1CF4C849" w14:textId="77777777">
        <w:trPr>
          <w:trHeight w:val="340"/>
          <w:jc w:val="center"/>
        </w:trPr>
        <w:tc>
          <w:tcPr>
            <w:tcW w:w="906" w:type="pct"/>
            <w:tcMar>
              <w:left w:w="0" w:type="dxa"/>
              <w:right w:w="0" w:type="dxa"/>
            </w:tcMar>
            <w:vAlign w:val="center"/>
          </w:tcPr>
          <w:p w14:paraId="3CB7F327" w14:textId="77777777" w:rsidR="00B921FF" w:rsidRDefault="00B921FF">
            <w:pPr>
              <w:snapToGrid w:val="0"/>
              <w:jc w:val="center"/>
              <w:rPr>
                <w:szCs w:val="21"/>
              </w:rPr>
            </w:pPr>
            <w:r>
              <w:rPr>
                <w:szCs w:val="21"/>
              </w:rPr>
              <w:t>4500</w:t>
            </w:r>
          </w:p>
        </w:tc>
        <w:tc>
          <w:tcPr>
            <w:tcW w:w="972" w:type="pct"/>
            <w:tcMar>
              <w:left w:w="0" w:type="dxa"/>
              <w:right w:w="0" w:type="dxa"/>
            </w:tcMar>
            <w:vAlign w:val="center"/>
          </w:tcPr>
          <w:p w14:paraId="77F7F4BC" w14:textId="77777777" w:rsidR="00B921FF" w:rsidRDefault="00B921FF">
            <w:pPr>
              <w:snapToGrid w:val="0"/>
              <w:jc w:val="center"/>
              <w:rPr>
                <w:szCs w:val="21"/>
              </w:rPr>
            </w:pPr>
            <w:r>
              <w:rPr>
                <w:szCs w:val="21"/>
              </w:rPr>
              <w:t xml:space="preserve">4.673 </w:t>
            </w:r>
          </w:p>
        </w:tc>
        <w:tc>
          <w:tcPr>
            <w:tcW w:w="844" w:type="pct"/>
            <w:tcMar>
              <w:left w:w="0" w:type="dxa"/>
              <w:right w:w="0" w:type="dxa"/>
            </w:tcMar>
            <w:vAlign w:val="center"/>
          </w:tcPr>
          <w:p w14:paraId="7E74BAC4" w14:textId="77777777" w:rsidR="00B921FF" w:rsidRDefault="00B921FF">
            <w:pPr>
              <w:snapToGrid w:val="0"/>
              <w:jc w:val="center"/>
              <w:rPr>
                <w:szCs w:val="21"/>
              </w:rPr>
            </w:pPr>
            <w:r>
              <w:rPr>
                <w:szCs w:val="21"/>
              </w:rPr>
              <w:t xml:space="preserve">4.199 </w:t>
            </w:r>
          </w:p>
        </w:tc>
        <w:tc>
          <w:tcPr>
            <w:tcW w:w="844" w:type="pct"/>
            <w:tcMar>
              <w:left w:w="0" w:type="dxa"/>
              <w:right w:w="0" w:type="dxa"/>
            </w:tcMar>
            <w:vAlign w:val="center"/>
          </w:tcPr>
          <w:p w14:paraId="5F2DF5C0" w14:textId="77777777" w:rsidR="00B921FF" w:rsidRDefault="00B921FF">
            <w:pPr>
              <w:snapToGrid w:val="0"/>
              <w:jc w:val="center"/>
              <w:rPr>
                <w:szCs w:val="21"/>
              </w:rPr>
            </w:pPr>
            <w:r>
              <w:rPr>
                <w:szCs w:val="21"/>
              </w:rPr>
              <w:t xml:space="preserve">3.617 </w:t>
            </w:r>
          </w:p>
        </w:tc>
        <w:tc>
          <w:tcPr>
            <w:tcW w:w="717" w:type="pct"/>
            <w:tcMar>
              <w:left w:w="0" w:type="dxa"/>
              <w:right w:w="0" w:type="dxa"/>
            </w:tcMar>
            <w:vAlign w:val="center"/>
          </w:tcPr>
          <w:p w14:paraId="0139AD08" w14:textId="77777777" w:rsidR="00B921FF" w:rsidRDefault="00B921FF">
            <w:pPr>
              <w:snapToGrid w:val="0"/>
              <w:jc w:val="center"/>
              <w:rPr>
                <w:szCs w:val="21"/>
              </w:rPr>
            </w:pPr>
            <w:r>
              <w:rPr>
                <w:szCs w:val="21"/>
              </w:rPr>
              <w:t xml:space="preserve">2.990 </w:t>
            </w:r>
          </w:p>
        </w:tc>
        <w:tc>
          <w:tcPr>
            <w:tcW w:w="714" w:type="pct"/>
            <w:tcBorders>
              <w:right w:val="single" w:sz="4" w:space="0" w:color="auto"/>
            </w:tcBorders>
            <w:tcMar>
              <w:left w:w="0" w:type="dxa"/>
              <w:right w:w="0" w:type="dxa"/>
            </w:tcMar>
            <w:vAlign w:val="center"/>
          </w:tcPr>
          <w:p w14:paraId="1CAFBD10" w14:textId="77777777" w:rsidR="00B921FF" w:rsidRDefault="00B921FF">
            <w:pPr>
              <w:snapToGrid w:val="0"/>
              <w:jc w:val="center"/>
              <w:rPr>
                <w:szCs w:val="21"/>
              </w:rPr>
            </w:pPr>
            <w:r>
              <w:rPr>
                <w:szCs w:val="21"/>
              </w:rPr>
              <w:t xml:space="preserve">2.382 </w:t>
            </w:r>
          </w:p>
        </w:tc>
      </w:tr>
      <w:tr w:rsidR="00B921FF" w14:paraId="0CC17818" w14:textId="77777777">
        <w:trPr>
          <w:trHeight w:val="340"/>
          <w:jc w:val="center"/>
        </w:trPr>
        <w:tc>
          <w:tcPr>
            <w:tcW w:w="906" w:type="pct"/>
            <w:tcMar>
              <w:left w:w="0" w:type="dxa"/>
              <w:right w:w="0" w:type="dxa"/>
            </w:tcMar>
            <w:vAlign w:val="center"/>
          </w:tcPr>
          <w:p w14:paraId="75B463B5" w14:textId="77777777" w:rsidR="00B921FF" w:rsidRDefault="00B921FF">
            <w:pPr>
              <w:snapToGrid w:val="0"/>
              <w:jc w:val="center"/>
              <w:rPr>
                <w:szCs w:val="21"/>
              </w:rPr>
            </w:pPr>
            <w:r>
              <w:rPr>
                <w:szCs w:val="21"/>
              </w:rPr>
              <w:t>5000</w:t>
            </w:r>
          </w:p>
        </w:tc>
        <w:tc>
          <w:tcPr>
            <w:tcW w:w="972" w:type="pct"/>
            <w:tcMar>
              <w:left w:w="0" w:type="dxa"/>
              <w:right w:w="0" w:type="dxa"/>
            </w:tcMar>
            <w:vAlign w:val="center"/>
          </w:tcPr>
          <w:p w14:paraId="24620E61" w14:textId="77777777" w:rsidR="00B921FF" w:rsidRDefault="00B921FF">
            <w:pPr>
              <w:snapToGrid w:val="0"/>
              <w:jc w:val="center"/>
              <w:rPr>
                <w:szCs w:val="21"/>
              </w:rPr>
            </w:pPr>
            <w:r>
              <w:rPr>
                <w:szCs w:val="21"/>
              </w:rPr>
              <w:t xml:space="preserve">2.842 </w:t>
            </w:r>
          </w:p>
        </w:tc>
        <w:tc>
          <w:tcPr>
            <w:tcW w:w="844" w:type="pct"/>
            <w:tcMar>
              <w:left w:w="0" w:type="dxa"/>
              <w:right w:w="0" w:type="dxa"/>
            </w:tcMar>
            <w:vAlign w:val="center"/>
          </w:tcPr>
          <w:p w14:paraId="60CE6598" w14:textId="77777777" w:rsidR="00B921FF" w:rsidRDefault="00B921FF">
            <w:pPr>
              <w:snapToGrid w:val="0"/>
              <w:jc w:val="center"/>
              <w:rPr>
                <w:szCs w:val="21"/>
              </w:rPr>
            </w:pPr>
            <w:r>
              <w:rPr>
                <w:szCs w:val="21"/>
              </w:rPr>
              <w:t xml:space="preserve">2.577 </w:t>
            </w:r>
          </w:p>
        </w:tc>
        <w:tc>
          <w:tcPr>
            <w:tcW w:w="844" w:type="pct"/>
            <w:tcMar>
              <w:left w:w="0" w:type="dxa"/>
              <w:right w:w="0" w:type="dxa"/>
            </w:tcMar>
            <w:vAlign w:val="center"/>
          </w:tcPr>
          <w:p w14:paraId="691C678F" w14:textId="77777777" w:rsidR="00B921FF" w:rsidRDefault="00B921FF">
            <w:pPr>
              <w:snapToGrid w:val="0"/>
              <w:jc w:val="center"/>
              <w:rPr>
                <w:szCs w:val="21"/>
              </w:rPr>
            </w:pPr>
            <w:r>
              <w:rPr>
                <w:szCs w:val="21"/>
              </w:rPr>
              <w:t xml:space="preserve">2.248 </w:t>
            </w:r>
          </w:p>
        </w:tc>
        <w:tc>
          <w:tcPr>
            <w:tcW w:w="717" w:type="pct"/>
            <w:tcMar>
              <w:left w:w="0" w:type="dxa"/>
              <w:right w:w="0" w:type="dxa"/>
            </w:tcMar>
            <w:vAlign w:val="center"/>
          </w:tcPr>
          <w:p w14:paraId="01BDD602" w14:textId="77777777" w:rsidR="00B921FF" w:rsidRDefault="00B921FF">
            <w:pPr>
              <w:snapToGrid w:val="0"/>
              <w:jc w:val="center"/>
              <w:rPr>
                <w:szCs w:val="21"/>
              </w:rPr>
            </w:pPr>
            <w:r>
              <w:rPr>
                <w:szCs w:val="21"/>
              </w:rPr>
              <w:t xml:space="preserve">1.892 </w:t>
            </w:r>
          </w:p>
        </w:tc>
        <w:tc>
          <w:tcPr>
            <w:tcW w:w="714" w:type="pct"/>
            <w:tcBorders>
              <w:right w:val="single" w:sz="4" w:space="0" w:color="auto"/>
            </w:tcBorders>
            <w:tcMar>
              <w:left w:w="0" w:type="dxa"/>
              <w:right w:w="0" w:type="dxa"/>
            </w:tcMar>
            <w:vAlign w:val="center"/>
          </w:tcPr>
          <w:p w14:paraId="6AC7C445" w14:textId="77777777" w:rsidR="00B921FF" w:rsidRDefault="00B921FF">
            <w:pPr>
              <w:snapToGrid w:val="0"/>
              <w:jc w:val="center"/>
              <w:rPr>
                <w:szCs w:val="21"/>
              </w:rPr>
            </w:pPr>
            <w:r>
              <w:rPr>
                <w:szCs w:val="21"/>
              </w:rPr>
              <w:t xml:space="preserve">1.543 </w:t>
            </w:r>
          </w:p>
        </w:tc>
      </w:tr>
    </w:tbl>
    <w:p w14:paraId="7528DFD9" w14:textId="77777777" w:rsidR="00B921FF" w:rsidRDefault="00B921FF">
      <w:pPr>
        <w:spacing w:line="360" w:lineRule="auto"/>
        <w:ind w:firstLineChars="200" w:firstLine="480"/>
        <w:rPr>
          <w:sz w:val="24"/>
        </w:rPr>
      </w:pPr>
      <w:r>
        <w:rPr>
          <w:sz w:val="24"/>
        </w:rPr>
        <w:t>疏浚过程</w:t>
      </w:r>
      <w:r>
        <w:rPr>
          <w:sz w:val="24"/>
        </w:rPr>
        <w:t>SS</w:t>
      </w:r>
      <w:r>
        <w:rPr>
          <w:sz w:val="24"/>
        </w:rPr>
        <w:t>对汨罗江贡献值在施工作业点附近为最大值</w:t>
      </w:r>
      <w:r>
        <w:rPr>
          <w:sz w:val="24"/>
        </w:rPr>
        <w:t>1648mg/L</w:t>
      </w:r>
      <w:r>
        <w:rPr>
          <w:sz w:val="24"/>
        </w:rPr>
        <w:t>，经过约</w:t>
      </w:r>
      <w:r>
        <w:rPr>
          <w:sz w:val="24"/>
        </w:rPr>
        <w:lastRenderedPageBreak/>
        <w:t>2700 m</w:t>
      </w:r>
      <w:r>
        <w:rPr>
          <w:sz w:val="24"/>
        </w:rPr>
        <w:t>，</w:t>
      </w:r>
      <w:r>
        <w:rPr>
          <w:sz w:val="24"/>
        </w:rPr>
        <w:t>SS</w:t>
      </w:r>
      <w:r>
        <w:rPr>
          <w:sz w:val="24"/>
        </w:rPr>
        <w:t>能稀释和沉淀到</w:t>
      </w:r>
      <w:r>
        <w:rPr>
          <w:sz w:val="24"/>
        </w:rPr>
        <w:t>30mg/L</w:t>
      </w:r>
      <w:r>
        <w:rPr>
          <w:sz w:val="24"/>
        </w:rPr>
        <w:t>左右，与《地表水资源质量标准》（</w:t>
      </w:r>
      <w:r>
        <w:rPr>
          <w:sz w:val="24"/>
        </w:rPr>
        <w:t>SL63-94</w:t>
      </w:r>
      <w:r>
        <w:rPr>
          <w:sz w:val="24"/>
        </w:rPr>
        <w:t>）三级标准中</w:t>
      </w:r>
      <w:r>
        <w:rPr>
          <w:sz w:val="24"/>
        </w:rPr>
        <w:t>SS</w:t>
      </w:r>
      <w:r>
        <w:rPr>
          <w:sz w:val="24"/>
        </w:rPr>
        <w:t>的浓度值</w:t>
      </w:r>
      <w:r>
        <w:rPr>
          <w:sz w:val="24"/>
        </w:rPr>
        <w:t>30mg/L</w:t>
      </w:r>
      <w:r>
        <w:rPr>
          <w:sz w:val="24"/>
        </w:rPr>
        <w:t>接近，其影响范围在下游</w:t>
      </w:r>
      <w:r>
        <w:rPr>
          <w:sz w:val="24"/>
        </w:rPr>
        <w:t>2700m</w:t>
      </w:r>
      <w:r>
        <w:rPr>
          <w:sz w:val="24"/>
        </w:rPr>
        <w:t>以内。由于项目布置分布有</w:t>
      </w:r>
      <w:r>
        <w:rPr>
          <w:sz w:val="24"/>
        </w:rPr>
        <w:t>2</w:t>
      </w:r>
      <w:r>
        <w:rPr>
          <w:sz w:val="24"/>
        </w:rPr>
        <w:t>条挖泥船，同时疏浚其</w:t>
      </w:r>
      <w:r>
        <w:rPr>
          <w:sz w:val="24"/>
        </w:rPr>
        <w:t>SS</w:t>
      </w:r>
      <w:r>
        <w:rPr>
          <w:sz w:val="24"/>
        </w:rPr>
        <w:t>对水环境的影响较大。根据预测结果，</w:t>
      </w:r>
      <w:r>
        <w:rPr>
          <w:sz w:val="24"/>
        </w:rPr>
        <w:t>SS</w:t>
      </w:r>
      <w:r>
        <w:rPr>
          <w:sz w:val="24"/>
        </w:rPr>
        <w:t>对水环境的影响较大，同时下游分布有白塘镇饮用水源保护区，须采取相关水污染防治措施。</w:t>
      </w:r>
    </w:p>
    <w:p w14:paraId="3C206B56" w14:textId="77777777" w:rsidR="00B921FF" w:rsidRDefault="00B921FF">
      <w:pPr>
        <w:spacing w:line="360" w:lineRule="auto"/>
        <w:ind w:firstLineChars="200" w:firstLine="480"/>
        <w:rPr>
          <w:sz w:val="24"/>
          <w:szCs w:val="24"/>
        </w:rPr>
      </w:pPr>
      <w:r>
        <w:rPr>
          <w:sz w:val="24"/>
          <w:szCs w:val="24"/>
        </w:rPr>
        <w:t>（</w:t>
      </w:r>
      <w:r>
        <w:rPr>
          <w:sz w:val="24"/>
          <w:szCs w:val="24"/>
        </w:rPr>
        <w:t>2</w:t>
      </w:r>
      <w:r>
        <w:rPr>
          <w:sz w:val="24"/>
          <w:szCs w:val="24"/>
        </w:rPr>
        <w:t>）悬浮物中重金属对水质的影响</w:t>
      </w:r>
    </w:p>
    <w:p w14:paraId="42C2A479" w14:textId="77777777" w:rsidR="00B921FF" w:rsidRDefault="00B921FF">
      <w:pPr>
        <w:spacing w:line="360" w:lineRule="auto"/>
        <w:ind w:firstLineChars="200" w:firstLine="480"/>
        <w:rPr>
          <w:sz w:val="24"/>
          <w:szCs w:val="24"/>
        </w:rPr>
      </w:pPr>
      <w:r>
        <w:rPr>
          <w:sz w:val="24"/>
          <w:szCs w:val="24"/>
        </w:rPr>
        <w:t>疏浚搅动悬浮物中部分重金属得到释放，悬浮物中重金属是影响水质的主要因素，本评价根据底泥监测结果重金属的平均含量，以及上述预测最大悬浮物浓度情况，假设底泥所含重金属释放到水质中，估算得出底泥扰动重金属释放到水质中的最大浓度，根据河流底质分析，疏浚作业时产生悬浮物中的重金属最大浓度见表</w:t>
      </w:r>
      <w:r>
        <w:rPr>
          <w:sz w:val="24"/>
          <w:szCs w:val="24"/>
        </w:rPr>
        <w:t>5.1-2</w:t>
      </w:r>
      <w:r>
        <w:rPr>
          <w:sz w:val="24"/>
          <w:szCs w:val="24"/>
        </w:rPr>
        <w:t>所示。</w:t>
      </w:r>
    </w:p>
    <w:p w14:paraId="402C94D1"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5.1-2  </w:t>
      </w:r>
      <w:r>
        <w:rPr>
          <w:b/>
          <w:bCs/>
          <w:snapToGrid w:val="0"/>
          <w:kern w:val="18"/>
          <w:szCs w:val="21"/>
        </w:rPr>
        <w:t>疏浚施工作业点污染物浓度产生情况表</w:t>
      </w:r>
    </w:p>
    <w:tbl>
      <w:tblPr>
        <w:tblW w:w="499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3146"/>
        <w:gridCol w:w="3123"/>
      </w:tblGrid>
      <w:tr w:rsidR="00B921FF" w14:paraId="7BA26798" w14:textId="77777777">
        <w:trPr>
          <w:trHeight w:val="521"/>
          <w:jc w:val="center"/>
        </w:trPr>
        <w:tc>
          <w:tcPr>
            <w:tcW w:w="1220" w:type="pct"/>
            <w:vAlign w:val="center"/>
          </w:tcPr>
          <w:p w14:paraId="0955EE1F" w14:textId="77777777" w:rsidR="00B921FF" w:rsidRDefault="00B921FF">
            <w:pPr>
              <w:widowControl/>
              <w:snapToGrid w:val="0"/>
              <w:jc w:val="center"/>
              <w:rPr>
                <w:kern w:val="0"/>
                <w:szCs w:val="21"/>
              </w:rPr>
            </w:pPr>
            <w:r>
              <w:rPr>
                <w:kern w:val="0"/>
                <w:szCs w:val="21"/>
              </w:rPr>
              <w:t>施工地点</w:t>
            </w:r>
          </w:p>
          <w:p w14:paraId="409CC6B8" w14:textId="77777777" w:rsidR="00B921FF" w:rsidRDefault="00B921FF">
            <w:pPr>
              <w:widowControl/>
              <w:snapToGrid w:val="0"/>
              <w:jc w:val="center"/>
              <w:rPr>
                <w:kern w:val="0"/>
                <w:szCs w:val="21"/>
              </w:rPr>
            </w:pPr>
            <w:r>
              <w:rPr>
                <w:kern w:val="0"/>
                <w:szCs w:val="21"/>
              </w:rPr>
              <w:t>污染物</w:t>
            </w:r>
          </w:p>
        </w:tc>
        <w:tc>
          <w:tcPr>
            <w:tcW w:w="1896" w:type="pct"/>
            <w:vAlign w:val="center"/>
          </w:tcPr>
          <w:p w14:paraId="5980682B" w14:textId="77777777" w:rsidR="00B921FF" w:rsidRDefault="00B921FF">
            <w:pPr>
              <w:widowControl/>
              <w:snapToGrid w:val="0"/>
              <w:jc w:val="center"/>
              <w:rPr>
                <w:kern w:val="0"/>
                <w:szCs w:val="21"/>
              </w:rPr>
            </w:pPr>
            <w:r>
              <w:rPr>
                <w:kern w:val="0"/>
                <w:szCs w:val="21"/>
              </w:rPr>
              <w:t>最不利浓度值</w:t>
            </w:r>
            <w:r>
              <w:rPr>
                <w:kern w:val="0"/>
                <w:szCs w:val="21"/>
              </w:rPr>
              <w:t>(mg/L)</w:t>
            </w:r>
          </w:p>
        </w:tc>
        <w:tc>
          <w:tcPr>
            <w:tcW w:w="1883" w:type="pct"/>
            <w:vAlign w:val="center"/>
          </w:tcPr>
          <w:p w14:paraId="2E2925F8" w14:textId="77777777" w:rsidR="00B921FF" w:rsidRDefault="00B921FF">
            <w:pPr>
              <w:widowControl/>
              <w:snapToGrid w:val="0"/>
              <w:jc w:val="center"/>
              <w:rPr>
                <w:kern w:val="0"/>
                <w:szCs w:val="21"/>
              </w:rPr>
            </w:pPr>
            <w:r>
              <w:rPr>
                <w:kern w:val="0"/>
                <w:szCs w:val="21"/>
              </w:rPr>
              <w:t>GB3838-2002</w:t>
            </w:r>
            <w:r>
              <w:rPr>
                <w:kern w:val="0"/>
                <w:szCs w:val="21"/>
              </w:rPr>
              <w:t>中</w:t>
            </w:r>
            <w:r>
              <w:rPr>
                <w:kern w:val="0"/>
                <w:szCs w:val="21"/>
              </w:rPr>
              <w:t>Ⅲ</w:t>
            </w:r>
            <w:r>
              <w:rPr>
                <w:kern w:val="0"/>
                <w:szCs w:val="21"/>
              </w:rPr>
              <w:t>类标准</w:t>
            </w:r>
            <w:r>
              <w:rPr>
                <w:kern w:val="0"/>
                <w:szCs w:val="21"/>
              </w:rPr>
              <w:t>(mg/l)</w:t>
            </w:r>
          </w:p>
        </w:tc>
      </w:tr>
      <w:tr w:rsidR="00B921FF" w14:paraId="4E8C2F23" w14:textId="77777777">
        <w:trPr>
          <w:jc w:val="center"/>
        </w:trPr>
        <w:tc>
          <w:tcPr>
            <w:tcW w:w="1220" w:type="pct"/>
            <w:vAlign w:val="center"/>
          </w:tcPr>
          <w:p w14:paraId="206D1D85" w14:textId="77777777" w:rsidR="00B921FF" w:rsidRDefault="00B921FF">
            <w:pPr>
              <w:widowControl/>
              <w:overflowPunct w:val="0"/>
              <w:autoSpaceDE w:val="0"/>
              <w:autoSpaceDN w:val="0"/>
              <w:adjustRightInd w:val="0"/>
              <w:jc w:val="center"/>
              <w:textAlignment w:val="baseline"/>
              <w:rPr>
                <w:kern w:val="0"/>
                <w:szCs w:val="21"/>
              </w:rPr>
            </w:pPr>
            <w:r>
              <w:rPr>
                <w:kern w:val="0"/>
                <w:szCs w:val="21"/>
              </w:rPr>
              <w:t>铜</w:t>
            </w:r>
          </w:p>
        </w:tc>
        <w:tc>
          <w:tcPr>
            <w:tcW w:w="1896" w:type="pct"/>
            <w:vAlign w:val="center"/>
          </w:tcPr>
          <w:p w14:paraId="15122EFE"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0.05054</w:t>
            </w:r>
          </w:p>
        </w:tc>
        <w:tc>
          <w:tcPr>
            <w:tcW w:w="1883" w:type="pct"/>
            <w:vAlign w:val="center"/>
          </w:tcPr>
          <w:p w14:paraId="75A1782C" w14:textId="77777777" w:rsidR="00B921FF" w:rsidRDefault="00B921FF">
            <w:pPr>
              <w:widowControl/>
              <w:overflowPunct w:val="0"/>
              <w:autoSpaceDE w:val="0"/>
              <w:autoSpaceDN w:val="0"/>
              <w:adjustRightInd w:val="0"/>
              <w:jc w:val="center"/>
              <w:textAlignment w:val="baseline"/>
              <w:rPr>
                <w:kern w:val="0"/>
                <w:szCs w:val="21"/>
              </w:rPr>
            </w:pPr>
            <w:r>
              <w:rPr>
                <w:kern w:val="0"/>
                <w:szCs w:val="21"/>
              </w:rPr>
              <w:t>1</w:t>
            </w:r>
          </w:p>
        </w:tc>
      </w:tr>
      <w:tr w:rsidR="00B921FF" w14:paraId="6CAB7EEB" w14:textId="77777777">
        <w:trPr>
          <w:jc w:val="center"/>
        </w:trPr>
        <w:tc>
          <w:tcPr>
            <w:tcW w:w="1220" w:type="pct"/>
            <w:vAlign w:val="center"/>
          </w:tcPr>
          <w:p w14:paraId="72F934FE" w14:textId="77777777" w:rsidR="00B921FF" w:rsidRDefault="00B921FF">
            <w:pPr>
              <w:widowControl/>
              <w:overflowPunct w:val="0"/>
              <w:autoSpaceDE w:val="0"/>
              <w:autoSpaceDN w:val="0"/>
              <w:adjustRightInd w:val="0"/>
              <w:jc w:val="center"/>
              <w:textAlignment w:val="baseline"/>
              <w:rPr>
                <w:kern w:val="0"/>
                <w:szCs w:val="21"/>
              </w:rPr>
            </w:pPr>
            <w:r>
              <w:rPr>
                <w:kern w:val="0"/>
                <w:szCs w:val="21"/>
              </w:rPr>
              <w:t>锌</w:t>
            </w:r>
          </w:p>
        </w:tc>
        <w:tc>
          <w:tcPr>
            <w:tcW w:w="1896" w:type="pct"/>
            <w:vAlign w:val="center"/>
          </w:tcPr>
          <w:p w14:paraId="5D72E7F6"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0.16865</w:t>
            </w:r>
          </w:p>
        </w:tc>
        <w:tc>
          <w:tcPr>
            <w:tcW w:w="1883" w:type="pct"/>
            <w:vAlign w:val="center"/>
          </w:tcPr>
          <w:p w14:paraId="1C39B398" w14:textId="77777777" w:rsidR="00B921FF" w:rsidRDefault="00B921FF">
            <w:pPr>
              <w:widowControl/>
              <w:overflowPunct w:val="0"/>
              <w:autoSpaceDE w:val="0"/>
              <w:autoSpaceDN w:val="0"/>
              <w:adjustRightInd w:val="0"/>
              <w:jc w:val="center"/>
              <w:textAlignment w:val="baseline"/>
              <w:rPr>
                <w:kern w:val="0"/>
                <w:szCs w:val="21"/>
              </w:rPr>
            </w:pPr>
            <w:r>
              <w:rPr>
                <w:kern w:val="0"/>
                <w:szCs w:val="21"/>
              </w:rPr>
              <w:t>1</w:t>
            </w:r>
          </w:p>
        </w:tc>
      </w:tr>
      <w:tr w:rsidR="00B921FF" w14:paraId="11CF1842" w14:textId="77777777">
        <w:trPr>
          <w:jc w:val="center"/>
        </w:trPr>
        <w:tc>
          <w:tcPr>
            <w:tcW w:w="1220" w:type="pct"/>
            <w:vAlign w:val="center"/>
          </w:tcPr>
          <w:p w14:paraId="0A310020" w14:textId="77777777" w:rsidR="00B921FF" w:rsidRDefault="00B921FF">
            <w:pPr>
              <w:widowControl/>
              <w:overflowPunct w:val="0"/>
              <w:autoSpaceDE w:val="0"/>
              <w:autoSpaceDN w:val="0"/>
              <w:adjustRightInd w:val="0"/>
              <w:jc w:val="center"/>
              <w:textAlignment w:val="baseline"/>
              <w:rPr>
                <w:kern w:val="0"/>
                <w:szCs w:val="21"/>
              </w:rPr>
            </w:pPr>
            <w:r>
              <w:rPr>
                <w:kern w:val="0"/>
                <w:szCs w:val="21"/>
              </w:rPr>
              <w:t>铅</w:t>
            </w:r>
          </w:p>
        </w:tc>
        <w:tc>
          <w:tcPr>
            <w:tcW w:w="1896" w:type="pct"/>
            <w:vAlign w:val="center"/>
          </w:tcPr>
          <w:p w14:paraId="14DE7DC1"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0.03730</w:t>
            </w:r>
          </w:p>
        </w:tc>
        <w:tc>
          <w:tcPr>
            <w:tcW w:w="1883" w:type="pct"/>
            <w:vAlign w:val="center"/>
          </w:tcPr>
          <w:p w14:paraId="368B1C72"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0.05</w:t>
            </w:r>
          </w:p>
        </w:tc>
      </w:tr>
      <w:tr w:rsidR="00B921FF" w14:paraId="15DF0F02" w14:textId="77777777">
        <w:trPr>
          <w:jc w:val="center"/>
        </w:trPr>
        <w:tc>
          <w:tcPr>
            <w:tcW w:w="1220" w:type="pct"/>
            <w:vAlign w:val="center"/>
          </w:tcPr>
          <w:p w14:paraId="50E26375" w14:textId="77777777" w:rsidR="00B921FF" w:rsidRDefault="00B921FF">
            <w:pPr>
              <w:widowControl/>
              <w:overflowPunct w:val="0"/>
              <w:autoSpaceDE w:val="0"/>
              <w:autoSpaceDN w:val="0"/>
              <w:adjustRightInd w:val="0"/>
              <w:jc w:val="center"/>
              <w:textAlignment w:val="baseline"/>
              <w:rPr>
                <w:kern w:val="0"/>
                <w:szCs w:val="21"/>
              </w:rPr>
            </w:pPr>
            <w:r>
              <w:rPr>
                <w:kern w:val="0"/>
                <w:szCs w:val="21"/>
              </w:rPr>
              <w:t>镉</w:t>
            </w:r>
          </w:p>
        </w:tc>
        <w:tc>
          <w:tcPr>
            <w:tcW w:w="1896" w:type="pct"/>
            <w:vAlign w:val="center"/>
          </w:tcPr>
          <w:p w14:paraId="180E6449"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0.00066</w:t>
            </w:r>
          </w:p>
        </w:tc>
        <w:tc>
          <w:tcPr>
            <w:tcW w:w="1883" w:type="pct"/>
            <w:vAlign w:val="center"/>
          </w:tcPr>
          <w:p w14:paraId="7B2A03C1"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0.05</w:t>
            </w:r>
          </w:p>
        </w:tc>
      </w:tr>
      <w:tr w:rsidR="00B921FF" w14:paraId="6DAB2897" w14:textId="77777777">
        <w:trPr>
          <w:jc w:val="center"/>
        </w:trPr>
        <w:tc>
          <w:tcPr>
            <w:tcW w:w="1220" w:type="pct"/>
            <w:vAlign w:val="center"/>
          </w:tcPr>
          <w:p w14:paraId="294F7800" w14:textId="77777777" w:rsidR="00B921FF" w:rsidRDefault="00B921FF">
            <w:pPr>
              <w:widowControl/>
              <w:overflowPunct w:val="0"/>
              <w:autoSpaceDE w:val="0"/>
              <w:autoSpaceDN w:val="0"/>
              <w:adjustRightInd w:val="0"/>
              <w:jc w:val="center"/>
              <w:textAlignment w:val="baseline"/>
              <w:rPr>
                <w:kern w:val="0"/>
                <w:szCs w:val="21"/>
              </w:rPr>
            </w:pPr>
            <w:r>
              <w:rPr>
                <w:kern w:val="0"/>
                <w:szCs w:val="21"/>
              </w:rPr>
              <w:t>汞</w:t>
            </w:r>
          </w:p>
        </w:tc>
        <w:tc>
          <w:tcPr>
            <w:tcW w:w="1896" w:type="pct"/>
            <w:vAlign w:val="center"/>
          </w:tcPr>
          <w:p w14:paraId="68BB5B49"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0.00014</w:t>
            </w:r>
          </w:p>
        </w:tc>
        <w:tc>
          <w:tcPr>
            <w:tcW w:w="1883" w:type="pct"/>
            <w:vAlign w:val="center"/>
          </w:tcPr>
          <w:p w14:paraId="76A9DDB4"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0.005</w:t>
            </w:r>
          </w:p>
        </w:tc>
      </w:tr>
      <w:tr w:rsidR="00B921FF" w14:paraId="623351A4" w14:textId="77777777">
        <w:trPr>
          <w:jc w:val="center"/>
        </w:trPr>
        <w:tc>
          <w:tcPr>
            <w:tcW w:w="1220" w:type="pct"/>
            <w:vAlign w:val="center"/>
          </w:tcPr>
          <w:p w14:paraId="5A411FC4" w14:textId="77777777" w:rsidR="00B921FF" w:rsidRDefault="00B921FF">
            <w:pPr>
              <w:widowControl/>
              <w:overflowPunct w:val="0"/>
              <w:autoSpaceDE w:val="0"/>
              <w:autoSpaceDN w:val="0"/>
              <w:adjustRightInd w:val="0"/>
              <w:jc w:val="center"/>
              <w:textAlignment w:val="baseline"/>
              <w:rPr>
                <w:kern w:val="0"/>
                <w:szCs w:val="21"/>
              </w:rPr>
            </w:pPr>
            <w:r>
              <w:rPr>
                <w:kern w:val="0"/>
                <w:szCs w:val="21"/>
              </w:rPr>
              <w:t>砷</w:t>
            </w:r>
          </w:p>
        </w:tc>
        <w:tc>
          <w:tcPr>
            <w:tcW w:w="1896" w:type="pct"/>
            <w:vAlign w:val="center"/>
          </w:tcPr>
          <w:p w14:paraId="0F6C863C"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0.01315</w:t>
            </w:r>
          </w:p>
        </w:tc>
        <w:tc>
          <w:tcPr>
            <w:tcW w:w="1883" w:type="pct"/>
            <w:vAlign w:val="center"/>
          </w:tcPr>
          <w:p w14:paraId="51667214" w14:textId="77777777" w:rsidR="00B921FF" w:rsidRDefault="00B921FF">
            <w:pPr>
              <w:widowControl/>
              <w:overflowPunct w:val="0"/>
              <w:autoSpaceDE w:val="0"/>
              <w:autoSpaceDN w:val="0"/>
              <w:adjustRightInd w:val="0"/>
              <w:jc w:val="center"/>
              <w:textAlignment w:val="baseline"/>
              <w:rPr>
                <w:kern w:val="0"/>
                <w:szCs w:val="21"/>
              </w:rPr>
            </w:pPr>
            <w:r>
              <w:rPr>
                <w:kern w:val="0"/>
                <w:szCs w:val="21"/>
              </w:rPr>
              <w:t>0.05</w:t>
            </w:r>
          </w:p>
        </w:tc>
      </w:tr>
    </w:tbl>
    <w:p w14:paraId="65CFDB64" w14:textId="77777777" w:rsidR="00B921FF" w:rsidRDefault="00B921FF">
      <w:pPr>
        <w:spacing w:line="360" w:lineRule="auto"/>
        <w:ind w:firstLineChars="200" w:firstLine="480"/>
        <w:rPr>
          <w:kern w:val="0"/>
          <w:sz w:val="24"/>
          <w:szCs w:val="24"/>
        </w:rPr>
      </w:pPr>
      <w:r>
        <w:rPr>
          <w:sz w:val="24"/>
          <w:szCs w:val="24"/>
        </w:rPr>
        <w:t>由上表可知，项目疏浚悬浮物重金属对水质的影响有一定影响，但实际情况由于重金属元素为稳定化合物存在悬浮物中，因而重金属释放量远小于上表数据，因而影响很小，但为减少疏浚作业对水环境的影响及污染风险，建议疏浚作业周围设置防污帘，最大限度减少悬浮泥沙流失。</w:t>
      </w:r>
    </w:p>
    <w:p w14:paraId="72206ADC" w14:textId="77777777" w:rsidR="00B921FF" w:rsidRDefault="00B921FF">
      <w:pPr>
        <w:keepNext/>
        <w:keepLines/>
        <w:spacing w:afterLines="50" w:after="156" w:line="360" w:lineRule="auto"/>
        <w:jc w:val="left"/>
        <w:outlineLvl w:val="3"/>
        <w:rPr>
          <w:b/>
          <w:bCs/>
          <w:sz w:val="24"/>
          <w:szCs w:val="24"/>
        </w:rPr>
      </w:pPr>
      <w:r>
        <w:rPr>
          <w:b/>
          <w:bCs/>
          <w:sz w:val="24"/>
          <w:szCs w:val="24"/>
        </w:rPr>
        <w:t xml:space="preserve">5.1.2.3 </w:t>
      </w:r>
      <w:r>
        <w:rPr>
          <w:b/>
          <w:bCs/>
          <w:sz w:val="24"/>
          <w:szCs w:val="24"/>
        </w:rPr>
        <w:t>生活污水环境影响分析</w:t>
      </w:r>
    </w:p>
    <w:p w14:paraId="60B06A76" w14:textId="77777777" w:rsidR="00B921FF" w:rsidRDefault="00B921FF">
      <w:pPr>
        <w:pStyle w:val="1523"/>
        <w:ind w:firstLine="480"/>
        <w:rPr>
          <w:rFonts w:cs="Times New Roman"/>
        </w:rPr>
      </w:pPr>
      <w:r>
        <w:rPr>
          <w:rFonts w:cs="Times New Roman"/>
          <w:szCs w:val="24"/>
        </w:rPr>
        <w:t>项目不设施工营地，项目施工人员排放的生活污水主要来源于施工船舶，主要</w:t>
      </w:r>
      <w:r>
        <w:rPr>
          <w:rFonts w:cs="Times New Roman"/>
        </w:rPr>
        <w:t>产生于厕所冲洗，一般不含有毒理指标，主要含有机物，细菌学指标差。参考同类工程生活污水的排放浓度，生活污水中</w:t>
      </w:r>
      <w:r>
        <w:rPr>
          <w:rFonts w:cs="Times New Roman"/>
        </w:rPr>
        <w:t>COD</w:t>
      </w:r>
      <w:r>
        <w:rPr>
          <w:rFonts w:cs="Times New Roman"/>
        </w:rPr>
        <w:t>、</w:t>
      </w:r>
      <w:r>
        <w:rPr>
          <w:rFonts w:cs="Times New Roman"/>
        </w:rPr>
        <w:t>BOD</w:t>
      </w:r>
      <w:r>
        <w:rPr>
          <w:rFonts w:cs="Times New Roman"/>
          <w:vertAlign w:val="subscript"/>
        </w:rPr>
        <w:t>5</w:t>
      </w:r>
      <w:r>
        <w:rPr>
          <w:rFonts w:cs="Times New Roman"/>
        </w:rPr>
        <w:t>、</w:t>
      </w:r>
      <w:r>
        <w:rPr>
          <w:rFonts w:cs="Times New Roman"/>
        </w:rPr>
        <w:t>NH</w:t>
      </w:r>
      <w:r>
        <w:rPr>
          <w:rFonts w:cs="Times New Roman"/>
          <w:vertAlign w:val="subscript"/>
        </w:rPr>
        <w:t>3</w:t>
      </w:r>
      <w:r>
        <w:rPr>
          <w:rFonts w:cs="Times New Roman"/>
        </w:rPr>
        <w:t>-N</w:t>
      </w:r>
      <w:r>
        <w:rPr>
          <w:rFonts w:cs="Times New Roman"/>
        </w:rPr>
        <w:t>和</w:t>
      </w:r>
      <w:r>
        <w:rPr>
          <w:rFonts w:cs="Times New Roman"/>
        </w:rPr>
        <w:t>SS</w:t>
      </w:r>
      <w:r>
        <w:rPr>
          <w:rFonts w:cs="Times New Roman"/>
        </w:rPr>
        <w:t>的浓度值约为</w:t>
      </w:r>
      <w:r>
        <w:rPr>
          <w:rFonts w:cs="Times New Roman"/>
        </w:rPr>
        <w:t>250mg/L</w:t>
      </w:r>
      <w:r>
        <w:rPr>
          <w:rFonts w:cs="Times New Roman"/>
        </w:rPr>
        <w:t>、</w:t>
      </w:r>
      <w:r>
        <w:rPr>
          <w:rFonts w:cs="Times New Roman"/>
        </w:rPr>
        <w:t>150mg/L</w:t>
      </w:r>
      <w:r>
        <w:rPr>
          <w:rFonts w:cs="Times New Roman"/>
        </w:rPr>
        <w:t>、</w:t>
      </w:r>
      <w:r>
        <w:rPr>
          <w:rFonts w:cs="Times New Roman"/>
        </w:rPr>
        <w:t>20mg/L</w:t>
      </w:r>
      <w:r>
        <w:rPr>
          <w:rFonts w:cs="Times New Roman"/>
        </w:rPr>
        <w:t>和</w:t>
      </w:r>
      <w:r>
        <w:rPr>
          <w:rFonts w:cs="Times New Roman"/>
        </w:rPr>
        <w:t>220mg/L</w:t>
      </w:r>
      <w:r>
        <w:rPr>
          <w:rFonts w:cs="Times New Roman"/>
        </w:rPr>
        <w:t>。生活污水如果不经过严格处理后排放，将污染周围的地表水、地下水。环评要求挖泥船生活污水经配备的生活污水处理装置处理达到《船舶水污染物排放控制标准》（</w:t>
      </w:r>
      <w:r>
        <w:rPr>
          <w:rFonts w:cs="Times New Roman"/>
        </w:rPr>
        <w:t>GB3552-2018</w:t>
      </w:r>
      <w:r>
        <w:rPr>
          <w:rFonts w:cs="Times New Roman"/>
        </w:rPr>
        <w:t>）后</w:t>
      </w:r>
      <w:r>
        <w:rPr>
          <w:rFonts w:cs="Times New Roman"/>
          <w:u w:val="single"/>
        </w:rPr>
        <w:t>送上岸边排入市政污水管网，送</w:t>
      </w:r>
      <w:r>
        <w:rPr>
          <w:rFonts w:cs="Times New Roman" w:hint="eastAsia"/>
          <w:u w:val="single"/>
        </w:rPr>
        <w:t>汨罗城市污水处理厂</w:t>
      </w:r>
      <w:r>
        <w:rPr>
          <w:rFonts w:cs="Times New Roman"/>
          <w:u w:val="single"/>
        </w:rPr>
        <w:t>处理达标后外排</w:t>
      </w:r>
      <w:r>
        <w:rPr>
          <w:rFonts w:cs="Times New Roman"/>
        </w:rPr>
        <w:t>。因此项目施工</w:t>
      </w:r>
      <w:r>
        <w:rPr>
          <w:rFonts w:cs="Times New Roman"/>
        </w:rPr>
        <w:lastRenderedPageBreak/>
        <w:t>生活污水不会对汨罗江水环境造成明显影响。</w:t>
      </w:r>
    </w:p>
    <w:p w14:paraId="6AF12A79" w14:textId="77777777" w:rsidR="00B921FF" w:rsidRDefault="00B921FF">
      <w:pPr>
        <w:keepNext/>
        <w:keepLines/>
        <w:spacing w:line="360" w:lineRule="auto"/>
        <w:jc w:val="left"/>
        <w:outlineLvl w:val="3"/>
        <w:rPr>
          <w:b/>
          <w:bCs/>
          <w:sz w:val="24"/>
          <w:szCs w:val="24"/>
        </w:rPr>
      </w:pPr>
      <w:r>
        <w:rPr>
          <w:b/>
          <w:bCs/>
          <w:sz w:val="24"/>
          <w:szCs w:val="24"/>
        </w:rPr>
        <w:t xml:space="preserve">5.1.2.4 </w:t>
      </w:r>
      <w:r>
        <w:rPr>
          <w:b/>
          <w:bCs/>
          <w:sz w:val="24"/>
          <w:szCs w:val="24"/>
        </w:rPr>
        <w:t>挖泥船舶含油污水环境影响分析</w:t>
      </w:r>
    </w:p>
    <w:p w14:paraId="40F75C98" w14:textId="77777777" w:rsidR="00B921FF" w:rsidRDefault="00B921FF">
      <w:pPr>
        <w:tabs>
          <w:tab w:val="left" w:pos="1080"/>
        </w:tabs>
        <w:autoSpaceDE w:val="0"/>
        <w:autoSpaceDN w:val="0"/>
        <w:spacing w:line="360" w:lineRule="auto"/>
        <w:ind w:firstLineChars="200" w:firstLine="480"/>
        <w:rPr>
          <w:kern w:val="0"/>
          <w:sz w:val="24"/>
          <w:szCs w:val="24"/>
        </w:rPr>
      </w:pPr>
      <w:r>
        <w:rPr>
          <w:kern w:val="0"/>
          <w:sz w:val="24"/>
          <w:szCs w:val="24"/>
        </w:rPr>
        <w:t>船舶舱底油污水平均含石油类浓度约为</w:t>
      </w:r>
      <w:r>
        <w:rPr>
          <w:kern w:val="0"/>
          <w:sz w:val="24"/>
          <w:szCs w:val="24"/>
        </w:rPr>
        <w:t>10000mg/L</w:t>
      </w:r>
      <w:r>
        <w:rPr>
          <w:kern w:val="0"/>
          <w:sz w:val="24"/>
          <w:szCs w:val="24"/>
        </w:rPr>
        <w:t>，船舶舱底油污水如不经处理直接排放，对地表水环境的影响很大。</w:t>
      </w:r>
    </w:p>
    <w:p w14:paraId="6CA7F7C7" w14:textId="77777777" w:rsidR="00B921FF" w:rsidRDefault="00B921FF">
      <w:pPr>
        <w:tabs>
          <w:tab w:val="left" w:pos="1080"/>
        </w:tabs>
        <w:autoSpaceDE w:val="0"/>
        <w:autoSpaceDN w:val="0"/>
        <w:spacing w:line="360" w:lineRule="auto"/>
        <w:ind w:firstLineChars="200" w:firstLine="480"/>
        <w:rPr>
          <w:kern w:val="0"/>
          <w:sz w:val="24"/>
          <w:szCs w:val="24"/>
        </w:rPr>
      </w:pPr>
      <w:r>
        <w:rPr>
          <w:kern w:val="0"/>
          <w:sz w:val="24"/>
          <w:szCs w:val="24"/>
        </w:rPr>
        <w:t>项目拟采用挖泥船均自带的油水分离器，含油污水经处理达《船舶水污染物排放控制标准》（</w:t>
      </w:r>
      <w:r>
        <w:rPr>
          <w:kern w:val="0"/>
          <w:sz w:val="24"/>
          <w:szCs w:val="24"/>
        </w:rPr>
        <w:t>GB3552-2018</w:t>
      </w:r>
      <w:r>
        <w:rPr>
          <w:kern w:val="0"/>
          <w:sz w:val="24"/>
          <w:szCs w:val="24"/>
        </w:rPr>
        <w:t>）后暂存于船舶自备的容器中；与生活污水一并送岸边排入市政污水管网，送</w:t>
      </w:r>
      <w:r>
        <w:rPr>
          <w:rFonts w:hint="eastAsia"/>
          <w:kern w:val="0"/>
          <w:sz w:val="24"/>
          <w:szCs w:val="24"/>
        </w:rPr>
        <w:t>汨罗城市污水处理厂</w:t>
      </w:r>
      <w:r>
        <w:rPr>
          <w:kern w:val="0"/>
          <w:sz w:val="24"/>
          <w:szCs w:val="24"/>
        </w:rPr>
        <w:t>处理达标后外排。采取上述措施后，船舶舱底油污水不直接外排，对区域河流水环境影响较小。</w:t>
      </w:r>
    </w:p>
    <w:p w14:paraId="02D96EDB" w14:textId="77777777" w:rsidR="00B921FF" w:rsidRDefault="00B921FF">
      <w:pPr>
        <w:keepNext/>
        <w:keepLines/>
        <w:widowControl/>
        <w:spacing w:line="360" w:lineRule="auto"/>
        <w:jc w:val="left"/>
        <w:outlineLvl w:val="3"/>
        <w:rPr>
          <w:rFonts w:hint="eastAsia"/>
          <w:b/>
          <w:bCs/>
          <w:sz w:val="24"/>
          <w:szCs w:val="24"/>
        </w:rPr>
      </w:pPr>
      <w:r>
        <w:rPr>
          <w:b/>
          <w:bCs/>
          <w:sz w:val="24"/>
          <w:szCs w:val="24"/>
        </w:rPr>
        <w:t>5.1.2.5</w:t>
      </w:r>
      <w:r>
        <w:rPr>
          <w:rFonts w:hint="eastAsia"/>
          <w:b/>
          <w:bCs/>
          <w:sz w:val="24"/>
          <w:szCs w:val="24"/>
        </w:rPr>
        <w:t>清淤余水</w:t>
      </w:r>
    </w:p>
    <w:p w14:paraId="6A7E67DA"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kern w:val="0"/>
          <w:sz w:val="24"/>
          <w:szCs w:val="24"/>
        </w:rPr>
        <w:t>项目施工废水主要包括道路养护过程中产生的废水以及施工机械设备清洗废水。经隔油池处理后全部回用于施工营地洒水抑尘</w:t>
      </w:r>
      <w:r>
        <w:rPr>
          <w:rFonts w:hint="eastAsia"/>
          <w:kern w:val="0"/>
          <w:sz w:val="24"/>
          <w:szCs w:val="24"/>
        </w:rPr>
        <w:t>或施工车辆清洗用水，不外排对环境影响较小</w:t>
      </w:r>
      <w:r>
        <w:rPr>
          <w:kern w:val="0"/>
          <w:sz w:val="24"/>
          <w:szCs w:val="24"/>
        </w:rPr>
        <w:t>。</w:t>
      </w:r>
    </w:p>
    <w:p w14:paraId="0E62FB0E" w14:textId="77777777" w:rsidR="00B921FF" w:rsidRDefault="00B921FF">
      <w:pPr>
        <w:pStyle w:val="11"/>
        <w:ind w:firstLine="480"/>
        <w:rPr>
          <w:rFonts w:cs="Times New Roman"/>
        </w:rPr>
      </w:pPr>
      <w:r>
        <w:rPr>
          <w:rFonts w:cs="Times New Roman"/>
          <w:szCs w:val="24"/>
        </w:rPr>
        <w:t>清挖淤泥在吹填过程中将产生溢滤水，清挖的砂砾土在岸边暂时堆存过程也产生一定的溢滤水，根据工程分析结果，上述溢滤水产生量总计为</w:t>
      </w:r>
      <w:r>
        <w:rPr>
          <w:rFonts w:cs="Times New Roman"/>
          <w:szCs w:val="24"/>
        </w:rPr>
        <w:t>790m</w:t>
      </w:r>
      <w:r>
        <w:rPr>
          <w:rFonts w:cs="Times New Roman"/>
          <w:szCs w:val="24"/>
          <w:vertAlign w:val="superscript"/>
        </w:rPr>
        <w:t>3</w:t>
      </w:r>
      <w:r>
        <w:rPr>
          <w:rFonts w:cs="Times New Roman"/>
          <w:szCs w:val="24"/>
        </w:rPr>
        <w:t>/d</w:t>
      </w:r>
      <w:r>
        <w:rPr>
          <w:rFonts w:cs="Times New Roman"/>
          <w:szCs w:val="24"/>
        </w:rPr>
        <w:t>，其中淤泥干化场</w:t>
      </w:r>
      <w:r>
        <w:rPr>
          <w:rFonts w:cs="Times New Roman"/>
          <w:szCs w:val="24"/>
        </w:rPr>
        <w:t>540m</w:t>
      </w:r>
      <w:r>
        <w:rPr>
          <w:rFonts w:cs="Times New Roman"/>
          <w:szCs w:val="24"/>
          <w:vertAlign w:val="superscript"/>
        </w:rPr>
        <w:t>3</w:t>
      </w:r>
      <w:r>
        <w:rPr>
          <w:rFonts w:cs="Times New Roman"/>
          <w:szCs w:val="24"/>
        </w:rPr>
        <w:t>/d</w:t>
      </w:r>
      <w:r>
        <w:rPr>
          <w:rFonts w:cs="Times New Roman"/>
          <w:szCs w:val="24"/>
        </w:rPr>
        <w:t>，砂砾土堆场</w:t>
      </w:r>
      <w:r>
        <w:rPr>
          <w:rFonts w:cs="Times New Roman"/>
          <w:szCs w:val="24"/>
        </w:rPr>
        <w:t>250m</w:t>
      </w:r>
      <w:r>
        <w:rPr>
          <w:rFonts w:cs="Times New Roman"/>
          <w:szCs w:val="24"/>
          <w:vertAlign w:val="superscript"/>
        </w:rPr>
        <w:t>3</w:t>
      </w:r>
      <w:r>
        <w:rPr>
          <w:rFonts w:cs="Times New Roman"/>
          <w:szCs w:val="24"/>
        </w:rPr>
        <w:t>/d</w:t>
      </w:r>
      <w:r>
        <w:rPr>
          <w:rFonts w:cs="Times New Roman"/>
          <w:szCs w:val="24"/>
        </w:rPr>
        <w:t>，其主要污染物为</w:t>
      </w:r>
      <w:r>
        <w:rPr>
          <w:rFonts w:cs="Times New Roman"/>
          <w:szCs w:val="24"/>
        </w:rPr>
        <w:t>SS</w:t>
      </w:r>
      <w:r>
        <w:rPr>
          <w:rFonts w:cs="Times New Roman"/>
          <w:szCs w:val="24"/>
        </w:rPr>
        <w:t>，上述由于悬浮物含量比较高，超出相应排放标准要求，直接排放对地表水环境产生一定不利影响，因此</w:t>
      </w:r>
      <w:r>
        <w:rPr>
          <w:rFonts w:cs="Times New Roman"/>
          <w:szCs w:val="24"/>
          <w:u w:val="single"/>
        </w:rPr>
        <w:t>环评要求项目施工期淤泥吹填和砂砾土堆存溢滤水</w:t>
      </w:r>
      <w:r>
        <w:rPr>
          <w:rFonts w:cs="Times New Roman" w:hint="eastAsia"/>
          <w:szCs w:val="24"/>
          <w:u w:val="single"/>
        </w:rPr>
        <w:t>等</w:t>
      </w:r>
      <w:r>
        <w:rPr>
          <w:rFonts w:cs="Times New Roman" w:hint="eastAsia"/>
          <w:szCs w:val="24"/>
        </w:rPr>
        <w:t>清淤余水</w:t>
      </w:r>
      <w:r>
        <w:rPr>
          <w:rFonts w:cs="Times New Roman"/>
          <w:szCs w:val="24"/>
          <w:u w:val="single"/>
        </w:rPr>
        <w:t>经絮凝沉淀处理后</w:t>
      </w:r>
      <w:r>
        <w:rPr>
          <w:rFonts w:cs="Times New Roman"/>
          <w:u w:val="single"/>
        </w:rPr>
        <w:t>回流入河内，</w:t>
      </w:r>
      <w:r>
        <w:rPr>
          <w:rFonts w:cs="Times New Roman"/>
          <w:szCs w:val="24"/>
          <w:u w:val="single"/>
        </w:rPr>
        <w:t>上述溢滤水</w:t>
      </w:r>
      <w:r>
        <w:rPr>
          <w:rFonts w:cs="Times New Roman"/>
          <w:u w:val="single"/>
        </w:rPr>
        <w:t>来源于河流内，主要污染物为</w:t>
      </w:r>
      <w:r>
        <w:rPr>
          <w:rFonts w:cs="Times New Roman"/>
          <w:u w:val="single"/>
        </w:rPr>
        <w:t>SS</w:t>
      </w:r>
      <w:r>
        <w:rPr>
          <w:rFonts w:cs="Times New Roman"/>
          <w:u w:val="single"/>
        </w:rPr>
        <w:t>，根据现场监测，汨罗江水质现状良好，可以达到相应的地表水环境质量标准要求，经絮凝沉淀处理后，尾水水质可满足《污水综合排放标准》（</w:t>
      </w:r>
      <w:r>
        <w:rPr>
          <w:rFonts w:cs="Times New Roman"/>
          <w:u w:val="single"/>
        </w:rPr>
        <w:t>GB8978-1996</w:t>
      </w:r>
      <w:r>
        <w:rPr>
          <w:rFonts w:cs="Times New Roman"/>
          <w:u w:val="single"/>
        </w:rPr>
        <w:t>）表</w:t>
      </w:r>
      <w:r>
        <w:rPr>
          <w:rFonts w:cs="Times New Roman"/>
          <w:u w:val="single"/>
        </w:rPr>
        <w:t>4</w:t>
      </w:r>
      <w:r>
        <w:rPr>
          <w:rFonts w:cs="Times New Roman"/>
          <w:u w:val="single"/>
        </w:rPr>
        <w:t>中</w:t>
      </w:r>
      <w:r>
        <w:rPr>
          <w:rFonts w:cs="Times New Roman" w:hint="eastAsia"/>
          <w:u w:val="single"/>
        </w:rPr>
        <w:t>三</w:t>
      </w:r>
      <w:r>
        <w:rPr>
          <w:rFonts w:cs="Times New Roman"/>
          <w:u w:val="single"/>
        </w:rPr>
        <w:t>级标准要求，</w:t>
      </w:r>
      <w:r>
        <w:rPr>
          <w:rFonts w:cs="Times New Roman"/>
          <w:szCs w:val="24"/>
        </w:rPr>
        <w:t>通过水泵就近排入市政污水管网，送</w:t>
      </w:r>
      <w:r>
        <w:rPr>
          <w:rFonts w:cs="Times New Roman" w:hint="eastAsia"/>
          <w:szCs w:val="24"/>
        </w:rPr>
        <w:t>汨罗城市污水处理厂</w:t>
      </w:r>
      <w:r>
        <w:rPr>
          <w:rFonts w:cs="Times New Roman"/>
          <w:szCs w:val="24"/>
        </w:rPr>
        <w:t>达标处理</w:t>
      </w:r>
      <w:r>
        <w:rPr>
          <w:rFonts w:cs="Times New Roman"/>
          <w:u w:val="single"/>
        </w:rPr>
        <w:t>，对环境影响较小。</w:t>
      </w:r>
      <w:r>
        <w:rPr>
          <w:rFonts w:cs="Times New Roman"/>
          <w:u w:val="single"/>
        </w:rPr>
        <w:t xml:space="preserve"> </w:t>
      </w:r>
    </w:p>
    <w:p w14:paraId="0645FEF0" w14:textId="77777777" w:rsidR="00B921FF" w:rsidRDefault="00B921FF">
      <w:pPr>
        <w:keepNext/>
        <w:keepLines/>
        <w:spacing w:line="360" w:lineRule="auto"/>
        <w:jc w:val="left"/>
        <w:outlineLvl w:val="3"/>
        <w:rPr>
          <w:b/>
          <w:bCs/>
          <w:sz w:val="24"/>
          <w:szCs w:val="24"/>
        </w:rPr>
      </w:pPr>
      <w:r>
        <w:rPr>
          <w:b/>
          <w:bCs/>
          <w:sz w:val="24"/>
          <w:szCs w:val="24"/>
        </w:rPr>
        <w:t>5.1.2.6</w:t>
      </w:r>
      <w:r>
        <w:rPr>
          <w:b/>
          <w:bCs/>
          <w:sz w:val="24"/>
          <w:szCs w:val="24"/>
        </w:rPr>
        <w:t>疏浚作业对下游水源保护区的影响</w:t>
      </w:r>
    </w:p>
    <w:p w14:paraId="4651EF2A" w14:textId="77777777" w:rsidR="00B921FF" w:rsidRDefault="00B921FF">
      <w:pPr>
        <w:pStyle w:val="11"/>
        <w:ind w:firstLine="480"/>
        <w:rPr>
          <w:rFonts w:cs="Times New Roman"/>
        </w:rPr>
      </w:pPr>
      <w:r>
        <w:rPr>
          <w:rFonts w:cs="Times New Roman"/>
        </w:rPr>
        <w:t>疏浚过程中扰动砂层上部淤积的淤泥层，此过程会使疏浚点局部水域水质极其浑浊。废水的特点是污染物单一，为悬浮物，且浓度相对较大。根据预测结果，浑浊污水悬浮物影响至下游</w:t>
      </w:r>
      <w:r>
        <w:rPr>
          <w:rFonts w:cs="Times New Roman"/>
        </w:rPr>
        <w:t xml:space="preserve">2.7km </w:t>
      </w:r>
      <w:r>
        <w:rPr>
          <w:rFonts w:cs="Times New Roman"/>
        </w:rPr>
        <w:t>范围内。</w:t>
      </w:r>
    </w:p>
    <w:p w14:paraId="5050FE04" w14:textId="77777777" w:rsidR="00B921FF" w:rsidRDefault="00B921FF">
      <w:pPr>
        <w:pStyle w:val="11"/>
        <w:ind w:firstLine="480"/>
        <w:rPr>
          <w:rFonts w:cs="Times New Roman"/>
          <w:u w:val="single"/>
        </w:rPr>
      </w:pPr>
      <w:r>
        <w:rPr>
          <w:rFonts w:cs="Times New Roman"/>
          <w:u w:val="single"/>
        </w:rPr>
        <w:t>根据调查，本项目治理河段末端下游紧邻汨罗江白塘镇饮用水源保护区二级保护区，距离一级保护区</w:t>
      </w:r>
      <w:r>
        <w:rPr>
          <w:rFonts w:cs="Times New Roman"/>
          <w:u w:val="single"/>
        </w:rPr>
        <w:t>1km</w:t>
      </w:r>
      <w:r>
        <w:rPr>
          <w:rFonts w:cs="Times New Roman"/>
          <w:u w:val="single"/>
        </w:rPr>
        <w:t>，距离取水口</w:t>
      </w:r>
      <w:r>
        <w:rPr>
          <w:rFonts w:cs="Times New Roman"/>
          <w:u w:val="single"/>
        </w:rPr>
        <w:t>2km</w:t>
      </w:r>
      <w:r>
        <w:rPr>
          <w:rFonts w:cs="Times New Roman"/>
          <w:u w:val="single"/>
        </w:rPr>
        <w:t>，因此在距离饮用水源保护区比较近的河段施工时，产生的底泥扰动对饮用水源保护区影响较大，根据预测结果，在最末端施工时，取水口的悬浮物浓度可以达到</w:t>
      </w:r>
      <w:r>
        <w:rPr>
          <w:rFonts w:cs="Times New Roman"/>
          <w:u w:val="single"/>
        </w:rPr>
        <w:t>58.98mg/L</w:t>
      </w:r>
      <w:r>
        <w:rPr>
          <w:rFonts w:cs="Times New Roman"/>
          <w:u w:val="single"/>
        </w:rPr>
        <w:t>，如果不采取相应的</w:t>
      </w:r>
      <w:r>
        <w:rPr>
          <w:rFonts w:cs="Times New Roman"/>
          <w:u w:val="single"/>
        </w:rPr>
        <w:lastRenderedPageBreak/>
        <w:t>防治措施，疏浚施工将使水厂吸水的悬浮物浓度较高，给水厂水质安全产生不利影响。因此环评建议要求在该段施工施工需采取疏浚作业周围设置防污帘，最大限度减少悬浮泥沙流失，同时建议距离饮用水源保护区边界上游</w:t>
      </w:r>
      <w:r>
        <w:rPr>
          <w:rFonts w:cs="Times New Roman"/>
          <w:u w:val="single"/>
        </w:rPr>
        <w:t>500m</w:t>
      </w:r>
      <w:r>
        <w:rPr>
          <w:rFonts w:cs="Times New Roman"/>
          <w:u w:val="single"/>
        </w:rPr>
        <w:t>内不进行疏浚施工，减少对其影响。</w:t>
      </w:r>
    </w:p>
    <w:p w14:paraId="4E2DBE89" w14:textId="77777777" w:rsidR="00B921FF" w:rsidRDefault="00B921FF">
      <w:pPr>
        <w:pStyle w:val="3"/>
        <w:numPr>
          <w:ilvl w:val="0"/>
          <w:numId w:val="0"/>
        </w:numPr>
        <w:snapToGrid w:val="0"/>
        <w:rPr>
          <w:rFonts w:ascii="Times New Roman" w:hAnsi="Times New Roman"/>
          <w:b/>
          <w:sz w:val="24"/>
        </w:rPr>
      </w:pPr>
      <w:bookmarkStart w:id="334" w:name="_Toc10922"/>
      <w:bookmarkStart w:id="335" w:name="_Toc18156"/>
      <w:bookmarkStart w:id="336" w:name="_Toc15796"/>
      <w:r>
        <w:rPr>
          <w:rFonts w:ascii="Times New Roman" w:hAnsi="Times New Roman"/>
          <w:b/>
          <w:sz w:val="24"/>
        </w:rPr>
        <w:t xml:space="preserve">5.1.3 </w:t>
      </w:r>
      <w:r>
        <w:rPr>
          <w:rFonts w:ascii="Times New Roman" w:hAnsi="Times New Roman"/>
          <w:b/>
          <w:sz w:val="24"/>
        </w:rPr>
        <w:t>声环境影响分析</w:t>
      </w:r>
      <w:bookmarkEnd w:id="334"/>
      <w:bookmarkEnd w:id="335"/>
      <w:bookmarkEnd w:id="336"/>
    </w:p>
    <w:p w14:paraId="4BF37ADD" w14:textId="77777777" w:rsidR="00B921FF" w:rsidRDefault="00B921FF">
      <w:pPr>
        <w:pStyle w:val="11"/>
        <w:ind w:firstLine="480"/>
        <w:rPr>
          <w:rFonts w:cs="Times New Roman"/>
        </w:rPr>
      </w:pPr>
      <w:r>
        <w:rPr>
          <w:rFonts w:cs="Times New Roman"/>
        </w:rPr>
        <w:t>工程疏浚期间主要噪声影响为挖泥船所产生的噪声影响，挖泥船所产生的噪声为固定点源噪声。</w:t>
      </w:r>
    </w:p>
    <w:p w14:paraId="56BD5C1B" w14:textId="77777777" w:rsidR="00B921FF" w:rsidRDefault="00B921FF">
      <w:pPr>
        <w:keepNext/>
        <w:keepLines/>
        <w:spacing w:line="360" w:lineRule="auto"/>
        <w:jc w:val="left"/>
        <w:outlineLvl w:val="3"/>
        <w:rPr>
          <w:b/>
          <w:bCs/>
          <w:sz w:val="24"/>
          <w:szCs w:val="24"/>
        </w:rPr>
      </w:pPr>
      <w:r>
        <w:rPr>
          <w:b/>
          <w:bCs/>
          <w:sz w:val="24"/>
          <w:szCs w:val="24"/>
        </w:rPr>
        <w:t xml:space="preserve">5.1.3.1 </w:t>
      </w:r>
      <w:r>
        <w:rPr>
          <w:b/>
          <w:bCs/>
          <w:sz w:val="24"/>
          <w:szCs w:val="24"/>
        </w:rPr>
        <w:t>噪声源强</w:t>
      </w:r>
    </w:p>
    <w:p w14:paraId="39836042" w14:textId="77777777" w:rsidR="00B921FF" w:rsidRDefault="00B921FF">
      <w:pPr>
        <w:spacing w:line="360" w:lineRule="auto"/>
        <w:ind w:firstLineChars="200" w:firstLine="480"/>
        <w:rPr>
          <w:sz w:val="24"/>
          <w:szCs w:val="24"/>
        </w:rPr>
      </w:pPr>
      <w:r>
        <w:rPr>
          <w:sz w:val="24"/>
          <w:szCs w:val="24"/>
        </w:rPr>
        <w:t>根据类比相似工程疏浚期间主要施工机械设备的噪声源强监测，本项目各种施工机械设备噪声源强详见表</w:t>
      </w:r>
      <w:r>
        <w:rPr>
          <w:sz w:val="24"/>
          <w:szCs w:val="24"/>
        </w:rPr>
        <w:t>5.1-4</w:t>
      </w:r>
      <w:r>
        <w:rPr>
          <w:sz w:val="24"/>
          <w:szCs w:val="24"/>
        </w:rPr>
        <w:t>。</w:t>
      </w:r>
    </w:p>
    <w:p w14:paraId="0010A5C3"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5.1-4  </w:t>
      </w:r>
      <w:r>
        <w:rPr>
          <w:b/>
          <w:bCs/>
          <w:snapToGrid w:val="0"/>
          <w:kern w:val="18"/>
          <w:szCs w:val="21"/>
        </w:rPr>
        <w:t>工程施工主要噪声源和最大噪声值一览表</w:t>
      </w:r>
      <w:r>
        <w:rPr>
          <w:b/>
          <w:bCs/>
          <w:snapToGrid w:val="0"/>
          <w:kern w:val="18"/>
          <w:szCs w:val="21"/>
        </w:rPr>
        <w:t xml:space="preserve"> </w:t>
      </w:r>
    </w:p>
    <w:tbl>
      <w:tblPr>
        <w:tblW w:w="0" w:type="auto"/>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top w:w="65" w:type="dxa"/>
          <w:left w:w="115" w:type="dxa"/>
          <w:right w:w="115" w:type="dxa"/>
        </w:tblCellMar>
        <w:tblLook w:val="0000" w:firstRow="0" w:lastRow="0" w:firstColumn="0" w:lastColumn="0" w:noHBand="0" w:noVBand="0"/>
      </w:tblPr>
      <w:tblGrid>
        <w:gridCol w:w="1136"/>
        <w:gridCol w:w="2038"/>
        <w:gridCol w:w="2409"/>
        <w:gridCol w:w="2953"/>
      </w:tblGrid>
      <w:tr w:rsidR="00B921FF" w14:paraId="71A96A2E" w14:textId="77777777">
        <w:trPr>
          <w:trHeight w:hRule="exact" w:val="425"/>
          <w:tblHeader/>
        </w:trPr>
        <w:tc>
          <w:tcPr>
            <w:tcW w:w="1136" w:type="dxa"/>
            <w:vAlign w:val="center"/>
          </w:tcPr>
          <w:p w14:paraId="19B3DEE4" w14:textId="77777777" w:rsidR="00B921FF" w:rsidRDefault="00B921FF">
            <w:pPr>
              <w:spacing w:line="240" w:lineRule="exact"/>
              <w:jc w:val="center"/>
              <w:rPr>
                <w:b/>
                <w:kern w:val="0"/>
                <w:szCs w:val="21"/>
              </w:rPr>
            </w:pPr>
            <w:r>
              <w:rPr>
                <w:b/>
                <w:kern w:val="0"/>
                <w:szCs w:val="21"/>
              </w:rPr>
              <w:t>声源类型</w:t>
            </w:r>
          </w:p>
        </w:tc>
        <w:tc>
          <w:tcPr>
            <w:tcW w:w="2038" w:type="dxa"/>
            <w:vAlign w:val="center"/>
          </w:tcPr>
          <w:p w14:paraId="247A9B63" w14:textId="77777777" w:rsidR="00B921FF" w:rsidRDefault="00B921FF">
            <w:pPr>
              <w:spacing w:line="240" w:lineRule="exact"/>
              <w:jc w:val="center"/>
              <w:rPr>
                <w:b/>
                <w:kern w:val="0"/>
                <w:szCs w:val="21"/>
              </w:rPr>
            </w:pPr>
            <w:r>
              <w:rPr>
                <w:b/>
                <w:kern w:val="0"/>
                <w:szCs w:val="21"/>
              </w:rPr>
              <w:t>机械类型</w:t>
            </w:r>
          </w:p>
        </w:tc>
        <w:tc>
          <w:tcPr>
            <w:tcW w:w="2409" w:type="dxa"/>
            <w:vAlign w:val="center"/>
          </w:tcPr>
          <w:p w14:paraId="0EA7DBD6" w14:textId="77777777" w:rsidR="00B921FF" w:rsidRDefault="00B921FF">
            <w:pPr>
              <w:spacing w:line="240" w:lineRule="exact"/>
              <w:jc w:val="center"/>
              <w:rPr>
                <w:b/>
                <w:kern w:val="0"/>
                <w:szCs w:val="21"/>
              </w:rPr>
            </w:pPr>
            <w:r>
              <w:rPr>
                <w:b/>
                <w:kern w:val="0"/>
                <w:szCs w:val="21"/>
              </w:rPr>
              <w:t>噪声源强</w:t>
            </w:r>
            <w:r>
              <w:rPr>
                <w:b/>
                <w:kern w:val="0"/>
                <w:szCs w:val="21"/>
              </w:rPr>
              <w:t>dB</w:t>
            </w:r>
            <w:r>
              <w:rPr>
                <w:b/>
                <w:kern w:val="0"/>
                <w:szCs w:val="21"/>
              </w:rPr>
              <w:t>（</w:t>
            </w:r>
            <w:r>
              <w:rPr>
                <w:b/>
                <w:kern w:val="0"/>
                <w:szCs w:val="21"/>
              </w:rPr>
              <w:t>A</w:t>
            </w:r>
            <w:r>
              <w:rPr>
                <w:b/>
                <w:kern w:val="0"/>
                <w:szCs w:val="21"/>
              </w:rPr>
              <w:t>）</w:t>
            </w:r>
          </w:p>
        </w:tc>
        <w:tc>
          <w:tcPr>
            <w:tcW w:w="2953" w:type="dxa"/>
            <w:vAlign w:val="center"/>
          </w:tcPr>
          <w:p w14:paraId="58A94ADA" w14:textId="77777777" w:rsidR="00B921FF" w:rsidRDefault="00B921FF">
            <w:pPr>
              <w:spacing w:line="240" w:lineRule="exact"/>
              <w:jc w:val="center"/>
              <w:rPr>
                <w:b/>
                <w:kern w:val="0"/>
                <w:szCs w:val="21"/>
              </w:rPr>
            </w:pPr>
            <w:r>
              <w:rPr>
                <w:b/>
                <w:kern w:val="0"/>
                <w:szCs w:val="21"/>
              </w:rPr>
              <w:t>备注</w:t>
            </w:r>
          </w:p>
        </w:tc>
      </w:tr>
      <w:tr w:rsidR="00B921FF" w14:paraId="30BFEE69" w14:textId="77777777">
        <w:trPr>
          <w:trHeight w:hRule="exact" w:val="425"/>
        </w:trPr>
        <w:tc>
          <w:tcPr>
            <w:tcW w:w="1136" w:type="dxa"/>
            <w:vMerge w:val="restart"/>
            <w:vAlign w:val="center"/>
          </w:tcPr>
          <w:p w14:paraId="0B5B5083" w14:textId="77777777" w:rsidR="00B921FF" w:rsidRDefault="00B921FF">
            <w:pPr>
              <w:spacing w:line="240" w:lineRule="exact"/>
              <w:jc w:val="center"/>
              <w:rPr>
                <w:kern w:val="0"/>
                <w:szCs w:val="21"/>
              </w:rPr>
            </w:pPr>
            <w:r>
              <w:rPr>
                <w:kern w:val="0"/>
                <w:szCs w:val="21"/>
              </w:rPr>
              <w:t>固定声源</w:t>
            </w:r>
          </w:p>
        </w:tc>
        <w:tc>
          <w:tcPr>
            <w:tcW w:w="2038" w:type="dxa"/>
            <w:vAlign w:val="center"/>
          </w:tcPr>
          <w:p w14:paraId="492C7759" w14:textId="77777777" w:rsidR="00B921FF" w:rsidRDefault="00B921FF">
            <w:pPr>
              <w:spacing w:line="240" w:lineRule="exact"/>
              <w:jc w:val="center"/>
              <w:rPr>
                <w:kern w:val="0"/>
                <w:szCs w:val="21"/>
              </w:rPr>
            </w:pPr>
            <w:r>
              <w:rPr>
                <w:kern w:val="0"/>
                <w:szCs w:val="21"/>
              </w:rPr>
              <w:t>铲车</w:t>
            </w:r>
          </w:p>
        </w:tc>
        <w:tc>
          <w:tcPr>
            <w:tcW w:w="2409" w:type="dxa"/>
            <w:vAlign w:val="center"/>
          </w:tcPr>
          <w:p w14:paraId="49EB6F4B" w14:textId="77777777" w:rsidR="00B921FF" w:rsidRDefault="00B921FF">
            <w:pPr>
              <w:spacing w:line="240" w:lineRule="exact"/>
              <w:jc w:val="center"/>
              <w:rPr>
                <w:kern w:val="0"/>
                <w:szCs w:val="21"/>
              </w:rPr>
            </w:pPr>
            <w:r>
              <w:rPr>
                <w:kern w:val="0"/>
                <w:szCs w:val="21"/>
              </w:rPr>
              <w:t>85</w:t>
            </w:r>
          </w:p>
        </w:tc>
        <w:tc>
          <w:tcPr>
            <w:tcW w:w="2953" w:type="dxa"/>
            <w:vAlign w:val="center"/>
          </w:tcPr>
          <w:p w14:paraId="6819618B" w14:textId="77777777" w:rsidR="00B921FF" w:rsidRDefault="00B921FF">
            <w:pPr>
              <w:spacing w:line="240" w:lineRule="exact"/>
              <w:jc w:val="center"/>
              <w:rPr>
                <w:kern w:val="0"/>
                <w:szCs w:val="21"/>
              </w:rPr>
            </w:pPr>
          </w:p>
        </w:tc>
      </w:tr>
      <w:tr w:rsidR="00B921FF" w14:paraId="52B0B2C9" w14:textId="77777777">
        <w:trPr>
          <w:trHeight w:hRule="exact" w:val="425"/>
        </w:trPr>
        <w:tc>
          <w:tcPr>
            <w:tcW w:w="1136" w:type="dxa"/>
            <w:vMerge/>
            <w:vAlign w:val="center"/>
          </w:tcPr>
          <w:p w14:paraId="4E29EE9C" w14:textId="77777777" w:rsidR="00B921FF" w:rsidRDefault="00B921FF">
            <w:pPr>
              <w:spacing w:line="240" w:lineRule="exact"/>
              <w:ind w:firstLineChars="200" w:firstLine="420"/>
              <w:jc w:val="center"/>
              <w:rPr>
                <w:kern w:val="0"/>
                <w:szCs w:val="21"/>
              </w:rPr>
            </w:pPr>
          </w:p>
        </w:tc>
        <w:tc>
          <w:tcPr>
            <w:tcW w:w="2038" w:type="dxa"/>
            <w:vAlign w:val="center"/>
          </w:tcPr>
          <w:p w14:paraId="39B3C6EA" w14:textId="77777777" w:rsidR="00B921FF" w:rsidRDefault="00B921FF">
            <w:pPr>
              <w:spacing w:line="240" w:lineRule="exact"/>
              <w:jc w:val="center"/>
              <w:rPr>
                <w:kern w:val="0"/>
                <w:szCs w:val="21"/>
              </w:rPr>
            </w:pPr>
            <w:r>
              <w:rPr>
                <w:kern w:val="0"/>
                <w:szCs w:val="21"/>
              </w:rPr>
              <w:t>挖泥船</w:t>
            </w:r>
          </w:p>
        </w:tc>
        <w:tc>
          <w:tcPr>
            <w:tcW w:w="2409" w:type="dxa"/>
            <w:vAlign w:val="center"/>
          </w:tcPr>
          <w:p w14:paraId="40E2DC98" w14:textId="77777777" w:rsidR="00B921FF" w:rsidRDefault="00B921FF">
            <w:pPr>
              <w:spacing w:line="240" w:lineRule="exact"/>
              <w:ind w:firstLineChars="95" w:firstLine="199"/>
              <w:jc w:val="center"/>
              <w:rPr>
                <w:kern w:val="0"/>
                <w:szCs w:val="21"/>
              </w:rPr>
            </w:pPr>
            <w:r>
              <w:rPr>
                <w:kern w:val="0"/>
                <w:szCs w:val="21"/>
              </w:rPr>
              <w:t>85</w:t>
            </w:r>
          </w:p>
        </w:tc>
        <w:tc>
          <w:tcPr>
            <w:tcW w:w="2953" w:type="dxa"/>
            <w:vAlign w:val="center"/>
          </w:tcPr>
          <w:p w14:paraId="5A358809" w14:textId="77777777" w:rsidR="00B921FF" w:rsidRDefault="00B921FF">
            <w:pPr>
              <w:spacing w:line="240" w:lineRule="exact"/>
              <w:jc w:val="center"/>
              <w:rPr>
                <w:kern w:val="0"/>
                <w:szCs w:val="21"/>
              </w:rPr>
            </w:pPr>
          </w:p>
        </w:tc>
      </w:tr>
    </w:tbl>
    <w:p w14:paraId="5FC7A9FA" w14:textId="77777777" w:rsidR="00B921FF" w:rsidRDefault="00B921FF">
      <w:pPr>
        <w:spacing w:line="360" w:lineRule="auto"/>
        <w:ind w:firstLineChars="200" w:firstLine="480"/>
        <w:rPr>
          <w:sz w:val="24"/>
          <w:szCs w:val="24"/>
        </w:rPr>
      </w:pPr>
      <w:r>
        <w:rPr>
          <w:sz w:val="24"/>
          <w:szCs w:val="24"/>
        </w:rPr>
        <w:t>(1)</w:t>
      </w:r>
      <w:r>
        <w:rPr>
          <w:sz w:val="24"/>
          <w:szCs w:val="24"/>
        </w:rPr>
        <w:t>固定噪声源预测模式</w:t>
      </w:r>
    </w:p>
    <w:p w14:paraId="09D0B750" w14:textId="77777777" w:rsidR="00B921FF" w:rsidRDefault="00B921FF">
      <w:pPr>
        <w:spacing w:line="360" w:lineRule="auto"/>
        <w:ind w:firstLineChars="200" w:firstLine="480"/>
        <w:rPr>
          <w:sz w:val="24"/>
          <w:szCs w:val="24"/>
        </w:rPr>
      </w:pPr>
      <w:r>
        <w:rPr>
          <w:sz w:val="24"/>
          <w:szCs w:val="24"/>
        </w:rPr>
        <w:t>固定噪声源预测模式采用《环境影响评价技术导则声环境》（</w:t>
      </w:r>
      <w:r>
        <w:rPr>
          <w:sz w:val="24"/>
          <w:szCs w:val="24"/>
        </w:rPr>
        <w:t>HJ2.4-2009</w:t>
      </w:r>
      <w:r>
        <w:rPr>
          <w:sz w:val="24"/>
          <w:szCs w:val="24"/>
        </w:rPr>
        <w:t>）中无指向性点声源的几何发散衰减公式：</w:t>
      </w:r>
      <w:r>
        <w:rPr>
          <w:sz w:val="24"/>
          <w:szCs w:val="24"/>
        </w:rPr>
        <w:t xml:space="preserve"> </w:t>
      </w:r>
    </w:p>
    <w:p w14:paraId="27152339" w14:textId="60D44E1B" w:rsidR="00B921FF" w:rsidRDefault="00435446">
      <w:pPr>
        <w:spacing w:line="360" w:lineRule="auto"/>
        <w:ind w:firstLineChars="200" w:firstLine="420"/>
        <w:jc w:val="center"/>
        <w:rPr>
          <w:sz w:val="24"/>
          <w:szCs w:val="20"/>
        </w:rPr>
      </w:pPr>
      <w:r>
        <w:rPr>
          <w:noProof/>
          <w:szCs w:val="20"/>
        </w:rPr>
        <w:drawing>
          <wp:inline distT="0" distB="0" distL="0" distR="0" wp14:anchorId="3297F243" wp14:editId="39CBF720">
            <wp:extent cx="2078990" cy="405130"/>
            <wp:effectExtent l="0" t="0" r="0" b="0"/>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8990" cy="405130"/>
                    </a:xfrm>
                    <a:prstGeom prst="rect">
                      <a:avLst/>
                    </a:prstGeom>
                    <a:noFill/>
                    <a:ln>
                      <a:noFill/>
                    </a:ln>
                  </pic:spPr>
                </pic:pic>
              </a:graphicData>
            </a:graphic>
          </wp:inline>
        </w:drawing>
      </w:r>
    </w:p>
    <w:p w14:paraId="70F50D28" w14:textId="77777777" w:rsidR="00B921FF" w:rsidRDefault="00B921FF">
      <w:pPr>
        <w:spacing w:line="360" w:lineRule="auto"/>
        <w:ind w:firstLineChars="200" w:firstLine="480"/>
        <w:rPr>
          <w:sz w:val="24"/>
          <w:szCs w:val="20"/>
        </w:rPr>
      </w:pPr>
      <w:r>
        <w:rPr>
          <w:sz w:val="24"/>
          <w:szCs w:val="20"/>
        </w:rPr>
        <w:t>式中：</w:t>
      </w:r>
      <w:r>
        <w:rPr>
          <w:sz w:val="24"/>
          <w:szCs w:val="20"/>
        </w:rPr>
        <w:t>L</w:t>
      </w:r>
      <w:r>
        <w:rPr>
          <w:sz w:val="24"/>
          <w:szCs w:val="20"/>
          <w:vertAlign w:val="subscript"/>
        </w:rPr>
        <w:t>2</w:t>
      </w:r>
      <w:r>
        <w:rPr>
          <w:sz w:val="24"/>
          <w:szCs w:val="20"/>
        </w:rPr>
        <w:t>——</w:t>
      </w:r>
      <w:r>
        <w:rPr>
          <w:sz w:val="24"/>
          <w:szCs w:val="20"/>
        </w:rPr>
        <w:t>距施工噪声源</w:t>
      </w:r>
      <w:r>
        <w:rPr>
          <w:sz w:val="24"/>
          <w:szCs w:val="20"/>
        </w:rPr>
        <w:t>r</w:t>
      </w:r>
      <w:r>
        <w:rPr>
          <w:sz w:val="24"/>
          <w:szCs w:val="20"/>
          <w:vertAlign w:val="subscript"/>
        </w:rPr>
        <w:t>2</w:t>
      </w:r>
      <w:r>
        <w:rPr>
          <w:sz w:val="24"/>
          <w:szCs w:val="20"/>
        </w:rPr>
        <w:t>米处的噪声预测值，</w:t>
      </w:r>
      <w:r>
        <w:rPr>
          <w:sz w:val="24"/>
          <w:szCs w:val="20"/>
        </w:rPr>
        <w:t>dB</w:t>
      </w:r>
      <w:r>
        <w:rPr>
          <w:sz w:val="24"/>
          <w:szCs w:val="20"/>
        </w:rPr>
        <w:t>；</w:t>
      </w:r>
    </w:p>
    <w:p w14:paraId="0406B45E" w14:textId="77777777" w:rsidR="00B921FF" w:rsidRDefault="00B921FF">
      <w:pPr>
        <w:spacing w:line="360" w:lineRule="auto"/>
        <w:ind w:firstLineChars="500" w:firstLine="1200"/>
        <w:rPr>
          <w:sz w:val="24"/>
          <w:szCs w:val="20"/>
        </w:rPr>
      </w:pPr>
      <w:r>
        <w:rPr>
          <w:sz w:val="24"/>
          <w:szCs w:val="20"/>
        </w:rPr>
        <w:t>L</w:t>
      </w:r>
      <w:r>
        <w:rPr>
          <w:sz w:val="24"/>
          <w:szCs w:val="20"/>
          <w:vertAlign w:val="subscript"/>
        </w:rPr>
        <w:t>1</w:t>
      </w:r>
      <w:r>
        <w:rPr>
          <w:sz w:val="24"/>
          <w:szCs w:val="20"/>
        </w:rPr>
        <w:t>——</w:t>
      </w:r>
      <w:r>
        <w:rPr>
          <w:sz w:val="24"/>
          <w:szCs w:val="20"/>
        </w:rPr>
        <w:t>距施工噪声源</w:t>
      </w:r>
      <w:r>
        <w:rPr>
          <w:sz w:val="24"/>
          <w:szCs w:val="20"/>
        </w:rPr>
        <w:t>r</w:t>
      </w:r>
      <w:r>
        <w:rPr>
          <w:sz w:val="24"/>
          <w:szCs w:val="20"/>
          <w:vertAlign w:val="subscript"/>
        </w:rPr>
        <w:t>1</w:t>
      </w:r>
      <w:r>
        <w:rPr>
          <w:sz w:val="24"/>
          <w:szCs w:val="20"/>
        </w:rPr>
        <w:t>米处的参考声级值，</w:t>
      </w:r>
      <w:r>
        <w:rPr>
          <w:sz w:val="24"/>
          <w:szCs w:val="20"/>
        </w:rPr>
        <w:t>dB</w:t>
      </w:r>
      <w:r>
        <w:rPr>
          <w:sz w:val="24"/>
          <w:szCs w:val="20"/>
        </w:rPr>
        <w:t>；</w:t>
      </w:r>
    </w:p>
    <w:p w14:paraId="10421EF1" w14:textId="77777777" w:rsidR="00B921FF" w:rsidRDefault="00B921FF">
      <w:pPr>
        <w:spacing w:line="360" w:lineRule="auto"/>
        <w:ind w:firstLineChars="526" w:firstLine="1262"/>
        <w:rPr>
          <w:sz w:val="24"/>
          <w:szCs w:val="20"/>
        </w:rPr>
      </w:pPr>
      <w:r>
        <w:rPr>
          <w:sz w:val="24"/>
          <w:szCs w:val="20"/>
        </w:rPr>
        <w:t>r</w:t>
      </w:r>
      <w:r>
        <w:rPr>
          <w:sz w:val="24"/>
          <w:szCs w:val="20"/>
          <w:vertAlign w:val="subscript"/>
        </w:rPr>
        <w:t>2</w:t>
      </w:r>
      <w:r>
        <w:rPr>
          <w:sz w:val="24"/>
          <w:szCs w:val="20"/>
        </w:rPr>
        <w:t>——</w:t>
      </w:r>
      <w:r>
        <w:rPr>
          <w:sz w:val="24"/>
          <w:szCs w:val="20"/>
        </w:rPr>
        <w:t>预测点距声源的距离，</w:t>
      </w:r>
      <w:r>
        <w:rPr>
          <w:sz w:val="24"/>
          <w:szCs w:val="20"/>
        </w:rPr>
        <w:t>m</w:t>
      </w:r>
      <w:r>
        <w:rPr>
          <w:sz w:val="24"/>
          <w:szCs w:val="20"/>
        </w:rPr>
        <w:t>；</w:t>
      </w:r>
    </w:p>
    <w:p w14:paraId="53A9BE25" w14:textId="77777777" w:rsidR="00B921FF" w:rsidRDefault="00B921FF">
      <w:pPr>
        <w:spacing w:line="360" w:lineRule="auto"/>
        <w:ind w:firstLineChars="526" w:firstLine="1262"/>
        <w:rPr>
          <w:sz w:val="24"/>
          <w:szCs w:val="20"/>
        </w:rPr>
      </w:pPr>
      <w:r>
        <w:rPr>
          <w:sz w:val="24"/>
          <w:szCs w:val="20"/>
        </w:rPr>
        <w:t>r</w:t>
      </w:r>
      <w:r>
        <w:rPr>
          <w:sz w:val="24"/>
          <w:szCs w:val="20"/>
          <w:vertAlign w:val="subscript"/>
        </w:rPr>
        <w:t>1</w:t>
      </w:r>
      <w:r>
        <w:rPr>
          <w:sz w:val="24"/>
          <w:szCs w:val="20"/>
        </w:rPr>
        <w:t>——</w:t>
      </w:r>
      <w:r>
        <w:rPr>
          <w:sz w:val="24"/>
          <w:szCs w:val="20"/>
        </w:rPr>
        <w:t>参考点距声源的距离，</w:t>
      </w:r>
      <w:r>
        <w:rPr>
          <w:sz w:val="24"/>
          <w:szCs w:val="20"/>
        </w:rPr>
        <w:t>m</w:t>
      </w:r>
      <w:r>
        <w:rPr>
          <w:sz w:val="24"/>
          <w:szCs w:val="20"/>
        </w:rPr>
        <w:t>；</w:t>
      </w:r>
    </w:p>
    <w:p w14:paraId="31F06CEE" w14:textId="77777777" w:rsidR="00B921FF" w:rsidRDefault="00B921FF">
      <w:pPr>
        <w:spacing w:line="360" w:lineRule="auto"/>
        <w:ind w:firstLineChars="526" w:firstLine="1262"/>
        <w:rPr>
          <w:sz w:val="24"/>
          <w:szCs w:val="20"/>
        </w:rPr>
      </w:pPr>
      <w:r>
        <w:rPr>
          <w:sz w:val="24"/>
          <w:szCs w:val="20"/>
        </w:rPr>
        <w:t>△L——</w:t>
      </w:r>
      <w:r>
        <w:rPr>
          <w:sz w:val="24"/>
          <w:szCs w:val="20"/>
        </w:rPr>
        <w:t>各种因素引起的衰减量（包括声屏障、空气吸收等引起的衰减量），</w:t>
      </w:r>
      <w:r>
        <w:rPr>
          <w:sz w:val="24"/>
          <w:szCs w:val="20"/>
        </w:rPr>
        <w:t>dB</w:t>
      </w:r>
      <w:r>
        <w:rPr>
          <w:sz w:val="24"/>
          <w:szCs w:val="20"/>
        </w:rPr>
        <w:t>。绞吸式挖泥船船等施工设备处于半自由空间，</w:t>
      </w:r>
      <w:r>
        <w:rPr>
          <w:sz w:val="24"/>
          <w:szCs w:val="20"/>
        </w:rPr>
        <w:t>△L</w:t>
      </w:r>
      <w:r>
        <w:rPr>
          <w:sz w:val="24"/>
          <w:szCs w:val="20"/>
        </w:rPr>
        <w:t>为</w:t>
      </w:r>
      <w:r>
        <w:rPr>
          <w:sz w:val="24"/>
          <w:szCs w:val="20"/>
        </w:rPr>
        <w:t>8</w:t>
      </w:r>
      <w:r>
        <w:rPr>
          <w:sz w:val="24"/>
          <w:szCs w:val="20"/>
        </w:rPr>
        <w:t>。</w:t>
      </w:r>
    </w:p>
    <w:p w14:paraId="6F8FB7FB" w14:textId="77777777" w:rsidR="00B921FF" w:rsidRDefault="00B921FF">
      <w:pPr>
        <w:keepNext/>
        <w:keepLines/>
        <w:spacing w:line="360" w:lineRule="auto"/>
        <w:jc w:val="left"/>
        <w:outlineLvl w:val="3"/>
        <w:rPr>
          <w:b/>
          <w:bCs/>
          <w:sz w:val="24"/>
          <w:szCs w:val="24"/>
        </w:rPr>
      </w:pPr>
      <w:bookmarkStart w:id="337" w:name="_Hlk481946633"/>
      <w:r>
        <w:rPr>
          <w:b/>
          <w:bCs/>
          <w:sz w:val="24"/>
          <w:szCs w:val="24"/>
        </w:rPr>
        <w:t>5.1.3.2</w:t>
      </w:r>
      <w:r>
        <w:rPr>
          <w:b/>
          <w:bCs/>
          <w:sz w:val="24"/>
          <w:szCs w:val="24"/>
        </w:rPr>
        <w:t>疏浚施工噪声影响分析</w:t>
      </w:r>
    </w:p>
    <w:bookmarkEnd w:id="337"/>
    <w:p w14:paraId="779209FF" w14:textId="77777777" w:rsidR="00B921FF" w:rsidRDefault="00B921FF">
      <w:pPr>
        <w:spacing w:line="360" w:lineRule="auto"/>
        <w:ind w:firstLineChars="200" w:firstLine="480"/>
        <w:rPr>
          <w:sz w:val="24"/>
        </w:rPr>
      </w:pPr>
      <w:r>
        <w:rPr>
          <w:sz w:val="24"/>
          <w:szCs w:val="20"/>
        </w:rPr>
        <w:t>本项目河道疏浚施工机械噪声主要来源于挖泥船。项目工程施工区为开阔地，挖泥船一般置于水面上，故声源处于半自由空间，挖泥船产生的施工噪声采用固定源预测模式进行预测计算。</w:t>
      </w:r>
    </w:p>
    <w:p w14:paraId="3896788B" w14:textId="77777777" w:rsidR="00B921FF" w:rsidRDefault="00B921FF">
      <w:pPr>
        <w:spacing w:line="360" w:lineRule="auto"/>
        <w:ind w:firstLineChars="200" w:firstLine="480"/>
        <w:rPr>
          <w:sz w:val="24"/>
        </w:rPr>
      </w:pPr>
      <w:bookmarkStart w:id="338" w:name="_Hlk481946889"/>
      <w:r>
        <w:rPr>
          <w:sz w:val="24"/>
        </w:rPr>
        <w:t>（</w:t>
      </w:r>
      <w:r>
        <w:rPr>
          <w:sz w:val="24"/>
        </w:rPr>
        <w:t>1</w:t>
      </w:r>
      <w:r>
        <w:rPr>
          <w:sz w:val="24"/>
        </w:rPr>
        <w:t>）施工机械运行影响范围</w:t>
      </w:r>
    </w:p>
    <w:p w14:paraId="7F9B3E8A" w14:textId="77777777" w:rsidR="00B921FF" w:rsidRDefault="00B921FF">
      <w:pPr>
        <w:spacing w:line="360" w:lineRule="auto"/>
        <w:ind w:firstLineChars="200" w:firstLine="480"/>
        <w:rPr>
          <w:sz w:val="24"/>
          <w:szCs w:val="20"/>
        </w:rPr>
      </w:pPr>
      <w:r>
        <w:rPr>
          <w:sz w:val="24"/>
          <w:szCs w:val="20"/>
        </w:rPr>
        <w:lastRenderedPageBreak/>
        <w:t>根据河道疏浚施工机械挖泥船的噪声源强，采用固定源预测模式预测其对不同距离的噪声贡献值，预测结果见表</w:t>
      </w:r>
      <w:r>
        <w:rPr>
          <w:sz w:val="24"/>
          <w:szCs w:val="20"/>
        </w:rPr>
        <w:t>5.1-5</w:t>
      </w:r>
      <w:r>
        <w:rPr>
          <w:sz w:val="24"/>
          <w:szCs w:val="20"/>
        </w:rPr>
        <w:t>。</w:t>
      </w:r>
    </w:p>
    <w:p w14:paraId="01BB305E"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5.1-5      </w:t>
      </w:r>
      <w:r>
        <w:rPr>
          <w:b/>
          <w:bCs/>
          <w:snapToGrid w:val="0"/>
          <w:kern w:val="18"/>
          <w:szCs w:val="21"/>
        </w:rPr>
        <w:t>河道疏浚施工噪声源在不同距离的预测结果表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598"/>
        <w:gridCol w:w="601"/>
        <w:gridCol w:w="719"/>
        <w:gridCol w:w="719"/>
        <w:gridCol w:w="719"/>
        <w:gridCol w:w="719"/>
        <w:gridCol w:w="719"/>
        <w:gridCol w:w="726"/>
        <w:gridCol w:w="719"/>
        <w:gridCol w:w="735"/>
      </w:tblGrid>
      <w:tr w:rsidR="00B921FF" w14:paraId="1B4B80A4" w14:textId="77777777">
        <w:trPr>
          <w:trHeight w:val="397"/>
        </w:trPr>
        <w:tc>
          <w:tcPr>
            <w:tcW w:w="1548" w:type="dxa"/>
            <w:vMerge w:val="restart"/>
            <w:vAlign w:val="center"/>
          </w:tcPr>
          <w:p w14:paraId="053B3FEC" w14:textId="77777777" w:rsidR="00B921FF" w:rsidRDefault="00B921FF">
            <w:pPr>
              <w:widowControl/>
              <w:jc w:val="center"/>
              <w:rPr>
                <w:b/>
                <w:color w:val="000000"/>
                <w:szCs w:val="21"/>
              </w:rPr>
            </w:pPr>
            <w:r>
              <w:rPr>
                <w:b/>
                <w:color w:val="000000"/>
                <w:szCs w:val="21"/>
              </w:rPr>
              <w:t>声源</w:t>
            </w:r>
          </w:p>
        </w:tc>
        <w:tc>
          <w:tcPr>
            <w:tcW w:w="598" w:type="dxa"/>
            <w:vMerge w:val="restart"/>
            <w:vAlign w:val="center"/>
          </w:tcPr>
          <w:p w14:paraId="4D0FF5EF" w14:textId="77777777" w:rsidR="00B921FF" w:rsidRDefault="00B921FF">
            <w:pPr>
              <w:widowControl/>
              <w:jc w:val="center"/>
              <w:rPr>
                <w:b/>
                <w:color w:val="000000"/>
                <w:szCs w:val="21"/>
              </w:rPr>
            </w:pPr>
            <w:r>
              <w:rPr>
                <w:b/>
                <w:color w:val="000000"/>
                <w:szCs w:val="21"/>
              </w:rPr>
              <w:t>源强</w:t>
            </w:r>
          </w:p>
        </w:tc>
        <w:tc>
          <w:tcPr>
            <w:tcW w:w="4922" w:type="dxa"/>
            <w:gridSpan w:val="7"/>
            <w:vAlign w:val="center"/>
          </w:tcPr>
          <w:p w14:paraId="785AC14E" w14:textId="77777777" w:rsidR="00B921FF" w:rsidRDefault="00B921FF">
            <w:pPr>
              <w:widowControl/>
              <w:jc w:val="center"/>
              <w:rPr>
                <w:b/>
                <w:color w:val="000000"/>
                <w:szCs w:val="21"/>
              </w:rPr>
            </w:pPr>
            <w:r>
              <w:rPr>
                <w:b/>
                <w:color w:val="000000"/>
                <w:szCs w:val="21"/>
              </w:rPr>
              <w:t>离声源不同距离的噪声预测值</w:t>
            </w:r>
            <w:r>
              <w:rPr>
                <w:b/>
                <w:color w:val="000000"/>
                <w:szCs w:val="21"/>
              </w:rPr>
              <w:t>(dB(A))</w:t>
            </w:r>
          </w:p>
        </w:tc>
        <w:tc>
          <w:tcPr>
            <w:tcW w:w="1454" w:type="dxa"/>
            <w:gridSpan w:val="2"/>
            <w:vAlign w:val="center"/>
          </w:tcPr>
          <w:p w14:paraId="4CB6C90B" w14:textId="77777777" w:rsidR="00B921FF" w:rsidRDefault="00B921FF">
            <w:pPr>
              <w:widowControl/>
              <w:jc w:val="center"/>
              <w:rPr>
                <w:b/>
                <w:color w:val="000000"/>
                <w:szCs w:val="21"/>
              </w:rPr>
            </w:pPr>
            <w:r>
              <w:rPr>
                <w:b/>
                <w:color w:val="000000"/>
                <w:szCs w:val="21"/>
              </w:rPr>
              <w:t>达标距离</w:t>
            </w:r>
            <w:r>
              <w:rPr>
                <w:b/>
                <w:color w:val="000000"/>
                <w:szCs w:val="21"/>
              </w:rPr>
              <w:t>(m)</w:t>
            </w:r>
          </w:p>
        </w:tc>
      </w:tr>
      <w:tr w:rsidR="00B921FF" w14:paraId="658E28A0" w14:textId="77777777">
        <w:trPr>
          <w:trHeight w:val="397"/>
        </w:trPr>
        <w:tc>
          <w:tcPr>
            <w:tcW w:w="1548" w:type="dxa"/>
            <w:vMerge/>
            <w:vAlign w:val="center"/>
          </w:tcPr>
          <w:p w14:paraId="3A92DEA8" w14:textId="77777777" w:rsidR="00B921FF" w:rsidRDefault="00B921FF">
            <w:pPr>
              <w:widowControl/>
              <w:jc w:val="center"/>
              <w:rPr>
                <w:b/>
                <w:color w:val="000000"/>
                <w:szCs w:val="21"/>
              </w:rPr>
            </w:pPr>
          </w:p>
        </w:tc>
        <w:tc>
          <w:tcPr>
            <w:tcW w:w="598" w:type="dxa"/>
            <w:vMerge/>
            <w:vAlign w:val="center"/>
          </w:tcPr>
          <w:p w14:paraId="2F74AD05" w14:textId="77777777" w:rsidR="00B921FF" w:rsidRDefault="00B921FF">
            <w:pPr>
              <w:widowControl/>
              <w:jc w:val="center"/>
              <w:rPr>
                <w:b/>
                <w:color w:val="000000"/>
                <w:szCs w:val="21"/>
              </w:rPr>
            </w:pPr>
          </w:p>
        </w:tc>
        <w:tc>
          <w:tcPr>
            <w:tcW w:w="601" w:type="dxa"/>
            <w:vAlign w:val="center"/>
          </w:tcPr>
          <w:p w14:paraId="2A1E786D" w14:textId="77777777" w:rsidR="00B921FF" w:rsidRDefault="00B921FF">
            <w:pPr>
              <w:widowControl/>
              <w:jc w:val="center"/>
              <w:rPr>
                <w:b/>
                <w:color w:val="000000"/>
                <w:szCs w:val="21"/>
              </w:rPr>
            </w:pPr>
            <w:r>
              <w:rPr>
                <w:b/>
                <w:color w:val="000000"/>
                <w:szCs w:val="21"/>
              </w:rPr>
              <w:t>10m</w:t>
            </w:r>
          </w:p>
        </w:tc>
        <w:tc>
          <w:tcPr>
            <w:tcW w:w="719" w:type="dxa"/>
            <w:vAlign w:val="center"/>
          </w:tcPr>
          <w:p w14:paraId="6DFEBEBE" w14:textId="77777777" w:rsidR="00B921FF" w:rsidRDefault="00B921FF">
            <w:pPr>
              <w:widowControl/>
              <w:jc w:val="center"/>
              <w:rPr>
                <w:b/>
                <w:color w:val="000000"/>
                <w:szCs w:val="21"/>
              </w:rPr>
            </w:pPr>
            <w:r>
              <w:rPr>
                <w:b/>
                <w:color w:val="000000"/>
                <w:szCs w:val="21"/>
              </w:rPr>
              <w:t>20m</w:t>
            </w:r>
          </w:p>
        </w:tc>
        <w:tc>
          <w:tcPr>
            <w:tcW w:w="719" w:type="dxa"/>
            <w:vAlign w:val="center"/>
          </w:tcPr>
          <w:p w14:paraId="60E8745C" w14:textId="77777777" w:rsidR="00B921FF" w:rsidRDefault="00B921FF">
            <w:pPr>
              <w:widowControl/>
              <w:jc w:val="center"/>
              <w:rPr>
                <w:b/>
                <w:color w:val="000000"/>
                <w:szCs w:val="21"/>
              </w:rPr>
            </w:pPr>
            <w:r>
              <w:rPr>
                <w:b/>
                <w:color w:val="000000"/>
                <w:szCs w:val="21"/>
              </w:rPr>
              <w:t>40m</w:t>
            </w:r>
          </w:p>
        </w:tc>
        <w:tc>
          <w:tcPr>
            <w:tcW w:w="719" w:type="dxa"/>
            <w:vAlign w:val="center"/>
          </w:tcPr>
          <w:p w14:paraId="50C4D8A5" w14:textId="77777777" w:rsidR="00B921FF" w:rsidRDefault="00B921FF">
            <w:pPr>
              <w:widowControl/>
              <w:jc w:val="center"/>
              <w:rPr>
                <w:b/>
                <w:color w:val="000000"/>
                <w:szCs w:val="21"/>
              </w:rPr>
            </w:pPr>
            <w:r>
              <w:rPr>
                <w:b/>
                <w:color w:val="000000"/>
                <w:szCs w:val="21"/>
              </w:rPr>
              <w:t>60m</w:t>
            </w:r>
          </w:p>
        </w:tc>
        <w:tc>
          <w:tcPr>
            <w:tcW w:w="719" w:type="dxa"/>
            <w:vAlign w:val="center"/>
          </w:tcPr>
          <w:p w14:paraId="2AB80902" w14:textId="77777777" w:rsidR="00B921FF" w:rsidRDefault="00B921FF">
            <w:pPr>
              <w:widowControl/>
              <w:jc w:val="center"/>
              <w:rPr>
                <w:b/>
                <w:color w:val="000000"/>
                <w:szCs w:val="21"/>
              </w:rPr>
            </w:pPr>
            <w:r>
              <w:rPr>
                <w:b/>
                <w:color w:val="000000"/>
                <w:szCs w:val="21"/>
              </w:rPr>
              <w:t>80m</w:t>
            </w:r>
          </w:p>
        </w:tc>
        <w:tc>
          <w:tcPr>
            <w:tcW w:w="719" w:type="dxa"/>
            <w:vAlign w:val="center"/>
          </w:tcPr>
          <w:p w14:paraId="713E6E1C" w14:textId="77777777" w:rsidR="00B921FF" w:rsidRDefault="00B921FF">
            <w:pPr>
              <w:widowControl/>
              <w:jc w:val="center"/>
              <w:rPr>
                <w:b/>
                <w:color w:val="000000"/>
                <w:szCs w:val="21"/>
              </w:rPr>
            </w:pPr>
            <w:r>
              <w:rPr>
                <w:b/>
                <w:color w:val="000000"/>
                <w:szCs w:val="21"/>
              </w:rPr>
              <w:t>100m</w:t>
            </w:r>
          </w:p>
        </w:tc>
        <w:tc>
          <w:tcPr>
            <w:tcW w:w="726" w:type="dxa"/>
            <w:vAlign w:val="center"/>
          </w:tcPr>
          <w:p w14:paraId="031326F4" w14:textId="77777777" w:rsidR="00B921FF" w:rsidRDefault="00B921FF">
            <w:pPr>
              <w:widowControl/>
              <w:jc w:val="center"/>
              <w:rPr>
                <w:b/>
                <w:color w:val="000000"/>
                <w:szCs w:val="21"/>
              </w:rPr>
            </w:pPr>
            <w:r>
              <w:rPr>
                <w:b/>
                <w:color w:val="000000"/>
                <w:szCs w:val="21"/>
              </w:rPr>
              <w:t>120m</w:t>
            </w:r>
          </w:p>
        </w:tc>
        <w:tc>
          <w:tcPr>
            <w:tcW w:w="719" w:type="dxa"/>
            <w:vAlign w:val="center"/>
          </w:tcPr>
          <w:p w14:paraId="10CA1F02" w14:textId="77777777" w:rsidR="00B921FF" w:rsidRDefault="00B921FF">
            <w:pPr>
              <w:widowControl/>
              <w:jc w:val="center"/>
              <w:rPr>
                <w:b/>
                <w:color w:val="000000"/>
                <w:szCs w:val="21"/>
              </w:rPr>
            </w:pPr>
            <w:r>
              <w:rPr>
                <w:b/>
                <w:color w:val="000000"/>
                <w:szCs w:val="21"/>
              </w:rPr>
              <w:t>昼间</w:t>
            </w:r>
          </w:p>
        </w:tc>
        <w:tc>
          <w:tcPr>
            <w:tcW w:w="735" w:type="dxa"/>
            <w:vAlign w:val="center"/>
          </w:tcPr>
          <w:p w14:paraId="35144454" w14:textId="77777777" w:rsidR="00B921FF" w:rsidRDefault="00B921FF">
            <w:pPr>
              <w:widowControl/>
              <w:jc w:val="center"/>
              <w:rPr>
                <w:b/>
                <w:color w:val="000000"/>
                <w:szCs w:val="21"/>
              </w:rPr>
            </w:pPr>
            <w:r>
              <w:rPr>
                <w:b/>
                <w:color w:val="000000"/>
                <w:szCs w:val="21"/>
              </w:rPr>
              <w:t>夜间</w:t>
            </w:r>
          </w:p>
        </w:tc>
      </w:tr>
      <w:tr w:rsidR="00B921FF" w14:paraId="75C4C7B0" w14:textId="77777777">
        <w:trPr>
          <w:trHeight w:val="397"/>
        </w:trPr>
        <w:tc>
          <w:tcPr>
            <w:tcW w:w="1548" w:type="dxa"/>
            <w:vAlign w:val="center"/>
          </w:tcPr>
          <w:p w14:paraId="19B9615D" w14:textId="77777777" w:rsidR="00B921FF" w:rsidRDefault="00B921FF">
            <w:pPr>
              <w:widowControl/>
              <w:jc w:val="center"/>
              <w:rPr>
                <w:color w:val="000000"/>
                <w:szCs w:val="21"/>
              </w:rPr>
            </w:pPr>
            <w:r>
              <w:rPr>
                <w:color w:val="000000"/>
                <w:szCs w:val="21"/>
              </w:rPr>
              <w:t>挖泥船</w:t>
            </w:r>
          </w:p>
        </w:tc>
        <w:tc>
          <w:tcPr>
            <w:tcW w:w="598" w:type="dxa"/>
            <w:vAlign w:val="center"/>
          </w:tcPr>
          <w:p w14:paraId="77D8DB16" w14:textId="77777777" w:rsidR="00B921FF" w:rsidRDefault="00B921FF">
            <w:pPr>
              <w:widowControl/>
              <w:jc w:val="center"/>
              <w:rPr>
                <w:color w:val="000000"/>
                <w:szCs w:val="21"/>
              </w:rPr>
            </w:pPr>
            <w:r>
              <w:rPr>
                <w:color w:val="000000"/>
                <w:szCs w:val="21"/>
              </w:rPr>
              <w:t>85</w:t>
            </w:r>
          </w:p>
        </w:tc>
        <w:tc>
          <w:tcPr>
            <w:tcW w:w="601" w:type="dxa"/>
            <w:vAlign w:val="center"/>
          </w:tcPr>
          <w:p w14:paraId="5559E4EF" w14:textId="77777777" w:rsidR="00B921FF" w:rsidRDefault="00B921FF">
            <w:pPr>
              <w:widowControl/>
              <w:jc w:val="center"/>
              <w:rPr>
                <w:color w:val="000000"/>
                <w:szCs w:val="21"/>
              </w:rPr>
            </w:pPr>
            <w:r>
              <w:rPr>
                <w:color w:val="000000"/>
                <w:szCs w:val="21"/>
              </w:rPr>
              <w:t>57</w:t>
            </w:r>
          </w:p>
        </w:tc>
        <w:tc>
          <w:tcPr>
            <w:tcW w:w="719" w:type="dxa"/>
            <w:vAlign w:val="center"/>
          </w:tcPr>
          <w:p w14:paraId="74B08E18" w14:textId="77777777" w:rsidR="00B921FF" w:rsidRDefault="00B921FF">
            <w:pPr>
              <w:widowControl/>
              <w:jc w:val="center"/>
              <w:rPr>
                <w:color w:val="000000"/>
                <w:szCs w:val="21"/>
              </w:rPr>
            </w:pPr>
            <w:r>
              <w:rPr>
                <w:color w:val="000000"/>
                <w:szCs w:val="21"/>
              </w:rPr>
              <w:t>51</w:t>
            </w:r>
          </w:p>
        </w:tc>
        <w:tc>
          <w:tcPr>
            <w:tcW w:w="719" w:type="dxa"/>
            <w:vAlign w:val="center"/>
          </w:tcPr>
          <w:p w14:paraId="344836CA" w14:textId="77777777" w:rsidR="00B921FF" w:rsidRDefault="00B921FF">
            <w:pPr>
              <w:widowControl/>
              <w:jc w:val="center"/>
              <w:rPr>
                <w:color w:val="000000"/>
                <w:szCs w:val="21"/>
              </w:rPr>
            </w:pPr>
            <w:r>
              <w:rPr>
                <w:color w:val="000000"/>
                <w:szCs w:val="21"/>
              </w:rPr>
              <w:t>45</w:t>
            </w:r>
          </w:p>
        </w:tc>
        <w:tc>
          <w:tcPr>
            <w:tcW w:w="719" w:type="dxa"/>
            <w:vAlign w:val="center"/>
          </w:tcPr>
          <w:p w14:paraId="516AB7D4" w14:textId="77777777" w:rsidR="00B921FF" w:rsidRDefault="00B921FF">
            <w:pPr>
              <w:widowControl/>
              <w:jc w:val="center"/>
              <w:rPr>
                <w:color w:val="000000"/>
                <w:szCs w:val="21"/>
              </w:rPr>
            </w:pPr>
            <w:r>
              <w:rPr>
                <w:color w:val="000000"/>
                <w:szCs w:val="21"/>
              </w:rPr>
              <w:t>41</w:t>
            </w:r>
          </w:p>
        </w:tc>
        <w:tc>
          <w:tcPr>
            <w:tcW w:w="719" w:type="dxa"/>
            <w:vAlign w:val="center"/>
          </w:tcPr>
          <w:p w14:paraId="061B0EB2" w14:textId="77777777" w:rsidR="00B921FF" w:rsidRDefault="00B921FF">
            <w:pPr>
              <w:widowControl/>
              <w:jc w:val="center"/>
              <w:rPr>
                <w:color w:val="000000"/>
                <w:szCs w:val="21"/>
              </w:rPr>
            </w:pPr>
            <w:r>
              <w:rPr>
                <w:color w:val="000000"/>
                <w:szCs w:val="21"/>
              </w:rPr>
              <w:t>39</w:t>
            </w:r>
          </w:p>
        </w:tc>
        <w:tc>
          <w:tcPr>
            <w:tcW w:w="719" w:type="dxa"/>
            <w:vAlign w:val="center"/>
          </w:tcPr>
          <w:p w14:paraId="570F6B80" w14:textId="77777777" w:rsidR="00B921FF" w:rsidRDefault="00B921FF">
            <w:pPr>
              <w:widowControl/>
              <w:jc w:val="center"/>
              <w:rPr>
                <w:color w:val="000000"/>
                <w:szCs w:val="21"/>
              </w:rPr>
            </w:pPr>
            <w:r>
              <w:rPr>
                <w:color w:val="000000"/>
                <w:szCs w:val="21"/>
              </w:rPr>
              <w:t>37</w:t>
            </w:r>
          </w:p>
        </w:tc>
        <w:tc>
          <w:tcPr>
            <w:tcW w:w="726" w:type="dxa"/>
            <w:vAlign w:val="center"/>
          </w:tcPr>
          <w:p w14:paraId="059BE71E" w14:textId="77777777" w:rsidR="00B921FF" w:rsidRDefault="00B921FF">
            <w:pPr>
              <w:widowControl/>
              <w:jc w:val="center"/>
              <w:rPr>
                <w:color w:val="000000"/>
                <w:szCs w:val="21"/>
              </w:rPr>
            </w:pPr>
            <w:r>
              <w:rPr>
                <w:color w:val="000000"/>
                <w:szCs w:val="21"/>
              </w:rPr>
              <w:t>35</w:t>
            </w:r>
          </w:p>
        </w:tc>
        <w:tc>
          <w:tcPr>
            <w:tcW w:w="719" w:type="dxa"/>
            <w:vAlign w:val="center"/>
          </w:tcPr>
          <w:p w14:paraId="48FE26AA" w14:textId="77777777" w:rsidR="00B921FF" w:rsidRDefault="00B921FF">
            <w:pPr>
              <w:widowControl/>
              <w:jc w:val="center"/>
              <w:rPr>
                <w:color w:val="000000"/>
                <w:szCs w:val="21"/>
              </w:rPr>
            </w:pPr>
            <w:r>
              <w:rPr>
                <w:color w:val="000000"/>
                <w:szCs w:val="21"/>
              </w:rPr>
              <w:t>/</w:t>
            </w:r>
          </w:p>
        </w:tc>
        <w:tc>
          <w:tcPr>
            <w:tcW w:w="735" w:type="dxa"/>
            <w:vAlign w:val="center"/>
          </w:tcPr>
          <w:p w14:paraId="591E2D82" w14:textId="77777777" w:rsidR="00B921FF" w:rsidRDefault="00B921FF">
            <w:pPr>
              <w:widowControl/>
              <w:jc w:val="center"/>
              <w:rPr>
                <w:color w:val="000000"/>
                <w:szCs w:val="21"/>
              </w:rPr>
            </w:pPr>
            <w:r>
              <w:rPr>
                <w:color w:val="000000"/>
                <w:szCs w:val="21"/>
              </w:rPr>
              <w:t>16</w:t>
            </w:r>
          </w:p>
        </w:tc>
      </w:tr>
      <w:tr w:rsidR="00B921FF" w14:paraId="417FFA91" w14:textId="77777777">
        <w:trPr>
          <w:trHeight w:val="397"/>
        </w:trPr>
        <w:tc>
          <w:tcPr>
            <w:tcW w:w="1548" w:type="dxa"/>
            <w:vAlign w:val="center"/>
          </w:tcPr>
          <w:p w14:paraId="192DA79F" w14:textId="77777777" w:rsidR="00B921FF" w:rsidRDefault="00B921FF">
            <w:pPr>
              <w:widowControl/>
              <w:jc w:val="center"/>
              <w:rPr>
                <w:color w:val="000000"/>
                <w:szCs w:val="21"/>
              </w:rPr>
            </w:pPr>
            <w:r>
              <w:rPr>
                <w:kern w:val="0"/>
                <w:szCs w:val="21"/>
              </w:rPr>
              <w:t>铲车</w:t>
            </w:r>
          </w:p>
        </w:tc>
        <w:tc>
          <w:tcPr>
            <w:tcW w:w="598" w:type="dxa"/>
            <w:vAlign w:val="center"/>
          </w:tcPr>
          <w:p w14:paraId="07843BD5" w14:textId="77777777" w:rsidR="00B921FF" w:rsidRDefault="00B921FF">
            <w:pPr>
              <w:widowControl/>
              <w:jc w:val="center"/>
              <w:rPr>
                <w:color w:val="000000"/>
                <w:szCs w:val="21"/>
              </w:rPr>
            </w:pPr>
            <w:r>
              <w:rPr>
                <w:color w:val="000000"/>
                <w:szCs w:val="21"/>
              </w:rPr>
              <w:t>85</w:t>
            </w:r>
          </w:p>
        </w:tc>
        <w:tc>
          <w:tcPr>
            <w:tcW w:w="601" w:type="dxa"/>
            <w:vAlign w:val="center"/>
          </w:tcPr>
          <w:p w14:paraId="76F80F46" w14:textId="77777777" w:rsidR="00B921FF" w:rsidRDefault="00B921FF">
            <w:pPr>
              <w:widowControl/>
              <w:jc w:val="center"/>
              <w:rPr>
                <w:color w:val="000000"/>
                <w:szCs w:val="21"/>
              </w:rPr>
            </w:pPr>
            <w:r>
              <w:rPr>
                <w:color w:val="000000"/>
                <w:szCs w:val="21"/>
              </w:rPr>
              <w:t>57</w:t>
            </w:r>
          </w:p>
        </w:tc>
        <w:tc>
          <w:tcPr>
            <w:tcW w:w="719" w:type="dxa"/>
            <w:vAlign w:val="center"/>
          </w:tcPr>
          <w:p w14:paraId="256EF9C6" w14:textId="77777777" w:rsidR="00B921FF" w:rsidRDefault="00B921FF">
            <w:pPr>
              <w:widowControl/>
              <w:jc w:val="center"/>
              <w:rPr>
                <w:color w:val="000000"/>
                <w:szCs w:val="21"/>
              </w:rPr>
            </w:pPr>
            <w:r>
              <w:rPr>
                <w:color w:val="000000"/>
                <w:szCs w:val="21"/>
              </w:rPr>
              <w:t>51</w:t>
            </w:r>
          </w:p>
        </w:tc>
        <w:tc>
          <w:tcPr>
            <w:tcW w:w="719" w:type="dxa"/>
            <w:vAlign w:val="center"/>
          </w:tcPr>
          <w:p w14:paraId="2D70F8D2" w14:textId="77777777" w:rsidR="00B921FF" w:rsidRDefault="00B921FF">
            <w:pPr>
              <w:widowControl/>
              <w:jc w:val="center"/>
              <w:rPr>
                <w:color w:val="000000"/>
                <w:szCs w:val="21"/>
              </w:rPr>
            </w:pPr>
            <w:r>
              <w:rPr>
                <w:color w:val="000000"/>
                <w:szCs w:val="21"/>
              </w:rPr>
              <w:t>45</w:t>
            </w:r>
          </w:p>
        </w:tc>
        <w:tc>
          <w:tcPr>
            <w:tcW w:w="719" w:type="dxa"/>
            <w:vAlign w:val="center"/>
          </w:tcPr>
          <w:p w14:paraId="62066C99" w14:textId="77777777" w:rsidR="00B921FF" w:rsidRDefault="00B921FF">
            <w:pPr>
              <w:widowControl/>
              <w:jc w:val="center"/>
              <w:rPr>
                <w:color w:val="000000"/>
                <w:szCs w:val="21"/>
              </w:rPr>
            </w:pPr>
            <w:r>
              <w:rPr>
                <w:color w:val="000000"/>
                <w:szCs w:val="21"/>
              </w:rPr>
              <w:t>41</w:t>
            </w:r>
          </w:p>
        </w:tc>
        <w:tc>
          <w:tcPr>
            <w:tcW w:w="719" w:type="dxa"/>
            <w:vAlign w:val="center"/>
          </w:tcPr>
          <w:p w14:paraId="2B812165" w14:textId="77777777" w:rsidR="00B921FF" w:rsidRDefault="00B921FF">
            <w:pPr>
              <w:widowControl/>
              <w:jc w:val="center"/>
              <w:rPr>
                <w:color w:val="000000"/>
                <w:szCs w:val="21"/>
              </w:rPr>
            </w:pPr>
            <w:r>
              <w:rPr>
                <w:color w:val="000000"/>
                <w:szCs w:val="21"/>
              </w:rPr>
              <w:t>39</w:t>
            </w:r>
          </w:p>
        </w:tc>
        <w:tc>
          <w:tcPr>
            <w:tcW w:w="719" w:type="dxa"/>
            <w:vAlign w:val="center"/>
          </w:tcPr>
          <w:p w14:paraId="13EAE42E" w14:textId="77777777" w:rsidR="00B921FF" w:rsidRDefault="00B921FF">
            <w:pPr>
              <w:widowControl/>
              <w:jc w:val="center"/>
              <w:rPr>
                <w:color w:val="000000"/>
                <w:szCs w:val="21"/>
              </w:rPr>
            </w:pPr>
            <w:r>
              <w:rPr>
                <w:color w:val="000000"/>
                <w:szCs w:val="21"/>
              </w:rPr>
              <w:t>37</w:t>
            </w:r>
          </w:p>
        </w:tc>
        <w:tc>
          <w:tcPr>
            <w:tcW w:w="726" w:type="dxa"/>
            <w:vAlign w:val="center"/>
          </w:tcPr>
          <w:p w14:paraId="35406CF0" w14:textId="77777777" w:rsidR="00B921FF" w:rsidRDefault="00B921FF">
            <w:pPr>
              <w:widowControl/>
              <w:jc w:val="center"/>
              <w:rPr>
                <w:color w:val="000000"/>
                <w:szCs w:val="21"/>
              </w:rPr>
            </w:pPr>
            <w:r>
              <w:rPr>
                <w:color w:val="000000"/>
                <w:szCs w:val="21"/>
              </w:rPr>
              <w:t>35</w:t>
            </w:r>
          </w:p>
        </w:tc>
        <w:tc>
          <w:tcPr>
            <w:tcW w:w="719" w:type="dxa"/>
            <w:vAlign w:val="center"/>
          </w:tcPr>
          <w:p w14:paraId="039FFDD2" w14:textId="77777777" w:rsidR="00B921FF" w:rsidRDefault="00B921FF">
            <w:pPr>
              <w:widowControl/>
              <w:jc w:val="center"/>
              <w:rPr>
                <w:color w:val="000000"/>
                <w:szCs w:val="21"/>
              </w:rPr>
            </w:pPr>
            <w:r>
              <w:rPr>
                <w:color w:val="000000"/>
                <w:szCs w:val="21"/>
              </w:rPr>
              <w:t>/</w:t>
            </w:r>
          </w:p>
        </w:tc>
        <w:tc>
          <w:tcPr>
            <w:tcW w:w="735" w:type="dxa"/>
            <w:vAlign w:val="center"/>
          </w:tcPr>
          <w:p w14:paraId="2BD91178" w14:textId="77777777" w:rsidR="00B921FF" w:rsidRDefault="00B921FF">
            <w:pPr>
              <w:widowControl/>
              <w:jc w:val="center"/>
              <w:rPr>
                <w:color w:val="000000"/>
                <w:szCs w:val="21"/>
              </w:rPr>
            </w:pPr>
            <w:r>
              <w:rPr>
                <w:color w:val="000000"/>
                <w:szCs w:val="21"/>
              </w:rPr>
              <w:t>16</w:t>
            </w:r>
          </w:p>
        </w:tc>
      </w:tr>
      <w:tr w:rsidR="00B921FF" w14:paraId="56BA13D8" w14:textId="77777777">
        <w:trPr>
          <w:trHeight w:val="397"/>
        </w:trPr>
        <w:tc>
          <w:tcPr>
            <w:tcW w:w="1548" w:type="dxa"/>
            <w:vAlign w:val="center"/>
          </w:tcPr>
          <w:p w14:paraId="65BC5B93" w14:textId="77777777" w:rsidR="00B921FF" w:rsidRDefault="00B921FF">
            <w:pPr>
              <w:widowControl/>
              <w:jc w:val="center"/>
              <w:rPr>
                <w:color w:val="000000"/>
                <w:szCs w:val="21"/>
              </w:rPr>
            </w:pPr>
            <w:r>
              <w:rPr>
                <w:kern w:val="0"/>
                <w:szCs w:val="21"/>
              </w:rPr>
              <w:t>水泵</w:t>
            </w:r>
          </w:p>
        </w:tc>
        <w:tc>
          <w:tcPr>
            <w:tcW w:w="598" w:type="dxa"/>
            <w:vAlign w:val="center"/>
          </w:tcPr>
          <w:p w14:paraId="0611FA83" w14:textId="77777777" w:rsidR="00B921FF" w:rsidRDefault="00B921FF">
            <w:pPr>
              <w:widowControl/>
              <w:jc w:val="center"/>
              <w:rPr>
                <w:color w:val="000000"/>
                <w:szCs w:val="21"/>
              </w:rPr>
            </w:pPr>
            <w:r>
              <w:rPr>
                <w:color w:val="000000"/>
                <w:szCs w:val="21"/>
              </w:rPr>
              <w:t>85</w:t>
            </w:r>
          </w:p>
        </w:tc>
        <w:tc>
          <w:tcPr>
            <w:tcW w:w="601" w:type="dxa"/>
            <w:vAlign w:val="center"/>
          </w:tcPr>
          <w:p w14:paraId="7AC41A79" w14:textId="77777777" w:rsidR="00B921FF" w:rsidRDefault="00B921FF">
            <w:pPr>
              <w:widowControl/>
              <w:jc w:val="center"/>
              <w:rPr>
                <w:color w:val="000000"/>
                <w:szCs w:val="21"/>
              </w:rPr>
            </w:pPr>
            <w:r>
              <w:rPr>
                <w:color w:val="000000"/>
                <w:szCs w:val="21"/>
              </w:rPr>
              <w:t>57</w:t>
            </w:r>
          </w:p>
        </w:tc>
        <w:tc>
          <w:tcPr>
            <w:tcW w:w="719" w:type="dxa"/>
            <w:vAlign w:val="center"/>
          </w:tcPr>
          <w:p w14:paraId="50389E93" w14:textId="77777777" w:rsidR="00B921FF" w:rsidRDefault="00B921FF">
            <w:pPr>
              <w:widowControl/>
              <w:jc w:val="center"/>
              <w:rPr>
                <w:color w:val="000000"/>
                <w:szCs w:val="21"/>
              </w:rPr>
            </w:pPr>
            <w:r>
              <w:rPr>
                <w:color w:val="000000"/>
                <w:szCs w:val="21"/>
              </w:rPr>
              <w:t>51</w:t>
            </w:r>
          </w:p>
        </w:tc>
        <w:tc>
          <w:tcPr>
            <w:tcW w:w="719" w:type="dxa"/>
            <w:vAlign w:val="center"/>
          </w:tcPr>
          <w:p w14:paraId="272848BE" w14:textId="77777777" w:rsidR="00B921FF" w:rsidRDefault="00B921FF">
            <w:pPr>
              <w:widowControl/>
              <w:jc w:val="center"/>
              <w:rPr>
                <w:color w:val="000000"/>
                <w:szCs w:val="21"/>
              </w:rPr>
            </w:pPr>
            <w:r>
              <w:rPr>
                <w:color w:val="000000"/>
                <w:szCs w:val="21"/>
              </w:rPr>
              <w:t>45</w:t>
            </w:r>
          </w:p>
        </w:tc>
        <w:tc>
          <w:tcPr>
            <w:tcW w:w="719" w:type="dxa"/>
            <w:vAlign w:val="center"/>
          </w:tcPr>
          <w:p w14:paraId="4F7B649C" w14:textId="77777777" w:rsidR="00B921FF" w:rsidRDefault="00B921FF">
            <w:pPr>
              <w:widowControl/>
              <w:jc w:val="center"/>
              <w:rPr>
                <w:color w:val="000000"/>
                <w:szCs w:val="21"/>
              </w:rPr>
            </w:pPr>
            <w:r>
              <w:rPr>
                <w:color w:val="000000"/>
                <w:szCs w:val="21"/>
              </w:rPr>
              <w:t>41</w:t>
            </w:r>
          </w:p>
        </w:tc>
        <w:tc>
          <w:tcPr>
            <w:tcW w:w="719" w:type="dxa"/>
            <w:vAlign w:val="center"/>
          </w:tcPr>
          <w:p w14:paraId="4BCF885E" w14:textId="77777777" w:rsidR="00B921FF" w:rsidRDefault="00B921FF">
            <w:pPr>
              <w:widowControl/>
              <w:jc w:val="center"/>
              <w:rPr>
                <w:color w:val="000000"/>
                <w:szCs w:val="21"/>
              </w:rPr>
            </w:pPr>
            <w:r>
              <w:rPr>
                <w:color w:val="000000"/>
                <w:szCs w:val="21"/>
              </w:rPr>
              <w:t>39</w:t>
            </w:r>
          </w:p>
        </w:tc>
        <w:tc>
          <w:tcPr>
            <w:tcW w:w="719" w:type="dxa"/>
            <w:vAlign w:val="center"/>
          </w:tcPr>
          <w:p w14:paraId="73AF53DD" w14:textId="77777777" w:rsidR="00B921FF" w:rsidRDefault="00B921FF">
            <w:pPr>
              <w:widowControl/>
              <w:jc w:val="center"/>
              <w:rPr>
                <w:color w:val="000000"/>
                <w:szCs w:val="21"/>
              </w:rPr>
            </w:pPr>
            <w:r>
              <w:rPr>
                <w:color w:val="000000"/>
                <w:szCs w:val="21"/>
              </w:rPr>
              <w:t>37</w:t>
            </w:r>
          </w:p>
        </w:tc>
        <w:tc>
          <w:tcPr>
            <w:tcW w:w="726" w:type="dxa"/>
            <w:vAlign w:val="center"/>
          </w:tcPr>
          <w:p w14:paraId="28313DB2" w14:textId="77777777" w:rsidR="00B921FF" w:rsidRDefault="00B921FF">
            <w:pPr>
              <w:widowControl/>
              <w:jc w:val="center"/>
              <w:rPr>
                <w:color w:val="000000"/>
                <w:szCs w:val="21"/>
              </w:rPr>
            </w:pPr>
            <w:r>
              <w:rPr>
                <w:color w:val="000000"/>
                <w:szCs w:val="21"/>
              </w:rPr>
              <w:t>35</w:t>
            </w:r>
          </w:p>
        </w:tc>
        <w:tc>
          <w:tcPr>
            <w:tcW w:w="719" w:type="dxa"/>
            <w:vAlign w:val="center"/>
          </w:tcPr>
          <w:p w14:paraId="0418AB9C" w14:textId="77777777" w:rsidR="00B921FF" w:rsidRDefault="00B921FF">
            <w:pPr>
              <w:widowControl/>
              <w:jc w:val="center"/>
              <w:rPr>
                <w:color w:val="000000"/>
                <w:szCs w:val="21"/>
              </w:rPr>
            </w:pPr>
            <w:r>
              <w:rPr>
                <w:color w:val="000000"/>
                <w:szCs w:val="21"/>
              </w:rPr>
              <w:t>/</w:t>
            </w:r>
          </w:p>
        </w:tc>
        <w:tc>
          <w:tcPr>
            <w:tcW w:w="735" w:type="dxa"/>
            <w:vAlign w:val="center"/>
          </w:tcPr>
          <w:p w14:paraId="417C4043" w14:textId="77777777" w:rsidR="00B921FF" w:rsidRDefault="00B921FF">
            <w:pPr>
              <w:widowControl/>
              <w:jc w:val="center"/>
              <w:rPr>
                <w:color w:val="000000"/>
                <w:szCs w:val="21"/>
              </w:rPr>
            </w:pPr>
            <w:r>
              <w:rPr>
                <w:color w:val="000000"/>
                <w:szCs w:val="21"/>
              </w:rPr>
              <w:t>16</w:t>
            </w:r>
          </w:p>
        </w:tc>
      </w:tr>
    </w:tbl>
    <w:bookmarkEnd w:id="338"/>
    <w:p w14:paraId="3B982694" w14:textId="77777777" w:rsidR="00B921FF" w:rsidRDefault="00B921FF">
      <w:pPr>
        <w:spacing w:line="360" w:lineRule="auto"/>
        <w:ind w:firstLineChars="200" w:firstLine="480"/>
        <w:rPr>
          <w:sz w:val="24"/>
          <w:szCs w:val="20"/>
        </w:rPr>
      </w:pPr>
      <w:r>
        <w:rPr>
          <w:sz w:val="24"/>
          <w:szCs w:val="20"/>
        </w:rPr>
        <w:t>从表</w:t>
      </w:r>
      <w:r>
        <w:rPr>
          <w:sz w:val="24"/>
          <w:szCs w:val="20"/>
        </w:rPr>
        <w:t>5.1-5</w:t>
      </w:r>
      <w:r>
        <w:rPr>
          <w:sz w:val="24"/>
          <w:szCs w:val="20"/>
        </w:rPr>
        <w:t>中可以看出，要使挖泥船施工产生的噪声达到《声环境质量标准》</w:t>
      </w:r>
      <w:r>
        <w:rPr>
          <w:sz w:val="24"/>
          <w:szCs w:val="20"/>
        </w:rPr>
        <w:t>(GB3096-2008)</w:t>
      </w:r>
      <w:r>
        <w:rPr>
          <w:sz w:val="24"/>
          <w:szCs w:val="20"/>
        </w:rPr>
        <w:t>中</w:t>
      </w:r>
      <w:r>
        <w:rPr>
          <w:sz w:val="24"/>
          <w:szCs w:val="20"/>
        </w:rPr>
        <w:t xml:space="preserve">2 </w:t>
      </w:r>
      <w:r>
        <w:rPr>
          <w:sz w:val="24"/>
          <w:szCs w:val="20"/>
        </w:rPr>
        <w:t>类标准，昼间均可达标，夜间需达到</w:t>
      </w:r>
      <w:r>
        <w:rPr>
          <w:sz w:val="24"/>
          <w:szCs w:val="20"/>
        </w:rPr>
        <w:t>30m</w:t>
      </w:r>
      <w:r>
        <w:rPr>
          <w:sz w:val="24"/>
          <w:szCs w:val="20"/>
        </w:rPr>
        <w:t>，因此应尽量避免夜间施工。根据项目疏浚计划，项目夜间不施工。据现场调查结果可知，工程区基本位于农村地区，工程周围地势较为开阔、村庄规模较小，因此河道疏浚施工噪声的总体影响较小，随工程结束，噪声随即消失。</w:t>
      </w:r>
    </w:p>
    <w:p w14:paraId="570CBED3" w14:textId="77777777" w:rsidR="00B921FF" w:rsidRDefault="00B921FF">
      <w:pPr>
        <w:spacing w:line="360" w:lineRule="auto"/>
        <w:ind w:firstLineChars="200" w:firstLine="480"/>
        <w:rPr>
          <w:sz w:val="24"/>
        </w:rPr>
      </w:pPr>
      <w:r>
        <w:rPr>
          <w:sz w:val="24"/>
        </w:rPr>
        <w:t>（</w:t>
      </w:r>
      <w:r>
        <w:rPr>
          <w:sz w:val="24"/>
        </w:rPr>
        <w:t>2</w:t>
      </w:r>
      <w:r>
        <w:rPr>
          <w:sz w:val="24"/>
        </w:rPr>
        <w:t>）声环境敏感目标噪声预测</w:t>
      </w:r>
    </w:p>
    <w:p w14:paraId="1F01944C" w14:textId="77777777" w:rsidR="00B921FF" w:rsidRDefault="00B921FF">
      <w:pPr>
        <w:spacing w:line="360" w:lineRule="auto"/>
        <w:ind w:firstLineChars="200" w:firstLine="480"/>
        <w:rPr>
          <w:sz w:val="24"/>
          <w:szCs w:val="20"/>
        </w:rPr>
      </w:pPr>
      <w:r>
        <w:rPr>
          <w:sz w:val="24"/>
          <w:szCs w:val="20"/>
        </w:rPr>
        <w:t>利用公式、保护目标处的声环境背景值及河道疏浚施工机械与保护目标的相对距离，计算得到河道疏浚施工机械对声环境敏感目标的噪声影响、当保护目标噪声达标时施工机械距离保护目标最近距离。在挖泥船施工噪声的影响下，白天施工时，沿线各村庄敏感目标均符合《声环境质量标准》</w:t>
      </w:r>
      <w:r>
        <w:rPr>
          <w:sz w:val="24"/>
          <w:szCs w:val="20"/>
        </w:rPr>
        <w:t>(GB3096-2008)2</w:t>
      </w:r>
      <w:r>
        <w:rPr>
          <w:sz w:val="24"/>
          <w:szCs w:val="20"/>
        </w:rPr>
        <w:t>类标准要求。</w:t>
      </w:r>
      <w:r>
        <w:rPr>
          <w:sz w:val="24"/>
          <w:szCs w:val="20"/>
        </w:rPr>
        <w:t xml:space="preserve"> </w:t>
      </w:r>
    </w:p>
    <w:p w14:paraId="1AA2F3D0" w14:textId="77777777" w:rsidR="00B921FF" w:rsidRDefault="00B921FF">
      <w:pPr>
        <w:pStyle w:val="3"/>
        <w:numPr>
          <w:ilvl w:val="0"/>
          <w:numId w:val="0"/>
        </w:numPr>
        <w:snapToGrid w:val="0"/>
        <w:rPr>
          <w:rFonts w:ascii="Times New Roman" w:hAnsi="Times New Roman"/>
          <w:b/>
          <w:sz w:val="24"/>
        </w:rPr>
      </w:pPr>
      <w:bookmarkStart w:id="339" w:name="_Toc26298"/>
      <w:bookmarkStart w:id="340" w:name="_Toc5723"/>
      <w:bookmarkStart w:id="341" w:name="_Toc19795"/>
      <w:r>
        <w:rPr>
          <w:rFonts w:ascii="Times New Roman" w:hAnsi="Times New Roman"/>
          <w:b/>
          <w:sz w:val="24"/>
        </w:rPr>
        <w:t xml:space="preserve">5.1.4 </w:t>
      </w:r>
      <w:r>
        <w:rPr>
          <w:rFonts w:ascii="Times New Roman" w:hAnsi="Times New Roman"/>
          <w:b/>
          <w:sz w:val="24"/>
        </w:rPr>
        <w:t>固体废物环境影响分析</w:t>
      </w:r>
      <w:bookmarkEnd w:id="339"/>
      <w:bookmarkEnd w:id="340"/>
      <w:bookmarkEnd w:id="341"/>
    </w:p>
    <w:p w14:paraId="787041FC" w14:textId="77777777" w:rsidR="00B921FF" w:rsidRDefault="00B921FF">
      <w:pPr>
        <w:pStyle w:val="1523"/>
        <w:ind w:firstLine="480"/>
        <w:rPr>
          <w:rFonts w:cs="Times New Roman"/>
        </w:rPr>
      </w:pPr>
      <w:r>
        <w:rPr>
          <w:rFonts w:cs="Times New Roman"/>
        </w:rPr>
        <w:t>本项目施工期固体废物产生及处置情况如下：</w:t>
      </w:r>
    </w:p>
    <w:p w14:paraId="05A04F12" w14:textId="77777777" w:rsidR="00B921FF" w:rsidRDefault="00B921FF">
      <w:pPr>
        <w:pStyle w:val="11"/>
        <w:ind w:firstLine="480"/>
        <w:rPr>
          <w:rFonts w:cs="Times New Roman"/>
        </w:rPr>
      </w:pPr>
      <w:r>
        <w:rPr>
          <w:rFonts w:cs="Times New Roman"/>
        </w:rPr>
        <w:t>（</w:t>
      </w:r>
      <w:r>
        <w:rPr>
          <w:rFonts w:cs="Times New Roman"/>
        </w:rPr>
        <w:t>1</w:t>
      </w:r>
      <w:r>
        <w:rPr>
          <w:rFonts w:cs="Times New Roman"/>
        </w:rPr>
        <w:t>）淤泥</w:t>
      </w:r>
    </w:p>
    <w:p w14:paraId="72061604"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kern w:val="0"/>
          <w:sz w:val="24"/>
          <w:szCs w:val="24"/>
        </w:rPr>
        <w:t>项目采用挖泥船水下开挖河底淤泥，开挖后的淤泥通过全封闭管道输送至指定污泥吹填区内吹填处置，干化后交由汨罗市渣土办进行处置，目前已签订相关接收协议，详见附件，对环境影响较小。</w:t>
      </w:r>
    </w:p>
    <w:p w14:paraId="6E87854C" w14:textId="77777777" w:rsidR="00B921FF" w:rsidRDefault="00B921FF">
      <w:pPr>
        <w:pStyle w:val="1523"/>
        <w:ind w:firstLine="480"/>
        <w:rPr>
          <w:rFonts w:cs="Times New Roman"/>
        </w:rPr>
      </w:pPr>
      <w:r>
        <w:rPr>
          <w:rFonts w:cs="Times New Roman"/>
        </w:rPr>
        <w:t>（</w:t>
      </w:r>
      <w:r>
        <w:rPr>
          <w:rFonts w:cs="Times New Roman"/>
        </w:rPr>
        <w:t>2</w:t>
      </w:r>
      <w:r>
        <w:rPr>
          <w:rFonts w:cs="Times New Roman"/>
        </w:rPr>
        <w:t>）砂砾土</w:t>
      </w:r>
    </w:p>
    <w:p w14:paraId="60119989" w14:textId="77777777" w:rsidR="00B921FF" w:rsidRDefault="00B921FF">
      <w:pPr>
        <w:pStyle w:val="1523"/>
        <w:ind w:firstLine="480"/>
        <w:rPr>
          <w:rFonts w:cs="Times New Roman"/>
          <w:szCs w:val="24"/>
        </w:rPr>
      </w:pPr>
      <w:r>
        <w:rPr>
          <w:rFonts w:cs="Times New Roman"/>
        </w:rPr>
        <w:t>洪道疏浚的底层土为砂砾含量较高的砂砾土，需与表层淤泥分开处置。本着</w:t>
      </w:r>
      <w:r>
        <w:rPr>
          <w:rFonts w:cs="Times New Roman"/>
        </w:rPr>
        <w:t>“</w:t>
      </w:r>
      <w:r>
        <w:rPr>
          <w:rFonts w:cs="Times New Roman"/>
        </w:rPr>
        <w:t>资源化利用</w:t>
      </w:r>
      <w:r>
        <w:rPr>
          <w:rFonts w:cs="Times New Roman"/>
        </w:rPr>
        <w:t>”</w:t>
      </w:r>
      <w:r>
        <w:rPr>
          <w:rFonts w:cs="Times New Roman"/>
        </w:rPr>
        <w:t>的设计原则，计划对砂砾土吹填至选定堆土场进行临时堆存后交由汨罗市渣土办处置</w:t>
      </w:r>
      <w:r>
        <w:rPr>
          <w:rFonts w:cs="Times New Roman"/>
          <w:szCs w:val="24"/>
        </w:rPr>
        <w:t>，目前已签订相关接收协议，做到固废合理处置，对环境影响较小。</w:t>
      </w:r>
    </w:p>
    <w:p w14:paraId="1E3C1063" w14:textId="77777777" w:rsidR="00B921FF" w:rsidRDefault="00B921FF">
      <w:pPr>
        <w:pStyle w:val="1523"/>
        <w:ind w:firstLine="480"/>
        <w:rPr>
          <w:rFonts w:cs="Times New Roman"/>
        </w:rPr>
      </w:pPr>
      <w:r>
        <w:rPr>
          <w:rFonts w:cs="Times New Roman"/>
        </w:rPr>
        <w:t>（</w:t>
      </w:r>
      <w:r>
        <w:rPr>
          <w:rFonts w:cs="Times New Roman"/>
        </w:rPr>
        <w:t>3</w:t>
      </w:r>
      <w:r>
        <w:rPr>
          <w:rFonts w:cs="Times New Roman"/>
        </w:rPr>
        <w:t>）施工人员生活垃圾</w:t>
      </w:r>
    </w:p>
    <w:p w14:paraId="014D63DC" w14:textId="77777777" w:rsidR="00B921FF" w:rsidRDefault="00B921FF">
      <w:pPr>
        <w:pStyle w:val="1523"/>
        <w:ind w:firstLine="480"/>
        <w:rPr>
          <w:rFonts w:cs="Times New Roman"/>
        </w:rPr>
      </w:pPr>
      <w:r>
        <w:rPr>
          <w:rFonts w:cs="Times New Roman"/>
        </w:rPr>
        <w:lastRenderedPageBreak/>
        <w:t>施工过程产生的施工人员生活垃圾收集后交由当地环卫部门处置。</w:t>
      </w:r>
    </w:p>
    <w:p w14:paraId="10FCA3C0" w14:textId="77777777" w:rsidR="00B921FF" w:rsidRDefault="00B921FF">
      <w:pPr>
        <w:pStyle w:val="1523"/>
        <w:ind w:firstLine="480"/>
        <w:rPr>
          <w:rFonts w:cs="Times New Roman"/>
        </w:rPr>
      </w:pPr>
      <w:r>
        <w:rPr>
          <w:rFonts w:cs="Times New Roman"/>
        </w:rPr>
        <w:t>4</w:t>
      </w:r>
      <w:r>
        <w:rPr>
          <w:rFonts w:cs="Times New Roman"/>
        </w:rPr>
        <w:t>）废机油、废柴油以及油水分离器分离的废油</w:t>
      </w:r>
    </w:p>
    <w:p w14:paraId="4722B266" w14:textId="77777777" w:rsidR="00B921FF" w:rsidRDefault="00B921FF">
      <w:pPr>
        <w:pStyle w:val="1523"/>
        <w:ind w:firstLine="480"/>
        <w:rPr>
          <w:rFonts w:cs="Times New Roman"/>
        </w:rPr>
      </w:pPr>
      <w:r>
        <w:rPr>
          <w:rFonts w:cs="Times New Roman"/>
        </w:rPr>
        <w:t>润滑油及液压油需定期更换，产生废润滑油及废液压油，废机油、废柴油以及油水分离器分离的废油属于危险废物，废物代码为</w:t>
      </w:r>
      <w:r>
        <w:rPr>
          <w:rFonts w:cs="Times New Roman"/>
        </w:rPr>
        <w:t>HW08 900-210-08</w:t>
      </w:r>
      <w:r>
        <w:rPr>
          <w:rFonts w:cs="Times New Roman"/>
        </w:rPr>
        <w:t>，由专用桶收集，在挖泥船设置专门储藏室储藏，再统一交由有资质单位集中处置，无害化处置。</w:t>
      </w:r>
    </w:p>
    <w:p w14:paraId="1922DA7F" w14:textId="77777777" w:rsidR="00B921FF" w:rsidRDefault="00B921FF">
      <w:pPr>
        <w:adjustRightInd w:val="0"/>
        <w:snapToGrid w:val="0"/>
        <w:spacing w:line="360" w:lineRule="auto"/>
        <w:ind w:firstLineChars="200" w:firstLine="480"/>
        <w:rPr>
          <w:sz w:val="24"/>
        </w:rPr>
      </w:pPr>
      <w:r>
        <w:rPr>
          <w:sz w:val="24"/>
        </w:rPr>
        <w:t>按上述方式处理施工期固体废物，不会产生二次污染，对环境的影响较小。</w:t>
      </w:r>
    </w:p>
    <w:p w14:paraId="6924F76D" w14:textId="77777777" w:rsidR="00B921FF" w:rsidRDefault="00B921FF">
      <w:pPr>
        <w:pStyle w:val="3"/>
        <w:numPr>
          <w:ilvl w:val="0"/>
          <w:numId w:val="0"/>
        </w:numPr>
        <w:snapToGrid w:val="0"/>
        <w:rPr>
          <w:rFonts w:ascii="Times New Roman" w:hAnsi="Times New Roman"/>
          <w:b/>
          <w:sz w:val="24"/>
        </w:rPr>
      </w:pPr>
      <w:bookmarkStart w:id="342" w:name="_Toc17076"/>
      <w:bookmarkStart w:id="343" w:name="_Toc20731"/>
      <w:bookmarkStart w:id="344" w:name="_Toc5346"/>
      <w:r>
        <w:rPr>
          <w:rFonts w:ascii="Times New Roman" w:hAnsi="Times New Roman"/>
          <w:b/>
          <w:sz w:val="24"/>
        </w:rPr>
        <w:t xml:space="preserve">5.1.5 </w:t>
      </w:r>
      <w:r>
        <w:rPr>
          <w:rFonts w:ascii="Times New Roman" w:hAnsi="Times New Roman"/>
          <w:b/>
          <w:sz w:val="24"/>
        </w:rPr>
        <w:t>施工期的生态环境影响分析</w:t>
      </w:r>
      <w:bookmarkEnd w:id="342"/>
      <w:bookmarkEnd w:id="343"/>
      <w:bookmarkEnd w:id="344"/>
    </w:p>
    <w:p w14:paraId="4A3500C4" w14:textId="77777777" w:rsidR="00B921FF" w:rsidRDefault="00B921FF">
      <w:pPr>
        <w:keepNext/>
        <w:keepLines/>
        <w:spacing w:afterLines="50" w:after="156" w:line="360" w:lineRule="auto"/>
        <w:jc w:val="left"/>
        <w:outlineLvl w:val="3"/>
        <w:rPr>
          <w:b/>
          <w:bCs/>
          <w:sz w:val="24"/>
          <w:szCs w:val="24"/>
        </w:rPr>
      </w:pPr>
      <w:r>
        <w:rPr>
          <w:b/>
          <w:bCs/>
          <w:sz w:val="24"/>
          <w:szCs w:val="24"/>
        </w:rPr>
        <w:t>5.1.5.1</w:t>
      </w:r>
      <w:r>
        <w:rPr>
          <w:b/>
          <w:bCs/>
          <w:sz w:val="24"/>
          <w:szCs w:val="24"/>
        </w:rPr>
        <w:t>施工期对汨罗江水生生态的影响</w:t>
      </w:r>
    </w:p>
    <w:p w14:paraId="6E6B35D1" w14:textId="77777777" w:rsidR="00B921FF" w:rsidRDefault="00B921FF">
      <w:pPr>
        <w:pStyle w:val="1523"/>
        <w:ind w:firstLine="480"/>
        <w:rPr>
          <w:rFonts w:cs="Times New Roman"/>
        </w:rPr>
      </w:pPr>
      <w:r>
        <w:rPr>
          <w:rFonts w:cs="Times New Roman"/>
        </w:rPr>
        <w:t>本项目需对汨罗江河底进行疏浚清淤，项目清淤施工过程将河底表层淤泥被挖走后，由自然演替而来的河底环境将会改变。清淤工程引起的环境变化会直接影响到水生生物的生存、繁殖和分布，造成一部分水生生物死亡，生物量和净生产量下降，生物多样性减少，好氧浮游生物、鱼类、底栖动物会因环境的恶化而死亡，从而造成整个水生生态系统一系列的变化。这些影响基本都是不利的，但同时也是可逆的，而且影响时间较短，在施工结束后，因施工造成的水生生态系统的破坏将会得到恢复。</w:t>
      </w:r>
    </w:p>
    <w:p w14:paraId="21FC923B" w14:textId="77777777" w:rsidR="00B921FF" w:rsidRDefault="00B921FF">
      <w:pPr>
        <w:pStyle w:val="1502"/>
        <w:ind w:firstLine="480"/>
        <w:rPr>
          <w:rFonts w:cs="Times New Roman"/>
        </w:rPr>
      </w:pPr>
      <w:r>
        <w:rPr>
          <w:rFonts w:cs="Times New Roman"/>
        </w:rPr>
        <w:t>工程疏浚实施将改变部分河流现状底质，从而影响浮游生物、底栖动物的种类和数量，这些饵料生物的减少将对鱼类索饵造成影响，从而降低施工水域附近鱼类的密度。施工作业会影响水质及浮游生物、底栖动物的数量，从而改变部分鱼类局部生境，进而对鱼类繁殖、觅食和栖息造成影响。但这种影响是暂时的，会随着施工结束而逐渐消失，对汨罗江的鱼类及水生生物影响总体较小，且较为有限。</w:t>
      </w:r>
    </w:p>
    <w:p w14:paraId="7182AC49" w14:textId="77777777" w:rsidR="00B921FF" w:rsidRDefault="00B921FF">
      <w:pPr>
        <w:pStyle w:val="1523"/>
        <w:ind w:firstLine="480"/>
        <w:rPr>
          <w:rFonts w:cs="Times New Roman"/>
        </w:rPr>
      </w:pPr>
      <w:r>
        <w:rPr>
          <w:rFonts w:cs="Times New Roman"/>
        </w:rPr>
        <w:t>①</w:t>
      </w:r>
      <w:r>
        <w:rPr>
          <w:rFonts w:cs="Times New Roman"/>
        </w:rPr>
        <w:t>浮游植物</w:t>
      </w:r>
    </w:p>
    <w:p w14:paraId="3D1857F8" w14:textId="77777777" w:rsidR="00B921FF" w:rsidRDefault="00B921FF">
      <w:pPr>
        <w:pStyle w:val="1523"/>
        <w:ind w:firstLine="480"/>
        <w:rPr>
          <w:rFonts w:cs="Times New Roman"/>
        </w:rPr>
      </w:pPr>
      <w:r>
        <w:rPr>
          <w:rFonts w:cs="Times New Roman"/>
        </w:rPr>
        <w:t>浮游植物的产量（初级生产力）决定着植食性浮游动物的产量（次级生产力），而后者又决定着小型鱼类的产量（</w:t>
      </w:r>
      <w:r>
        <w:rPr>
          <w:rFonts w:cs="Times New Roman"/>
        </w:rPr>
        <w:t>3</w:t>
      </w:r>
      <w:r>
        <w:rPr>
          <w:rFonts w:cs="Times New Roman"/>
        </w:rPr>
        <w:t>级生产力）和大型鱼类的产量（终级生产力）。因此，浮游植物初级生产力是水体生物生产力基础，是水生态系统食物网的结构和功能的基础环节，不但要为鱼类直接和间接提供天然活饵料，而且还是水体溶氧的主要制造者。</w:t>
      </w:r>
    </w:p>
    <w:p w14:paraId="69F38ADA" w14:textId="77777777" w:rsidR="00B921FF" w:rsidRDefault="00B921FF">
      <w:pPr>
        <w:pStyle w:val="1523"/>
        <w:ind w:firstLine="480"/>
        <w:rPr>
          <w:rFonts w:cs="Times New Roman"/>
        </w:rPr>
      </w:pPr>
      <w:r>
        <w:rPr>
          <w:rFonts w:cs="Times New Roman"/>
        </w:rPr>
        <w:t>项目整治工程将改变局部水生植物的生存环境，在工程施工期间，疏浚范围</w:t>
      </w:r>
      <w:r>
        <w:rPr>
          <w:rFonts w:cs="Times New Roman"/>
        </w:rPr>
        <w:lastRenderedPageBreak/>
        <w:t>沿线挺水植物将消失。项目清淤工程使疏浚范围内河底底质环境将改变，工程施工期间，施工区域沉水植物将消失。根据类似工程调查情况，工程整治后挺水植物及浮水植物能在较短的时间内恢复，而沉水植物的恢复时间较长。</w:t>
      </w:r>
    </w:p>
    <w:p w14:paraId="3F22AB28" w14:textId="77777777" w:rsidR="00B921FF" w:rsidRDefault="00B921FF">
      <w:pPr>
        <w:pStyle w:val="1523"/>
        <w:ind w:firstLine="480"/>
        <w:rPr>
          <w:rFonts w:cs="Times New Roman"/>
        </w:rPr>
      </w:pPr>
      <w:r>
        <w:rPr>
          <w:rFonts w:cs="Times New Roman"/>
        </w:rPr>
        <w:t>底泥清除工程施工对水体的搅动，底泥疏浚施工过程随着作业面的推移形成一定宽幅的浑浊带，水体含沙量明显增加，水体透明度下降，改变了水下光照条件，若浓度过大，也有可能会影响到工程作业水域浮游植物的光合作用，并影响到硅藻、绿藻、蓝藻等藻类的种类组成和群落结构，从而降低水体初级生产力。同时，河边的临时堆场、临时淤泥干化场水土流失等必然会对水质产生一定程度的污染，使施工区附近的浮游藻类在一段时间内受到影响。但影响范围较窄，局限在沿岸施工所形成的浑浊带范围内。</w:t>
      </w:r>
    </w:p>
    <w:p w14:paraId="300CEED4" w14:textId="77777777" w:rsidR="00B921FF" w:rsidRDefault="00B921FF">
      <w:pPr>
        <w:pStyle w:val="1523"/>
        <w:ind w:firstLine="480"/>
        <w:rPr>
          <w:rFonts w:cs="Times New Roman"/>
        </w:rPr>
      </w:pPr>
      <w:r>
        <w:rPr>
          <w:rFonts w:cs="Times New Roman"/>
        </w:rPr>
        <w:t>由于清淤工程沿岸边分散分布，分段实施，水域悬浮物浓度增加量相对较小，工程区水流量大，该部分增加的悬浮物不会引起水体透明度和水质的长时间较大变化，因此，底泥疏浚施工工程对浮游生物的影响相对较小，属局部暂时性、可逆影响。工程完工后河流水域逐渐恢复正常水平，同时水体透明度提升，硅藻、绿藻、蓝藻等种类组成格局随之逐步恢复。</w:t>
      </w:r>
    </w:p>
    <w:p w14:paraId="7B3317EC" w14:textId="77777777" w:rsidR="00B921FF" w:rsidRDefault="00B921FF">
      <w:pPr>
        <w:pStyle w:val="1523"/>
        <w:ind w:firstLine="480"/>
        <w:rPr>
          <w:rFonts w:cs="Times New Roman"/>
        </w:rPr>
      </w:pPr>
      <w:r>
        <w:rPr>
          <w:rFonts w:cs="Times New Roman"/>
        </w:rPr>
        <w:t>②</w:t>
      </w:r>
      <w:r>
        <w:rPr>
          <w:rFonts w:cs="Times New Roman"/>
        </w:rPr>
        <w:t>浮游动物的影响</w:t>
      </w:r>
    </w:p>
    <w:p w14:paraId="7229C1ED" w14:textId="77777777" w:rsidR="00B921FF" w:rsidRDefault="00B921FF">
      <w:pPr>
        <w:pStyle w:val="1523"/>
        <w:ind w:firstLine="480"/>
        <w:rPr>
          <w:rFonts w:cs="Times New Roman"/>
        </w:rPr>
      </w:pPr>
      <w:r>
        <w:rPr>
          <w:rFonts w:cs="Times New Roman"/>
        </w:rPr>
        <w:t>水域中的浮游动物是许多经济鱼类和几乎所有幼鱼的重要饵料，浮游动物含有丰富的营养物质，在水域生态系统的食物链和能量转换中，浮游动物与底栖动物、浮游植物一起，各占有重要位置。</w:t>
      </w:r>
    </w:p>
    <w:p w14:paraId="4701916A" w14:textId="77777777" w:rsidR="00B921FF" w:rsidRDefault="00B921FF">
      <w:pPr>
        <w:pStyle w:val="1523"/>
        <w:ind w:firstLine="480"/>
        <w:rPr>
          <w:rFonts w:cs="Times New Roman"/>
        </w:rPr>
      </w:pPr>
      <w:r>
        <w:rPr>
          <w:rFonts w:cs="Times New Roman"/>
        </w:rPr>
        <w:t>底泥清除施工过程所导致的沿岸线形成一定宽幅的浑浊带，透明度有所下降，若悬浮物浓度过大，影响水域浮游植物的种类组成和群落结构，从而对原生动物、轮虫、枝角类和桡足类的种类组成和群落结构也产生影响。根据相关资料，水体浑浊度对隆线溞摄食是一个重要的影响因素，当浑浊度达到或超过</w:t>
      </w:r>
      <w:r>
        <w:rPr>
          <w:rFonts w:cs="Times New Roman"/>
        </w:rPr>
        <w:t>5</w:t>
      </w:r>
      <w:r>
        <w:rPr>
          <w:rFonts w:cs="Times New Roman"/>
        </w:rPr>
        <w:t>、</w:t>
      </w:r>
      <w:r>
        <w:rPr>
          <w:rFonts w:cs="Times New Roman"/>
        </w:rPr>
        <w:t>10</w:t>
      </w:r>
      <w:r>
        <w:rPr>
          <w:rFonts w:cs="Times New Roman"/>
        </w:rPr>
        <w:t>、</w:t>
      </w:r>
      <w:r>
        <w:rPr>
          <w:rFonts w:cs="Times New Roman"/>
        </w:rPr>
        <w:t xml:space="preserve">15mg/L </w:t>
      </w:r>
      <w:r>
        <w:rPr>
          <w:rFonts w:cs="Times New Roman"/>
        </w:rPr>
        <w:t>时，摄食率分别是</w:t>
      </w:r>
      <w:r>
        <w:rPr>
          <w:rFonts w:cs="Times New Roman"/>
        </w:rPr>
        <w:t xml:space="preserve">67% </w:t>
      </w:r>
      <w:r>
        <w:rPr>
          <w:rFonts w:cs="Times New Roman"/>
        </w:rPr>
        <w:t>，</w:t>
      </w:r>
      <w:r>
        <w:rPr>
          <w:rFonts w:cs="Times New Roman"/>
        </w:rPr>
        <w:t xml:space="preserve">40% </w:t>
      </w:r>
      <w:r>
        <w:rPr>
          <w:rFonts w:cs="Times New Roman"/>
        </w:rPr>
        <w:t>和</w:t>
      </w:r>
      <w:r>
        <w:rPr>
          <w:rFonts w:cs="Times New Roman"/>
        </w:rPr>
        <w:t>24%</w:t>
      </w:r>
      <w:r>
        <w:rPr>
          <w:rFonts w:cs="Times New Roman"/>
        </w:rPr>
        <w:t>，对浮游植物的摄食率可减少至清水中的</w:t>
      </w:r>
      <w:r>
        <w:rPr>
          <w:rFonts w:cs="Times New Roman"/>
        </w:rPr>
        <w:t>50%</w:t>
      </w:r>
      <w:r>
        <w:rPr>
          <w:rFonts w:cs="Times New Roman"/>
        </w:rPr>
        <w:t>，</w:t>
      </w:r>
      <w:r>
        <w:rPr>
          <w:rFonts w:cs="Times New Roman"/>
        </w:rPr>
        <w:t xml:space="preserve">30% </w:t>
      </w:r>
      <w:r>
        <w:rPr>
          <w:rFonts w:cs="Times New Roman"/>
        </w:rPr>
        <w:t>和</w:t>
      </w:r>
      <w:r>
        <w:rPr>
          <w:rFonts w:cs="Times New Roman"/>
        </w:rPr>
        <w:t>25%</w:t>
      </w:r>
      <w:r>
        <w:rPr>
          <w:rFonts w:cs="Times New Roman"/>
        </w:rPr>
        <w:t>。与枝角类相比，桡足类则能够通过选择性取食减少再悬浮的干扰轮虫的摄食也比溞属有更多的选择性。因此，沉积物再悬浮有利于有选择性觅食能力的浮游动物</w:t>
      </w:r>
      <w:r>
        <w:rPr>
          <w:rFonts w:cs="Times New Roman"/>
        </w:rPr>
        <w:t xml:space="preserve">( </w:t>
      </w:r>
      <w:r>
        <w:rPr>
          <w:rFonts w:cs="Times New Roman"/>
        </w:rPr>
        <w:t>如桡足类和轮虫</w:t>
      </w:r>
      <w:r>
        <w:rPr>
          <w:rFonts w:cs="Times New Roman"/>
        </w:rPr>
        <w:t>)</w:t>
      </w:r>
      <w:r>
        <w:rPr>
          <w:rFonts w:cs="Times New Roman"/>
        </w:rPr>
        <w:t>的生存和发育，从而引起浮游动物群落结构的改变。</w:t>
      </w:r>
    </w:p>
    <w:p w14:paraId="22347423" w14:textId="77777777" w:rsidR="00B921FF" w:rsidRDefault="00B921FF">
      <w:pPr>
        <w:pStyle w:val="1523"/>
        <w:ind w:firstLine="480"/>
        <w:rPr>
          <w:rFonts w:cs="Times New Roman"/>
        </w:rPr>
      </w:pPr>
      <w:r>
        <w:rPr>
          <w:rFonts w:cs="Times New Roman"/>
        </w:rPr>
        <w:t>工程完工后，河流水域逐渐恢复正常水平，原有浑浊水域水体透明度提高、表层水温增加，浮游动物随着生藻类的增加也有所增加，尤其是轮虫、大型的枝</w:t>
      </w:r>
      <w:r>
        <w:rPr>
          <w:rFonts w:cs="Times New Roman"/>
        </w:rPr>
        <w:lastRenderedPageBreak/>
        <w:t>角类和桡足类，因此施工影响有限。</w:t>
      </w:r>
    </w:p>
    <w:p w14:paraId="51583A61" w14:textId="77777777" w:rsidR="00B921FF" w:rsidRDefault="00B921FF">
      <w:pPr>
        <w:pStyle w:val="1523"/>
        <w:ind w:firstLine="480"/>
        <w:rPr>
          <w:rFonts w:cs="Times New Roman"/>
        </w:rPr>
      </w:pPr>
      <w:r>
        <w:rPr>
          <w:rFonts w:cs="Times New Roman"/>
        </w:rPr>
        <w:t>③</w:t>
      </w:r>
      <w:r>
        <w:rPr>
          <w:rFonts w:cs="Times New Roman"/>
        </w:rPr>
        <w:t>底栖动物</w:t>
      </w:r>
    </w:p>
    <w:p w14:paraId="40C48902" w14:textId="77777777" w:rsidR="00B921FF" w:rsidRDefault="00B921FF">
      <w:pPr>
        <w:pStyle w:val="1523"/>
        <w:ind w:firstLine="480"/>
        <w:rPr>
          <w:rFonts w:cs="Times New Roman"/>
        </w:rPr>
      </w:pPr>
      <w:r>
        <w:rPr>
          <w:rFonts w:cs="Times New Roman"/>
        </w:rPr>
        <w:t>多数底栖动物长期生活在底泥中，具有区域性强，迁移能力弱等特点，其对环境突然改变，通常没有或者很少有回避能力，而大面积底泥的挖除，会使各类底栖生物的生境受到严重影响，大部分将死亡。然而根据类似清淤底栖动物调查数据分析，河底清淤后底栖动物能得到一定程度的恢复，只是恢复进程缓慢。另外，恢复时间越长，底栖动物就恢复得越好。</w:t>
      </w:r>
    </w:p>
    <w:p w14:paraId="4EC8EF89" w14:textId="77777777" w:rsidR="00B921FF" w:rsidRDefault="00B921FF">
      <w:pPr>
        <w:pStyle w:val="1523"/>
        <w:ind w:firstLine="480"/>
        <w:rPr>
          <w:rFonts w:cs="Times New Roman"/>
        </w:rPr>
      </w:pPr>
      <w:r>
        <w:rPr>
          <w:rFonts w:cs="Times New Roman"/>
        </w:rPr>
        <w:t>④</w:t>
      </w:r>
      <w:r>
        <w:rPr>
          <w:rFonts w:cs="Times New Roman"/>
        </w:rPr>
        <w:t>鱼类</w:t>
      </w:r>
    </w:p>
    <w:p w14:paraId="0D9A447F" w14:textId="77777777" w:rsidR="00B921FF" w:rsidRDefault="00B921FF">
      <w:pPr>
        <w:pStyle w:val="1502"/>
        <w:ind w:firstLine="480"/>
        <w:rPr>
          <w:rFonts w:cs="Times New Roman"/>
          <w:u w:val="single"/>
        </w:rPr>
      </w:pPr>
      <w:r>
        <w:rPr>
          <w:rFonts w:cs="Times New Roman"/>
          <w:u w:val="single"/>
        </w:rPr>
        <w:t>1</w:t>
      </w:r>
      <w:r>
        <w:rPr>
          <w:rFonts w:cs="Times New Roman"/>
          <w:u w:val="single"/>
        </w:rPr>
        <w:t>）鱼类资源影响</w:t>
      </w:r>
    </w:p>
    <w:p w14:paraId="72427AED" w14:textId="77777777" w:rsidR="00B921FF" w:rsidRDefault="00B921FF">
      <w:pPr>
        <w:pStyle w:val="1502"/>
        <w:ind w:firstLine="480"/>
        <w:rPr>
          <w:rFonts w:cs="Times New Roman"/>
          <w:u w:val="single"/>
        </w:rPr>
      </w:pPr>
      <w:r>
        <w:rPr>
          <w:rFonts w:cs="Times New Roman"/>
          <w:u w:val="single"/>
        </w:rPr>
        <w:t>A..</w:t>
      </w:r>
      <w:r>
        <w:rPr>
          <w:rFonts w:cs="Times New Roman"/>
          <w:u w:val="single"/>
        </w:rPr>
        <w:t>疏浚对鱼类资源有限</w:t>
      </w:r>
    </w:p>
    <w:p w14:paraId="7B72B82D" w14:textId="77777777" w:rsidR="00B921FF" w:rsidRDefault="00B921FF">
      <w:pPr>
        <w:pStyle w:val="1502"/>
        <w:ind w:firstLine="480"/>
        <w:rPr>
          <w:rFonts w:cs="Times New Roman"/>
          <w:u w:val="single"/>
        </w:rPr>
      </w:pPr>
      <w:r>
        <w:rPr>
          <w:rFonts w:cs="Times New Roman"/>
          <w:u w:val="single"/>
        </w:rPr>
        <w:t>施工过程对鱼类影响，主要为清淤施工过程引起局部悬浮物浓度升高，导致水质下降，减少附近水体的光合作用，并妨碍水体的自净作用。有资料部门，光在泥沙中的穿透能力降低约</w:t>
      </w:r>
      <w:r>
        <w:rPr>
          <w:rFonts w:cs="Times New Roman"/>
          <w:u w:val="single"/>
        </w:rPr>
        <w:t>50%</w:t>
      </w:r>
      <w:r>
        <w:rPr>
          <w:rFonts w:cs="Times New Roman"/>
          <w:u w:val="single"/>
        </w:rPr>
        <w:t>，而在非常混浊的水体中将减少</w:t>
      </w:r>
      <w:r>
        <w:rPr>
          <w:rFonts w:cs="Times New Roman"/>
          <w:u w:val="single"/>
        </w:rPr>
        <w:t>75%</w:t>
      </w:r>
      <w:r>
        <w:rPr>
          <w:rFonts w:cs="Times New Roman"/>
          <w:u w:val="single"/>
        </w:rPr>
        <w:t>，影响其中鱼类资源生产环境，主要表现在阻塞鱼鳃，直接杀死鱼类个体，降低鱼类生产率及疾病抵抗能力，降低鱼类饵料生物的丰度，降低鱼类捕食效率等。同时当水中悬浮物沉降后，对底栖生物等有覆盖作用，降低鱼类及底栖动物的种群密度，改变原有底栖生物的生境，和觅食环境。汨罗江治理河段的鱼类均为当地常见鱼类，无珍稀保护鱼类，其抗干扰能力较强，施工结束后较短时间内得到恢复。因此，工程施工对鱼类的不利影响较小，且是暂时的。</w:t>
      </w:r>
    </w:p>
    <w:p w14:paraId="7B108DB5" w14:textId="77777777" w:rsidR="00B921FF" w:rsidRDefault="00B921FF">
      <w:pPr>
        <w:pStyle w:val="1502"/>
        <w:ind w:firstLine="480"/>
        <w:rPr>
          <w:rFonts w:cs="Times New Roman"/>
          <w:u w:val="single"/>
        </w:rPr>
      </w:pPr>
      <w:r>
        <w:rPr>
          <w:rFonts w:cs="Times New Roman"/>
          <w:u w:val="single"/>
        </w:rPr>
        <w:t>B.</w:t>
      </w:r>
      <w:r>
        <w:rPr>
          <w:rFonts w:cs="Times New Roman"/>
          <w:u w:val="single"/>
        </w:rPr>
        <w:t>施工噪声对鱼类资源影响</w:t>
      </w:r>
    </w:p>
    <w:p w14:paraId="4519403B" w14:textId="77777777" w:rsidR="00B921FF" w:rsidRDefault="00B921FF">
      <w:pPr>
        <w:pStyle w:val="1502"/>
        <w:ind w:firstLine="480"/>
        <w:rPr>
          <w:rFonts w:cs="Times New Roman"/>
          <w:u w:val="single"/>
        </w:rPr>
      </w:pPr>
      <w:r>
        <w:rPr>
          <w:rFonts w:cs="Times New Roman"/>
          <w:u w:val="single"/>
        </w:rPr>
        <w:t>根据相关文献资料，鱼类的听觉随着音频信号的升高，听觉的感度急剧下降。</w:t>
      </w:r>
      <w:r>
        <w:rPr>
          <w:rFonts w:cs="Times New Roman"/>
          <w:u w:val="single"/>
        </w:rPr>
        <w:t xml:space="preserve"> </w:t>
      </w:r>
      <w:r>
        <w:rPr>
          <w:rFonts w:cs="Times New Roman"/>
          <w:u w:val="single"/>
        </w:rPr>
        <w:t>鱼类对人工造成水中音频变化的反应也很敏感，日本学者曾在琵琶湖水域边行入工声响的测定，测得泥砂泵的噪声级为</w:t>
      </w:r>
      <w:r>
        <w:rPr>
          <w:rFonts w:cs="Times New Roman"/>
          <w:u w:val="single"/>
        </w:rPr>
        <w:t xml:space="preserve">500Hz </w:t>
      </w:r>
      <w:r>
        <w:rPr>
          <w:rFonts w:cs="Times New Roman"/>
          <w:u w:val="single"/>
        </w:rPr>
        <w:t>左右，最高声压为</w:t>
      </w:r>
      <w:r>
        <w:rPr>
          <w:rFonts w:cs="Times New Roman"/>
          <w:u w:val="single"/>
        </w:rPr>
        <w:t xml:space="preserve"> 88dB (A</w:t>
      </w:r>
      <w:r>
        <w:rPr>
          <w:rFonts w:cs="Times New Roman"/>
          <w:u w:val="single"/>
        </w:rPr>
        <w:t>），沉没的管道噪声级为</w:t>
      </w:r>
      <w:r>
        <w:rPr>
          <w:rFonts w:cs="Times New Roman"/>
          <w:u w:val="single"/>
        </w:rPr>
        <w:t xml:space="preserve">100Hz </w:t>
      </w:r>
      <w:r>
        <w:rPr>
          <w:rFonts w:cs="Times New Roman"/>
          <w:u w:val="single"/>
        </w:rPr>
        <w:t>到</w:t>
      </w:r>
      <w:r>
        <w:rPr>
          <w:rFonts w:cs="Times New Roman"/>
          <w:u w:val="single"/>
        </w:rPr>
        <w:t>10000Hz</w:t>
      </w:r>
      <w:r>
        <w:rPr>
          <w:rFonts w:cs="Times New Roman"/>
          <w:u w:val="single"/>
        </w:rPr>
        <w:t>，</w:t>
      </w:r>
      <w:r>
        <w:rPr>
          <w:rFonts w:cs="Times New Roman"/>
          <w:u w:val="single"/>
        </w:rPr>
        <w:t xml:space="preserve"> </w:t>
      </w:r>
      <w:r>
        <w:rPr>
          <w:rFonts w:cs="Times New Roman"/>
          <w:u w:val="single"/>
        </w:rPr>
        <w:t>最高声压为</w:t>
      </w:r>
      <w:r>
        <w:rPr>
          <w:rFonts w:cs="Times New Roman"/>
          <w:u w:val="single"/>
        </w:rPr>
        <w:t>75dB (A</w:t>
      </w:r>
      <w:r>
        <w:rPr>
          <w:rFonts w:cs="Times New Roman"/>
          <w:u w:val="single"/>
        </w:rPr>
        <w:t>），在上述的水中声响，发现鲫鱼从腹部到眼球的变化，表现为鳃盖开闭加剧。在同一音压</w:t>
      </w:r>
      <w:r>
        <w:rPr>
          <w:rFonts w:cs="Times New Roman"/>
          <w:u w:val="single"/>
        </w:rPr>
        <w:t>dB (A</w:t>
      </w:r>
      <w:r>
        <w:rPr>
          <w:rFonts w:cs="Times New Roman"/>
          <w:u w:val="single"/>
        </w:rPr>
        <w:t>）时，由于泥砂泵发出的噪音，</w:t>
      </w:r>
      <w:r>
        <w:rPr>
          <w:rFonts w:cs="Times New Roman"/>
          <w:u w:val="single"/>
        </w:rPr>
        <w:t xml:space="preserve"> </w:t>
      </w:r>
      <w:r>
        <w:rPr>
          <w:rFonts w:cs="Times New Roman"/>
          <w:u w:val="single"/>
        </w:rPr>
        <w:t>其频带较宽，比纯音的刺激性大，也有如上所述表现，并迅速逃离。当工程结束后，人工噪音消失，鱼类就表现正常的游泳，并在管道附近逗留。</w:t>
      </w:r>
    </w:p>
    <w:p w14:paraId="74C1EB6D" w14:textId="77777777" w:rsidR="00B921FF" w:rsidRDefault="00B921FF">
      <w:pPr>
        <w:pStyle w:val="1502"/>
        <w:ind w:firstLine="480"/>
        <w:rPr>
          <w:rFonts w:cs="Times New Roman"/>
          <w:u w:val="single"/>
        </w:rPr>
      </w:pPr>
      <w:r>
        <w:rPr>
          <w:rFonts w:cs="Times New Roman"/>
          <w:u w:val="single"/>
        </w:rPr>
        <w:t>项目施工期间主要噪声为挖泥船产生的噪声，噪声声压级在</w:t>
      </w:r>
      <w:r>
        <w:rPr>
          <w:rFonts w:cs="Times New Roman"/>
          <w:u w:val="single"/>
        </w:rPr>
        <w:t>75~95 dB(A)</w:t>
      </w:r>
      <w:r>
        <w:rPr>
          <w:rFonts w:cs="Times New Roman"/>
          <w:u w:val="single"/>
        </w:rPr>
        <w:t>之间。噪声对鱼类的影响主要是造成鱼类回避或对噪声的适应，因此不会形成大的</w:t>
      </w:r>
      <w:r>
        <w:rPr>
          <w:rFonts w:cs="Times New Roman"/>
          <w:u w:val="single"/>
        </w:rPr>
        <w:lastRenderedPageBreak/>
        <w:t>不利影响。</w:t>
      </w:r>
    </w:p>
    <w:p w14:paraId="4E71A630" w14:textId="77777777" w:rsidR="00B921FF" w:rsidRDefault="00B921FF">
      <w:pPr>
        <w:pStyle w:val="11"/>
        <w:ind w:firstLine="480"/>
        <w:rPr>
          <w:rFonts w:cs="Times New Roman"/>
          <w:u w:val="single"/>
        </w:rPr>
      </w:pPr>
      <w:r>
        <w:rPr>
          <w:rFonts w:cs="Times New Roman"/>
          <w:u w:val="single"/>
        </w:rPr>
        <w:t>2</w:t>
      </w:r>
      <w:r>
        <w:rPr>
          <w:rFonts w:cs="Times New Roman"/>
          <w:u w:val="single"/>
        </w:rPr>
        <w:t>）鱼类栖息影响</w:t>
      </w:r>
    </w:p>
    <w:p w14:paraId="7901675C" w14:textId="77777777" w:rsidR="00B921FF" w:rsidRDefault="00B921FF">
      <w:pPr>
        <w:pStyle w:val="11"/>
        <w:ind w:firstLine="480"/>
        <w:rPr>
          <w:rFonts w:cs="Times New Roman"/>
          <w:u w:val="single"/>
        </w:rPr>
      </w:pPr>
      <w:r>
        <w:rPr>
          <w:rFonts w:cs="Times New Roman"/>
          <w:u w:val="single"/>
        </w:rPr>
        <w:t>施工水域悬浮物的含量增加，导致水体透明度下降、溶氧度降低，影响鱼类及其他水生动物的栖息地，鱼类的游泳迁移能力使其主动避开危险和逃离危险环境，对鱼类产生阶段性、局部性的影响。另外，汨罗江沿岸带及浅水水域有少量的挺水植物（如芦苇等）及浮叶植物如菱角等的分布，施工过程可能会占用部分沿岸带水体，影响鱼类的部分活动栖息空间。根据调查，汨罗江水生植物较少，河流中心基本没有分布挺水植物，鱼类栖息主要为河内底栖，因此施工过程鱼类栖息影响较小。</w:t>
      </w:r>
    </w:p>
    <w:p w14:paraId="45E73227" w14:textId="77777777" w:rsidR="00B921FF" w:rsidRDefault="00B921FF">
      <w:pPr>
        <w:pStyle w:val="11"/>
        <w:ind w:firstLine="480"/>
        <w:rPr>
          <w:rFonts w:cs="Times New Roman"/>
          <w:u w:val="single"/>
        </w:rPr>
      </w:pPr>
      <w:r>
        <w:rPr>
          <w:rFonts w:cs="Times New Roman"/>
          <w:u w:val="single"/>
        </w:rPr>
        <w:t>3</w:t>
      </w:r>
      <w:r>
        <w:rPr>
          <w:rFonts w:cs="Times New Roman"/>
          <w:u w:val="single"/>
        </w:rPr>
        <w:t>）对鱼类索饵的影响</w:t>
      </w:r>
    </w:p>
    <w:p w14:paraId="517BD437" w14:textId="77777777" w:rsidR="00B921FF" w:rsidRDefault="00B921FF">
      <w:pPr>
        <w:pStyle w:val="11"/>
        <w:ind w:firstLine="480"/>
        <w:rPr>
          <w:rFonts w:cs="Times New Roman"/>
          <w:u w:val="single"/>
        </w:rPr>
      </w:pPr>
      <w:r>
        <w:rPr>
          <w:rFonts w:cs="Times New Roman"/>
          <w:u w:val="single"/>
        </w:rPr>
        <w:t>施工期由于浮游植物、浮游动物、底栖动物以及沉水植物等水生生物资源等受到影响，鱼类的运动和摄食可能会受到影响。例如，浮游植物群落的变化将会影响浮游植物食性鱼类（如鲢、鳙等滤食性鱼类）的时空分布；底栖动物群落的变动可能影响水生昆虫食性、软体动物食性和杂食性鱼类（如鲤、青鱼等）。但鱼类的摄食习性具有高度的可塑性，尤其是本评价区主要为杂食性鱼类，能很好地适应变化的环境</w:t>
      </w:r>
      <w:r>
        <w:rPr>
          <w:rFonts w:cs="Times New Roman"/>
          <w:u w:val="single"/>
        </w:rPr>
        <w:t>,</w:t>
      </w:r>
      <w:r>
        <w:rPr>
          <w:rFonts w:cs="Times New Roman"/>
          <w:u w:val="single"/>
        </w:rPr>
        <w:t>同时项目仅对航道进行疏浚，不会整个河道全面开挖，因而对岸边的索饵区影响较小，对鱼类索饵影响不大。</w:t>
      </w:r>
    </w:p>
    <w:p w14:paraId="168917DA" w14:textId="77777777" w:rsidR="00B921FF" w:rsidRDefault="00B921FF">
      <w:pPr>
        <w:pStyle w:val="11"/>
        <w:ind w:firstLine="480"/>
        <w:rPr>
          <w:rFonts w:cs="Times New Roman"/>
          <w:u w:val="single"/>
        </w:rPr>
      </w:pPr>
      <w:r>
        <w:rPr>
          <w:rFonts w:cs="Times New Roman"/>
          <w:u w:val="single"/>
        </w:rPr>
        <w:t>4</w:t>
      </w:r>
      <w:r>
        <w:rPr>
          <w:rFonts w:cs="Times New Roman"/>
          <w:u w:val="single"/>
        </w:rPr>
        <w:t>）</w:t>
      </w:r>
      <w:r>
        <w:rPr>
          <w:rFonts w:cs="Times New Roman"/>
          <w:u w:val="single"/>
        </w:rPr>
        <w:t xml:space="preserve"> </w:t>
      </w:r>
      <w:r>
        <w:rPr>
          <w:rFonts w:cs="Times New Roman"/>
          <w:u w:val="single"/>
        </w:rPr>
        <w:t>对鱼类重要生境的影响</w:t>
      </w:r>
    </w:p>
    <w:p w14:paraId="2464BFD1" w14:textId="77777777" w:rsidR="00B921FF" w:rsidRDefault="00B921FF">
      <w:pPr>
        <w:pStyle w:val="11"/>
        <w:ind w:firstLine="480"/>
        <w:rPr>
          <w:rFonts w:cs="Times New Roman"/>
          <w:u w:val="single"/>
        </w:rPr>
      </w:pPr>
      <w:r>
        <w:rPr>
          <w:rFonts w:cs="Times New Roman"/>
          <w:u w:val="single"/>
        </w:rPr>
        <w:t>如果疏浚区的设置以及作业控制不当，</w:t>
      </w:r>
      <w:r>
        <w:rPr>
          <w:rFonts w:cs="Times New Roman"/>
          <w:u w:val="single"/>
        </w:rPr>
        <w:t xml:space="preserve"> </w:t>
      </w:r>
      <w:r>
        <w:rPr>
          <w:rFonts w:cs="Times New Roman"/>
          <w:u w:val="single"/>
        </w:rPr>
        <w:t>将破坏鱼类产卵环境，造成鱼类产卵场破坏或产卵规模缩小，影响鱼类产卵活动和鱼类资源的补充，</w:t>
      </w:r>
      <w:r>
        <w:rPr>
          <w:rFonts w:cs="Times New Roman"/>
          <w:u w:val="single"/>
        </w:rPr>
        <w:t xml:space="preserve"> </w:t>
      </w:r>
      <w:r>
        <w:rPr>
          <w:rFonts w:cs="Times New Roman"/>
          <w:u w:val="single"/>
        </w:rPr>
        <w:t>阻碍或破坏鱼类洄游通道，</w:t>
      </w:r>
      <w:r>
        <w:rPr>
          <w:rFonts w:cs="Times New Roman"/>
          <w:u w:val="single"/>
        </w:rPr>
        <w:t xml:space="preserve"> </w:t>
      </w:r>
      <w:r>
        <w:rPr>
          <w:rFonts w:cs="Times New Roman"/>
          <w:u w:val="single"/>
        </w:rPr>
        <w:t>破坏鱼类产卵、</w:t>
      </w:r>
      <w:r>
        <w:rPr>
          <w:rFonts w:cs="Times New Roman"/>
          <w:u w:val="single"/>
        </w:rPr>
        <w:t xml:space="preserve"> </w:t>
      </w:r>
      <w:r>
        <w:rPr>
          <w:rFonts w:cs="Times New Roman"/>
          <w:u w:val="single"/>
        </w:rPr>
        <w:t>索饵和越冬场所。</w:t>
      </w:r>
      <w:r>
        <w:rPr>
          <w:rFonts w:cs="Times New Roman"/>
          <w:u w:val="single"/>
        </w:rPr>
        <w:t xml:space="preserve"> </w:t>
      </w:r>
      <w:r>
        <w:rPr>
          <w:rFonts w:cs="Times New Roman"/>
          <w:u w:val="single"/>
        </w:rPr>
        <w:t>疏浚施工对鱼类资源的影响一方面是疏浚开挖产生的噪音及垃圾对鱼类生存及繁殖产生不利影响。另一方面疏浚方式也对鱼类资源产生不利影响。</w:t>
      </w:r>
      <w:r>
        <w:rPr>
          <w:rFonts w:cs="Times New Roman"/>
          <w:u w:val="single"/>
        </w:rPr>
        <w:t xml:space="preserve"> </w:t>
      </w:r>
      <w:r>
        <w:rPr>
          <w:rFonts w:cs="Times New Roman"/>
          <w:u w:val="single"/>
        </w:rPr>
        <w:t>在疏浚开挖的过程中会翻卷起大量的泥砂，</w:t>
      </w:r>
      <w:r>
        <w:rPr>
          <w:rFonts w:cs="Times New Roman"/>
          <w:u w:val="single"/>
        </w:rPr>
        <w:t xml:space="preserve"> </w:t>
      </w:r>
      <w:r>
        <w:rPr>
          <w:rFonts w:cs="Times New Roman"/>
          <w:u w:val="single"/>
        </w:rPr>
        <w:t>使得湖水浑浊不堪，</w:t>
      </w:r>
      <w:r>
        <w:rPr>
          <w:rFonts w:cs="Times New Roman"/>
          <w:u w:val="single"/>
        </w:rPr>
        <w:t xml:space="preserve"> </w:t>
      </w:r>
      <w:r>
        <w:rPr>
          <w:rFonts w:cs="Times New Roman"/>
          <w:u w:val="single"/>
        </w:rPr>
        <w:t>作业引起水中悬浮物的增加，降低了水的透光翠，</w:t>
      </w:r>
      <w:r>
        <w:rPr>
          <w:rFonts w:cs="Times New Roman"/>
          <w:u w:val="single"/>
        </w:rPr>
        <w:t xml:space="preserve"> </w:t>
      </w:r>
      <w:r>
        <w:rPr>
          <w:rFonts w:cs="Times New Roman"/>
          <w:u w:val="single"/>
        </w:rPr>
        <w:t>影响了水生植物和藻类的光合作用，使湖泊的初级生产量降低。水中悬浮物质含量过高，使鱼类的鳃积聚泥砂微粒，严重损害鳃部的滤水和呼吸功能，</w:t>
      </w:r>
      <w:r>
        <w:rPr>
          <w:rFonts w:cs="Times New Roman"/>
          <w:u w:val="single"/>
        </w:rPr>
        <w:t xml:space="preserve"> </w:t>
      </w:r>
      <w:r>
        <w:rPr>
          <w:rFonts w:cs="Times New Roman"/>
          <w:u w:val="single"/>
        </w:rPr>
        <w:t>甚至导致鱼类窒息死亡。此外，如果船舶的废水、废油、废物等未经处理就随意排放，水域渔业生态环境也容易遭到破坏。</w:t>
      </w:r>
    </w:p>
    <w:p w14:paraId="481F828D" w14:textId="77777777" w:rsidR="00B921FF" w:rsidRDefault="00B921FF">
      <w:pPr>
        <w:pStyle w:val="11"/>
        <w:ind w:firstLine="480"/>
        <w:rPr>
          <w:rFonts w:cs="Times New Roman"/>
          <w:u w:val="single"/>
        </w:rPr>
      </w:pPr>
      <w:r>
        <w:rPr>
          <w:rFonts w:cs="Times New Roman"/>
          <w:u w:val="single"/>
        </w:rPr>
        <w:t>根据调查，治理河段没有固定的索饵场和越冬场，在饵料资源丰富的沿岸带均可作为鱼类索饵场，水草及腐木，在这些物体之间生长着多种硅藻和丝状绿藻，</w:t>
      </w:r>
      <w:r>
        <w:rPr>
          <w:rFonts w:cs="Times New Roman"/>
          <w:u w:val="single"/>
        </w:rPr>
        <w:lastRenderedPageBreak/>
        <w:t>石隙间常栖虾、蟹、螺类及多种水生昆虫，沿岸带的浅滩、水草丰富处都是鱼类索饵的良好场所，而在河流的深水区可作为鱼类的越冬场。另外，汨罗江沿岸带并未进行完全人工化的护岸硬化工程，具有较高的生境异质性，本项目不会在整个汨罗江全范围进行大规模施工，影响很小。</w:t>
      </w:r>
    </w:p>
    <w:p w14:paraId="7BE03BF4" w14:textId="77777777" w:rsidR="00B921FF" w:rsidRDefault="00B921FF">
      <w:pPr>
        <w:pStyle w:val="11"/>
        <w:ind w:firstLine="480"/>
        <w:rPr>
          <w:rFonts w:cs="Times New Roman"/>
          <w:u w:val="single"/>
        </w:rPr>
      </w:pPr>
      <w:r>
        <w:rPr>
          <w:rFonts w:cs="Times New Roman"/>
          <w:u w:val="single"/>
        </w:rPr>
        <w:t>总而言之，项目涉及的水生生物都是水生环境中常见的物种，没有受保护或濒危物种。因此，施工期水生群落生物量和净生产量的损失量不大，造成的生物多样性损失也不至于很大，可采取适当的人工增殖措施予以补救。</w:t>
      </w:r>
    </w:p>
    <w:p w14:paraId="6468EC96" w14:textId="77777777" w:rsidR="00B921FF" w:rsidRDefault="00B921FF">
      <w:pPr>
        <w:pStyle w:val="15"/>
        <w:spacing w:afterLines="50" w:after="156"/>
        <w:ind w:firstLineChars="0" w:firstLine="0"/>
        <w:outlineLvl w:val="3"/>
        <w:rPr>
          <w:rFonts w:cs="Times New Roman"/>
          <w:b/>
          <w:bCs/>
          <w:szCs w:val="24"/>
        </w:rPr>
      </w:pPr>
      <w:r>
        <w:rPr>
          <w:rFonts w:cs="Times New Roman"/>
          <w:b/>
          <w:bCs/>
          <w:szCs w:val="24"/>
        </w:rPr>
        <w:t>5.1.5.2</w:t>
      </w:r>
      <w:r>
        <w:rPr>
          <w:rFonts w:cs="Times New Roman"/>
          <w:b/>
          <w:bCs/>
          <w:szCs w:val="24"/>
        </w:rPr>
        <w:t>施工期对陆生生态的影响</w:t>
      </w:r>
    </w:p>
    <w:p w14:paraId="28491487" w14:textId="77777777" w:rsidR="00B921FF" w:rsidRDefault="00B921FF">
      <w:pPr>
        <w:pStyle w:val="11"/>
        <w:ind w:firstLine="480"/>
        <w:rPr>
          <w:rFonts w:cs="Times New Roman"/>
          <w:szCs w:val="24"/>
        </w:rPr>
      </w:pPr>
      <w:r>
        <w:rPr>
          <w:rFonts w:cs="Times New Roman"/>
        </w:rPr>
        <w:t>工程对陆生生态的影响主要源于底泥处置工程</w:t>
      </w:r>
      <w:r>
        <w:rPr>
          <w:rFonts w:cs="Times New Roman"/>
          <w:szCs w:val="24"/>
        </w:rPr>
        <w:t>。受临时淤泥干化场等施工影响的陆生植被均为一般常见种，这些植被在周边地区均有广泛分布，不存在因局部植被损失而导致该植物种群消失的可能性。</w:t>
      </w:r>
    </w:p>
    <w:p w14:paraId="16A55750" w14:textId="77777777" w:rsidR="00B921FF" w:rsidRDefault="00B921FF">
      <w:pPr>
        <w:pStyle w:val="15"/>
        <w:spacing w:afterLines="50" w:after="156"/>
        <w:ind w:firstLineChars="0" w:firstLine="0"/>
        <w:outlineLvl w:val="3"/>
        <w:rPr>
          <w:rFonts w:cs="Times New Roman"/>
          <w:b/>
          <w:bCs/>
          <w:szCs w:val="24"/>
        </w:rPr>
      </w:pPr>
      <w:r>
        <w:rPr>
          <w:rFonts w:cs="Times New Roman"/>
          <w:b/>
          <w:bCs/>
          <w:szCs w:val="24"/>
        </w:rPr>
        <w:t>5.1.5.3</w:t>
      </w:r>
      <w:r>
        <w:rPr>
          <w:rFonts w:cs="Times New Roman"/>
          <w:b/>
          <w:bCs/>
          <w:szCs w:val="24"/>
        </w:rPr>
        <w:t>对汨罗江湿地公园的影响</w:t>
      </w:r>
    </w:p>
    <w:p w14:paraId="60134A7D" w14:textId="77777777" w:rsidR="00B921FF" w:rsidRDefault="00B921FF">
      <w:pPr>
        <w:pStyle w:val="11"/>
        <w:ind w:firstLine="480"/>
        <w:rPr>
          <w:rFonts w:cs="Times New Roman"/>
        </w:rPr>
      </w:pPr>
      <w:r>
        <w:rPr>
          <w:rFonts w:cs="Times New Roman"/>
        </w:rPr>
        <w:t>建设单位已委托湖南鑫森林生态科技发展有限公司编制《汨罗市汨罗江洪道（滨江闸～周家垅段）整治工程对湖南汨罗江国家湿地公园生态影响评价报告》，且已通过专家评审，详见附件</w:t>
      </w:r>
      <w:r>
        <w:rPr>
          <w:rFonts w:cs="Times New Roman"/>
        </w:rPr>
        <w:t>9</w:t>
      </w:r>
      <w:r>
        <w:rPr>
          <w:rFonts w:cs="Times New Roman"/>
        </w:rPr>
        <w:t>，项目建设对汨罗江湿地公园的影响进行了全面系统的评价，本次评价引用该报告关于对湿地公园环境影响的评价结论。</w:t>
      </w:r>
    </w:p>
    <w:p w14:paraId="5F1D809D" w14:textId="77777777" w:rsidR="00B921FF" w:rsidRDefault="00B921FF">
      <w:pPr>
        <w:pStyle w:val="11"/>
        <w:ind w:firstLine="480"/>
        <w:rPr>
          <w:rFonts w:cs="Times New Roman"/>
        </w:rPr>
      </w:pPr>
      <w:r>
        <w:rPr>
          <w:rFonts w:cs="Times New Roman"/>
        </w:rPr>
        <w:t>本项目符合《产业结构调整指导目录（</w:t>
      </w:r>
      <w:r>
        <w:rPr>
          <w:rFonts w:cs="Times New Roman"/>
        </w:rPr>
        <w:t>2019</w:t>
      </w:r>
      <w:r>
        <w:rPr>
          <w:rFonts w:cs="Times New Roman"/>
        </w:rPr>
        <w:t>年本）》（修正版）的相关产业政策；也是《湖南汨罗江国家湿地公园总体规划（</w:t>
      </w:r>
      <w:r>
        <w:rPr>
          <w:rFonts w:cs="Times New Roman"/>
        </w:rPr>
        <w:t>2009-2015</w:t>
      </w:r>
      <w:r>
        <w:rPr>
          <w:rFonts w:cs="Times New Roman"/>
        </w:rPr>
        <w:t>年）》中的重要内容。本项目是促进区域旅游联动发展；是改善当地居民生活条件的需要；是提升汨罗江湿地公园保护管理能力建设的需要。本项目对汨罗江湿地公园生态影响预测评价结论为：</w:t>
      </w:r>
    </w:p>
    <w:p w14:paraId="09DBF3C2" w14:textId="77777777" w:rsidR="00B921FF" w:rsidRDefault="00B921FF">
      <w:pPr>
        <w:pStyle w:val="11"/>
        <w:ind w:firstLine="480"/>
        <w:rPr>
          <w:rFonts w:cs="Times New Roman"/>
        </w:rPr>
      </w:pPr>
      <w:r>
        <w:rPr>
          <w:rFonts w:cs="Times New Roman"/>
        </w:rPr>
        <w:t>①</w:t>
      </w:r>
      <w:r>
        <w:rPr>
          <w:rFonts w:cs="Times New Roman"/>
        </w:rPr>
        <w:t>工程实施后，汨罗江湿地公园内的植被面积因工程临时施工略有缩小，生物量也略有减少，但施工区域以少量的陆生灌草和湿地草本为主，而湿地公园内以森林为主体的生态系统有较强的自我调节和恢复能力，工程实施后评价区的生物多样性及生态稳定性不会发生明显改变。</w:t>
      </w:r>
    </w:p>
    <w:p w14:paraId="56232275" w14:textId="77777777" w:rsidR="00B921FF" w:rsidRDefault="00B921FF">
      <w:pPr>
        <w:pStyle w:val="11"/>
        <w:ind w:firstLine="480"/>
        <w:rPr>
          <w:rFonts w:cs="Times New Roman"/>
        </w:rPr>
      </w:pPr>
      <w:r>
        <w:rPr>
          <w:rFonts w:cs="Times New Roman"/>
        </w:rPr>
        <w:t>②</w:t>
      </w:r>
      <w:r>
        <w:rPr>
          <w:rFonts w:cs="Times New Roman"/>
        </w:rPr>
        <w:t>施工造成影响的植被资源在工程建成后可通过自然和人工措施恢复，不会对植物的物种数量、植被类型及多样性造成明显影响。</w:t>
      </w:r>
    </w:p>
    <w:p w14:paraId="1CEDB933" w14:textId="77777777" w:rsidR="00B921FF" w:rsidRDefault="00B921FF">
      <w:pPr>
        <w:pStyle w:val="11"/>
        <w:ind w:firstLine="480"/>
        <w:rPr>
          <w:rFonts w:cs="Times New Roman"/>
        </w:rPr>
      </w:pPr>
      <w:r>
        <w:rPr>
          <w:rFonts w:cs="Times New Roman"/>
        </w:rPr>
        <w:t>③</w:t>
      </w:r>
      <w:r>
        <w:rPr>
          <w:rFonts w:cs="Times New Roman"/>
        </w:rPr>
        <w:t>工程实施可能会驱赶两栖、爬行及鱼类等动物暂时离开评价区，但施工活动结束后，这种人为影响也随之消失。而鸟类及哺乳动物因领域范围广，周边可</w:t>
      </w:r>
      <w:r>
        <w:rPr>
          <w:rFonts w:cs="Times New Roman"/>
        </w:rPr>
        <w:lastRenderedPageBreak/>
        <w:t>替代生境多，因此工程施工对此类动物的影响较小。</w:t>
      </w:r>
    </w:p>
    <w:p w14:paraId="66E69312" w14:textId="77777777" w:rsidR="00B921FF" w:rsidRDefault="00B921FF">
      <w:pPr>
        <w:pStyle w:val="11"/>
        <w:ind w:firstLine="480"/>
        <w:rPr>
          <w:rFonts w:cs="Times New Roman"/>
        </w:rPr>
      </w:pPr>
      <w:r>
        <w:rPr>
          <w:rFonts w:cs="Times New Roman"/>
        </w:rPr>
        <w:t>④</w:t>
      </w:r>
      <w:r>
        <w:rPr>
          <w:rFonts w:cs="Times New Roman"/>
        </w:rPr>
        <w:t>工程施工期间基本不会影响项目周边区域的地形地貌、植物群落结构及动物活动的区域环境，对汨罗江湿地公园内自然体系的景观质量和生态景观格局影响不大。</w:t>
      </w:r>
    </w:p>
    <w:p w14:paraId="36A50690" w14:textId="77777777" w:rsidR="00B921FF" w:rsidRDefault="00B921FF">
      <w:pPr>
        <w:pStyle w:val="11"/>
        <w:ind w:firstLine="480"/>
        <w:rPr>
          <w:rFonts w:cs="Times New Roman"/>
        </w:rPr>
      </w:pPr>
      <w:r>
        <w:rPr>
          <w:rFonts w:cs="Times New Roman"/>
        </w:rPr>
        <w:t>⑤</w:t>
      </w:r>
      <w:r>
        <w:rPr>
          <w:rFonts w:cs="Times New Roman"/>
        </w:rPr>
        <w:t>工程建设对周边区域地表水流的水质影响范围有限，由此涉及的生态环境影响很小。</w:t>
      </w:r>
    </w:p>
    <w:p w14:paraId="73F980CD" w14:textId="77777777" w:rsidR="00B921FF" w:rsidRDefault="00B921FF">
      <w:pPr>
        <w:pStyle w:val="11"/>
        <w:ind w:firstLine="480"/>
        <w:rPr>
          <w:rFonts w:cs="Times New Roman"/>
        </w:rPr>
      </w:pPr>
      <w:r>
        <w:rPr>
          <w:rFonts w:cs="Times New Roman"/>
        </w:rPr>
        <w:t>⑥</w:t>
      </w:r>
      <w:r>
        <w:rPr>
          <w:rFonts w:cs="Times New Roman"/>
        </w:rPr>
        <w:t>工程的布局较为合理，施工影响的植被为以灌草植物群落为主的陆地植被和水生植被，工程建设不存在重大的环境制约因素。</w:t>
      </w:r>
    </w:p>
    <w:p w14:paraId="45CF250B" w14:textId="77777777" w:rsidR="00B921FF" w:rsidRDefault="00B921FF">
      <w:pPr>
        <w:pStyle w:val="11"/>
        <w:ind w:firstLine="480"/>
        <w:rPr>
          <w:rFonts w:cs="Times New Roman"/>
        </w:rPr>
      </w:pPr>
      <w:r>
        <w:rPr>
          <w:rFonts w:cs="Times New Roman"/>
        </w:rPr>
        <w:t>综上所述，本项目对汨罗江湿地公园自然景观、湿地生态系统、野生动植物、植被保护负面影响有限。只要认真落实本生态影响评价报告提出的减缓措施，工程建设所产生的负面影响可以得到有效控制，并降至生态环境的承载能力范围之内。从生态影响及环境保护的角度考虑，本项目实施是可行的。</w:t>
      </w:r>
    </w:p>
    <w:p w14:paraId="36CCF87B" w14:textId="77777777" w:rsidR="00B921FF" w:rsidRDefault="00B921FF">
      <w:pPr>
        <w:pStyle w:val="15"/>
        <w:spacing w:afterLines="50" w:after="156"/>
        <w:ind w:firstLineChars="0" w:firstLine="0"/>
        <w:outlineLvl w:val="3"/>
        <w:rPr>
          <w:rFonts w:cs="Times New Roman"/>
          <w:b/>
          <w:bCs/>
          <w:szCs w:val="24"/>
        </w:rPr>
      </w:pPr>
      <w:r>
        <w:rPr>
          <w:rFonts w:cs="Times New Roman"/>
          <w:b/>
          <w:bCs/>
          <w:szCs w:val="24"/>
        </w:rPr>
        <w:t>5.1.5.4</w:t>
      </w:r>
      <w:r>
        <w:rPr>
          <w:rFonts w:cs="Times New Roman"/>
          <w:b/>
          <w:bCs/>
          <w:szCs w:val="24"/>
        </w:rPr>
        <w:t>汨罗江河口段间下鱵、鲶国家级水产种质资源保护区影响分析</w:t>
      </w:r>
    </w:p>
    <w:p w14:paraId="70654638" w14:textId="77777777" w:rsidR="00B921FF" w:rsidRDefault="00B921FF">
      <w:pPr>
        <w:pStyle w:val="11"/>
        <w:ind w:firstLine="480"/>
        <w:rPr>
          <w:rFonts w:cs="Times New Roman"/>
          <w:u w:val="single"/>
        </w:rPr>
      </w:pPr>
      <w:r>
        <w:rPr>
          <w:rFonts w:cs="Times New Roman"/>
          <w:u w:val="single"/>
        </w:rPr>
        <w:t>根据调查，施工区下游</w:t>
      </w:r>
      <w:r>
        <w:rPr>
          <w:rFonts w:cs="Times New Roman"/>
          <w:u w:val="single"/>
        </w:rPr>
        <w:t>1km</w:t>
      </w:r>
      <w:r>
        <w:rPr>
          <w:rFonts w:cs="Times New Roman"/>
          <w:u w:val="single"/>
        </w:rPr>
        <w:t>分布有汨罗江河口段间下鱵、鲶国家级水产种质资源保护区，由于施工区域不在保护区范围内，故施工作业不会直接影响保护区的鱼类资源生境，在临近河段施工将增加附近水域人类活动，其水体扰动、噪声振动、生产生物污水等都将对附近鱼类间下鱵、鲶等定居性鱼类，产生较大的影响，造成鱼类回避靠近施工区域附近水域，但由于保护区距离施工区域至少有</w:t>
      </w:r>
      <w:r>
        <w:rPr>
          <w:rFonts w:cs="Times New Roman"/>
          <w:u w:val="single"/>
        </w:rPr>
        <w:t>1km</w:t>
      </w:r>
      <w:r>
        <w:rPr>
          <w:rFonts w:cs="Times New Roman"/>
          <w:u w:val="single"/>
        </w:rPr>
        <w:t>的水域距离，因而施工对其定居影响很小。</w:t>
      </w:r>
    </w:p>
    <w:p w14:paraId="7843D3BE" w14:textId="77777777" w:rsidR="00B921FF" w:rsidRDefault="00B921FF">
      <w:pPr>
        <w:pStyle w:val="11"/>
        <w:ind w:firstLine="480"/>
        <w:rPr>
          <w:rFonts w:cs="Times New Roman"/>
          <w:u w:val="single"/>
        </w:rPr>
      </w:pPr>
      <w:r>
        <w:rPr>
          <w:rFonts w:cs="Times New Roman"/>
          <w:u w:val="single"/>
        </w:rPr>
        <w:t>项目施工对保护区的影响主要体现在疏浚扰动河道产生高悬浮物水质，影响下游鱼类生境，根据分析，主要影响范围在</w:t>
      </w:r>
      <w:r>
        <w:rPr>
          <w:rFonts w:cs="Times New Roman"/>
          <w:u w:val="single"/>
        </w:rPr>
        <w:t>2.7km</w:t>
      </w:r>
      <w:r>
        <w:rPr>
          <w:rFonts w:cs="Times New Roman"/>
          <w:u w:val="single"/>
        </w:rPr>
        <w:t>，在项目末端区域对保护区产生一定的不利影响，但施工时间有限，且经过至少</w:t>
      </w:r>
      <w:r>
        <w:rPr>
          <w:rFonts w:cs="Times New Roman"/>
          <w:u w:val="single"/>
        </w:rPr>
        <w:t>1km</w:t>
      </w:r>
      <w:r>
        <w:rPr>
          <w:rFonts w:cs="Times New Roman"/>
          <w:u w:val="single"/>
        </w:rPr>
        <w:t>河道自净后，悬浮物有所沉降，另外短暂的高悬浮物水质不会对鱼类造成严重生存影响，同时建议靠近保护段施工时，</w:t>
      </w:r>
      <w:r>
        <w:rPr>
          <w:rFonts w:cs="Times New Roman"/>
          <w:szCs w:val="24"/>
          <w:u w:val="single"/>
        </w:rPr>
        <w:t>疏浚作业周围设置防污帘，最大限度减少悬浮泥沙流失。采取上述措施后，对</w:t>
      </w:r>
      <w:r>
        <w:rPr>
          <w:rFonts w:cs="Times New Roman"/>
          <w:u w:val="single"/>
        </w:rPr>
        <w:t>汨罗江河口段间下鱵、鲶国家级水产种质资源保护区影响有限。</w:t>
      </w:r>
    </w:p>
    <w:p w14:paraId="5D1F1489" w14:textId="77777777" w:rsidR="00B921FF" w:rsidRDefault="00B921FF">
      <w:pPr>
        <w:pStyle w:val="15"/>
        <w:ind w:firstLine="482"/>
        <w:outlineLvl w:val="3"/>
        <w:rPr>
          <w:rFonts w:cs="Times New Roman"/>
          <w:b/>
          <w:bCs/>
          <w:szCs w:val="24"/>
        </w:rPr>
      </w:pPr>
      <w:r>
        <w:rPr>
          <w:rFonts w:cs="Times New Roman"/>
          <w:b/>
          <w:bCs/>
          <w:szCs w:val="24"/>
        </w:rPr>
        <w:t xml:space="preserve">5.1.5.5 </w:t>
      </w:r>
      <w:r>
        <w:rPr>
          <w:rFonts w:cs="Times New Roman"/>
          <w:b/>
          <w:bCs/>
          <w:szCs w:val="24"/>
        </w:rPr>
        <w:t>岳阳楼洞庭湖国家级风景名胜区</w:t>
      </w:r>
      <w:r>
        <w:rPr>
          <w:rFonts w:cs="Times New Roman"/>
          <w:b/>
          <w:bCs/>
          <w:szCs w:val="24"/>
        </w:rPr>
        <w:t>-</w:t>
      </w:r>
      <w:r>
        <w:rPr>
          <w:rFonts w:cs="Times New Roman"/>
          <w:b/>
          <w:bCs/>
          <w:szCs w:val="24"/>
        </w:rPr>
        <w:t>屈子祠汨罗江景区影响分析</w:t>
      </w:r>
    </w:p>
    <w:p w14:paraId="0C63B6FF" w14:textId="77777777" w:rsidR="00B921FF" w:rsidRDefault="00B921FF">
      <w:pPr>
        <w:pStyle w:val="11"/>
        <w:ind w:firstLine="480"/>
        <w:rPr>
          <w:rFonts w:cs="Times New Roman"/>
          <w:u w:val="single"/>
        </w:rPr>
      </w:pPr>
      <w:r>
        <w:rPr>
          <w:rFonts w:cs="Times New Roman"/>
          <w:u w:val="single"/>
        </w:rPr>
        <w:t>本项目治理河段</w:t>
      </w:r>
      <w:r>
        <w:rPr>
          <w:rFonts w:cs="Times New Roman"/>
          <w:u w:val="single"/>
        </w:rPr>
        <w:t>MJ0+00-MJ9+200</w:t>
      </w:r>
      <w:r>
        <w:rPr>
          <w:rFonts w:cs="Times New Roman"/>
          <w:u w:val="single"/>
        </w:rPr>
        <w:t>共计</w:t>
      </w:r>
      <w:r>
        <w:rPr>
          <w:rFonts w:cs="Times New Roman"/>
          <w:u w:val="single"/>
        </w:rPr>
        <w:t>9.2km</w:t>
      </w:r>
      <w:r>
        <w:rPr>
          <w:rFonts w:cs="Times New Roman"/>
          <w:u w:val="single"/>
        </w:rPr>
        <w:t>河段属于岳阳楼洞庭湖国家级风景名胜区</w:t>
      </w:r>
      <w:r>
        <w:rPr>
          <w:rFonts w:cs="Times New Roman"/>
          <w:u w:val="single"/>
        </w:rPr>
        <w:t>-</w:t>
      </w:r>
      <w:r>
        <w:rPr>
          <w:rFonts w:cs="Times New Roman"/>
          <w:u w:val="single"/>
        </w:rPr>
        <w:t>屈子祠汨罗江景区范围内，项目治理河段为保护区规划的水域范围，本项目仅疏浚施工，不占用景区需保护人文资源资源，也不破坏景点。景区范围</w:t>
      </w:r>
      <w:r>
        <w:rPr>
          <w:rFonts w:cs="Times New Roman"/>
          <w:u w:val="single"/>
        </w:rPr>
        <w:lastRenderedPageBreak/>
        <w:t>内不设置临时工程，因此，项目施工对景区影响较小。</w:t>
      </w:r>
    </w:p>
    <w:p w14:paraId="68700557" w14:textId="77777777" w:rsidR="00B921FF" w:rsidRDefault="00B921FF">
      <w:pPr>
        <w:pStyle w:val="3"/>
        <w:numPr>
          <w:ilvl w:val="0"/>
          <w:numId w:val="0"/>
        </w:numPr>
        <w:snapToGrid w:val="0"/>
        <w:rPr>
          <w:rFonts w:ascii="Times New Roman" w:hAnsi="Times New Roman"/>
          <w:b/>
          <w:sz w:val="24"/>
        </w:rPr>
      </w:pPr>
      <w:bookmarkStart w:id="345" w:name="_Toc14458"/>
      <w:bookmarkStart w:id="346" w:name="_Toc14084"/>
      <w:bookmarkStart w:id="347" w:name="_Toc156"/>
      <w:r>
        <w:rPr>
          <w:rFonts w:ascii="Times New Roman" w:hAnsi="Times New Roman"/>
          <w:b/>
          <w:sz w:val="24"/>
        </w:rPr>
        <w:t xml:space="preserve">5.1.6 </w:t>
      </w:r>
      <w:r>
        <w:rPr>
          <w:rFonts w:ascii="Times New Roman" w:hAnsi="Times New Roman"/>
          <w:b/>
          <w:sz w:val="24"/>
        </w:rPr>
        <w:t>施工期地下水影响分析</w:t>
      </w:r>
      <w:bookmarkEnd w:id="345"/>
      <w:bookmarkEnd w:id="346"/>
      <w:bookmarkEnd w:id="347"/>
    </w:p>
    <w:p w14:paraId="2C89B6FE" w14:textId="77777777" w:rsidR="00B921FF" w:rsidRDefault="00B921FF">
      <w:pPr>
        <w:pStyle w:val="1502"/>
        <w:ind w:firstLine="480"/>
        <w:rPr>
          <w:rFonts w:cs="Times New Roman"/>
        </w:rPr>
      </w:pPr>
      <w:r>
        <w:rPr>
          <w:rFonts w:cs="Times New Roman"/>
        </w:rPr>
        <w:t>施工期废水主要来源于船舶产生的废水，另外临时干化场产生一定量的溢流水。根据收集的区域地质资料，工程区大部分分布在中粗砂、含砾粗砂及含卵石砾砂层，属于中透水层。施工期对污、废水集中收集并对处理设施做好防渗处理，不会对地下水产生影响。</w:t>
      </w:r>
    </w:p>
    <w:p w14:paraId="3A3E06B1" w14:textId="77777777" w:rsidR="00B921FF" w:rsidRDefault="00B921FF">
      <w:pPr>
        <w:pStyle w:val="3"/>
        <w:numPr>
          <w:ilvl w:val="0"/>
          <w:numId w:val="0"/>
        </w:numPr>
        <w:snapToGrid w:val="0"/>
        <w:rPr>
          <w:rFonts w:ascii="Times New Roman" w:hAnsi="Times New Roman"/>
          <w:b/>
          <w:sz w:val="24"/>
          <w:u w:val="single"/>
        </w:rPr>
      </w:pPr>
      <w:r>
        <w:rPr>
          <w:rFonts w:ascii="Times New Roman" w:hAnsi="Times New Roman"/>
          <w:b/>
          <w:sz w:val="24"/>
          <w:u w:val="single"/>
        </w:rPr>
        <w:t xml:space="preserve">5.1.7 </w:t>
      </w:r>
      <w:r>
        <w:rPr>
          <w:rFonts w:ascii="Times New Roman" w:hAnsi="Times New Roman"/>
          <w:b/>
          <w:sz w:val="24"/>
          <w:u w:val="single"/>
        </w:rPr>
        <w:t>施工期土壤环境影响分析</w:t>
      </w:r>
    </w:p>
    <w:p w14:paraId="789374A9" w14:textId="77777777" w:rsidR="00B921FF" w:rsidRDefault="00B921FF">
      <w:pPr>
        <w:pStyle w:val="11"/>
        <w:ind w:firstLine="480"/>
        <w:rPr>
          <w:rFonts w:cs="Times New Roman"/>
          <w:u w:val="single"/>
        </w:rPr>
      </w:pPr>
      <w:r>
        <w:rPr>
          <w:rFonts w:cs="Times New Roman"/>
          <w:u w:val="single"/>
        </w:rPr>
        <w:t>根据底泥监测结果可知，本项目疏挖底泥可定性为一般固废，因而在吹填过程不会对临时干化场和堆场土壤环境造成污染影响，也不会改变土壤的物理化学特性，施工对临时工程区域土壤环境影响很小。</w:t>
      </w:r>
    </w:p>
    <w:p w14:paraId="4BEF78B8" w14:textId="77777777" w:rsidR="00B921FF" w:rsidRDefault="00B921FF">
      <w:pPr>
        <w:pStyle w:val="11"/>
        <w:ind w:firstLine="480"/>
        <w:rPr>
          <w:rFonts w:cs="Times New Roman"/>
          <w:u w:val="single"/>
        </w:rPr>
      </w:pPr>
      <w:r>
        <w:rPr>
          <w:rFonts w:cs="Times New Roman"/>
          <w:u w:val="single"/>
        </w:rPr>
        <w:t>项目仅对河道疏挖，清除河床表层土石方，不会对改变河床底泥环境的特性，因而项目施工不会对河流底泥环境产生影响。</w:t>
      </w:r>
    </w:p>
    <w:p w14:paraId="3CF71877" w14:textId="77777777" w:rsidR="00B921FF" w:rsidRDefault="00B921FF">
      <w:pPr>
        <w:pStyle w:val="3"/>
        <w:numPr>
          <w:ilvl w:val="0"/>
          <w:numId w:val="0"/>
        </w:numPr>
        <w:snapToGrid w:val="0"/>
        <w:rPr>
          <w:rFonts w:ascii="Times New Roman" w:hAnsi="Times New Roman"/>
          <w:b/>
          <w:sz w:val="24"/>
        </w:rPr>
      </w:pPr>
      <w:bookmarkStart w:id="348" w:name="_Toc19318"/>
      <w:bookmarkStart w:id="349" w:name="_Toc20761"/>
      <w:bookmarkStart w:id="350" w:name="_Toc17706"/>
      <w:r>
        <w:rPr>
          <w:rFonts w:ascii="Times New Roman" w:hAnsi="Times New Roman"/>
          <w:b/>
          <w:sz w:val="24"/>
        </w:rPr>
        <w:t>5.1.8</w:t>
      </w:r>
      <w:r>
        <w:rPr>
          <w:rFonts w:ascii="Times New Roman" w:hAnsi="Times New Roman"/>
          <w:b/>
          <w:sz w:val="24"/>
        </w:rPr>
        <w:t>施工期水土流失分析</w:t>
      </w:r>
      <w:bookmarkEnd w:id="348"/>
      <w:bookmarkEnd w:id="349"/>
      <w:bookmarkEnd w:id="350"/>
    </w:p>
    <w:p w14:paraId="6E725D1A" w14:textId="77777777" w:rsidR="00B921FF" w:rsidRDefault="00B921FF">
      <w:pPr>
        <w:pStyle w:val="11"/>
        <w:ind w:firstLine="480"/>
        <w:rPr>
          <w:rFonts w:cs="Times New Roman"/>
        </w:rPr>
      </w:pPr>
      <w:r>
        <w:rPr>
          <w:rFonts w:cs="Times New Roman"/>
        </w:rPr>
        <w:t>建设单位已委托湖南省焜昱工程咨询有限公司编制了汨《罗市汨罗江洪道（滨江闸</w:t>
      </w:r>
      <w:r>
        <w:rPr>
          <w:rFonts w:cs="Times New Roman"/>
        </w:rPr>
        <w:t xml:space="preserve"> ~ </w:t>
      </w:r>
      <w:r>
        <w:rPr>
          <w:rFonts w:cs="Times New Roman"/>
        </w:rPr>
        <w:t>周家垅段）整治工程水土保持方案报告书》，本次评价水土流失影响分析收集该报告书相关结论。</w:t>
      </w:r>
    </w:p>
    <w:p w14:paraId="346AA06A" w14:textId="77777777" w:rsidR="00B921FF" w:rsidRDefault="00B921FF">
      <w:pPr>
        <w:pStyle w:val="1523"/>
        <w:ind w:firstLine="480"/>
        <w:rPr>
          <w:rFonts w:cs="Times New Roman"/>
        </w:rPr>
      </w:pPr>
      <w:r>
        <w:rPr>
          <w:rFonts w:cs="Times New Roman"/>
        </w:rPr>
        <w:t>（</w:t>
      </w:r>
      <w:r>
        <w:rPr>
          <w:rFonts w:cs="Times New Roman"/>
        </w:rPr>
        <w:t>1</w:t>
      </w:r>
      <w:r>
        <w:rPr>
          <w:rFonts w:cs="Times New Roman"/>
        </w:rPr>
        <w:t>）水土流失预测</w:t>
      </w:r>
    </w:p>
    <w:p w14:paraId="7998C09F" w14:textId="77777777" w:rsidR="00B921FF" w:rsidRDefault="00B921FF">
      <w:pPr>
        <w:pStyle w:val="1523"/>
        <w:ind w:firstLine="480"/>
        <w:rPr>
          <w:rFonts w:cs="Times New Roman"/>
        </w:rPr>
      </w:pPr>
      <w:r>
        <w:rPr>
          <w:rFonts w:cs="Times New Roman"/>
        </w:rPr>
        <w:t>根据预测成果，本工程建设过程中，可能造成的水土流失总量达</w:t>
      </w:r>
      <w:r>
        <w:rPr>
          <w:rFonts w:cs="Times New Roman"/>
        </w:rPr>
        <w:t xml:space="preserve"> 43644t</w:t>
      </w:r>
      <w:r>
        <w:rPr>
          <w:rFonts w:cs="Times New Roman"/>
        </w:rPr>
        <w:t>，其中新增水土流失总量达</w:t>
      </w:r>
      <w:r>
        <w:rPr>
          <w:rFonts w:cs="Times New Roman"/>
        </w:rPr>
        <w:t xml:space="preserve"> 43253t</w:t>
      </w:r>
      <w:r>
        <w:rPr>
          <w:rFonts w:cs="Times New Roman"/>
        </w:rPr>
        <w:t>。河道整治工程区新增水土流失量为</w:t>
      </w:r>
      <w:r>
        <w:rPr>
          <w:rFonts w:cs="Times New Roman"/>
        </w:rPr>
        <w:t xml:space="preserve"> 41247t</w:t>
      </w:r>
      <w:r>
        <w:rPr>
          <w:rFonts w:cs="Times New Roman"/>
        </w:rPr>
        <w:t>，占新增水土流失总量的</w:t>
      </w:r>
      <w:r>
        <w:rPr>
          <w:rFonts w:cs="Times New Roman"/>
        </w:rPr>
        <w:t xml:space="preserve"> 95.36</w:t>
      </w:r>
      <w:r>
        <w:rPr>
          <w:rFonts w:cs="Times New Roman"/>
        </w:rPr>
        <w:t>％；施工便道区新增水土流失量</w:t>
      </w:r>
      <w:r>
        <w:rPr>
          <w:rFonts w:cs="Times New Roman"/>
        </w:rPr>
        <w:t xml:space="preserve"> 302t</w:t>
      </w:r>
      <w:r>
        <w:rPr>
          <w:rFonts w:cs="Times New Roman"/>
        </w:rPr>
        <w:t>，占新增水土流失总量的</w:t>
      </w:r>
      <w:r>
        <w:rPr>
          <w:rFonts w:cs="Times New Roman"/>
        </w:rPr>
        <w:t>0.70%</w:t>
      </w:r>
      <w:r>
        <w:rPr>
          <w:rFonts w:cs="Times New Roman"/>
        </w:rPr>
        <w:t>；施工临建区新增水土流失量</w:t>
      </w:r>
      <w:r>
        <w:rPr>
          <w:rFonts w:cs="Times New Roman"/>
        </w:rPr>
        <w:t xml:space="preserve"> 1704t</w:t>
      </w:r>
      <w:r>
        <w:rPr>
          <w:rFonts w:cs="Times New Roman"/>
        </w:rPr>
        <w:t>，占新增水土流失总量的</w:t>
      </w:r>
      <w:r>
        <w:rPr>
          <w:rFonts w:cs="Times New Roman"/>
        </w:rPr>
        <w:t xml:space="preserve"> 3.94%</w:t>
      </w:r>
      <w:r>
        <w:rPr>
          <w:rFonts w:cs="Times New Roman"/>
        </w:rPr>
        <w:t>。因此，河道整治工程区是本工程水土流失防治和监测的重点区域。</w:t>
      </w:r>
    </w:p>
    <w:p w14:paraId="742283DA" w14:textId="77777777" w:rsidR="00B921FF" w:rsidRDefault="00B921FF">
      <w:pPr>
        <w:pStyle w:val="1523"/>
        <w:ind w:firstLine="480"/>
        <w:rPr>
          <w:rFonts w:cs="Times New Roman"/>
        </w:rPr>
      </w:pPr>
      <w:r>
        <w:rPr>
          <w:rFonts w:cs="Times New Roman"/>
        </w:rPr>
        <w:t>从预测时段分析，施工期的水土流失总量达</w:t>
      </w:r>
      <w:r>
        <w:rPr>
          <w:rFonts w:cs="Times New Roman"/>
        </w:rPr>
        <w:t xml:space="preserve"> 43625t</w:t>
      </w:r>
      <w:r>
        <w:rPr>
          <w:rFonts w:cs="Times New Roman"/>
        </w:rPr>
        <w:t>，占水土流失总量的</w:t>
      </w:r>
      <w:r>
        <w:rPr>
          <w:rFonts w:cs="Times New Roman"/>
        </w:rPr>
        <w:t>99.96%</w:t>
      </w:r>
      <w:r>
        <w:rPr>
          <w:rFonts w:cs="Times New Roman"/>
        </w:rPr>
        <w:t>，是水土流失防治和水土保持监测的主要时段，因此，及时做好各施工区域内的水土流失防治工作，提高林草植被覆盖率，才能减少自然恢复期时间，减少工程建设过程中及工程建成后的水土流失。</w:t>
      </w:r>
    </w:p>
    <w:p w14:paraId="6B293834" w14:textId="77777777" w:rsidR="00B921FF" w:rsidRDefault="00B921FF">
      <w:pPr>
        <w:pStyle w:val="1523"/>
        <w:ind w:firstLine="480"/>
        <w:rPr>
          <w:rFonts w:cs="Times New Roman"/>
        </w:rPr>
      </w:pPr>
      <w:r>
        <w:rPr>
          <w:rFonts w:cs="Times New Roman"/>
        </w:rPr>
        <w:t>（</w:t>
      </w:r>
      <w:r>
        <w:rPr>
          <w:rFonts w:cs="Times New Roman"/>
        </w:rPr>
        <w:t>2</w:t>
      </w:r>
      <w:r>
        <w:rPr>
          <w:rFonts w:cs="Times New Roman"/>
        </w:rPr>
        <w:t>）水土保持措施布设成果</w:t>
      </w:r>
    </w:p>
    <w:p w14:paraId="275E2664" w14:textId="77777777" w:rsidR="00B921FF" w:rsidRDefault="00B921FF">
      <w:pPr>
        <w:pStyle w:val="1523"/>
        <w:ind w:firstLine="480"/>
        <w:rPr>
          <w:rFonts w:cs="Times New Roman"/>
        </w:rPr>
      </w:pPr>
      <w:r>
        <w:rPr>
          <w:rFonts w:cs="Times New Roman"/>
        </w:rPr>
        <w:t>根据项目建设布局情况以及水土保持防治分区的划分，本项目水土流失防治体系按各工程建设区域分别布设，布设内容主要是在主体工程设计中具有水土保</w:t>
      </w:r>
      <w:r>
        <w:rPr>
          <w:rFonts w:cs="Times New Roman"/>
        </w:rPr>
        <w:lastRenderedPageBreak/>
        <w:t>持功能的工程措施、植物措施等基础上，根据本项目建设过程中各工程区域水土流失特点，危害程度，结合项目区气候特点、地形地貌类型及施工组织等要素，考虑施工期间，在各区增加工程措施和临时措施。项目建设区分为河道整治工程区、施工临建区和施工便道区</w:t>
      </w:r>
      <w:r>
        <w:rPr>
          <w:rFonts w:cs="Times New Roman"/>
        </w:rPr>
        <w:t xml:space="preserve"> 3 </w:t>
      </w:r>
      <w:r>
        <w:rPr>
          <w:rFonts w:cs="Times New Roman"/>
        </w:rPr>
        <w:t>个防治区。</w:t>
      </w:r>
    </w:p>
    <w:p w14:paraId="61F39BC6" w14:textId="77777777" w:rsidR="00B921FF" w:rsidRDefault="00B921FF">
      <w:pPr>
        <w:pStyle w:val="1523"/>
        <w:ind w:firstLine="480"/>
        <w:rPr>
          <w:rFonts w:cs="Times New Roman"/>
        </w:rPr>
      </w:pPr>
      <w:r>
        <w:rPr>
          <w:rFonts w:cs="Times New Roman"/>
        </w:rPr>
        <w:t xml:space="preserve">a) </w:t>
      </w:r>
      <w:r>
        <w:rPr>
          <w:rFonts w:cs="Times New Roman"/>
        </w:rPr>
        <w:t>主体已有工程量：</w:t>
      </w:r>
    </w:p>
    <w:p w14:paraId="59ABE5C7" w14:textId="77777777" w:rsidR="00B921FF" w:rsidRDefault="00B921FF">
      <w:pPr>
        <w:pStyle w:val="1523"/>
        <w:ind w:firstLine="480"/>
        <w:rPr>
          <w:rFonts w:cs="Times New Roman"/>
        </w:rPr>
      </w:pPr>
      <w:r>
        <w:rPr>
          <w:rFonts w:cs="Times New Roman"/>
        </w:rPr>
        <w:t>施工临建区：施工围挡</w:t>
      </w:r>
      <w:r>
        <w:rPr>
          <w:rFonts w:cs="Times New Roman"/>
        </w:rPr>
        <w:t xml:space="preserve"> 2468m</w:t>
      </w:r>
      <w:r>
        <w:rPr>
          <w:rFonts w:cs="Times New Roman"/>
        </w:rPr>
        <w:t>，排水沟</w:t>
      </w:r>
      <w:r>
        <w:rPr>
          <w:rFonts w:cs="Times New Roman"/>
        </w:rPr>
        <w:t xml:space="preserve"> 1300m</w:t>
      </w:r>
      <w:r>
        <w:rPr>
          <w:rFonts w:cs="Times New Roman"/>
        </w:rPr>
        <w:t>，沉砂池</w:t>
      </w:r>
      <w:r>
        <w:rPr>
          <w:rFonts w:cs="Times New Roman"/>
        </w:rPr>
        <w:t xml:space="preserve"> 6 </w:t>
      </w:r>
      <w:r>
        <w:rPr>
          <w:rFonts w:cs="Times New Roman"/>
        </w:rPr>
        <w:t>座，黏土围埝</w:t>
      </w:r>
      <w:r>
        <w:rPr>
          <w:rFonts w:cs="Times New Roman"/>
        </w:rPr>
        <w:t xml:space="preserve"> 910.8m</w:t>
      </w:r>
      <w:r>
        <w:rPr>
          <w:rFonts w:cs="Times New Roman"/>
          <w:vertAlign w:val="superscript"/>
        </w:rPr>
        <w:t xml:space="preserve"> 3 </w:t>
      </w:r>
      <w:r>
        <w:rPr>
          <w:rFonts w:cs="Times New Roman"/>
        </w:rPr>
        <w:t>。</w:t>
      </w:r>
    </w:p>
    <w:p w14:paraId="329ADDE2" w14:textId="77777777" w:rsidR="00B921FF" w:rsidRDefault="00B921FF">
      <w:pPr>
        <w:pStyle w:val="1523"/>
        <w:ind w:firstLine="480"/>
        <w:rPr>
          <w:rFonts w:cs="Times New Roman"/>
        </w:rPr>
      </w:pPr>
      <w:r>
        <w:rPr>
          <w:rFonts w:cs="Times New Roman"/>
        </w:rPr>
        <w:t xml:space="preserve">b) </w:t>
      </w:r>
      <w:r>
        <w:rPr>
          <w:rFonts w:cs="Times New Roman"/>
        </w:rPr>
        <w:t>新增工程量：</w:t>
      </w:r>
    </w:p>
    <w:p w14:paraId="7A3EF1BA" w14:textId="77777777" w:rsidR="00B921FF" w:rsidRDefault="00B921FF">
      <w:pPr>
        <w:pStyle w:val="1523"/>
        <w:ind w:firstLine="480"/>
        <w:rPr>
          <w:rFonts w:cs="Times New Roman"/>
        </w:rPr>
      </w:pPr>
      <w:r>
        <w:rPr>
          <w:rFonts w:cs="Times New Roman"/>
        </w:rPr>
        <w:t>1</w:t>
      </w:r>
      <w:r>
        <w:rPr>
          <w:rFonts w:cs="Times New Roman"/>
        </w:rPr>
        <w:t>）河道整治工程区</w:t>
      </w:r>
    </w:p>
    <w:p w14:paraId="5BCC6979" w14:textId="77777777" w:rsidR="00B921FF" w:rsidRDefault="00B921FF">
      <w:pPr>
        <w:pStyle w:val="1523"/>
        <w:ind w:firstLine="480"/>
        <w:rPr>
          <w:rFonts w:cs="Times New Roman"/>
        </w:rPr>
      </w:pPr>
      <w:r>
        <w:rPr>
          <w:rFonts w:cs="Times New Roman"/>
        </w:rPr>
        <w:t>临时措施：尼龙编织袋挡墙</w:t>
      </w:r>
      <w:r>
        <w:rPr>
          <w:rFonts w:cs="Times New Roman"/>
        </w:rPr>
        <w:t xml:space="preserve"> 6750m</w:t>
      </w:r>
      <w:r>
        <w:rPr>
          <w:rFonts w:cs="Times New Roman"/>
        </w:rPr>
        <w:t>，彩条布覆盖</w:t>
      </w:r>
      <w:r>
        <w:rPr>
          <w:rFonts w:cs="Times New Roman"/>
        </w:rPr>
        <w:t xml:space="preserve"> 54000m</w:t>
      </w:r>
      <w:r>
        <w:rPr>
          <w:rFonts w:cs="Times New Roman"/>
          <w:vertAlign w:val="superscript"/>
        </w:rPr>
        <w:t xml:space="preserve">2 </w:t>
      </w:r>
      <w:r>
        <w:rPr>
          <w:rFonts w:cs="Times New Roman"/>
        </w:rPr>
        <w:t>。</w:t>
      </w:r>
    </w:p>
    <w:p w14:paraId="4BF73F5E" w14:textId="77777777" w:rsidR="00B921FF" w:rsidRDefault="00B921FF">
      <w:pPr>
        <w:pStyle w:val="1523"/>
        <w:ind w:firstLine="480"/>
        <w:rPr>
          <w:rFonts w:cs="Times New Roman"/>
        </w:rPr>
      </w:pPr>
      <w:r>
        <w:rPr>
          <w:rFonts w:cs="Times New Roman"/>
        </w:rPr>
        <w:t>2</w:t>
      </w:r>
      <w:r>
        <w:rPr>
          <w:rFonts w:cs="Times New Roman"/>
        </w:rPr>
        <w:t>）施工临建区</w:t>
      </w:r>
    </w:p>
    <w:p w14:paraId="6746CF04" w14:textId="77777777" w:rsidR="00B921FF" w:rsidRDefault="00B921FF">
      <w:pPr>
        <w:pStyle w:val="1523"/>
        <w:ind w:firstLine="480"/>
        <w:rPr>
          <w:rFonts w:cs="Times New Roman"/>
        </w:rPr>
      </w:pPr>
      <w:r>
        <w:rPr>
          <w:rFonts w:cs="Times New Roman"/>
        </w:rPr>
        <w:t>工程措施：土地整治</w:t>
      </w:r>
      <w:r>
        <w:rPr>
          <w:rFonts w:cs="Times New Roman"/>
        </w:rPr>
        <w:t xml:space="preserve"> 4.27hm</w:t>
      </w:r>
      <w:r>
        <w:rPr>
          <w:rFonts w:cs="Times New Roman"/>
          <w:vertAlign w:val="superscript"/>
        </w:rPr>
        <w:t xml:space="preserve"> 2 </w:t>
      </w:r>
      <w:r>
        <w:rPr>
          <w:rFonts w:cs="Times New Roman"/>
        </w:rPr>
        <w:t>；</w:t>
      </w:r>
    </w:p>
    <w:p w14:paraId="2280AC70" w14:textId="77777777" w:rsidR="00B921FF" w:rsidRDefault="00B921FF">
      <w:pPr>
        <w:pStyle w:val="1523"/>
        <w:ind w:firstLine="480"/>
        <w:rPr>
          <w:rFonts w:cs="Times New Roman"/>
        </w:rPr>
      </w:pPr>
      <w:r>
        <w:rPr>
          <w:rFonts w:cs="Times New Roman"/>
        </w:rPr>
        <w:t>植物措施：撒播灌草</w:t>
      </w:r>
      <w:r>
        <w:rPr>
          <w:rFonts w:cs="Times New Roman"/>
        </w:rPr>
        <w:t xml:space="preserve"> 4.27hm</w:t>
      </w:r>
      <w:r>
        <w:rPr>
          <w:rFonts w:cs="Times New Roman"/>
          <w:vertAlign w:val="superscript"/>
        </w:rPr>
        <w:t xml:space="preserve">2 </w:t>
      </w:r>
      <w:r>
        <w:rPr>
          <w:rFonts w:cs="Times New Roman"/>
        </w:rPr>
        <w:t>；</w:t>
      </w:r>
    </w:p>
    <w:p w14:paraId="3D641250" w14:textId="77777777" w:rsidR="00B921FF" w:rsidRDefault="00B921FF">
      <w:pPr>
        <w:pStyle w:val="1523"/>
        <w:ind w:firstLine="480"/>
        <w:rPr>
          <w:rFonts w:cs="Times New Roman"/>
        </w:rPr>
      </w:pPr>
      <w:r>
        <w:rPr>
          <w:rFonts w:cs="Times New Roman"/>
        </w:rPr>
        <w:t>临时措施：表土剥离</w:t>
      </w:r>
      <w:r>
        <w:rPr>
          <w:rFonts w:cs="Times New Roman"/>
        </w:rPr>
        <w:t xml:space="preserve"> 8500m</w:t>
      </w:r>
      <w:r>
        <w:rPr>
          <w:rFonts w:cs="Times New Roman"/>
          <w:vertAlign w:val="superscript"/>
        </w:rPr>
        <w:t xml:space="preserve"> 3 </w:t>
      </w:r>
      <w:r>
        <w:rPr>
          <w:rFonts w:cs="Times New Roman"/>
        </w:rPr>
        <w:t>，表土回填</w:t>
      </w:r>
      <w:r>
        <w:rPr>
          <w:rFonts w:cs="Times New Roman"/>
        </w:rPr>
        <w:t xml:space="preserve"> 8500m</w:t>
      </w:r>
      <w:r>
        <w:rPr>
          <w:rFonts w:cs="Times New Roman"/>
          <w:vertAlign w:val="superscript"/>
        </w:rPr>
        <w:t xml:space="preserve">3 </w:t>
      </w:r>
      <w:r>
        <w:rPr>
          <w:rFonts w:cs="Times New Roman"/>
        </w:rPr>
        <w:t>，砖砌排水沟</w:t>
      </w:r>
      <w:r>
        <w:rPr>
          <w:rFonts w:cs="Times New Roman"/>
        </w:rPr>
        <w:t xml:space="preserve"> 365m</w:t>
      </w:r>
      <w:r>
        <w:rPr>
          <w:rFonts w:cs="Times New Roman"/>
        </w:rPr>
        <w:t>，沉沙池</w:t>
      </w:r>
      <w:r>
        <w:rPr>
          <w:rFonts w:cs="Times New Roman"/>
        </w:rPr>
        <w:t xml:space="preserve"> 4</w:t>
      </w:r>
      <w:r>
        <w:rPr>
          <w:rFonts w:cs="Times New Roman"/>
        </w:rPr>
        <w:t>座，挡土墙</w:t>
      </w:r>
      <w:r>
        <w:rPr>
          <w:rFonts w:cs="Times New Roman"/>
        </w:rPr>
        <w:t xml:space="preserve"> 680m</w:t>
      </w:r>
      <w:r>
        <w:rPr>
          <w:rFonts w:cs="Times New Roman"/>
        </w:rPr>
        <w:t>，彩条布覆盖</w:t>
      </w:r>
      <w:r>
        <w:rPr>
          <w:rFonts w:cs="Times New Roman"/>
        </w:rPr>
        <w:t xml:space="preserve"> 129000m </w:t>
      </w:r>
      <w:r>
        <w:rPr>
          <w:rFonts w:cs="Times New Roman"/>
          <w:vertAlign w:val="superscript"/>
        </w:rPr>
        <w:t>2</w:t>
      </w:r>
      <w:r>
        <w:rPr>
          <w:rFonts w:cs="Times New Roman"/>
        </w:rPr>
        <w:t xml:space="preserve"> </w:t>
      </w:r>
      <w:r>
        <w:rPr>
          <w:rFonts w:cs="Times New Roman"/>
        </w:rPr>
        <w:t>。</w:t>
      </w:r>
    </w:p>
    <w:p w14:paraId="431F67CC" w14:textId="77777777" w:rsidR="00B921FF" w:rsidRDefault="00B921FF">
      <w:pPr>
        <w:pStyle w:val="1523"/>
        <w:ind w:firstLine="480"/>
        <w:rPr>
          <w:rFonts w:cs="Times New Roman"/>
        </w:rPr>
      </w:pPr>
      <w:r>
        <w:rPr>
          <w:rFonts w:cs="Times New Roman"/>
        </w:rPr>
        <w:t>3</w:t>
      </w:r>
      <w:r>
        <w:rPr>
          <w:rFonts w:cs="Times New Roman"/>
        </w:rPr>
        <w:t>）施工便道区</w:t>
      </w:r>
    </w:p>
    <w:p w14:paraId="26DDC3B2" w14:textId="77777777" w:rsidR="00B921FF" w:rsidRDefault="00B921FF">
      <w:pPr>
        <w:pStyle w:val="1523"/>
        <w:ind w:firstLine="480"/>
        <w:rPr>
          <w:rFonts w:cs="Times New Roman"/>
        </w:rPr>
      </w:pPr>
      <w:r>
        <w:rPr>
          <w:rFonts w:cs="Times New Roman"/>
        </w:rPr>
        <w:t>工程措施：土地复耕</w:t>
      </w:r>
      <w:r>
        <w:rPr>
          <w:rFonts w:cs="Times New Roman"/>
        </w:rPr>
        <w:t xml:space="preserve"> 0.75hm</w:t>
      </w:r>
      <w:r>
        <w:rPr>
          <w:rFonts w:cs="Times New Roman"/>
          <w:vertAlign w:val="superscript"/>
        </w:rPr>
        <w:t xml:space="preserve">2 </w:t>
      </w:r>
      <w:r>
        <w:rPr>
          <w:rFonts w:cs="Times New Roman"/>
        </w:rPr>
        <w:t>；</w:t>
      </w:r>
    </w:p>
    <w:p w14:paraId="24A93B30" w14:textId="77777777" w:rsidR="00B921FF" w:rsidRDefault="00B921FF">
      <w:pPr>
        <w:pStyle w:val="1523"/>
        <w:ind w:firstLine="480"/>
        <w:rPr>
          <w:rFonts w:cs="Times New Roman"/>
        </w:rPr>
      </w:pPr>
      <w:r>
        <w:rPr>
          <w:rFonts w:cs="Times New Roman"/>
        </w:rPr>
        <w:t>植物措施：铺草皮</w:t>
      </w:r>
      <w:r>
        <w:rPr>
          <w:rFonts w:cs="Times New Roman"/>
        </w:rPr>
        <w:t xml:space="preserve"> 0.15hm</w:t>
      </w:r>
      <w:r>
        <w:rPr>
          <w:rFonts w:cs="Times New Roman"/>
          <w:vertAlign w:val="superscript"/>
        </w:rPr>
        <w:t xml:space="preserve">2 </w:t>
      </w:r>
      <w:r>
        <w:rPr>
          <w:rFonts w:cs="Times New Roman"/>
        </w:rPr>
        <w:t>；</w:t>
      </w:r>
    </w:p>
    <w:p w14:paraId="0B506AC5" w14:textId="77777777" w:rsidR="00B921FF" w:rsidRDefault="00B921FF">
      <w:pPr>
        <w:pStyle w:val="1523"/>
        <w:ind w:firstLine="480"/>
        <w:rPr>
          <w:rFonts w:cs="Times New Roman"/>
        </w:rPr>
      </w:pPr>
      <w:r>
        <w:rPr>
          <w:rFonts w:cs="Times New Roman"/>
        </w:rPr>
        <w:t>临时措施：表土剥离</w:t>
      </w:r>
      <w:r>
        <w:rPr>
          <w:rFonts w:cs="Times New Roman"/>
        </w:rPr>
        <w:t xml:space="preserve"> 3800m</w:t>
      </w:r>
      <w:r>
        <w:rPr>
          <w:rFonts w:cs="Times New Roman"/>
          <w:vertAlign w:val="superscript"/>
        </w:rPr>
        <w:t xml:space="preserve"> 3</w:t>
      </w:r>
      <w:r>
        <w:rPr>
          <w:rFonts w:cs="Times New Roman"/>
        </w:rPr>
        <w:t xml:space="preserve"> </w:t>
      </w:r>
      <w:r>
        <w:rPr>
          <w:rFonts w:cs="Times New Roman"/>
        </w:rPr>
        <w:t>，表土回填</w:t>
      </w:r>
      <w:r>
        <w:rPr>
          <w:rFonts w:cs="Times New Roman"/>
        </w:rPr>
        <w:t xml:space="preserve"> 3800m</w:t>
      </w:r>
      <w:r>
        <w:rPr>
          <w:rFonts w:cs="Times New Roman"/>
          <w:vertAlign w:val="superscript"/>
        </w:rPr>
        <w:t xml:space="preserve">3 </w:t>
      </w:r>
      <w:r>
        <w:rPr>
          <w:rFonts w:cs="Times New Roman"/>
        </w:rPr>
        <w:t>，尼龙编织袋挡墙</w:t>
      </w:r>
      <w:r>
        <w:rPr>
          <w:rFonts w:cs="Times New Roman"/>
        </w:rPr>
        <w:t xml:space="preserve"> 2000m</w:t>
      </w:r>
      <w:r>
        <w:rPr>
          <w:rFonts w:cs="Times New Roman"/>
        </w:rPr>
        <w:t>。</w:t>
      </w:r>
    </w:p>
    <w:p w14:paraId="271CC23D" w14:textId="77777777" w:rsidR="00B921FF" w:rsidRDefault="00B921FF">
      <w:pPr>
        <w:pStyle w:val="1523"/>
        <w:ind w:firstLine="480"/>
        <w:rPr>
          <w:rFonts w:cs="Times New Roman"/>
        </w:rPr>
      </w:pPr>
      <w:r>
        <w:rPr>
          <w:rFonts w:cs="Times New Roman"/>
        </w:rPr>
        <w:t>（</w:t>
      </w:r>
      <w:r>
        <w:rPr>
          <w:rFonts w:cs="Times New Roman"/>
        </w:rPr>
        <w:t>3</w:t>
      </w:r>
      <w:r>
        <w:rPr>
          <w:rFonts w:cs="Times New Roman"/>
        </w:rPr>
        <w:t>）水土保持投资及效益分析成果</w:t>
      </w:r>
    </w:p>
    <w:p w14:paraId="15545A41" w14:textId="77777777" w:rsidR="00B921FF" w:rsidRDefault="00B921FF">
      <w:pPr>
        <w:pStyle w:val="1523"/>
        <w:ind w:firstLine="480"/>
        <w:rPr>
          <w:rFonts w:cs="Times New Roman"/>
        </w:rPr>
      </w:pPr>
      <w:r>
        <w:rPr>
          <w:rFonts w:cs="Times New Roman"/>
        </w:rPr>
        <w:t>本工程水土保持估算总投资</w:t>
      </w:r>
      <w:r>
        <w:rPr>
          <w:rFonts w:cs="Times New Roman"/>
        </w:rPr>
        <w:t xml:space="preserve"> 383.03 </w:t>
      </w:r>
      <w:r>
        <w:rPr>
          <w:rFonts w:cs="Times New Roman"/>
        </w:rPr>
        <w:t>万元，其中主体已有投资</w:t>
      </w:r>
      <w:r>
        <w:rPr>
          <w:rFonts w:cs="Times New Roman"/>
        </w:rPr>
        <w:t xml:space="preserve"> 55.80</w:t>
      </w:r>
      <w:r>
        <w:rPr>
          <w:rFonts w:cs="Times New Roman"/>
        </w:rPr>
        <w:t>万元，工程新增水土保持费用</w:t>
      </w:r>
      <w:r>
        <w:rPr>
          <w:rFonts w:cs="Times New Roman"/>
        </w:rPr>
        <w:t xml:space="preserve"> 327.23</w:t>
      </w:r>
      <w:r>
        <w:rPr>
          <w:rFonts w:cs="Times New Roman"/>
        </w:rPr>
        <w:t>万元，新增费用中，工程措施费为</w:t>
      </w:r>
      <w:r>
        <w:rPr>
          <w:rFonts w:cs="Times New Roman"/>
        </w:rPr>
        <w:t xml:space="preserve"> 11.57</w:t>
      </w:r>
      <w:r>
        <w:rPr>
          <w:rFonts w:cs="Times New Roman"/>
        </w:rPr>
        <w:t>万元，植物措施费</w:t>
      </w:r>
      <w:r>
        <w:rPr>
          <w:rFonts w:cs="Times New Roman"/>
        </w:rPr>
        <w:t xml:space="preserve">9.83 </w:t>
      </w:r>
      <w:r>
        <w:rPr>
          <w:rFonts w:cs="Times New Roman"/>
        </w:rPr>
        <w:t>万元，临时措施费为</w:t>
      </w:r>
      <w:r>
        <w:rPr>
          <w:rFonts w:cs="Times New Roman"/>
        </w:rPr>
        <w:t xml:space="preserve"> 237.27</w:t>
      </w:r>
      <w:r>
        <w:rPr>
          <w:rFonts w:cs="Times New Roman"/>
        </w:rPr>
        <w:t>万元，独立费用为</w:t>
      </w:r>
      <w:r>
        <w:rPr>
          <w:rFonts w:cs="Times New Roman"/>
        </w:rPr>
        <w:t xml:space="preserve"> 45.3</w:t>
      </w:r>
      <w:r>
        <w:rPr>
          <w:rFonts w:cs="Times New Roman"/>
        </w:rPr>
        <w:t>万元，预备费为</w:t>
      </w:r>
      <w:r>
        <w:rPr>
          <w:rFonts w:cs="Times New Roman"/>
        </w:rPr>
        <w:t xml:space="preserve"> 18.24 </w:t>
      </w:r>
      <w:r>
        <w:rPr>
          <w:rFonts w:cs="Times New Roman"/>
        </w:rPr>
        <w:t>万元，水土保持补偿费</w:t>
      </w:r>
      <w:r>
        <w:rPr>
          <w:rFonts w:cs="Times New Roman"/>
        </w:rPr>
        <w:t xml:space="preserve"> 5.02</w:t>
      </w:r>
      <w:r>
        <w:rPr>
          <w:rFonts w:cs="Times New Roman"/>
        </w:rPr>
        <w:t>万元。</w:t>
      </w:r>
    </w:p>
    <w:p w14:paraId="60173D03" w14:textId="77777777" w:rsidR="00B921FF" w:rsidRDefault="00B921FF">
      <w:pPr>
        <w:pStyle w:val="1523"/>
        <w:ind w:firstLine="480"/>
        <w:rPr>
          <w:rFonts w:cs="Times New Roman"/>
        </w:rPr>
      </w:pPr>
      <w:r>
        <w:rPr>
          <w:rFonts w:cs="Times New Roman"/>
        </w:rPr>
        <w:t>通过各种防治措施的有效实施，使工程占地区域内水土流失总治理度达</w:t>
      </w:r>
      <w:r>
        <w:rPr>
          <w:rFonts w:cs="Times New Roman"/>
        </w:rPr>
        <w:t xml:space="preserve"> 99.40%</w:t>
      </w:r>
      <w:r>
        <w:rPr>
          <w:rFonts w:cs="Times New Roman"/>
        </w:rPr>
        <w:t>，土壤流失控制达</w:t>
      </w:r>
      <w:r>
        <w:rPr>
          <w:rFonts w:cs="Times New Roman"/>
        </w:rPr>
        <w:t xml:space="preserve"> 1.0</w:t>
      </w:r>
      <w:r>
        <w:rPr>
          <w:rFonts w:cs="Times New Roman"/>
        </w:rPr>
        <w:t>，渣土防护率达</w:t>
      </w:r>
      <w:r>
        <w:rPr>
          <w:rFonts w:cs="Times New Roman"/>
        </w:rPr>
        <w:t xml:space="preserve"> 99.96%</w:t>
      </w:r>
      <w:r>
        <w:rPr>
          <w:rFonts w:cs="Times New Roman"/>
        </w:rPr>
        <w:t>，表土保护率</w:t>
      </w:r>
      <w:r>
        <w:rPr>
          <w:rFonts w:cs="Times New Roman"/>
        </w:rPr>
        <w:t xml:space="preserve"> 94.62%</w:t>
      </w:r>
      <w:r>
        <w:rPr>
          <w:rFonts w:cs="Times New Roman"/>
        </w:rPr>
        <w:t>，林草植被恢复率达到</w:t>
      </w:r>
      <w:r>
        <w:rPr>
          <w:rFonts w:cs="Times New Roman"/>
        </w:rPr>
        <w:t xml:space="preserve"> 99.40%</w:t>
      </w:r>
      <w:r>
        <w:rPr>
          <w:rFonts w:cs="Times New Roman"/>
        </w:rPr>
        <w:t>，林草覆盖率</w:t>
      </w:r>
      <w:r>
        <w:rPr>
          <w:rFonts w:cs="Times New Roman"/>
        </w:rPr>
        <w:t xml:space="preserve"> 84.50%</w:t>
      </w:r>
      <w:r>
        <w:rPr>
          <w:rFonts w:cs="Times New Roman"/>
        </w:rPr>
        <w:t>。通过预测，可治理水土流失面积为</w:t>
      </w:r>
      <w:r>
        <w:rPr>
          <w:rFonts w:cs="Times New Roman"/>
        </w:rPr>
        <w:t xml:space="preserve"> 5.00hm </w:t>
      </w:r>
      <w:r>
        <w:rPr>
          <w:rFonts w:cs="Times New Roman"/>
          <w:vertAlign w:val="superscript"/>
        </w:rPr>
        <w:t xml:space="preserve">2 </w:t>
      </w:r>
      <w:r>
        <w:rPr>
          <w:rFonts w:cs="Times New Roman"/>
        </w:rPr>
        <w:t>，可减少水土流失量为</w:t>
      </w:r>
      <w:r>
        <w:rPr>
          <w:rFonts w:cs="Times New Roman"/>
        </w:rPr>
        <w:t xml:space="preserve"> 43253t</w:t>
      </w:r>
      <w:r>
        <w:rPr>
          <w:rFonts w:cs="Times New Roman"/>
        </w:rPr>
        <w:t>。</w:t>
      </w:r>
    </w:p>
    <w:p w14:paraId="768C8E47" w14:textId="77777777" w:rsidR="00B921FF" w:rsidRDefault="00B921FF">
      <w:pPr>
        <w:pStyle w:val="1523"/>
        <w:ind w:firstLine="480"/>
        <w:rPr>
          <w:rFonts w:cs="Times New Roman"/>
        </w:rPr>
      </w:pPr>
      <w:r>
        <w:rPr>
          <w:rFonts w:cs="Times New Roman"/>
        </w:rPr>
        <w:t>（</w:t>
      </w:r>
      <w:r>
        <w:rPr>
          <w:rFonts w:cs="Times New Roman"/>
        </w:rPr>
        <w:t>4</w:t>
      </w:r>
      <w:r>
        <w:rPr>
          <w:rFonts w:cs="Times New Roman"/>
        </w:rPr>
        <w:t>）结论</w:t>
      </w:r>
    </w:p>
    <w:p w14:paraId="093B331B" w14:textId="77777777" w:rsidR="00B921FF" w:rsidRDefault="00B921FF">
      <w:pPr>
        <w:pStyle w:val="1523"/>
        <w:ind w:firstLine="480"/>
        <w:rPr>
          <w:rFonts w:cs="Times New Roman"/>
        </w:rPr>
      </w:pPr>
      <w:r>
        <w:rPr>
          <w:rFonts w:cs="Times New Roman"/>
        </w:rPr>
        <w:t>本工程建设内容符合国家产业政策。通过逐条对照水土保持法（</w:t>
      </w:r>
      <w:r>
        <w:rPr>
          <w:rFonts w:cs="Times New Roman"/>
        </w:rPr>
        <w:t>2011</w:t>
      </w:r>
      <w:r>
        <w:rPr>
          <w:rFonts w:cs="Times New Roman"/>
        </w:rPr>
        <w:t>年</w:t>
      </w:r>
      <w:r>
        <w:rPr>
          <w:rFonts w:cs="Times New Roman"/>
        </w:rPr>
        <w:t>3</w:t>
      </w:r>
      <w:r>
        <w:rPr>
          <w:rFonts w:cs="Times New Roman"/>
        </w:rPr>
        <w:lastRenderedPageBreak/>
        <w:t>月</w:t>
      </w:r>
      <w:r>
        <w:rPr>
          <w:rFonts w:cs="Times New Roman"/>
        </w:rPr>
        <w:t>1</w:t>
      </w:r>
      <w:r>
        <w:rPr>
          <w:rFonts w:cs="Times New Roman"/>
        </w:rPr>
        <w:t>日实施）、《生产建设项目水土保持技术规范》（</w:t>
      </w:r>
      <w:r>
        <w:rPr>
          <w:rFonts w:cs="Times New Roman"/>
        </w:rPr>
        <w:t>GB50433-2018</w:t>
      </w:r>
      <w:r>
        <w:rPr>
          <w:rFonts w:cs="Times New Roman"/>
        </w:rPr>
        <w:t>）、水利部水保［</w:t>
      </w:r>
      <w:r>
        <w:rPr>
          <w:rFonts w:cs="Times New Roman"/>
        </w:rPr>
        <w:t>2007</w:t>
      </w:r>
      <w:r>
        <w:rPr>
          <w:rFonts w:cs="Times New Roman"/>
        </w:rPr>
        <w:t>］</w:t>
      </w:r>
      <w:r>
        <w:rPr>
          <w:rFonts w:cs="Times New Roman"/>
        </w:rPr>
        <w:t>184</w:t>
      </w:r>
      <w:r>
        <w:rPr>
          <w:rFonts w:cs="Times New Roman"/>
        </w:rPr>
        <w:t>号文的分析评价，项目建设没有水土保持制约性因素。本工程不在国家水土保持监测网络中的水土保持监测站点、重点试验区，不属于各级人民政府和相关机构确定的饮用水源保护区、水功能一级区的保护区和保留区、自然保护区、世界文化和自然遗产地、地质公园、森林公园和汨罗市生态红线范围，但部分河道位于岳阳楼</w:t>
      </w:r>
      <w:r>
        <w:rPr>
          <w:rFonts w:cs="Times New Roman"/>
        </w:rPr>
        <w:t>-</w:t>
      </w:r>
      <w:r>
        <w:rPr>
          <w:rFonts w:cs="Times New Roman"/>
        </w:rPr>
        <w:t>洞庭湖风景名胜区内（属于水体，不涉及保护区、外围保护地带），位于汨罗江国家湿地公园的休闲游览区内，不属于保育区。虽然本项目为河道整治项目，河道疏浚在河道范围内完成，对周边的风景名胜区、国家湿地公园无影响，但在施工过程中应严格控制施工范围，避免影响生态敏感区。项目区无其它限制项目建设的水土保持制约因素。</w:t>
      </w:r>
    </w:p>
    <w:p w14:paraId="3F244948" w14:textId="77777777" w:rsidR="00B921FF" w:rsidRDefault="00B921FF">
      <w:pPr>
        <w:pStyle w:val="11"/>
        <w:ind w:firstLine="480"/>
        <w:rPr>
          <w:rFonts w:cs="Times New Roman"/>
        </w:rPr>
      </w:pPr>
      <w:r>
        <w:rPr>
          <w:rFonts w:cs="Times New Roman"/>
        </w:rPr>
        <w:t>通过水保方案对施工期水土保持临时防护措施及临时占地区的水土流失防治措施进行补充布置和设计后，将形成完整的水土保持体系，有效控制因该项目建设造成的新增水土流失。因此，从水土保持角度来评价，该项目建设是合理可行的。</w:t>
      </w:r>
    </w:p>
    <w:p w14:paraId="6E1C2B04" w14:textId="77777777" w:rsidR="00B921FF" w:rsidRDefault="00B921FF">
      <w:pPr>
        <w:pStyle w:val="2"/>
        <w:numPr>
          <w:ilvl w:val="0"/>
          <w:numId w:val="0"/>
        </w:numPr>
        <w:snapToGrid w:val="0"/>
        <w:spacing w:before="120" w:after="120"/>
        <w:rPr>
          <w:rFonts w:ascii="Times New Roman" w:eastAsia="宋体" w:hAnsi="Times New Roman"/>
          <w:b/>
        </w:rPr>
      </w:pPr>
      <w:bookmarkStart w:id="351" w:name="_Toc16710"/>
      <w:bookmarkStart w:id="352" w:name="_Toc13434"/>
      <w:bookmarkStart w:id="353" w:name="_Toc13183"/>
      <w:r>
        <w:rPr>
          <w:rFonts w:ascii="Times New Roman" w:eastAsia="宋体" w:hAnsi="Times New Roman"/>
          <w:b/>
        </w:rPr>
        <w:t xml:space="preserve">5.2 </w:t>
      </w:r>
      <w:r>
        <w:rPr>
          <w:rFonts w:ascii="Times New Roman" w:eastAsia="宋体" w:hAnsi="Times New Roman"/>
          <w:b/>
        </w:rPr>
        <w:t>营运期环境影响分析</w:t>
      </w:r>
      <w:bookmarkEnd w:id="351"/>
      <w:bookmarkEnd w:id="352"/>
      <w:bookmarkEnd w:id="353"/>
    </w:p>
    <w:p w14:paraId="49AB2CD1" w14:textId="77777777" w:rsidR="00B921FF" w:rsidRDefault="00B921FF">
      <w:pPr>
        <w:pStyle w:val="3"/>
        <w:numPr>
          <w:ilvl w:val="0"/>
          <w:numId w:val="0"/>
        </w:numPr>
        <w:snapToGrid w:val="0"/>
        <w:rPr>
          <w:rFonts w:ascii="Times New Roman" w:hAnsi="Times New Roman"/>
          <w:b/>
          <w:sz w:val="24"/>
        </w:rPr>
      </w:pPr>
      <w:bookmarkStart w:id="354" w:name="_Toc28798"/>
      <w:bookmarkStart w:id="355" w:name="_Toc29414"/>
      <w:bookmarkStart w:id="356" w:name="_Toc31475"/>
      <w:r>
        <w:rPr>
          <w:rFonts w:ascii="Times New Roman" w:hAnsi="Times New Roman"/>
          <w:b/>
          <w:sz w:val="24"/>
        </w:rPr>
        <w:t>5.2.1</w:t>
      </w:r>
      <w:r>
        <w:rPr>
          <w:rFonts w:ascii="Times New Roman" w:hAnsi="Times New Roman"/>
          <w:b/>
          <w:sz w:val="24"/>
        </w:rPr>
        <w:t>水环境影响分析</w:t>
      </w:r>
      <w:bookmarkEnd w:id="354"/>
      <w:bookmarkEnd w:id="355"/>
      <w:bookmarkEnd w:id="356"/>
    </w:p>
    <w:p w14:paraId="46E32B36" w14:textId="77777777" w:rsidR="00B921FF" w:rsidRDefault="00B921FF">
      <w:pPr>
        <w:pStyle w:val="1502"/>
        <w:ind w:firstLine="482"/>
        <w:rPr>
          <w:rFonts w:cs="Times New Roman"/>
          <w:b/>
        </w:rPr>
      </w:pPr>
      <w:r>
        <w:rPr>
          <w:rFonts w:cs="Times New Roman"/>
          <w:b/>
        </w:rPr>
        <w:t xml:space="preserve">5.2.1.1 </w:t>
      </w:r>
      <w:r>
        <w:rPr>
          <w:rFonts w:cs="Times New Roman"/>
          <w:b/>
        </w:rPr>
        <w:t>水文要素环境影响分析</w:t>
      </w:r>
    </w:p>
    <w:p w14:paraId="13FD95EE" w14:textId="77777777" w:rsidR="00B921FF" w:rsidRDefault="00B921FF">
      <w:pPr>
        <w:pStyle w:val="1502"/>
        <w:ind w:firstLine="480"/>
        <w:rPr>
          <w:rFonts w:cs="Times New Roman"/>
        </w:rPr>
      </w:pPr>
      <w:r>
        <w:rPr>
          <w:rFonts w:cs="Times New Roman"/>
        </w:rPr>
        <w:t>本项目仅对汨罗江进行疏浚，没有取水或引水工程，因而汨罗江年径流量不会发生变化，河流水动力参数条件基本没有发生改变，故项目实施不会对汨罗江径流条件产生影响。</w:t>
      </w:r>
    </w:p>
    <w:p w14:paraId="026D80BD" w14:textId="77777777" w:rsidR="00B921FF" w:rsidRDefault="00B921FF">
      <w:pPr>
        <w:pStyle w:val="1502"/>
        <w:ind w:firstLine="480"/>
        <w:rPr>
          <w:rFonts w:cs="Times New Roman"/>
        </w:rPr>
      </w:pPr>
      <w:r>
        <w:rPr>
          <w:rFonts w:cs="Times New Roman"/>
        </w:rPr>
        <w:t>通过本想实施，可稳定现有河势，进一步提高堤防防洪能力，完善防洪工程体系，减少崩岸对沿岸人民生命财产安全的威胁，为有效利用航道、岸线资源提供稳定的河势条件。</w:t>
      </w:r>
    </w:p>
    <w:p w14:paraId="3DF08BC2" w14:textId="77777777" w:rsidR="00B921FF" w:rsidRDefault="00B921FF">
      <w:pPr>
        <w:pStyle w:val="1502"/>
        <w:ind w:firstLine="482"/>
        <w:rPr>
          <w:rFonts w:cs="Times New Roman"/>
          <w:b/>
        </w:rPr>
      </w:pPr>
      <w:r>
        <w:rPr>
          <w:rFonts w:cs="Times New Roman"/>
          <w:b/>
        </w:rPr>
        <w:t xml:space="preserve">5.2.1.2 </w:t>
      </w:r>
      <w:r>
        <w:rPr>
          <w:rFonts w:cs="Times New Roman"/>
          <w:b/>
        </w:rPr>
        <w:t>水质环境影响分析</w:t>
      </w:r>
    </w:p>
    <w:p w14:paraId="502E54B0" w14:textId="77777777" w:rsidR="00B921FF" w:rsidRDefault="00B921FF">
      <w:pPr>
        <w:pStyle w:val="11"/>
        <w:ind w:firstLine="480"/>
        <w:rPr>
          <w:rFonts w:cs="Times New Roman"/>
        </w:rPr>
      </w:pPr>
      <w:r>
        <w:rPr>
          <w:rFonts w:cs="Times New Roman"/>
        </w:rPr>
        <w:t>本项目的实施，使河底淤泥得到了疏挖，去除大量沉积在底泥中的有机质和</w:t>
      </w:r>
      <w:r>
        <w:rPr>
          <w:rFonts w:cs="Times New Roman"/>
        </w:rPr>
        <w:t>N</w:t>
      </w:r>
      <w:r>
        <w:rPr>
          <w:rFonts w:cs="Times New Roman"/>
        </w:rPr>
        <w:t>、</w:t>
      </w:r>
      <w:r>
        <w:rPr>
          <w:rFonts w:cs="Times New Roman"/>
        </w:rPr>
        <w:t>P</w:t>
      </w:r>
      <w:r>
        <w:rPr>
          <w:rFonts w:cs="Times New Roman"/>
        </w:rPr>
        <w:t>等污染物，项目生态水系工程的实施进一步改善河流的水质，有益于区域水环境的改善，对区域水环境起到积极作用。</w:t>
      </w:r>
    </w:p>
    <w:p w14:paraId="1C73D229" w14:textId="77777777" w:rsidR="00B921FF" w:rsidRDefault="00B921FF">
      <w:pPr>
        <w:pStyle w:val="3"/>
        <w:numPr>
          <w:ilvl w:val="0"/>
          <w:numId w:val="0"/>
        </w:numPr>
        <w:snapToGrid w:val="0"/>
        <w:rPr>
          <w:rFonts w:ascii="Times New Roman" w:hAnsi="Times New Roman"/>
          <w:b/>
          <w:sz w:val="24"/>
        </w:rPr>
      </w:pPr>
      <w:bookmarkStart w:id="357" w:name="_Toc6668"/>
      <w:bookmarkStart w:id="358" w:name="_Toc17831"/>
      <w:bookmarkStart w:id="359" w:name="_Toc23022"/>
      <w:r>
        <w:rPr>
          <w:rFonts w:ascii="Times New Roman" w:hAnsi="Times New Roman"/>
          <w:b/>
          <w:sz w:val="24"/>
        </w:rPr>
        <w:t>5.2.2</w:t>
      </w:r>
      <w:r>
        <w:rPr>
          <w:rFonts w:ascii="Times New Roman" w:hAnsi="Times New Roman"/>
          <w:b/>
          <w:sz w:val="24"/>
        </w:rPr>
        <w:t>生态环境影响</w:t>
      </w:r>
      <w:bookmarkEnd w:id="357"/>
      <w:bookmarkEnd w:id="358"/>
      <w:bookmarkEnd w:id="359"/>
    </w:p>
    <w:p w14:paraId="225229CA" w14:textId="77777777" w:rsidR="00B921FF" w:rsidRDefault="00B921FF">
      <w:pPr>
        <w:pStyle w:val="1523"/>
        <w:ind w:firstLine="480"/>
        <w:rPr>
          <w:rFonts w:cs="Times New Roman"/>
        </w:rPr>
      </w:pPr>
      <w:r>
        <w:rPr>
          <w:rFonts w:cs="Times New Roman"/>
        </w:rPr>
        <w:t>通过项目工程整治后，原本对水体污染的底泥被挖走，水中各种污染物的含</w:t>
      </w:r>
      <w:r>
        <w:rPr>
          <w:rFonts w:cs="Times New Roman"/>
        </w:rPr>
        <w:lastRenderedPageBreak/>
        <w:t>量大幅降低，水中溶解氧含量提高，这将使水体水质改善，有利于各种水生生物的生存和繁殖。底泥质量的提高同时也会有利于鱼类的生长，而水中污染物浓度降低，含氧量增加，则有利于各种水生生物的生长。水质变清，透光深度变大，将有利于光合浮游生物的生长，从而带动整个生态系统的生产力的提高。而各种浮游生物的增加，将使以这些生物为食物的鱼虾、以及以小鱼虾为食物的大型鱼类得到更充足的食物供应。因而，工程完成后汨罗江水生群落的生物量和净生产量将会有较大提高。</w:t>
      </w:r>
    </w:p>
    <w:p w14:paraId="4519FB61" w14:textId="77777777" w:rsidR="00B921FF" w:rsidRDefault="00B921FF">
      <w:pPr>
        <w:pStyle w:val="2"/>
        <w:numPr>
          <w:ilvl w:val="0"/>
          <w:numId w:val="0"/>
        </w:numPr>
        <w:snapToGrid w:val="0"/>
        <w:spacing w:before="120" w:after="120"/>
        <w:rPr>
          <w:rFonts w:ascii="Times New Roman" w:eastAsia="宋体" w:hAnsi="Times New Roman"/>
          <w:b/>
        </w:rPr>
      </w:pPr>
      <w:bookmarkStart w:id="360" w:name="_Toc31792"/>
      <w:bookmarkStart w:id="361" w:name="_Toc3142"/>
      <w:bookmarkStart w:id="362" w:name="_Toc5867"/>
      <w:r>
        <w:rPr>
          <w:rFonts w:ascii="Times New Roman" w:eastAsia="宋体" w:hAnsi="Times New Roman"/>
          <w:b/>
        </w:rPr>
        <w:t xml:space="preserve">5.3 </w:t>
      </w:r>
      <w:r>
        <w:rPr>
          <w:rFonts w:ascii="Times New Roman" w:eastAsia="宋体" w:hAnsi="Times New Roman"/>
          <w:b/>
        </w:rPr>
        <w:t>环境风险影响分析</w:t>
      </w:r>
      <w:bookmarkEnd w:id="360"/>
      <w:bookmarkEnd w:id="361"/>
      <w:bookmarkEnd w:id="362"/>
    </w:p>
    <w:p w14:paraId="10CD9FA4" w14:textId="77777777" w:rsidR="00B921FF" w:rsidRDefault="00B921FF">
      <w:pPr>
        <w:pStyle w:val="3"/>
        <w:numPr>
          <w:ilvl w:val="0"/>
          <w:numId w:val="0"/>
        </w:numPr>
        <w:snapToGrid w:val="0"/>
        <w:rPr>
          <w:rFonts w:ascii="Times New Roman" w:hAnsi="Times New Roman"/>
          <w:b/>
          <w:sz w:val="24"/>
        </w:rPr>
      </w:pPr>
      <w:bookmarkStart w:id="363" w:name="_Toc523854045"/>
      <w:bookmarkStart w:id="364" w:name="_Toc27661"/>
      <w:bookmarkStart w:id="365" w:name="_Toc250"/>
      <w:bookmarkStart w:id="366" w:name="_Toc9303"/>
      <w:bookmarkStart w:id="367" w:name="_Toc13814"/>
      <w:bookmarkStart w:id="368" w:name="_Toc50708119"/>
      <w:bookmarkStart w:id="369" w:name="_Toc165525037"/>
      <w:bookmarkStart w:id="370" w:name="_Toc51318187"/>
      <w:bookmarkStart w:id="371" w:name="_Toc165519747"/>
      <w:bookmarkStart w:id="372" w:name="_Toc45644413"/>
      <w:bookmarkStart w:id="373" w:name="_Toc165517165"/>
      <w:bookmarkStart w:id="374" w:name="_Toc51398852"/>
      <w:bookmarkStart w:id="375" w:name="_Toc79165548"/>
      <w:bookmarkStart w:id="376" w:name="_Toc165517723"/>
      <w:bookmarkStart w:id="377" w:name="_Toc49218942"/>
      <w:bookmarkStart w:id="378" w:name="_Toc49250870"/>
      <w:bookmarkStart w:id="379" w:name="_Toc43213711"/>
      <w:bookmarkStart w:id="380" w:name="_Toc51414463"/>
      <w:r>
        <w:rPr>
          <w:rFonts w:ascii="Times New Roman" w:hAnsi="Times New Roman"/>
          <w:b/>
          <w:sz w:val="24"/>
        </w:rPr>
        <w:t xml:space="preserve">5.3.1 </w:t>
      </w:r>
      <w:r>
        <w:rPr>
          <w:rFonts w:ascii="Times New Roman" w:hAnsi="Times New Roman"/>
          <w:b/>
          <w:sz w:val="24"/>
        </w:rPr>
        <w:t>环境风险评价目的</w:t>
      </w:r>
      <w:bookmarkEnd w:id="363"/>
      <w:bookmarkEnd w:id="364"/>
      <w:bookmarkEnd w:id="365"/>
      <w:bookmarkEnd w:id="366"/>
    </w:p>
    <w:p w14:paraId="3B722388" w14:textId="77777777" w:rsidR="00B921FF" w:rsidRDefault="00B921FF">
      <w:pPr>
        <w:snapToGrid w:val="0"/>
        <w:spacing w:line="360" w:lineRule="auto"/>
        <w:ind w:firstLineChars="200" w:firstLine="480"/>
        <w:rPr>
          <w:snapToGrid w:val="0"/>
          <w:kern w:val="0"/>
          <w:sz w:val="24"/>
        </w:rPr>
      </w:pPr>
      <w:r>
        <w:rPr>
          <w:snapToGrid w:val="0"/>
          <w:kern w:val="0"/>
          <w:sz w:val="24"/>
        </w:rPr>
        <w:t>环境风险评价是分析和预测项目存在的潜在危险、有害因素，项目运行期间可能发生的突发性事件或事故（一般不包括人为破坏及自然灾害），引起有毒有害和易燃易爆等物质泄漏，所造成的人身安全与环境影响和损害程度，提出合理可行的防范、应急与减缓措施，以使建设项目事故率、损失和环境影响达到可接受水平。重点评价事故对厂（场）界外人群的伤害、环境质量的恶化及对生态系统影响。</w:t>
      </w:r>
    </w:p>
    <w:p w14:paraId="24C9E0CA" w14:textId="77777777" w:rsidR="00B921FF" w:rsidRDefault="00B921FF">
      <w:pPr>
        <w:snapToGrid w:val="0"/>
        <w:spacing w:line="360" w:lineRule="auto"/>
        <w:ind w:firstLineChars="200" w:firstLine="480"/>
        <w:rPr>
          <w:snapToGrid w:val="0"/>
          <w:kern w:val="0"/>
          <w:sz w:val="24"/>
        </w:rPr>
      </w:pPr>
      <w:r>
        <w:rPr>
          <w:snapToGrid w:val="0"/>
          <w:kern w:val="0"/>
          <w:sz w:val="24"/>
        </w:rPr>
        <w:t>针对本项目生产过程中存在的主要危险物质，根据《建设项目环境风险评价技术导则》（</w:t>
      </w:r>
      <w:r>
        <w:rPr>
          <w:snapToGrid w:val="0"/>
          <w:kern w:val="0"/>
          <w:sz w:val="24"/>
        </w:rPr>
        <w:t>HJ169-2018</w:t>
      </w:r>
      <w:r>
        <w:rPr>
          <w:snapToGrid w:val="0"/>
          <w:kern w:val="0"/>
          <w:sz w:val="24"/>
        </w:rPr>
        <w:t>）要求，从环境保护方面进行风险识别、源项分析、风险计算和评价及风险管理等评价，对主要风险性物质泄露对周围环境质量的影响情况提出相对可操作性的防范措施。</w:t>
      </w:r>
    </w:p>
    <w:p w14:paraId="6FC16AB0" w14:textId="77777777" w:rsidR="00B921FF" w:rsidRDefault="00B921FF">
      <w:pPr>
        <w:pStyle w:val="3"/>
        <w:numPr>
          <w:ilvl w:val="0"/>
          <w:numId w:val="0"/>
        </w:numPr>
        <w:snapToGrid w:val="0"/>
        <w:rPr>
          <w:rFonts w:ascii="Times New Roman" w:hAnsi="Times New Roman"/>
          <w:b/>
          <w:sz w:val="24"/>
        </w:rPr>
      </w:pPr>
      <w:bookmarkStart w:id="381" w:name="_Toc523854046"/>
      <w:bookmarkStart w:id="382" w:name="_Toc30808"/>
      <w:bookmarkStart w:id="383" w:name="_Toc395"/>
      <w:bookmarkStart w:id="384" w:name="_Hlk481695463"/>
      <w:bookmarkStart w:id="385" w:name="_Toc31128"/>
      <w:r>
        <w:rPr>
          <w:rFonts w:ascii="Times New Roman" w:hAnsi="Times New Roman"/>
          <w:b/>
          <w:sz w:val="24"/>
        </w:rPr>
        <w:t xml:space="preserve">5.3.2 </w:t>
      </w:r>
      <w:bookmarkEnd w:id="367"/>
      <w:r>
        <w:rPr>
          <w:rFonts w:ascii="Times New Roman" w:hAnsi="Times New Roman"/>
          <w:b/>
          <w:sz w:val="24"/>
        </w:rPr>
        <w:t>风险识别</w:t>
      </w:r>
      <w:bookmarkEnd w:id="381"/>
      <w:bookmarkEnd w:id="382"/>
      <w:bookmarkEnd w:id="383"/>
      <w:bookmarkEnd w:id="385"/>
    </w:p>
    <w:p w14:paraId="6A26E2D0" w14:textId="77777777" w:rsidR="00B921FF" w:rsidRDefault="00B921FF">
      <w:pPr>
        <w:snapToGrid w:val="0"/>
        <w:spacing w:line="360" w:lineRule="auto"/>
        <w:ind w:firstLineChars="200" w:firstLine="480"/>
        <w:rPr>
          <w:snapToGrid w:val="0"/>
          <w:kern w:val="0"/>
          <w:sz w:val="24"/>
        </w:rPr>
      </w:pPr>
      <w:r>
        <w:rPr>
          <w:snapToGrid w:val="0"/>
          <w:kern w:val="0"/>
          <w:sz w:val="24"/>
        </w:rPr>
        <w:t>风险识别主要包括两大部分，即生产过程所涉及的生产设施风险识别和物质风险识别。</w:t>
      </w:r>
    </w:p>
    <w:p w14:paraId="70D82F95" w14:textId="77777777" w:rsidR="00B921FF" w:rsidRDefault="00B921FF">
      <w:pPr>
        <w:keepNext/>
        <w:keepLines/>
        <w:snapToGrid w:val="0"/>
        <w:spacing w:line="360" w:lineRule="auto"/>
        <w:jc w:val="left"/>
        <w:outlineLvl w:val="3"/>
        <w:rPr>
          <w:b/>
          <w:bCs/>
          <w:sz w:val="24"/>
          <w:szCs w:val="24"/>
        </w:rPr>
      </w:pPr>
      <w:bookmarkStart w:id="386" w:name="_Hlk481739791"/>
      <w:bookmarkEnd w:id="384"/>
      <w:r>
        <w:rPr>
          <w:b/>
          <w:sz w:val="24"/>
          <w:szCs w:val="24"/>
        </w:rPr>
        <w:t>5.3</w:t>
      </w:r>
      <w:r>
        <w:rPr>
          <w:b/>
          <w:bCs/>
          <w:sz w:val="24"/>
          <w:szCs w:val="24"/>
        </w:rPr>
        <w:t xml:space="preserve">.2.1 </w:t>
      </w:r>
      <w:r>
        <w:rPr>
          <w:b/>
          <w:bCs/>
          <w:sz w:val="24"/>
          <w:szCs w:val="24"/>
        </w:rPr>
        <w:t>生产设施风险的识别</w:t>
      </w:r>
    </w:p>
    <w:p w14:paraId="30A66828" w14:textId="77777777" w:rsidR="00B921FF" w:rsidRDefault="00B921FF">
      <w:pPr>
        <w:snapToGrid w:val="0"/>
        <w:spacing w:line="360" w:lineRule="auto"/>
        <w:ind w:firstLineChars="200" w:firstLine="480"/>
        <w:rPr>
          <w:snapToGrid w:val="0"/>
          <w:kern w:val="0"/>
          <w:sz w:val="24"/>
        </w:rPr>
      </w:pPr>
      <w:bookmarkStart w:id="387" w:name="_Toc51414467"/>
      <w:bookmarkStart w:id="388" w:name="_Toc51318191"/>
      <w:bookmarkStart w:id="389" w:name="_Toc50708123"/>
      <w:bookmarkStart w:id="390" w:name="_Toc51398856"/>
      <w:bookmarkStart w:id="391" w:name="_Toc49250874"/>
      <w:bookmarkEnd w:id="386"/>
      <w:r>
        <w:rPr>
          <w:snapToGrid w:val="0"/>
          <w:kern w:val="0"/>
          <w:sz w:val="24"/>
        </w:rPr>
        <w:t>本项目生产运行过程风险识别包括：</w:t>
      </w:r>
    </w:p>
    <w:p w14:paraId="7AF69846" w14:textId="77777777" w:rsidR="00B921FF" w:rsidRDefault="00B921FF">
      <w:pPr>
        <w:snapToGrid w:val="0"/>
        <w:spacing w:line="360" w:lineRule="auto"/>
        <w:ind w:firstLineChars="200" w:firstLine="480"/>
        <w:rPr>
          <w:snapToGrid w:val="0"/>
          <w:kern w:val="0"/>
          <w:sz w:val="24"/>
        </w:rPr>
      </w:pPr>
      <w:r>
        <w:rPr>
          <w:snapToGrid w:val="0"/>
          <w:kern w:val="0"/>
          <w:sz w:val="24"/>
        </w:rPr>
        <w:t>（</w:t>
      </w:r>
      <w:r>
        <w:rPr>
          <w:snapToGrid w:val="0"/>
          <w:kern w:val="0"/>
          <w:sz w:val="24"/>
        </w:rPr>
        <w:t>1</w:t>
      </w:r>
      <w:r>
        <w:rPr>
          <w:snapToGrid w:val="0"/>
          <w:kern w:val="0"/>
          <w:sz w:val="24"/>
        </w:rPr>
        <w:t>）储罐</w:t>
      </w:r>
    </w:p>
    <w:p w14:paraId="613CBC26" w14:textId="77777777" w:rsidR="00B921FF" w:rsidRDefault="00B921FF">
      <w:pPr>
        <w:snapToGrid w:val="0"/>
        <w:spacing w:line="360" w:lineRule="auto"/>
        <w:ind w:firstLineChars="200" w:firstLine="480"/>
        <w:rPr>
          <w:snapToGrid w:val="0"/>
          <w:kern w:val="0"/>
          <w:sz w:val="24"/>
        </w:rPr>
      </w:pPr>
      <w:r>
        <w:rPr>
          <w:snapToGrid w:val="0"/>
          <w:kern w:val="0"/>
          <w:sz w:val="24"/>
        </w:rPr>
        <w:t>油罐主要用于临时储存燃料柴油，一旦发生泄漏，将会部分以蒸汽的形式挥发到空气中，部分将会以液体的形式扩散流入河流，遇明火将会发生火灾、爆炸，危害程度较大。</w:t>
      </w:r>
    </w:p>
    <w:p w14:paraId="720AEE6B" w14:textId="77777777" w:rsidR="00B921FF" w:rsidRDefault="00B921FF">
      <w:pPr>
        <w:snapToGrid w:val="0"/>
        <w:spacing w:line="360" w:lineRule="auto"/>
        <w:ind w:firstLineChars="200" w:firstLine="480"/>
        <w:rPr>
          <w:snapToGrid w:val="0"/>
          <w:kern w:val="0"/>
          <w:sz w:val="24"/>
        </w:rPr>
      </w:pPr>
      <w:r>
        <w:rPr>
          <w:snapToGrid w:val="0"/>
          <w:kern w:val="0"/>
          <w:sz w:val="24"/>
        </w:rPr>
        <w:t>（</w:t>
      </w:r>
      <w:r>
        <w:rPr>
          <w:snapToGrid w:val="0"/>
          <w:kern w:val="0"/>
          <w:sz w:val="24"/>
        </w:rPr>
        <w:t>2</w:t>
      </w:r>
      <w:r>
        <w:rPr>
          <w:snapToGrid w:val="0"/>
          <w:kern w:val="0"/>
          <w:sz w:val="24"/>
        </w:rPr>
        <w:t>）装卸油作业</w:t>
      </w:r>
    </w:p>
    <w:p w14:paraId="28697F4D" w14:textId="77777777" w:rsidR="00B921FF" w:rsidRDefault="00B921FF">
      <w:pPr>
        <w:snapToGrid w:val="0"/>
        <w:spacing w:line="360" w:lineRule="auto"/>
        <w:ind w:firstLineChars="200" w:firstLine="480"/>
        <w:rPr>
          <w:snapToGrid w:val="0"/>
          <w:kern w:val="0"/>
          <w:sz w:val="24"/>
        </w:rPr>
      </w:pPr>
      <w:r>
        <w:rPr>
          <w:snapToGrid w:val="0"/>
          <w:kern w:val="0"/>
          <w:sz w:val="24"/>
        </w:rPr>
        <w:lastRenderedPageBreak/>
        <w:t>装卸油作业是指油罐车给储罐装卸油，由于人员、车辆流动，不安全因素较多。譬如：未熄火给油罐加油、机动车油箱漏油，作业过程中因修车或机械碰撞产生火花、加油时泄漏等均容易引发火灾爆炸事故。</w:t>
      </w:r>
    </w:p>
    <w:p w14:paraId="72456D55" w14:textId="77777777" w:rsidR="00B921FF" w:rsidRDefault="00B921FF">
      <w:pPr>
        <w:keepNext/>
        <w:keepLines/>
        <w:snapToGrid w:val="0"/>
        <w:spacing w:line="360" w:lineRule="auto"/>
        <w:jc w:val="left"/>
        <w:outlineLvl w:val="3"/>
        <w:rPr>
          <w:b/>
          <w:sz w:val="24"/>
          <w:szCs w:val="24"/>
        </w:rPr>
      </w:pPr>
      <w:r>
        <w:rPr>
          <w:b/>
          <w:sz w:val="24"/>
          <w:szCs w:val="24"/>
        </w:rPr>
        <w:t xml:space="preserve">5.3.2.2 </w:t>
      </w:r>
      <w:r>
        <w:rPr>
          <w:b/>
          <w:sz w:val="24"/>
          <w:szCs w:val="24"/>
        </w:rPr>
        <w:t>物质风险的识别</w:t>
      </w:r>
    </w:p>
    <w:p w14:paraId="6C805734" w14:textId="77777777" w:rsidR="00B921FF" w:rsidRDefault="00B921FF">
      <w:pPr>
        <w:snapToGrid w:val="0"/>
        <w:spacing w:line="360" w:lineRule="auto"/>
        <w:ind w:firstLineChars="200" w:firstLine="480"/>
        <w:rPr>
          <w:snapToGrid w:val="0"/>
          <w:kern w:val="0"/>
          <w:sz w:val="24"/>
        </w:rPr>
      </w:pPr>
      <w:r>
        <w:rPr>
          <w:snapToGrid w:val="0"/>
          <w:kern w:val="0"/>
          <w:sz w:val="24"/>
        </w:rPr>
        <w:t>本项目涉及的主要物料为汽油、柴油，根据化学物质的毒理学数据、火灾危害性等资料分析建设项目有关物质的火灾危害特性、毒性及对环境的危害。</w:t>
      </w:r>
    </w:p>
    <w:p w14:paraId="129E5384" w14:textId="77777777" w:rsidR="00B921FF" w:rsidRDefault="00B921FF">
      <w:pPr>
        <w:snapToGrid w:val="0"/>
        <w:spacing w:line="360" w:lineRule="auto"/>
        <w:ind w:firstLineChars="200" w:firstLine="480"/>
        <w:rPr>
          <w:snapToGrid w:val="0"/>
          <w:kern w:val="0"/>
          <w:sz w:val="24"/>
        </w:rPr>
      </w:pPr>
      <w:r>
        <w:rPr>
          <w:snapToGrid w:val="0"/>
          <w:kern w:val="0"/>
          <w:sz w:val="24"/>
        </w:rPr>
        <w:t>根据《物质危险性标准》对项目所涉及的物料进行分类，分类标准详见表</w:t>
      </w:r>
      <w:r>
        <w:rPr>
          <w:snapToGrid w:val="0"/>
          <w:kern w:val="0"/>
          <w:sz w:val="24"/>
        </w:rPr>
        <w:t>5.3-1</w:t>
      </w:r>
      <w:r>
        <w:rPr>
          <w:snapToGrid w:val="0"/>
          <w:kern w:val="0"/>
          <w:sz w:val="24"/>
        </w:rPr>
        <w:t>。柴油的理化性质和危险特性见表</w:t>
      </w:r>
      <w:r>
        <w:rPr>
          <w:snapToGrid w:val="0"/>
          <w:kern w:val="0"/>
          <w:sz w:val="24"/>
        </w:rPr>
        <w:t>5.3-2</w:t>
      </w:r>
      <w:r>
        <w:rPr>
          <w:snapToGrid w:val="0"/>
          <w:kern w:val="0"/>
          <w:sz w:val="24"/>
        </w:rPr>
        <w:t>。</w:t>
      </w:r>
    </w:p>
    <w:p w14:paraId="5EF69889"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5.3-1    </w:t>
      </w:r>
      <w:r>
        <w:rPr>
          <w:b/>
          <w:bCs/>
          <w:snapToGrid w:val="0"/>
          <w:kern w:val="18"/>
          <w:szCs w:val="21"/>
        </w:rPr>
        <w:t>物质危险性标准</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
        <w:gridCol w:w="457"/>
        <w:gridCol w:w="2284"/>
        <w:gridCol w:w="2187"/>
        <w:gridCol w:w="3145"/>
      </w:tblGrid>
      <w:tr w:rsidR="00B921FF" w14:paraId="67029D30" w14:textId="77777777">
        <w:trPr>
          <w:cantSplit/>
          <w:trHeight w:val="397"/>
          <w:jc w:val="center"/>
        </w:trPr>
        <w:tc>
          <w:tcPr>
            <w:tcW w:w="913" w:type="dxa"/>
            <w:gridSpan w:val="2"/>
            <w:vAlign w:val="center"/>
          </w:tcPr>
          <w:p w14:paraId="3546B8B4" w14:textId="77777777" w:rsidR="00B921FF" w:rsidRDefault="00B921FF">
            <w:pPr>
              <w:snapToGrid w:val="0"/>
              <w:jc w:val="center"/>
              <w:rPr>
                <w:szCs w:val="21"/>
              </w:rPr>
            </w:pPr>
          </w:p>
        </w:tc>
        <w:tc>
          <w:tcPr>
            <w:tcW w:w="2284" w:type="dxa"/>
            <w:vAlign w:val="center"/>
          </w:tcPr>
          <w:p w14:paraId="7528B1AC" w14:textId="77777777" w:rsidR="00B921FF" w:rsidRDefault="00B921FF">
            <w:pPr>
              <w:snapToGrid w:val="0"/>
              <w:jc w:val="center"/>
              <w:rPr>
                <w:szCs w:val="21"/>
              </w:rPr>
            </w:pPr>
            <w:r>
              <w:rPr>
                <w:szCs w:val="21"/>
              </w:rPr>
              <w:t>LD</w:t>
            </w:r>
            <w:r>
              <w:rPr>
                <w:szCs w:val="21"/>
                <w:vertAlign w:val="subscript"/>
              </w:rPr>
              <w:t>50</w:t>
            </w:r>
            <w:r>
              <w:rPr>
                <w:szCs w:val="21"/>
              </w:rPr>
              <w:t>(</w:t>
            </w:r>
            <w:r>
              <w:rPr>
                <w:szCs w:val="21"/>
              </w:rPr>
              <w:t>大鼠经口</w:t>
            </w:r>
            <w:r>
              <w:rPr>
                <w:szCs w:val="21"/>
              </w:rPr>
              <w:t>)mg/kg</w:t>
            </w:r>
          </w:p>
        </w:tc>
        <w:tc>
          <w:tcPr>
            <w:tcW w:w="2187" w:type="dxa"/>
            <w:vAlign w:val="center"/>
          </w:tcPr>
          <w:p w14:paraId="3534FCFC" w14:textId="77777777" w:rsidR="00B921FF" w:rsidRDefault="00B921FF">
            <w:pPr>
              <w:snapToGrid w:val="0"/>
              <w:jc w:val="center"/>
              <w:rPr>
                <w:szCs w:val="21"/>
              </w:rPr>
            </w:pPr>
            <w:r>
              <w:rPr>
                <w:szCs w:val="21"/>
              </w:rPr>
              <w:t>LD</w:t>
            </w:r>
            <w:r>
              <w:rPr>
                <w:szCs w:val="21"/>
                <w:vertAlign w:val="subscript"/>
              </w:rPr>
              <w:t>50</w:t>
            </w:r>
            <w:r>
              <w:rPr>
                <w:szCs w:val="21"/>
              </w:rPr>
              <w:t>(</w:t>
            </w:r>
            <w:r>
              <w:rPr>
                <w:szCs w:val="21"/>
              </w:rPr>
              <w:t>大鼠经皮</w:t>
            </w:r>
            <w:r>
              <w:rPr>
                <w:szCs w:val="21"/>
              </w:rPr>
              <w:t>)mg/kg</w:t>
            </w:r>
          </w:p>
        </w:tc>
        <w:tc>
          <w:tcPr>
            <w:tcW w:w="3145" w:type="dxa"/>
            <w:vAlign w:val="center"/>
          </w:tcPr>
          <w:p w14:paraId="4CDA1FCB" w14:textId="77777777" w:rsidR="00B921FF" w:rsidRDefault="00B921FF">
            <w:pPr>
              <w:snapToGrid w:val="0"/>
              <w:jc w:val="center"/>
              <w:rPr>
                <w:szCs w:val="21"/>
              </w:rPr>
            </w:pPr>
            <w:r>
              <w:rPr>
                <w:szCs w:val="21"/>
              </w:rPr>
              <w:t>LC</w:t>
            </w:r>
            <w:r>
              <w:rPr>
                <w:szCs w:val="21"/>
                <w:vertAlign w:val="subscript"/>
              </w:rPr>
              <w:t>50</w:t>
            </w:r>
            <w:r>
              <w:rPr>
                <w:szCs w:val="21"/>
              </w:rPr>
              <w:t>（小鼠吸入，</w:t>
            </w:r>
            <w:r>
              <w:rPr>
                <w:szCs w:val="21"/>
              </w:rPr>
              <w:t>4</w:t>
            </w:r>
            <w:r>
              <w:rPr>
                <w:szCs w:val="21"/>
              </w:rPr>
              <w:t>小时）</w:t>
            </w:r>
            <w:r>
              <w:rPr>
                <w:szCs w:val="21"/>
              </w:rPr>
              <w:t>mg/L</w:t>
            </w:r>
          </w:p>
        </w:tc>
      </w:tr>
      <w:tr w:rsidR="00B921FF" w14:paraId="7F4A691C" w14:textId="77777777">
        <w:trPr>
          <w:cantSplit/>
          <w:trHeight w:val="397"/>
          <w:jc w:val="center"/>
        </w:trPr>
        <w:tc>
          <w:tcPr>
            <w:tcW w:w="456" w:type="dxa"/>
            <w:vMerge w:val="restart"/>
            <w:vAlign w:val="center"/>
          </w:tcPr>
          <w:p w14:paraId="6A553099" w14:textId="77777777" w:rsidR="00B921FF" w:rsidRDefault="00B921FF">
            <w:pPr>
              <w:snapToGrid w:val="0"/>
              <w:jc w:val="center"/>
              <w:rPr>
                <w:szCs w:val="21"/>
              </w:rPr>
            </w:pPr>
            <w:r>
              <w:rPr>
                <w:szCs w:val="21"/>
              </w:rPr>
              <w:t>有毒物质</w:t>
            </w:r>
          </w:p>
        </w:tc>
        <w:tc>
          <w:tcPr>
            <w:tcW w:w="457" w:type="dxa"/>
            <w:vAlign w:val="center"/>
          </w:tcPr>
          <w:p w14:paraId="61364894" w14:textId="77777777" w:rsidR="00B921FF" w:rsidRDefault="00B921FF">
            <w:pPr>
              <w:snapToGrid w:val="0"/>
              <w:jc w:val="center"/>
              <w:rPr>
                <w:bCs/>
                <w:szCs w:val="21"/>
              </w:rPr>
            </w:pPr>
            <w:r>
              <w:rPr>
                <w:bCs/>
                <w:szCs w:val="21"/>
              </w:rPr>
              <w:t>1</w:t>
            </w:r>
          </w:p>
        </w:tc>
        <w:tc>
          <w:tcPr>
            <w:tcW w:w="2284" w:type="dxa"/>
            <w:vAlign w:val="center"/>
          </w:tcPr>
          <w:p w14:paraId="7A8B3E4A" w14:textId="77777777" w:rsidR="00B921FF" w:rsidRDefault="00B921FF">
            <w:pPr>
              <w:snapToGrid w:val="0"/>
              <w:jc w:val="center"/>
              <w:rPr>
                <w:szCs w:val="21"/>
              </w:rPr>
            </w:pPr>
            <w:r>
              <w:rPr>
                <w:szCs w:val="21"/>
              </w:rPr>
              <w:t>&lt;5</w:t>
            </w:r>
          </w:p>
        </w:tc>
        <w:tc>
          <w:tcPr>
            <w:tcW w:w="2187" w:type="dxa"/>
            <w:vAlign w:val="center"/>
          </w:tcPr>
          <w:p w14:paraId="4AE185A2" w14:textId="77777777" w:rsidR="00B921FF" w:rsidRDefault="00B921FF">
            <w:pPr>
              <w:snapToGrid w:val="0"/>
              <w:jc w:val="center"/>
              <w:rPr>
                <w:szCs w:val="21"/>
              </w:rPr>
            </w:pPr>
            <w:r>
              <w:rPr>
                <w:szCs w:val="21"/>
              </w:rPr>
              <w:t>&lt;1</w:t>
            </w:r>
          </w:p>
        </w:tc>
        <w:tc>
          <w:tcPr>
            <w:tcW w:w="3145" w:type="dxa"/>
            <w:vAlign w:val="center"/>
          </w:tcPr>
          <w:p w14:paraId="48D06F4B" w14:textId="77777777" w:rsidR="00B921FF" w:rsidRDefault="00B921FF">
            <w:pPr>
              <w:snapToGrid w:val="0"/>
              <w:jc w:val="center"/>
              <w:rPr>
                <w:szCs w:val="21"/>
              </w:rPr>
            </w:pPr>
            <w:r>
              <w:rPr>
                <w:szCs w:val="21"/>
              </w:rPr>
              <w:t>&lt;0.01</w:t>
            </w:r>
          </w:p>
        </w:tc>
      </w:tr>
      <w:tr w:rsidR="00B921FF" w14:paraId="7C4A59E7" w14:textId="77777777">
        <w:trPr>
          <w:cantSplit/>
          <w:trHeight w:val="397"/>
          <w:jc w:val="center"/>
        </w:trPr>
        <w:tc>
          <w:tcPr>
            <w:tcW w:w="456" w:type="dxa"/>
            <w:vMerge/>
            <w:vAlign w:val="center"/>
          </w:tcPr>
          <w:p w14:paraId="64AF4158" w14:textId="77777777" w:rsidR="00B921FF" w:rsidRDefault="00B921FF">
            <w:pPr>
              <w:snapToGrid w:val="0"/>
              <w:jc w:val="center"/>
              <w:rPr>
                <w:szCs w:val="21"/>
              </w:rPr>
            </w:pPr>
          </w:p>
        </w:tc>
        <w:tc>
          <w:tcPr>
            <w:tcW w:w="457" w:type="dxa"/>
            <w:vAlign w:val="center"/>
          </w:tcPr>
          <w:p w14:paraId="326AB5A5" w14:textId="77777777" w:rsidR="00B921FF" w:rsidRDefault="00B921FF">
            <w:pPr>
              <w:snapToGrid w:val="0"/>
              <w:jc w:val="center"/>
              <w:rPr>
                <w:szCs w:val="21"/>
              </w:rPr>
            </w:pPr>
            <w:r>
              <w:rPr>
                <w:szCs w:val="21"/>
              </w:rPr>
              <w:t>2</w:t>
            </w:r>
          </w:p>
        </w:tc>
        <w:tc>
          <w:tcPr>
            <w:tcW w:w="2284" w:type="dxa"/>
            <w:vAlign w:val="center"/>
          </w:tcPr>
          <w:p w14:paraId="42C74B44" w14:textId="77777777" w:rsidR="00B921FF" w:rsidRDefault="00B921FF">
            <w:pPr>
              <w:snapToGrid w:val="0"/>
              <w:jc w:val="center"/>
              <w:rPr>
                <w:szCs w:val="21"/>
              </w:rPr>
            </w:pPr>
            <w:r>
              <w:rPr>
                <w:szCs w:val="21"/>
              </w:rPr>
              <w:t>5&lt;LD</w:t>
            </w:r>
            <w:r>
              <w:rPr>
                <w:szCs w:val="21"/>
                <w:vertAlign w:val="subscript"/>
              </w:rPr>
              <w:t>50</w:t>
            </w:r>
            <w:r>
              <w:rPr>
                <w:szCs w:val="21"/>
              </w:rPr>
              <w:t>&lt;25</w:t>
            </w:r>
          </w:p>
        </w:tc>
        <w:tc>
          <w:tcPr>
            <w:tcW w:w="2187" w:type="dxa"/>
            <w:vAlign w:val="center"/>
          </w:tcPr>
          <w:p w14:paraId="729F3EC0" w14:textId="77777777" w:rsidR="00B921FF" w:rsidRDefault="00B921FF">
            <w:pPr>
              <w:snapToGrid w:val="0"/>
              <w:jc w:val="center"/>
              <w:rPr>
                <w:szCs w:val="21"/>
              </w:rPr>
            </w:pPr>
            <w:r>
              <w:rPr>
                <w:szCs w:val="21"/>
              </w:rPr>
              <w:t>10&lt;LD</w:t>
            </w:r>
            <w:r>
              <w:rPr>
                <w:szCs w:val="21"/>
                <w:vertAlign w:val="subscript"/>
              </w:rPr>
              <w:t>50</w:t>
            </w:r>
            <w:r>
              <w:rPr>
                <w:szCs w:val="21"/>
              </w:rPr>
              <w:t>&lt;50</w:t>
            </w:r>
          </w:p>
        </w:tc>
        <w:tc>
          <w:tcPr>
            <w:tcW w:w="3145" w:type="dxa"/>
            <w:vAlign w:val="center"/>
          </w:tcPr>
          <w:p w14:paraId="62373DCA" w14:textId="77777777" w:rsidR="00B921FF" w:rsidRDefault="00B921FF">
            <w:pPr>
              <w:snapToGrid w:val="0"/>
              <w:jc w:val="center"/>
              <w:rPr>
                <w:szCs w:val="21"/>
              </w:rPr>
            </w:pPr>
            <w:r>
              <w:rPr>
                <w:szCs w:val="21"/>
              </w:rPr>
              <w:t>0.1&lt;LC</w:t>
            </w:r>
            <w:r>
              <w:rPr>
                <w:szCs w:val="21"/>
                <w:vertAlign w:val="subscript"/>
              </w:rPr>
              <w:t>50</w:t>
            </w:r>
            <w:r>
              <w:rPr>
                <w:szCs w:val="21"/>
              </w:rPr>
              <w:t>&lt;0.5</w:t>
            </w:r>
          </w:p>
        </w:tc>
      </w:tr>
      <w:tr w:rsidR="00B921FF" w14:paraId="7C4F0CEE" w14:textId="77777777">
        <w:trPr>
          <w:cantSplit/>
          <w:trHeight w:val="397"/>
          <w:jc w:val="center"/>
        </w:trPr>
        <w:tc>
          <w:tcPr>
            <w:tcW w:w="456" w:type="dxa"/>
            <w:vMerge/>
            <w:vAlign w:val="center"/>
          </w:tcPr>
          <w:p w14:paraId="4B67E5DC" w14:textId="77777777" w:rsidR="00B921FF" w:rsidRDefault="00B921FF">
            <w:pPr>
              <w:snapToGrid w:val="0"/>
              <w:jc w:val="center"/>
              <w:rPr>
                <w:szCs w:val="21"/>
              </w:rPr>
            </w:pPr>
          </w:p>
        </w:tc>
        <w:tc>
          <w:tcPr>
            <w:tcW w:w="457" w:type="dxa"/>
            <w:vAlign w:val="center"/>
          </w:tcPr>
          <w:p w14:paraId="6BE9F4F9" w14:textId="77777777" w:rsidR="00B921FF" w:rsidRDefault="00B921FF">
            <w:pPr>
              <w:snapToGrid w:val="0"/>
              <w:jc w:val="center"/>
              <w:rPr>
                <w:szCs w:val="21"/>
              </w:rPr>
            </w:pPr>
            <w:r>
              <w:rPr>
                <w:szCs w:val="21"/>
              </w:rPr>
              <w:t>3</w:t>
            </w:r>
          </w:p>
        </w:tc>
        <w:tc>
          <w:tcPr>
            <w:tcW w:w="2284" w:type="dxa"/>
            <w:vAlign w:val="center"/>
          </w:tcPr>
          <w:p w14:paraId="0967DC50" w14:textId="77777777" w:rsidR="00B921FF" w:rsidRDefault="00B921FF">
            <w:pPr>
              <w:snapToGrid w:val="0"/>
              <w:jc w:val="center"/>
              <w:rPr>
                <w:szCs w:val="21"/>
              </w:rPr>
            </w:pPr>
            <w:r>
              <w:rPr>
                <w:szCs w:val="21"/>
              </w:rPr>
              <w:t>25&lt;LD</w:t>
            </w:r>
            <w:r>
              <w:rPr>
                <w:szCs w:val="21"/>
                <w:vertAlign w:val="subscript"/>
              </w:rPr>
              <w:t>50</w:t>
            </w:r>
            <w:r>
              <w:rPr>
                <w:szCs w:val="21"/>
              </w:rPr>
              <w:t>&lt;200</w:t>
            </w:r>
          </w:p>
        </w:tc>
        <w:tc>
          <w:tcPr>
            <w:tcW w:w="2187" w:type="dxa"/>
            <w:vAlign w:val="center"/>
          </w:tcPr>
          <w:p w14:paraId="707B933F" w14:textId="77777777" w:rsidR="00B921FF" w:rsidRDefault="00B921FF">
            <w:pPr>
              <w:snapToGrid w:val="0"/>
              <w:jc w:val="center"/>
              <w:rPr>
                <w:szCs w:val="21"/>
              </w:rPr>
            </w:pPr>
            <w:r>
              <w:rPr>
                <w:szCs w:val="21"/>
              </w:rPr>
              <w:t>50&lt;LD</w:t>
            </w:r>
            <w:r>
              <w:rPr>
                <w:szCs w:val="21"/>
                <w:vertAlign w:val="subscript"/>
              </w:rPr>
              <w:t>50</w:t>
            </w:r>
            <w:r>
              <w:rPr>
                <w:szCs w:val="21"/>
              </w:rPr>
              <w:t>&lt;400</w:t>
            </w:r>
          </w:p>
        </w:tc>
        <w:tc>
          <w:tcPr>
            <w:tcW w:w="3145" w:type="dxa"/>
            <w:vAlign w:val="center"/>
          </w:tcPr>
          <w:p w14:paraId="4FCCBBD7" w14:textId="77777777" w:rsidR="00B921FF" w:rsidRDefault="00B921FF">
            <w:pPr>
              <w:snapToGrid w:val="0"/>
              <w:jc w:val="center"/>
              <w:rPr>
                <w:szCs w:val="21"/>
              </w:rPr>
            </w:pPr>
            <w:r>
              <w:rPr>
                <w:szCs w:val="21"/>
              </w:rPr>
              <w:t>0.5&lt;LC</w:t>
            </w:r>
            <w:r>
              <w:rPr>
                <w:szCs w:val="21"/>
                <w:vertAlign w:val="subscript"/>
              </w:rPr>
              <w:t>50</w:t>
            </w:r>
            <w:r>
              <w:rPr>
                <w:szCs w:val="21"/>
              </w:rPr>
              <w:t>&lt;2</w:t>
            </w:r>
          </w:p>
        </w:tc>
      </w:tr>
      <w:tr w:rsidR="00B921FF" w14:paraId="2E8BC0F6" w14:textId="77777777">
        <w:trPr>
          <w:cantSplit/>
          <w:trHeight w:val="397"/>
          <w:jc w:val="center"/>
        </w:trPr>
        <w:tc>
          <w:tcPr>
            <w:tcW w:w="456" w:type="dxa"/>
            <w:vMerge w:val="restart"/>
            <w:vAlign w:val="center"/>
          </w:tcPr>
          <w:p w14:paraId="7FB000E4" w14:textId="77777777" w:rsidR="00B921FF" w:rsidRDefault="00B921FF">
            <w:pPr>
              <w:snapToGrid w:val="0"/>
              <w:jc w:val="center"/>
              <w:rPr>
                <w:szCs w:val="21"/>
              </w:rPr>
            </w:pPr>
            <w:r>
              <w:rPr>
                <w:szCs w:val="21"/>
              </w:rPr>
              <w:t>易燃物质</w:t>
            </w:r>
          </w:p>
        </w:tc>
        <w:tc>
          <w:tcPr>
            <w:tcW w:w="457" w:type="dxa"/>
            <w:vAlign w:val="center"/>
          </w:tcPr>
          <w:p w14:paraId="1E1F238A" w14:textId="77777777" w:rsidR="00B921FF" w:rsidRDefault="00B921FF">
            <w:pPr>
              <w:snapToGrid w:val="0"/>
              <w:jc w:val="center"/>
              <w:rPr>
                <w:szCs w:val="21"/>
              </w:rPr>
            </w:pPr>
            <w:r>
              <w:rPr>
                <w:szCs w:val="21"/>
              </w:rPr>
              <w:t>1</w:t>
            </w:r>
          </w:p>
        </w:tc>
        <w:tc>
          <w:tcPr>
            <w:tcW w:w="7616" w:type="dxa"/>
            <w:gridSpan w:val="3"/>
            <w:vAlign w:val="center"/>
          </w:tcPr>
          <w:p w14:paraId="2BA33096" w14:textId="77777777" w:rsidR="00B921FF" w:rsidRDefault="00B921FF">
            <w:pPr>
              <w:snapToGrid w:val="0"/>
              <w:jc w:val="center"/>
              <w:rPr>
                <w:szCs w:val="21"/>
              </w:rPr>
            </w:pPr>
            <w:r>
              <w:rPr>
                <w:szCs w:val="21"/>
              </w:rPr>
              <w:t>可燃气体</w:t>
            </w:r>
            <w:r>
              <w:rPr>
                <w:szCs w:val="21"/>
              </w:rPr>
              <w:t>—</w:t>
            </w:r>
            <w:r>
              <w:rPr>
                <w:szCs w:val="21"/>
              </w:rPr>
              <w:t>在常压下以气态存在并与空气混合形成可燃混合物；其沸点（常压下）是</w:t>
            </w:r>
            <w:r>
              <w:rPr>
                <w:szCs w:val="21"/>
              </w:rPr>
              <w:t>20℃</w:t>
            </w:r>
            <w:r>
              <w:rPr>
                <w:szCs w:val="21"/>
              </w:rPr>
              <w:t>或</w:t>
            </w:r>
            <w:r>
              <w:rPr>
                <w:szCs w:val="21"/>
              </w:rPr>
              <w:t>20℃</w:t>
            </w:r>
            <w:r>
              <w:rPr>
                <w:szCs w:val="21"/>
              </w:rPr>
              <w:t>以下的物质</w:t>
            </w:r>
          </w:p>
        </w:tc>
      </w:tr>
      <w:tr w:rsidR="00B921FF" w14:paraId="5F47EF7C" w14:textId="77777777">
        <w:trPr>
          <w:cantSplit/>
          <w:trHeight w:val="397"/>
          <w:jc w:val="center"/>
        </w:trPr>
        <w:tc>
          <w:tcPr>
            <w:tcW w:w="456" w:type="dxa"/>
            <w:vMerge/>
            <w:vAlign w:val="center"/>
          </w:tcPr>
          <w:p w14:paraId="4276685F" w14:textId="77777777" w:rsidR="00B921FF" w:rsidRDefault="00B921FF">
            <w:pPr>
              <w:snapToGrid w:val="0"/>
              <w:jc w:val="center"/>
              <w:rPr>
                <w:szCs w:val="21"/>
              </w:rPr>
            </w:pPr>
          </w:p>
        </w:tc>
        <w:tc>
          <w:tcPr>
            <w:tcW w:w="457" w:type="dxa"/>
            <w:vAlign w:val="center"/>
          </w:tcPr>
          <w:p w14:paraId="538ED788" w14:textId="77777777" w:rsidR="00B921FF" w:rsidRDefault="00B921FF">
            <w:pPr>
              <w:snapToGrid w:val="0"/>
              <w:jc w:val="center"/>
              <w:rPr>
                <w:szCs w:val="21"/>
              </w:rPr>
            </w:pPr>
            <w:r>
              <w:rPr>
                <w:szCs w:val="21"/>
              </w:rPr>
              <w:t>2</w:t>
            </w:r>
          </w:p>
        </w:tc>
        <w:tc>
          <w:tcPr>
            <w:tcW w:w="7616" w:type="dxa"/>
            <w:gridSpan w:val="3"/>
            <w:vAlign w:val="center"/>
          </w:tcPr>
          <w:p w14:paraId="29EF6023" w14:textId="77777777" w:rsidR="00B921FF" w:rsidRDefault="00B921FF">
            <w:pPr>
              <w:snapToGrid w:val="0"/>
              <w:jc w:val="center"/>
              <w:rPr>
                <w:szCs w:val="21"/>
              </w:rPr>
            </w:pPr>
            <w:r>
              <w:rPr>
                <w:szCs w:val="21"/>
              </w:rPr>
              <w:t>易燃液体</w:t>
            </w:r>
            <w:r>
              <w:rPr>
                <w:szCs w:val="21"/>
              </w:rPr>
              <w:t>—</w:t>
            </w:r>
            <w:r>
              <w:rPr>
                <w:szCs w:val="21"/>
              </w:rPr>
              <w:t>闪点低于</w:t>
            </w:r>
            <w:r>
              <w:rPr>
                <w:szCs w:val="21"/>
              </w:rPr>
              <w:t>21℃</w:t>
            </w:r>
            <w:r>
              <w:rPr>
                <w:szCs w:val="21"/>
              </w:rPr>
              <w:t>，沸点高于</w:t>
            </w:r>
            <w:r>
              <w:rPr>
                <w:szCs w:val="21"/>
              </w:rPr>
              <w:t>20℃</w:t>
            </w:r>
            <w:r>
              <w:rPr>
                <w:szCs w:val="21"/>
              </w:rPr>
              <w:t>的物质</w:t>
            </w:r>
          </w:p>
        </w:tc>
      </w:tr>
      <w:tr w:rsidR="00B921FF" w14:paraId="65D190FA" w14:textId="77777777">
        <w:trPr>
          <w:cantSplit/>
          <w:trHeight w:val="397"/>
          <w:jc w:val="center"/>
        </w:trPr>
        <w:tc>
          <w:tcPr>
            <w:tcW w:w="456" w:type="dxa"/>
            <w:vMerge/>
            <w:vAlign w:val="center"/>
          </w:tcPr>
          <w:p w14:paraId="65BB60E7" w14:textId="77777777" w:rsidR="00B921FF" w:rsidRDefault="00B921FF">
            <w:pPr>
              <w:snapToGrid w:val="0"/>
              <w:jc w:val="center"/>
              <w:rPr>
                <w:szCs w:val="21"/>
              </w:rPr>
            </w:pPr>
          </w:p>
        </w:tc>
        <w:tc>
          <w:tcPr>
            <w:tcW w:w="457" w:type="dxa"/>
            <w:vAlign w:val="center"/>
          </w:tcPr>
          <w:p w14:paraId="60817D98" w14:textId="77777777" w:rsidR="00B921FF" w:rsidRDefault="00B921FF">
            <w:pPr>
              <w:snapToGrid w:val="0"/>
              <w:jc w:val="center"/>
              <w:rPr>
                <w:szCs w:val="21"/>
              </w:rPr>
            </w:pPr>
            <w:r>
              <w:rPr>
                <w:szCs w:val="21"/>
              </w:rPr>
              <w:t>3</w:t>
            </w:r>
          </w:p>
        </w:tc>
        <w:tc>
          <w:tcPr>
            <w:tcW w:w="7616" w:type="dxa"/>
            <w:gridSpan w:val="3"/>
            <w:vAlign w:val="center"/>
          </w:tcPr>
          <w:p w14:paraId="62BC1DD6" w14:textId="77777777" w:rsidR="00B921FF" w:rsidRDefault="00B921FF">
            <w:pPr>
              <w:snapToGrid w:val="0"/>
              <w:jc w:val="center"/>
              <w:rPr>
                <w:szCs w:val="21"/>
              </w:rPr>
            </w:pPr>
            <w:r>
              <w:rPr>
                <w:szCs w:val="21"/>
              </w:rPr>
              <w:t>可燃液体</w:t>
            </w:r>
            <w:r>
              <w:rPr>
                <w:szCs w:val="21"/>
              </w:rPr>
              <w:t>—</w:t>
            </w:r>
            <w:r>
              <w:rPr>
                <w:szCs w:val="21"/>
              </w:rPr>
              <w:t>闪点低于</w:t>
            </w:r>
            <w:r>
              <w:rPr>
                <w:szCs w:val="21"/>
              </w:rPr>
              <w:t>55℃</w:t>
            </w:r>
            <w:r>
              <w:rPr>
                <w:szCs w:val="21"/>
              </w:rPr>
              <w:t>，压力下保持液态，在实际操作条件下（如高温高压）可以引起重大事故的物质</w:t>
            </w:r>
          </w:p>
        </w:tc>
      </w:tr>
      <w:tr w:rsidR="00B921FF" w14:paraId="6B22A75B" w14:textId="77777777">
        <w:trPr>
          <w:cantSplit/>
          <w:trHeight w:val="397"/>
          <w:jc w:val="center"/>
        </w:trPr>
        <w:tc>
          <w:tcPr>
            <w:tcW w:w="913" w:type="dxa"/>
            <w:gridSpan w:val="2"/>
            <w:vAlign w:val="center"/>
          </w:tcPr>
          <w:p w14:paraId="33B3B8CA" w14:textId="77777777" w:rsidR="00B921FF" w:rsidRDefault="00B921FF">
            <w:pPr>
              <w:snapToGrid w:val="0"/>
              <w:jc w:val="center"/>
              <w:rPr>
                <w:szCs w:val="21"/>
              </w:rPr>
            </w:pPr>
            <w:r>
              <w:rPr>
                <w:szCs w:val="21"/>
              </w:rPr>
              <w:t>爆炸性物质</w:t>
            </w:r>
          </w:p>
        </w:tc>
        <w:tc>
          <w:tcPr>
            <w:tcW w:w="7616" w:type="dxa"/>
            <w:gridSpan w:val="3"/>
            <w:vAlign w:val="center"/>
          </w:tcPr>
          <w:p w14:paraId="10C4DB6D" w14:textId="77777777" w:rsidR="00B921FF" w:rsidRDefault="00B921FF">
            <w:pPr>
              <w:snapToGrid w:val="0"/>
              <w:jc w:val="center"/>
              <w:rPr>
                <w:szCs w:val="21"/>
              </w:rPr>
            </w:pPr>
            <w:r>
              <w:rPr>
                <w:szCs w:val="21"/>
              </w:rPr>
              <w:t>在火焰影响下可以爆炸，或者对冲击、摩擦比硝基苯更为敏感的物质</w:t>
            </w:r>
          </w:p>
        </w:tc>
      </w:tr>
    </w:tbl>
    <w:p w14:paraId="2B7B4831"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5.3-2    </w:t>
      </w:r>
      <w:r>
        <w:rPr>
          <w:b/>
          <w:bCs/>
          <w:snapToGrid w:val="0"/>
          <w:kern w:val="18"/>
          <w:szCs w:val="21"/>
        </w:rPr>
        <w:t>柴油的理化性质和危险特性</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top w:w="28" w:type="dxa"/>
          <w:left w:w="57" w:type="dxa"/>
          <w:bottom w:w="28" w:type="dxa"/>
          <w:right w:w="28" w:type="dxa"/>
        </w:tblCellMar>
        <w:tblLook w:val="0000" w:firstRow="0" w:lastRow="0" w:firstColumn="0" w:lastColumn="0" w:noHBand="0" w:noVBand="0"/>
      </w:tblPr>
      <w:tblGrid>
        <w:gridCol w:w="620"/>
        <w:gridCol w:w="1965"/>
        <w:gridCol w:w="1145"/>
        <w:gridCol w:w="2568"/>
        <w:gridCol w:w="2100"/>
      </w:tblGrid>
      <w:tr w:rsidR="00B921FF" w14:paraId="056D205A" w14:textId="77777777">
        <w:trPr>
          <w:cantSplit/>
          <w:trHeight w:val="308"/>
          <w:jc w:val="center"/>
        </w:trPr>
        <w:tc>
          <w:tcPr>
            <w:tcW w:w="620" w:type="dxa"/>
            <w:vMerge w:val="restart"/>
            <w:vAlign w:val="center"/>
          </w:tcPr>
          <w:p w14:paraId="338D5CA3" w14:textId="77777777" w:rsidR="00B921FF" w:rsidRDefault="00B921FF">
            <w:pPr>
              <w:autoSpaceDE w:val="0"/>
              <w:autoSpaceDN w:val="0"/>
              <w:spacing w:line="280" w:lineRule="exact"/>
              <w:jc w:val="center"/>
              <w:rPr>
                <w:kern w:val="0"/>
                <w:szCs w:val="21"/>
              </w:rPr>
            </w:pPr>
            <w:r>
              <w:rPr>
                <w:kern w:val="0"/>
                <w:szCs w:val="21"/>
              </w:rPr>
              <w:t>标</w:t>
            </w:r>
          </w:p>
          <w:p w14:paraId="5127B514" w14:textId="77777777" w:rsidR="00B921FF" w:rsidRDefault="00B921FF">
            <w:pPr>
              <w:autoSpaceDE w:val="0"/>
              <w:autoSpaceDN w:val="0"/>
              <w:spacing w:line="280" w:lineRule="exact"/>
              <w:jc w:val="center"/>
              <w:rPr>
                <w:kern w:val="0"/>
                <w:szCs w:val="21"/>
              </w:rPr>
            </w:pPr>
            <w:r>
              <w:rPr>
                <w:kern w:val="0"/>
                <w:szCs w:val="21"/>
              </w:rPr>
              <w:t>识</w:t>
            </w:r>
          </w:p>
        </w:tc>
        <w:tc>
          <w:tcPr>
            <w:tcW w:w="3110" w:type="dxa"/>
            <w:gridSpan w:val="2"/>
          </w:tcPr>
          <w:p w14:paraId="7B5A8E43" w14:textId="77777777" w:rsidR="00B921FF" w:rsidRDefault="00B921FF">
            <w:pPr>
              <w:autoSpaceDE w:val="0"/>
              <w:autoSpaceDN w:val="0"/>
              <w:spacing w:line="300" w:lineRule="exact"/>
              <w:rPr>
                <w:spacing w:val="-20"/>
                <w:kern w:val="0"/>
                <w:szCs w:val="21"/>
              </w:rPr>
            </w:pPr>
            <w:r>
              <w:rPr>
                <w:spacing w:val="-20"/>
                <w:kern w:val="0"/>
                <w:szCs w:val="21"/>
              </w:rPr>
              <w:t>中文名</w:t>
            </w:r>
            <w:r>
              <w:rPr>
                <w:spacing w:val="-20"/>
                <w:kern w:val="0"/>
                <w:szCs w:val="21"/>
              </w:rPr>
              <w:t xml:space="preserve">: </w:t>
            </w:r>
            <w:r>
              <w:rPr>
                <w:szCs w:val="21"/>
              </w:rPr>
              <w:t>柴油</w:t>
            </w:r>
          </w:p>
        </w:tc>
        <w:tc>
          <w:tcPr>
            <w:tcW w:w="4668" w:type="dxa"/>
            <w:gridSpan w:val="2"/>
          </w:tcPr>
          <w:p w14:paraId="5C10A3EA" w14:textId="77777777" w:rsidR="00B921FF" w:rsidRDefault="00B921FF">
            <w:pPr>
              <w:autoSpaceDE w:val="0"/>
              <w:autoSpaceDN w:val="0"/>
              <w:spacing w:line="300" w:lineRule="exact"/>
              <w:rPr>
                <w:spacing w:val="-10"/>
                <w:kern w:val="0"/>
                <w:szCs w:val="21"/>
              </w:rPr>
            </w:pPr>
            <w:r>
              <w:rPr>
                <w:spacing w:val="-10"/>
                <w:kern w:val="0"/>
                <w:szCs w:val="21"/>
              </w:rPr>
              <w:t>英文名：</w:t>
            </w:r>
            <w:r>
              <w:rPr>
                <w:szCs w:val="21"/>
              </w:rPr>
              <w:t>Diesel oil</w:t>
            </w:r>
            <w:r>
              <w:rPr>
                <w:szCs w:val="21"/>
              </w:rPr>
              <w:t>；</w:t>
            </w:r>
            <w:r>
              <w:rPr>
                <w:szCs w:val="21"/>
              </w:rPr>
              <w:t>Diesel fuel  </w:t>
            </w:r>
          </w:p>
        </w:tc>
      </w:tr>
      <w:tr w:rsidR="00B921FF" w14:paraId="7AC06CC4" w14:textId="77777777">
        <w:trPr>
          <w:cantSplit/>
          <w:trHeight w:val="317"/>
          <w:jc w:val="center"/>
        </w:trPr>
        <w:tc>
          <w:tcPr>
            <w:tcW w:w="620" w:type="dxa"/>
            <w:vMerge/>
            <w:vAlign w:val="center"/>
          </w:tcPr>
          <w:p w14:paraId="467ED617" w14:textId="77777777" w:rsidR="00B921FF" w:rsidRDefault="00B921FF">
            <w:pPr>
              <w:autoSpaceDE w:val="0"/>
              <w:autoSpaceDN w:val="0"/>
              <w:spacing w:line="280" w:lineRule="exact"/>
              <w:jc w:val="center"/>
              <w:rPr>
                <w:kern w:val="0"/>
                <w:szCs w:val="21"/>
              </w:rPr>
            </w:pPr>
          </w:p>
        </w:tc>
        <w:tc>
          <w:tcPr>
            <w:tcW w:w="3110" w:type="dxa"/>
            <w:gridSpan w:val="2"/>
          </w:tcPr>
          <w:p w14:paraId="0AE80F71" w14:textId="77777777" w:rsidR="00B921FF" w:rsidRDefault="00B921FF">
            <w:pPr>
              <w:autoSpaceDE w:val="0"/>
              <w:autoSpaceDN w:val="0"/>
              <w:spacing w:line="300" w:lineRule="exact"/>
              <w:rPr>
                <w:kern w:val="0"/>
                <w:szCs w:val="21"/>
              </w:rPr>
            </w:pPr>
            <w:r>
              <w:rPr>
                <w:kern w:val="0"/>
                <w:szCs w:val="21"/>
              </w:rPr>
              <w:t>分子式：</w:t>
            </w:r>
            <w:r>
              <w:rPr>
                <w:szCs w:val="21"/>
              </w:rPr>
              <w:t>/</w:t>
            </w:r>
          </w:p>
        </w:tc>
        <w:tc>
          <w:tcPr>
            <w:tcW w:w="2568" w:type="dxa"/>
          </w:tcPr>
          <w:p w14:paraId="03A528C9" w14:textId="77777777" w:rsidR="00B921FF" w:rsidRDefault="00B921FF">
            <w:pPr>
              <w:autoSpaceDE w:val="0"/>
              <w:autoSpaceDN w:val="0"/>
              <w:spacing w:line="300" w:lineRule="exact"/>
              <w:rPr>
                <w:kern w:val="0"/>
                <w:szCs w:val="21"/>
              </w:rPr>
            </w:pPr>
            <w:r>
              <w:rPr>
                <w:kern w:val="0"/>
                <w:szCs w:val="21"/>
              </w:rPr>
              <w:t>分子量：</w:t>
            </w:r>
            <w:r>
              <w:rPr>
                <w:szCs w:val="21"/>
              </w:rPr>
              <w:t>/</w:t>
            </w:r>
          </w:p>
        </w:tc>
        <w:tc>
          <w:tcPr>
            <w:tcW w:w="2100" w:type="dxa"/>
          </w:tcPr>
          <w:p w14:paraId="721A6C7A" w14:textId="77777777" w:rsidR="00B921FF" w:rsidRDefault="00B921FF">
            <w:pPr>
              <w:autoSpaceDE w:val="0"/>
              <w:autoSpaceDN w:val="0"/>
              <w:spacing w:line="300" w:lineRule="exact"/>
              <w:rPr>
                <w:kern w:val="0"/>
                <w:szCs w:val="21"/>
              </w:rPr>
            </w:pPr>
            <w:r>
              <w:rPr>
                <w:kern w:val="0"/>
                <w:szCs w:val="21"/>
              </w:rPr>
              <w:t>分子式：</w:t>
            </w:r>
            <w:r>
              <w:rPr>
                <w:szCs w:val="21"/>
              </w:rPr>
              <w:t>/</w:t>
            </w:r>
          </w:p>
        </w:tc>
      </w:tr>
      <w:tr w:rsidR="00B921FF" w14:paraId="65EA32BB" w14:textId="77777777">
        <w:trPr>
          <w:cantSplit/>
          <w:trHeight w:val="266"/>
          <w:jc w:val="center"/>
        </w:trPr>
        <w:tc>
          <w:tcPr>
            <w:tcW w:w="620" w:type="dxa"/>
            <w:vMerge/>
            <w:vAlign w:val="center"/>
          </w:tcPr>
          <w:p w14:paraId="4319A37F" w14:textId="77777777" w:rsidR="00B921FF" w:rsidRDefault="00B921FF">
            <w:pPr>
              <w:autoSpaceDE w:val="0"/>
              <w:autoSpaceDN w:val="0"/>
              <w:spacing w:line="280" w:lineRule="exact"/>
              <w:jc w:val="center"/>
              <w:rPr>
                <w:kern w:val="0"/>
                <w:szCs w:val="21"/>
              </w:rPr>
            </w:pPr>
          </w:p>
        </w:tc>
        <w:tc>
          <w:tcPr>
            <w:tcW w:w="3110" w:type="dxa"/>
            <w:gridSpan w:val="2"/>
          </w:tcPr>
          <w:p w14:paraId="49A22890" w14:textId="77777777" w:rsidR="00B921FF" w:rsidRDefault="00B921FF">
            <w:pPr>
              <w:autoSpaceDE w:val="0"/>
              <w:autoSpaceDN w:val="0"/>
              <w:spacing w:line="300" w:lineRule="exact"/>
              <w:rPr>
                <w:kern w:val="0"/>
                <w:szCs w:val="21"/>
              </w:rPr>
            </w:pPr>
            <w:r>
              <w:rPr>
                <w:kern w:val="0"/>
                <w:szCs w:val="21"/>
              </w:rPr>
              <w:t>危规号：</w:t>
            </w:r>
            <w:r>
              <w:rPr>
                <w:szCs w:val="21"/>
              </w:rPr>
              <w:t>/</w:t>
            </w:r>
          </w:p>
        </w:tc>
        <w:tc>
          <w:tcPr>
            <w:tcW w:w="2568" w:type="dxa"/>
          </w:tcPr>
          <w:p w14:paraId="6CFAE597" w14:textId="77777777" w:rsidR="00B921FF" w:rsidRDefault="00B921FF">
            <w:pPr>
              <w:autoSpaceDE w:val="0"/>
              <w:autoSpaceDN w:val="0"/>
              <w:spacing w:line="300" w:lineRule="exact"/>
              <w:rPr>
                <w:kern w:val="0"/>
                <w:szCs w:val="21"/>
              </w:rPr>
            </w:pPr>
            <w:r>
              <w:rPr>
                <w:kern w:val="0"/>
                <w:szCs w:val="21"/>
              </w:rPr>
              <w:t>RTECS</w:t>
            </w:r>
            <w:r>
              <w:rPr>
                <w:kern w:val="0"/>
                <w:szCs w:val="21"/>
              </w:rPr>
              <w:t>号：</w:t>
            </w:r>
          </w:p>
        </w:tc>
        <w:tc>
          <w:tcPr>
            <w:tcW w:w="2100" w:type="dxa"/>
          </w:tcPr>
          <w:p w14:paraId="7046C46B" w14:textId="77777777" w:rsidR="00B921FF" w:rsidRDefault="00B921FF">
            <w:pPr>
              <w:autoSpaceDE w:val="0"/>
              <w:autoSpaceDN w:val="0"/>
              <w:spacing w:line="300" w:lineRule="exact"/>
              <w:rPr>
                <w:kern w:val="0"/>
                <w:szCs w:val="21"/>
              </w:rPr>
            </w:pPr>
            <w:r>
              <w:rPr>
                <w:kern w:val="0"/>
                <w:szCs w:val="21"/>
              </w:rPr>
              <w:t>危规号：</w:t>
            </w:r>
            <w:r>
              <w:rPr>
                <w:szCs w:val="21"/>
              </w:rPr>
              <w:t>/</w:t>
            </w:r>
          </w:p>
        </w:tc>
      </w:tr>
      <w:tr w:rsidR="00B921FF" w14:paraId="3F681CC5" w14:textId="77777777">
        <w:trPr>
          <w:cantSplit/>
          <w:trHeight w:val="244"/>
          <w:jc w:val="center"/>
        </w:trPr>
        <w:tc>
          <w:tcPr>
            <w:tcW w:w="620" w:type="dxa"/>
            <w:vMerge w:val="restart"/>
            <w:vAlign w:val="center"/>
          </w:tcPr>
          <w:p w14:paraId="64A9257F" w14:textId="77777777" w:rsidR="00B921FF" w:rsidRDefault="00B921FF">
            <w:pPr>
              <w:autoSpaceDE w:val="0"/>
              <w:autoSpaceDN w:val="0"/>
              <w:spacing w:line="280" w:lineRule="exact"/>
              <w:jc w:val="center"/>
              <w:rPr>
                <w:kern w:val="0"/>
                <w:szCs w:val="21"/>
              </w:rPr>
            </w:pPr>
            <w:r>
              <w:rPr>
                <w:kern w:val="0"/>
                <w:szCs w:val="21"/>
              </w:rPr>
              <w:t>理</w:t>
            </w:r>
          </w:p>
          <w:p w14:paraId="481052C0" w14:textId="77777777" w:rsidR="00B921FF" w:rsidRDefault="00B921FF">
            <w:pPr>
              <w:autoSpaceDE w:val="0"/>
              <w:autoSpaceDN w:val="0"/>
              <w:spacing w:line="280" w:lineRule="exact"/>
              <w:jc w:val="center"/>
              <w:rPr>
                <w:kern w:val="0"/>
                <w:szCs w:val="21"/>
              </w:rPr>
            </w:pPr>
            <w:r>
              <w:rPr>
                <w:kern w:val="0"/>
                <w:szCs w:val="21"/>
              </w:rPr>
              <w:t>化</w:t>
            </w:r>
          </w:p>
          <w:p w14:paraId="354372E2" w14:textId="77777777" w:rsidR="00B921FF" w:rsidRDefault="00B921FF">
            <w:pPr>
              <w:autoSpaceDE w:val="0"/>
              <w:autoSpaceDN w:val="0"/>
              <w:spacing w:line="280" w:lineRule="exact"/>
              <w:jc w:val="center"/>
              <w:rPr>
                <w:kern w:val="0"/>
                <w:szCs w:val="21"/>
              </w:rPr>
            </w:pPr>
            <w:r>
              <w:rPr>
                <w:kern w:val="0"/>
                <w:szCs w:val="21"/>
              </w:rPr>
              <w:t>性</w:t>
            </w:r>
          </w:p>
          <w:p w14:paraId="779B077D" w14:textId="77777777" w:rsidR="00B921FF" w:rsidRDefault="00B921FF">
            <w:pPr>
              <w:autoSpaceDE w:val="0"/>
              <w:autoSpaceDN w:val="0"/>
              <w:spacing w:line="280" w:lineRule="exact"/>
              <w:jc w:val="center"/>
              <w:rPr>
                <w:kern w:val="0"/>
                <w:szCs w:val="21"/>
              </w:rPr>
            </w:pPr>
            <w:r>
              <w:rPr>
                <w:kern w:val="0"/>
                <w:szCs w:val="21"/>
              </w:rPr>
              <w:t>质</w:t>
            </w:r>
          </w:p>
        </w:tc>
        <w:tc>
          <w:tcPr>
            <w:tcW w:w="7778" w:type="dxa"/>
            <w:gridSpan w:val="4"/>
          </w:tcPr>
          <w:p w14:paraId="117B39E1" w14:textId="77777777" w:rsidR="00B921FF" w:rsidRDefault="00B921FF">
            <w:pPr>
              <w:autoSpaceDE w:val="0"/>
              <w:autoSpaceDN w:val="0"/>
              <w:spacing w:line="300" w:lineRule="exact"/>
              <w:rPr>
                <w:kern w:val="0"/>
                <w:szCs w:val="21"/>
              </w:rPr>
            </w:pPr>
            <w:r>
              <w:rPr>
                <w:kern w:val="0"/>
                <w:szCs w:val="21"/>
              </w:rPr>
              <w:t>性状：</w:t>
            </w:r>
            <w:r>
              <w:rPr>
                <w:szCs w:val="21"/>
              </w:rPr>
              <w:t>稍有粘性的棕色液体</w:t>
            </w:r>
          </w:p>
        </w:tc>
      </w:tr>
      <w:tr w:rsidR="00B921FF" w14:paraId="62C609A0" w14:textId="77777777">
        <w:trPr>
          <w:cantSplit/>
          <w:trHeight w:val="284"/>
          <w:jc w:val="center"/>
        </w:trPr>
        <w:tc>
          <w:tcPr>
            <w:tcW w:w="620" w:type="dxa"/>
            <w:vMerge/>
            <w:vAlign w:val="center"/>
          </w:tcPr>
          <w:p w14:paraId="1824759B" w14:textId="77777777" w:rsidR="00B921FF" w:rsidRDefault="00B921FF">
            <w:pPr>
              <w:autoSpaceDE w:val="0"/>
              <w:autoSpaceDN w:val="0"/>
              <w:spacing w:line="280" w:lineRule="exact"/>
              <w:jc w:val="center"/>
              <w:rPr>
                <w:kern w:val="0"/>
                <w:szCs w:val="21"/>
              </w:rPr>
            </w:pPr>
          </w:p>
        </w:tc>
        <w:tc>
          <w:tcPr>
            <w:tcW w:w="1965" w:type="dxa"/>
          </w:tcPr>
          <w:p w14:paraId="49C06C16" w14:textId="77777777" w:rsidR="00B921FF" w:rsidRDefault="00B921FF">
            <w:pPr>
              <w:autoSpaceDE w:val="0"/>
              <w:autoSpaceDN w:val="0"/>
              <w:spacing w:line="300" w:lineRule="exact"/>
              <w:rPr>
                <w:color w:val="000000"/>
                <w:kern w:val="0"/>
                <w:szCs w:val="21"/>
              </w:rPr>
            </w:pPr>
            <w:r>
              <w:rPr>
                <w:color w:val="000000"/>
                <w:kern w:val="0"/>
                <w:szCs w:val="21"/>
              </w:rPr>
              <w:t>熔点</w:t>
            </w:r>
            <w:r>
              <w:rPr>
                <w:color w:val="000000"/>
                <w:kern w:val="0"/>
                <w:szCs w:val="21"/>
              </w:rPr>
              <w:t>(℃)</w:t>
            </w:r>
            <w:r>
              <w:rPr>
                <w:color w:val="000000"/>
                <w:kern w:val="0"/>
                <w:szCs w:val="21"/>
              </w:rPr>
              <w:t>：</w:t>
            </w:r>
            <w:r>
              <w:rPr>
                <w:color w:val="000000"/>
                <w:szCs w:val="21"/>
              </w:rPr>
              <w:t>-18</w:t>
            </w:r>
          </w:p>
        </w:tc>
        <w:tc>
          <w:tcPr>
            <w:tcW w:w="5813" w:type="dxa"/>
            <w:gridSpan w:val="3"/>
          </w:tcPr>
          <w:p w14:paraId="75FF6B58" w14:textId="77777777" w:rsidR="00B921FF" w:rsidRDefault="00B921FF">
            <w:pPr>
              <w:autoSpaceDE w:val="0"/>
              <w:autoSpaceDN w:val="0"/>
              <w:spacing w:line="300" w:lineRule="exact"/>
              <w:rPr>
                <w:color w:val="000000"/>
                <w:kern w:val="0"/>
                <w:szCs w:val="21"/>
              </w:rPr>
            </w:pPr>
            <w:r>
              <w:rPr>
                <w:color w:val="000000"/>
                <w:kern w:val="0"/>
                <w:szCs w:val="21"/>
              </w:rPr>
              <w:t>溶解性：</w:t>
            </w:r>
            <w:r>
              <w:rPr>
                <w:color w:val="000000"/>
                <w:szCs w:val="21"/>
              </w:rPr>
              <w:t>/</w:t>
            </w:r>
          </w:p>
        </w:tc>
      </w:tr>
      <w:tr w:rsidR="00B921FF" w14:paraId="286F7485" w14:textId="77777777">
        <w:trPr>
          <w:cantSplit/>
          <w:trHeight w:val="233"/>
          <w:jc w:val="center"/>
        </w:trPr>
        <w:tc>
          <w:tcPr>
            <w:tcW w:w="620" w:type="dxa"/>
            <w:vMerge/>
            <w:vAlign w:val="center"/>
          </w:tcPr>
          <w:p w14:paraId="626C264D" w14:textId="77777777" w:rsidR="00B921FF" w:rsidRDefault="00B921FF">
            <w:pPr>
              <w:autoSpaceDE w:val="0"/>
              <w:autoSpaceDN w:val="0"/>
              <w:spacing w:line="280" w:lineRule="exact"/>
              <w:jc w:val="center"/>
              <w:rPr>
                <w:kern w:val="0"/>
                <w:szCs w:val="21"/>
              </w:rPr>
            </w:pPr>
          </w:p>
        </w:tc>
        <w:tc>
          <w:tcPr>
            <w:tcW w:w="1965" w:type="dxa"/>
          </w:tcPr>
          <w:p w14:paraId="6A063661" w14:textId="77777777" w:rsidR="00B921FF" w:rsidRDefault="00B921FF">
            <w:pPr>
              <w:autoSpaceDE w:val="0"/>
              <w:autoSpaceDN w:val="0"/>
              <w:spacing w:line="300" w:lineRule="exact"/>
              <w:rPr>
                <w:color w:val="000000"/>
                <w:kern w:val="0"/>
                <w:szCs w:val="21"/>
              </w:rPr>
            </w:pPr>
            <w:r>
              <w:rPr>
                <w:color w:val="000000"/>
                <w:kern w:val="0"/>
                <w:szCs w:val="21"/>
              </w:rPr>
              <w:t>沸点</w:t>
            </w:r>
            <w:r>
              <w:rPr>
                <w:color w:val="000000"/>
                <w:kern w:val="0"/>
                <w:szCs w:val="21"/>
              </w:rPr>
              <w:t>(℃)</w:t>
            </w:r>
            <w:r>
              <w:rPr>
                <w:color w:val="000000"/>
                <w:kern w:val="0"/>
                <w:szCs w:val="21"/>
              </w:rPr>
              <w:t>：</w:t>
            </w:r>
            <w:r>
              <w:rPr>
                <w:color w:val="000000"/>
                <w:szCs w:val="21"/>
              </w:rPr>
              <w:t>282-338</w:t>
            </w:r>
          </w:p>
        </w:tc>
        <w:tc>
          <w:tcPr>
            <w:tcW w:w="5813" w:type="dxa"/>
            <w:gridSpan w:val="3"/>
          </w:tcPr>
          <w:p w14:paraId="0B612259" w14:textId="77777777" w:rsidR="00B921FF" w:rsidRDefault="00B921FF">
            <w:pPr>
              <w:autoSpaceDE w:val="0"/>
              <w:autoSpaceDN w:val="0"/>
              <w:spacing w:line="300" w:lineRule="exact"/>
              <w:rPr>
                <w:color w:val="000000"/>
                <w:kern w:val="0"/>
                <w:szCs w:val="21"/>
              </w:rPr>
            </w:pPr>
            <w:r>
              <w:rPr>
                <w:color w:val="000000"/>
                <w:kern w:val="0"/>
                <w:szCs w:val="21"/>
              </w:rPr>
              <w:t>饱和蒸气压</w:t>
            </w:r>
            <w:r>
              <w:rPr>
                <w:color w:val="000000"/>
                <w:kern w:val="0"/>
                <w:szCs w:val="21"/>
              </w:rPr>
              <w:t>(kPa)</w:t>
            </w:r>
            <w:r>
              <w:rPr>
                <w:color w:val="000000"/>
                <w:kern w:val="0"/>
                <w:szCs w:val="21"/>
              </w:rPr>
              <w:t>：</w:t>
            </w:r>
            <w:r>
              <w:rPr>
                <w:color w:val="000000"/>
                <w:szCs w:val="21"/>
              </w:rPr>
              <w:t>/</w:t>
            </w:r>
          </w:p>
        </w:tc>
      </w:tr>
      <w:tr w:rsidR="00B921FF" w14:paraId="03E8AEFC" w14:textId="77777777">
        <w:trPr>
          <w:cantSplit/>
          <w:trHeight w:val="261"/>
          <w:jc w:val="center"/>
        </w:trPr>
        <w:tc>
          <w:tcPr>
            <w:tcW w:w="620" w:type="dxa"/>
            <w:vMerge/>
            <w:vAlign w:val="center"/>
          </w:tcPr>
          <w:p w14:paraId="56D5D108" w14:textId="77777777" w:rsidR="00B921FF" w:rsidRDefault="00B921FF">
            <w:pPr>
              <w:autoSpaceDE w:val="0"/>
              <w:autoSpaceDN w:val="0"/>
              <w:spacing w:line="280" w:lineRule="exact"/>
              <w:jc w:val="center"/>
              <w:rPr>
                <w:kern w:val="0"/>
                <w:szCs w:val="21"/>
              </w:rPr>
            </w:pPr>
          </w:p>
        </w:tc>
        <w:tc>
          <w:tcPr>
            <w:tcW w:w="1965" w:type="dxa"/>
          </w:tcPr>
          <w:p w14:paraId="63C0FB04" w14:textId="77777777" w:rsidR="00B921FF" w:rsidRDefault="00B921FF">
            <w:pPr>
              <w:autoSpaceDE w:val="0"/>
              <w:autoSpaceDN w:val="0"/>
              <w:spacing w:line="300" w:lineRule="exact"/>
              <w:rPr>
                <w:color w:val="000000"/>
                <w:kern w:val="0"/>
                <w:szCs w:val="21"/>
              </w:rPr>
            </w:pPr>
            <w:r>
              <w:rPr>
                <w:color w:val="000000"/>
                <w:kern w:val="0"/>
                <w:szCs w:val="21"/>
              </w:rPr>
              <w:t>临界温度</w:t>
            </w:r>
            <w:r>
              <w:rPr>
                <w:color w:val="000000"/>
                <w:kern w:val="0"/>
                <w:szCs w:val="21"/>
              </w:rPr>
              <w:t>(℃)</w:t>
            </w:r>
            <w:r>
              <w:rPr>
                <w:color w:val="000000"/>
                <w:kern w:val="0"/>
                <w:szCs w:val="21"/>
              </w:rPr>
              <w:t>：</w:t>
            </w:r>
            <w:r>
              <w:rPr>
                <w:color w:val="000000"/>
                <w:kern w:val="0"/>
                <w:szCs w:val="21"/>
              </w:rPr>
              <w:t xml:space="preserve"> </w:t>
            </w:r>
            <w:r>
              <w:rPr>
                <w:color w:val="000000"/>
                <w:szCs w:val="21"/>
              </w:rPr>
              <w:t>/</w:t>
            </w:r>
          </w:p>
        </w:tc>
        <w:tc>
          <w:tcPr>
            <w:tcW w:w="5813" w:type="dxa"/>
            <w:gridSpan w:val="3"/>
          </w:tcPr>
          <w:p w14:paraId="7D6AC3DB" w14:textId="77777777" w:rsidR="00B921FF" w:rsidRDefault="00B921FF">
            <w:pPr>
              <w:autoSpaceDE w:val="0"/>
              <w:autoSpaceDN w:val="0"/>
              <w:spacing w:line="300" w:lineRule="exact"/>
              <w:rPr>
                <w:color w:val="000000"/>
                <w:kern w:val="0"/>
                <w:szCs w:val="21"/>
              </w:rPr>
            </w:pPr>
            <w:r>
              <w:rPr>
                <w:color w:val="000000"/>
                <w:kern w:val="0"/>
                <w:szCs w:val="21"/>
              </w:rPr>
              <w:t>相对密度：</w:t>
            </w:r>
            <w:r>
              <w:rPr>
                <w:color w:val="000000"/>
                <w:kern w:val="0"/>
                <w:szCs w:val="21"/>
              </w:rPr>
              <w:t>(</w:t>
            </w:r>
            <w:r>
              <w:rPr>
                <w:color w:val="000000"/>
                <w:kern w:val="0"/>
                <w:szCs w:val="21"/>
              </w:rPr>
              <w:t>水</w:t>
            </w:r>
            <w:r>
              <w:rPr>
                <w:color w:val="000000"/>
                <w:kern w:val="0"/>
                <w:szCs w:val="21"/>
              </w:rPr>
              <w:t>=1)</w:t>
            </w:r>
            <w:r>
              <w:rPr>
                <w:color w:val="000000"/>
                <w:kern w:val="0"/>
                <w:szCs w:val="21"/>
              </w:rPr>
              <w:t>：</w:t>
            </w:r>
            <w:r>
              <w:rPr>
                <w:color w:val="000000"/>
                <w:szCs w:val="21"/>
              </w:rPr>
              <w:t>0.84-0.9</w:t>
            </w:r>
            <w:r>
              <w:rPr>
                <w:color w:val="000000"/>
                <w:szCs w:val="21"/>
              </w:rPr>
              <w:t>，（</w:t>
            </w:r>
            <w:r>
              <w:rPr>
                <w:color w:val="000000"/>
                <w:szCs w:val="21"/>
              </w:rPr>
              <w:t>0</w:t>
            </w:r>
            <w:r>
              <w:rPr>
                <w:color w:val="000000"/>
                <w:szCs w:val="21"/>
              </w:rPr>
              <w:t>＃柴油</w:t>
            </w:r>
            <w:r>
              <w:rPr>
                <w:szCs w:val="21"/>
              </w:rPr>
              <w:t>0.84</w:t>
            </w:r>
            <w:r>
              <w:rPr>
                <w:szCs w:val="21"/>
              </w:rPr>
              <w:t>～</w:t>
            </w:r>
            <w:r>
              <w:rPr>
                <w:szCs w:val="21"/>
              </w:rPr>
              <w:t>0.86</w:t>
            </w:r>
            <w:r>
              <w:rPr>
                <w:color w:val="000000"/>
                <w:szCs w:val="21"/>
              </w:rPr>
              <w:t>）；</w:t>
            </w:r>
            <w:r>
              <w:rPr>
                <w:color w:val="000000"/>
                <w:szCs w:val="21"/>
              </w:rPr>
              <w:t xml:space="preserve"> </w:t>
            </w:r>
            <w:r>
              <w:rPr>
                <w:color w:val="000000"/>
                <w:kern w:val="0"/>
                <w:szCs w:val="21"/>
              </w:rPr>
              <w:t>(</w:t>
            </w:r>
            <w:r>
              <w:rPr>
                <w:color w:val="000000"/>
                <w:kern w:val="0"/>
                <w:szCs w:val="21"/>
              </w:rPr>
              <w:t>空气</w:t>
            </w:r>
            <w:r>
              <w:rPr>
                <w:color w:val="000000"/>
                <w:kern w:val="0"/>
                <w:szCs w:val="21"/>
              </w:rPr>
              <w:t>=1)</w:t>
            </w:r>
            <w:r>
              <w:rPr>
                <w:color w:val="000000"/>
                <w:kern w:val="0"/>
                <w:szCs w:val="21"/>
              </w:rPr>
              <w:t>：</w:t>
            </w:r>
            <w:r>
              <w:rPr>
                <w:color w:val="000000"/>
                <w:szCs w:val="21"/>
              </w:rPr>
              <w:t>/</w:t>
            </w:r>
          </w:p>
        </w:tc>
      </w:tr>
      <w:tr w:rsidR="00B921FF" w14:paraId="6567105A" w14:textId="77777777">
        <w:trPr>
          <w:cantSplit/>
          <w:trHeight w:val="240"/>
          <w:jc w:val="center"/>
        </w:trPr>
        <w:tc>
          <w:tcPr>
            <w:tcW w:w="620" w:type="dxa"/>
            <w:vMerge w:val="restart"/>
            <w:vAlign w:val="center"/>
          </w:tcPr>
          <w:p w14:paraId="108DA7EE" w14:textId="77777777" w:rsidR="00B921FF" w:rsidRDefault="00B921FF">
            <w:pPr>
              <w:autoSpaceDE w:val="0"/>
              <w:autoSpaceDN w:val="0"/>
              <w:spacing w:line="280" w:lineRule="exact"/>
              <w:jc w:val="center"/>
              <w:rPr>
                <w:kern w:val="0"/>
                <w:szCs w:val="21"/>
              </w:rPr>
            </w:pPr>
            <w:r>
              <w:rPr>
                <w:kern w:val="0"/>
                <w:szCs w:val="21"/>
              </w:rPr>
              <w:t>燃</w:t>
            </w:r>
          </w:p>
          <w:p w14:paraId="257019A6" w14:textId="77777777" w:rsidR="00B921FF" w:rsidRDefault="00B921FF">
            <w:pPr>
              <w:autoSpaceDE w:val="0"/>
              <w:autoSpaceDN w:val="0"/>
              <w:spacing w:line="280" w:lineRule="exact"/>
              <w:jc w:val="center"/>
              <w:rPr>
                <w:kern w:val="0"/>
                <w:szCs w:val="21"/>
              </w:rPr>
            </w:pPr>
            <w:r>
              <w:rPr>
                <w:kern w:val="0"/>
                <w:szCs w:val="21"/>
              </w:rPr>
              <w:t>烧</w:t>
            </w:r>
          </w:p>
          <w:p w14:paraId="5894B405" w14:textId="77777777" w:rsidR="00B921FF" w:rsidRDefault="00B921FF">
            <w:pPr>
              <w:autoSpaceDE w:val="0"/>
              <w:autoSpaceDN w:val="0"/>
              <w:spacing w:line="280" w:lineRule="exact"/>
              <w:jc w:val="center"/>
              <w:rPr>
                <w:kern w:val="0"/>
                <w:szCs w:val="21"/>
              </w:rPr>
            </w:pPr>
            <w:r>
              <w:rPr>
                <w:kern w:val="0"/>
                <w:szCs w:val="21"/>
              </w:rPr>
              <w:t>爆</w:t>
            </w:r>
          </w:p>
          <w:p w14:paraId="5BCAFEEE" w14:textId="77777777" w:rsidR="00B921FF" w:rsidRDefault="00B921FF">
            <w:pPr>
              <w:autoSpaceDE w:val="0"/>
              <w:autoSpaceDN w:val="0"/>
              <w:spacing w:line="280" w:lineRule="exact"/>
              <w:jc w:val="center"/>
              <w:rPr>
                <w:kern w:val="0"/>
                <w:szCs w:val="21"/>
              </w:rPr>
            </w:pPr>
            <w:r>
              <w:rPr>
                <w:kern w:val="0"/>
                <w:szCs w:val="21"/>
              </w:rPr>
              <w:t>炸</w:t>
            </w:r>
          </w:p>
          <w:p w14:paraId="15A2C582" w14:textId="77777777" w:rsidR="00B921FF" w:rsidRDefault="00B921FF">
            <w:pPr>
              <w:autoSpaceDE w:val="0"/>
              <w:autoSpaceDN w:val="0"/>
              <w:spacing w:line="280" w:lineRule="exact"/>
              <w:jc w:val="center"/>
              <w:rPr>
                <w:kern w:val="0"/>
                <w:szCs w:val="21"/>
              </w:rPr>
            </w:pPr>
            <w:r>
              <w:rPr>
                <w:kern w:val="0"/>
                <w:szCs w:val="21"/>
              </w:rPr>
              <w:lastRenderedPageBreak/>
              <w:t>危</w:t>
            </w:r>
          </w:p>
          <w:p w14:paraId="207FC5EC" w14:textId="77777777" w:rsidR="00B921FF" w:rsidRDefault="00B921FF">
            <w:pPr>
              <w:autoSpaceDE w:val="0"/>
              <w:autoSpaceDN w:val="0"/>
              <w:spacing w:line="280" w:lineRule="exact"/>
              <w:jc w:val="center"/>
              <w:rPr>
                <w:kern w:val="0"/>
                <w:szCs w:val="21"/>
              </w:rPr>
            </w:pPr>
            <w:r>
              <w:rPr>
                <w:kern w:val="0"/>
                <w:szCs w:val="21"/>
              </w:rPr>
              <w:t>险</w:t>
            </w:r>
          </w:p>
          <w:p w14:paraId="60D8C354" w14:textId="77777777" w:rsidR="00B921FF" w:rsidRDefault="00B921FF">
            <w:pPr>
              <w:autoSpaceDE w:val="0"/>
              <w:autoSpaceDN w:val="0"/>
              <w:spacing w:line="280" w:lineRule="exact"/>
              <w:jc w:val="center"/>
              <w:rPr>
                <w:kern w:val="0"/>
                <w:szCs w:val="21"/>
              </w:rPr>
            </w:pPr>
            <w:r>
              <w:rPr>
                <w:kern w:val="0"/>
                <w:szCs w:val="21"/>
              </w:rPr>
              <w:t>性</w:t>
            </w:r>
          </w:p>
        </w:tc>
        <w:tc>
          <w:tcPr>
            <w:tcW w:w="1965" w:type="dxa"/>
          </w:tcPr>
          <w:p w14:paraId="76CA4A20" w14:textId="77777777" w:rsidR="00B921FF" w:rsidRDefault="00B921FF">
            <w:pPr>
              <w:autoSpaceDE w:val="0"/>
              <w:autoSpaceDN w:val="0"/>
              <w:spacing w:line="300" w:lineRule="exact"/>
              <w:rPr>
                <w:color w:val="000000"/>
                <w:kern w:val="0"/>
                <w:szCs w:val="21"/>
              </w:rPr>
            </w:pPr>
            <w:r>
              <w:rPr>
                <w:color w:val="000000"/>
                <w:kern w:val="0"/>
                <w:szCs w:val="21"/>
              </w:rPr>
              <w:lastRenderedPageBreak/>
              <w:t>燃烧性：</w:t>
            </w:r>
            <w:r>
              <w:rPr>
                <w:color w:val="000000"/>
                <w:szCs w:val="21"/>
              </w:rPr>
              <w:t>助燃</w:t>
            </w:r>
          </w:p>
        </w:tc>
        <w:tc>
          <w:tcPr>
            <w:tcW w:w="5813" w:type="dxa"/>
            <w:gridSpan w:val="3"/>
          </w:tcPr>
          <w:p w14:paraId="498A9AF2" w14:textId="77777777" w:rsidR="00B921FF" w:rsidRDefault="00B921FF">
            <w:pPr>
              <w:autoSpaceDE w:val="0"/>
              <w:autoSpaceDN w:val="0"/>
              <w:spacing w:line="300" w:lineRule="exact"/>
              <w:rPr>
                <w:color w:val="000000"/>
                <w:kern w:val="0"/>
                <w:szCs w:val="21"/>
              </w:rPr>
            </w:pPr>
            <w:r>
              <w:rPr>
                <w:color w:val="000000"/>
                <w:kern w:val="0"/>
                <w:szCs w:val="21"/>
              </w:rPr>
              <w:t>燃烧分解产物：</w:t>
            </w:r>
            <w:r>
              <w:rPr>
                <w:color w:val="000000"/>
                <w:szCs w:val="21"/>
              </w:rPr>
              <w:t>一氧化碳、二氧化碳</w:t>
            </w:r>
            <w:r>
              <w:rPr>
                <w:color w:val="000000"/>
                <w:kern w:val="0"/>
                <w:szCs w:val="21"/>
              </w:rPr>
              <w:t xml:space="preserve"> </w:t>
            </w:r>
          </w:p>
        </w:tc>
      </w:tr>
      <w:tr w:rsidR="00B921FF" w14:paraId="06758D39" w14:textId="77777777">
        <w:trPr>
          <w:cantSplit/>
          <w:trHeight w:val="223"/>
          <w:jc w:val="center"/>
        </w:trPr>
        <w:tc>
          <w:tcPr>
            <w:tcW w:w="620" w:type="dxa"/>
            <w:vMerge/>
            <w:vAlign w:val="center"/>
          </w:tcPr>
          <w:p w14:paraId="3DEB2FC0" w14:textId="77777777" w:rsidR="00B921FF" w:rsidRDefault="00B921FF">
            <w:pPr>
              <w:autoSpaceDE w:val="0"/>
              <w:autoSpaceDN w:val="0"/>
              <w:spacing w:line="280" w:lineRule="exact"/>
              <w:jc w:val="center"/>
              <w:rPr>
                <w:kern w:val="0"/>
                <w:szCs w:val="21"/>
              </w:rPr>
            </w:pPr>
          </w:p>
        </w:tc>
        <w:tc>
          <w:tcPr>
            <w:tcW w:w="1965" w:type="dxa"/>
          </w:tcPr>
          <w:p w14:paraId="0293B78A" w14:textId="77777777" w:rsidR="00B921FF" w:rsidRDefault="00B921FF">
            <w:pPr>
              <w:autoSpaceDE w:val="0"/>
              <w:autoSpaceDN w:val="0"/>
              <w:spacing w:line="300" w:lineRule="exact"/>
              <w:rPr>
                <w:color w:val="000000"/>
                <w:kern w:val="0"/>
                <w:szCs w:val="21"/>
              </w:rPr>
            </w:pPr>
            <w:r>
              <w:rPr>
                <w:color w:val="000000"/>
                <w:kern w:val="0"/>
                <w:szCs w:val="21"/>
              </w:rPr>
              <w:t>闪点</w:t>
            </w:r>
            <w:r>
              <w:rPr>
                <w:color w:val="000000"/>
                <w:kern w:val="0"/>
                <w:szCs w:val="21"/>
              </w:rPr>
              <w:t>(℃)</w:t>
            </w:r>
            <w:r>
              <w:rPr>
                <w:color w:val="000000"/>
                <w:kern w:val="0"/>
                <w:szCs w:val="21"/>
              </w:rPr>
              <w:t>：</w:t>
            </w:r>
            <w:r>
              <w:rPr>
                <w:color w:val="000000"/>
                <w:szCs w:val="21"/>
              </w:rPr>
              <w:t>38</w:t>
            </w:r>
          </w:p>
        </w:tc>
        <w:tc>
          <w:tcPr>
            <w:tcW w:w="5813" w:type="dxa"/>
            <w:gridSpan w:val="3"/>
          </w:tcPr>
          <w:p w14:paraId="77F4D3FD" w14:textId="77777777" w:rsidR="00B921FF" w:rsidRDefault="00B921FF">
            <w:pPr>
              <w:autoSpaceDE w:val="0"/>
              <w:autoSpaceDN w:val="0"/>
              <w:spacing w:line="300" w:lineRule="exact"/>
              <w:rPr>
                <w:color w:val="000000"/>
                <w:kern w:val="0"/>
                <w:szCs w:val="21"/>
              </w:rPr>
            </w:pPr>
            <w:r>
              <w:rPr>
                <w:color w:val="000000"/>
                <w:kern w:val="0"/>
                <w:szCs w:val="21"/>
              </w:rPr>
              <w:t>最小引燃能量</w:t>
            </w:r>
            <w:r>
              <w:rPr>
                <w:color w:val="000000"/>
                <w:kern w:val="0"/>
                <w:szCs w:val="21"/>
              </w:rPr>
              <w:t>(mJ)</w:t>
            </w:r>
            <w:r>
              <w:rPr>
                <w:color w:val="000000"/>
                <w:kern w:val="0"/>
                <w:szCs w:val="21"/>
              </w:rPr>
              <w:t>：</w:t>
            </w:r>
            <w:r>
              <w:rPr>
                <w:color w:val="000000"/>
                <w:kern w:val="0"/>
                <w:szCs w:val="21"/>
              </w:rPr>
              <w:t xml:space="preserve"> </w:t>
            </w:r>
          </w:p>
        </w:tc>
      </w:tr>
      <w:tr w:rsidR="00B921FF" w14:paraId="6B9747FF" w14:textId="77777777">
        <w:trPr>
          <w:cantSplit/>
          <w:trHeight w:val="251"/>
          <w:jc w:val="center"/>
        </w:trPr>
        <w:tc>
          <w:tcPr>
            <w:tcW w:w="620" w:type="dxa"/>
            <w:vMerge/>
            <w:vAlign w:val="center"/>
          </w:tcPr>
          <w:p w14:paraId="66B774EF" w14:textId="77777777" w:rsidR="00B921FF" w:rsidRDefault="00B921FF">
            <w:pPr>
              <w:autoSpaceDE w:val="0"/>
              <w:autoSpaceDN w:val="0"/>
              <w:spacing w:line="280" w:lineRule="exact"/>
              <w:jc w:val="center"/>
              <w:rPr>
                <w:kern w:val="0"/>
                <w:szCs w:val="21"/>
              </w:rPr>
            </w:pPr>
          </w:p>
        </w:tc>
        <w:tc>
          <w:tcPr>
            <w:tcW w:w="1965" w:type="dxa"/>
          </w:tcPr>
          <w:p w14:paraId="270DDBA1" w14:textId="77777777" w:rsidR="00B921FF" w:rsidRDefault="00B921FF">
            <w:pPr>
              <w:autoSpaceDE w:val="0"/>
              <w:autoSpaceDN w:val="0"/>
              <w:spacing w:line="300" w:lineRule="exact"/>
              <w:rPr>
                <w:color w:val="000000"/>
                <w:kern w:val="0"/>
                <w:szCs w:val="21"/>
              </w:rPr>
            </w:pPr>
            <w:r>
              <w:rPr>
                <w:color w:val="000000"/>
                <w:kern w:val="0"/>
                <w:szCs w:val="21"/>
              </w:rPr>
              <w:t>爆炸极限</w:t>
            </w:r>
            <w:r>
              <w:rPr>
                <w:color w:val="000000"/>
                <w:kern w:val="0"/>
                <w:szCs w:val="21"/>
              </w:rPr>
              <w:t>(V</w:t>
            </w:r>
            <w:r>
              <w:rPr>
                <w:color w:val="000000"/>
                <w:kern w:val="0"/>
                <w:szCs w:val="21"/>
              </w:rPr>
              <w:t>％</w:t>
            </w:r>
            <w:r>
              <w:rPr>
                <w:color w:val="000000"/>
                <w:kern w:val="0"/>
                <w:szCs w:val="21"/>
              </w:rPr>
              <w:t>)</w:t>
            </w:r>
            <w:r>
              <w:rPr>
                <w:color w:val="000000"/>
                <w:kern w:val="0"/>
                <w:szCs w:val="21"/>
              </w:rPr>
              <w:t>：</w:t>
            </w:r>
            <w:r>
              <w:rPr>
                <w:color w:val="000000"/>
                <w:szCs w:val="21"/>
              </w:rPr>
              <w:t>/</w:t>
            </w:r>
          </w:p>
        </w:tc>
        <w:tc>
          <w:tcPr>
            <w:tcW w:w="3713" w:type="dxa"/>
            <w:gridSpan w:val="2"/>
          </w:tcPr>
          <w:p w14:paraId="59AF6B0E" w14:textId="77777777" w:rsidR="00B921FF" w:rsidRDefault="00B921FF">
            <w:pPr>
              <w:autoSpaceDE w:val="0"/>
              <w:autoSpaceDN w:val="0"/>
              <w:spacing w:line="300" w:lineRule="exact"/>
              <w:rPr>
                <w:color w:val="000000"/>
                <w:kern w:val="0"/>
                <w:szCs w:val="21"/>
              </w:rPr>
            </w:pPr>
            <w:r>
              <w:rPr>
                <w:color w:val="000000"/>
                <w:kern w:val="0"/>
                <w:szCs w:val="21"/>
              </w:rPr>
              <w:t>稳定性：稳定</w:t>
            </w:r>
          </w:p>
        </w:tc>
        <w:tc>
          <w:tcPr>
            <w:tcW w:w="2100" w:type="dxa"/>
          </w:tcPr>
          <w:p w14:paraId="39AAE170" w14:textId="77777777" w:rsidR="00B921FF" w:rsidRDefault="00B921FF">
            <w:pPr>
              <w:autoSpaceDE w:val="0"/>
              <w:autoSpaceDN w:val="0"/>
              <w:spacing w:line="300" w:lineRule="exact"/>
              <w:rPr>
                <w:color w:val="000000"/>
                <w:kern w:val="0"/>
                <w:szCs w:val="21"/>
              </w:rPr>
            </w:pPr>
            <w:r>
              <w:rPr>
                <w:color w:val="000000"/>
                <w:kern w:val="0"/>
                <w:szCs w:val="21"/>
              </w:rPr>
              <w:t>爆炸极限</w:t>
            </w:r>
            <w:r>
              <w:rPr>
                <w:color w:val="000000"/>
                <w:kern w:val="0"/>
                <w:szCs w:val="21"/>
              </w:rPr>
              <w:t>(V</w:t>
            </w:r>
            <w:r>
              <w:rPr>
                <w:color w:val="000000"/>
                <w:kern w:val="0"/>
                <w:szCs w:val="21"/>
              </w:rPr>
              <w:t>％</w:t>
            </w:r>
            <w:r>
              <w:rPr>
                <w:color w:val="000000"/>
                <w:kern w:val="0"/>
                <w:szCs w:val="21"/>
              </w:rPr>
              <w:t>)</w:t>
            </w:r>
            <w:r>
              <w:rPr>
                <w:color w:val="000000"/>
                <w:kern w:val="0"/>
                <w:szCs w:val="21"/>
              </w:rPr>
              <w:t>：</w:t>
            </w:r>
            <w:r>
              <w:rPr>
                <w:color w:val="000000"/>
                <w:szCs w:val="21"/>
              </w:rPr>
              <w:t>/</w:t>
            </w:r>
          </w:p>
        </w:tc>
      </w:tr>
      <w:tr w:rsidR="00B921FF" w14:paraId="1970730D" w14:textId="77777777">
        <w:trPr>
          <w:cantSplit/>
          <w:trHeight w:val="248"/>
          <w:jc w:val="center"/>
        </w:trPr>
        <w:tc>
          <w:tcPr>
            <w:tcW w:w="620" w:type="dxa"/>
            <w:vMerge/>
            <w:vAlign w:val="center"/>
          </w:tcPr>
          <w:p w14:paraId="25B1F853" w14:textId="77777777" w:rsidR="00B921FF" w:rsidRDefault="00B921FF">
            <w:pPr>
              <w:autoSpaceDE w:val="0"/>
              <w:autoSpaceDN w:val="0"/>
              <w:spacing w:line="280" w:lineRule="exact"/>
              <w:jc w:val="center"/>
              <w:rPr>
                <w:kern w:val="0"/>
                <w:szCs w:val="21"/>
              </w:rPr>
            </w:pPr>
          </w:p>
        </w:tc>
        <w:tc>
          <w:tcPr>
            <w:tcW w:w="1965" w:type="dxa"/>
          </w:tcPr>
          <w:p w14:paraId="37905734" w14:textId="77777777" w:rsidR="00B921FF" w:rsidRDefault="00B921FF">
            <w:pPr>
              <w:autoSpaceDE w:val="0"/>
              <w:autoSpaceDN w:val="0"/>
              <w:spacing w:line="300" w:lineRule="exact"/>
              <w:rPr>
                <w:color w:val="000000"/>
                <w:kern w:val="0"/>
                <w:szCs w:val="21"/>
              </w:rPr>
            </w:pPr>
            <w:r>
              <w:rPr>
                <w:color w:val="000000"/>
                <w:kern w:val="0"/>
                <w:szCs w:val="21"/>
              </w:rPr>
              <w:t>自燃温度</w:t>
            </w:r>
            <w:r>
              <w:rPr>
                <w:color w:val="000000"/>
                <w:kern w:val="0"/>
                <w:szCs w:val="21"/>
              </w:rPr>
              <w:t>(℃)</w:t>
            </w:r>
            <w:r>
              <w:rPr>
                <w:color w:val="000000"/>
                <w:kern w:val="0"/>
                <w:szCs w:val="21"/>
              </w:rPr>
              <w:t>：</w:t>
            </w:r>
            <w:r>
              <w:rPr>
                <w:color w:val="000000"/>
                <w:szCs w:val="21"/>
              </w:rPr>
              <w:t>257</w:t>
            </w:r>
          </w:p>
        </w:tc>
        <w:tc>
          <w:tcPr>
            <w:tcW w:w="5813" w:type="dxa"/>
            <w:gridSpan w:val="3"/>
          </w:tcPr>
          <w:p w14:paraId="376E3192" w14:textId="77777777" w:rsidR="00B921FF" w:rsidRDefault="00B921FF">
            <w:pPr>
              <w:autoSpaceDE w:val="0"/>
              <w:autoSpaceDN w:val="0"/>
              <w:spacing w:line="300" w:lineRule="exact"/>
              <w:rPr>
                <w:color w:val="000000"/>
                <w:kern w:val="0"/>
                <w:szCs w:val="21"/>
              </w:rPr>
            </w:pPr>
            <w:r>
              <w:rPr>
                <w:color w:val="000000"/>
                <w:kern w:val="0"/>
                <w:szCs w:val="21"/>
              </w:rPr>
              <w:t>禁忌物：</w:t>
            </w:r>
            <w:r>
              <w:rPr>
                <w:color w:val="000000"/>
                <w:szCs w:val="21"/>
              </w:rPr>
              <w:t>强氧化剂、卤素。</w:t>
            </w:r>
            <w:r>
              <w:rPr>
                <w:color w:val="000000"/>
                <w:kern w:val="0"/>
                <w:szCs w:val="21"/>
              </w:rPr>
              <w:t xml:space="preserve"> </w:t>
            </w:r>
          </w:p>
        </w:tc>
      </w:tr>
      <w:tr w:rsidR="00B921FF" w14:paraId="7DD4E3CE" w14:textId="77777777">
        <w:trPr>
          <w:cantSplit/>
          <w:trHeight w:val="1193"/>
          <w:jc w:val="center"/>
        </w:trPr>
        <w:tc>
          <w:tcPr>
            <w:tcW w:w="620" w:type="dxa"/>
            <w:vMerge/>
            <w:vAlign w:val="center"/>
          </w:tcPr>
          <w:p w14:paraId="09FA785E" w14:textId="77777777" w:rsidR="00B921FF" w:rsidRDefault="00B921FF">
            <w:pPr>
              <w:autoSpaceDE w:val="0"/>
              <w:autoSpaceDN w:val="0"/>
              <w:spacing w:line="280" w:lineRule="exact"/>
              <w:jc w:val="center"/>
              <w:rPr>
                <w:kern w:val="0"/>
                <w:szCs w:val="21"/>
              </w:rPr>
            </w:pPr>
          </w:p>
        </w:tc>
        <w:tc>
          <w:tcPr>
            <w:tcW w:w="7778" w:type="dxa"/>
            <w:gridSpan w:val="4"/>
            <w:vAlign w:val="center"/>
          </w:tcPr>
          <w:p w14:paraId="68E85BED" w14:textId="77777777" w:rsidR="00B921FF" w:rsidRDefault="00B921FF">
            <w:pPr>
              <w:autoSpaceDE w:val="0"/>
              <w:autoSpaceDN w:val="0"/>
              <w:spacing w:line="300" w:lineRule="exact"/>
              <w:rPr>
                <w:kern w:val="0"/>
                <w:szCs w:val="21"/>
              </w:rPr>
            </w:pPr>
            <w:r>
              <w:rPr>
                <w:kern w:val="0"/>
                <w:szCs w:val="21"/>
              </w:rPr>
              <w:t>危险特性：</w:t>
            </w:r>
            <w:r>
              <w:rPr>
                <w:szCs w:val="21"/>
              </w:rPr>
              <w:t>遇明火、高热或与氧化剂接触，有引起燃烧爆炸的危险。若遇高热，容器内压增大，有开裂和爆炸的危险。</w:t>
            </w:r>
          </w:p>
          <w:p w14:paraId="351B92A0" w14:textId="77777777" w:rsidR="00B921FF" w:rsidRDefault="00B921FF">
            <w:pPr>
              <w:spacing w:line="280" w:lineRule="exact"/>
              <w:rPr>
                <w:szCs w:val="21"/>
              </w:rPr>
            </w:pPr>
            <w:r>
              <w:rPr>
                <w:szCs w:val="21"/>
              </w:rPr>
              <w:t>消防人员须佩戴防毒面具、穿全身消防服，在上风向灭火。尽可能将容器从火场移至空旷处。喷水保持火场容器冷却，直至灭火结束。处在火场中的容器若已变色或从安全泄压装置中产生声音，必须马上撤离。灭火剂：雾状水、泡沫、干粉、二氧化碳、砂土。</w:t>
            </w:r>
          </w:p>
        </w:tc>
      </w:tr>
      <w:tr w:rsidR="00B921FF" w14:paraId="2093F951" w14:textId="77777777">
        <w:trPr>
          <w:cantSplit/>
          <w:trHeight w:val="282"/>
          <w:jc w:val="center"/>
        </w:trPr>
        <w:tc>
          <w:tcPr>
            <w:tcW w:w="620" w:type="dxa"/>
            <w:vAlign w:val="center"/>
          </w:tcPr>
          <w:p w14:paraId="6B345450" w14:textId="77777777" w:rsidR="00B921FF" w:rsidRDefault="00B921FF">
            <w:pPr>
              <w:autoSpaceDE w:val="0"/>
              <w:autoSpaceDN w:val="0"/>
              <w:spacing w:line="270" w:lineRule="exact"/>
              <w:jc w:val="center"/>
              <w:rPr>
                <w:kern w:val="0"/>
                <w:szCs w:val="21"/>
              </w:rPr>
            </w:pPr>
            <w:r>
              <w:rPr>
                <w:kern w:val="0"/>
                <w:szCs w:val="21"/>
              </w:rPr>
              <w:t>标准</w:t>
            </w:r>
          </w:p>
        </w:tc>
        <w:tc>
          <w:tcPr>
            <w:tcW w:w="7778" w:type="dxa"/>
            <w:gridSpan w:val="4"/>
            <w:vAlign w:val="center"/>
          </w:tcPr>
          <w:p w14:paraId="51937247" w14:textId="77777777" w:rsidR="00B921FF" w:rsidRDefault="00B921FF">
            <w:pPr>
              <w:autoSpaceDE w:val="0"/>
              <w:autoSpaceDN w:val="0"/>
              <w:spacing w:line="300" w:lineRule="exact"/>
              <w:rPr>
                <w:kern w:val="0"/>
                <w:szCs w:val="21"/>
              </w:rPr>
            </w:pPr>
            <w:r>
              <w:rPr>
                <w:szCs w:val="21"/>
              </w:rPr>
              <w:t>车间卫生标准：中国</w:t>
            </w:r>
            <w:r>
              <w:rPr>
                <w:szCs w:val="21"/>
              </w:rPr>
              <w:t>MAC(mg</w:t>
            </w:r>
            <w:r>
              <w:rPr>
                <w:szCs w:val="21"/>
              </w:rPr>
              <w:t>／</w:t>
            </w:r>
            <w:r>
              <w:rPr>
                <w:szCs w:val="21"/>
              </w:rPr>
              <w:t>m</w:t>
            </w:r>
            <w:r>
              <w:rPr>
                <w:szCs w:val="21"/>
                <w:vertAlign w:val="superscript"/>
              </w:rPr>
              <w:t>3</w:t>
            </w:r>
            <w:r>
              <w:rPr>
                <w:szCs w:val="21"/>
              </w:rPr>
              <w:t>)/</w:t>
            </w:r>
            <w:r>
              <w:rPr>
                <w:szCs w:val="21"/>
              </w:rPr>
              <w:t>；短时接触容许浓度限值</w:t>
            </w:r>
            <w:r>
              <w:rPr>
                <w:szCs w:val="21"/>
              </w:rPr>
              <w:t xml:space="preserve"> (mg</w:t>
            </w:r>
            <w:r>
              <w:rPr>
                <w:szCs w:val="21"/>
              </w:rPr>
              <w:t>／</w:t>
            </w:r>
            <w:r>
              <w:rPr>
                <w:szCs w:val="21"/>
              </w:rPr>
              <w:t>m</w:t>
            </w:r>
            <w:r>
              <w:rPr>
                <w:szCs w:val="21"/>
                <w:vertAlign w:val="superscript"/>
              </w:rPr>
              <w:t>3</w:t>
            </w:r>
            <w:r>
              <w:rPr>
                <w:szCs w:val="21"/>
              </w:rPr>
              <w:t>)</w:t>
            </w:r>
            <w:r>
              <w:rPr>
                <w:szCs w:val="21"/>
              </w:rPr>
              <w:t>：</w:t>
            </w:r>
            <w:r>
              <w:rPr>
                <w:szCs w:val="21"/>
              </w:rPr>
              <w:t>/</w:t>
            </w:r>
          </w:p>
        </w:tc>
      </w:tr>
      <w:tr w:rsidR="00B921FF" w14:paraId="12E7419F" w14:textId="77777777">
        <w:trPr>
          <w:trHeight w:val="322"/>
          <w:jc w:val="center"/>
        </w:trPr>
        <w:tc>
          <w:tcPr>
            <w:tcW w:w="620" w:type="dxa"/>
            <w:vAlign w:val="center"/>
          </w:tcPr>
          <w:p w14:paraId="67D06500" w14:textId="77777777" w:rsidR="00B921FF" w:rsidRDefault="00B921FF">
            <w:pPr>
              <w:autoSpaceDE w:val="0"/>
              <w:autoSpaceDN w:val="0"/>
              <w:spacing w:line="280" w:lineRule="exact"/>
              <w:jc w:val="center"/>
              <w:rPr>
                <w:kern w:val="0"/>
                <w:szCs w:val="21"/>
              </w:rPr>
            </w:pPr>
            <w:r>
              <w:rPr>
                <w:kern w:val="0"/>
                <w:szCs w:val="21"/>
              </w:rPr>
              <w:t>毒性</w:t>
            </w:r>
          </w:p>
        </w:tc>
        <w:tc>
          <w:tcPr>
            <w:tcW w:w="7778" w:type="dxa"/>
            <w:gridSpan w:val="4"/>
            <w:vAlign w:val="center"/>
          </w:tcPr>
          <w:p w14:paraId="40BFA344" w14:textId="77777777" w:rsidR="00B921FF" w:rsidRDefault="00B921FF">
            <w:pPr>
              <w:autoSpaceDE w:val="0"/>
              <w:autoSpaceDN w:val="0"/>
              <w:spacing w:line="300" w:lineRule="exact"/>
              <w:rPr>
                <w:kern w:val="0"/>
                <w:szCs w:val="21"/>
              </w:rPr>
            </w:pPr>
            <w:r>
              <w:rPr>
                <w:szCs w:val="21"/>
              </w:rPr>
              <w:t>LD</w:t>
            </w:r>
            <w:r>
              <w:rPr>
                <w:szCs w:val="21"/>
                <w:vertAlign w:val="subscript"/>
              </w:rPr>
              <w:t>50</w:t>
            </w:r>
            <w:r>
              <w:rPr>
                <w:szCs w:val="21"/>
              </w:rPr>
              <w:t>：</w:t>
            </w:r>
            <w:r>
              <w:rPr>
                <w:szCs w:val="21"/>
              </w:rPr>
              <w:t>/             LC</w:t>
            </w:r>
            <w:r>
              <w:rPr>
                <w:szCs w:val="21"/>
                <w:vertAlign w:val="subscript"/>
              </w:rPr>
              <w:t>50</w:t>
            </w:r>
            <w:r>
              <w:rPr>
                <w:szCs w:val="21"/>
              </w:rPr>
              <w:t>：</w:t>
            </w:r>
            <w:r>
              <w:rPr>
                <w:szCs w:val="21"/>
              </w:rPr>
              <w:t>/</w:t>
            </w:r>
          </w:p>
        </w:tc>
      </w:tr>
      <w:tr w:rsidR="00B921FF" w14:paraId="200095A0" w14:textId="77777777">
        <w:trPr>
          <w:trHeight w:val="494"/>
          <w:jc w:val="center"/>
        </w:trPr>
        <w:tc>
          <w:tcPr>
            <w:tcW w:w="620" w:type="dxa"/>
            <w:vAlign w:val="center"/>
          </w:tcPr>
          <w:p w14:paraId="4CCD230A" w14:textId="77777777" w:rsidR="00B921FF" w:rsidRDefault="00B921FF">
            <w:pPr>
              <w:autoSpaceDE w:val="0"/>
              <w:autoSpaceDN w:val="0"/>
              <w:spacing w:line="280" w:lineRule="exact"/>
              <w:jc w:val="center"/>
              <w:rPr>
                <w:kern w:val="0"/>
                <w:szCs w:val="21"/>
              </w:rPr>
            </w:pPr>
            <w:r>
              <w:rPr>
                <w:kern w:val="0"/>
                <w:szCs w:val="21"/>
              </w:rPr>
              <w:t>对人</w:t>
            </w:r>
          </w:p>
          <w:p w14:paraId="74C60BE6" w14:textId="77777777" w:rsidR="00B921FF" w:rsidRDefault="00B921FF">
            <w:pPr>
              <w:autoSpaceDE w:val="0"/>
              <w:autoSpaceDN w:val="0"/>
              <w:spacing w:line="280" w:lineRule="exact"/>
              <w:jc w:val="center"/>
              <w:rPr>
                <w:kern w:val="0"/>
                <w:szCs w:val="21"/>
              </w:rPr>
            </w:pPr>
            <w:r>
              <w:rPr>
                <w:kern w:val="0"/>
                <w:szCs w:val="21"/>
              </w:rPr>
              <w:t>体危害</w:t>
            </w:r>
          </w:p>
        </w:tc>
        <w:tc>
          <w:tcPr>
            <w:tcW w:w="7778" w:type="dxa"/>
            <w:gridSpan w:val="4"/>
            <w:vAlign w:val="center"/>
          </w:tcPr>
          <w:p w14:paraId="6CC36B84" w14:textId="77777777" w:rsidR="00B921FF" w:rsidRDefault="00B921FF">
            <w:pPr>
              <w:autoSpaceDE w:val="0"/>
              <w:autoSpaceDN w:val="0"/>
              <w:spacing w:line="300" w:lineRule="exact"/>
              <w:rPr>
                <w:kern w:val="0"/>
                <w:szCs w:val="21"/>
              </w:rPr>
            </w:pPr>
            <w:r>
              <w:rPr>
                <w:szCs w:val="21"/>
              </w:rPr>
              <w:t>皮肤接触可为主要吸收途径，可致急性肾脏损害。柴油可引起接触性皮炎、油性痤疮。吸入其雾滴或液体呛入可引起吸入性肺炎。能经胎盘进入胎儿血中。柴油废气可引起眼、鼻刺激症状，头晕及头痛。</w:t>
            </w:r>
          </w:p>
        </w:tc>
      </w:tr>
      <w:tr w:rsidR="00B921FF" w14:paraId="31655237" w14:textId="77777777">
        <w:trPr>
          <w:trHeight w:val="1047"/>
          <w:jc w:val="center"/>
        </w:trPr>
        <w:tc>
          <w:tcPr>
            <w:tcW w:w="620" w:type="dxa"/>
            <w:vAlign w:val="center"/>
          </w:tcPr>
          <w:p w14:paraId="5178D98A" w14:textId="77777777" w:rsidR="00B921FF" w:rsidRDefault="00B921FF">
            <w:pPr>
              <w:autoSpaceDE w:val="0"/>
              <w:autoSpaceDN w:val="0"/>
              <w:spacing w:line="280" w:lineRule="exact"/>
              <w:jc w:val="center"/>
              <w:rPr>
                <w:kern w:val="0"/>
                <w:szCs w:val="21"/>
              </w:rPr>
            </w:pPr>
            <w:r>
              <w:rPr>
                <w:kern w:val="0"/>
                <w:szCs w:val="21"/>
              </w:rPr>
              <w:t>急</w:t>
            </w:r>
          </w:p>
          <w:p w14:paraId="243E68BD" w14:textId="77777777" w:rsidR="00B921FF" w:rsidRDefault="00B921FF">
            <w:pPr>
              <w:autoSpaceDE w:val="0"/>
              <w:autoSpaceDN w:val="0"/>
              <w:spacing w:line="280" w:lineRule="exact"/>
              <w:jc w:val="center"/>
              <w:rPr>
                <w:kern w:val="0"/>
                <w:szCs w:val="21"/>
              </w:rPr>
            </w:pPr>
            <w:r>
              <w:rPr>
                <w:kern w:val="0"/>
                <w:szCs w:val="21"/>
              </w:rPr>
              <w:t>救</w:t>
            </w:r>
          </w:p>
        </w:tc>
        <w:tc>
          <w:tcPr>
            <w:tcW w:w="7778" w:type="dxa"/>
            <w:gridSpan w:val="4"/>
            <w:vAlign w:val="center"/>
          </w:tcPr>
          <w:p w14:paraId="0944D9D4" w14:textId="77777777" w:rsidR="00B921FF" w:rsidRDefault="00B921FF">
            <w:pPr>
              <w:spacing w:line="300" w:lineRule="exact"/>
              <w:rPr>
                <w:szCs w:val="21"/>
              </w:rPr>
            </w:pPr>
            <w:r>
              <w:rPr>
                <w:kern w:val="0"/>
                <w:szCs w:val="21"/>
              </w:rPr>
              <w:t>皮肤接触：</w:t>
            </w:r>
            <w:r>
              <w:rPr>
                <w:szCs w:val="21"/>
              </w:rPr>
              <w:t>立即脱去污染的衣着，用肥皂水和清水彻底冲洗皮肤。就医。</w:t>
            </w:r>
            <w:r>
              <w:rPr>
                <w:kern w:val="0"/>
                <w:szCs w:val="21"/>
              </w:rPr>
              <w:t>眼睛接触：</w:t>
            </w:r>
            <w:r>
              <w:rPr>
                <w:szCs w:val="21"/>
              </w:rPr>
              <w:t>提起眼睑，用流动清水或生理盐水冲洗。就医。</w:t>
            </w:r>
            <w:r>
              <w:rPr>
                <w:kern w:val="0"/>
                <w:szCs w:val="21"/>
              </w:rPr>
              <w:t>吸入：</w:t>
            </w:r>
            <w:r>
              <w:rPr>
                <w:szCs w:val="21"/>
              </w:rPr>
              <w:t>迅速脱离现场至空气新鲜处。保持呼吸道通畅。如呼吸困难，给输氧。如呼吸停止，立即进行人工呼吸。就医。食入：尽快彻底洗胃。就医。</w:t>
            </w:r>
          </w:p>
        </w:tc>
      </w:tr>
      <w:tr w:rsidR="00B921FF" w14:paraId="168B44D1" w14:textId="77777777">
        <w:trPr>
          <w:trHeight w:val="1203"/>
          <w:jc w:val="center"/>
        </w:trPr>
        <w:tc>
          <w:tcPr>
            <w:tcW w:w="620" w:type="dxa"/>
            <w:vAlign w:val="center"/>
          </w:tcPr>
          <w:p w14:paraId="170FC44D" w14:textId="77777777" w:rsidR="00B921FF" w:rsidRDefault="00B921FF">
            <w:pPr>
              <w:autoSpaceDE w:val="0"/>
              <w:autoSpaceDN w:val="0"/>
              <w:spacing w:line="280" w:lineRule="exact"/>
              <w:jc w:val="center"/>
              <w:rPr>
                <w:kern w:val="0"/>
                <w:szCs w:val="21"/>
              </w:rPr>
            </w:pPr>
            <w:r>
              <w:rPr>
                <w:kern w:val="0"/>
                <w:szCs w:val="21"/>
              </w:rPr>
              <w:t>防</w:t>
            </w:r>
          </w:p>
          <w:p w14:paraId="52EA79EA" w14:textId="77777777" w:rsidR="00B921FF" w:rsidRDefault="00B921FF">
            <w:pPr>
              <w:autoSpaceDE w:val="0"/>
              <w:autoSpaceDN w:val="0"/>
              <w:spacing w:line="280" w:lineRule="exact"/>
              <w:jc w:val="center"/>
              <w:rPr>
                <w:kern w:val="0"/>
                <w:szCs w:val="21"/>
              </w:rPr>
            </w:pPr>
            <w:r>
              <w:rPr>
                <w:kern w:val="0"/>
                <w:szCs w:val="21"/>
              </w:rPr>
              <w:t>护</w:t>
            </w:r>
          </w:p>
        </w:tc>
        <w:tc>
          <w:tcPr>
            <w:tcW w:w="7778" w:type="dxa"/>
            <w:gridSpan w:val="4"/>
            <w:vAlign w:val="center"/>
          </w:tcPr>
          <w:p w14:paraId="0853EBD7" w14:textId="77777777" w:rsidR="00B921FF" w:rsidRDefault="00B921FF">
            <w:pPr>
              <w:autoSpaceDE w:val="0"/>
              <w:autoSpaceDN w:val="0"/>
              <w:spacing w:line="300" w:lineRule="exact"/>
              <w:rPr>
                <w:kern w:val="0"/>
                <w:szCs w:val="21"/>
              </w:rPr>
            </w:pPr>
            <w:r>
              <w:rPr>
                <w:kern w:val="0"/>
                <w:szCs w:val="21"/>
              </w:rPr>
              <w:t>工程控制：</w:t>
            </w:r>
            <w:r>
              <w:rPr>
                <w:szCs w:val="21"/>
              </w:rPr>
              <w:t>密闭操作，注意通风。</w:t>
            </w:r>
            <w:r>
              <w:rPr>
                <w:kern w:val="0"/>
                <w:szCs w:val="21"/>
              </w:rPr>
              <w:t>呼吸系统防护：</w:t>
            </w:r>
            <w:r>
              <w:rPr>
                <w:szCs w:val="21"/>
              </w:rPr>
              <w:t>空气中浓度超标时，建议佩戴自吸过滤式防毒面具（半面罩）。紧急事态抢救或撤离时，应该佩戴空气呼吸器。</w:t>
            </w:r>
            <w:r>
              <w:rPr>
                <w:kern w:val="0"/>
                <w:szCs w:val="21"/>
              </w:rPr>
              <w:t>眼睛防护：</w:t>
            </w:r>
            <w:r>
              <w:rPr>
                <w:szCs w:val="21"/>
              </w:rPr>
              <w:t>戴化学安全防护眼镜。</w:t>
            </w:r>
            <w:r>
              <w:rPr>
                <w:kern w:val="0"/>
                <w:szCs w:val="21"/>
              </w:rPr>
              <w:t>身体防护：</w:t>
            </w:r>
            <w:r>
              <w:rPr>
                <w:szCs w:val="21"/>
              </w:rPr>
              <w:t>穿一般作业防护服。</w:t>
            </w:r>
            <w:r>
              <w:rPr>
                <w:kern w:val="0"/>
                <w:szCs w:val="21"/>
              </w:rPr>
              <w:t>手防护：</w:t>
            </w:r>
            <w:r>
              <w:rPr>
                <w:szCs w:val="21"/>
              </w:rPr>
              <w:t>戴橡胶耐油手套。</w:t>
            </w:r>
            <w:r>
              <w:rPr>
                <w:kern w:val="0"/>
                <w:szCs w:val="21"/>
              </w:rPr>
              <w:t>其他：</w:t>
            </w:r>
            <w:r>
              <w:rPr>
                <w:szCs w:val="21"/>
              </w:rPr>
              <w:t>工作现场严禁吸烟。避免长期反复接触。</w:t>
            </w:r>
            <w:r>
              <w:rPr>
                <w:szCs w:val="21"/>
              </w:rPr>
              <w:t> </w:t>
            </w:r>
          </w:p>
        </w:tc>
      </w:tr>
      <w:tr w:rsidR="00B921FF" w14:paraId="023194E8" w14:textId="77777777">
        <w:trPr>
          <w:trHeight w:val="246"/>
          <w:jc w:val="center"/>
        </w:trPr>
        <w:tc>
          <w:tcPr>
            <w:tcW w:w="620" w:type="dxa"/>
            <w:vAlign w:val="center"/>
          </w:tcPr>
          <w:p w14:paraId="77DBB1C1" w14:textId="77777777" w:rsidR="00B921FF" w:rsidRDefault="00B921FF">
            <w:pPr>
              <w:autoSpaceDE w:val="0"/>
              <w:autoSpaceDN w:val="0"/>
              <w:spacing w:line="280" w:lineRule="exact"/>
              <w:jc w:val="center"/>
              <w:rPr>
                <w:kern w:val="0"/>
                <w:szCs w:val="21"/>
              </w:rPr>
            </w:pPr>
            <w:r>
              <w:rPr>
                <w:kern w:val="0"/>
                <w:szCs w:val="21"/>
              </w:rPr>
              <w:t>泄</w:t>
            </w:r>
          </w:p>
          <w:p w14:paraId="423F4348" w14:textId="77777777" w:rsidR="00B921FF" w:rsidRDefault="00B921FF">
            <w:pPr>
              <w:autoSpaceDE w:val="0"/>
              <w:autoSpaceDN w:val="0"/>
              <w:spacing w:line="280" w:lineRule="exact"/>
              <w:jc w:val="center"/>
              <w:rPr>
                <w:kern w:val="0"/>
                <w:szCs w:val="21"/>
              </w:rPr>
            </w:pPr>
            <w:r>
              <w:rPr>
                <w:kern w:val="0"/>
                <w:szCs w:val="21"/>
              </w:rPr>
              <w:t>漏</w:t>
            </w:r>
          </w:p>
          <w:p w14:paraId="1004F8E7" w14:textId="77777777" w:rsidR="00B921FF" w:rsidRDefault="00B921FF">
            <w:pPr>
              <w:autoSpaceDE w:val="0"/>
              <w:autoSpaceDN w:val="0"/>
              <w:spacing w:line="280" w:lineRule="exact"/>
              <w:jc w:val="center"/>
              <w:rPr>
                <w:kern w:val="0"/>
                <w:szCs w:val="21"/>
              </w:rPr>
            </w:pPr>
            <w:r>
              <w:rPr>
                <w:kern w:val="0"/>
                <w:szCs w:val="21"/>
              </w:rPr>
              <w:t>处</w:t>
            </w:r>
          </w:p>
          <w:p w14:paraId="29CD5DEE" w14:textId="77777777" w:rsidR="00B921FF" w:rsidRDefault="00B921FF">
            <w:pPr>
              <w:autoSpaceDE w:val="0"/>
              <w:autoSpaceDN w:val="0"/>
              <w:spacing w:line="280" w:lineRule="exact"/>
              <w:jc w:val="center"/>
              <w:rPr>
                <w:kern w:val="0"/>
                <w:szCs w:val="21"/>
              </w:rPr>
            </w:pPr>
            <w:r>
              <w:rPr>
                <w:kern w:val="0"/>
                <w:szCs w:val="21"/>
              </w:rPr>
              <w:t>理</w:t>
            </w:r>
          </w:p>
        </w:tc>
        <w:tc>
          <w:tcPr>
            <w:tcW w:w="7778" w:type="dxa"/>
            <w:gridSpan w:val="4"/>
            <w:vAlign w:val="center"/>
          </w:tcPr>
          <w:p w14:paraId="46994D26" w14:textId="77777777" w:rsidR="00B921FF" w:rsidRDefault="00B921FF">
            <w:pPr>
              <w:autoSpaceDE w:val="0"/>
              <w:autoSpaceDN w:val="0"/>
              <w:spacing w:line="300" w:lineRule="exact"/>
              <w:rPr>
                <w:kern w:val="0"/>
                <w:szCs w:val="21"/>
              </w:rPr>
            </w:pPr>
            <w:r>
              <w:rPr>
                <w:szCs w:val="21"/>
              </w:rPr>
              <w:t>迅速撤离泄漏污染区人员至安全区，并进行隔离，严格限制出入。切断火源。建议应急处理人员戴自给正压式呼吸器，穿一般作业工作服。尽可能切断泄漏源。防止流入下水道、排洪沟等限制性空间。小量泄漏：用活性炭或其它惰性材料吸收。大量泄漏：构筑围堤或挖坑收容。用泵转移至槽车或专用收集器内，回收或运至废物处理场所处置</w:t>
            </w:r>
            <w:r>
              <w:rPr>
                <w:spacing w:val="-2"/>
                <w:szCs w:val="21"/>
              </w:rPr>
              <w:t>。</w:t>
            </w:r>
          </w:p>
        </w:tc>
      </w:tr>
      <w:tr w:rsidR="00B921FF" w14:paraId="580903C6" w14:textId="77777777">
        <w:trPr>
          <w:trHeight w:val="909"/>
          <w:jc w:val="center"/>
        </w:trPr>
        <w:tc>
          <w:tcPr>
            <w:tcW w:w="620" w:type="dxa"/>
            <w:vAlign w:val="center"/>
          </w:tcPr>
          <w:p w14:paraId="432A438D" w14:textId="77777777" w:rsidR="00B921FF" w:rsidRDefault="00B921FF">
            <w:pPr>
              <w:autoSpaceDE w:val="0"/>
              <w:autoSpaceDN w:val="0"/>
              <w:spacing w:line="280" w:lineRule="exact"/>
              <w:jc w:val="center"/>
              <w:rPr>
                <w:kern w:val="0"/>
                <w:szCs w:val="21"/>
              </w:rPr>
            </w:pPr>
            <w:r>
              <w:rPr>
                <w:kern w:val="0"/>
                <w:szCs w:val="21"/>
              </w:rPr>
              <w:t>贮</w:t>
            </w:r>
          </w:p>
          <w:p w14:paraId="476E45B3" w14:textId="77777777" w:rsidR="00B921FF" w:rsidRDefault="00B921FF">
            <w:pPr>
              <w:autoSpaceDE w:val="0"/>
              <w:autoSpaceDN w:val="0"/>
              <w:spacing w:line="280" w:lineRule="exact"/>
              <w:jc w:val="center"/>
              <w:rPr>
                <w:kern w:val="0"/>
                <w:szCs w:val="21"/>
              </w:rPr>
            </w:pPr>
            <w:r>
              <w:rPr>
                <w:kern w:val="0"/>
                <w:szCs w:val="21"/>
              </w:rPr>
              <w:t>运</w:t>
            </w:r>
          </w:p>
        </w:tc>
        <w:tc>
          <w:tcPr>
            <w:tcW w:w="7778" w:type="dxa"/>
            <w:gridSpan w:val="4"/>
            <w:vAlign w:val="center"/>
          </w:tcPr>
          <w:p w14:paraId="6C74CDD3" w14:textId="77777777" w:rsidR="00B921FF" w:rsidRDefault="00B921FF">
            <w:pPr>
              <w:autoSpaceDE w:val="0"/>
              <w:autoSpaceDN w:val="0"/>
              <w:spacing w:line="300" w:lineRule="exact"/>
              <w:rPr>
                <w:kern w:val="0"/>
                <w:szCs w:val="21"/>
              </w:rPr>
            </w:pPr>
            <w:r>
              <w:rPr>
                <w:szCs w:val="21"/>
              </w:rPr>
              <w:t>储存于阴凉、通风的库房。远离火种、热源。应与氧化剂、卤素分开存放，切忌混储。采用防爆型照明、通风设施。禁止使用易产生火花的机械设备和工具。储区应备有泄漏应急处理设备和合适的收容材料。</w:t>
            </w:r>
          </w:p>
        </w:tc>
      </w:tr>
    </w:tbl>
    <w:p w14:paraId="6CE2A0F6" w14:textId="77777777" w:rsidR="00B921FF" w:rsidRDefault="00B921FF">
      <w:pPr>
        <w:keepNext/>
        <w:keepLines/>
        <w:snapToGrid w:val="0"/>
        <w:spacing w:line="360" w:lineRule="auto"/>
        <w:jc w:val="left"/>
        <w:outlineLvl w:val="3"/>
        <w:rPr>
          <w:b/>
          <w:sz w:val="24"/>
          <w:szCs w:val="24"/>
        </w:rPr>
      </w:pPr>
      <w:bookmarkStart w:id="392" w:name="_Hlk481740067"/>
      <w:r>
        <w:rPr>
          <w:b/>
          <w:sz w:val="24"/>
          <w:szCs w:val="24"/>
        </w:rPr>
        <w:t xml:space="preserve">5.3.2.3 </w:t>
      </w:r>
      <w:r>
        <w:rPr>
          <w:b/>
          <w:sz w:val="24"/>
          <w:szCs w:val="24"/>
        </w:rPr>
        <w:t>风险源识别</w:t>
      </w:r>
    </w:p>
    <w:bookmarkEnd w:id="392"/>
    <w:p w14:paraId="4D45FBFF" w14:textId="77777777" w:rsidR="00B921FF" w:rsidRDefault="00B921FF">
      <w:pPr>
        <w:snapToGrid w:val="0"/>
        <w:spacing w:line="360" w:lineRule="auto"/>
        <w:ind w:firstLineChars="200" w:firstLine="480"/>
        <w:rPr>
          <w:bCs/>
          <w:snapToGrid w:val="0"/>
          <w:kern w:val="0"/>
          <w:sz w:val="24"/>
          <w:szCs w:val="24"/>
        </w:rPr>
      </w:pPr>
      <w:r>
        <w:rPr>
          <w:bCs/>
          <w:snapToGrid w:val="0"/>
          <w:kern w:val="0"/>
          <w:sz w:val="24"/>
          <w:szCs w:val="24"/>
        </w:rPr>
        <w:t>重大危险源的识别指标有两种情况：</w:t>
      </w:r>
    </w:p>
    <w:p w14:paraId="10E13E94" w14:textId="77777777" w:rsidR="00B921FF" w:rsidRDefault="00B921FF">
      <w:pPr>
        <w:snapToGrid w:val="0"/>
        <w:spacing w:line="360" w:lineRule="auto"/>
        <w:ind w:firstLineChars="200" w:firstLine="480"/>
        <w:rPr>
          <w:bCs/>
          <w:snapToGrid w:val="0"/>
          <w:kern w:val="0"/>
          <w:sz w:val="24"/>
          <w:szCs w:val="24"/>
        </w:rPr>
      </w:pPr>
      <w:r>
        <w:rPr>
          <w:bCs/>
          <w:snapToGrid w:val="0"/>
          <w:kern w:val="0"/>
          <w:sz w:val="24"/>
          <w:szCs w:val="24"/>
        </w:rPr>
        <w:t>单元内存在的危险物质为单一品种，则该物质的数量即为单元内危险物质的总量，若单元或超过相应的临界值，则定为重大危险源。</w:t>
      </w:r>
    </w:p>
    <w:p w14:paraId="2C2A7E8C" w14:textId="77777777" w:rsidR="00B921FF" w:rsidRDefault="00B921FF">
      <w:pPr>
        <w:snapToGrid w:val="0"/>
        <w:spacing w:line="360" w:lineRule="auto"/>
        <w:ind w:firstLineChars="200" w:firstLine="480"/>
        <w:rPr>
          <w:bCs/>
          <w:snapToGrid w:val="0"/>
          <w:kern w:val="0"/>
          <w:sz w:val="24"/>
          <w:szCs w:val="24"/>
        </w:rPr>
      </w:pPr>
      <w:r>
        <w:rPr>
          <w:bCs/>
          <w:snapToGrid w:val="0"/>
          <w:kern w:val="0"/>
          <w:sz w:val="24"/>
          <w:szCs w:val="24"/>
        </w:rPr>
        <w:t>单元内存在的危险物质为多品种时，则按下式计算，若满足下式，则定为重大危险源。</w:t>
      </w:r>
    </w:p>
    <w:p w14:paraId="75457EF9" w14:textId="2C5CC18E" w:rsidR="00B921FF" w:rsidRDefault="00435446">
      <w:pPr>
        <w:spacing w:line="360" w:lineRule="auto"/>
        <w:ind w:firstLineChars="200" w:firstLine="480"/>
        <w:jc w:val="center"/>
        <w:rPr>
          <w:sz w:val="24"/>
          <w:szCs w:val="20"/>
        </w:rPr>
      </w:pPr>
      <w:r>
        <w:rPr>
          <w:noProof/>
          <w:position w:val="-30"/>
          <w:sz w:val="24"/>
          <w:szCs w:val="20"/>
        </w:rPr>
        <w:drawing>
          <wp:inline distT="0" distB="0" distL="0" distR="0" wp14:anchorId="0A35B6CE" wp14:editId="7FC464D2">
            <wp:extent cx="1380490" cy="448310"/>
            <wp:effectExtent l="0" t="0" r="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0490" cy="448310"/>
                    </a:xfrm>
                    <a:prstGeom prst="rect">
                      <a:avLst/>
                    </a:prstGeom>
                    <a:noFill/>
                    <a:ln>
                      <a:noFill/>
                    </a:ln>
                  </pic:spPr>
                </pic:pic>
              </a:graphicData>
            </a:graphic>
          </wp:inline>
        </w:drawing>
      </w:r>
    </w:p>
    <w:p w14:paraId="0625068E" w14:textId="77777777" w:rsidR="00B921FF" w:rsidRDefault="00B921FF">
      <w:pPr>
        <w:spacing w:line="500" w:lineRule="exact"/>
        <w:ind w:firstLineChars="200" w:firstLine="480"/>
        <w:rPr>
          <w:sz w:val="24"/>
        </w:rPr>
      </w:pPr>
      <w:r>
        <w:rPr>
          <w:sz w:val="24"/>
        </w:rPr>
        <w:t>式中，</w:t>
      </w:r>
      <w:r>
        <w:rPr>
          <w:sz w:val="24"/>
        </w:rPr>
        <w:t>q</w:t>
      </w:r>
      <w:r>
        <w:rPr>
          <w:sz w:val="24"/>
          <w:vertAlign w:val="subscript"/>
        </w:rPr>
        <w:t>1</w:t>
      </w:r>
      <w:r>
        <w:rPr>
          <w:sz w:val="24"/>
        </w:rPr>
        <w:t>,q</w:t>
      </w:r>
      <w:r>
        <w:rPr>
          <w:sz w:val="24"/>
          <w:vertAlign w:val="subscript"/>
        </w:rPr>
        <w:t>2</w:t>
      </w:r>
      <w:r>
        <w:rPr>
          <w:sz w:val="24"/>
        </w:rPr>
        <w:t>…,q</w:t>
      </w:r>
      <w:r>
        <w:rPr>
          <w:sz w:val="24"/>
          <w:vertAlign w:val="subscript"/>
        </w:rPr>
        <w:t>n</w:t>
      </w:r>
      <w:r>
        <w:rPr>
          <w:sz w:val="24"/>
        </w:rPr>
        <w:t>--</w:t>
      </w:r>
      <w:r>
        <w:rPr>
          <w:bCs/>
          <w:snapToGrid w:val="0"/>
          <w:kern w:val="0"/>
          <w:sz w:val="24"/>
          <w:szCs w:val="24"/>
        </w:rPr>
        <w:t>每一种危险物品的现存量。</w:t>
      </w:r>
    </w:p>
    <w:p w14:paraId="55791EDF" w14:textId="77777777" w:rsidR="00B921FF" w:rsidRDefault="00B921FF">
      <w:pPr>
        <w:spacing w:line="360" w:lineRule="auto"/>
        <w:ind w:firstLineChars="200" w:firstLine="480"/>
        <w:rPr>
          <w:sz w:val="24"/>
        </w:rPr>
      </w:pPr>
      <w:r>
        <w:rPr>
          <w:sz w:val="24"/>
        </w:rPr>
        <w:tab/>
      </w:r>
      <w:r>
        <w:rPr>
          <w:sz w:val="24"/>
        </w:rPr>
        <w:tab/>
        <w:t>Q</w:t>
      </w:r>
      <w:r>
        <w:rPr>
          <w:sz w:val="24"/>
          <w:vertAlign w:val="subscript"/>
        </w:rPr>
        <w:t>1</w:t>
      </w:r>
      <w:r>
        <w:rPr>
          <w:sz w:val="24"/>
        </w:rPr>
        <w:t>，</w:t>
      </w:r>
      <w:r>
        <w:rPr>
          <w:sz w:val="24"/>
        </w:rPr>
        <w:t>Q</w:t>
      </w:r>
      <w:r>
        <w:rPr>
          <w:sz w:val="24"/>
          <w:vertAlign w:val="subscript"/>
        </w:rPr>
        <w:t>2</w:t>
      </w:r>
      <w:r>
        <w:rPr>
          <w:sz w:val="24"/>
        </w:rPr>
        <w:t>…Q</w:t>
      </w:r>
      <w:r>
        <w:rPr>
          <w:sz w:val="24"/>
          <w:vertAlign w:val="subscript"/>
        </w:rPr>
        <w:t>n</w:t>
      </w:r>
      <w:r>
        <w:rPr>
          <w:sz w:val="24"/>
        </w:rPr>
        <w:t>--</w:t>
      </w:r>
      <w:r>
        <w:rPr>
          <w:bCs/>
          <w:snapToGrid w:val="0"/>
          <w:kern w:val="0"/>
          <w:sz w:val="24"/>
          <w:szCs w:val="24"/>
        </w:rPr>
        <w:t>对应危险物品的临界量。</w:t>
      </w:r>
    </w:p>
    <w:p w14:paraId="22A22E13" w14:textId="77777777" w:rsidR="00B921FF" w:rsidRDefault="00B921FF">
      <w:pPr>
        <w:snapToGrid w:val="0"/>
        <w:spacing w:line="360" w:lineRule="auto"/>
        <w:ind w:firstLine="448"/>
        <w:rPr>
          <w:bCs/>
          <w:snapToGrid w:val="0"/>
          <w:kern w:val="0"/>
          <w:sz w:val="24"/>
          <w:szCs w:val="24"/>
        </w:rPr>
      </w:pPr>
      <w:r>
        <w:rPr>
          <w:bCs/>
          <w:snapToGrid w:val="0"/>
          <w:kern w:val="0"/>
          <w:sz w:val="24"/>
          <w:szCs w:val="24"/>
        </w:rPr>
        <w:t>根据《建设项目环境风险评价技术导则》（</w:t>
      </w:r>
      <w:r>
        <w:rPr>
          <w:bCs/>
          <w:snapToGrid w:val="0"/>
          <w:kern w:val="0"/>
          <w:sz w:val="24"/>
          <w:szCs w:val="24"/>
        </w:rPr>
        <w:t>HJ169-2018</w:t>
      </w:r>
      <w:r>
        <w:rPr>
          <w:bCs/>
          <w:snapToGrid w:val="0"/>
          <w:kern w:val="0"/>
          <w:sz w:val="24"/>
          <w:szCs w:val="24"/>
        </w:rPr>
        <w:t>），计算所涉及的每</w:t>
      </w:r>
      <w:r>
        <w:rPr>
          <w:bCs/>
          <w:snapToGrid w:val="0"/>
          <w:kern w:val="0"/>
          <w:sz w:val="24"/>
          <w:szCs w:val="24"/>
        </w:rPr>
        <w:lastRenderedPageBreak/>
        <w:t>种危险物质在厂界内的最大存在总量与其在附录</w:t>
      </w:r>
      <w:r>
        <w:rPr>
          <w:bCs/>
          <w:snapToGrid w:val="0"/>
          <w:kern w:val="0"/>
          <w:sz w:val="24"/>
          <w:szCs w:val="24"/>
        </w:rPr>
        <w:t>B</w:t>
      </w:r>
      <w:r>
        <w:rPr>
          <w:bCs/>
          <w:snapToGrid w:val="0"/>
          <w:kern w:val="0"/>
          <w:sz w:val="24"/>
          <w:szCs w:val="24"/>
        </w:rPr>
        <w:t>中对应临界量的比值</w:t>
      </w:r>
      <w:r>
        <w:rPr>
          <w:bCs/>
          <w:snapToGrid w:val="0"/>
          <w:kern w:val="0"/>
          <w:sz w:val="24"/>
          <w:szCs w:val="24"/>
        </w:rPr>
        <w:t>Q</w:t>
      </w:r>
      <w:r>
        <w:rPr>
          <w:bCs/>
          <w:snapToGrid w:val="0"/>
          <w:kern w:val="0"/>
          <w:sz w:val="24"/>
          <w:szCs w:val="24"/>
        </w:rPr>
        <w:t>。</w:t>
      </w:r>
    </w:p>
    <w:p w14:paraId="42CE594E" w14:textId="77777777" w:rsidR="00B921FF" w:rsidRDefault="00B921FF">
      <w:pPr>
        <w:snapToGrid w:val="0"/>
        <w:spacing w:line="360" w:lineRule="auto"/>
        <w:ind w:firstLine="448"/>
        <w:rPr>
          <w:bCs/>
          <w:snapToGrid w:val="0"/>
          <w:kern w:val="0"/>
          <w:sz w:val="24"/>
          <w:szCs w:val="24"/>
        </w:rPr>
      </w:pPr>
      <w:r>
        <w:rPr>
          <w:bCs/>
          <w:snapToGrid w:val="0"/>
          <w:kern w:val="0"/>
          <w:sz w:val="24"/>
          <w:szCs w:val="24"/>
        </w:rPr>
        <w:t>本项目挖泥船储油量为</w:t>
      </w:r>
      <w:r>
        <w:rPr>
          <w:bCs/>
          <w:snapToGrid w:val="0"/>
          <w:kern w:val="0"/>
          <w:sz w:val="24"/>
          <w:szCs w:val="24"/>
        </w:rPr>
        <w:t>10t</w:t>
      </w:r>
      <w:r>
        <w:rPr>
          <w:bCs/>
          <w:snapToGrid w:val="0"/>
          <w:kern w:val="0"/>
          <w:sz w:val="24"/>
          <w:szCs w:val="24"/>
        </w:rPr>
        <w:t>，柴油的贮存区临界量为</w:t>
      </w:r>
      <w:r>
        <w:rPr>
          <w:bCs/>
          <w:snapToGrid w:val="0"/>
          <w:kern w:val="0"/>
          <w:sz w:val="24"/>
          <w:szCs w:val="24"/>
        </w:rPr>
        <w:t>2500t</w:t>
      </w:r>
      <w:r>
        <w:rPr>
          <w:bCs/>
          <w:snapToGrid w:val="0"/>
          <w:kern w:val="0"/>
          <w:sz w:val="24"/>
          <w:szCs w:val="24"/>
        </w:rPr>
        <w:t>，则</w:t>
      </w:r>
      <w:r>
        <w:rPr>
          <w:bCs/>
          <w:snapToGrid w:val="0"/>
          <w:kern w:val="0"/>
          <w:sz w:val="24"/>
          <w:szCs w:val="24"/>
        </w:rPr>
        <w:t>Q</w:t>
      </w:r>
      <w:r>
        <w:rPr>
          <w:bCs/>
          <w:snapToGrid w:val="0"/>
          <w:kern w:val="0"/>
          <w:sz w:val="24"/>
          <w:szCs w:val="24"/>
        </w:rPr>
        <w:t>值远小于</w:t>
      </w:r>
      <w:r>
        <w:rPr>
          <w:bCs/>
          <w:snapToGrid w:val="0"/>
          <w:kern w:val="0"/>
          <w:sz w:val="24"/>
          <w:szCs w:val="24"/>
        </w:rPr>
        <w:t>1</w:t>
      </w:r>
      <w:r>
        <w:rPr>
          <w:bCs/>
          <w:snapToGrid w:val="0"/>
          <w:kern w:val="0"/>
          <w:sz w:val="24"/>
          <w:szCs w:val="24"/>
        </w:rPr>
        <w:t>。</w:t>
      </w:r>
    </w:p>
    <w:p w14:paraId="0144ED57" w14:textId="77777777" w:rsidR="00B921FF" w:rsidRDefault="00B921FF">
      <w:pPr>
        <w:keepNext/>
        <w:keepLines/>
        <w:snapToGrid w:val="0"/>
        <w:spacing w:line="360" w:lineRule="auto"/>
        <w:jc w:val="left"/>
        <w:outlineLvl w:val="3"/>
        <w:rPr>
          <w:b/>
          <w:sz w:val="24"/>
          <w:szCs w:val="24"/>
        </w:rPr>
      </w:pPr>
      <w:r>
        <w:rPr>
          <w:b/>
          <w:sz w:val="24"/>
          <w:szCs w:val="24"/>
        </w:rPr>
        <w:t xml:space="preserve">5.3.2.4 </w:t>
      </w:r>
      <w:r>
        <w:rPr>
          <w:b/>
          <w:sz w:val="24"/>
          <w:szCs w:val="24"/>
        </w:rPr>
        <w:t>评价等级确定</w:t>
      </w:r>
    </w:p>
    <w:p w14:paraId="4C51DA94" w14:textId="77777777" w:rsidR="00B921FF" w:rsidRDefault="00B921FF">
      <w:pPr>
        <w:pStyle w:val="11"/>
        <w:ind w:firstLine="480"/>
        <w:rPr>
          <w:rFonts w:cs="Times New Roman"/>
          <w:bCs/>
          <w:snapToGrid w:val="0"/>
          <w:szCs w:val="24"/>
        </w:rPr>
      </w:pPr>
      <w:bookmarkStart w:id="393" w:name="_Toc130374530"/>
      <w:r>
        <w:rPr>
          <w:rFonts w:cs="Times New Roman"/>
          <w:bCs/>
          <w:snapToGrid w:val="0"/>
          <w:szCs w:val="24"/>
        </w:rPr>
        <w:t>根据《建设项目环境风险评价技术导则》（</w:t>
      </w:r>
      <w:r>
        <w:rPr>
          <w:rFonts w:cs="Times New Roman"/>
          <w:bCs/>
          <w:snapToGrid w:val="0"/>
          <w:szCs w:val="24"/>
        </w:rPr>
        <w:t>HJT169-2018</w:t>
      </w:r>
      <w:r>
        <w:rPr>
          <w:rFonts w:cs="Times New Roman"/>
          <w:bCs/>
          <w:snapToGrid w:val="0"/>
          <w:szCs w:val="24"/>
        </w:rPr>
        <w:t>），</w:t>
      </w:r>
      <w:r>
        <w:rPr>
          <w:rFonts w:cs="Times New Roman"/>
          <w:bCs/>
          <w:snapToGrid w:val="0"/>
          <w:szCs w:val="24"/>
        </w:rPr>
        <w:t>Q</w:t>
      </w:r>
      <w:r>
        <w:rPr>
          <w:rFonts w:cs="Times New Roman"/>
          <w:bCs/>
          <w:snapToGrid w:val="0"/>
          <w:szCs w:val="24"/>
        </w:rPr>
        <w:t>值小于</w:t>
      </w:r>
      <w:r>
        <w:rPr>
          <w:rFonts w:cs="Times New Roman"/>
          <w:bCs/>
          <w:snapToGrid w:val="0"/>
          <w:szCs w:val="24"/>
        </w:rPr>
        <w:t>1</w:t>
      </w:r>
      <w:r>
        <w:rPr>
          <w:rFonts w:cs="Times New Roman"/>
          <w:bCs/>
          <w:snapToGrid w:val="0"/>
          <w:szCs w:val="24"/>
        </w:rPr>
        <w:t>，环境风险等级直接定为定性分析。</w:t>
      </w:r>
      <w:bookmarkStart w:id="394" w:name="_Toc226869878"/>
      <w:bookmarkStart w:id="395" w:name="_Toc240715282"/>
      <w:bookmarkStart w:id="396" w:name="_Toc5839"/>
      <w:bookmarkStart w:id="397" w:name="_Toc23044"/>
      <w:bookmarkStart w:id="398" w:name="_Toc523854047"/>
      <w:bookmarkEnd w:id="387"/>
      <w:bookmarkEnd w:id="388"/>
      <w:bookmarkEnd w:id="389"/>
      <w:bookmarkEnd w:id="390"/>
      <w:bookmarkEnd w:id="391"/>
      <w:bookmarkEnd w:id="393"/>
    </w:p>
    <w:p w14:paraId="7B3B2D8A" w14:textId="77777777" w:rsidR="00B921FF" w:rsidRDefault="00B921FF">
      <w:pPr>
        <w:pStyle w:val="3"/>
        <w:numPr>
          <w:ilvl w:val="0"/>
          <w:numId w:val="0"/>
        </w:numPr>
        <w:snapToGrid w:val="0"/>
        <w:rPr>
          <w:rFonts w:ascii="Times New Roman" w:hAnsi="Times New Roman"/>
          <w:b/>
          <w:sz w:val="24"/>
        </w:rPr>
      </w:pPr>
      <w:bookmarkStart w:id="399" w:name="_Toc14907"/>
      <w:bookmarkStart w:id="400" w:name="_Toc27446"/>
      <w:r>
        <w:rPr>
          <w:rFonts w:ascii="Times New Roman" w:hAnsi="Times New Roman"/>
          <w:b/>
          <w:sz w:val="24"/>
        </w:rPr>
        <w:t xml:space="preserve">5.3.3 </w:t>
      </w:r>
      <w:r>
        <w:rPr>
          <w:rFonts w:ascii="Times New Roman" w:hAnsi="Times New Roman"/>
          <w:b/>
          <w:sz w:val="24"/>
        </w:rPr>
        <w:t>风险事故识别</w:t>
      </w:r>
      <w:bookmarkEnd w:id="394"/>
      <w:bookmarkEnd w:id="395"/>
      <w:bookmarkEnd w:id="396"/>
      <w:bookmarkEnd w:id="397"/>
      <w:bookmarkEnd w:id="398"/>
      <w:bookmarkEnd w:id="399"/>
      <w:bookmarkEnd w:id="400"/>
    </w:p>
    <w:p w14:paraId="284F0145" w14:textId="77777777" w:rsidR="00B921FF" w:rsidRDefault="00B921FF">
      <w:pPr>
        <w:snapToGrid w:val="0"/>
        <w:spacing w:line="360" w:lineRule="auto"/>
        <w:ind w:firstLineChars="200" w:firstLine="480"/>
        <w:rPr>
          <w:snapToGrid w:val="0"/>
          <w:kern w:val="0"/>
          <w:sz w:val="24"/>
        </w:rPr>
      </w:pPr>
      <w:r>
        <w:rPr>
          <w:snapToGrid w:val="0"/>
          <w:kern w:val="0"/>
          <w:sz w:val="24"/>
        </w:rPr>
        <w:t>本项目疏浚可能引起的风险事故有：由于恶劣气象条件或者不当操作引起的船舶碰撞等所引起溢油风险事故以及加油作业过程中跑、冒、滴漏油事故。</w:t>
      </w:r>
    </w:p>
    <w:bookmarkEnd w:id="368"/>
    <w:bookmarkEnd w:id="369"/>
    <w:bookmarkEnd w:id="370"/>
    <w:bookmarkEnd w:id="371"/>
    <w:bookmarkEnd w:id="372"/>
    <w:bookmarkEnd w:id="373"/>
    <w:bookmarkEnd w:id="374"/>
    <w:bookmarkEnd w:id="375"/>
    <w:bookmarkEnd w:id="376"/>
    <w:bookmarkEnd w:id="377"/>
    <w:bookmarkEnd w:id="378"/>
    <w:bookmarkEnd w:id="379"/>
    <w:bookmarkEnd w:id="380"/>
    <w:p w14:paraId="79F06A89" w14:textId="77777777" w:rsidR="00B921FF" w:rsidRDefault="00B921FF">
      <w:pPr>
        <w:keepNext/>
        <w:keepLines/>
        <w:snapToGrid w:val="0"/>
        <w:spacing w:line="360" w:lineRule="auto"/>
        <w:jc w:val="left"/>
        <w:outlineLvl w:val="3"/>
        <w:rPr>
          <w:b/>
          <w:sz w:val="24"/>
          <w:szCs w:val="24"/>
        </w:rPr>
      </w:pPr>
      <w:r>
        <w:rPr>
          <w:b/>
          <w:sz w:val="24"/>
          <w:szCs w:val="24"/>
        </w:rPr>
        <w:t xml:space="preserve">5.3.3.1 </w:t>
      </w:r>
      <w:r>
        <w:rPr>
          <w:b/>
          <w:sz w:val="24"/>
          <w:szCs w:val="24"/>
        </w:rPr>
        <w:t>溢油事故发生的原因</w:t>
      </w:r>
    </w:p>
    <w:p w14:paraId="17340BFF" w14:textId="77777777" w:rsidR="00B921FF" w:rsidRDefault="00B921FF">
      <w:pPr>
        <w:snapToGrid w:val="0"/>
        <w:spacing w:line="360" w:lineRule="auto"/>
        <w:ind w:firstLineChars="200" w:firstLine="480"/>
        <w:rPr>
          <w:bCs/>
          <w:snapToGrid w:val="0"/>
          <w:kern w:val="0"/>
          <w:sz w:val="24"/>
          <w:szCs w:val="24"/>
        </w:rPr>
      </w:pPr>
      <w:r>
        <w:rPr>
          <w:bCs/>
          <w:snapToGrid w:val="0"/>
          <w:kern w:val="0"/>
          <w:sz w:val="24"/>
          <w:szCs w:val="24"/>
        </w:rPr>
        <w:t>根据疏浚作业特点及项目所在流域环境特点分析，引起溢油事故发生的主要原因如下：</w:t>
      </w:r>
    </w:p>
    <w:p w14:paraId="42BD03C9" w14:textId="77777777" w:rsidR="00B921FF" w:rsidRDefault="00B921FF">
      <w:pPr>
        <w:snapToGrid w:val="0"/>
        <w:spacing w:line="360" w:lineRule="auto"/>
        <w:ind w:firstLine="448"/>
        <w:rPr>
          <w:bCs/>
          <w:snapToGrid w:val="0"/>
          <w:kern w:val="0"/>
          <w:sz w:val="24"/>
          <w:szCs w:val="24"/>
        </w:rPr>
      </w:pPr>
      <w:r>
        <w:rPr>
          <w:bCs/>
          <w:snapToGrid w:val="0"/>
          <w:kern w:val="0"/>
          <w:sz w:val="24"/>
          <w:szCs w:val="24"/>
        </w:rPr>
        <w:t>（</w:t>
      </w:r>
      <w:r>
        <w:rPr>
          <w:bCs/>
          <w:snapToGrid w:val="0"/>
          <w:kern w:val="0"/>
          <w:sz w:val="24"/>
          <w:szCs w:val="24"/>
        </w:rPr>
        <w:t>1</w:t>
      </w:r>
      <w:r>
        <w:rPr>
          <w:bCs/>
          <w:snapToGrid w:val="0"/>
          <w:kern w:val="0"/>
          <w:sz w:val="24"/>
          <w:szCs w:val="24"/>
        </w:rPr>
        <w:t>）作业船舶由于管理疏忽、操作违反规程或失误等原因引起石油类跑、冒、滴、漏事故，这类溢油事故对环境影响相对较小，但也会对水域造成油污染；</w:t>
      </w:r>
    </w:p>
    <w:p w14:paraId="6847212A" w14:textId="77777777" w:rsidR="00B921FF" w:rsidRDefault="00B921FF">
      <w:pPr>
        <w:snapToGrid w:val="0"/>
        <w:spacing w:line="360" w:lineRule="auto"/>
        <w:ind w:firstLineChars="200" w:firstLine="480"/>
        <w:rPr>
          <w:snapToGrid w:val="0"/>
          <w:kern w:val="0"/>
          <w:sz w:val="24"/>
        </w:rPr>
      </w:pPr>
      <w:r>
        <w:rPr>
          <w:snapToGrid w:val="0"/>
          <w:kern w:val="0"/>
          <w:sz w:val="24"/>
        </w:rPr>
        <w:t>（</w:t>
      </w:r>
      <w:r>
        <w:rPr>
          <w:snapToGrid w:val="0"/>
          <w:kern w:val="0"/>
          <w:sz w:val="24"/>
        </w:rPr>
        <w:t>2</w:t>
      </w:r>
      <w:r>
        <w:rPr>
          <w:snapToGrid w:val="0"/>
          <w:kern w:val="0"/>
          <w:sz w:val="24"/>
        </w:rPr>
        <w:t>）由于船舶本身出现设施损废，在行进中受风浪影响，或者发生船舶碰撞，有可能使石油类溢出造成污染。</w:t>
      </w:r>
    </w:p>
    <w:p w14:paraId="0BD03EB9" w14:textId="77777777" w:rsidR="00B921FF" w:rsidRDefault="00B921FF">
      <w:pPr>
        <w:snapToGrid w:val="0"/>
        <w:spacing w:line="360" w:lineRule="auto"/>
        <w:ind w:firstLineChars="200" w:firstLine="480"/>
        <w:rPr>
          <w:snapToGrid w:val="0"/>
          <w:kern w:val="0"/>
          <w:sz w:val="24"/>
        </w:rPr>
      </w:pPr>
      <w:r>
        <w:rPr>
          <w:snapToGrid w:val="0"/>
          <w:kern w:val="0"/>
          <w:sz w:val="24"/>
        </w:rPr>
        <w:t>（</w:t>
      </w:r>
      <w:r>
        <w:rPr>
          <w:snapToGrid w:val="0"/>
          <w:kern w:val="0"/>
          <w:sz w:val="24"/>
        </w:rPr>
        <w:t>3</w:t>
      </w:r>
      <w:r>
        <w:rPr>
          <w:snapToGrid w:val="0"/>
          <w:kern w:val="0"/>
          <w:sz w:val="24"/>
        </w:rPr>
        <w:t>）在经济利益驱动下，挖泥船、运输船重生产、轻安全，超载、超限量等违章行为时有发生。因船舶装载不良，操纵不当和超载等原因致船舶翻沉也是构成风险的主要原因之一。</w:t>
      </w:r>
    </w:p>
    <w:p w14:paraId="4F02F95A" w14:textId="77777777" w:rsidR="00B921FF" w:rsidRDefault="00B921FF">
      <w:pPr>
        <w:keepNext/>
        <w:keepLines/>
        <w:snapToGrid w:val="0"/>
        <w:spacing w:line="360" w:lineRule="auto"/>
        <w:jc w:val="left"/>
        <w:outlineLvl w:val="3"/>
        <w:rPr>
          <w:b/>
          <w:sz w:val="24"/>
          <w:szCs w:val="24"/>
        </w:rPr>
      </w:pPr>
      <w:r>
        <w:rPr>
          <w:b/>
          <w:sz w:val="24"/>
          <w:szCs w:val="24"/>
        </w:rPr>
        <w:t xml:space="preserve">5.3.3.2 </w:t>
      </w:r>
      <w:r>
        <w:rPr>
          <w:b/>
          <w:sz w:val="24"/>
          <w:szCs w:val="24"/>
        </w:rPr>
        <w:t>溢油事故发生概率分析</w:t>
      </w:r>
    </w:p>
    <w:p w14:paraId="4024C9BD" w14:textId="77777777" w:rsidR="00B921FF" w:rsidRDefault="00B921FF">
      <w:pPr>
        <w:snapToGrid w:val="0"/>
        <w:spacing w:line="360" w:lineRule="auto"/>
        <w:ind w:firstLineChars="200" w:firstLine="480"/>
        <w:rPr>
          <w:snapToGrid w:val="0"/>
          <w:kern w:val="0"/>
          <w:sz w:val="24"/>
        </w:rPr>
      </w:pPr>
      <w:r>
        <w:rPr>
          <w:snapToGrid w:val="0"/>
          <w:kern w:val="0"/>
          <w:sz w:val="24"/>
        </w:rPr>
        <w:t>（</w:t>
      </w:r>
      <w:r>
        <w:rPr>
          <w:snapToGrid w:val="0"/>
          <w:kern w:val="0"/>
          <w:sz w:val="24"/>
        </w:rPr>
        <w:t>1</w:t>
      </w:r>
      <w:r>
        <w:rPr>
          <w:snapToGrid w:val="0"/>
          <w:kern w:val="0"/>
          <w:sz w:val="24"/>
        </w:rPr>
        <w:t>）从船舶航运情况分析发生风险事故的可能性</w:t>
      </w:r>
    </w:p>
    <w:p w14:paraId="5E5C1B8B" w14:textId="77777777" w:rsidR="00B921FF" w:rsidRDefault="00B921FF">
      <w:pPr>
        <w:snapToGrid w:val="0"/>
        <w:spacing w:line="360" w:lineRule="auto"/>
        <w:ind w:firstLineChars="200" w:firstLine="480"/>
        <w:rPr>
          <w:snapToGrid w:val="0"/>
          <w:kern w:val="0"/>
          <w:sz w:val="24"/>
        </w:rPr>
      </w:pPr>
      <w:r>
        <w:rPr>
          <w:snapToGrid w:val="0"/>
          <w:kern w:val="0"/>
          <w:sz w:val="24"/>
        </w:rPr>
        <w:t>据调查，长江千吨级货船碰撞性事故时有发生，如撞礁、两船相撞等事件，但在码头船舶之间发生碰撞发生率较小，约</w:t>
      </w:r>
      <w:r>
        <w:rPr>
          <w:snapToGrid w:val="0"/>
          <w:kern w:val="0"/>
          <w:sz w:val="24"/>
        </w:rPr>
        <w:t>0.01</w:t>
      </w:r>
      <w:r>
        <w:rPr>
          <w:snapToGrid w:val="0"/>
          <w:kern w:val="0"/>
          <w:sz w:val="24"/>
        </w:rPr>
        <w:t>次</w:t>
      </w:r>
      <w:r>
        <w:rPr>
          <w:snapToGrid w:val="0"/>
          <w:kern w:val="0"/>
          <w:sz w:val="24"/>
        </w:rPr>
        <w:t>/</w:t>
      </w:r>
      <w:r>
        <w:rPr>
          <w:snapToGrid w:val="0"/>
          <w:kern w:val="0"/>
          <w:sz w:val="24"/>
        </w:rPr>
        <w:t>年。</w:t>
      </w:r>
    </w:p>
    <w:p w14:paraId="0E999311" w14:textId="77777777" w:rsidR="00B921FF" w:rsidRDefault="00B921FF">
      <w:pPr>
        <w:snapToGrid w:val="0"/>
        <w:spacing w:line="360" w:lineRule="auto"/>
        <w:ind w:firstLineChars="200" w:firstLine="480"/>
        <w:rPr>
          <w:snapToGrid w:val="0"/>
          <w:kern w:val="0"/>
          <w:sz w:val="24"/>
        </w:rPr>
      </w:pPr>
      <w:r>
        <w:rPr>
          <w:snapToGrid w:val="0"/>
          <w:kern w:val="0"/>
          <w:sz w:val="24"/>
        </w:rPr>
        <w:t>本项目运输船每天来往于疏浚区和堆砂场之间。除本项目船舶外，流域基本无其他船只，其发生碰撞概率极小。疏浚作业期间，每天挖泥船频繁出入疏浚区，但由于疏浚船仅</w:t>
      </w:r>
      <w:r>
        <w:rPr>
          <w:snapToGrid w:val="0"/>
          <w:kern w:val="0"/>
          <w:sz w:val="24"/>
        </w:rPr>
        <w:t>2</w:t>
      </w:r>
      <w:r>
        <w:rPr>
          <w:snapToGrid w:val="0"/>
          <w:kern w:val="0"/>
          <w:sz w:val="24"/>
        </w:rPr>
        <w:t>艘，存在在疏浚区及航道发生船舶碰撞的可能性很小。</w:t>
      </w:r>
    </w:p>
    <w:p w14:paraId="34ABB869" w14:textId="77777777" w:rsidR="00B921FF" w:rsidRDefault="00B921FF">
      <w:pPr>
        <w:snapToGrid w:val="0"/>
        <w:spacing w:line="360" w:lineRule="auto"/>
        <w:ind w:firstLineChars="200" w:firstLine="480"/>
        <w:rPr>
          <w:snapToGrid w:val="0"/>
          <w:kern w:val="0"/>
          <w:sz w:val="24"/>
        </w:rPr>
      </w:pPr>
      <w:r>
        <w:rPr>
          <w:snapToGrid w:val="0"/>
          <w:kern w:val="0"/>
          <w:sz w:val="24"/>
        </w:rPr>
        <w:t>（</w:t>
      </w:r>
      <w:r>
        <w:rPr>
          <w:snapToGrid w:val="0"/>
          <w:kern w:val="0"/>
          <w:sz w:val="24"/>
        </w:rPr>
        <w:t>2</w:t>
      </w:r>
      <w:r>
        <w:rPr>
          <w:snapToGrid w:val="0"/>
          <w:kern w:val="0"/>
          <w:sz w:val="24"/>
        </w:rPr>
        <w:t>）从加油作业环节分析发生事故的可能性</w:t>
      </w:r>
    </w:p>
    <w:p w14:paraId="3ACE67B1" w14:textId="77777777" w:rsidR="00B921FF" w:rsidRDefault="00B921FF">
      <w:pPr>
        <w:snapToGrid w:val="0"/>
        <w:spacing w:line="360" w:lineRule="auto"/>
        <w:ind w:firstLineChars="200" w:firstLine="480"/>
        <w:rPr>
          <w:snapToGrid w:val="0"/>
          <w:kern w:val="0"/>
          <w:sz w:val="24"/>
        </w:rPr>
      </w:pPr>
      <w:r>
        <w:rPr>
          <w:snapToGrid w:val="0"/>
          <w:kern w:val="0"/>
          <w:sz w:val="24"/>
        </w:rPr>
        <w:t>根据我国几个码头资料分析，船舶加油作业发生污染事故一般为较小污染事故，主要是设备本身质量、失修、老化等原因占大比重。但是，这类溢油事故溢油量通常很小。</w:t>
      </w:r>
    </w:p>
    <w:p w14:paraId="1B6CB916" w14:textId="77777777" w:rsidR="00B921FF" w:rsidRDefault="00B921FF">
      <w:pPr>
        <w:snapToGrid w:val="0"/>
        <w:spacing w:line="360" w:lineRule="auto"/>
        <w:ind w:firstLineChars="200" w:firstLine="480"/>
        <w:rPr>
          <w:snapToGrid w:val="0"/>
          <w:kern w:val="0"/>
          <w:sz w:val="24"/>
        </w:rPr>
      </w:pPr>
      <w:r>
        <w:rPr>
          <w:snapToGrid w:val="0"/>
          <w:kern w:val="0"/>
          <w:sz w:val="24"/>
        </w:rPr>
        <w:t>综上所述，该项目疏浚作业存在着船舶相撞而引起污染风险事故的可能性，</w:t>
      </w:r>
      <w:r>
        <w:rPr>
          <w:snapToGrid w:val="0"/>
          <w:kern w:val="0"/>
          <w:sz w:val="24"/>
        </w:rPr>
        <w:lastRenderedPageBreak/>
        <w:t>以及加油作业过程中跑、冒、滴漏油事故的可能性。</w:t>
      </w:r>
    </w:p>
    <w:p w14:paraId="350534EB" w14:textId="77777777" w:rsidR="00B921FF" w:rsidRDefault="00B921FF">
      <w:pPr>
        <w:pStyle w:val="3"/>
        <w:numPr>
          <w:ilvl w:val="0"/>
          <w:numId w:val="0"/>
        </w:numPr>
        <w:snapToGrid w:val="0"/>
        <w:rPr>
          <w:rFonts w:ascii="Times New Roman" w:hAnsi="Times New Roman"/>
          <w:b/>
          <w:sz w:val="24"/>
        </w:rPr>
      </w:pPr>
      <w:bookmarkStart w:id="401" w:name="_Toc8664"/>
      <w:bookmarkStart w:id="402" w:name="_Toc230487978"/>
      <w:bookmarkStart w:id="403" w:name="_Toc165525039"/>
      <w:bookmarkStart w:id="404" w:name="_Toc523854048"/>
      <w:bookmarkStart w:id="405" w:name="_Toc165519756"/>
      <w:bookmarkStart w:id="406" w:name="_Toc27951"/>
      <w:bookmarkStart w:id="407" w:name="_Toc11468"/>
      <w:bookmarkStart w:id="408" w:name="_Toc23275"/>
      <w:r>
        <w:rPr>
          <w:rFonts w:ascii="Times New Roman" w:hAnsi="Times New Roman"/>
          <w:b/>
          <w:sz w:val="24"/>
        </w:rPr>
        <w:t xml:space="preserve">5.3.4 </w:t>
      </w:r>
      <w:r>
        <w:rPr>
          <w:rFonts w:ascii="Times New Roman" w:hAnsi="Times New Roman"/>
          <w:b/>
          <w:sz w:val="24"/>
        </w:rPr>
        <w:t>事故风险分析与影响预测</w:t>
      </w:r>
      <w:bookmarkEnd w:id="401"/>
      <w:bookmarkEnd w:id="402"/>
      <w:bookmarkEnd w:id="403"/>
      <w:bookmarkEnd w:id="404"/>
      <w:bookmarkEnd w:id="405"/>
      <w:bookmarkEnd w:id="406"/>
      <w:bookmarkEnd w:id="407"/>
      <w:bookmarkEnd w:id="408"/>
    </w:p>
    <w:p w14:paraId="23CBF07E" w14:textId="77777777" w:rsidR="00B921FF" w:rsidRDefault="00B921FF">
      <w:pPr>
        <w:keepNext/>
        <w:keepLines/>
        <w:snapToGrid w:val="0"/>
        <w:spacing w:line="360" w:lineRule="auto"/>
        <w:jc w:val="left"/>
        <w:outlineLvl w:val="3"/>
        <w:rPr>
          <w:b/>
          <w:sz w:val="24"/>
          <w:szCs w:val="24"/>
        </w:rPr>
      </w:pPr>
      <w:bookmarkStart w:id="409" w:name="_Toc211655126"/>
      <w:bookmarkStart w:id="410" w:name="_Toc361926881"/>
      <w:bookmarkStart w:id="411" w:name="_Toc211655221"/>
      <w:r>
        <w:rPr>
          <w:b/>
          <w:sz w:val="24"/>
          <w:szCs w:val="24"/>
        </w:rPr>
        <w:t xml:space="preserve">5.3.4.1 </w:t>
      </w:r>
      <w:r>
        <w:rPr>
          <w:b/>
          <w:sz w:val="24"/>
          <w:szCs w:val="24"/>
        </w:rPr>
        <w:t>最大可信事故分析</w:t>
      </w:r>
      <w:bookmarkEnd w:id="409"/>
      <w:bookmarkEnd w:id="410"/>
      <w:bookmarkEnd w:id="411"/>
    </w:p>
    <w:p w14:paraId="61D5D26F" w14:textId="77777777" w:rsidR="00B921FF" w:rsidRDefault="00B921FF">
      <w:pPr>
        <w:snapToGrid w:val="0"/>
        <w:spacing w:line="360" w:lineRule="auto"/>
        <w:ind w:firstLineChars="200" w:firstLine="480"/>
        <w:rPr>
          <w:snapToGrid w:val="0"/>
          <w:kern w:val="0"/>
          <w:sz w:val="24"/>
        </w:rPr>
      </w:pPr>
      <w:r>
        <w:rPr>
          <w:snapToGrid w:val="0"/>
          <w:kern w:val="0"/>
          <w:sz w:val="24"/>
        </w:rPr>
        <w:t>任何一个系统，均存在各种潜在事故危险。风险评价不可能对每一个事故均去做环境影响风险计算和评价，尤其对于庞大复杂的系统，因其既不经济，也无必要性。为了评估系统风险的可接受程度，在风险评价中筛选出系统中具有一定发生概率，其后果又是灾难性的事故，且其风险值为最大的事故</w:t>
      </w:r>
      <w:r>
        <w:rPr>
          <w:snapToGrid w:val="0"/>
          <w:kern w:val="0"/>
          <w:sz w:val="24"/>
        </w:rPr>
        <w:t>——</w:t>
      </w:r>
      <w:r>
        <w:rPr>
          <w:snapToGrid w:val="0"/>
          <w:kern w:val="0"/>
          <w:sz w:val="24"/>
        </w:rPr>
        <w:t>即最大可信灾害事故，作为评价对象。</w:t>
      </w:r>
    </w:p>
    <w:p w14:paraId="62F6E329" w14:textId="77777777" w:rsidR="00B921FF" w:rsidRDefault="00B921FF">
      <w:pPr>
        <w:snapToGrid w:val="0"/>
        <w:spacing w:line="360" w:lineRule="auto"/>
        <w:ind w:firstLineChars="200" w:firstLine="480"/>
        <w:rPr>
          <w:snapToGrid w:val="0"/>
          <w:kern w:val="0"/>
          <w:sz w:val="24"/>
        </w:rPr>
      </w:pPr>
      <w:r>
        <w:rPr>
          <w:snapToGrid w:val="0"/>
          <w:kern w:val="0"/>
          <w:sz w:val="24"/>
        </w:rPr>
        <w:t>本项目中涉及的危险化学品种类为柴油。在进行筛选时主要考虑三个方面的因素：</w:t>
      </w:r>
      <w:r>
        <w:rPr>
          <w:snapToGrid w:val="0"/>
          <w:kern w:val="0"/>
          <w:sz w:val="24"/>
        </w:rPr>
        <w:t>(1)</w:t>
      </w:r>
      <w:r>
        <w:rPr>
          <w:snapToGrid w:val="0"/>
          <w:kern w:val="0"/>
          <w:sz w:val="24"/>
        </w:rPr>
        <w:t>物质的毒性和反应性危险类别；</w:t>
      </w:r>
      <w:r>
        <w:rPr>
          <w:snapToGrid w:val="0"/>
          <w:kern w:val="0"/>
          <w:sz w:val="24"/>
        </w:rPr>
        <w:t>(2)</w:t>
      </w:r>
      <w:r>
        <w:rPr>
          <w:snapToGrid w:val="0"/>
          <w:kern w:val="0"/>
          <w:sz w:val="24"/>
        </w:rPr>
        <w:t>可能引起严重事故危害的物质贮运量；</w:t>
      </w:r>
      <w:r>
        <w:rPr>
          <w:snapToGrid w:val="0"/>
          <w:kern w:val="0"/>
          <w:sz w:val="24"/>
        </w:rPr>
        <w:t>(3)</w:t>
      </w:r>
      <w:r>
        <w:rPr>
          <w:snapToGrid w:val="0"/>
          <w:kern w:val="0"/>
          <w:sz w:val="24"/>
        </w:rPr>
        <w:t>装置或设备的危险类别等。本项目柴油仅作为动力燃料，发生泄漏和火灾爆炸事故后对环境水体和人体健康的影响较大。按照上述原则，确定船舶碰撞、搁浅等水上交通事故而引起的油品泄漏事故作为本项目环境风险评价的评价对象。国内外发生较大事故的统计数据表明，突发性事故溢油有一定的风险概率。对某一项目的风险概率分析，由于受客观条件和不定因素的影响，而多采用统计数据资料进行分析。</w:t>
      </w:r>
    </w:p>
    <w:p w14:paraId="347578E2" w14:textId="77777777" w:rsidR="00B921FF" w:rsidRDefault="00B921FF">
      <w:pPr>
        <w:snapToGrid w:val="0"/>
        <w:spacing w:line="360" w:lineRule="auto"/>
        <w:ind w:firstLineChars="200" w:firstLine="480"/>
        <w:rPr>
          <w:snapToGrid w:val="0"/>
          <w:kern w:val="0"/>
          <w:sz w:val="24"/>
        </w:rPr>
      </w:pPr>
      <w:r>
        <w:rPr>
          <w:snapToGrid w:val="0"/>
          <w:kern w:val="0"/>
          <w:sz w:val="24"/>
        </w:rPr>
        <w:t>(1)</w:t>
      </w:r>
      <w:r>
        <w:rPr>
          <w:snapToGrid w:val="0"/>
          <w:kern w:val="0"/>
          <w:sz w:val="24"/>
        </w:rPr>
        <w:t>我国内河流域发生的风险事故统计</w:t>
      </w:r>
    </w:p>
    <w:p w14:paraId="19AB398A" w14:textId="77777777" w:rsidR="00B921FF" w:rsidRDefault="00B921FF">
      <w:pPr>
        <w:snapToGrid w:val="0"/>
        <w:spacing w:line="360" w:lineRule="auto"/>
        <w:ind w:firstLineChars="200" w:firstLine="480"/>
        <w:rPr>
          <w:snapToGrid w:val="0"/>
          <w:kern w:val="0"/>
          <w:sz w:val="24"/>
        </w:rPr>
      </w:pPr>
      <w:r>
        <w:rPr>
          <w:snapToGrid w:val="0"/>
          <w:kern w:val="0"/>
          <w:sz w:val="24"/>
        </w:rPr>
        <w:t>据统计，近年来全国各内河省份（直辖市）船舶进出港艘次和各类船舶事故数统计资料见表</w:t>
      </w:r>
      <w:r>
        <w:rPr>
          <w:snapToGrid w:val="0"/>
          <w:kern w:val="0"/>
          <w:sz w:val="24"/>
        </w:rPr>
        <w:t>5.3-4</w:t>
      </w:r>
      <w:r>
        <w:rPr>
          <w:snapToGrid w:val="0"/>
          <w:kern w:val="0"/>
          <w:sz w:val="24"/>
        </w:rPr>
        <w:t>，从中可以看出，各地区发生船舶事故的次数与进出港船舶数量呈比较显著的正比关系。</w:t>
      </w:r>
    </w:p>
    <w:p w14:paraId="58CB28E4"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5.3-4  2014</w:t>
      </w:r>
      <w:r>
        <w:rPr>
          <w:b/>
          <w:bCs/>
          <w:snapToGrid w:val="0"/>
          <w:kern w:val="18"/>
          <w:szCs w:val="21"/>
        </w:rPr>
        <w:t>年全国各内河省份（直辖市）船舶进出港艘次、事故数统计</w:t>
      </w:r>
    </w:p>
    <w:tbl>
      <w:tblPr>
        <w:tblW w:w="0" w:type="auto"/>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07"/>
        <w:gridCol w:w="1064"/>
        <w:gridCol w:w="1020"/>
        <w:gridCol w:w="936"/>
        <w:gridCol w:w="737"/>
        <w:gridCol w:w="735"/>
        <w:gridCol w:w="737"/>
        <w:gridCol w:w="735"/>
        <w:gridCol w:w="737"/>
        <w:gridCol w:w="1121"/>
      </w:tblGrid>
      <w:tr w:rsidR="00B921FF" w14:paraId="3C4C9B77" w14:textId="77777777">
        <w:trPr>
          <w:trHeight w:val="340"/>
          <w:tblHeader/>
          <w:jc w:val="center"/>
        </w:trPr>
        <w:tc>
          <w:tcPr>
            <w:tcW w:w="707" w:type="dxa"/>
            <w:vMerge w:val="restart"/>
            <w:vAlign w:val="center"/>
          </w:tcPr>
          <w:p w14:paraId="04EC90CB" w14:textId="77777777" w:rsidR="00B921FF" w:rsidRDefault="00B921FF">
            <w:pPr>
              <w:snapToGrid w:val="0"/>
              <w:jc w:val="center"/>
              <w:rPr>
                <w:b/>
                <w:snapToGrid w:val="0"/>
                <w:kern w:val="0"/>
                <w:szCs w:val="21"/>
              </w:rPr>
            </w:pPr>
            <w:r>
              <w:rPr>
                <w:b/>
                <w:snapToGrid w:val="0"/>
                <w:kern w:val="0"/>
                <w:szCs w:val="21"/>
              </w:rPr>
              <w:t>序号</w:t>
            </w:r>
          </w:p>
        </w:tc>
        <w:tc>
          <w:tcPr>
            <w:tcW w:w="1064" w:type="dxa"/>
            <w:vMerge w:val="restart"/>
            <w:vAlign w:val="center"/>
          </w:tcPr>
          <w:p w14:paraId="027B66AF" w14:textId="77777777" w:rsidR="00B921FF" w:rsidRDefault="00B921FF">
            <w:pPr>
              <w:snapToGrid w:val="0"/>
              <w:jc w:val="center"/>
              <w:rPr>
                <w:b/>
                <w:snapToGrid w:val="0"/>
                <w:kern w:val="0"/>
                <w:szCs w:val="21"/>
              </w:rPr>
            </w:pPr>
            <w:r>
              <w:rPr>
                <w:b/>
                <w:snapToGrid w:val="0"/>
                <w:kern w:val="0"/>
                <w:szCs w:val="21"/>
              </w:rPr>
              <w:t>地区</w:t>
            </w:r>
          </w:p>
        </w:tc>
        <w:tc>
          <w:tcPr>
            <w:tcW w:w="1020" w:type="dxa"/>
            <w:vMerge w:val="restart"/>
            <w:vAlign w:val="center"/>
          </w:tcPr>
          <w:p w14:paraId="531EFE1F" w14:textId="77777777" w:rsidR="00B921FF" w:rsidRDefault="00B921FF">
            <w:pPr>
              <w:snapToGrid w:val="0"/>
              <w:jc w:val="center"/>
              <w:rPr>
                <w:b/>
                <w:snapToGrid w:val="0"/>
                <w:kern w:val="0"/>
                <w:szCs w:val="21"/>
              </w:rPr>
            </w:pPr>
            <w:r>
              <w:rPr>
                <w:b/>
                <w:snapToGrid w:val="0"/>
                <w:kern w:val="0"/>
                <w:szCs w:val="21"/>
              </w:rPr>
              <w:t>内河船舶进出港艘次</w:t>
            </w:r>
          </w:p>
        </w:tc>
        <w:tc>
          <w:tcPr>
            <w:tcW w:w="4617" w:type="dxa"/>
            <w:gridSpan w:val="6"/>
            <w:vAlign w:val="center"/>
          </w:tcPr>
          <w:p w14:paraId="6707CE18" w14:textId="77777777" w:rsidR="00B921FF" w:rsidRDefault="00B921FF">
            <w:pPr>
              <w:snapToGrid w:val="0"/>
              <w:jc w:val="center"/>
              <w:rPr>
                <w:b/>
                <w:snapToGrid w:val="0"/>
                <w:kern w:val="0"/>
                <w:szCs w:val="21"/>
              </w:rPr>
            </w:pPr>
            <w:r>
              <w:rPr>
                <w:b/>
                <w:snapToGrid w:val="0"/>
                <w:kern w:val="0"/>
                <w:szCs w:val="21"/>
              </w:rPr>
              <w:t>统计事故数</w:t>
            </w:r>
          </w:p>
        </w:tc>
        <w:tc>
          <w:tcPr>
            <w:tcW w:w="1121" w:type="dxa"/>
            <w:vMerge w:val="restart"/>
            <w:vAlign w:val="center"/>
          </w:tcPr>
          <w:p w14:paraId="317A4F9A" w14:textId="77777777" w:rsidR="00B921FF" w:rsidRDefault="00B921FF">
            <w:pPr>
              <w:snapToGrid w:val="0"/>
              <w:jc w:val="center"/>
              <w:rPr>
                <w:b/>
                <w:snapToGrid w:val="0"/>
                <w:kern w:val="0"/>
                <w:szCs w:val="21"/>
              </w:rPr>
            </w:pPr>
            <w:r>
              <w:rPr>
                <w:b/>
                <w:snapToGrid w:val="0"/>
                <w:kern w:val="0"/>
                <w:szCs w:val="21"/>
              </w:rPr>
              <w:t>经济损失（万元）</w:t>
            </w:r>
          </w:p>
        </w:tc>
      </w:tr>
      <w:tr w:rsidR="00B921FF" w14:paraId="3CC1FDD2" w14:textId="77777777">
        <w:trPr>
          <w:trHeight w:val="340"/>
          <w:tblHeader/>
          <w:jc w:val="center"/>
        </w:trPr>
        <w:tc>
          <w:tcPr>
            <w:tcW w:w="707" w:type="dxa"/>
            <w:vMerge/>
            <w:vAlign w:val="center"/>
          </w:tcPr>
          <w:p w14:paraId="61F4F9DF" w14:textId="77777777" w:rsidR="00B921FF" w:rsidRDefault="00B921FF">
            <w:pPr>
              <w:snapToGrid w:val="0"/>
              <w:jc w:val="center"/>
              <w:rPr>
                <w:snapToGrid w:val="0"/>
                <w:kern w:val="0"/>
                <w:szCs w:val="21"/>
              </w:rPr>
            </w:pPr>
          </w:p>
        </w:tc>
        <w:tc>
          <w:tcPr>
            <w:tcW w:w="1064" w:type="dxa"/>
            <w:vMerge/>
            <w:vAlign w:val="center"/>
          </w:tcPr>
          <w:p w14:paraId="0E22D175" w14:textId="77777777" w:rsidR="00B921FF" w:rsidRDefault="00B921FF">
            <w:pPr>
              <w:snapToGrid w:val="0"/>
              <w:jc w:val="center"/>
              <w:rPr>
                <w:snapToGrid w:val="0"/>
                <w:kern w:val="0"/>
                <w:szCs w:val="21"/>
              </w:rPr>
            </w:pPr>
          </w:p>
        </w:tc>
        <w:tc>
          <w:tcPr>
            <w:tcW w:w="1020" w:type="dxa"/>
            <w:vMerge/>
            <w:vAlign w:val="center"/>
          </w:tcPr>
          <w:p w14:paraId="68CA2921" w14:textId="77777777" w:rsidR="00B921FF" w:rsidRDefault="00B921FF">
            <w:pPr>
              <w:snapToGrid w:val="0"/>
              <w:jc w:val="center"/>
              <w:rPr>
                <w:snapToGrid w:val="0"/>
                <w:kern w:val="0"/>
                <w:szCs w:val="21"/>
              </w:rPr>
            </w:pPr>
          </w:p>
        </w:tc>
        <w:tc>
          <w:tcPr>
            <w:tcW w:w="936" w:type="dxa"/>
            <w:vAlign w:val="center"/>
          </w:tcPr>
          <w:p w14:paraId="2E98B699" w14:textId="77777777" w:rsidR="00B921FF" w:rsidRDefault="00B921FF">
            <w:pPr>
              <w:snapToGrid w:val="0"/>
              <w:jc w:val="center"/>
              <w:rPr>
                <w:b/>
                <w:snapToGrid w:val="0"/>
                <w:kern w:val="0"/>
                <w:szCs w:val="21"/>
              </w:rPr>
            </w:pPr>
            <w:r>
              <w:rPr>
                <w:b/>
                <w:snapToGrid w:val="0"/>
                <w:kern w:val="0"/>
                <w:szCs w:val="21"/>
              </w:rPr>
              <w:t>事故总数</w:t>
            </w:r>
          </w:p>
        </w:tc>
        <w:tc>
          <w:tcPr>
            <w:tcW w:w="737" w:type="dxa"/>
            <w:vAlign w:val="center"/>
          </w:tcPr>
          <w:p w14:paraId="33A1DCBB" w14:textId="77777777" w:rsidR="00B921FF" w:rsidRDefault="00B921FF">
            <w:pPr>
              <w:snapToGrid w:val="0"/>
              <w:jc w:val="center"/>
              <w:rPr>
                <w:b/>
                <w:snapToGrid w:val="0"/>
                <w:kern w:val="0"/>
                <w:szCs w:val="21"/>
              </w:rPr>
            </w:pPr>
            <w:r>
              <w:rPr>
                <w:b/>
                <w:snapToGrid w:val="0"/>
                <w:kern w:val="0"/>
                <w:szCs w:val="21"/>
              </w:rPr>
              <w:t>重大事故</w:t>
            </w:r>
          </w:p>
        </w:tc>
        <w:tc>
          <w:tcPr>
            <w:tcW w:w="735" w:type="dxa"/>
            <w:vAlign w:val="center"/>
          </w:tcPr>
          <w:p w14:paraId="639DC0E8" w14:textId="77777777" w:rsidR="00B921FF" w:rsidRDefault="00B921FF">
            <w:pPr>
              <w:snapToGrid w:val="0"/>
              <w:jc w:val="center"/>
              <w:rPr>
                <w:b/>
                <w:snapToGrid w:val="0"/>
                <w:kern w:val="0"/>
                <w:szCs w:val="21"/>
              </w:rPr>
            </w:pPr>
            <w:r>
              <w:rPr>
                <w:b/>
                <w:snapToGrid w:val="0"/>
                <w:kern w:val="0"/>
                <w:szCs w:val="21"/>
              </w:rPr>
              <w:t>大事故</w:t>
            </w:r>
          </w:p>
        </w:tc>
        <w:tc>
          <w:tcPr>
            <w:tcW w:w="737" w:type="dxa"/>
            <w:vAlign w:val="center"/>
          </w:tcPr>
          <w:p w14:paraId="35FE6F5B" w14:textId="77777777" w:rsidR="00B921FF" w:rsidRDefault="00B921FF">
            <w:pPr>
              <w:snapToGrid w:val="0"/>
              <w:jc w:val="center"/>
              <w:rPr>
                <w:b/>
                <w:snapToGrid w:val="0"/>
                <w:kern w:val="0"/>
                <w:szCs w:val="21"/>
              </w:rPr>
            </w:pPr>
            <w:r>
              <w:rPr>
                <w:b/>
                <w:snapToGrid w:val="0"/>
                <w:kern w:val="0"/>
                <w:szCs w:val="21"/>
              </w:rPr>
              <w:t>一般事故</w:t>
            </w:r>
          </w:p>
        </w:tc>
        <w:tc>
          <w:tcPr>
            <w:tcW w:w="735" w:type="dxa"/>
            <w:vAlign w:val="center"/>
          </w:tcPr>
          <w:p w14:paraId="7D02BF2F" w14:textId="77777777" w:rsidR="00B921FF" w:rsidRDefault="00B921FF">
            <w:pPr>
              <w:snapToGrid w:val="0"/>
              <w:jc w:val="center"/>
              <w:rPr>
                <w:b/>
                <w:snapToGrid w:val="0"/>
                <w:kern w:val="0"/>
                <w:szCs w:val="21"/>
              </w:rPr>
            </w:pPr>
            <w:r>
              <w:rPr>
                <w:b/>
                <w:snapToGrid w:val="0"/>
                <w:kern w:val="0"/>
                <w:szCs w:val="21"/>
              </w:rPr>
              <w:t>沉船</w:t>
            </w:r>
          </w:p>
        </w:tc>
        <w:tc>
          <w:tcPr>
            <w:tcW w:w="737" w:type="dxa"/>
            <w:vAlign w:val="center"/>
          </w:tcPr>
          <w:p w14:paraId="6D6D7910" w14:textId="77777777" w:rsidR="00B921FF" w:rsidRDefault="00B921FF">
            <w:pPr>
              <w:snapToGrid w:val="0"/>
              <w:jc w:val="center"/>
              <w:rPr>
                <w:b/>
                <w:snapToGrid w:val="0"/>
                <w:kern w:val="0"/>
                <w:szCs w:val="21"/>
              </w:rPr>
            </w:pPr>
            <w:r>
              <w:rPr>
                <w:b/>
                <w:snapToGrid w:val="0"/>
                <w:kern w:val="0"/>
                <w:szCs w:val="21"/>
              </w:rPr>
              <w:t>死亡人数</w:t>
            </w:r>
          </w:p>
        </w:tc>
        <w:tc>
          <w:tcPr>
            <w:tcW w:w="1121" w:type="dxa"/>
            <w:vMerge/>
            <w:vAlign w:val="center"/>
          </w:tcPr>
          <w:p w14:paraId="1BCA58EB" w14:textId="77777777" w:rsidR="00B921FF" w:rsidRDefault="00B921FF">
            <w:pPr>
              <w:snapToGrid w:val="0"/>
              <w:jc w:val="center"/>
              <w:rPr>
                <w:snapToGrid w:val="0"/>
                <w:kern w:val="0"/>
                <w:szCs w:val="21"/>
              </w:rPr>
            </w:pPr>
          </w:p>
        </w:tc>
      </w:tr>
      <w:tr w:rsidR="00B921FF" w14:paraId="1AB6ADED" w14:textId="77777777">
        <w:trPr>
          <w:trHeight w:val="340"/>
          <w:jc w:val="center"/>
        </w:trPr>
        <w:tc>
          <w:tcPr>
            <w:tcW w:w="707" w:type="dxa"/>
            <w:vAlign w:val="center"/>
          </w:tcPr>
          <w:p w14:paraId="793341F2" w14:textId="77777777" w:rsidR="00B921FF" w:rsidRDefault="00B921FF">
            <w:pPr>
              <w:snapToGrid w:val="0"/>
              <w:jc w:val="center"/>
              <w:rPr>
                <w:snapToGrid w:val="0"/>
                <w:kern w:val="0"/>
                <w:szCs w:val="21"/>
              </w:rPr>
            </w:pPr>
            <w:r>
              <w:rPr>
                <w:snapToGrid w:val="0"/>
                <w:kern w:val="0"/>
                <w:szCs w:val="21"/>
              </w:rPr>
              <w:t>1</w:t>
            </w:r>
          </w:p>
        </w:tc>
        <w:tc>
          <w:tcPr>
            <w:tcW w:w="1064" w:type="dxa"/>
            <w:vAlign w:val="center"/>
          </w:tcPr>
          <w:p w14:paraId="3E75C6E4" w14:textId="77777777" w:rsidR="00B921FF" w:rsidRDefault="00B921FF">
            <w:pPr>
              <w:snapToGrid w:val="0"/>
              <w:jc w:val="center"/>
              <w:rPr>
                <w:snapToGrid w:val="0"/>
                <w:kern w:val="0"/>
                <w:szCs w:val="21"/>
              </w:rPr>
            </w:pPr>
            <w:r>
              <w:rPr>
                <w:snapToGrid w:val="0"/>
                <w:kern w:val="0"/>
                <w:szCs w:val="21"/>
              </w:rPr>
              <w:t>广东</w:t>
            </w:r>
          </w:p>
        </w:tc>
        <w:tc>
          <w:tcPr>
            <w:tcW w:w="1020" w:type="dxa"/>
            <w:vAlign w:val="center"/>
          </w:tcPr>
          <w:p w14:paraId="475BFAE9" w14:textId="77777777" w:rsidR="00B921FF" w:rsidRDefault="00B921FF">
            <w:pPr>
              <w:snapToGrid w:val="0"/>
              <w:jc w:val="center"/>
              <w:rPr>
                <w:snapToGrid w:val="0"/>
                <w:kern w:val="0"/>
                <w:szCs w:val="21"/>
              </w:rPr>
            </w:pPr>
            <w:r>
              <w:rPr>
                <w:snapToGrid w:val="0"/>
                <w:kern w:val="0"/>
                <w:szCs w:val="21"/>
              </w:rPr>
              <w:t>2422153</w:t>
            </w:r>
          </w:p>
        </w:tc>
        <w:tc>
          <w:tcPr>
            <w:tcW w:w="936" w:type="dxa"/>
            <w:vAlign w:val="center"/>
          </w:tcPr>
          <w:p w14:paraId="2EB58D92" w14:textId="77777777" w:rsidR="00B921FF" w:rsidRDefault="00B921FF">
            <w:pPr>
              <w:snapToGrid w:val="0"/>
              <w:jc w:val="center"/>
              <w:rPr>
                <w:snapToGrid w:val="0"/>
                <w:kern w:val="0"/>
                <w:szCs w:val="21"/>
              </w:rPr>
            </w:pPr>
            <w:r>
              <w:rPr>
                <w:snapToGrid w:val="0"/>
                <w:kern w:val="0"/>
                <w:szCs w:val="21"/>
              </w:rPr>
              <w:t>65</w:t>
            </w:r>
          </w:p>
        </w:tc>
        <w:tc>
          <w:tcPr>
            <w:tcW w:w="737" w:type="dxa"/>
            <w:vAlign w:val="center"/>
          </w:tcPr>
          <w:p w14:paraId="0604D41D" w14:textId="77777777" w:rsidR="00B921FF" w:rsidRDefault="00B921FF">
            <w:pPr>
              <w:snapToGrid w:val="0"/>
              <w:jc w:val="center"/>
              <w:rPr>
                <w:snapToGrid w:val="0"/>
                <w:kern w:val="0"/>
                <w:szCs w:val="21"/>
              </w:rPr>
            </w:pPr>
            <w:r>
              <w:rPr>
                <w:snapToGrid w:val="0"/>
                <w:kern w:val="0"/>
                <w:szCs w:val="21"/>
              </w:rPr>
              <w:t>24</w:t>
            </w:r>
          </w:p>
        </w:tc>
        <w:tc>
          <w:tcPr>
            <w:tcW w:w="735" w:type="dxa"/>
            <w:vAlign w:val="center"/>
          </w:tcPr>
          <w:p w14:paraId="024A0740" w14:textId="77777777" w:rsidR="00B921FF" w:rsidRDefault="00B921FF">
            <w:pPr>
              <w:snapToGrid w:val="0"/>
              <w:jc w:val="center"/>
              <w:rPr>
                <w:snapToGrid w:val="0"/>
                <w:kern w:val="0"/>
                <w:szCs w:val="21"/>
              </w:rPr>
            </w:pPr>
            <w:r>
              <w:rPr>
                <w:snapToGrid w:val="0"/>
                <w:kern w:val="0"/>
                <w:szCs w:val="21"/>
              </w:rPr>
              <w:t>26</w:t>
            </w:r>
          </w:p>
        </w:tc>
        <w:tc>
          <w:tcPr>
            <w:tcW w:w="737" w:type="dxa"/>
            <w:vAlign w:val="center"/>
          </w:tcPr>
          <w:p w14:paraId="6D04C3E4" w14:textId="77777777" w:rsidR="00B921FF" w:rsidRDefault="00B921FF">
            <w:pPr>
              <w:snapToGrid w:val="0"/>
              <w:jc w:val="center"/>
              <w:rPr>
                <w:snapToGrid w:val="0"/>
                <w:kern w:val="0"/>
                <w:szCs w:val="21"/>
              </w:rPr>
            </w:pPr>
            <w:r>
              <w:rPr>
                <w:snapToGrid w:val="0"/>
                <w:kern w:val="0"/>
                <w:szCs w:val="21"/>
              </w:rPr>
              <w:t>15</w:t>
            </w:r>
          </w:p>
        </w:tc>
        <w:tc>
          <w:tcPr>
            <w:tcW w:w="735" w:type="dxa"/>
            <w:vAlign w:val="center"/>
          </w:tcPr>
          <w:p w14:paraId="6ADBF106" w14:textId="77777777" w:rsidR="00B921FF" w:rsidRDefault="00B921FF">
            <w:pPr>
              <w:snapToGrid w:val="0"/>
              <w:jc w:val="center"/>
              <w:rPr>
                <w:snapToGrid w:val="0"/>
                <w:kern w:val="0"/>
                <w:szCs w:val="21"/>
              </w:rPr>
            </w:pPr>
            <w:r>
              <w:rPr>
                <w:snapToGrid w:val="0"/>
                <w:kern w:val="0"/>
                <w:szCs w:val="21"/>
              </w:rPr>
              <w:t>36</w:t>
            </w:r>
          </w:p>
        </w:tc>
        <w:tc>
          <w:tcPr>
            <w:tcW w:w="737" w:type="dxa"/>
            <w:vAlign w:val="center"/>
          </w:tcPr>
          <w:p w14:paraId="12BA5304" w14:textId="77777777" w:rsidR="00B921FF" w:rsidRDefault="00B921FF">
            <w:pPr>
              <w:snapToGrid w:val="0"/>
              <w:jc w:val="center"/>
              <w:rPr>
                <w:snapToGrid w:val="0"/>
                <w:kern w:val="0"/>
                <w:szCs w:val="21"/>
              </w:rPr>
            </w:pPr>
            <w:r>
              <w:rPr>
                <w:snapToGrid w:val="0"/>
                <w:kern w:val="0"/>
                <w:szCs w:val="21"/>
              </w:rPr>
              <w:t>105</w:t>
            </w:r>
          </w:p>
        </w:tc>
        <w:tc>
          <w:tcPr>
            <w:tcW w:w="1121" w:type="dxa"/>
            <w:vAlign w:val="center"/>
          </w:tcPr>
          <w:p w14:paraId="110F8038" w14:textId="77777777" w:rsidR="00B921FF" w:rsidRDefault="00B921FF">
            <w:pPr>
              <w:snapToGrid w:val="0"/>
              <w:jc w:val="center"/>
              <w:rPr>
                <w:snapToGrid w:val="0"/>
                <w:kern w:val="0"/>
                <w:szCs w:val="21"/>
              </w:rPr>
            </w:pPr>
            <w:r>
              <w:rPr>
                <w:snapToGrid w:val="0"/>
                <w:kern w:val="0"/>
                <w:szCs w:val="21"/>
              </w:rPr>
              <w:t>7455.88</w:t>
            </w:r>
          </w:p>
        </w:tc>
      </w:tr>
      <w:tr w:rsidR="00B921FF" w14:paraId="1B898315" w14:textId="77777777">
        <w:trPr>
          <w:trHeight w:val="340"/>
          <w:jc w:val="center"/>
        </w:trPr>
        <w:tc>
          <w:tcPr>
            <w:tcW w:w="707" w:type="dxa"/>
            <w:vAlign w:val="center"/>
          </w:tcPr>
          <w:p w14:paraId="6D3B1ECF" w14:textId="77777777" w:rsidR="00B921FF" w:rsidRDefault="00B921FF">
            <w:pPr>
              <w:snapToGrid w:val="0"/>
              <w:jc w:val="center"/>
              <w:rPr>
                <w:snapToGrid w:val="0"/>
                <w:kern w:val="0"/>
                <w:szCs w:val="21"/>
              </w:rPr>
            </w:pPr>
            <w:r>
              <w:rPr>
                <w:snapToGrid w:val="0"/>
                <w:kern w:val="0"/>
                <w:szCs w:val="21"/>
              </w:rPr>
              <w:t>2</w:t>
            </w:r>
          </w:p>
        </w:tc>
        <w:tc>
          <w:tcPr>
            <w:tcW w:w="1064" w:type="dxa"/>
            <w:vAlign w:val="center"/>
          </w:tcPr>
          <w:p w14:paraId="1019D081" w14:textId="77777777" w:rsidR="00B921FF" w:rsidRDefault="00B921FF">
            <w:pPr>
              <w:snapToGrid w:val="0"/>
              <w:jc w:val="center"/>
              <w:rPr>
                <w:snapToGrid w:val="0"/>
                <w:kern w:val="0"/>
                <w:szCs w:val="21"/>
              </w:rPr>
            </w:pPr>
            <w:r>
              <w:rPr>
                <w:snapToGrid w:val="0"/>
                <w:kern w:val="0"/>
                <w:szCs w:val="21"/>
              </w:rPr>
              <w:t>长江（湖北、重庆）</w:t>
            </w:r>
          </w:p>
        </w:tc>
        <w:tc>
          <w:tcPr>
            <w:tcW w:w="1020" w:type="dxa"/>
            <w:vAlign w:val="center"/>
          </w:tcPr>
          <w:p w14:paraId="4960AE84" w14:textId="77777777" w:rsidR="00B921FF" w:rsidRDefault="00B921FF">
            <w:pPr>
              <w:snapToGrid w:val="0"/>
              <w:jc w:val="center"/>
              <w:rPr>
                <w:snapToGrid w:val="0"/>
                <w:kern w:val="0"/>
                <w:szCs w:val="21"/>
              </w:rPr>
            </w:pPr>
            <w:r>
              <w:rPr>
                <w:snapToGrid w:val="0"/>
                <w:kern w:val="0"/>
                <w:szCs w:val="21"/>
              </w:rPr>
              <w:t>200043</w:t>
            </w:r>
          </w:p>
        </w:tc>
        <w:tc>
          <w:tcPr>
            <w:tcW w:w="936" w:type="dxa"/>
            <w:vAlign w:val="center"/>
          </w:tcPr>
          <w:p w14:paraId="1D13ED00" w14:textId="77777777" w:rsidR="00B921FF" w:rsidRDefault="00B921FF">
            <w:pPr>
              <w:snapToGrid w:val="0"/>
              <w:jc w:val="center"/>
              <w:rPr>
                <w:snapToGrid w:val="0"/>
                <w:kern w:val="0"/>
                <w:szCs w:val="21"/>
              </w:rPr>
            </w:pPr>
            <w:r>
              <w:rPr>
                <w:snapToGrid w:val="0"/>
                <w:kern w:val="0"/>
                <w:szCs w:val="21"/>
              </w:rPr>
              <w:t>72</w:t>
            </w:r>
          </w:p>
        </w:tc>
        <w:tc>
          <w:tcPr>
            <w:tcW w:w="737" w:type="dxa"/>
            <w:vAlign w:val="center"/>
          </w:tcPr>
          <w:p w14:paraId="2077D3D2" w14:textId="77777777" w:rsidR="00B921FF" w:rsidRDefault="00B921FF">
            <w:pPr>
              <w:snapToGrid w:val="0"/>
              <w:jc w:val="center"/>
              <w:rPr>
                <w:snapToGrid w:val="0"/>
                <w:kern w:val="0"/>
                <w:szCs w:val="21"/>
              </w:rPr>
            </w:pPr>
            <w:r>
              <w:rPr>
                <w:snapToGrid w:val="0"/>
                <w:kern w:val="0"/>
                <w:szCs w:val="21"/>
              </w:rPr>
              <w:t>8</w:t>
            </w:r>
          </w:p>
        </w:tc>
        <w:tc>
          <w:tcPr>
            <w:tcW w:w="735" w:type="dxa"/>
            <w:vAlign w:val="center"/>
          </w:tcPr>
          <w:p w14:paraId="3005E952" w14:textId="77777777" w:rsidR="00B921FF" w:rsidRDefault="00B921FF">
            <w:pPr>
              <w:snapToGrid w:val="0"/>
              <w:jc w:val="center"/>
              <w:rPr>
                <w:snapToGrid w:val="0"/>
                <w:kern w:val="0"/>
                <w:szCs w:val="21"/>
              </w:rPr>
            </w:pPr>
            <w:r>
              <w:rPr>
                <w:snapToGrid w:val="0"/>
                <w:kern w:val="0"/>
                <w:szCs w:val="21"/>
              </w:rPr>
              <w:t>41</w:t>
            </w:r>
          </w:p>
        </w:tc>
        <w:tc>
          <w:tcPr>
            <w:tcW w:w="737" w:type="dxa"/>
            <w:vAlign w:val="center"/>
          </w:tcPr>
          <w:p w14:paraId="6DD4B3F2" w14:textId="77777777" w:rsidR="00B921FF" w:rsidRDefault="00B921FF">
            <w:pPr>
              <w:snapToGrid w:val="0"/>
              <w:jc w:val="center"/>
              <w:rPr>
                <w:snapToGrid w:val="0"/>
                <w:kern w:val="0"/>
                <w:szCs w:val="21"/>
              </w:rPr>
            </w:pPr>
            <w:r>
              <w:rPr>
                <w:snapToGrid w:val="0"/>
                <w:kern w:val="0"/>
                <w:szCs w:val="21"/>
              </w:rPr>
              <w:t>23</w:t>
            </w:r>
          </w:p>
        </w:tc>
        <w:tc>
          <w:tcPr>
            <w:tcW w:w="735" w:type="dxa"/>
            <w:vAlign w:val="center"/>
          </w:tcPr>
          <w:p w14:paraId="14083DDB" w14:textId="77777777" w:rsidR="00B921FF" w:rsidRDefault="00B921FF">
            <w:pPr>
              <w:snapToGrid w:val="0"/>
              <w:jc w:val="center"/>
              <w:rPr>
                <w:snapToGrid w:val="0"/>
                <w:kern w:val="0"/>
                <w:szCs w:val="21"/>
              </w:rPr>
            </w:pPr>
            <w:r>
              <w:rPr>
                <w:snapToGrid w:val="0"/>
                <w:kern w:val="0"/>
                <w:szCs w:val="21"/>
              </w:rPr>
              <w:t>49</w:t>
            </w:r>
          </w:p>
        </w:tc>
        <w:tc>
          <w:tcPr>
            <w:tcW w:w="737" w:type="dxa"/>
            <w:vAlign w:val="center"/>
          </w:tcPr>
          <w:p w14:paraId="1B39C69D" w14:textId="77777777" w:rsidR="00B921FF" w:rsidRDefault="00B921FF">
            <w:pPr>
              <w:snapToGrid w:val="0"/>
              <w:jc w:val="center"/>
              <w:rPr>
                <w:snapToGrid w:val="0"/>
                <w:kern w:val="0"/>
                <w:szCs w:val="21"/>
              </w:rPr>
            </w:pPr>
            <w:r>
              <w:rPr>
                <w:snapToGrid w:val="0"/>
                <w:kern w:val="0"/>
                <w:szCs w:val="21"/>
              </w:rPr>
              <w:t>69</w:t>
            </w:r>
          </w:p>
        </w:tc>
        <w:tc>
          <w:tcPr>
            <w:tcW w:w="1121" w:type="dxa"/>
            <w:vAlign w:val="center"/>
          </w:tcPr>
          <w:p w14:paraId="12853687" w14:textId="77777777" w:rsidR="00B921FF" w:rsidRDefault="00B921FF">
            <w:pPr>
              <w:snapToGrid w:val="0"/>
              <w:jc w:val="center"/>
              <w:rPr>
                <w:snapToGrid w:val="0"/>
                <w:kern w:val="0"/>
                <w:szCs w:val="21"/>
              </w:rPr>
            </w:pPr>
            <w:r>
              <w:rPr>
                <w:snapToGrid w:val="0"/>
                <w:kern w:val="0"/>
                <w:szCs w:val="21"/>
              </w:rPr>
              <w:t>2534</w:t>
            </w:r>
          </w:p>
        </w:tc>
      </w:tr>
      <w:tr w:rsidR="00B921FF" w14:paraId="146E2B9A" w14:textId="77777777">
        <w:trPr>
          <w:trHeight w:val="340"/>
          <w:jc w:val="center"/>
        </w:trPr>
        <w:tc>
          <w:tcPr>
            <w:tcW w:w="707" w:type="dxa"/>
            <w:vAlign w:val="center"/>
          </w:tcPr>
          <w:p w14:paraId="05766C4A" w14:textId="77777777" w:rsidR="00B921FF" w:rsidRDefault="00B921FF">
            <w:pPr>
              <w:snapToGrid w:val="0"/>
              <w:jc w:val="center"/>
              <w:rPr>
                <w:snapToGrid w:val="0"/>
                <w:kern w:val="0"/>
                <w:szCs w:val="21"/>
              </w:rPr>
            </w:pPr>
            <w:r>
              <w:rPr>
                <w:snapToGrid w:val="0"/>
                <w:kern w:val="0"/>
                <w:szCs w:val="21"/>
              </w:rPr>
              <w:t>3</w:t>
            </w:r>
          </w:p>
        </w:tc>
        <w:tc>
          <w:tcPr>
            <w:tcW w:w="1064" w:type="dxa"/>
            <w:vAlign w:val="center"/>
          </w:tcPr>
          <w:p w14:paraId="2B24F414" w14:textId="77777777" w:rsidR="00B921FF" w:rsidRDefault="00B921FF">
            <w:pPr>
              <w:snapToGrid w:val="0"/>
              <w:jc w:val="center"/>
              <w:rPr>
                <w:snapToGrid w:val="0"/>
                <w:kern w:val="0"/>
                <w:szCs w:val="21"/>
              </w:rPr>
            </w:pPr>
            <w:r>
              <w:rPr>
                <w:snapToGrid w:val="0"/>
                <w:kern w:val="0"/>
                <w:szCs w:val="21"/>
              </w:rPr>
              <w:t>浙江</w:t>
            </w:r>
          </w:p>
        </w:tc>
        <w:tc>
          <w:tcPr>
            <w:tcW w:w="1020" w:type="dxa"/>
            <w:vAlign w:val="center"/>
          </w:tcPr>
          <w:p w14:paraId="43B468A6" w14:textId="77777777" w:rsidR="00B921FF" w:rsidRDefault="00B921FF">
            <w:pPr>
              <w:snapToGrid w:val="0"/>
              <w:jc w:val="center"/>
              <w:rPr>
                <w:snapToGrid w:val="0"/>
                <w:kern w:val="0"/>
                <w:szCs w:val="21"/>
              </w:rPr>
            </w:pPr>
            <w:r>
              <w:rPr>
                <w:snapToGrid w:val="0"/>
                <w:kern w:val="0"/>
                <w:szCs w:val="21"/>
              </w:rPr>
              <w:t>1724247</w:t>
            </w:r>
          </w:p>
        </w:tc>
        <w:tc>
          <w:tcPr>
            <w:tcW w:w="936" w:type="dxa"/>
            <w:vAlign w:val="center"/>
          </w:tcPr>
          <w:p w14:paraId="7B1F89C8" w14:textId="77777777" w:rsidR="00B921FF" w:rsidRDefault="00B921FF">
            <w:pPr>
              <w:snapToGrid w:val="0"/>
              <w:jc w:val="center"/>
              <w:rPr>
                <w:snapToGrid w:val="0"/>
                <w:kern w:val="0"/>
                <w:szCs w:val="21"/>
              </w:rPr>
            </w:pPr>
          </w:p>
        </w:tc>
        <w:tc>
          <w:tcPr>
            <w:tcW w:w="737" w:type="dxa"/>
            <w:vAlign w:val="center"/>
          </w:tcPr>
          <w:p w14:paraId="03F5C9ED" w14:textId="77777777" w:rsidR="00B921FF" w:rsidRDefault="00B921FF">
            <w:pPr>
              <w:snapToGrid w:val="0"/>
              <w:jc w:val="center"/>
              <w:rPr>
                <w:snapToGrid w:val="0"/>
                <w:kern w:val="0"/>
                <w:szCs w:val="21"/>
              </w:rPr>
            </w:pPr>
          </w:p>
        </w:tc>
        <w:tc>
          <w:tcPr>
            <w:tcW w:w="735" w:type="dxa"/>
            <w:vAlign w:val="center"/>
          </w:tcPr>
          <w:p w14:paraId="07503DC7" w14:textId="77777777" w:rsidR="00B921FF" w:rsidRDefault="00B921FF">
            <w:pPr>
              <w:snapToGrid w:val="0"/>
              <w:jc w:val="center"/>
              <w:rPr>
                <w:snapToGrid w:val="0"/>
                <w:kern w:val="0"/>
                <w:szCs w:val="21"/>
              </w:rPr>
            </w:pPr>
          </w:p>
        </w:tc>
        <w:tc>
          <w:tcPr>
            <w:tcW w:w="737" w:type="dxa"/>
            <w:vAlign w:val="center"/>
          </w:tcPr>
          <w:p w14:paraId="2C5EA302" w14:textId="77777777" w:rsidR="00B921FF" w:rsidRDefault="00B921FF">
            <w:pPr>
              <w:snapToGrid w:val="0"/>
              <w:jc w:val="center"/>
              <w:rPr>
                <w:snapToGrid w:val="0"/>
                <w:kern w:val="0"/>
                <w:szCs w:val="21"/>
              </w:rPr>
            </w:pPr>
          </w:p>
        </w:tc>
        <w:tc>
          <w:tcPr>
            <w:tcW w:w="735" w:type="dxa"/>
            <w:vAlign w:val="center"/>
          </w:tcPr>
          <w:p w14:paraId="45A0418B" w14:textId="77777777" w:rsidR="00B921FF" w:rsidRDefault="00B921FF">
            <w:pPr>
              <w:snapToGrid w:val="0"/>
              <w:jc w:val="center"/>
              <w:rPr>
                <w:snapToGrid w:val="0"/>
                <w:kern w:val="0"/>
                <w:szCs w:val="21"/>
              </w:rPr>
            </w:pPr>
          </w:p>
        </w:tc>
        <w:tc>
          <w:tcPr>
            <w:tcW w:w="737" w:type="dxa"/>
            <w:vAlign w:val="center"/>
          </w:tcPr>
          <w:p w14:paraId="2FFF45B8" w14:textId="77777777" w:rsidR="00B921FF" w:rsidRDefault="00B921FF">
            <w:pPr>
              <w:snapToGrid w:val="0"/>
              <w:jc w:val="center"/>
              <w:rPr>
                <w:snapToGrid w:val="0"/>
                <w:kern w:val="0"/>
                <w:szCs w:val="21"/>
              </w:rPr>
            </w:pPr>
            <w:r>
              <w:rPr>
                <w:snapToGrid w:val="0"/>
                <w:kern w:val="0"/>
                <w:szCs w:val="21"/>
              </w:rPr>
              <w:t>136</w:t>
            </w:r>
          </w:p>
        </w:tc>
        <w:tc>
          <w:tcPr>
            <w:tcW w:w="1121" w:type="dxa"/>
            <w:vAlign w:val="center"/>
          </w:tcPr>
          <w:p w14:paraId="6F225D9C" w14:textId="77777777" w:rsidR="00B921FF" w:rsidRDefault="00B921FF">
            <w:pPr>
              <w:snapToGrid w:val="0"/>
              <w:jc w:val="center"/>
              <w:rPr>
                <w:snapToGrid w:val="0"/>
                <w:kern w:val="0"/>
                <w:szCs w:val="21"/>
              </w:rPr>
            </w:pPr>
          </w:p>
        </w:tc>
      </w:tr>
      <w:tr w:rsidR="00B921FF" w14:paraId="0A5983F2" w14:textId="77777777">
        <w:trPr>
          <w:trHeight w:val="340"/>
          <w:jc w:val="center"/>
        </w:trPr>
        <w:tc>
          <w:tcPr>
            <w:tcW w:w="707" w:type="dxa"/>
            <w:vAlign w:val="center"/>
          </w:tcPr>
          <w:p w14:paraId="618B6538" w14:textId="77777777" w:rsidR="00B921FF" w:rsidRDefault="00B921FF">
            <w:pPr>
              <w:snapToGrid w:val="0"/>
              <w:jc w:val="center"/>
              <w:rPr>
                <w:snapToGrid w:val="0"/>
                <w:kern w:val="0"/>
                <w:szCs w:val="21"/>
              </w:rPr>
            </w:pPr>
            <w:r>
              <w:rPr>
                <w:snapToGrid w:val="0"/>
                <w:kern w:val="0"/>
                <w:szCs w:val="21"/>
              </w:rPr>
              <w:t>4</w:t>
            </w:r>
          </w:p>
        </w:tc>
        <w:tc>
          <w:tcPr>
            <w:tcW w:w="1064" w:type="dxa"/>
            <w:vAlign w:val="center"/>
          </w:tcPr>
          <w:p w14:paraId="3BB710FA" w14:textId="77777777" w:rsidR="00B921FF" w:rsidRDefault="00B921FF">
            <w:pPr>
              <w:snapToGrid w:val="0"/>
              <w:jc w:val="center"/>
              <w:rPr>
                <w:snapToGrid w:val="0"/>
                <w:kern w:val="0"/>
                <w:szCs w:val="21"/>
              </w:rPr>
            </w:pPr>
            <w:r>
              <w:rPr>
                <w:snapToGrid w:val="0"/>
                <w:kern w:val="0"/>
                <w:szCs w:val="21"/>
              </w:rPr>
              <w:t>江苏</w:t>
            </w:r>
          </w:p>
        </w:tc>
        <w:tc>
          <w:tcPr>
            <w:tcW w:w="1020" w:type="dxa"/>
            <w:vAlign w:val="center"/>
          </w:tcPr>
          <w:p w14:paraId="7913156B" w14:textId="77777777" w:rsidR="00B921FF" w:rsidRDefault="00B921FF">
            <w:pPr>
              <w:snapToGrid w:val="0"/>
              <w:jc w:val="center"/>
              <w:rPr>
                <w:snapToGrid w:val="0"/>
                <w:kern w:val="0"/>
                <w:szCs w:val="21"/>
              </w:rPr>
            </w:pPr>
            <w:r>
              <w:rPr>
                <w:snapToGrid w:val="0"/>
                <w:kern w:val="0"/>
                <w:szCs w:val="21"/>
              </w:rPr>
              <w:t>551601</w:t>
            </w:r>
          </w:p>
        </w:tc>
        <w:tc>
          <w:tcPr>
            <w:tcW w:w="936" w:type="dxa"/>
            <w:vAlign w:val="center"/>
          </w:tcPr>
          <w:p w14:paraId="6C299876" w14:textId="77777777" w:rsidR="00B921FF" w:rsidRDefault="00B921FF">
            <w:pPr>
              <w:snapToGrid w:val="0"/>
              <w:jc w:val="center"/>
              <w:rPr>
                <w:snapToGrid w:val="0"/>
                <w:kern w:val="0"/>
                <w:szCs w:val="21"/>
              </w:rPr>
            </w:pPr>
            <w:r>
              <w:rPr>
                <w:snapToGrid w:val="0"/>
                <w:kern w:val="0"/>
                <w:szCs w:val="21"/>
              </w:rPr>
              <w:t>58</w:t>
            </w:r>
          </w:p>
        </w:tc>
        <w:tc>
          <w:tcPr>
            <w:tcW w:w="737" w:type="dxa"/>
            <w:vAlign w:val="center"/>
          </w:tcPr>
          <w:p w14:paraId="12CAEAF8" w14:textId="77777777" w:rsidR="00B921FF" w:rsidRDefault="00B921FF">
            <w:pPr>
              <w:snapToGrid w:val="0"/>
              <w:jc w:val="center"/>
              <w:rPr>
                <w:snapToGrid w:val="0"/>
                <w:kern w:val="0"/>
                <w:szCs w:val="21"/>
              </w:rPr>
            </w:pPr>
            <w:r>
              <w:rPr>
                <w:snapToGrid w:val="0"/>
                <w:kern w:val="0"/>
                <w:szCs w:val="21"/>
              </w:rPr>
              <w:t>6</w:t>
            </w:r>
          </w:p>
        </w:tc>
        <w:tc>
          <w:tcPr>
            <w:tcW w:w="735" w:type="dxa"/>
            <w:vAlign w:val="center"/>
          </w:tcPr>
          <w:p w14:paraId="0DA4E890" w14:textId="77777777" w:rsidR="00B921FF" w:rsidRDefault="00B921FF">
            <w:pPr>
              <w:snapToGrid w:val="0"/>
              <w:jc w:val="center"/>
              <w:rPr>
                <w:snapToGrid w:val="0"/>
                <w:kern w:val="0"/>
                <w:szCs w:val="21"/>
              </w:rPr>
            </w:pPr>
            <w:r>
              <w:rPr>
                <w:snapToGrid w:val="0"/>
                <w:kern w:val="0"/>
                <w:szCs w:val="21"/>
              </w:rPr>
              <w:t>40</w:t>
            </w:r>
          </w:p>
        </w:tc>
        <w:tc>
          <w:tcPr>
            <w:tcW w:w="737" w:type="dxa"/>
            <w:vAlign w:val="center"/>
          </w:tcPr>
          <w:p w14:paraId="0A7AA632" w14:textId="77777777" w:rsidR="00B921FF" w:rsidRDefault="00B921FF">
            <w:pPr>
              <w:snapToGrid w:val="0"/>
              <w:jc w:val="center"/>
              <w:rPr>
                <w:snapToGrid w:val="0"/>
                <w:kern w:val="0"/>
                <w:szCs w:val="21"/>
              </w:rPr>
            </w:pPr>
            <w:r>
              <w:rPr>
                <w:snapToGrid w:val="0"/>
                <w:kern w:val="0"/>
                <w:szCs w:val="21"/>
              </w:rPr>
              <w:t>12</w:t>
            </w:r>
          </w:p>
        </w:tc>
        <w:tc>
          <w:tcPr>
            <w:tcW w:w="735" w:type="dxa"/>
            <w:vAlign w:val="center"/>
          </w:tcPr>
          <w:p w14:paraId="1E468363" w14:textId="77777777" w:rsidR="00B921FF" w:rsidRDefault="00B921FF">
            <w:pPr>
              <w:snapToGrid w:val="0"/>
              <w:jc w:val="center"/>
              <w:rPr>
                <w:snapToGrid w:val="0"/>
                <w:kern w:val="0"/>
                <w:szCs w:val="21"/>
              </w:rPr>
            </w:pPr>
            <w:r>
              <w:rPr>
                <w:snapToGrid w:val="0"/>
                <w:kern w:val="0"/>
                <w:szCs w:val="21"/>
              </w:rPr>
              <w:t>49</w:t>
            </w:r>
          </w:p>
        </w:tc>
        <w:tc>
          <w:tcPr>
            <w:tcW w:w="737" w:type="dxa"/>
            <w:vAlign w:val="center"/>
          </w:tcPr>
          <w:p w14:paraId="122B41C9" w14:textId="77777777" w:rsidR="00B921FF" w:rsidRDefault="00B921FF">
            <w:pPr>
              <w:snapToGrid w:val="0"/>
              <w:jc w:val="center"/>
              <w:rPr>
                <w:snapToGrid w:val="0"/>
                <w:kern w:val="0"/>
                <w:szCs w:val="21"/>
              </w:rPr>
            </w:pPr>
            <w:r>
              <w:rPr>
                <w:snapToGrid w:val="0"/>
                <w:kern w:val="0"/>
                <w:szCs w:val="21"/>
              </w:rPr>
              <w:t>51</w:t>
            </w:r>
          </w:p>
        </w:tc>
        <w:tc>
          <w:tcPr>
            <w:tcW w:w="1121" w:type="dxa"/>
            <w:vAlign w:val="center"/>
          </w:tcPr>
          <w:p w14:paraId="2087872D" w14:textId="77777777" w:rsidR="00B921FF" w:rsidRDefault="00B921FF">
            <w:pPr>
              <w:snapToGrid w:val="0"/>
              <w:jc w:val="center"/>
              <w:rPr>
                <w:snapToGrid w:val="0"/>
                <w:kern w:val="0"/>
                <w:szCs w:val="21"/>
              </w:rPr>
            </w:pPr>
            <w:r>
              <w:rPr>
                <w:snapToGrid w:val="0"/>
                <w:kern w:val="0"/>
                <w:szCs w:val="21"/>
              </w:rPr>
              <w:t>4785.35</w:t>
            </w:r>
          </w:p>
        </w:tc>
      </w:tr>
      <w:tr w:rsidR="00B921FF" w14:paraId="613D52E7" w14:textId="77777777">
        <w:trPr>
          <w:trHeight w:val="340"/>
          <w:jc w:val="center"/>
        </w:trPr>
        <w:tc>
          <w:tcPr>
            <w:tcW w:w="707" w:type="dxa"/>
            <w:vAlign w:val="center"/>
          </w:tcPr>
          <w:p w14:paraId="2727900A" w14:textId="77777777" w:rsidR="00B921FF" w:rsidRDefault="00B921FF">
            <w:pPr>
              <w:snapToGrid w:val="0"/>
              <w:jc w:val="center"/>
              <w:rPr>
                <w:snapToGrid w:val="0"/>
                <w:kern w:val="0"/>
                <w:szCs w:val="21"/>
              </w:rPr>
            </w:pPr>
            <w:r>
              <w:rPr>
                <w:snapToGrid w:val="0"/>
                <w:kern w:val="0"/>
                <w:szCs w:val="21"/>
              </w:rPr>
              <w:t>5</w:t>
            </w:r>
          </w:p>
        </w:tc>
        <w:tc>
          <w:tcPr>
            <w:tcW w:w="1064" w:type="dxa"/>
            <w:vAlign w:val="center"/>
          </w:tcPr>
          <w:p w14:paraId="33CDA128" w14:textId="77777777" w:rsidR="00B921FF" w:rsidRDefault="00B921FF">
            <w:pPr>
              <w:snapToGrid w:val="0"/>
              <w:jc w:val="center"/>
              <w:rPr>
                <w:snapToGrid w:val="0"/>
                <w:kern w:val="0"/>
                <w:szCs w:val="21"/>
              </w:rPr>
            </w:pPr>
            <w:r>
              <w:rPr>
                <w:snapToGrid w:val="0"/>
                <w:kern w:val="0"/>
                <w:szCs w:val="21"/>
              </w:rPr>
              <w:t>上海</w:t>
            </w:r>
          </w:p>
        </w:tc>
        <w:tc>
          <w:tcPr>
            <w:tcW w:w="1020" w:type="dxa"/>
            <w:vAlign w:val="center"/>
          </w:tcPr>
          <w:p w14:paraId="72AC46FB" w14:textId="77777777" w:rsidR="00B921FF" w:rsidRDefault="00B921FF">
            <w:pPr>
              <w:snapToGrid w:val="0"/>
              <w:jc w:val="center"/>
              <w:rPr>
                <w:snapToGrid w:val="0"/>
                <w:kern w:val="0"/>
                <w:szCs w:val="21"/>
              </w:rPr>
            </w:pPr>
            <w:r>
              <w:rPr>
                <w:snapToGrid w:val="0"/>
                <w:kern w:val="0"/>
                <w:szCs w:val="21"/>
              </w:rPr>
              <w:t>503733</w:t>
            </w:r>
          </w:p>
        </w:tc>
        <w:tc>
          <w:tcPr>
            <w:tcW w:w="936" w:type="dxa"/>
            <w:vAlign w:val="center"/>
          </w:tcPr>
          <w:p w14:paraId="562C0803" w14:textId="77777777" w:rsidR="00B921FF" w:rsidRDefault="00B921FF">
            <w:pPr>
              <w:snapToGrid w:val="0"/>
              <w:jc w:val="center"/>
              <w:rPr>
                <w:snapToGrid w:val="0"/>
                <w:kern w:val="0"/>
                <w:szCs w:val="21"/>
              </w:rPr>
            </w:pPr>
            <w:r>
              <w:rPr>
                <w:snapToGrid w:val="0"/>
                <w:kern w:val="0"/>
                <w:szCs w:val="21"/>
              </w:rPr>
              <w:t>67</w:t>
            </w:r>
          </w:p>
        </w:tc>
        <w:tc>
          <w:tcPr>
            <w:tcW w:w="737" w:type="dxa"/>
            <w:vAlign w:val="center"/>
          </w:tcPr>
          <w:p w14:paraId="723C4C9A" w14:textId="77777777" w:rsidR="00B921FF" w:rsidRDefault="00B921FF">
            <w:pPr>
              <w:snapToGrid w:val="0"/>
              <w:jc w:val="center"/>
              <w:rPr>
                <w:snapToGrid w:val="0"/>
                <w:kern w:val="0"/>
                <w:szCs w:val="21"/>
              </w:rPr>
            </w:pPr>
            <w:r>
              <w:rPr>
                <w:snapToGrid w:val="0"/>
                <w:kern w:val="0"/>
                <w:szCs w:val="21"/>
              </w:rPr>
              <w:t>14</w:t>
            </w:r>
          </w:p>
        </w:tc>
        <w:tc>
          <w:tcPr>
            <w:tcW w:w="735" w:type="dxa"/>
            <w:vAlign w:val="center"/>
          </w:tcPr>
          <w:p w14:paraId="0E53B745" w14:textId="77777777" w:rsidR="00B921FF" w:rsidRDefault="00B921FF">
            <w:pPr>
              <w:snapToGrid w:val="0"/>
              <w:jc w:val="center"/>
              <w:rPr>
                <w:snapToGrid w:val="0"/>
                <w:kern w:val="0"/>
                <w:szCs w:val="21"/>
              </w:rPr>
            </w:pPr>
            <w:r>
              <w:rPr>
                <w:snapToGrid w:val="0"/>
                <w:kern w:val="0"/>
                <w:szCs w:val="21"/>
              </w:rPr>
              <w:t>32</w:t>
            </w:r>
          </w:p>
        </w:tc>
        <w:tc>
          <w:tcPr>
            <w:tcW w:w="737" w:type="dxa"/>
            <w:vAlign w:val="center"/>
          </w:tcPr>
          <w:p w14:paraId="3CAA8757" w14:textId="77777777" w:rsidR="00B921FF" w:rsidRDefault="00B921FF">
            <w:pPr>
              <w:snapToGrid w:val="0"/>
              <w:jc w:val="center"/>
              <w:rPr>
                <w:snapToGrid w:val="0"/>
                <w:kern w:val="0"/>
                <w:szCs w:val="21"/>
              </w:rPr>
            </w:pPr>
            <w:r>
              <w:rPr>
                <w:snapToGrid w:val="0"/>
                <w:kern w:val="0"/>
                <w:szCs w:val="21"/>
              </w:rPr>
              <w:t>21</w:t>
            </w:r>
          </w:p>
        </w:tc>
        <w:tc>
          <w:tcPr>
            <w:tcW w:w="735" w:type="dxa"/>
            <w:vAlign w:val="center"/>
          </w:tcPr>
          <w:p w14:paraId="7516F410" w14:textId="77777777" w:rsidR="00B921FF" w:rsidRDefault="00B921FF">
            <w:pPr>
              <w:snapToGrid w:val="0"/>
              <w:jc w:val="center"/>
              <w:rPr>
                <w:snapToGrid w:val="0"/>
                <w:kern w:val="0"/>
                <w:szCs w:val="21"/>
              </w:rPr>
            </w:pPr>
            <w:r>
              <w:rPr>
                <w:snapToGrid w:val="0"/>
                <w:kern w:val="0"/>
                <w:szCs w:val="21"/>
              </w:rPr>
              <w:t>66</w:t>
            </w:r>
          </w:p>
        </w:tc>
        <w:tc>
          <w:tcPr>
            <w:tcW w:w="737" w:type="dxa"/>
            <w:vAlign w:val="center"/>
          </w:tcPr>
          <w:p w14:paraId="0C9DF364" w14:textId="77777777" w:rsidR="00B921FF" w:rsidRDefault="00B921FF">
            <w:pPr>
              <w:snapToGrid w:val="0"/>
              <w:jc w:val="center"/>
              <w:rPr>
                <w:snapToGrid w:val="0"/>
                <w:kern w:val="0"/>
                <w:szCs w:val="21"/>
              </w:rPr>
            </w:pPr>
            <w:r>
              <w:rPr>
                <w:snapToGrid w:val="0"/>
                <w:kern w:val="0"/>
                <w:szCs w:val="21"/>
              </w:rPr>
              <w:t>64</w:t>
            </w:r>
          </w:p>
        </w:tc>
        <w:tc>
          <w:tcPr>
            <w:tcW w:w="1121" w:type="dxa"/>
            <w:vAlign w:val="center"/>
          </w:tcPr>
          <w:p w14:paraId="228EF442" w14:textId="77777777" w:rsidR="00B921FF" w:rsidRDefault="00B921FF">
            <w:pPr>
              <w:snapToGrid w:val="0"/>
              <w:jc w:val="center"/>
              <w:rPr>
                <w:snapToGrid w:val="0"/>
                <w:kern w:val="0"/>
                <w:szCs w:val="21"/>
              </w:rPr>
            </w:pPr>
            <w:r>
              <w:rPr>
                <w:snapToGrid w:val="0"/>
                <w:kern w:val="0"/>
                <w:szCs w:val="21"/>
              </w:rPr>
              <w:t>10586.9</w:t>
            </w:r>
          </w:p>
        </w:tc>
      </w:tr>
      <w:tr w:rsidR="00B921FF" w14:paraId="5E95736B" w14:textId="77777777">
        <w:trPr>
          <w:trHeight w:val="340"/>
          <w:jc w:val="center"/>
        </w:trPr>
        <w:tc>
          <w:tcPr>
            <w:tcW w:w="707" w:type="dxa"/>
            <w:vAlign w:val="center"/>
          </w:tcPr>
          <w:p w14:paraId="08A25A56" w14:textId="77777777" w:rsidR="00B921FF" w:rsidRDefault="00B921FF">
            <w:pPr>
              <w:snapToGrid w:val="0"/>
              <w:jc w:val="center"/>
              <w:rPr>
                <w:snapToGrid w:val="0"/>
                <w:kern w:val="0"/>
                <w:szCs w:val="21"/>
              </w:rPr>
            </w:pPr>
            <w:r>
              <w:rPr>
                <w:snapToGrid w:val="0"/>
                <w:kern w:val="0"/>
                <w:szCs w:val="21"/>
              </w:rPr>
              <w:t>6</w:t>
            </w:r>
          </w:p>
        </w:tc>
        <w:tc>
          <w:tcPr>
            <w:tcW w:w="1064" w:type="dxa"/>
            <w:vAlign w:val="center"/>
          </w:tcPr>
          <w:p w14:paraId="577056BA" w14:textId="77777777" w:rsidR="00B921FF" w:rsidRDefault="00B921FF">
            <w:pPr>
              <w:snapToGrid w:val="0"/>
              <w:jc w:val="center"/>
              <w:rPr>
                <w:snapToGrid w:val="0"/>
                <w:kern w:val="0"/>
                <w:szCs w:val="21"/>
              </w:rPr>
            </w:pPr>
            <w:r>
              <w:rPr>
                <w:snapToGrid w:val="0"/>
                <w:kern w:val="0"/>
                <w:szCs w:val="21"/>
              </w:rPr>
              <w:t>广西</w:t>
            </w:r>
          </w:p>
        </w:tc>
        <w:tc>
          <w:tcPr>
            <w:tcW w:w="1020" w:type="dxa"/>
            <w:vAlign w:val="center"/>
          </w:tcPr>
          <w:p w14:paraId="0BBC1456" w14:textId="77777777" w:rsidR="00B921FF" w:rsidRDefault="00B921FF">
            <w:pPr>
              <w:snapToGrid w:val="0"/>
              <w:jc w:val="center"/>
              <w:rPr>
                <w:snapToGrid w:val="0"/>
                <w:kern w:val="0"/>
                <w:szCs w:val="21"/>
              </w:rPr>
            </w:pPr>
            <w:r>
              <w:rPr>
                <w:snapToGrid w:val="0"/>
                <w:kern w:val="0"/>
                <w:szCs w:val="21"/>
              </w:rPr>
              <w:t>327075</w:t>
            </w:r>
          </w:p>
        </w:tc>
        <w:tc>
          <w:tcPr>
            <w:tcW w:w="936" w:type="dxa"/>
            <w:vAlign w:val="center"/>
          </w:tcPr>
          <w:p w14:paraId="4964D6E5" w14:textId="77777777" w:rsidR="00B921FF" w:rsidRDefault="00B921FF">
            <w:pPr>
              <w:snapToGrid w:val="0"/>
              <w:jc w:val="center"/>
              <w:rPr>
                <w:snapToGrid w:val="0"/>
                <w:kern w:val="0"/>
                <w:szCs w:val="21"/>
              </w:rPr>
            </w:pPr>
          </w:p>
        </w:tc>
        <w:tc>
          <w:tcPr>
            <w:tcW w:w="737" w:type="dxa"/>
            <w:vAlign w:val="center"/>
          </w:tcPr>
          <w:p w14:paraId="3C94FD1D" w14:textId="77777777" w:rsidR="00B921FF" w:rsidRDefault="00B921FF">
            <w:pPr>
              <w:snapToGrid w:val="0"/>
              <w:jc w:val="center"/>
              <w:rPr>
                <w:snapToGrid w:val="0"/>
                <w:kern w:val="0"/>
                <w:szCs w:val="21"/>
              </w:rPr>
            </w:pPr>
          </w:p>
        </w:tc>
        <w:tc>
          <w:tcPr>
            <w:tcW w:w="735" w:type="dxa"/>
            <w:vAlign w:val="center"/>
          </w:tcPr>
          <w:p w14:paraId="3ABF06EB" w14:textId="77777777" w:rsidR="00B921FF" w:rsidRDefault="00B921FF">
            <w:pPr>
              <w:snapToGrid w:val="0"/>
              <w:jc w:val="center"/>
              <w:rPr>
                <w:snapToGrid w:val="0"/>
                <w:kern w:val="0"/>
                <w:szCs w:val="21"/>
              </w:rPr>
            </w:pPr>
          </w:p>
        </w:tc>
        <w:tc>
          <w:tcPr>
            <w:tcW w:w="737" w:type="dxa"/>
            <w:vAlign w:val="center"/>
          </w:tcPr>
          <w:p w14:paraId="4D7946DA" w14:textId="77777777" w:rsidR="00B921FF" w:rsidRDefault="00B921FF">
            <w:pPr>
              <w:snapToGrid w:val="0"/>
              <w:jc w:val="center"/>
              <w:rPr>
                <w:snapToGrid w:val="0"/>
                <w:kern w:val="0"/>
                <w:szCs w:val="21"/>
              </w:rPr>
            </w:pPr>
          </w:p>
        </w:tc>
        <w:tc>
          <w:tcPr>
            <w:tcW w:w="735" w:type="dxa"/>
            <w:vAlign w:val="center"/>
          </w:tcPr>
          <w:p w14:paraId="409FFF19" w14:textId="77777777" w:rsidR="00B921FF" w:rsidRDefault="00B921FF">
            <w:pPr>
              <w:snapToGrid w:val="0"/>
              <w:jc w:val="center"/>
              <w:rPr>
                <w:snapToGrid w:val="0"/>
                <w:kern w:val="0"/>
                <w:szCs w:val="21"/>
              </w:rPr>
            </w:pPr>
          </w:p>
        </w:tc>
        <w:tc>
          <w:tcPr>
            <w:tcW w:w="737" w:type="dxa"/>
            <w:vAlign w:val="center"/>
          </w:tcPr>
          <w:p w14:paraId="550A3D1E" w14:textId="77777777" w:rsidR="00B921FF" w:rsidRDefault="00B921FF">
            <w:pPr>
              <w:snapToGrid w:val="0"/>
              <w:jc w:val="center"/>
              <w:rPr>
                <w:snapToGrid w:val="0"/>
                <w:kern w:val="0"/>
                <w:szCs w:val="21"/>
              </w:rPr>
            </w:pPr>
            <w:r>
              <w:rPr>
                <w:snapToGrid w:val="0"/>
                <w:kern w:val="0"/>
                <w:szCs w:val="21"/>
              </w:rPr>
              <w:t>96</w:t>
            </w:r>
          </w:p>
        </w:tc>
        <w:tc>
          <w:tcPr>
            <w:tcW w:w="1121" w:type="dxa"/>
            <w:vAlign w:val="center"/>
          </w:tcPr>
          <w:p w14:paraId="04D79C57" w14:textId="77777777" w:rsidR="00B921FF" w:rsidRDefault="00B921FF">
            <w:pPr>
              <w:snapToGrid w:val="0"/>
              <w:jc w:val="center"/>
              <w:rPr>
                <w:snapToGrid w:val="0"/>
                <w:kern w:val="0"/>
                <w:szCs w:val="21"/>
              </w:rPr>
            </w:pPr>
          </w:p>
        </w:tc>
      </w:tr>
      <w:tr w:rsidR="00B921FF" w14:paraId="7345BFBD" w14:textId="77777777">
        <w:trPr>
          <w:trHeight w:val="340"/>
          <w:jc w:val="center"/>
        </w:trPr>
        <w:tc>
          <w:tcPr>
            <w:tcW w:w="707" w:type="dxa"/>
            <w:vAlign w:val="center"/>
          </w:tcPr>
          <w:p w14:paraId="2679CA75" w14:textId="77777777" w:rsidR="00B921FF" w:rsidRDefault="00B921FF">
            <w:pPr>
              <w:snapToGrid w:val="0"/>
              <w:jc w:val="center"/>
              <w:rPr>
                <w:snapToGrid w:val="0"/>
                <w:kern w:val="0"/>
                <w:szCs w:val="21"/>
              </w:rPr>
            </w:pPr>
            <w:r>
              <w:rPr>
                <w:snapToGrid w:val="0"/>
                <w:kern w:val="0"/>
                <w:szCs w:val="21"/>
              </w:rPr>
              <w:t>7</w:t>
            </w:r>
          </w:p>
        </w:tc>
        <w:tc>
          <w:tcPr>
            <w:tcW w:w="1064" w:type="dxa"/>
            <w:vAlign w:val="center"/>
          </w:tcPr>
          <w:p w14:paraId="2958A446" w14:textId="77777777" w:rsidR="00B921FF" w:rsidRDefault="00B921FF">
            <w:pPr>
              <w:snapToGrid w:val="0"/>
              <w:jc w:val="center"/>
              <w:rPr>
                <w:snapToGrid w:val="0"/>
                <w:kern w:val="0"/>
                <w:szCs w:val="21"/>
              </w:rPr>
            </w:pPr>
            <w:r>
              <w:rPr>
                <w:snapToGrid w:val="0"/>
                <w:kern w:val="0"/>
                <w:szCs w:val="21"/>
              </w:rPr>
              <w:t>辽宁</w:t>
            </w:r>
          </w:p>
        </w:tc>
        <w:tc>
          <w:tcPr>
            <w:tcW w:w="1020" w:type="dxa"/>
            <w:vAlign w:val="center"/>
          </w:tcPr>
          <w:p w14:paraId="48A2ECFE" w14:textId="77777777" w:rsidR="00B921FF" w:rsidRDefault="00B921FF">
            <w:pPr>
              <w:snapToGrid w:val="0"/>
              <w:jc w:val="center"/>
              <w:rPr>
                <w:snapToGrid w:val="0"/>
                <w:kern w:val="0"/>
                <w:szCs w:val="21"/>
              </w:rPr>
            </w:pPr>
            <w:r>
              <w:rPr>
                <w:snapToGrid w:val="0"/>
                <w:kern w:val="0"/>
                <w:szCs w:val="21"/>
              </w:rPr>
              <w:t>104030</w:t>
            </w:r>
          </w:p>
        </w:tc>
        <w:tc>
          <w:tcPr>
            <w:tcW w:w="936" w:type="dxa"/>
            <w:vAlign w:val="center"/>
          </w:tcPr>
          <w:p w14:paraId="2D6AA4C4" w14:textId="77777777" w:rsidR="00B921FF" w:rsidRDefault="00B921FF">
            <w:pPr>
              <w:snapToGrid w:val="0"/>
              <w:jc w:val="center"/>
              <w:rPr>
                <w:snapToGrid w:val="0"/>
                <w:kern w:val="0"/>
                <w:szCs w:val="21"/>
              </w:rPr>
            </w:pPr>
          </w:p>
        </w:tc>
        <w:tc>
          <w:tcPr>
            <w:tcW w:w="737" w:type="dxa"/>
            <w:vAlign w:val="center"/>
          </w:tcPr>
          <w:p w14:paraId="6F3FBA88" w14:textId="77777777" w:rsidR="00B921FF" w:rsidRDefault="00B921FF">
            <w:pPr>
              <w:snapToGrid w:val="0"/>
              <w:jc w:val="center"/>
              <w:rPr>
                <w:snapToGrid w:val="0"/>
                <w:kern w:val="0"/>
                <w:szCs w:val="21"/>
              </w:rPr>
            </w:pPr>
          </w:p>
        </w:tc>
        <w:tc>
          <w:tcPr>
            <w:tcW w:w="735" w:type="dxa"/>
            <w:vAlign w:val="center"/>
          </w:tcPr>
          <w:p w14:paraId="7AE3F09C" w14:textId="77777777" w:rsidR="00B921FF" w:rsidRDefault="00B921FF">
            <w:pPr>
              <w:snapToGrid w:val="0"/>
              <w:jc w:val="center"/>
              <w:rPr>
                <w:snapToGrid w:val="0"/>
                <w:kern w:val="0"/>
                <w:szCs w:val="21"/>
              </w:rPr>
            </w:pPr>
          </w:p>
        </w:tc>
        <w:tc>
          <w:tcPr>
            <w:tcW w:w="737" w:type="dxa"/>
            <w:vAlign w:val="center"/>
          </w:tcPr>
          <w:p w14:paraId="15927E98" w14:textId="77777777" w:rsidR="00B921FF" w:rsidRDefault="00B921FF">
            <w:pPr>
              <w:snapToGrid w:val="0"/>
              <w:jc w:val="center"/>
              <w:rPr>
                <w:snapToGrid w:val="0"/>
                <w:kern w:val="0"/>
                <w:szCs w:val="21"/>
              </w:rPr>
            </w:pPr>
          </w:p>
        </w:tc>
        <w:tc>
          <w:tcPr>
            <w:tcW w:w="735" w:type="dxa"/>
            <w:vAlign w:val="center"/>
          </w:tcPr>
          <w:p w14:paraId="300F52AE" w14:textId="77777777" w:rsidR="00B921FF" w:rsidRDefault="00B921FF">
            <w:pPr>
              <w:snapToGrid w:val="0"/>
              <w:jc w:val="center"/>
              <w:rPr>
                <w:snapToGrid w:val="0"/>
                <w:kern w:val="0"/>
                <w:szCs w:val="21"/>
              </w:rPr>
            </w:pPr>
          </w:p>
        </w:tc>
        <w:tc>
          <w:tcPr>
            <w:tcW w:w="737" w:type="dxa"/>
            <w:vAlign w:val="center"/>
          </w:tcPr>
          <w:p w14:paraId="56E39F4C" w14:textId="77777777" w:rsidR="00B921FF" w:rsidRDefault="00B921FF">
            <w:pPr>
              <w:snapToGrid w:val="0"/>
              <w:jc w:val="center"/>
              <w:rPr>
                <w:snapToGrid w:val="0"/>
                <w:kern w:val="0"/>
                <w:szCs w:val="21"/>
              </w:rPr>
            </w:pPr>
            <w:r>
              <w:rPr>
                <w:snapToGrid w:val="0"/>
                <w:kern w:val="0"/>
                <w:szCs w:val="21"/>
              </w:rPr>
              <w:t>43</w:t>
            </w:r>
          </w:p>
        </w:tc>
        <w:tc>
          <w:tcPr>
            <w:tcW w:w="1121" w:type="dxa"/>
            <w:vAlign w:val="center"/>
          </w:tcPr>
          <w:p w14:paraId="75630863" w14:textId="77777777" w:rsidR="00B921FF" w:rsidRDefault="00B921FF">
            <w:pPr>
              <w:snapToGrid w:val="0"/>
              <w:jc w:val="center"/>
              <w:rPr>
                <w:snapToGrid w:val="0"/>
                <w:kern w:val="0"/>
                <w:szCs w:val="21"/>
              </w:rPr>
            </w:pPr>
          </w:p>
        </w:tc>
      </w:tr>
      <w:tr w:rsidR="00B921FF" w14:paraId="1E596013" w14:textId="77777777">
        <w:trPr>
          <w:trHeight w:val="340"/>
          <w:jc w:val="center"/>
        </w:trPr>
        <w:tc>
          <w:tcPr>
            <w:tcW w:w="707" w:type="dxa"/>
            <w:vAlign w:val="center"/>
          </w:tcPr>
          <w:p w14:paraId="55D9A693" w14:textId="77777777" w:rsidR="00B921FF" w:rsidRDefault="00B921FF">
            <w:pPr>
              <w:snapToGrid w:val="0"/>
              <w:jc w:val="center"/>
              <w:rPr>
                <w:snapToGrid w:val="0"/>
                <w:kern w:val="0"/>
                <w:szCs w:val="21"/>
              </w:rPr>
            </w:pPr>
            <w:r>
              <w:rPr>
                <w:snapToGrid w:val="0"/>
                <w:kern w:val="0"/>
                <w:szCs w:val="21"/>
              </w:rPr>
              <w:t>8</w:t>
            </w:r>
          </w:p>
        </w:tc>
        <w:tc>
          <w:tcPr>
            <w:tcW w:w="1064" w:type="dxa"/>
            <w:vAlign w:val="center"/>
          </w:tcPr>
          <w:p w14:paraId="19D84B6B" w14:textId="77777777" w:rsidR="00B921FF" w:rsidRDefault="00B921FF">
            <w:pPr>
              <w:snapToGrid w:val="0"/>
              <w:jc w:val="center"/>
              <w:rPr>
                <w:snapToGrid w:val="0"/>
                <w:kern w:val="0"/>
                <w:szCs w:val="21"/>
              </w:rPr>
            </w:pPr>
            <w:r>
              <w:rPr>
                <w:snapToGrid w:val="0"/>
                <w:kern w:val="0"/>
                <w:szCs w:val="21"/>
              </w:rPr>
              <w:t>黑龙江</w:t>
            </w:r>
          </w:p>
        </w:tc>
        <w:tc>
          <w:tcPr>
            <w:tcW w:w="1020" w:type="dxa"/>
            <w:vAlign w:val="center"/>
          </w:tcPr>
          <w:p w14:paraId="19D1FE92" w14:textId="77777777" w:rsidR="00B921FF" w:rsidRDefault="00B921FF">
            <w:pPr>
              <w:snapToGrid w:val="0"/>
              <w:jc w:val="center"/>
              <w:rPr>
                <w:snapToGrid w:val="0"/>
                <w:kern w:val="0"/>
                <w:szCs w:val="21"/>
              </w:rPr>
            </w:pPr>
            <w:r>
              <w:rPr>
                <w:snapToGrid w:val="0"/>
                <w:kern w:val="0"/>
                <w:szCs w:val="21"/>
              </w:rPr>
              <w:t>84908</w:t>
            </w:r>
          </w:p>
        </w:tc>
        <w:tc>
          <w:tcPr>
            <w:tcW w:w="936" w:type="dxa"/>
            <w:vAlign w:val="center"/>
          </w:tcPr>
          <w:p w14:paraId="281FF172" w14:textId="77777777" w:rsidR="00B921FF" w:rsidRDefault="00B921FF">
            <w:pPr>
              <w:snapToGrid w:val="0"/>
              <w:jc w:val="center"/>
              <w:rPr>
                <w:snapToGrid w:val="0"/>
                <w:kern w:val="0"/>
                <w:szCs w:val="21"/>
              </w:rPr>
            </w:pPr>
          </w:p>
        </w:tc>
        <w:tc>
          <w:tcPr>
            <w:tcW w:w="737" w:type="dxa"/>
            <w:vAlign w:val="center"/>
          </w:tcPr>
          <w:p w14:paraId="6C7E640D" w14:textId="77777777" w:rsidR="00B921FF" w:rsidRDefault="00B921FF">
            <w:pPr>
              <w:snapToGrid w:val="0"/>
              <w:jc w:val="center"/>
              <w:rPr>
                <w:snapToGrid w:val="0"/>
                <w:kern w:val="0"/>
                <w:szCs w:val="21"/>
              </w:rPr>
            </w:pPr>
          </w:p>
        </w:tc>
        <w:tc>
          <w:tcPr>
            <w:tcW w:w="735" w:type="dxa"/>
            <w:vAlign w:val="center"/>
          </w:tcPr>
          <w:p w14:paraId="47D1250F" w14:textId="77777777" w:rsidR="00B921FF" w:rsidRDefault="00B921FF">
            <w:pPr>
              <w:snapToGrid w:val="0"/>
              <w:jc w:val="center"/>
              <w:rPr>
                <w:snapToGrid w:val="0"/>
                <w:kern w:val="0"/>
                <w:szCs w:val="21"/>
              </w:rPr>
            </w:pPr>
          </w:p>
        </w:tc>
        <w:tc>
          <w:tcPr>
            <w:tcW w:w="737" w:type="dxa"/>
            <w:vAlign w:val="center"/>
          </w:tcPr>
          <w:p w14:paraId="3D877E4D" w14:textId="77777777" w:rsidR="00B921FF" w:rsidRDefault="00B921FF">
            <w:pPr>
              <w:snapToGrid w:val="0"/>
              <w:jc w:val="center"/>
              <w:rPr>
                <w:snapToGrid w:val="0"/>
                <w:kern w:val="0"/>
                <w:szCs w:val="21"/>
              </w:rPr>
            </w:pPr>
          </w:p>
        </w:tc>
        <w:tc>
          <w:tcPr>
            <w:tcW w:w="735" w:type="dxa"/>
            <w:vAlign w:val="center"/>
          </w:tcPr>
          <w:p w14:paraId="12051F40" w14:textId="77777777" w:rsidR="00B921FF" w:rsidRDefault="00B921FF">
            <w:pPr>
              <w:snapToGrid w:val="0"/>
              <w:jc w:val="center"/>
              <w:rPr>
                <w:snapToGrid w:val="0"/>
                <w:kern w:val="0"/>
                <w:szCs w:val="21"/>
              </w:rPr>
            </w:pPr>
          </w:p>
        </w:tc>
        <w:tc>
          <w:tcPr>
            <w:tcW w:w="737" w:type="dxa"/>
            <w:vAlign w:val="center"/>
          </w:tcPr>
          <w:p w14:paraId="698C9478" w14:textId="77777777" w:rsidR="00B921FF" w:rsidRDefault="00B921FF">
            <w:pPr>
              <w:snapToGrid w:val="0"/>
              <w:jc w:val="center"/>
              <w:rPr>
                <w:snapToGrid w:val="0"/>
                <w:kern w:val="0"/>
                <w:szCs w:val="21"/>
              </w:rPr>
            </w:pPr>
            <w:r>
              <w:rPr>
                <w:snapToGrid w:val="0"/>
                <w:kern w:val="0"/>
                <w:szCs w:val="21"/>
              </w:rPr>
              <w:t>89</w:t>
            </w:r>
          </w:p>
        </w:tc>
        <w:tc>
          <w:tcPr>
            <w:tcW w:w="1121" w:type="dxa"/>
            <w:vAlign w:val="center"/>
          </w:tcPr>
          <w:p w14:paraId="51289E9A" w14:textId="77777777" w:rsidR="00B921FF" w:rsidRDefault="00B921FF">
            <w:pPr>
              <w:snapToGrid w:val="0"/>
              <w:jc w:val="center"/>
              <w:rPr>
                <w:snapToGrid w:val="0"/>
                <w:kern w:val="0"/>
                <w:szCs w:val="21"/>
              </w:rPr>
            </w:pPr>
          </w:p>
        </w:tc>
      </w:tr>
      <w:tr w:rsidR="00B921FF" w14:paraId="4AB619AC" w14:textId="77777777">
        <w:trPr>
          <w:trHeight w:val="340"/>
          <w:jc w:val="center"/>
        </w:trPr>
        <w:tc>
          <w:tcPr>
            <w:tcW w:w="707" w:type="dxa"/>
            <w:vAlign w:val="center"/>
          </w:tcPr>
          <w:p w14:paraId="65C7827B" w14:textId="77777777" w:rsidR="00B921FF" w:rsidRDefault="00B921FF">
            <w:pPr>
              <w:snapToGrid w:val="0"/>
              <w:jc w:val="center"/>
              <w:rPr>
                <w:snapToGrid w:val="0"/>
                <w:kern w:val="0"/>
                <w:szCs w:val="21"/>
              </w:rPr>
            </w:pPr>
            <w:r>
              <w:rPr>
                <w:snapToGrid w:val="0"/>
                <w:kern w:val="0"/>
                <w:szCs w:val="21"/>
              </w:rPr>
              <w:t>9</w:t>
            </w:r>
          </w:p>
        </w:tc>
        <w:tc>
          <w:tcPr>
            <w:tcW w:w="1064" w:type="dxa"/>
            <w:vAlign w:val="center"/>
          </w:tcPr>
          <w:p w14:paraId="31E590C3" w14:textId="77777777" w:rsidR="00B921FF" w:rsidRDefault="00B921FF">
            <w:pPr>
              <w:snapToGrid w:val="0"/>
              <w:jc w:val="center"/>
              <w:rPr>
                <w:snapToGrid w:val="0"/>
                <w:kern w:val="0"/>
                <w:szCs w:val="21"/>
              </w:rPr>
            </w:pPr>
            <w:r>
              <w:rPr>
                <w:snapToGrid w:val="0"/>
                <w:kern w:val="0"/>
                <w:szCs w:val="21"/>
              </w:rPr>
              <w:t>深圳</w:t>
            </w:r>
          </w:p>
        </w:tc>
        <w:tc>
          <w:tcPr>
            <w:tcW w:w="1020" w:type="dxa"/>
            <w:vAlign w:val="center"/>
          </w:tcPr>
          <w:p w14:paraId="4EEF47C7" w14:textId="77777777" w:rsidR="00B921FF" w:rsidRDefault="00B921FF">
            <w:pPr>
              <w:snapToGrid w:val="0"/>
              <w:jc w:val="center"/>
              <w:rPr>
                <w:snapToGrid w:val="0"/>
                <w:kern w:val="0"/>
                <w:szCs w:val="21"/>
              </w:rPr>
            </w:pPr>
            <w:r>
              <w:rPr>
                <w:snapToGrid w:val="0"/>
                <w:kern w:val="0"/>
                <w:szCs w:val="21"/>
              </w:rPr>
              <w:t>77771</w:t>
            </w:r>
          </w:p>
        </w:tc>
        <w:tc>
          <w:tcPr>
            <w:tcW w:w="936" w:type="dxa"/>
            <w:vAlign w:val="center"/>
          </w:tcPr>
          <w:p w14:paraId="4CA18D4F" w14:textId="77777777" w:rsidR="00B921FF" w:rsidRDefault="00B921FF">
            <w:pPr>
              <w:snapToGrid w:val="0"/>
              <w:jc w:val="center"/>
              <w:rPr>
                <w:snapToGrid w:val="0"/>
                <w:kern w:val="0"/>
                <w:szCs w:val="21"/>
              </w:rPr>
            </w:pPr>
          </w:p>
        </w:tc>
        <w:tc>
          <w:tcPr>
            <w:tcW w:w="737" w:type="dxa"/>
            <w:vAlign w:val="center"/>
          </w:tcPr>
          <w:p w14:paraId="6CB6FEBE" w14:textId="77777777" w:rsidR="00B921FF" w:rsidRDefault="00B921FF">
            <w:pPr>
              <w:snapToGrid w:val="0"/>
              <w:jc w:val="center"/>
              <w:rPr>
                <w:snapToGrid w:val="0"/>
                <w:kern w:val="0"/>
                <w:szCs w:val="21"/>
              </w:rPr>
            </w:pPr>
          </w:p>
        </w:tc>
        <w:tc>
          <w:tcPr>
            <w:tcW w:w="735" w:type="dxa"/>
            <w:vAlign w:val="center"/>
          </w:tcPr>
          <w:p w14:paraId="4357A035" w14:textId="77777777" w:rsidR="00B921FF" w:rsidRDefault="00B921FF">
            <w:pPr>
              <w:snapToGrid w:val="0"/>
              <w:jc w:val="center"/>
              <w:rPr>
                <w:snapToGrid w:val="0"/>
                <w:kern w:val="0"/>
                <w:szCs w:val="21"/>
              </w:rPr>
            </w:pPr>
          </w:p>
        </w:tc>
        <w:tc>
          <w:tcPr>
            <w:tcW w:w="737" w:type="dxa"/>
            <w:vAlign w:val="center"/>
          </w:tcPr>
          <w:p w14:paraId="13A9DB5C" w14:textId="77777777" w:rsidR="00B921FF" w:rsidRDefault="00B921FF">
            <w:pPr>
              <w:snapToGrid w:val="0"/>
              <w:jc w:val="center"/>
              <w:rPr>
                <w:snapToGrid w:val="0"/>
                <w:kern w:val="0"/>
                <w:szCs w:val="21"/>
              </w:rPr>
            </w:pPr>
          </w:p>
        </w:tc>
        <w:tc>
          <w:tcPr>
            <w:tcW w:w="735" w:type="dxa"/>
            <w:vAlign w:val="center"/>
          </w:tcPr>
          <w:p w14:paraId="7651248C" w14:textId="77777777" w:rsidR="00B921FF" w:rsidRDefault="00B921FF">
            <w:pPr>
              <w:snapToGrid w:val="0"/>
              <w:jc w:val="center"/>
              <w:rPr>
                <w:snapToGrid w:val="0"/>
                <w:kern w:val="0"/>
                <w:szCs w:val="21"/>
              </w:rPr>
            </w:pPr>
          </w:p>
        </w:tc>
        <w:tc>
          <w:tcPr>
            <w:tcW w:w="737" w:type="dxa"/>
            <w:vAlign w:val="center"/>
          </w:tcPr>
          <w:p w14:paraId="21F3FDAE" w14:textId="77777777" w:rsidR="00B921FF" w:rsidRDefault="00B921FF">
            <w:pPr>
              <w:snapToGrid w:val="0"/>
              <w:jc w:val="center"/>
              <w:rPr>
                <w:snapToGrid w:val="0"/>
                <w:kern w:val="0"/>
                <w:szCs w:val="21"/>
              </w:rPr>
            </w:pPr>
            <w:r>
              <w:rPr>
                <w:snapToGrid w:val="0"/>
                <w:kern w:val="0"/>
                <w:szCs w:val="21"/>
              </w:rPr>
              <w:t>88</w:t>
            </w:r>
          </w:p>
        </w:tc>
        <w:tc>
          <w:tcPr>
            <w:tcW w:w="1121" w:type="dxa"/>
            <w:vAlign w:val="center"/>
          </w:tcPr>
          <w:p w14:paraId="2857C891" w14:textId="77777777" w:rsidR="00B921FF" w:rsidRDefault="00B921FF">
            <w:pPr>
              <w:snapToGrid w:val="0"/>
              <w:jc w:val="center"/>
              <w:rPr>
                <w:snapToGrid w:val="0"/>
                <w:kern w:val="0"/>
                <w:szCs w:val="21"/>
              </w:rPr>
            </w:pPr>
          </w:p>
        </w:tc>
      </w:tr>
      <w:tr w:rsidR="00B921FF" w14:paraId="2D3D6B94" w14:textId="77777777">
        <w:trPr>
          <w:trHeight w:val="340"/>
          <w:jc w:val="center"/>
        </w:trPr>
        <w:tc>
          <w:tcPr>
            <w:tcW w:w="1771" w:type="dxa"/>
            <w:gridSpan w:val="2"/>
            <w:vAlign w:val="center"/>
          </w:tcPr>
          <w:p w14:paraId="4703C1C3" w14:textId="77777777" w:rsidR="00B921FF" w:rsidRDefault="00B921FF">
            <w:pPr>
              <w:snapToGrid w:val="0"/>
              <w:jc w:val="center"/>
              <w:rPr>
                <w:snapToGrid w:val="0"/>
                <w:kern w:val="0"/>
                <w:szCs w:val="21"/>
              </w:rPr>
            </w:pPr>
            <w:r>
              <w:rPr>
                <w:snapToGrid w:val="0"/>
                <w:kern w:val="0"/>
                <w:szCs w:val="21"/>
              </w:rPr>
              <w:lastRenderedPageBreak/>
              <w:t>合</w:t>
            </w:r>
            <w:r>
              <w:rPr>
                <w:snapToGrid w:val="0"/>
                <w:kern w:val="0"/>
                <w:szCs w:val="21"/>
              </w:rPr>
              <w:t xml:space="preserve">  </w:t>
            </w:r>
            <w:r>
              <w:rPr>
                <w:snapToGrid w:val="0"/>
                <w:kern w:val="0"/>
                <w:szCs w:val="21"/>
              </w:rPr>
              <w:t>计</w:t>
            </w:r>
          </w:p>
        </w:tc>
        <w:tc>
          <w:tcPr>
            <w:tcW w:w="1020" w:type="dxa"/>
            <w:vAlign w:val="center"/>
          </w:tcPr>
          <w:p w14:paraId="762D2D5A" w14:textId="77777777" w:rsidR="00B921FF" w:rsidRDefault="00B921FF">
            <w:pPr>
              <w:snapToGrid w:val="0"/>
              <w:jc w:val="center"/>
              <w:rPr>
                <w:snapToGrid w:val="0"/>
                <w:kern w:val="0"/>
                <w:szCs w:val="21"/>
              </w:rPr>
            </w:pPr>
            <w:r>
              <w:rPr>
                <w:snapToGrid w:val="0"/>
                <w:kern w:val="0"/>
                <w:szCs w:val="21"/>
              </w:rPr>
              <w:fldChar w:fldCharType="begin"/>
            </w:r>
            <w:r>
              <w:rPr>
                <w:snapToGrid w:val="0"/>
                <w:kern w:val="0"/>
                <w:szCs w:val="21"/>
              </w:rPr>
              <w:instrText xml:space="preserve"> =SUM(ABOVE) </w:instrText>
            </w:r>
            <w:r>
              <w:rPr>
                <w:snapToGrid w:val="0"/>
                <w:kern w:val="0"/>
                <w:szCs w:val="21"/>
              </w:rPr>
              <w:fldChar w:fldCharType="separate"/>
            </w:r>
            <w:r>
              <w:rPr>
                <w:snapToGrid w:val="0"/>
                <w:kern w:val="0"/>
                <w:szCs w:val="21"/>
              </w:rPr>
              <w:t>5995561</w:t>
            </w:r>
            <w:r>
              <w:rPr>
                <w:snapToGrid w:val="0"/>
                <w:kern w:val="0"/>
                <w:szCs w:val="21"/>
              </w:rPr>
              <w:fldChar w:fldCharType="end"/>
            </w:r>
          </w:p>
        </w:tc>
        <w:tc>
          <w:tcPr>
            <w:tcW w:w="936" w:type="dxa"/>
            <w:vAlign w:val="center"/>
          </w:tcPr>
          <w:p w14:paraId="3E31DBE4" w14:textId="77777777" w:rsidR="00B921FF" w:rsidRDefault="00B921FF">
            <w:pPr>
              <w:snapToGrid w:val="0"/>
              <w:jc w:val="center"/>
              <w:rPr>
                <w:snapToGrid w:val="0"/>
                <w:kern w:val="0"/>
                <w:szCs w:val="21"/>
              </w:rPr>
            </w:pPr>
            <w:r>
              <w:rPr>
                <w:snapToGrid w:val="0"/>
                <w:kern w:val="0"/>
                <w:szCs w:val="21"/>
              </w:rPr>
              <w:t>262</w:t>
            </w:r>
          </w:p>
        </w:tc>
        <w:tc>
          <w:tcPr>
            <w:tcW w:w="737" w:type="dxa"/>
            <w:vAlign w:val="center"/>
          </w:tcPr>
          <w:p w14:paraId="19CD9FF5" w14:textId="77777777" w:rsidR="00B921FF" w:rsidRDefault="00B921FF">
            <w:pPr>
              <w:snapToGrid w:val="0"/>
              <w:jc w:val="center"/>
              <w:rPr>
                <w:snapToGrid w:val="0"/>
                <w:kern w:val="0"/>
                <w:szCs w:val="21"/>
              </w:rPr>
            </w:pPr>
            <w:r>
              <w:rPr>
                <w:snapToGrid w:val="0"/>
                <w:kern w:val="0"/>
                <w:szCs w:val="21"/>
              </w:rPr>
              <w:t>52</w:t>
            </w:r>
          </w:p>
        </w:tc>
        <w:tc>
          <w:tcPr>
            <w:tcW w:w="735" w:type="dxa"/>
            <w:vAlign w:val="center"/>
          </w:tcPr>
          <w:p w14:paraId="007E4396" w14:textId="77777777" w:rsidR="00B921FF" w:rsidRDefault="00B921FF">
            <w:pPr>
              <w:snapToGrid w:val="0"/>
              <w:jc w:val="center"/>
              <w:rPr>
                <w:snapToGrid w:val="0"/>
                <w:kern w:val="0"/>
                <w:szCs w:val="21"/>
              </w:rPr>
            </w:pPr>
            <w:r>
              <w:rPr>
                <w:snapToGrid w:val="0"/>
                <w:kern w:val="0"/>
                <w:szCs w:val="21"/>
              </w:rPr>
              <w:t>139</w:t>
            </w:r>
          </w:p>
        </w:tc>
        <w:tc>
          <w:tcPr>
            <w:tcW w:w="737" w:type="dxa"/>
            <w:vAlign w:val="center"/>
          </w:tcPr>
          <w:p w14:paraId="06F39335" w14:textId="77777777" w:rsidR="00B921FF" w:rsidRDefault="00B921FF">
            <w:pPr>
              <w:snapToGrid w:val="0"/>
              <w:jc w:val="center"/>
              <w:rPr>
                <w:snapToGrid w:val="0"/>
                <w:kern w:val="0"/>
                <w:szCs w:val="21"/>
              </w:rPr>
            </w:pPr>
            <w:r>
              <w:rPr>
                <w:snapToGrid w:val="0"/>
                <w:kern w:val="0"/>
                <w:szCs w:val="21"/>
              </w:rPr>
              <w:t>71</w:t>
            </w:r>
          </w:p>
        </w:tc>
        <w:tc>
          <w:tcPr>
            <w:tcW w:w="735" w:type="dxa"/>
            <w:vAlign w:val="center"/>
          </w:tcPr>
          <w:p w14:paraId="49631732" w14:textId="77777777" w:rsidR="00B921FF" w:rsidRDefault="00B921FF">
            <w:pPr>
              <w:snapToGrid w:val="0"/>
              <w:jc w:val="center"/>
              <w:rPr>
                <w:snapToGrid w:val="0"/>
                <w:kern w:val="0"/>
                <w:szCs w:val="21"/>
              </w:rPr>
            </w:pPr>
            <w:r>
              <w:rPr>
                <w:snapToGrid w:val="0"/>
                <w:kern w:val="0"/>
                <w:szCs w:val="21"/>
              </w:rPr>
              <w:t>200</w:t>
            </w:r>
          </w:p>
        </w:tc>
        <w:tc>
          <w:tcPr>
            <w:tcW w:w="737" w:type="dxa"/>
            <w:vAlign w:val="center"/>
          </w:tcPr>
          <w:p w14:paraId="797DAE51" w14:textId="77777777" w:rsidR="00B921FF" w:rsidRDefault="00B921FF">
            <w:pPr>
              <w:snapToGrid w:val="0"/>
              <w:jc w:val="center"/>
              <w:rPr>
                <w:snapToGrid w:val="0"/>
                <w:kern w:val="0"/>
                <w:szCs w:val="21"/>
              </w:rPr>
            </w:pPr>
            <w:r>
              <w:rPr>
                <w:snapToGrid w:val="0"/>
                <w:kern w:val="0"/>
                <w:szCs w:val="21"/>
              </w:rPr>
              <w:fldChar w:fldCharType="begin"/>
            </w:r>
            <w:r>
              <w:rPr>
                <w:snapToGrid w:val="0"/>
                <w:kern w:val="0"/>
                <w:szCs w:val="21"/>
              </w:rPr>
              <w:instrText xml:space="preserve"> =SUM(ABOVE) </w:instrText>
            </w:r>
            <w:r>
              <w:rPr>
                <w:snapToGrid w:val="0"/>
                <w:kern w:val="0"/>
                <w:szCs w:val="21"/>
              </w:rPr>
              <w:fldChar w:fldCharType="separate"/>
            </w:r>
            <w:r>
              <w:rPr>
                <w:snapToGrid w:val="0"/>
                <w:kern w:val="0"/>
                <w:szCs w:val="21"/>
              </w:rPr>
              <w:t>741</w:t>
            </w:r>
            <w:r>
              <w:rPr>
                <w:snapToGrid w:val="0"/>
                <w:kern w:val="0"/>
                <w:szCs w:val="21"/>
              </w:rPr>
              <w:fldChar w:fldCharType="end"/>
            </w:r>
          </w:p>
        </w:tc>
        <w:tc>
          <w:tcPr>
            <w:tcW w:w="1121" w:type="dxa"/>
            <w:vAlign w:val="center"/>
          </w:tcPr>
          <w:p w14:paraId="65955727" w14:textId="77777777" w:rsidR="00B921FF" w:rsidRDefault="00B921FF">
            <w:pPr>
              <w:snapToGrid w:val="0"/>
              <w:jc w:val="center"/>
              <w:rPr>
                <w:snapToGrid w:val="0"/>
                <w:kern w:val="0"/>
                <w:szCs w:val="21"/>
              </w:rPr>
            </w:pPr>
            <w:r>
              <w:rPr>
                <w:snapToGrid w:val="0"/>
                <w:kern w:val="0"/>
                <w:szCs w:val="21"/>
              </w:rPr>
              <w:fldChar w:fldCharType="begin"/>
            </w:r>
            <w:r>
              <w:rPr>
                <w:snapToGrid w:val="0"/>
                <w:kern w:val="0"/>
                <w:szCs w:val="21"/>
              </w:rPr>
              <w:instrText xml:space="preserve"> =SUM(ABOVE) </w:instrText>
            </w:r>
            <w:r>
              <w:rPr>
                <w:snapToGrid w:val="0"/>
                <w:kern w:val="0"/>
                <w:szCs w:val="21"/>
              </w:rPr>
              <w:fldChar w:fldCharType="separate"/>
            </w:r>
            <w:r>
              <w:rPr>
                <w:snapToGrid w:val="0"/>
                <w:kern w:val="0"/>
                <w:szCs w:val="21"/>
              </w:rPr>
              <w:t>25362.13</w:t>
            </w:r>
            <w:r>
              <w:rPr>
                <w:snapToGrid w:val="0"/>
                <w:kern w:val="0"/>
                <w:szCs w:val="21"/>
              </w:rPr>
              <w:fldChar w:fldCharType="end"/>
            </w:r>
          </w:p>
        </w:tc>
      </w:tr>
    </w:tbl>
    <w:p w14:paraId="2854E2A3" w14:textId="77777777" w:rsidR="00B921FF" w:rsidRDefault="00B921FF">
      <w:pPr>
        <w:adjustRightInd w:val="0"/>
        <w:snapToGrid w:val="0"/>
        <w:jc w:val="center"/>
        <w:rPr>
          <w:szCs w:val="21"/>
        </w:rPr>
      </w:pPr>
    </w:p>
    <w:p w14:paraId="5B8740D5"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2</w:t>
      </w:r>
      <w:r>
        <w:rPr>
          <w:snapToGrid w:val="0"/>
          <w:kern w:val="0"/>
          <w:sz w:val="24"/>
          <w:szCs w:val="28"/>
        </w:rPr>
        <w:t>）发生事故溢油的风险概率计算</w:t>
      </w:r>
    </w:p>
    <w:p w14:paraId="6ECF1F5E"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由于船舶发生碰撞、搁浅、船体破损等事故的概率一般都非常小，属于小概率事件，因此船舶事故概率服从离散型二项概率分布，则事故风险概率为：</w:t>
      </w:r>
    </w:p>
    <w:p w14:paraId="1AF339E2"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object w:dxaOrig="1720" w:dyaOrig="379" w14:anchorId="49B2B4BB">
          <v:shape id="对象 81" o:spid="_x0000_i1042" type="#_x0000_t75" style="width:86.25pt;height:18.75pt;mso-position-horizontal-relative:page;mso-position-vertical-relative:page" o:ole="">
            <v:imagedata r:id="rId30" o:title=""/>
          </v:shape>
          <o:OLEObject Type="Embed" ProgID="Equation.3" ShapeID="对象 81" DrawAspect="Content" ObjectID="_1764264241" r:id="rId31"/>
        </w:object>
      </w:r>
    </w:p>
    <w:p w14:paraId="000059C3"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式中，</w:t>
      </w:r>
      <w:r>
        <w:rPr>
          <w:snapToGrid w:val="0"/>
          <w:kern w:val="0"/>
          <w:sz w:val="24"/>
          <w:szCs w:val="28"/>
        </w:rPr>
        <w:t>p</w:t>
      </w:r>
      <w:r>
        <w:rPr>
          <w:snapToGrid w:val="0"/>
          <w:kern w:val="0"/>
          <w:sz w:val="24"/>
          <w:szCs w:val="28"/>
        </w:rPr>
        <w:t>：为每艘船舶发生事故的概率，</w:t>
      </w:r>
      <w:r>
        <w:rPr>
          <w:snapToGrid w:val="0"/>
          <w:kern w:val="0"/>
          <w:sz w:val="24"/>
          <w:szCs w:val="28"/>
        </w:rPr>
        <w:t>q=1-p</w:t>
      </w:r>
      <w:r>
        <w:rPr>
          <w:snapToGrid w:val="0"/>
          <w:kern w:val="0"/>
          <w:sz w:val="24"/>
          <w:szCs w:val="28"/>
        </w:rPr>
        <w:t>为每艘船舶不发生事故的概率；</w:t>
      </w:r>
      <w:r>
        <w:rPr>
          <w:snapToGrid w:val="0"/>
          <w:kern w:val="0"/>
          <w:sz w:val="24"/>
          <w:szCs w:val="28"/>
        </w:rPr>
        <w:t>n</w:t>
      </w:r>
      <w:r>
        <w:rPr>
          <w:snapToGrid w:val="0"/>
          <w:kern w:val="0"/>
          <w:sz w:val="24"/>
          <w:szCs w:val="28"/>
        </w:rPr>
        <w:t>：船舶数，</w:t>
      </w:r>
      <w:r>
        <w:rPr>
          <w:snapToGrid w:val="0"/>
          <w:kern w:val="0"/>
          <w:sz w:val="24"/>
          <w:szCs w:val="28"/>
        </w:rPr>
        <w:t>k</w:t>
      </w:r>
      <w:r>
        <w:rPr>
          <w:snapToGrid w:val="0"/>
          <w:kern w:val="0"/>
          <w:sz w:val="24"/>
          <w:szCs w:val="28"/>
        </w:rPr>
        <w:t>：</w:t>
      </w:r>
      <w:r>
        <w:rPr>
          <w:snapToGrid w:val="0"/>
          <w:kern w:val="0"/>
          <w:sz w:val="24"/>
          <w:szCs w:val="28"/>
        </w:rPr>
        <w:t>n</w:t>
      </w:r>
      <w:r>
        <w:rPr>
          <w:snapToGrid w:val="0"/>
          <w:kern w:val="0"/>
          <w:sz w:val="24"/>
          <w:szCs w:val="28"/>
        </w:rPr>
        <w:t>艘次船发生事故的次数，</w:t>
      </w:r>
      <w:r>
        <w:rPr>
          <w:snapToGrid w:val="0"/>
          <w:kern w:val="0"/>
          <w:sz w:val="24"/>
          <w:szCs w:val="28"/>
        </w:rPr>
        <w:object w:dxaOrig="339" w:dyaOrig="379" w14:anchorId="67CC571A">
          <v:shape id="对象 82" o:spid="_x0000_i1043" type="#_x0000_t75" style="width:17.25pt;height:18.75pt;mso-position-horizontal-relative:page;mso-position-vertical-relative:page" o:ole="">
            <v:imagedata r:id="rId32" o:title=""/>
          </v:shape>
          <o:OLEObject Type="Embed" ProgID="Equation.3" ShapeID="对象 82" DrawAspect="Content" ObjectID="_1764264242" r:id="rId33"/>
        </w:object>
      </w:r>
      <w:r>
        <w:rPr>
          <w:snapToGrid w:val="0"/>
          <w:kern w:val="0"/>
          <w:sz w:val="24"/>
          <w:szCs w:val="28"/>
        </w:rPr>
        <w:t>：从</w:t>
      </w:r>
      <w:r>
        <w:rPr>
          <w:snapToGrid w:val="0"/>
          <w:kern w:val="0"/>
          <w:sz w:val="24"/>
          <w:szCs w:val="28"/>
        </w:rPr>
        <w:t>n</w:t>
      </w:r>
      <w:r>
        <w:rPr>
          <w:snapToGrid w:val="0"/>
          <w:kern w:val="0"/>
          <w:sz w:val="24"/>
          <w:szCs w:val="28"/>
        </w:rPr>
        <w:t>艘船舶数中发生事故</w:t>
      </w:r>
      <w:r>
        <w:rPr>
          <w:snapToGrid w:val="0"/>
          <w:kern w:val="0"/>
          <w:sz w:val="24"/>
          <w:szCs w:val="28"/>
        </w:rPr>
        <w:t>k</w:t>
      </w:r>
      <w:r>
        <w:rPr>
          <w:snapToGrid w:val="0"/>
          <w:kern w:val="0"/>
          <w:sz w:val="24"/>
          <w:szCs w:val="28"/>
        </w:rPr>
        <w:t>次数的组合数，则为：</w:t>
      </w:r>
    </w:p>
    <w:p w14:paraId="28804C55" w14:textId="77777777" w:rsidR="00B921FF" w:rsidRDefault="00B921FF">
      <w:pPr>
        <w:snapToGrid w:val="0"/>
        <w:spacing w:line="360" w:lineRule="auto"/>
        <w:ind w:firstLineChars="200" w:firstLine="480"/>
        <w:rPr>
          <w:sz w:val="24"/>
        </w:rPr>
      </w:pPr>
      <w:r>
        <w:rPr>
          <w:sz w:val="24"/>
        </w:rPr>
        <w:object w:dxaOrig="1558" w:dyaOrig="659" w14:anchorId="2536733D">
          <v:shape id="对象 83" o:spid="_x0000_i1044" type="#_x0000_t75" style="width:78pt;height:33pt;mso-position-horizontal-relative:page;mso-position-vertical-relative:page" o:ole="">
            <v:imagedata r:id="rId34" o:title=""/>
          </v:shape>
          <o:OLEObject Type="Embed" ProgID="Equation.3" ShapeID="对象 83" DrawAspect="Content" ObjectID="_1764264243" r:id="rId35"/>
        </w:object>
      </w:r>
    </w:p>
    <w:p w14:paraId="5CFD1F16"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根据估算，项目实施阶段，进出疏浚和航道区域的船舶数量为</w:t>
      </w:r>
      <w:r>
        <w:rPr>
          <w:snapToGrid w:val="0"/>
          <w:kern w:val="0"/>
          <w:sz w:val="24"/>
          <w:szCs w:val="28"/>
        </w:rPr>
        <w:t>1080</w:t>
      </w:r>
      <w:r>
        <w:rPr>
          <w:snapToGrid w:val="0"/>
          <w:kern w:val="0"/>
          <w:sz w:val="24"/>
          <w:szCs w:val="28"/>
        </w:rPr>
        <w:t>艘次</w:t>
      </w:r>
      <w:r>
        <w:rPr>
          <w:snapToGrid w:val="0"/>
          <w:kern w:val="0"/>
          <w:sz w:val="24"/>
          <w:szCs w:val="28"/>
        </w:rPr>
        <w:t>/</w:t>
      </w:r>
      <w:r>
        <w:rPr>
          <w:snapToGrid w:val="0"/>
          <w:kern w:val="0"/>
          <w:sz w:val="24"/>
          <w:szCs w:val="28"/>
        </w:rPr>
        <w:t>年（</w:t>
      </w:r>
      <w:r>
        <w:rPr>
          <w:snapToGrid w:val="0"/>
          <w:kern w:val="0"/>
          <w:sz w:val="24"/>
          <w:szCs w:val="28"/>
        </w:rPr>
        <w:t>2</w:t>
      </w:r>
      <w:r>
        <w:rPr>
          <w:snapToGrid w:val="0"/>
          <w:kern w:val="0"/>
          <w:sz w:val="24"/>
          <w:szCs w:val="28"/>
        </w:rPr>
        <w:t>艘次</w:t>
      </w:r>
      <w:r>
        <w:rPr>
          <w:snapToGrid w:val="0"/>
          <w:kern w:val="0"/>
          <w:sz w:val="24"/>
          <w:szCs w:val="28"/>
        </w:rPr>
        <w:t>/</w:t>
      </w:r>
      <w:r>
        <w:rPr>
          <w:snapToGrid w:val="0"/>
          <w:kern w:val="0"/>
          <w:sz w:val="24"/>
          <w:szCs w:val="28"/>
        </w:rPr>
        <w:t>日），研究不发生重大船舶溢油事故的置信度为</w:t>
      </w:r>
      <w:r>
        <w:rPr>
          <w:snapToGrid w:val="0"/>
          <w:kern w:val="0"/>
          <w:sz w:val="24"/>
          <w:szCs w:val="28"/>
        </w:rPr>
        <w:t>95</w:t>
      </w:r>
      <w:r>
        <w:rPr>
          <w:snapToGrid w:val="0"/>
          <w:kern w:val="0"/>
          <w:sz w:val="24"/>
          <w:szCs w:val="28"/>
        </w:rPr>
        <w:t>％，事故概率为：</w:t>
      </w:r>
    </w:p>
    <w:p w14:paraId="759E7E2F" w14:textId="77777777" w:rsidR="00B921FF" w:rsidRDefault="00B921FF">
      <w:pPr>
        <w:spacing w:line="360" w:lineRule="auto"/>
        <w:ind w:firstLineChars="200" w:firstLine="480"/>
        <w:jc w:val="left"/>
        <w:rPr>
          <w:sz w:val="24"/>
        </w:rPr>
      </w:pPr>
      <w:r>
        <w:rPr>
          <w:sz w:val="24"/>
        </w:rPr>
        <w:object w:dxaOrig="3540" w:dyaOrig="679" w14:anchorId="34EFA920">
          <v:shape id="对象 84" o:spid="_x0000_i1045" type="#_x0000_t75" style="width:177pt;height:33.75pt;mso-position-horizontal-relative:page;mso-position-vertical-relative:page" o:ole="">
            <v:imagedata r:id="rId36" o:title=""/>
          </v:shape>
          <o:OLEObject Type="Embed" ProgID="Equation.3" ShapeID="对象 84" DrawAspect="Content" ObjectID="_1764264244" r:id="rId37"/>
        </w:object>
      </w:r>
    </w:p>
    <w:p w14:paraId="5C5BC031"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根据上式可求出</w:t>
      </w:r>
      <w:r>
        <w:rPr>
          <w:snapToGrid w:val="0"/>
          <w:kern w:val="0"/>
          <w:sz w:val="24"/>
          <w:szCs w:val="28"/>
        </w:rPr>
        <w:t>P</w:t>
      </w:r>
      <w:r>
        <w:rPr>
          <w:snapToGrid w:val="0"/>
          <w:kern w:val="0"/>
          <w:sz w:val="24"/>
          <w:szCs w:val="28"/>
        </w:rPr>
        <w:t>值为</w:t>
      </w:r>
      <w:r>
        <w:rPr>
          <w:snapToGrid w:val="0"/>
          <w:kern w:val="0"/>
          <w:sz w:val="24"/>
          <w:szCs w:val="28"/>
        </w:rPr>
        <w:t>1.4×10</w:t>
      </w:r>
      <w:r>
        <w:rPr>
          <w:snapToGrid w:val="0"/>
          <w:kern w:val="0"/>
          <w:sz w:val="24"/>
          <w:szCs w:val="28"/>
          <w:vertAlign w:val="superscript"/>
        </w:rPr>
        <w:t>-7</w:t>
      </w:r>
      <w:r>
        <w:rPr>
          <w:snapToGrid w:val="0"/>
          <w:kern w:val="0"/>
          <w:sz w:val="24"/>
          <w:szCs w:val="28"/>
        </w:rPr>
        <w:t>，作为船舶重大事故概率的基础值。</w:t>
      </w:r>
    </w:p>
    <w:p w14:paraId="46E9000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根据我国内河发生船舶溢油事故主要原因为碰撞和搁浅、船体结构破损，并参照有关文献资料，计算本项目发生溢油事故的风险概率主要为船舶碰撞、搁浅和船体结构破损溢油风险率三者之和，即：</w:t>
      </w:r>
    </w:p>
    <w:p w14:paraId="73B2D96B"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P</w:t>
      </w:r>
      <w:r>
        <w:rPr>
          <w:snapToGrid w:val="0"/>
          <w:kern w:val="0"/>
          <w:sz w:val="24"/>
          <w:szCs w:val="28"/>
        </w:rPr>
        <w:t>（溢油）＝</w:t>
      </w:r>
      <w:r>
        <w:rPr>
          <w:snapToGrid w:val="0"/>
          <w:kern w:val="0"/>
          <w:sz w:val="24"/>
          <w:szCs w:val="28"/>
        </w:rPr>
        <w:t>P</w:t>
      </w:r>
      <w:r>
        <w:rPr>
          <w:snapToGrid w:val="0"/>
          <w:kern w:val="0"/>
          <w:sz w:val="24"/>
          <w:szCs w:val="28"/>
        </w:rPr>
        <w:t>（溢油</w:t>
      </w:r>
      <w:r>
        <w:rPr>
          <w:snapToGrid w:val="0"/>
          <w:kern w:val="0"/>
          <w:sz w:val="24"/>
          <w:szCs w:val="28"/>
        </w:rPr>
        <w:t>/</w:t>
      </w:r>
      <w:r>
        <w:rPr>
          <w:snapToGrid w:val="0"/>
          <w:kern w:val="0"/>
          <w:sz w:val="24"/>
          <w:szCs w:val="28"/>
        </w:rPr>
        <w:t>碰撞）＋</w:t>
      </w:r>
      <w:r>
        <w:rPr>
          <w:snapToGrid w:val="0"/>
          <w:kern w:val="0"/>
          <w:sz w:val="24"/>
          <w:szCs w:val="28"/>
        </w:rPr>
        <w:t>P</w:t>
      </w:r>
      <w:r>
        <w:rPr>
          <w:snapToGrid w:val="0"/>
          <w:kern w:val="0"/>
          <w:sz w:val="24"/>
          <w:szCs w:val="28"/>
        </w:rPr>
        <w:t>（溢油</w:t>
      </w:r>
      <w:r>
        <w:rPr>
          <w:snapToGrid w:val="0"/>
          <w:kern w:val="0"/>
          <w:sz w:val="24"/>
          <w:szCs w:val="28"/>
        </w:rPr>
        <w:t>/</w:t>
      </w:r>
      <w:r>
        <w:rPr>
          <w:snapToGrid w:val="0"/>
          <w:kern w:val="0"/>
          <w:sz w:val="24"/>
          <w:szCs w:val="28"/>
        </w:rPr>
        <w:t>搁浅）＋</w:t>
      </w:r>
      <w:r>
        <w:rPr>
          <w:snapToGrid w:val="0"/>
          <w:kern w:val="0"/>
          <w:sz w:val="24"/>
          <w:szCs w:val="28"/>
        </w:rPr>
        <w:t>P</w:t>
      </w:r>
      <w:r>
        <w:rPr>
          <w:snapToGrid w:val="0"/>
          <w:kern w:val="0"/>
          <w:sz w:val="24"/>
          <w:szCs w:val="28"/>
        </w:rPr>
        <w:t>（溢油</w:t>
      </w:r>
      <w:r>
        <w:rPr>
          <w:snapToGrid w:val="0"/>
          <w:kern w:val="0"/>
          <w:sz w:val="24"/>
          <w:szCs w:val="28"/>
        </w:rPr>
        <w:t>/</w:t>
      </w:r>
      <w:r>
        <w:rPr>
          <w:snapToGrid w:val="0"/>
          <w:kern w:val="0"/>
          <w:sz w:val="24"/>
          <w:szCs w:val="28"/>
        </w:rPr>
        <w:t>船体破损）</w:t>
      </w:r>
    </w:p>
    <w:p w14:paraId="2F4BC5A6"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object w:dxaOrig="4181" w:dyaOrig="619" w14:anchorId="693812C7">
          <v:shape id="对象 85" o:spid="_x0000_i1046" type="#_x0000_t75" style="width:209.25pt;height:30.75pt;mso-position-horizontal-relative:page;mso-position-vertical-relative:page" o:ole="">
            <v:imagedata r:id="rId38" o:title=""/>
          </v:shape>
          <o:OLEObject Type="Embed" ProgID="Equation.3" ShapeID="对象 85" DrawAspect="Content" ObjectID="_1764264245" r:id="rId39"/>
        </w:object>
      </w:r>
    </w:p>
    <w:p w14:paraId="08EA3AD0"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式中：</w:t>
      </w:r>
      <w:r>
        <w:rPr>
          <w:snapToGrid w:val="0"/>
          <w:kern w:val="0"/>
          <w:sz w:val="24"/>
          <w:szCs w:val="28"/>
        </w:rPr>
        <w:t>P</w:t>
      </w:r>
      <w:r>
        <w:rPr>
          <w:snapToGrid w:val="0"/>
          <w:kern w:val="0"/>
          <w:sz w:val="24"/>
          <w:szCs w:val="28"/>
        </w:rPr>
        <w:t>（溢油）：溢油发生概率；</w:t>
      </w:r>
      <w:r>
        <w:rPr>
          <w:snapToGrid w:val="0"/>
          <w:kern w:val="0"/>
          <w:sz w:val="24"/>
          <w:szCs w:val="28"/>
        </w:rPr>
        <w:t>R</w:t>
      </w:r>
      <w:r>
        <w:rPr>
          <w:snapToGrid w:val="0"/>
          <w:kern w:val="0"/>
          <w:sz w:val="24"/>
          <w:szCs w:val="28"/>
        </w:rPr>
        <w:t>航行中石油类船舶所占比例；</w:t>
      </w:r>
      <w:r>
        <w:rPr>
          <w:snapToGrid w:val="0"/>
          <w:kern w:val="0"/>
          <w:sz w:val="24"/>
          <w:szCs w:val="28"/>
        </w:rPr>
        <w:t>P</w:t>
      </w:r>
      <w:r>
        <w:rPr>
          <w:snapToGrid w:val="0"/>
          <w:kern w:val="0"/>
          <w:sz w:val="24"/>
          <w:szCs w:val="28"/>
        </w:rPr>
        <w:t>：船舶发生事故的基础值。</w:t>
      </w:r>
    </w:p>
    <w:p w14:paraId="1CDEF84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根据上式进行计算项目实施年中每条船发生事故溢油的风险概率</w:t>
      </w:r>
      <w:r>
        <w:rPr>
          <w:snapToGrid w:val="0"/>
          <w:kern w:val="0"/>
          <w:sz w:val="24"/>
          <w:szCs w:val="28"/>
        </w:rPr>
        <w:t>P</w:t>
      </w:r>
      <w:r>
        <w:rPr>
          <w:snapToGrid w:val="0"/>
          <w:kern w:val="0"/>
          <w:sz w:val="24"/>
          <w:szCs w:val="28"/>
        </w:rPr>
        <w:t>（漏油）为</w:t>
      </w:r>
      <w:r>
        <w:rPr>
          <w:snapToGrid w:val="0"/>
          <w:kern w:val="0"/>
          <w:sz w:val="24"/>
          <w:szCs w:val="28"/>
        </w:rPr>
        <w:t>8.8×10</w:t>
      </w:r>
      <w:r>
        <w:rPr>
          <w:snapToGrid w:val="0"/>
          <w:kern w:val="0"/>
          <w:sz w:val="24"/>
          <w:szCs w:val="28"/>
          <w:vertAlign w:val="superscript"/>
        </w:rPr>
        <w:t>-8</w:t>
      </w:r>
      <w:r>
        <w:rPr>
          <w:snapToGrid w:val="0"/>
          <w:kern w:val="0"/>
          <w:sz w:val="24"/>
          <w:szCs w:val="28"/>
        </w:rPr>
        <w:t>。</w:t>
      </w:r>
    </w:p>
    <w:p w14:paraId="30E8B1C3" w14:textId="77777777" w:rsidR="00B921FF" w:rsidRDefault="00B921FF">
      <w:pPr>
        <w:keepNext/>
        <w:keepLines/>
        <w:snapToGrid w:val="0"/>
        <w:spacing w:line="360" w:lineRule="auto"/>
        <w:jc w:val="left"/>
        <w:outlineLvl w:val="3"/>
        <w:rPr>
          <w:b/>
          <w:sz w:val="24"/>
          <w:szCs w:val="24"/>
        </w:rPr>
      </w:pPr>
      <w:bookmarkStart w:id="412" w:name="_Toc361926883"/>
      <w:r>
        <w:rPr>
          <w:b/>
          <w:sz w:val="24"/>
          <w:szCs w:val="24"/>
        </w:rPr>
        <w:t xml:space="preserve">5.3.4.2 </w:t>
      </w:r>
      <w:r>
        <w:rPr>
          <w:b/>
          <w:sz w:val="24"/>
          <w:szCs w:val="24"/>
        </w:rPr>
        <w:t>后果计算</w:t>
      </w:r>
      <w:bookmarkEnd w:id="412"/>
    </w:p>
    <w:p w14:paraId="69F84F1E"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1</w:t>
      </w:r>
      <w:r>
        <w:rPr>
          <w:snapToGrid w:val="0"/>
          <w:kern w:val="0"/>
          <w:sz w:val="24"/>
          <w:szCs w:val="28"/>
        </w:rPr>
        <w:t>）物料的性质</w:t>
      </w:r>
    </w:p>
    <w:p w14:paraId="76002476"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柴油在常温下为液体，微溶于水，可呈膜状浮于水面。</w:t>
      </w:r>
    </w:p>
    <w:p w14:paraId="7E83B8A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lastRenderedPageBreak/>
        <w:t>（</w:t>
      </w:r>
      <w:r>
        <w:rPr>
          <w:snapToGrid w:val="0"/>
          <w:kern w:val="0"/>
          <w:sz w:val="24"/>
          <w:szCs w:val="28"/>
        </w:rPr>
        <w:t>2</w:t>
      </w:r>
      <w:r>
        <w:rPr>
          <w:snapToGrid w:val="0"/>
          <w:kern w:val="0"/>
          <w:sz w:val="24"/>
          <w:szCs w:val="28"/>
        </w:rPr>
        <w:t>）事故溢油扩散漂移预测模式</w:t>
      </w:r>
    </w:p>
    <w:p w14:paraId="1E4FCD31"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油膜的扩延，在初期阶段的扩展起主导作用，而在最后阶段是扩散起主导作用。虽然计算扩延范围的公式很多，但由于影响因素复杂，许多公式都是简化而得的，计算结果也有差异。在众多的成果中，费伊</w:t>
      </w:r>
      <w:r>
        <w:rPr>
          <w:snapToGrid w:val="0"/>
          <w:kern w:val="0"/>
          <w:sz w:val="24"/>
          <w:szCs w:val="28"/>
        </w:rPr>
        <w:t>(Fay)</w:t>
      </w:r>
      <w:r>
        <w:rPr>
          <w:snapToGrid w:val="0"/>
          <w:kern w:val="0"/>
          <w:sz w:val="24"/>
          <w:szCs w:val="28"/>
        </w:rPr>
        <w:t>公式是广泛受到重视的只考虑油膜扩展作用的公式之一。</w:t>
      </w:r>
    </w:p>
    <w:p w14:paraId="767F814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费伊把扩展过程划分为三个阶段：</w:t>
      </w:r>
    </w:p>
    <w:p w14:paraId="148F6EA4"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①</w:t>
      </w:r>
      <w:r>
        <w:rPr>
          <w:snapToGrid w:val="0"/>
          <w:kern w:val="0"/>
          <w:sz w:val="24"/>
          <w:szCs w:val="28"/>
        </w:rPr>
        <w:t>惯性扩展阶段</w:t>
      </w:r>
    </w:p>
    <w:p w14:paraId="5D944824"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object w:dxaOrig="1881" w:dyaOrig="359" w14:anchorId="27355A8D">
          <v:shape id="对象 86" o:spid="_x0000_i1047" type="#_x0000_t75" style="width:93.75pt;height:18pt;mso-position-horizontal-relative:page;mso-position-vertical-relative:page" o:ole="">
            <v:imagedata r:id="rId40" o:title=""/>
          </v:shape>
          <o:OLEObject Type="Embed" ProgID="Equation.3" ShapeID="对象 86" DrawAspect="Content" ObjectID="_1764264246" r:id="rId41"/>
        </w:object>
      </w:r>
    </w:p>
    <w:p w14:paraId="1CA0809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②</w:t>
      </w:r>
      <w:r>
        <w:rPr>
          <w:snapToGrid w:val="0"/>
          <w:kern w:val="0"/>
          <w:sz w:val="24"/>
          <w:szCs w:val="28"/>
        </w:rPr>
        <w:t>粘性扩展阶段</w:t>
      </w:r>
    </w:p>
    <w:p w14:paraId="54730AA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object w:dxaOrig="1920" w:dyaOrig="739" w14:anchorId="44DF892C">
          <v:shape id="对象 87" o:spid="_x0000_i1048" type="#_x0000_t75" style="width:149.95pt;height:36pt;mso-position-horizontal-relative:page;mso-position-vertical-relative:page" o:ole="">
            <v:imagedata r:id="rId42" o:title=""/>
          </v:shape>
          <o:OLEObject Type="Embed" ProgID="Equation.3" ShapeID="对象 87" DrawAspect="Content" ObjectID="_1764264247" r:id="rId43"/>
        </w:object>
      </w:r>
    </w:p>
    <w:p w14:paraId="5C6DBAE2"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③</w:t>
      </w:r>
      <w:r>
        <w:rPr>
          <w:snapToGrid w:val="0"/>
          <w:kern w:val="0"/>
          <w:sz w:val="24"/>
          <w:szCs w:val="28"/>
        </w:rPr>
        <w:t>表面张力扩展阶段</w:t>
      </w:r>
    </w:p>
    <w:p w14:paraId="78A74BBC"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object w:dxaOrig="2517" w:dyaOrig="479" w14:anchorId="4E9E2E6E">
          <v:shape id="对象 88" o:spid="_x0000_i1049" type="#_x0000_t75" style="width:126pt;height:24pt;mso-position-horizontal-relative:page;mso-position-vertical-relative:page" o:ole="" fillcolor="#6d6d6d">
            <v:imagedata r:id="rId44" o:title=""/>
          </v:shape>
          <o:OLEObject Type="Embed" ProgID="Equation.3" ShapeID="对象 88" DrawAspect="Content" ObjectID="_1764264248" r:id="rId45"/>
        </w:object>
      </w:r>
    </w:p>
    <w:p w14:paraId="4511711E"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④</w:t>
      </w:r>
      <w:r>
        <w:rPr>
          <w:snapToGrid w:val="0"/>
          <w:kern w:val="0"/>
          <w:sz w:val="24"/>
          <w:szCs w:val="28"/>
        </w:rPr>
        <w:t>扩展结束之后，油膜直径保持不变</w:t>
      </w:r>
    </w:p>
    <w:p w14:paraId="492D759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D</w:t>
      </w:r>
      <w:r>
        <w:rPr>
          <w:snapToGrid w:val="0"/>
          <w:kern w:val="0"/>
          <w:sz w:val="24"/>
          <w:szCs w:val="28"/>
        </w:rPr>
        <w:t>＝</w:t>
      </w:r>
      <w:r>
        <w:rPr>
          <w:snapToGrid w:val="0"/>
          <w:kern w:val="0"/>
          <w:sz w:val="24"/>
          <w:szCs w:val="28"/>
        </w:rPr>
        <w:t>356.8V3/8</w:t>
      </w:r>
    </w:p>
    <w:p w14:paraId="700639EA"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式中：</w:t>
      </w:r>
      <w:r>
        <w:rPr>
          <w:snapToGrid w:val="0"/>
          <w:kern w:val="0"/>
          <w:sz w:val="24"/>
          <w:szCs w:val="28"/>
        </w:rPr>
        <w:t>D——</w:t>
      </w:r>
      <w:r>
        <w:rPr>
          <w:snapToGrid w:val="0"/>
          <w:kern w:val="0"/>
          <w:sz w:val="24"/>
          <w:szCs w:val="28"/>
        </w:rPr>
        <w:t>油膜直径</w:t>
      </w:r>
      <w:r>
        <w:rPr>
          <w:snapToGrid w:val="0"/>
          <w:kern w:val="0"/>
          <w:sz w:val="24"/>
          <w:szCs w:val="28"/>
        </w:rPr>
        <w:t>(m)</w:t>
      </w:r>
      <w:r>
        <w:rPr>
          <w:snapToGrid w:val="0"/>
          <w:kern w:val="0"/>
          <w:sz w:val="24"/>
          <w:szCs w:val="28"/>
        </w:rPr>
        <w:t>；</w:t>
      </w:r>
    </w:p>
    <w:p w14:paraId="39E8A81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g——</w:t>
      </w:r>
      <w:r>
        <w:rPr>
          <w:snapToGrid w:val="0"/>
          <w:kern w:val="0"/>
          <w:sz w:val="24"/>
          <w:szCs w:val="28"/>
        </w:rPr>
        <w:t>重力加速度</w:t>
      </w:r>
      <w:r>
        <w:rPr>
          <w:snapToGrid w:val="0"/>
          <w:kern w:val="0"/>
          <w:sz w:val="24"/>
          <w:szCs w:val="28"/>
        </w:rPr>
        <w:t>(m/s</w:t>
      </w:r>
      <w:r>
        <w:rPr>
          <w:snapToGrid w:val="0"/>
          <w:kern w:val="0"/>
          <w:sz w:val="24"/>
          <w:szCs w:val="28"/>
          <w:vertAlign w:val="superscript"/>
        </w:rPr>
        <w:t>2</w:t>
      </w:r>
      <w:r>
        <w:rPr>
          <w:snapToGrid w:val="0"/>
          <w:kern w:val="0"/>
          <w:sz w:val="24"/>
          <w:szCs w:val="28"/>
        </w:rPr>
        <w:t>)</w:t>
      </w:r>
      <w:r>
        <w:rPr>
          <w:snapToGrid w:val="0"/>
          <w:kern w:val="0"/>
          <w:sz w:val="24"/>
          <w:szCs w:val="28"/>
        </w:rPr>
        <w:t>；</w:t>
      </w:r>
    </w:p>
    <w:p w14:paraId="2D854B5B"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V——</w:t>
      </w:r>
      <w:r>
        <w:rPr>
          <w:snapToGrid w:val="0"/>
          <w:kern w:val="0"/>
          <w:sz w:val="24"/>
          <w:szCs w:val="28"/>
        </w:rPr>
        <w:t>溢液总体积</w:t>
      </w:r>
      <w:r>
        <w:rPr>
          <w:snapToGrid w:val="0"/>
          <w:kern w:val="0"/>
          <w:sz w:val="24"/>
          <w:szCs w:val="28"/>
        </w:rPr>
        <w:t>(m</w:t>
      </w:r>
      <w:r>
        <w:rPr>
          <w:snapToGrid w:val="0"/>
          <w:kern w:val="0"/>
          <w:sz w:val="24"/>
          <w:szCs w:val="28"/>
          <w:vertAlign w:val="superscript"/>
        </w:rPr>
        <w:t>3</w:t>
      </w:r>
      <w:r>
        <w:rPr>
          <w:snapToGrid w:val="0"/>
          <w:kern w:val="0"/>
          <w:sz w:val="24"/>
          <w:szCs w:val="28"/>
        </w:rPr>
        <w:t>)</w:t>
      </w:r>
      <w:r>
        <w:rPr>
          <w:snapToGrid w:val="0"/>
          <w:kern w:val="0"/>
          <w:sz w:val="24"/>
          <w:szCs w:val="28"/>
        </w:rPr>
        <w:t>；</w:t>
      </w:r>
    </w:p>
    <w:p w14:paraId="6DA8A31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t——</w:t>
      </w:r>
      <w:r>
        <w:rPr>
          <w:snapToGrid w:val="0"/>
          <w:kern w:val="0"/>
          <w:sz w:val="24"/>
          <w:szCs w:val="28"/>
        </w:rPr>
        <w:t>从溢液开始计算所经历的时间</w:t>
      </w:r>
      <w:r>
        <w:rPr>
          <w:snapToGrid w:val="0"/>
          <w:kern w:val="0"/>
          <w:sz w:val="24"/>
          <w:szCs w:val="28"/>
        </w:rPr>
        <w:t>(s)</w:t>
      </w:r>
      <w:r>
        <w:rPr>
          <w:snapToGrid w:val="0"/>
          <w:kern w:val="0"/>
          <w:sz w:val="24"/>
          <w:szCs w:val="28"/>
        </w:rPr>
        <w:t>；</w:t>
      </w:r>
    </w:p>
    <w:p w14:paraId="7985C30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γ——</w:t>
      </w:r>
      <w:r>
        <w:rPr>
          <w:snapToGrid w:val="0"/>
          <w:kern w:val="0"/>
          <w:sz w:val="24"/>
          <w:szCs w:val="28"/>
        </w:rPr>
        <w:t>水的运动粘滞系数</w:t>
      </w:r>
      <w:r>
        <w:rPr>
          <w:snapToGrid w:val="0"/>
          <w:kern w:val="0"/>
          <w:sz w:val="24"/>
          <w:szCs w:val="28"/>
        </w:rPr>
        <w:t>(m</w:t>
      </w:r>
      <w:r>
        <w:rPr>
          <w:snapToGrid w:val="0"/>
          <w:kern w:val="0"/>
          <w:sz w:val="24"/>
          <w:szCs w:val="28"/>
          <w:vertAlign w:val="superscript"/>
        </w:rPr>
        <w:t>2</w:t>
      </w:r>
      <w:r>
        <w:rPr>
          <w:snapToGrid w:val="0"/>
          <w:kern w:val="0"/>
          <w:sz w:val="24"/>
          <w:szCs w:val="28"/>
        </w:rPr>
        <w:t>/s)</w:t>
      </w:r>
      <w:r>
        <w:rPr>
          <w:snapToGrid w:val="0"/>
          <w:kern w:val="0"/>
          <w:sz w:val="24"/>
          <w:szCs w:val="28"/>
        </w:rPr>
        <w:t>；</w:t>
      </w:r>
    </w:p>
    <w:p w14:paraId="1B97F8BA"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β=1-ρ</w:t>
      </w:r>
      <w:r>
        <w:rPr>
          <w:snapToGrid w:val="0"/>
          <w:kern w:val="0"/>
          <w:sz w:val="24"/>
          <w:szCs w:val="28"/>
          <w:vertAlign w:val="subscript"/>
        </w:rPr>
        <w:t>0</w:t>
      </w:r>
      <w:r>
        <w:rPr>
          <w:snapToGrid w:val="0"/>
          <w:kern w:val="0"/>
          <w:sz w:val="24"/>
          <w:szCs w:val="28"/>
        </w:rPr>
        <w:t>/ρw</w:t>
      </w:r>
      <w:r>
        <w:rPr>
          <w:snapToGrid w:val="0"/>
          <w:kern w:val="0"/>
          <w:sz w:val="24"/>
          <w:szCs w:val="28"/>
        </w:rPr>
        <w:t>，</w:t>
      </w:r>
      <w:r>
        <w:rPr>
          <w:snapToGrid w:val="0"/>
          <w:kern w:val="0"/>
          <w:sz w:val="24"/>
          <w:szCs w:val="28"/>
        </w:rPr>
        <w:t>ρ0</w:t>
      </w:r>
      <w:r>
        <w:rPr>
          <w:snapToGrid w:val="0"/>
          <w:kern w:val="0"/>
          <w:sz w:val="24"/>
          <w:szCs w:val="28"/>
        </w:rPr>
        <w:t>、</w:t>
      </w:r>
      <w:r>
        <w:rPr>
          <w:snapToGrid w:val="0"/>
          <w:kern w:val="0"/>
          <w:sz w:val="24"/>
          <w:szCs w:val="28"/>
        </w:rPr>
        <w:t>ρw</w:t>
      </w:r>
      <w:r>
        <w:rPr>
          <w:snapToGrid w:val="0"/>
          <w:kern w:val="0"/>
          <w:sz w:val="24"/>
          <w:szCs w:val="28"/>
        </w:rPr>
        <w:t>分别为油和水的密度</w:t>
      </w:r>
      <w:r>
        <w:rPr>
          <w:snapToGrid w:val="0"/>
          <w:kern w:val="0"/>
          <w:sz w:val="24"/>
          <w:szCs w:val="28"/>
        </w:rPr>
        <w:t>(kg/m</w:t>
      </w:r>
      <w:r>
        <w:rPr>
          <w:snapToGrid w:val="0"/>
          <w:kern w:val="0"/>
          <w:sz w:val="24"/>
          <w:szCs w:val="28"/>
          <w:vertAlign w:val="superscript"/>
        </w:rPr>
        <w:t>3</w:t>
      </w:r>
      <w:r>
        <w:rPr>
          <w:snapToGrid w:val="0"/>
          <w:kern w:val="0"/>
          <w:sz w:val="24"/>
          <w:szCs w:val="28"/>
        </w:rPr>
        <w:t>)</w:t>
      </w:r>
      <w:r>
        <w:rPr>
          <w:snapToGrid w:val="0"/>
          <w:kern w:val="0"/>
          <w:sz w:val="24"/>
          <w:szCs w:val="28"/>
        </w:rPr>
        <w:t>；</w:t>
      </w:r>
    </w:p>
    <w:p w14:paraId="302DC3EC"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δ=δaw-δ0a-δ0w</w:t>
      </w:r>
      <w:r>
        <w:rPr>
          <w:snapToGrid w:val="0"/>
          <w:kern w:val="0"/>
          <w:sz w:val="24"/>
          <w:szCs w:val="28"/>
        </w:rPr>
        <w:t>，</w:t>
      </w:r>
      <w:r>
        <w:rPr>
          <w:snapToGrid w:val="0"/>
          <w:kern w:val="0"/>
          <w:sz w:val="24"/>
          <w:szCs w:val="28"/>
        </w:rPr>
        <w:t>δaw</w:t>
      </w:r>
      <w:r>
        <w:rPr>
          <w:snapToGrid w:val="0"/>
          <w:kern w:val="0"/>
          <w:sz w:val="24"/>
          <w:szCs w:val="28"/>
        </w:rPr>
        <w:t>、</w:t>
      </w:r>
      <w:r>
        <w:rPr>
          <w:snapToGrid w:val="0"/>
          <w:kern w:val="0"/>
          <w:sz w:val="24"/>
          <w:szCs w:val="28"/>
        </w:rPr>
        <w:t>δ0a</w:t>
      </w:r>
      <w:r>
        <w:rPr>
          <w:snapToGrid w:val="0"/>
          <w:kern w:val="0"/>
          <w:sz w:val="24"/>
          <w:szCs w:val="28"/>
        </w:rPr>
        <w:t>、</w:t>
      </w:r>
      <w:r>
        <w:rPr>
          <w:snapToGrid w:val="0"/>
          <w:kern w:val="0"/>
          <w:sz w:val="24"/>
          <w:szCs w:val="28"/>
        </w:rPr>
        <w:t>δ0w</w:t>
      </w:r>
      <w:r>
        <w:rPr>
          <w:snapToGrid w:val="0"/>
          <w:kern w:val="0"/>
          <w:sz w:val="24"/>
          <w:szCs w:val="28"/>
        </w:rPr>
        <w:t>分别为空气与水之间、油</w:t>
      </w:r>
      <w:r>
        <w:rPr>
          <w:snapToGrid w:val="0"/>
          <w:kern w:val="0"/>
          <w:sz w:val="24"/>
          <w:szCs w:val="28"/>
        </w:rPr>
        <w:t>(</w:t>
      </w:r>
      <w:r>
        <w:rPr>
          <w:snapToGrid w:val="0"/>
          <w:kern w:val="0"/>
          <w:sz w:val="24"/>
          <w:szCs w:val="28"/>
        </w:rPr>
        <w:t>液</w:t>
      </w:r>
      <w:r>
        <w:rPr>
          <w:snapToGrid w:val="0"/>
          <w:kern w:val="0"/>
          <w:sz w:val="24"/>
          <w:szCs w:val="28"/>
        </w:rPr>
        <w:t>)</w:t>
      </w:r>
      <w:r>
        <w:rPr>
          <w:snapToGrid w:val="0"/>
          <w:kern w:val="0"/>
          <w:sz w:val="24"/>
          <w:szCs w:val="28"/>
        </w:rPr>
        <w:t>与空气之间、液与水之间的表面张力系数</w:t>
      </w:r>
      <w:r>
        <w:rPr>
          <w:snapToGrid w:val="0"/>
          <w:kern w:val="0"/>
          <w:sz w:val="24"/>
          <w:szCs w:val="28"/>
        </w:rPr>
        <w:t>(N/m)</w:t>
      </w:r>
      <w:r>
        <w:rPr>
          <w:snapToGrid w:val="0"/>
          <w:kern w:val="0"/>
          <w:sz w:val="24"/>
          <w:szCs w:val="28"/>
        </w:rPr>
        <w:t>；</w:t>
      </w:r>
    </w:p>
    <w:p w14:paraId="66C2121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K</w:t>
      </w:r>
      <w:r>
        <w:rPr>
          <w:snapToGrid w:val="0"/>
          <w:kern w:val="0"/>
          <w:sz w:val="24"/>
          <w:szCs w:val="28"/>
          <w:vertAlign w:val="subscript"/>
        </w:rPr>
        <w:t>1</w:t>
      </w:r>
      <w:r>
        <w:rPr>
          <w:snapToGrid w:val="0"/>
          <w:kern w:val="0"/>
          <w:sz w:val="24"/>
          <w:szCs w:val="28"/>
        </w:rPr>
        <w:t>、</w:t>
      </w:r>
      <w:r>
        <w:rPr>
          <w:snapToGrid w:val="0"/>
          <w:kern w:val="0"/>
          <w:sz w:val="24"/>
          <w:szCs w:val="28"/>
        </w:rPr>
        <w:t>K</w:t>
      </w:r>
      <w:r>
        <w:rPr>
          <w:snapToGrid w:val="0"/>
          <w:kern w:val="0"/>
          <w:sz w:val="24"/>
          <w:szCs w:val="28"/>
          <w:vertAlign w:val="subscript"/>
        </w:rPr>
        <w:t>2</w:t>
      </w:r>
      <w:r>
        <w:rPr>
          <w:snapToGrid w:val="0"/>
          <w:kern w:val="0"/>
          <w:sz w:val="24"/>
          <w:szCs w:val="28"/>
        </w:rPr>
        <w:t>、</w:t>
      </w:r>
      <w:r>
        <w:rPr>
          <w:snapToGrid w:val="0"/>
          <w:kern w:val="0"/>
          <w:sz w:val="24"/>
          <w:szCs w:val="28"/>
        </w:rPr>
        <w:t>K</w:t>
      </w:r>
      <w:r>
        <w:rPr>
          <w:snapToGrid w:val="0"/>
          <w:kern w:val="0"/>
          <w:sz w:val="24"/>
          <w:szCs w:val="28"/>
          <w:vertAlign w:val="subscript"/>
        </w:rPr>
        <w:t>3</w:t>
      </w:r>
      <w:r>
        <w:rPr>
          <w:snapToGrid w:val="0"/>
          <w:kern w:val="0"/>
          <w:sz w:val="24"/>
          <w:szCs w:val="28"/>
        </w:rPr>
        <w:t>——</w:t>
      </w:r>
      <w:r>
        <w:rPr>
          <w:snapToGrid w:val="0"/>
          <w:kern w:val="0"/>
          <w:sz w:val="24"/>
          <w:szCs w:val="28"/>
        </w:rPr>
        <w:t>分别为各扩展阶段的经验系数，一般可取</w:t>
      </w:r>
      <w:r>
        <w:rPr>
          <w:snapToGrid w:val="0"/>
          <w:kern w:val="0"/>
          <w:sz w:val="24"/>
          <w:szCs w:val="28"/>
        </w:rPr>
        <w:t>K</w:t>
      </w:r>
      <w:r>
        <w:rPr>
          <w:snapToGrid w:val="0"/>
          <w:kern w:val="0"/>
          <w:sz w:val="24"/>
          <w:szCs w:val="28"/>
          <w:vertAlign w:val="subscript"/>
        </w:rPr>
        <w:t>1</w:t>
      </w:r>
      <w:r>
        <w:rPr>
          <w:snapToGrid w:val="0"/>
          <w:kern w:val="0"/>
          <w:sz w:val="24"/>
          <w:szCs w:val="28"/>
        </w:rPr>
        <w:t>=2.28</w:t>
      </w:r>
      <w:r>
        <w:rPr>
          <w:snapToGrid w:val="0"/>
          <w:kern w:val="0"/>
          <w:sz w:val="24"/>
          <w:szCs w:val="28"/>
        </w:rPr>
        <w:t>、</w:t>
      </w:r>
      <w:r>
        <w:rPr>
          <w:snapToGrid w:val="0"/>
          <w:kern w:val="0"/>
          <w:sz w:val="24"/>
          <w:szCs w:val="28"/>
        </w:rPr>
        <w:t>K</w:t>
      </w:r>
      <w:r>
        <w:rPr>
          <w:snapToGrid w:val="0"/>
          <w:kern w:val="0"/>
          <w:sz w:val="24"/>
          <w:szCs w:val="28"/>
          <w:vertAlign w:val="subscript"/>
        </w:rPr>
        <w:t>2</w:t>
      </w:r>
      <w:r>
        <w:rPr>
          <w:snapToGrid w:val="0"/>
          <w:kern w:val="0"/>
          <w:sz w:val="24"/>
          <w:szCs w:val="28"/>
        </w:rPr>
        <w:t>=2.90</w:t>
      </w:r>
      <w:r>
        <w:rPr>
          <w:snapToGrid w:val="0"/>
          <w:kern w:val="0"/>
          <w:sz w:val="24"/>
          <w:szCs w:val="28"/>
        </w:rPr>
        <w:t>、</w:t>
      </w:r>
      <w:r>
        <w:rPr>
          <w:snapToGrid w:val="0"/>
          <w:kern w:val="0"/>
          <w:sz w:val="24"/>
          <w:szCs w:val="28"/>
        </w:rPr>
        <w:t>K</w:t>
      </w:r>
      <w:r>
        <w:rPr>
          <w:snapToGrid w:val="0"/>
          <w:kern w:val="0"/>
          <w:sz w:val="24"/>
          <w:szCs w:val="28"/>
          <w:vertAlign w:val="subscript"/>
        </w:rPr>
        <w:t>3</w:t>
      </w:r>
      <w:r>
        <w:rPr>
          <w:snapToGrid w:val="0"/>
          <w:kern w:val="0"/>
          <w:sz w:val="24"/>
          <w:szCs w:val="28"/>
        </w:rPr>
        <w:t>=3.2</w:t>
      </w:r>
      <w:r>
        <w:rPr>
          <w:snapToGrid w:val="0"/>
          <w:kern w:val="0"/>
          <w:sz w:val="24"/>
          <w:szCs w:val="28"/>
        </w:rPr>
        <w:t>。</w:t>
      </w:r>
    </w:p>
    <w:p w14:paraId="3E3D08F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⑤</w:t>
      </w:r>
      <w:r>
        <w:rPr>
          <w:snapToGrid w:val="0"/>
          <w:kern w:val="0"/>
          <w:sz w:val="24"/>
          <w:szCs w:val="28"/>
        </w:rPr>
        <w:t>溢油漂移计算方法</w:t>
      </w:r>
    </w:p>
    <w:p w14:paraId="468EF62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油品入水后很快扩展成膜，然后在水流、风生流作用下产生漂移，同时溢油本身扩散的等效圆膜还在不断地扩散增大。因此溢油污染范围就是这个不断扩大而在漂移的等效圆膜。如果膜中心初始位置为</w:t>
      </w:r>
      <w:r>
        <w:rPr>
          <w:snapToGrid w:val="0"/>
          <w:kern w:val="0"/>
          <w:sz w:val="24"/>
          <w:szCs w:val="28"/>
        </w:rPr>
        <w:t>S</w:t>
      </w:r>
      <w:r>
        <w:rPr>
          <w:snapToGrid w:val="0"/>
          <w:kern w:val="0"/>
          <w:sz w:val="24"/>
          <w:szCs w:val="28"/>
          <w:vertAlign w:val="subscript"/>
        </w:rPr>
        <w:t>0</w:t>
      </w:r>
      <w:r>
        <w:rPr>
          <w:snapToGrid w:val="0"/>
          <w:kern w:val="0"/>
          <w:sz w:val="24"/>
          <w:szCs w:val="28"/>
        </w:rPr>
        <w:t>，经过</w:t>
      </w:r>
      <w:r>
        <w:rPr>
          <w:snapToGrid w:val="0"/>
          <w:kern w:val="0"/>
          <w:sz w:val="24"/>
          <w:szCs w:val="28"/>
        </w:rPr>
        <w:t>△t</w:t>
      </w:r>
      <w:r>
        <w:rPr>
          <w:snapToGrid w:val="0"/>
          <w:kern w:val="0"/>
          <w:sz w:val="24"/>
          <w:szCs w:val="28"/>
        </w:rPr>
        <w:t>时间后，其位置</w:t>
      </w:r>
      <w:r>
        <w:rPr>
          <w:snapToGrid w:val="0"/>
          <w:kern w:val="0"/>
          <w:sz w:val="24"/>
          <w:szCs w:val="28"/>
        </w:rPr>
        <w:t>S</w:t>
      </w:r>
      <w:r>
        <w:rPr>
          <w:snapToGrid w:val="0"/>
          <w:kern w:val="0"/>
          <w:sz w:val="24"/>
          <w:szCs w:val="28"/>
        </w:rPr>
        <w:t>由下式计算：</w:t>
      </w:r>
    </w:p>
    <w:p w14:paraId="75861600"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lastRenderedPageBreak/>
        <w:object w:dxaOrig="9623" w:dyaOrig="11281" w14:anchorId="7385E58D">
          <v:shape id="对象 28" o:spid="_x0000_s1052" type="#_x0000_t75" style="position:absolute;left:0;text-align:left;margin-left:63pt;margin-top:15.3pt;width:2in;height:32.8pt;z-index:251655680">
            <v:imagedata r:id="rId46" o:title=""/>
          </v:shape>
          <o:OLEObject Type="Embed" ShapeID="对象 28" DrawAspect="Content" ObjectID="_1764264250" r:id="rId47">
            <o:FieldCodes>\* MERGEFORMAT</o:FieldCodes>
          </o:OLEObject>
        </w:object>
      </w:r>
      <w:r>
        <w:rPr>
          <w:snapToGrid w:val="0"/>
          <w:kern w:val="0"/>
          <w:sz w:val="24"/>
          <w:szCs w:val="28"/>
        </w:rPr>
        <w:t>式中膜中心漂移速度</w:t>
      </w:r>
      <w:r>
        <w:rPr>
          <w:snapToGrid w:val="0"/>
          <w:kern w:val="0"/>
          <w:sz w:val="24"/>
          <w:szCs w:val="28"/>
        </w:rPr>
        <w:t>V</w:t>
      </w:r>
      <w:r>
        <w:rPr>
          <w:snapToGrid w:val="0"/>
          <w:kern w:val="0"/>
          <w:sz w:val="24"/>
          <w:szCs w:val="28"/>
          <w:vertAlign w:val="subscript"/>
        </w:rPr>
        <w:t>0</w:t>
      </w:r>
      <w:r>
        <w:rPr>
          <w:snapToGrid w:val="0"/>
          <w:kern w:val="0"/>
          <w:sz w:val="24"/>
          <w:szCs w:val="28"/>
        </w:rPr>
        <w:t>，由下式求得：</w:t>
      </w:r>
    </w:p>
    <w:p w14:paraId="3406E40E" w14:textId="77777777" w:rsidR="00B921FF" w:rsidRDefault="00B921FF">
      <w:pPr>
        <w:snapToGrid w:val="0"/>
        <w:spacing w:line="360" w:lineRule="auto"/>
        <w:ind w:firstLineChars="200" w:firstLine="480"/>
        <w:rPr>
          <w:snapToGrid w:val="0"/>
          <w:kern w:val="0"/>
          <w:sz w:val="24"/>
          <w:szCs w:val="28"/>
        </w:rPr>
      </w:pPr>
    </w:p>
    <w:p w14:paraId="0767AFDA"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object w:dxaOrig="9623" w:dyaOrig="11281" w14:anchorId="72C43C8B">
          <v:shape id="对象 29" o:spid="_x0000_s1053" type="#_x0000_t75" style="position:absolute;left:0;text-align:left;margin-left:195.85pt;margin-top:5.35pt;width:60pt;height:21pt;z-index:251656704">
            <v:imagedata r:id="rId48" o:title=""/>
          </v:shape>
          <o:OLEObject Type="Embed" ShapeID="对象 29" DrawAspect="Content" ObjectID="_1764264251" r:id="rId49">
            <o:FieldCodes>\* MERGEFORMAT</o:FieldCodes>
          </o:OLEObject>
        </w:object>
      </w:r>
      <w:r>
        <w:rPr>
          <w:snapToGrid w:val="0"/>
          <w:kern w:val="0"/>
          <w:sz w:val="24"/>
          <w:szCs w:val="28"/>
        </w:rPr>
        <w:object w:dxaOrig="9623" w:dyaOrig="11281" w14:anchorId="6D53971B">
          <v:shape id="对象 30" o:spid="_x0000_s1054" type="#_x0000_t75" style="position:absolute;left:0;text-align:left;margin-left:1in;margin-top:6.5pt;width:75pt;height:18.75pt;z-index:251657728">
            <v:imagedata r:id="rId50" o:title=""/>
          </v:shape>
          <o:OLEObject Type="Embed" ShapeID="对象 30" DrawAspect="Content" ObjectID="_1764264252" r:id="rId51">
            <o:FieldCodes>\* MERGEFORMAT</o:FieldCodes>
          </o:OLEObject>
        </w:object>
      </w:r>
    </w:p>
    <w:p w14:paraId="2FD1EB9A" w14:textId="77777777" w:rsidR="00B921FF" w:rsidRDefault="00B921FF">
      <w:pPr>
        <w:snapToGrid w:val="0"/>
        <w:spacing w:line="360" w:lineRule="auto"/>
        <w:ind w:firstLineChars="200" w:firstLine="480"/>
        <w:rPr>
          <w:snapToGrid w:val="0"/>
          <w:kern w:val="0"/>
          <w:sz w:val="24"/>
          <w:szCs w:val="28"/>
        </w:rPr>
      </w:pPr>
    </w:p>
    <w:p w14:paraId="23484FA2"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上式中：</w:t>
      </w:r>
      <w:r>
        <w:rPr>
          <w:snapToGrid w:val="0"/>
          <w:kern w:val="0"/>
          <w:sz w:val="24"/>
          <w:szCs w:val="28"/>
        </w:rPr>
        <w:t>U</w:t>
      </w:r>
      <w:r>
        <w:rPr>
          <w:snapToGrid w:val="0"/>
          <w:kern w:val="0"/>
          <w:sz w:val="24"/>
          <w:szCs w:val="28"/>
          <w:vertAlign w:val="subscript"/>
        </w:rPr>
        <w:t>10</w:t>
      </w:r>
      <w:r>
        <w:rPr>
          <w:snapToGrid w:val="0"/>
          <w:kern w:val="0"/>
          <w:sz w:val="24"/>
          <w:szCs w:val="28"/>
        </w:rPr>
        <w:t>——10m</w:t>
      </w:r>
      <w:r>
        <w:rPr>
          <w:snapToGrid w:val="0"/>
          <w:kern w:val="0"/>
          <w:sz w:val="24"/>
          <w:szCs w:val="28"/>
        </w:rPr>
        <w:t>高处的风速。</w:t>
      </w:r>
    </w:p>
    <w:p w14:paraId="2823C7C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K——</w:t>
      </w:r>
      <w:r>
        <w:rPr>
          <w:snapToGrid w:val="0"/>
          <w:kern w:val="0"/>
          <w:sz w:val="24"/>
          <w:szCs w:val="28"/>
        </w:rPr>
        <w:t>风因子数，</w:t>
      </w:r>
      <w:r>
        <w:rPr>
          <w:snapToGrid w:val="0"/>
          <w:kern w:val="0"/>
          <w:sz w:val="24"/>
          <w:szCs w:val="28"/>
        </w:rPr>
        <w:t>K=3.5%</w:t>
      </w:r>
      <w:r>
        <w:rPr>
          <w:snapToGrid w:val="0"/>
          <w:kern w:val="0"/>
          <w:sz w:val="24"/>
          <w:szCs w:val="28"/>
        </w:rPr>
        <w:t>。</w:t>
      </w:r>
    </w:p>
    <w:p w14:paraId="7FB3F38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如果发生泄漏事故，根据河道及水文特征，水体流速、水面宽度及风力等因素对不溶于水的在水面漂浮的污染物的移动影响较大。</w:t>
      </w:r>
    </w:p>
    <w:p w14:paraId="3592AB3B"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3</w:t>
      </w:r>
      <w:r>
        <w:rPr>
          <w:snapToGrid w:val="0"/>
          <w:kern w:val="0"/>
          <w:sz w:val="24"/>
          <w:szCs w:val="28"/>
        </w:rPr>
        <w:t>）结果分析</w:t>
      </w:r>
    </w:p>
    <w:p w14:paraId="56BFD5F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①</w:t>
      </w:r>
      <w:r>
        <w:rPr>
          <w:snapToGrid w:val="0"/>
          <w:kern w:val="0"/>
          <w:sz w:val="24"/>
          <w:szCs w:val="28"/>
        </w:rPr>
        <w:t>预测工况</w:t>
      </w:r>
    </w:p>
    <w:p w14:paraId="1880554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溢油形式按突发性瞬间点源考虑。本评价给出流速约</w:t>
      </w:r>
      <w:r>
        <w:rPr>
          <w:snapToGrid w:val="0"/>
          <w:kern w:val="0"/>
          <w:sz w:val="24"/>
          <w:szCs w:val="28"/>
        </w:rPr>
        <w:t>0.25m/s</w:t>
      </w:r>
      <w:r>
        <w:rPr>
          <w:snapToGrid w:val="0"/>
          <w:kern w:val="0"/>
          <w:sz w:val="24"/>
          <w:szCs w:val="28"/>
        </w:rPr>
        <w:t>水文条件下，在最不利风向</w:t>
      </w:r>
      <w:r>
        <w:rPr>
          <w:snapToGrid w:val="0"/>
          <w:kern w:val="0"/>
          <w:sz w:val="24"/>
          <w:szCs w:val="28"/>
        </w:rPr>
        <w:t>N</w:t>
      </w:r>
      <w:r>
        <w:rPr>
          <w:snapToGrid w:val="0"/>
          <w:kern w:val="0"/>
          <w:sz w:val="24"/>
          <w:szCs w:val="28"/>
        </w:rPr>
        <w:t>（风速</w:t>
      </w:r>
      <w:r>
        <w:rPr>
          <w:snapToGrid w:val="0"/>
          <w:kern w:val="0"/>
          <w:sz w:val="24"/>
          <w:szCs w:val="28"/>
        </w:rPr>
        <w:t>3.5m/s</w:t>
      </w:r>
      <w:r>
        <w:rPr>
          <w:snapToGrid w:val="0"/>
          <w:kern w:val="0"/>
          <w:sz w:val="24"/>
          <w:szCs w:val="28"/>
        </w:rPr>
        <w:t>）情况下油膜漂移计算。</w:t>
      </w:r>
    </w:p>
    <w:p w14:paraId="0E54318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②</w:t>
      </w:r>
      <w:r>
        <w:rPr>
          <w:snapToGrid w:val="0"/>
          <w:kern w:val="0"/>
          <w:sz w:val="24"/>
          <w:szCs w:val="28"/>
        </w:rPr>
        <w:t>事故泄漏溢油弥散面积</w:t>
      </w:r>
    </w:p>
    <w:p w14:paraId="4EFCCC61"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采用经验数学模型，根据成品油的物理力学特性，选用适当参数，计算突发泄漏事故溢油经历不同时间后，不同泄漏溢油量所导致的弥散油膜的等效圆直径与油膜弥散面积。</w:t>
      </w:r>
    </w:p>
    <w:p w14:paraId="533971E4"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③</w:t>
      </w:r>
      <w:r>
        <w:rPr>
          <w:snapToGrid w:val="0"/>
          <w:kern w:val="0"/>
          <w:sz w:val="24"/>
          <w:szCs w:val="28"/>
        </w:rPr>
        <w:t>源强分析</w:t>
      </w:r>
    </w:p>
    <w:p w14:paraId="5DD30AB3"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一旦发生船舶相撞意外事故导致船舶漏油现象，船方会立即启动应急程序，对燃料油进行围堵、蘸、吸，但仍有一部分油会泄漏，本环评事故源强按照采取措施后仍有约</w:t>
      </w:r>
      <w:r>
        <w:rPr>
          <w:snapToGrid w:val="0"/>
          <w:kern w:val="0"/>
          <w:sz w:val="24"/>
          <w:szCs w:val="28"/>
        </w:rPr>
        <w:t>10%</w:t>
      </w:r>
      <w:r>
        <w:rPr>
          <w:snapToGrid w:val="0"/>
          <w:kern w:val="0"/>
          <w:sz w:val="24"/>
          <w:szCs w:val="28"/>
        </w:rPr>
        <w:t>油量泄漏，即一次泄漏油量为</w:t>
      </w:r>
      <w:r>
        <w:rPr>
          <w:snapToGrid w:val="0"/>
          <w:kern w:val="0"/>
          <w:sz w:val="24"/>
          <w:szCs w:val="28"/>
        </w:rPr>
        <w:t>0.5</w:t>
      </w:r>
      <w:r>
        <w:rPr>
          <w:snapToGrid w:val="0"/>
          <w:kern w:val="0"/>
          <w:sz w:val="24"/>
          <w:szCs w:val="28"/>
        </w:rPr>
        <w:t>吨，来预测水域污染范围和程度。</w:t>
      </w:r>
    </w:p>
    <w:p w14:paraId="044E4AD3"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④</w:t>
      </w:r>
      <w:r>
        <w:rPr>
          <w:snapToGrid w:val="0"/>
          <w:kern w:val="0"/>
          <w:sz w:val="24"/>
          <w:szCs w:val="28"/>
        </w:rPr>
        <w:t>预测结果见表</w:t>
      </w:r>
      <w:r>
        <w:rPr>
          <w:snapToGrid w:val="0"/>
          <w:kern w:val="0"/>
          <w:sz w:val="24"/>
          <w:szCs w:val="28"/>
        </w:rPr>
        <w:t>5.3-5</w:t>
      </w:r>
      <w:r>
        <w:rPr>
          <w:snapToGrid w:val="0"/>
          <w:kern w:val="0"/>
          <w:sz w:val="24"/>
          <w:szCs w:val="28"/>
        </w:rPr>
        <w:t>。</w:t>
      </w:r>
    </w:p>
    <w:p w14:paraId="4A99334E"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5.3-5   </w:t>
      </w:r>
      <w:r>
        <w:rPr>
          <w:b/>
          <w:bCs/>
          <w:snapToGrid w:val="0"/>
          <w:kern w:val="18"/>
          <w:szCs w:val="21"/>
        </w:rPr>
        <w:t>溢油事故影响范围分布情况一览表</w:t>
      </w:r>
    </w:p>
    <w:tbl>
      <w:tblPr>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536"/>
        <w:gridCol w:w="1208"/>
        <w:gridCol w:w="1296"/>
        <w:gridCol w:w="2364"/>
        <w:gridCol w:w="596"/>
      </w:tblGrid>
      <w:tr w:rsidR="00B921FF" w14:paraId="6CACE3B2" w14:textId="77777777">
        <w:trPr>
          <w:trHeight w:val="340"/>
          <w:jc w:val="center"/>
        </w:trPr>
        <w:tc>
          <w:tcPr>
            <w:tcW w:w="781" w:type="pct"/>
            <w:vAlign w:val="center"/>
          </w:tcPr>
          <w:p w14:paraId="72520914" w14:textId="77777777" w:rsidR="00B921FF" w:rsidRDefault="00B921FF">
            <w:pPr>
              <w:jc w:val="center"/>
              <w:rPr>
                <w:szCs w:val="21"/>
              </w:rPr>
            </w:pPr>
            <w:r>
              <w:rPr>
                <w:szCs w:val="21"/>
              </w:rPr>
              <w:t>时间（</w:t>
            </w:r>
            <w:r>
              <w:rPr>
                <w:szCs w:val="21"/>
              </w:rPr>
              <w:t>min</w:t>
            </w:r>
            <w:r>
              <w:rPr>
                <w:szCs w:val="21"/>
              </w:rPr>
              <w:t>）</w:t>
            </w:r>
          </w:p>
        </w:tc>
        <w:tc>
          <w:tcPr>
            <w:tcW w:w="926" w:type="pct"/>
            <w:vAlign w:val="center"/>
          </w:tcPr>
          <w:p w14:paraId="50334AFC" w14:textId="77777777" w:rsidR="00B921FF" w:rsidRDefault="00B921FF">
            <w:pPr>
              <w:jc w:val="center"/>
              <w:rPr>
                <w:szCs w:val="21"/>
              </w:rPr>
            </w:pPr>
            <w:r>
              <w:rPr>
                <w:szCs w:val="21"/>
              </w:rPr>
              <w:t>油膜直径（</w:t>
            </w:r>
            <w:r>
              <w:rPr>
                <w:szCs w:val="21"/>
              </w:rPr>
              <w:t>m</w:t>
            </w:r>
            <w:r>
              <w:rPr>
                <w:szCs w:val="21"/>
              </w:rPr>
              <w:t>）</w:t>
            </w:r>
          </w:p>
        </w:tc>
        <w:tc>
          <w:tcPr>
            <w:tcW w:w="728" w:type="pct"/>
            <w:vAlign w:val="center"/>
          </w:tcPr>
          <w:p w14:paraId="5AD0962A" w14:textId="77777777" w:rsidR="00B921FF" w:rsidRDefault="00B921FF">
            <w:pPr>
              <w:jc w:val="center"/>
              <w:rPr>
                <w:szCs w:val="21"/>
              </w:rPr>
            </w:pPr>
            <w:r>
              <w:rPr>
                <w:szCs w:val="21"/>
              </w:rPr>
              <w:t>面积（</w:t>
            </w:r>
            <w:r>
              <w:rPr>
                <w:szCs w:val="21"/>
              </w:rPr>
              <w:t>m2</w:t>
            </w:r>
            <w:r>
              <w:rPr>
                <w:szCs w:val="21"/>
              </w:rPr>
              <w:t>）</w:t>
            </w:r>
          </w:p>
        </w:tc>
        <w:tc>
          <w:tcPr>
            <w:tcW w:w="781" w:type="pct"/>
            <w:vAlign w:val="center"/>
          </w:tcPr>
          <w:p w14:paraId="0F1DA353" w14:textId="77777777" w:rsidR="00B921FF" w:rsidRDefault="00B921FF">
            <w:pPr>
              <w:jc w:val="center"/>
              <w:rPr>
                <w:szCs w:val="21"/>
              </w:rPr>
            </w:pPr>
            <w:r>
              <w:rPr>
                <w:szCs w:val="21"/>
              </w:rPr>
              <w:t>厚度（</w:t>
            </w:r>
            <w:r>
              <w:rPr>
                <w:szCs w:val="21"/>
              </w:rPr>
              <w:t>mm</w:t>
            </w:r>
            <w:r>
              <w:rPr>
                <w:szCs w:val="21"/>
              </w:rPr>
              <w:t>）</w:t>
            </w:r>
          </w:p>
        </w:tc>
        <w:tc>
          <w:tcPr>
            <w:tcW w:w="1425" w:type="pct"/>
            <w:vAlign w:val="center"/>
          </w:tcPr>
          <w:p w14:paraId="7F0F675D" w14:textId="77777777" w:rsidR="00B921FF" w:rsidRDefault="00B921FF">
            <w:pPr>
              <w:jc w:val="center"/>
              <w:rPr>
                <w:szCs w:val="21"/>
              </w:rPr>
            </w:pPr>
            <w:r>
              <w:rPr>
                <w:szCs w:val="21"/>
              </w:rPr>
              <w:t>距事故泄露点的扩散距离</w:t>
            </w:r>
          </w:p>
        </w:tc>
        <w:tc>
          <w:tcPr>
            <w:tcW w:w="359" w:type="pct"/>
            <w:vAlign w:val="center"/>
          </w:tcPr>
          <w:p w14:paraId="0CFD4E2E" w14:textId="77777777" w:rsidR="00B921FF" w:rsidRDefault="00B921FF">
            <w:pPr>
              <w:jc w:val="center"/>
              <w:rPr>
                <w:szCs w:val="21"/>
              </w:rPr>
            </w:pPr>
            <w:r>
              <w:rPr>
                <w:szCs w:val="21"/>
              </w:rPr>
              <w:t>备注</w:t>
            </w:r>
          </w:p>
        </w:tc>
      </w:tr>
      <w:tr w:rsidR="00B921FF" w14:paraId="6DDA7BFF" w14:textId="77777777">
        <w:trPr>
          <w:trHeight w:val="340"/>
          <w:jc w:val="center"/>
        </w:trPr>
        <w:tc>
          <w:tcPr>
            <w:tcW w:w="781" w:type="pct"/>
            <w:vAlign w:val="center"/>
          </w:tcPr>
          <w:p w14:paraId="3FA80B37" w14:textId="77777777" w:rsidR="00B921FF" w:rsidRDefault="00B921FF">
            <w:pPr>
              <w:jc w:val="center"/>
              <w:rPr>
                <w:szCs w:val="21"/>
              </w:rPr>
            </w:pPr>
            <w:r>
              <w:rPr>
                <w:szCs w:val="21"/>
              </w:rPr>
              <w:t>1</w:t>
            </w:r>
          </w:p>
        </w:tc>
        <w:tc>
          <w:tcPr>
            <w:tcW w:w="926" w:type="pct"/>
            <w:vAlign w:val="center"/>
          </w:tcPr>
          <w:p w14:paraId="2CC31805" w14:textId="77777777" w:rsidR="00B921FF" w:rsidRDefault="00B921FF">
            <w:pPr>
              <w:jc w:val="center"/>
              <w:rPr>
                <w:szCs w:val="21"/>
              </w:rPr>
            </w:pPr>
            <w:r>
              <w:rPr>
                <w:szCs w:val="21"/>
              </w:rPr>
              <w:t>6.2</w:t>
            </w:r>
          </w:p>
        </w:tc>
        <w:tc>
          <w:tcPr>
            <w:tcW w:w="728" w:type="pct"/>
            <w:vAlign w:val="center"/>
          </w:tcPr>
          <w:p w14:paraId="537D45E4" w14:textId="77777777" w:rsidR="00B921FF" w:rsidRDefault="00B921FF">
            <w:pPr>
              <w:jc w:val="center"/>
              <w:rPr>
                <w:szCs w:val="21"/>
              </w:rPr>
            </w:pPr>
            <w:r>
              <w:rPr>
                <w:szCs w:val="21"/>
              </w:rPr>
              <w:t>28.2</w:t>
            </w:r>
          </w:p>
        </w:tc>
        <w:tc>
          <w:tcPr>
            <w:tcW w:w="781" w:type="pct"/>
            <w:vAlign w:val="center"/>
          </w:tcPr>
          <w:p w14:paraId="07EF2003" w14:textId="77777777" w:rsidR="00B921FF" w:rsidRDefault="00B921FF">
            <w:pPr>
              <w:jc w:val="center"/>
              <w:rPr>
                <w:szCs w:val="21"/>
              </w:rPr>
            </w:pPr>
            <w:r>
              <w:rPr>
                <w:szCs w:val="21"/>
              </w:rPr>
              <w:t>8.17</w:t>
            </w:r>
          </w:p>
        </w:tc>
        <w:tc>
          <w:tcPr>
            <w:tcW w:w="1425" w:type="pct"/>
            <w:vAlign w:val="center"/>
          </w:tcPr>
          <w:p w14:paraId="7BABC0F1" w14:textId="77777777" w:rsidR="00B921FF" w:rsidRDefault="00B921FF">
            <w:pPr>
              <w:jc w:val="center"/>
              <w:rPr>
                <w:szCs w:val="21"/>
              </w:rPr>
            </w:pPr>
            <w:r>
              <w:rPr>
                <w:szCs w:val="21"/>
              </w:rPr>
              <w:t>44.9</w:t>
            </w:r>
          </w:p>
        </w:tc>
        <w:tc>
          <w:tcPr>
            <w:tcW w:w="359" w:type="pct"/>
            <w:vAlign w:val="center"/>
          </w:tcPr>
          <w:p w14:paraId="0715E40D" w14:textId="77777777" w:rsidR="00B921FF" w:rsidRDefault="00B921FF">
            <w:pPr>
              <w:jc w:val="center"/>
              <w:rPr>
                <w:szCs w:val="21"/>
              </w:rPr>
            </w:pPr>
          </w:p>
        </w:tc>
      </w:tr>
      <w:tr w:rsidR="00B921FF" w14:paraId="2DF783ED" w14:textId="77777777">
        <w:trPr>
          <w:trHeight w:val="340"/>
          <w:jc w:val="center"/>
        </w:trPr>
        <w:tc>
          <w:tcPr>
            <w:tcW w:w="781" w:type="pct"/>
            <w:vAlign w:val="center"/>
          </w:tcPr>
          <w:p w14:paraId="71D3C518" w14:textId="77777777" w:rsidR="00B921FF" w:rsidRDefault="00B921FF">
            <w:pPr>
              <w:jc w:val="center"/>
              <w:rPr>
                <w:szCs w:val="21"/>
              </w:rPr>
            </w:pPr>
            <w:r>
              <w:rPr>
                <w:szCs w:val="21"/>
              </w:rPr>
              <w:t>2</w:t>
            </w:r>
          </w:p>
        </w:tc>
        <w:tc>
          <w:tcPr>
            <w:tcW w:w="926" w:type="pct"/>
            <w:vAlign w:val="center"/>
          </w:tcPr>
          <w:p w14:paraId="643D1371" w14:textId="77777777" w:rsidR="00B921FF" w:rsidRDefault="00B921FF">
            <w:pPr>
              <w:jc w:val="center"/>
              <w:rPr>
                <w:szCs w:val="21"/>
              </w:rPr>
            </w:pPr>
            <w:r>
              <w:rPr>
                <w:szCs w:val="21"/>
              </w:rPr>
              <w:t>8.4</w:t>
            </w:r>
          </w:p>
        </w:tc>
        <w:tc>
          <w:tcPr>
            <w:tcW w:w="728" w:type="pct"/>
            <w:vAlign w:val="center"/>
          </w:tcPr>
          <w:p w14:paraId="161FBB48" w14:textId="77777777" w:rsidR="00B921FF" w:rsidRDefault="00B921FF">
            <w:pPr>
              <w:jc w:val="center"/>
              <w:rPr>
                <w:szCs w:val="21"/>
              </w:rPr>
            </w:pPr>
            <w:r>
              <w:rPr>
                <w:szCs w:val="21"/>
              </w:rPr>
              <w:t>51.4</w:t>
            </w:r>
          </w:p>
        </w:tc>
        <w:tc>
          <w:tcPr>
            <w:tcW w:w="781" w:type="pct"/>
            <w:vAlign w:val="center"/>
          </w:tcPr>
          <w:p w14:paraId="5A607BD7" w14:textId="77777777" w:rsidR="00B921FF" w:rsidRDefault="00B921FF">
            <w:pPr>
              <w:jc w:val="center"/>
              <w:rPr>
                <w:szCs w:val="21"/>
              </w:rPr>
            </w:pPr>
            <w:r>
              <w:rPr>
                <w:szCs w:val="21"/>
              </w:rPr>
              <w:t>4.08</w:t>
            </w:r>
          </w:p>
        </w:tc>
        <w:tc>
          <w:tcPr>
            <w:tcW w:w="1425" w:type="pct"/>
            <w:vAlign w:val="center"/>
          </w:tcPr>
          <w:p w14:paraId="427BDA45" w14:textId="77777777" w:rsidR="00B921FF" w:rsidRDefault="00B921FF">
            <w:pPr>
              <w:jc w:val="center"/>
              <w:rPr>
                <w:szCs w:val="21"/>
              </w:rPr>
            </w:pPr>
            <w:r>
              <w:rPr>
                <w:szCs w:val="21"/>
              </w:rPr>
              <w:t>81.0</w:t>
            </w:r>
          </w:p>
        </w:tc>
        <w:tc>
          <w:tcPr>
            <w:tcW w:w="359" w:type="pct"/>
            <w:vAlign w:val="center"/>
          </w:tcPr>
          <w:p w14:paraId="247169E0" w14:textId="77777777" w:rsidR="00B921FF" w:rsidRDefault="00B921FF">
            <w:pPr>
              <w:jc w:val="center"/>
              <w:rPr>
                <w:szCs w:val="21"/>
              </w:rPr>
            </w:pPr>
          </w:p>
        </w:tc>
      </w:tr>
      <w:tr w:rsidR="00B921FF" w14:paraId="477B9D6B" w14:textId="77777777">
        <w:trPr>
          <w:trHeight w:val="340"/>
          <w:jc w:val="center"/>
        </w:trPr>
        <w:tc>
          <w:tcPr>
            <w:tcW w:w="781" w:type="pct"/>
            <w:vAlign w:val="center"/>
          </w:tcPr>
          <w:p w14:paraId="0B8CF4DE" w14:textId="77777777" w:rsidR="00B921FF" w:rsidRDefault="00B921FF">
            <w:pPr>
              <w:jc w:val="center"/>
              <w:rPr>
                <w:szCs w:val="21"/>
              </w:rPr>
            </w:pPr>
            <w:r>
              <w:rPr>
                <w:szCs w:val="21"/>
              </w:rPr>
              <w:t>3</w:t>
            </w:r>
          </w:p>
        </w:tc>
        <w:tc>
          <w:tcPr>
            <w:tcW w:w="926" w:type="pct"/>
            <w:vAlign w:val="center"/>
          </w:tcPr>
          <w:p w14:paraId="399A8CFD" w14:textId="77777777" w:rsidR="00B921FF" w:rsidRDefault="00B921FF">
            <w:pPr>
              <w:jc w:val="center"/>
              <w:rPr>
                <w:szCs w:val="21"/>
              </w:rPr>
            </w:pPr>
            <w:r>
              <w:rPr>
                <w:szCs w:val="21"/>
              </w:rPr>
              <w:t>10.4</w:t>
            </w:r>
          </w:p>
        </w:tc>
        <w:tc>
          <w:tcPr>
            <w:tcW w:w="728" w:type="pct"/>
            <w:vAlign w:val="center"/>
          </w:tcPr>
          <w:p w14:paraId="791FA36B" w14:textId="77777777" w:rsidR="00B921FF" w:rsidRDefault="00B921FF">
            <w:pPr>
              <w:jc w:val="center"/>
              <w:rPr>
                <w:szCs w:val="21"/>
              </w:rPr>
            </w:pPr>
            <w:r>
              <w:rPr>
                <w:szCs w:val="21"/>
              </w:rPr>
              <w:t>79.5</w:t>
            </w:r>
          </w:p>
        </w:tc>
        <w:tc>
          <w:tcPr>
            <w:tcW w:w="781" w:type="pct"/>
            <w:vAlign w:val="center"/>
          </w:tcPr>
          <w:p w14:paraId="4DCD3416" w14:textId="77777777" w:rsidR="00B921FF" w:rsidRDefault="00B921FF">
            <w:pPr>
              <w:jc w:val="center"/>
              <w:rPr>
                <w:szCs w:val="21"/>
              </w:rPr>
            </w:pPr>
            <w:r>
              <w:rPr>
                <w:szCs w:val="21"/>
              </w:rPr>
              <w:t>2.72</w:t>
            </w:r>
          </w:p>
        </w:tc>
        <w:tc>
          <w:tcPr>
            <w:tcW w:w="1425" w:type="pct"/>
            <w:vAlign w:val="center"/>
          </w:tcPr>
          <w:p w14:paraId="5453FF57" w14:textId="77777777" w:rsidR="00B921FF" w:rsidRDefault="00B921FF">
            <w:pPr>
              <w:jc w:val="center"/>
              <w:rPr>
                <w:szCs w:val="21"/>
              </w:rPr>
            </w:pPr>
            <w:r>
              <w:rPr>
                <w:szCs w:val="21"/>
              </w:rPr>
              <w:t>117.9</w:t>
            </w:r>
          </w:p>
        </w:tc>
        <w:tc>
          <w:tcPr>
            <w:tcW w:w="359" w:type="pct"/>
            <w:vAlign w:val="center"/>
          </w:tcPr>
          <w:p w14:paraId="35779428" w14:textId="77777777" w:rsidR="00B921FF" w:rsidRDefault="00B921FF">
            <w:pPr>
              <w:jc w:val="center"/>
              <w:rPr>
                <w:szCs w:val="21"/>
              </w:rPr>
            </w:pPr>
          </w:p>
        </w:tc>
      </w:tr>
      <w:tr w:rsidR="00B921FF" w14:paraId="64519E7D" w14:textId="77777777">
        <w:trPr>
          <w:trHeight w:val="340"/>
          <w:jc w:val="center"/>
        </w:trPr>
        <w:tc>
          <w:tcPr>
            <w:tcW w:w="781" w:type="pct"/>
            <w:vAlign w:val="center"/>
          </w:tcPr>
          <w:p w14:paraId="6C52F85F" w14:textId="77777777" w:rsidR="00B921FF" w:rsidRDefault="00B921FF">
            <w:pPr>
              <w:jc w:val="center"/>
              <w:rPr>
                <w:szCs w:val="21"/>
              </w:rPr>
            </w:pPr>
            <w:r>
              <w:rPr>
                <w:szCs w:val="21"/>
              </w:rPr>
              <w:t>4</w:t>
            </w:r>
          </w:p>
        </w:tc>
        <w:tc>
          <w:tcPr>
            <w:tcW w:w="926" w:type="pct"/>
            <w:vAlign w:val="center"/>
          </w:tcPr>
          <w:p w14:paraId="460F40EF" w14:textId="77777777" w:rsidR="00B921FF" w:rsidRDefault="00B921FF">
            <w:pPr>
              <w:jc w:val="center"/>
              <w:rPr>
                <w:szCs w:val="21"/>
              </w:rPr>
            </w:pPr>
            <w:r>
              <w:rPr>
                <w:szCs w:val="21"/>
              </w:rPr>
              <w:t>12.3</w:t>
            </w:r>
          </w:p>
        </w:tc>
        <w:tc>
          <w:tcPr>
            <w:tcW w:w="728" w:type="pct"/>
            <w:vAlign w:val="center"/>
          </w:tcPr>
          <w:p w14:paraId="523AE45E" w14:textId="77777777" w:rsidR="00B921FF" w:rsidRDefault="00B921FF">
            <w:pPr>
              <w:jc w:val="center"/>
              <w:rPr>
                <w:szCs w:val="21"/>
              </w:rPr>
            </w:pPr>
            <w:r>
              <w:rPr>
                <w:szCs w:val="21"/>
              </w:rPr>
              <w:t>103.3</w:t>
            </w:r>
          </w:p>
        </w:tc>
        <w:tc>
          <w:tcPr>
            <w:tcW w:w="781" w:type="pct"/>
            <w:vAlign w:val="center"/>
          </w:tcPr>
          <w:p w14:paraId="3857D84B" w14:textId="77777777" w:rsidR="00B921FF" w:rsidRDefault="00B921FF">
            <w:pPr>
              <w:jc w:val="center"/>
              <w:rPr>
                <w:szCs w:val="21"/>
              </w:rPr>
            </w:pPr>
            <w:r>
              <w:rPr>
                <w:szCs w:val="21"/>
              </w:rPr>
              <w:t>2.04</w:t>
            </w:r>
          </w:p>
        </w:tc>
        <w:tc>
          <w:tcPr>
            <w:tcW w:w="1425" w:type="pct"/>
            <w:vAlign w:val="center"/>
          </w:tcPr>
          <w:p w14:paraId="1D118F8A" w14:textId="77777777" w:rsidR="00B921FF" w:rsidRDefault="00B921FF">
            <w:pPr>
              <w:jc w:val="center"/>
              <w:rPr>
                <w:szCs w:val="21"/>
              </w:rPr>
            </w:pPr>
            <w:r>
              <w:rPr>
                <w:szCs w:val="21"/>
              </w:rPr>
              <w:t>150.2</w:t>
            </w:r>
          </w:p>
        </w:tc>
        <w:tc>
          <w:tcPr>
            <w:tcW w:w="359" w:type="pct"/>
            <w:vAlign w:val="center"/>
          </w:tcPr>
          <w:p w14:paraId="45BC4FE3" w14:textId="77777777" w:rsidR="00B921FF" w:rsidRDefault="00B921FF">
            <w:pPr>
              <w:jc w:val="center"/>
              <w:rPr>
                <w:szCs w:val="21"/>
              </w:rPr>
            </w:pPr>
          </w:p>
        </w:tc>
      </w:tr>
      <w:tr w:rsidR="00B921FF" w14:paraId="003F0D59" w14:textId="77777777">
        <w:trPr>
          <w:trHeight w:val="340"/>
          <w:jc w:val="center"/>
        </w:trPr>
        <w:tc>
          <w:tcPr>
            <w:tcW w:w="781" w:type="pct"/>
            <w:vAlign w:val="center"/>
          </w:tcPr>
          <w:p w14:paraId="2A3A1840" w14:textId="77777777" w:rsidR="00B921FF" w:rsidRDefault="00B921FF">
            <w:pPr>
              <w:jc w:val="center"/>
              <w:rPr>
                <w:szCs w:val="21"/>
              </w:rPr>
            </w:pPr>
            <w:r>
              <w:rPr>
                <w:szCs w:val="21"/>
              </w:rPr>
              <w:t>5</w:t>
            </w:r>
          </w:p>
        </w:tc>
        <w:tc>
          <w:tcPr>
            <w:tcW w:w="926" w:type="pct"/>
            <w:vAlign w:val="center"/>
          </w:tcPr>
          <w:p w14:paraId="11C105E0" w14:textId="77777777" w:rsidR="00B921FF" w:rsidRDefault="00B921FF">
            <w:pPr>
              <w:jc w:val="center"/>
              <w:rPr>
                <w:szCs w:val="21"/>
              </w:rPr>
            </w:pPr>
            <w:r>
              <w:rPr>
                <w:szCs w:val="21"/>
              </w:rPr>
              <w:t>13.5</w:t>
            </w:r>
          </w:p>
        </w:tc>
        <w:tc>
          <w:tcPr>
            <w:tcW w:w="728" w:type="pct"/>
            <w:vAlign w:val="center"/>
          </w:tcPr>
          <w:p w14:paraId="350B25D0" w14:textId="77777777" w:rsidR="00B921FF" w:rsidRDefault="00B921FF">
            <w:pPr>
              <w:jc w:val="center"/>
              <w:rPr>
                <w:szCs w:val="21"/>
              </w:rPr>
            </w:pPr>
            <w:r>
              <w:rPr>
                <w:szCs w:val="21"/>
              </w:rPr>
              <w:t>137.6</w:t>
            </w:r>
          </w:p>
        </w:tc>
        <w:tc>
          <w:tcPr>
            <w:tcW w:w="781" w:type="pct"/>
            <w:vAlign w:val="center"/>
          </w:tcPr>
          <w:p w14:paraId="07B66253" w14:textId="77777777" w:rsidR="00B921FF" w:rsidRDefault="00B921FF">
            <w:pPr>
              <w:jc w:val="center"/>
              <w:rPr>
                <w:szCs w:val="21"/>
              </w:rPr>
            </w:pPr>
            <w:r>
              <w:rPr>
                <w:szCs w:val="21"/>
              </w:rPr>
              <w:t>1.63</w:t>
            </w:r>
          </w:p>
        </w:tc>
        <w:tc>
          <w:tcPr>
            <w:tcW w:w="1425" w:type="pct"/>
            <w:vAlign w:val="center"/>
          </w:tcPr>
          <w:p w14:paraId="7AE6C1BF" w14:textId="77777777" w:rsidR="00B921FF" w:rsidRDefault="00B921FF">
            <w:pPr>
              <w:jc w:val="center"/>
              <w:rPr>
                <w:szCs w:val="21"/>
              </w:rPr>
            </w:pPr>
            <w:r>
              <w:rPr>
                <w:szCs w:val="21"/>
              </w:rPr>
              <w:t>188.4</w:t>
            </w:r>
          </w:p>
        </w:tc>
        <w:tc>
          <w:tcPr>
            <w:tcW w:w="359" w:type="pct"/>
            <w:vAlign w:val="center"/>
          </w:tcPr>
          <w:p w14:paraId="01A3B40D" w14:textId="77777777" w:rsidR="00B921FF" w:rsidRDefault="00B921FF">
            <w:pPr>
              <w:jc w:val="center"/>
              <w:rPr>
                <w:szCs w:val="21"/>
              </w:rPr>
            </w:pPr>
          </w:p>
        </w:tc>
      </w:tr>
      <w:tr w:rsidR="00B921FF" w14:paraId="5DF35AEC" w14:textId="77777777">
        <w:trPr>
          <w:trHeight w:val="340"/>
          <w:jc w:val="center"/>
        </w:trPr>
        <w:tc>
          <w:tcPr>
            <w:tcW w:w="781" w:type="pct"/>
            <w:vAlign w:val="center"/>
          </w:tcPr>
          <w:p w14:paraId="0DEFD2C6" w14:textId="77777777" w:rsidR="00B921FF" w:rsidRDefault="00B921FF">
            <w:pPr>
              <w:jc w:val="center"/>
              <w:rPr>
                <w:szCs w:val="21"/>
              </w:rPr>
            </w:pPr>
            <w:r>
              <w:rPr>
                <w:szCs w:val="21"/>
              </w:rPr>
              <w:t>10</w:t>
            </w:r>
          </w:p>
        </w:tc>
        <w:tc>
          <w:tcPr>
            <w:tcW w:w="926" w:type="pct"/>
            <w:vAlign w:val="center"/>
          </w:tcPr>
          <w:p w14:paraId="4475A0D3" w14:textId="77777777" w:rsidR="00B921FF" w:rsidRDefault="00B921FF">
            <w:pPr>
              <w:jc w:val="center"/>
              <w:rPr>
                <w:szCs w:val="21"/>
              </w:rPr>
            </w:pPr>
            <w:r>
              <w:rPr>
                <w:szCs w:val="21"/>
              </w:rPr>
              <w:t>17.6</w:t>
            </w:r>
          </w:p>
        </w:tc>
        <w:tc>
          <w:tcPr>
            <w:tcW w:w="728" w:type="pct"/>
            <w:vAlign w:val="center"/>
          </w:tcPr>
          <w:p w14:paraId="6FA79724" w14:textId="77777777" w:rsidR="00B921FF" w:rsidRDefault="00B921FF">
            <w:pPr>
              <w:jc w:val="center"/>
              <w:rPr>
                <w:szCs w:val="21"/>
              </w:rPr>
            </w:pPr>
            <w:r>
              <w:rPr>
                <w:szCs w:val="21"/>
              </w:rPr>
              <w:t>234.7</w:t>
            </w:r>
          </w:p>
        </w:tc>
        <w:tc>
          <w:tcPr>
            <w:tcW w:w="781" w:type="pct"/>
            <w:vAlign w:val="center"/>
          </w:tcPr>
          <w:p w14:paraId="0B5E2DC7" w14:textId="77777777" w:rsidR="00B921FF" w:rsidRDefault="00B921FF">
            <w:pPr>
              <w:jc w:val="center"/>
              <w:rPr>
                <w:szCs w:val="21"/>
              </w:rPr>
            </w:pPr>
            <w:r>
              <w:rPr>
                <w:szCs w:val="21"/>
              </w:rPr>
              <w:t>0.97</w:t>
            </w:r>
          </w:p>
        </w:tc>
        <w:tc>
          <w:tcPr>
            <w:tcW w:w="1425" w:type="pct"/>
            <w:vAlign w:val="center"/>
          </w:tcPr>
          <w:p w14:paraId="370EDBC6" w14:textId="77777777" w:rsidR="00B921FF" w:rsidRDefault="00B921FF">
            <w:pPr>
              <w:jc w:val="center"/>
              <w:rPr>
                <w:szCs w:val="21"/>
              </w:rPr>
            </w:pPr>
            <w:r>
              <w:rPr>
                <w:szCs w:val="21"/>
              </w:rPr>
              <w:t>357.2</w:t>
            </w:r>
          </w:p>
        </w:tc>
        <w:tc>
          <w:tcPr>
            <w:tcW w:w="359" w:type="pct"/>
            <w:vAlign w:val="center"/>
          </w:tcPr>
          <w:p w14:paraId="50120269" w14:textId="77777777" w:rsidR="00B921FF" w:rsidRDefault="00B921FF">
            <w:pPr>
              <w:jc w:val="center"/>
              <w:rPr>
                <w:szCs w:val="21"/>
              </w:rPr>
            </w:pPr>
          </w:p>
        </w:tc>
      </w:tr>
      <w:tr w:rsidR="00B921FF" w14:paraId="4D851FDA" w14:textId="77777777">
        <w:trPr>
          <w:trHeight w:val="340"/>
          <w:jc w:val="center"/>
        </w:trPr>
        <w:tc>
          <w:tcPr>
            <w:tcW w:w="781" w:type="pct"/>
            <w:vAlign w:val="center"/>
          </w:tcPr>
          <w:p w14:paraId="5BF3F556" w14:textId="77777777" w:rsidR="00B921FF" w:rsidRDefault="00B921FF">
            <w:pPr>
              <w:jc w:val="center"/>
              <w:rPr>
                <w:szCs w:val="21"/>
              </w:rPr>
            </w:pPr>
            <w:r>
              <w:rPr>
                <w:szCs w:val="21"/>
              </w:rPr>
              <w:t>20</w:t>
            </w:r>
          </w:p>
        </w:tc>
        <w:tc>
          <w:tcPr>
            <w:tcW w:w="926" w:type="pct"/>
            <w:vAlign w:val="center"/>
          </w:tcPr>
          <w:p w14:paraId="3917C9C5" w14:textId="77777777" w:rsidR="00B921FF" w:rsidRDefault="00B921FF">
            <w:pPr>
              <w:jc w:val="center"/>
              <w:rPr>
                <w:szCs w:val="21"/>
              </w:rPr>
            </w:pPr>
            <w:r>
              <w:rPr>
                <w:szCs w:val="21"/>
              </w:rPr>
              <w:t>22.5</w:t>
            </w:r>
          </w:p>
        </w:tc>
        <w:tc>
          <w:tcPr>
            <w:tcW w:w="728" w:type="pct"/>
            <w:vAlign w:val="center"/>
          </w:tcPr>
          <w:p w14:paraId="60A46920" w14:textId="77777777" w:rsidR="00B921FF" w:rsidRDefault="00B921FF">
            <w:pPr>
              <w:jc w:val="center"/>
              <w:rPr>
                <w:szCs w:val="21"/>
              </w:rPr>
            </w:pPr>
            <w:r>
              <w:rPr>
                <w:szCs w:val="21"/>
              </w:rPr>
              <w:t>388.6</w:t>
            </w:r>
          </w:p>
        </w:tc>
        <w:tc>
          <w:tcPr>
            <w:tcW w:w="781" w:type="pct"/>
            <w:vAlign w:val="center"/>
          </w:tcPr>
          <w:p w14:paraId="1E61D34F" w14:textId="77777777" w:rsidR="00B921FF" w:rsidRDefault="00B921FF">
            <w:pPr>
              <w:jc w:val="center"/>
              <w:rPr>
                <w:szCs w:val="21"/>
              </w:rPr>
            </w:pPr>
            <w:r>
              <w:rPr>
                <w:szCs w:val="21"/>
              </w:rPr>
              <w:t>0.59</w:t>
            </w:r>
          </w:p>
        </w:tc>
        <w:tc>
          <w:tcPr>
            <w:tcW w:w="1425" w:type="pct"/>
            <w:vAlign w:val="center"/>
          </w:tcPr>
          <w:p w14:paraId="29F439A5" w14:textId="77777777" w:rsidR="00B921FF" w:rsidRDefault="00B921FF">
            <w:pPr>
              <w:jc w:val="center"/>
              <w:rPr>
                <w:szCs w:val="21"/>
              </w:rPr>
            </w:pPr>
            <w:r>
              <w:rPr>
                <w:szCs w:val="21"/>
              </w:rPr>
              <w:t>684.7</w:t>
            </w:r>
          </w:p>
        </w:tc>
        <w:tc>
          <w:tcPr>
            <w:tcW w:w="359" w:type="pct"/>
            <w:vAlign w:val="center"/>
          </w:tcPr>
          <w:p w14:paraId="19542E69" w14:textId="77777777" w:rsidR="00B921FF" w:rsidRDefault="00B921FF">
            <w:pPr>
              <w:jc w:val="center"/>
              <w:rPr>
                <w:szCs w:val="21"/>
              </w:rPr>
            </w:pPr>
          </w:p>
        </w:tc>
      </w:tr>
      <w:tr w:rsidR="00B921FF" w14:paraId="67569AA4" w14:textId="77777777">
        <w:trPr>
          <w:trHeight w:val="340"/>
          <w:jc w:val="center"/>
        </w:trPr>
        <w:tc>
          <w:tcPr>
            <w:tcW w:w="781" w:type="pct"/>
            <w:vAlign w:val="center"/>
          </w:tcPr>
          <w:p w14:paraId="0723C065" w14:textId="77777777" w:rsidR="00B921FF" w:rsidRDefault="00B921FF">
            <w:pPr>
              <w:jc w:val="center"/>
              <w:rPr>
                <w:szCs w:val="21"/>
              </w:rPr>
            </w:pPr>
            <w:r>
              <w:rPr>
                <w:szCs w:val="21"/>
              </w:rPr>
              <w:t>30</w:t>
            </w:r>
          </w:p>
        </w:tc>
        <w:tc>
          <w:tcPr>
            <w:tcW w:w="926" w:type="pct"/>
            <w:vAlign w:val="center"/>
          </w:tcPr>
          <w:p w14:paraId="0198A023" w14:textId="77777777" w:rsidR="00B921FF" w:rsidRDefault="00B921FF">
            <w:pPr>
              <w:jc w:val="center"/>
              <w:rPr>
                <w:szCs w:val="21"/>
              </w:rPr>
            </w:pPr>
            <w:r>
              <w:rPr>
                <w:szCs w:val="21"/>
              </w:rPr>
              <w:t>30.6</w:t>
            </w:r>
          </w:p>
        </w:tc>
        <w:tc>
          <w:tcPr>
            <w:tcW w:w="728" w:type="pct"/>
            <w:vAlign w:val="center"/>
          </w:tcPr>
          <w:p w14:paraId="57441017" w14:textId="77777777" w:rsidR="00B921FF" w:rsidRDefault="00B921FF">
            <w:pPr>
              <w:jc w:val="center"/>
              <w:rPr>
                <w:szCs w:val="21"/>
              </w:rPr>
            </w:pPr>
            <w:r>
              <w:rPr>
                <w:szCs w:val="21"/>
              </w:rPr>
              <w:t>721.6</w:t>
            </w:r>
          </w:p>
        </w:tc>
        <w:tc>
          <w:tcPr>
            <w:tcW w:w="781" w:type="pct"/>
            <w:vAlign w:val="center"/>
          </w:tcPr>
          <w:p w14:paraId="692A3718" w14:textId="77777777" w:rsidR="00B921FF" w:rsidRDefault="00B921FF">
            <w:pPr>
              <w:jc w:val="center"/>
              <w:rPr>
                <w:szCs w:val="21"/>
              </w:rPr>
            </w:pPr>
            <w:r>
              <w:rPr>
                <w:szCs w:val="21"/>
              </w:rPr>
              <w:t>0.32</w:t>
            </w:r>
          </w:p>
        </w:tc>
        <w:tc>
          <w:tcPr>
            <w:tcW w:w="1425" w:type="pct"/>
            <w:vAlign w:val="center"/>
          </w:tcPr>
          <w:p w14:paraId="139078E0" w14:textId="77777777" w:rsidR="00B921FF" w:rsidRDefault="00B921FF">
            <w:pPr>
              <w:jc w:val="center"/>
              <w:rPr>
                <w:szCs w:val="21"/>
              </w:rPr>
            </w:pPr>
            <w:r>
              <w:rPr>
                <w:szCs w:val="21"/>
              </w:rPr>
              <w:t>997.4</w:t>
            </w:r>
          </w:p>
        </w:tc>
        <w:tc>
          <w:tcPr>
            <w:tcW w:w="359" w:type="pct"/>
            <w:vAlign w:val="center"/>
          </w:tcPr>
          <w:p w14:paraId="2879E518" w14:textId="77777777" w:rsidR="00B921FF" w:rsidRDefault="00B921FF">
            <w:pPr>
              <w:jc w:val="center"/>
              <w:rPr>
                <w:szCs w:val="21"/>
              </w:rPr>
            </w:pPr>
          </w:p>
        </w:tc>
      </w:tr>
      <w:tr w:rsidR="00B921FF" w14:paraId="59EFE6CA" w14:textId="77777777">
        <w:trPr>
          <w:trHeight w:val="340"/>
          <w:jc w:val="center"/>
        </w:trPr>
        <w:tc>
          <w:tcPr>
            <w:tcW w:w="781" w:type="pct"/>
            <w:vAlign w:val="center"/>
          </w:tcPr>
          <w:p w14:paraId="00776604" w14:textId="77777777" w:rsidR="00B921FF" w:rsidRDefault="00B921FF">
            <w:pPr>
              <w:jc w:val="center"/>
              <w:rPr>
                <w:szCs w:val="21"/>
              </w:rPr>
            </w:pPr>
            <w:r>
              <w:rPr>
                <w:szCs w:val="21"/>
              </w:rPr>
              <w:lastRenderedPageBreak/>
              <w:t>40</w:t>
            </w:r>
          </w:p>
        </w:tc>
        <w:tc>
          <w:tcPr>
            <w:tcW w:w="926" w:type="pct"/>
            <w:vAlign w:val="center"/>
          </w:tcPr>
          <w:p w14:paraId="7F915229" w14:textId="77777777" w:rsidR="00B921FF" w:rsidRDefault="00B921FF">
            <w:pPr>
              <w:jc w:val="center"/>
              <w:rPr>
                <w:szCs w:val="21"/>
              </w:rPr>
            </w:pPr>
            <w:r>
              <w:rPr>
                <w:szCs w:val="21"/>
              </w:rPr>
              <w:t>38.0</w:t>
            </w:r>
          </w:p>
        </w:tc>
        <w:tc>
          <w:tcPr>
            <w:tcW w:w="728" w:type="pct"/>
            <w:vAlign w:val="center"/>
          </w:tcPr>
          <w:p w14:paraId="0509DD45" w14:textId="77777777" w:rsidR="00B921FF" w:rsidRDefault="00B921FF">
            <w:pPr>
              <w:jc w:val="center"/>
              <w:rPr>
                <w:szCs w:val="21"/>
              </w:rPr>
            </w:pPr>
            <w:r>
              <w:rPr>
                <w:szCs w:val="21"/>
              </w:rPr>
              <w:t>1104.9</w:t>
            </w:r>
          </w:p>
        </w:tc>
        <w:tc>
          <w:tcPr>
            <w:tcW w:w="781" w:type="pct"/>
            <w:vAlign w:val="center"/>
          </w:tcPr>
          <w:p w14:paraId="667A4E25" w14:textId="77777777" w:rsidR="00B921FF" w:rsidRDefault="00B921FF">
            <w:pPr>
              <w:jc w:val="center"/>
              <w:rPr>
                <w:szCs w:val="21"/>
              </w:rPr>
            </w:pPr>
            <w:r>
              <w:rPr>
                <w:szCs w:val="21"/>
              </w:rPr>
              <w:t>0.21</w:t>
            </w:r>
          </w:p>
        </w:tc>
        <w:tc>
          <w:tcPr>
            <w:tcW w:w="1425" w:type="pct"/>
            <w:vAlign w:val="center"/>
          </w:tcPr>
          <w:p w14:paraId="7D14D67A" w14:textId="77777777" w:rsidR="00B921FF" w:rsidRDefault="00B921FF">
            <w:pPr>
              <w:jc w:val="center"/>
              <w:rPr>
                <w:szCs w:val="21"/>
              </w:rPr>
            </w:pPr>
            <w:r>
              <w:rPr>
                <w:szCs w:val="21"/>
              </w:rPr>
              <w:t>1333.4</w:t>
            </w:r>
          </w:p>
        </w:tc>
        <w:tc>
          <w:tcPr>
            <w:tcW w:w="359" w:type="pct"/>
            <w:vAlign w:val="center"/>
          </w:tcPr>
          <w:p w14:paraId="2374FBE3" w14:textId="77777777" w:rsidR="00B921FF" w:rsidRDefault="00B921FF">
            <w:pPr>
              <w:jc w:val="center"/>
              <w:rPr>
                <w:szCs w:val="21"/>
              </w:rPr>
            </w:pPr>
          </w:p>
        </w:tc>
      </w:tr>
      <w:tr w:rsidR="00B921FF" w14:paraId="3E432454" w14:textId="77777777">
        <w:trPr>
          <w:trHeight w:val="340"/>
          <w:jc w:val="center"/>
        </w:trPr>
        <w:tc>
          <w:tcPr>
            <w:tcW w:w="781" w:type="pct"/>
            <w:vAlign w:val="center"/>
          </w:tcPr>
          <w:p w14:paraId="6375BD7B" w14:textId="77777777" w:rsidR="00B921FF" w:rsidRDefault="00B921FF">
            <w:pPr>
              <w:jc w:val="center"/>
              <w:rPr>
                <w:szCs w:val="21"/>
              </w:rPr>
            </w:pPr>
            <w:r>
              <w:rPr>
                <w:szCs w:val="21"/>
              </w:rPr>
              <w:t>50</w:t>
            </w:r>
          </w:p>
        </w:tc>
        <w:tc>
          <w:tcPr>
            <w:tcW w:w="926" w:type="pct"/>
            <w:vAlign w:val="center"/>
          </w:tcPr>
          <w:p w14:paraId="36F2F951" w14:textId="77777777" w:rsidR="00B921FF" w:rsidRDefault="00B921FF">
            <w:pPr>
              <w:jc w:val="center"/>
              <w:rPr>
                <w:szCs w:val="21"/>
              </w:rPr>
            </w:pPr>
            <w:r>
              <w:rPr>
                <w:szCs w:val="21"/>
              </w:rPr>
              <w:t>45.8</w:t>
            </w:r>
          </w:p>
        </w:tc>
        <w:tc>
          <w:tcPr>
            <w:tcW w:w="728" w:type="pct"/>
            <w:vAlign w:val="center"/>
          </w:tcPr>
          <w:p w14:paraId="225365E7" w14:textId="77777777" w:rsidR="00B921FF" w:rsidRDefault="00B921FF">
            <w:pPr>
              <w:jc w:val="center"/>
              <w:rPr>
                <w:szCs w:val="21"/>
              </w:rPr>
            </w:pPr>
            <w:r>
              <w:rPr>
                <w:szCs w:val="21"/>
              </w:rPr>
              <w:t>1602.7</w:t>
            </w:r>
          </w:p>
        </w:tc>
        <w:tc>
          <w:tcPr>
            <w:tcW w:w="781" w:type="pct"/>
            <w:vAlign w:val="center"/>
          </w:tcPr>
          <w:p w14:paraId="747921B6" w14:textId="77777777" w:rsidR="00B921FF" w:rsidRDefault="00B921FF">
            <w:pPr>
              <w:jc w:val="center"/>
              <w:rPr>
                <w:szCs w:val="21"/>
              </w:rPr>
            </w:pPr>
            <w:r>
              <w:rPr>
                <w:szCs w:val="21"/>
              </w:rPr>
              <w:t>0.15</w:t>
            </w:r>
          </w:p>
        </w:tc>
        <w:tc>
          <w:tcPr>
            <w:tcW w:w="1425" w:type="pct"/>
            <w:vAlign w:val="center"/>
          </w:tcPr>
          <w:p w14:paraId="660F384E" w14:textId="77777777" w:rsidR="00B921FF" w:rsidRDefault="00B921FF">
            <w:pPr>
              <w:jc w:val="center"/>
              <w:rPr>
                <w:szCs w:val="21"/>
              </w:rPr>
            </w:pPr>
            <w:r>
              <w:rPr>
                <w:szCs w:val="21"/>
              </w:rPr>
              <w:t>1678.9</w:t>
            </w:r>
          </w:p>
        </w:tc>
        <w:tc>
          <w:tcPr>
            <w:tcW w:w="359" w:type="pct"/>
            <w:vAlign w:val="center"/>
          </w:tcPr>
          <w:p w14:paraId="70EFE578" w14:textId="77777777" w:rsidR="00B921FF" w:rsidRDefault="00B921FF">
            <w:pPr>
              <w:jc w:val="center"/>
              <w:rPr>
                <w:szCs w:val="21"/>
              </w:rPr>
            </w:pPr>
          </w:p>
        </w:tc>
      </w:tr>
      <w:tr w:rsidR="00B921FF" w14:paraId="1683FA24" w14:textId="77777777">
        <w:trPr>
          <w:trHeight w:val="340"/>
          <w:jc w:val="center"/>
        </w:trPr>
        <w:tc>
          <w:tcPr>
            <w:tcW w:w="781" w:type="pct"/>
            <w:vAlign w:val="center"/>
          </w:tcPr>
          <w:p w14:paraId="30D58E8C" w14:textId="77777777" w:rsidR="00B921FF" w:rsidRDefault="00B921FF">
            <w:pPr>
              <w:jc w:val="center"/>
              <w:rPr>
                <w:szCs w:val="21"/>
              </w:rPr>
            </w:pPr>
            <w:r>
              <w:rPr>
                <w:szCs w:val="21"/>
              </w:rPr>
              <w:t>60</w:t>
            </w:r>
          </w:p>
        </w:tc>
        <w:tc>
          <w:tcPr>
            <w:tcW w:w="926" w:type="pct"/>
            <w:vAlign w:val="center"/>
          </w:tcPr>
          <w:p w14:paraId="0BCA5725" w14:textId="77777777" w:rsidR="00B921FF" w:rsidRDefault="00B921FF">
            <w:pPr>
              <w:jc w:val="center"/>
              <w:rPr>
                <w:szCs w:val="21"/>
              </w:rPr>
            </w:pPr>
            <w:r>
              <w:rPr>
                <w:szCs w:val="21"/>
              </w:rPr>
              <w:t>52.3</w:t>
            </w:r>
          </w:p>
        </w:tc>
        <w:tc>
          <w:tcPr>
            <w:tcW w:w="728" w:type="pct"/>
            <w:vAlign w:val="center"/>
          </w:tcPr>
          <w:p w14:paraId="6C7DE873" w14:textId="77777777" w:rsidR="00B921FF" w:rsidRDefault="00B921FF">
            <w:pPr>
              <w:jc w:val="center"/>
              <w:rPr>
                <w:szCs w:val="21"/>
              </w:rPr>
            </w:pPr>
            <w:r>
              <w:rPr>
                <w:szCs w:val="21"/>
              </w:rPr>
              <w:t>2105.6</w:t>
            </w:r>
          </w:p>
        </w:tc>
        <w:tc>
          <w:tcPr>
            <w:tcW w:w="781" w:type="pct"/>
            <w:vAlign w:val="center"/>
          </w:tcPr>
          <w:p w14:paraId="354B84F4" w14:textId="77777777" w:rsidR="00B921FF" w:rsidRDefault="00B921FF">
            <w:pPr>
              <w:jc w:val="center"/>
              <w:rPr>
                <w:szCs w:val="21"/>
              </w:rPr>
            </w:pPr>
            <w:r>
              <w:rPr>
                <w:szCs w:val="21"/>
              </w:rPr>
              <w:t>0.11</w:t>
            </w:r>
          </w:p>
        </w:tc>
        <w:tc>
          <w:tcPr>
            <w:tcW w:w="1425" w:type="pct"/>
            <w:vAlign w:val="center"/>
          </w:tcPr>
          <w:p w14:paraId="2D38642D" w14:textId="77777777" w:rsidR="00B921FF" w:rsidRDefault="00B921FF">
            <w:pPr>
              <w:jc w:val="center"/>
              <w:rPr>
                <w:szCs w:val="21"/>
              </w:rPr>
            </w:pPr>
            <w:r>
              <w:rPr>
                <w:szCs w:val="21"/>
              </w:rPr>
              <w:t>2004.9</w:t>
            </w:r>
          </w:p>
        </w:tc>
        <w:tc>
          <w:tcPr>
            <w:tcW w:w="359" w:type="pct"/>
            <w:vAlign w:val="center"/>
          </w:tcPr>
          <w:p w14:paraId="6767DC86" w14:textId="77777777" w:rsidR="00B921FF" w:rsidRDefault="00B921FF">
            <w:pPr>
              <w:jc w:val="center"/>
              <w:rPr>
                <w:szCs w:val="21"/>
              </w:rPr>
            </w:pPr>
          </w:p>
        </w:tc>
      </w:tr>
      <w:tr w:rsidR="00B921FF" w14:paraId="2E8732DE" w14:textId="77777777">
        <w:trPr>
          <w:trHeight w:val="340"/>
          <w:jc w:val="center"/>
        </w:trPr>
        <w:tc>
          <w:tcPr>
            <w:tcW w:w="781" w:type="pct"/>
            <w:vAlign w:val="center"/>
          </w:tcPr>
          <w:p w14:paraId="601FFB69" w14:textId="77777777" w:rsidR="00B921FF" w:rsidRDefault="00B921FF">
            <w:pPr>
              <w:jc w:val="center"/>
              <w:rPr>
                <w:szCs w:val="21"/>
              </w:rPr>
            </w:pPr>
            <w:r>
              <w:rPr>
                <w:szCs w:val="21"/>
              </w:rPr>
              <w:t>70</w:t>
            </w:r>
          </w:p>
        </w:tc>
        <w:tc>
          <w:tcPr>
            <w:tcW w:w="926" w:type="pct"/>
            <w:vAlign w:val="center"/>
          </w:tcPr>
          <w:p w14:paraId="45FCDE29" w14:textId="77777777" w:rsidR="00B921FF" w:rsidRDefault="00B921FF">
            <w:pPr>
              <w:jc w:val="center"/>
              <w:rPr>
                <w:szCs w:val="21"/>
              </w:rPr>
            </w:pPr>
            <w:r>
              <w:rPr>
                <w:szCs w:val="21"/>
              </w:rPr>
              <w:t>58.7</w:t>
            </w:r>
          </w:p>
        </w:tc>
        <w:tc>
          <w:tcPr>
            <w:tcW w:w="728" w:type="pct"/>
            <w:vAlign w:val="center"/>
          </w:tcPr>
          <w:p w14:paraId="10E39DC5" w14:textId="77777777" w:rsidR="00B921FF" w:rsidRDefault="00B921FF">
            <w:pPr>
              <w:jc w:val="center"/>
              <w:rPr>
                <w:szCs w:val="21"/>
              </w:rPr>
            </w:pPr>
            <w:r>
              <w:rPr>
                <w:szCs w:val="21"/>
              </w:rPr>
              <w:t>2688.5</w:t>
            </w:r>
          </w:p>
        </w:tc>
        <w:tc>
          <w:tcPr>
            <w:tcW w:w="781" w:type="pct"/>
            <w:vAlign w:val="center"/>
          </w:tcPr>
          <w:p w14:paraId="07283E00" w14:textId="77777777" w:rsidR="00B921FF" w:rsidRDefault="00B921FF">
            <w:pPr>
              <w:jc w:val="center"/>
              <w:rPr>
                <w:szCs w:val="21"/>
              </w:rPr>
            </w:pPr>
            <w:r>
              <w:rPr>
                <w:szCs w:val="21"/>
              </w:rPr>
              <w:t>0.09</w:t>
            </w:r>
          </w:p>
        </w:tc>
        <w:tc>
          <w:tcPr>
            <w:tcW w:w="1425" w:type="pct"/>
            <w:vAlign w:val="center"/>
          </w:tcPr>
          <w:p w14:paraId="2DDF38A7" w14:textId="77777777" w:rsidR="00B921FF" w:rsidRDefault="00B921FF">
            <w:pPr>
              <w:jc w:val="center"/>
              <w:rPr>
                <w:szCs w:val="21"/>
              </w:rPr>
            </w:pPr>
            <w:r>
              <w:rPr>
                <w:szCs w:val="21"/>
              </w:rPr>
              <w:t>2304.5</w:t>
            </w:r>
          </w:p>
        </w:tc>
        <w:tc>
          <w:tcPr>
            <w:tcW w:w="359" w:type="pct"/>
            <w:vAlign w:val="center"/>
          </w:tcPr>
          <w:p w14:paraId="678D306A" w14:textId="77777777" w:rsidR="00B921FF" w:rsidRDefault="00B921FF">
            <w:pPr>
              <w:jc w:val="center"/>
              <w:rPr>
                <w:szCs w:val="21"/>
              </w:rPr>
            </w:pPr>
          </w:p>
        </w:tc>
      </w:tr>
      <w:tr w:rsidR="00B921FF" w14:paraId="54D65C38" w14:textId="77777777">
        <w:trPr>
          <w:trHeight w:val="340"/>
          <w:jc w:val="center"/>
        </w:trPr>
        <w:tc>
          <w:tcPr>
            <w:tcW w:w="781" w:type="pct"/>
            <w:vAlign w:val="center"/>
          </w:tcPr>
          <w:p w14:paraId="13B738C1" w14:textId="77777777" w:rsidR="00B921FF" w:rsidRDefault="00B921FF">
            <w:pPr>
              <w:jc w:val="center"/>
              <w:rPr>
                <w:szCs w:val="21"/>
              </w:rPr>
            </w:pPr>
            <w:r>
              <w:rPr>
                <w:szCs w:val="21"/>
              </w:rPr>
              <w:t>80</w:t>
            </w:r>
          </w:p>
        </w:tc>
        <w:tc>
          <w:tcPr>
            <w:tcW w:w="926" w:type="pct"/>
            <w:vAlign w:val="center"/>
          </w:tcPr>
          <w:p w14:paraId="7709103D" w14:textId="77777777" w:rsidR="00B921FF" w:rsidRDefault="00B921FF">
            <w:pPr>
              <w:jc w:val="center"/>
              <w:rPr>
                <w:szCs w:val="21"/>
              </w:rPr>
            </w:pPr>
            <w:r>
              <w:rPr>
                <w:szCs w:val="21"/>
              </w:rPr>
              <w:t>62.4</w:t>
            </w:r>
          </w:p>
        </w:tc>
        <w:tc>
          <w:tcPr>
            <w:tcW w:w="728" w:type="pct"/>
            <w:vAlign w:val="center"/>
          </w:tcPr>
          <w:p w14:paraId="31C0E2FB" w14:textId="77777777" w:rsidR="00B921FF" w:rsidRDefault="00B921FF">
            <w:pPr>
              <w:jc w:val="center"/>
              <w:rPr>
                <w:szCs w:val="21"/>
              </w:rPr>
            </w:pPr>
            <w:r>
              <w:rPr>
                <w:szCs w:val="21"/>
              </w:rPr>
              <w:t>2918.7</w:t>
            </w:r>
          </w:p>
        </w:tc>
        <w:tc>
          <w:tcPr>
            <w:tcW w:w="781" w:type="pct"/>
            <w:vAlign w:val="center"/>
          </w:tcPr>
          <w:p w14:paraId="4FD08389" w14:textId="77777777" w:rsidR="00B921FF" w:rsidRDefault="00B921FF">
            <w:pPr>
              <w:jc w:val="center"/>
              <w:rPr>
                <w:szCs w:val="21"/>
              </w:rPr>
            </w:pPr>
            <w:r>
              <w:rPr>
                <w:szCs w:val="21"/>
              </w:rPr>
              <w:t>0.07</w:t>
            </w:r>
          </w:p>
        </w:tc>
        <w:tc>
          <w:tcPr>
            <w:tcW w:w="1425" w:type="pct"/>
            <w:vAlign w:val="center"/>
          </w:tcPr>
          <w:p w14:paraId="0D52FC22" w14:textId="77777777" w:rsidR="00B921FF" w:rsidRDefault="00B921FF">
            <w:pPr>
              <w:jc w:val="center"/>
              <w:rPr>
                <w:szCs w:val="21"/>
              </w:rPr>
            </w:pPr>
            <w:r>
              <w:rPr>
                <w:szCs w:val="21"/>
              </w:rPr>
              <w:t>2664.9</w:t>
            </w:r>
          </w:p>
        </w:tc>
        <w:tc>
          <w:tcPr>
            <w:tcW w:w="359" w:type="pct"/>
            <w:vAlign w:val="center"/>
          </w:tcPr>
          <w:p w14:paraId="439F6444" w14:textId="77777777" w:rsidR="00B921FF" w:rsidRDefault="00B921FF">
            <w:pPr>
              <w:jc w:val="center"/>
              <w:rPr>
                <w:szCs w:val="21"/>
              </w:rPr>
            </w:pPr>
          </w:p>
        </w:tc>
      </w:tr>
      <w:tr w:rsidR="00B921FF" w14:paraId="6BBF5B7D" w14:textId="77777777">
        <w:trPr>
          <w:trHeight w:val="340"/>
          <w:jc w:val="center"/>
        </w:trPr>
        <w:tc>
          <w:tcPr>
            <w:tcW w:w="781" w:type="pct"/>
            <w:vAlign w:val="center"/>
          </w:tcPr>
          <w:p w14:paraId="3E9CB02D" w14:textId="77777777" w:rsidR="00B921FF" w:rsidRDefault="00B921FF">
            <w:pPr>
              <w:jc w:val="center"/>
              <w:rPr>
                <w:szCs w:val="21"/>
              </w:rPr>
            </w:pPr>
            <w:r>
              <w:rPr>
                <w:szCs w:val="21"/>
              </w:rPr>
              <w:t>90</w:t>
            </w:r>
          </w:p>
        </w:tc>
        <w:tc>
          <w:tcPr>
            <w:tcW w:w="926" w:type="pct"/>
            <w:vAlign w:val="center"/>
          </w:tcPr>
          <w:p w14:paraId="1C1F9467" w14:textId="77777777" w:rsidR="00B921FF" w:rsidRDefault="00B921FF">
            <w:pPr>
              <w:jc w:val="center"/>
              <w:rPr>
                <w:szCs w:val="21"/>
              </w:rPr>
            </w:pPr>
            <w:r>
              <w:rPr>
                <w:szCs w:val="21"/>
              </w:rPr>
              <w:t>68.4</w:t>
            </w:r>
          </w:p>
        </w:tc>
        <w:tc>
          <w:tcPr>
            <w:tcW w:w="728" w:type="pct"/>
            <w:vAlign w:val="center"/>
          </w:tcPr>
          <w:p w14:paraId="028CF609" w14:textId="77777777" w:rsidR="00B921FF" w:rsidRDefault="00B921FF">
            <w:pPr>
              <w:jc w:val="center"/>
              <w:rPr>
                <w:szCs w:val="21"/>
              </w:rPr>
            </w:pPr>
            <w:r>
              <w:rPr>
                <w:szCs w:val="21"/>
              </w:rPr>
              <w:t>3457.6</w:t>
            </w:r>
          </w:p>
        </w:tc>
        <w:tc>
          <w:tcPr>
            <w:tcW w:w="781" w:type="pct"/>
            <w:vAlign w:val="center"/>
          </w:tcPr>
          <w:p w14:paraId="74C756BD" w14:textId="77777777" w:rsidR="00B921FF" w:rsidRDefault="00B921FF">
            <w:pPr>
              <w:jc w:val="center"/>
              <w:rPr>
                <w:szCs w:val="21"/>
              </w:rPr>
            </w:pPr>
            <w:r>
              <w:rPr>
                <w:szCs w:val="21"/>
              </w:rPr>
              <w:t>0.06</w:t>
            </w:r>
          </w:p>
        </w:tc>
        <w:tc>
          <w:tcPr>
            <w:tcW w:w="1425" w:type="pct"/>
            <w:vAlign w:val="center"/>
          </w:tcPr>
          <w:p w14:paraId="1E577598" w14:textId="77777777" w:rsidR="00B921FF" w:rsidRDefault="00B921FF">
            <w:pPr>
              <w:jc w:val="center"/>
              <w:rPr>
                <w:szCs w:val="21"/>
              </w:rPr>
            </w:pPr>
            <w:r>
              <w:rPr>
                <w:szCs w:val="21"/>
              </w:rPr>
              <w:t>2964.8</w:t>
            </w:r>
          </w:p>
        </w:tc>
        <w:tc>
          <w:tcPr>
            <w:tcW w:w="359" w:type="pct"/>
            <w:vAlign w:val="center"/>
          </w:tcPr>
          <w:p w14:paraId="1C470609" w14:textId="77777777" w:rsidR="00B921FF" w:rsidRDefault="00B921FF">
            <w:pPr>
              <w:jc w:val="center"/>
              <w:rPr>
                <w:szCs w:val="21"/>
              </w:rPr>
            </w:pPr>
          </w:p>
        </w:tc>
      </w:tr>
      <w:tr w:rsidR="00B921FF" w14:paraId="1B0202C9" w14:textId="77777777">
        <w:trPr>
          <w:trHeight w:val="340"/>
          <w:jc w:val="center"/>
        </w:trPr>
        <w:tc>
          <w:tcPr>
            <w:tcW w:w="781" w:type="pct"/>
            <w:vAlign w:val="center"/>
          </w:tcPr>
          <w:p w14:paraId="2725AA8C" w14:textId="77777777" w:rsidR="00B921FF" w:rsidRDefault="00B921FF">
            <w:pPr>
              <w:jc w:val="center"/>
              <w:rPr>
                <w:szCs w:val="21"/>
              </w:rPr>
            </w:pPr>
            <w:r>
              <w:rPr>
                <w:szCs w:val="21"/>
              </w:rPr>
              <w:t>215</w:t>
            </w:r>
            <w:r>
              <w:rPr>
                <w:szCs w:val="21"/>
              </w:rPr>
              <w:t>（最终）</w:t>
            </w:r>
          </w:p>
        </w:tc>
        <w:tc>
          <w:tcPr>
            <w:tcW w:w="926" w:type="pct"/>
            <w:vAlign w:val="center"/>
          </w:tcPr>
          <w:p w14:paraId="6B0C7222" w14:textId="77777777" w:rsidR="00B921FF" w:rsidRDefault="00B921FF">
            <w:pPr>
              <w:jc w:val="center"/>
              <w:rPr>
                <w:szCs w:val="21"/>
              </w:rPr>
            </w:pPr>
            <w:r>
              <w:rPr>
                <w:szCs w:val="21"/>
              </w:rPr>
              <w:t>70.1</w:t>
            </w:r>
          </w:p>
        </w:tc>
        <w:tc>
          <w:tcPr>
            <w:tcW w:w="728" w:type="pct"/>
            <w:vAlign w:val="center"/>
          </w:tcPr>
          <w:p w14:paraId="578361CF" w14:textId="77777777" w:rsidR="00B921FF" w:rsidRDefault="00B921FF">
            <w:pPr>
              <w:jc w:val="center"/>
              <w:rPr>
                <w:szCs w:val="21"/>
              </w:rPr>
            </w:pPr>
            <w:r>
              <w:rPr>
                <w:szCs w:val="21"/>
              </w:rPr>
              <w:t>3667.4</w:t>
            </w:r>
          </w:p>
        </w:tc>
        <w:tc>
          <w:tcPr>
            <w:tcW w:w="781" w:type="pct"/>
            <w:vAlign w:val="center"/>
          </w:tcPr>
          <w:p w14:paraId="664C2BEC" w14:textId="77777777" w:rsidR="00B921FF" w:rsidRDefault="00B921FF">
            <w:pPr>
              <w:jc w:val="center"/>
              <w:rPr>
                <w:szCs w:val="21"/>
              </w:rPr>
            </w:pPr>
            <w:r>
              <w:rPr>
                <w:szCs w:val="21"/>
              </w:rPr>
              <w:t>0.06</w:t>
            </w:r>
          </w:p>
        </w:tc>
        <w:tc>
          <w:tcPr>
            <w:tcW w:w="1425" w:type="pct"/>
            <w:vAlign w:val="center"/>
          </w:tcPr>
          <w:p w14:paraId="133DE1E4" w14:textId="77777777" w:rsidR="00B921FF" w:rsidRDefault="00B921FF">
            <w:pPr>
              <w:jc w:val="center"/>
              <w:rPr>
                <w:szCs w:val="21"/>
              </w:rPr>
            </w:pPr>
            <w:r>
              <w:rPr>
                <w:szCs w:val="21"/>
              </w:rPr>
              <w:t>6354.7</w:t>
            </w:r>
          </w:p>
        </w:tc>
        <w:tc>
          <w:tcPr>
            <w:tcW w:w="359" w:type="pct"/>
            <w:vAlign w:val="center"/>
          </w:tcPr>
          <w:p w14:paraId="480FA38C" w14:textId="77777777" w:rsidR="00B921FF" w:rsidRDefault="00B921FF">
            <w:pPr>
              <w:jc w:val="center"/>
              <w:rPr>
                <w:szCs w:val="21"/>
              </w:rPr>
            </w:pPr>
          </w:p>
        </w:tc>
      </w:tr>
    </w:tbl>
    <w:p w14:paraId="37319317" w14:textId="77777777" w:rsidR="00B921FF" w:rsidRDefault="00B921FF">
      <w:pPr>
        <w:spacing w:line="360" w:lineRule="auto"/>
        <w:ind w:firstLine="482"/>
        <w:rPr>
          <w:color w:val="000000"/>
          <w:sz w:val="24"/>
          <w:szCs w:val="24"/>
        </w:rPr>
      </w:pPr>
      <w:r>
        <w:rPr>
          <w:color w:val="000000"/>
          <w:sz w:val="24"/>
          <w:szCs w:val="24"/>
        </w:rPr>
        <w:t>由上表中事故溢油预测结果表明：在不采取措施时柴油污染的最大扩散距离为</w:t>
      </w:r>
      <w:r>
        <w:rPr>
          <w:color w:val="000000"/>
          <w:sz w:val="24"/>
          <w:szCs w:val="24"/>
        </w:rPr>
        <w:t>6.35km</w:t>
      </w:r>
      <w:r>
        <w:rPr>
          <w:color w:val="000000"/>
          <w:sz w:val="24"/>
          <w:szCs w:val="24"/>
        </w:rPr>
        <w:t>。在约</w:t>
      </w:r>
      <w:r>
        <w:rPr>
          <w:color w:val="000000"/>
          <w:sz w:val="24"/>
          <w:szCs w:val="24"/>
        </w:rPr>
        <w:t>226</w:t>
      </w:r>
      <w:r>
        <w:rPr>
          <w:color w:val="000000"/>
          <w:sz w:val="24"/>
          <w:szCs w:val="24"/>
        </w:rPr>
        <w:t>分钟后，油膜达到临界厚度</w:t>
      </w:r>
      <w:r>
        <w:rPr>
          <w:color w:val="000000"/>
          <w:sz w:val="24"/>
          <w:szCs w:val="24"/>
        </w:rPr>
        <w:t>0.06mm</w:t>
      </w:r>
      <w:r>
        <w:rPr>
          <w:color w:val="000000"/>
          <w:sz w:val="24"/>
          <w:szCs w:val="24"/>
        </w:rPr>
        <w:t>，继而油膜将会被破坏，呈分散状，油膜破坏后，将在水力和风力作用下继续发生蒸发、溶解、分散、乳化、氧化、生物降解等，即受环境因素影响所发生的物理化学变化，逐步消散。因此溢油事故一旦发生将对汨罗江河段水质产生污染影响。</w:t>
      </w:r>
    </w:p>
    <w:p w14:paraId="03E4AA6F" w14:textId="77777777" w:rsidR="00B921FF" w:rsidRDefault="00B921FF">
      <w:pPr>
        <w:spacing w:line="360" w:lineRule="auto"/>
        <w:ind w:firstLine="482"/>
        <w:rPr>
          <w:color w:val="000000"/>
          <w:sz w:val="24"/>
          <w:szCs w:val="24"/>
        </w:rPr>
      </w:pPr>
      <w:r>
        <w:rPr>
          <w:color w:val="000000"/>
          <w:sz w:val="24"/>
          <w:szCs w:val="24"/>
        </w:rPr>
        <w:t>柴油的泄露将会对河流水域的水生生物产生一定影响，主要表现为：</w:t>
      </w:r>
      <w:r>
        <w:rPr>
          <w:color w:val="000000"/>
          <w:sz w:val="24"/>
          <w:szCs w:val="24"/>
        </w:rPr>
        <w:t>①</w:t>
      </w:r>
      <w:r>
        <w:rPr>
          <w:color w:val="000000"/>
          <w:sz w:val="24"/>
          <w:szCs w:val="24"/>
        </w:rPr>
        <w:t>河面连片的油膜使水体的阳光透射率下降，降低浮游植物的光合作用，从而影响水域的初级生产力，同时干扰浮游动物的昼夜垂直迁移。</w:t>
      </w:r>
      <w:r>
        <w:rPr>
          <w:color w:val="000000"/>
          <w:sz w:val="24"/>
          <w:szCs w:val="24"/>
        </w:rPr>
        <w:t>②</w:t>
      </w:r>
      <w:r>
        <w:rPr>
          <w:color w:val="000000"/>
          <w:sz w:val="24"/>
          <w:szCs w:val="24"/>
        </w:rPr>
        <w:t>油污染能伤害水生生物的化学感应器，干扰、破坏生物的趋化性，使其感应系统发生紊乱。</w:t>
      </w:r>
      <w:r>
        <w:rPr>
          <w:color w:val="000000"/>
          <w:sz w:val="24"/>
          <w:szCs w:val="24"/>
        </w:rPr>
        <w:t>③</w:t>
      </w:r>
      <w:r>
        <w:rPr>
          <w:color w:val="000000"/>
          <w:sz w:val="24"/>
          <w:szCs w:val="24"/>
        </w:rPr>
        <w:t>水生生物的孪和幼体对油污染非常敏感，而且由于卵和幼体大都漂浮在水体表面，表面油污染浓度最高，对生物种类的破坏性最大。</w:t>
      </w:r>
      <w:r>
        <w:rPr>
          <w:color w:val="000000"/>
          <w:sz w:val="24"/>
          <w:szCs w:val="24"/>
        </w:rPr>
        <w:t>④</w:t>
      </w:r>
      <w:r>
        <w:rPr>
          <w:color w:val="000000"/>
          <w:sz w:val="24"/>
          <w:szCs w:val="24"/>
        </w:rPr>
        <w:t>溶解和分散在水体中的油类较易侵入水生生物的上皮细胞，破坏动植物的细胞质膜和线粒体膜，损害生物的酶系统和蛋白质结构，导致基础代谢活动出现障碍，引起生物种类异常。</w:t>
      </w:r>
      <w:r>
        <w:rPr>
          <w:color w:val="000000"/>
          <w:sz w:val="24"/>
          <w:szCs w:val="24"/>
        </w:rPr>
        <w:t>⑤</w:t>
      </w:r>
      <w:r>
        <w:rPr>
          <w:color w:val="000000"/>
          <w:sz w:val="24"/>
          <w:szCs w:val="24"/>
        </w:rPr>
        <w:t>由于不同种类生物对油污染的敏感性有很大差异，水体受油污染后，对油污染抵抗性差的生物数量将大量减少或消失，而一些嗜油菌落和好油生物将大量繁殖和生长，从而改变原有的结构种类，引起生态平衡失调。</w:t>
      </w:r>
    </w:p>
    <w:p w14:paraId="766B05F7" w14:textId="77777777" w:rsidR="00B921FF" w:rsidRDefault="00B921FF">
      <w:pPr>
        <w:spacing w:line="360" w:lineRule="auto"/>
        <w:ind w:firstLine="482"/>
        <w:rPr>
          <w:color w:val="000000"/>
          <w:sz w:val="24"/>
          <w:szCs w:val="24"/>
        </w:rPr>
      </w:pPr>
      <w:r>
        <w:rPr>
          <w:color w:val="000000"/>
          <w:sz w:val="24"/>
          <w:szCs w:val="24"/>
        </w:rPr>
        <w:t>因此，一旦发生漏油事故必须立即采取隔油、除油措施，以减轻对周围水体的影响。由于机舱柴油量不大，泄露速率较小，可以有较充分的应急处理时间，一般可将影响范围控制在</w:t>
      </w:r>
      <w:r>
        <w:rPr>
          <w:color w:val="000000"/>
          <w:sz w:val="24"/>
          <w:szCs w:val="24"/>
        </w:rPr>
        <w:t>1km</w:t>
      </w:r>
      <w:r>
        <w:rPr>
          <w:color w:val="000000"/>
          <w:sz w:val="24"/>
          <w:szCs w:val="24"/>
        </w:rPr>
        <w:t>的范围。根据现场调查及资料收集，本次规划河流评价范围内涉及有集中式水源地及湿地公园，因此，必须要控制溢油对下游居民的饮水及湿地公园的影响。</w:t>
      </w:r>
    </w:p>
    <w:p w14:paraId="02D0C3EE" w14:textId="77777777" w:rsidR="00B921FF" w:rsidRDefault="00B921FF">
      <w:pPr>
        <w:keepNext/>
        <w:keepLines/>
        <w:snapToGrid w:val="0"/>
        <w:spacing w:line="360" w:lineRule="auto"/>
        <w:jc w:val="left"/>
        <w:outlineLvl w:val="3"/>
        <w:rPr>
          <w:b/>
          <w:sz w:val="24"/>
          <w:szCs w:val="24"/>
        </w:rPr>
      </w:pPr>
      <w:bookmarkStart w:id="413" w:name="_Toc361926884"/>
      <w:r>
        <w:rPr>
          <w:b/>
          <w:sz w:val="24"/>
          <w:szCs w:val="24"/>
        </w:rPr>
        <w:t xml:space="preserve">5.3.4.3 </w:t>
      </w:r>
      <w:r>
        <w:rPr>
          <w:b/>
          <w:sz w:val="24"/>
          <w:szCs w:val="24"/>
        </w:rPr>
        <w:t>水生生态风险影响分析</w:t>
      </w:r>
      <w:bookmarkEnd w:id="413"/>
    </w:p>
    <w:p w14:paraId="1DF923DB"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一方面，由于管理疏忽、操作违反规程或失误等原因引起石油类跑、冒、滴、漏事故的可能性是比较大的，这类溢油事故对环境影响相对较小，但也会对水域</w:t>
      </w:r>
      <w:r>
        <w:rPr>
          <w:snapToGrid w:val="0"/>
          <w:kern w:val="0"/>
          <w:sz w:val="24"/>
          <w:szCs w:val="28"/>
        </w:rPr>
        <w:lastRenderedPageBreak/>
        <w:t>造成油污染；另一方面，随着项目疏浚的开始，疏浚区和航道的船舶流量增加，导致水上交通事故发生概率增大，一旦发生事故，不可避免有船舶燃料油进入水体，将对水生生物和渔业产生较大影响。溢油的危害是由油的化学组成，特性及其在水体里存在的形式所决定的。石油类均会对水生生物生命构成威胁和危害，甚至死亡。</w:t>
      </w:r>
    </w:p>
    <w:p w14:paraId="79E14A5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(1)</w:t>
      </w:r>
      <w:r>
        <w:rPr>
          <w:snapToGrid w:val="0"/>
          <w:kern w:val="0"/>
          <w:sz w:val="24"/>
          <w:szCs w:val="28"/>
        </w:rPr>
        <w:t>对鱼类的急性毒性测试</w:t>
      </w:r>
    </w:p>
    <w:p w14:paraId="52EE153E"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根据近年来对几种不同鱼类仔鱼的毒性试验结果表明，石油类对鲤鱼仔鱼</w:t>
      </w:r>
      <w:r>
        <w:rPr>
          <w:snapToGrid w:val="0"/>
          <w:kern w:val="0"/>
          <w:sz w:val="24"/>
          <w:szCs w:val="28"/>
        </w:rPr>
        <w:t>96h LC50</w:t>
      </w:r>
      <w:r>
        <w:rPr>
          <w:snapToGrid w:val="0"/>
          <w:kern w:val="0"/>
          <w:sz w:val="24"/>
          <w:szCs w:val="28"/>
        </w:rPr>
        <w:t>值为</w:t>
      </w:r>
      <w:r>
        <w:rPr>
          <w:snapToGrid w:val="0"/>
          <w:kern w:val="0"/>
          <w:sz w:val="24"/>
          <w:szCs w:val="28"/>
        </w:rPr>
        <w:t>0.5</w:t>
      </w:r>
      <w:r>
        <w:rPr>
          <w:snapToGrid w:val="0"/>
          <w:kern w:val="0"/>
          <w:sz w:val="24"/>
          <w:szCs w:val="28"/>
        </w:rPr>
        <w:t>～</w:t>
      </w:r>
      <w:r>
        <w:rPr>
          <w:snapToGrid w:val="0"/>
          <w:kern w:val="0"/>
          <w:sz w:val="24"/>
          <w:szCs w:val="28"/>
        </w:rPr>
        <w:t>3.0mg/L</w:t>
      </w:r>
      <w:r>
        <w:rPr>
          <w:snapToGrid w:val="0"/>
          <w:kern w:val="0"/>
          <w:sz w:val="24"/>
          <w:szCs w:val="28"/>
        </w:rPr>
        <w:t>，因此污染带瞬时高浓度排放</w:t>
      </w:r>
      <w:r>
        <w:rPr>
          <w:snapToGrid w:val="0"/>
          <w:kern w:val="0"/>
          <w:sz w:val="24"/>
          <w:szCs w:val="28"/>
        </w:rPr>
        <w:t>(</w:t>
      </w:r>
      <w:r>
        <w:rPr>
          <w:snapToGrid w:val="0"/>
          <w:kern w:val="0"/>
          <w:sz w:val="24"/>
          <w:szCs w:val="28"/>
        </w:rPr>
        <w:t>即事故性排放</w:t>
      </w:r>
      <w:r>
        <w:rPr>
          <w:snapToGrid w:val="0"/>
          <w:kern w:val="0"/>
          <w:sz w:val="24"/>
          <w:szCs w:val="28"/>
        </w:rPr>
        <w:t>)</w:t>
      </w:r>
      <w:r>
        <w:rPr>
          <w:snapToGrid w:val="0"/>
          <w:kern w:val="0"/>
          <w:sz w:val="24"/>
          <w:szCs w:val="28"/>
        </w:rPr>
        <w:t>可导致急性中毒死鱼事故。</w:t>
      </w:r>
    </w:p>
    <w:p w14:paraId="12B1CE5B"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(2)</w:t>
      </w:r>
      <w:r>
        <w:rPr>
          <w:snapToGrid w:val="0"/>
          <w:kern w:val="0"/>
          <w:sz w:val="24"/>
          <w:szCs w:val="28"/>
        </w:rPr>
        <w:t>石油类在鱼体内的蓄积残留分析</w:t>
      </w:r>
    </w:p>
    <w:p w14:paraId="4A4642F0"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污染因子石油类在鱼体中的积累和残留可引起鱼类慢性中毒而带来长效应的污染影响，这种影响不仅可引起鱼类资源的变动，甚至会引起鱼类种质的变异。鱼类一旦与油分子接触就会在短时间内发生油臭，从而影响其食用价值。以</w:t>
      </w:r>
      <w:r>
        <w:rPr>
          <w:snapToGrid w:val="0"/>
          <w:kern w:val="0"/>
          <w:sz w:val="24"/>
          <w:szCs w:val="28"/>
        </w:rPr>
        <w:t>20</w:t>
      </w:r>
      <w:r>
        <w:rPr>
          <w:snapToGrid w:val="0"/>
          <w:kern w:val="0"/>
          <w:sz w:val="24"/>
          <w:szCs w:val="28"/>
        </w:rPr>
        <w:t>号燃料油为例，当石油类浓度为</w:t>
      </w:r>
      <w:r>
        <w:rPr>
          <w:snapToGrid w:val="0"/>
          <w:kern w:val="0"/>
          <w:sz w:val="24"/>
          <w:szCs w:val="28"/>
        </w:rPr>
        <w:t>0.01mg/L</w:t>
      </w:r>
      <w:r>
        <w:rPr>
          <w:snapToGrid w:val="0"/>
          <w:kern w:val="0"/>
          <w:sz w:val="24"/>
          <w:szCs w:val="28"/>
        </w:rPr>
        <w:t>时，</w:t>
      </w:r>
      <w:r>
        <w:rPr>
          <w:snapToGrid w:val="0"/>
          <w:kern w:val="0"/>
          <w:sz w:val="24"/>
          <w:szCs w:val="28"/>
        </w:rPr>
        <w:t>7</w:t>
      </w:r>
      <w:r>
        <w:rPr>
          <w:snapToGrid w:val="0"/>
          <w:kern w:val="0"/>
          <w:sz w:val="24"/>
          <w:szCs w:val="28"/>
        </w:rPr>
        <w:t>天之内就能对大部分的鱼、虾产生油味，</w:t>
      </w:r>
      <w:r>
        <w:rPr>
          <w:snapToGrid w:val="0"/>
          <w:kern w:val="0"/>
          <w:sz w:val="24"/>
          <w:szCs w:val="28"/>
        </w:rPr>
        <w:t>30</w:t>
      </w:r>
      <w:r>
        <w:rPr>
          <w:snapToGrid w:val="0"/>
          <w:kern w:val="0"/>
          <w:sz w:val="24"/>
          <w:szCs w:val="28"/>
        </w:rPr>
        <w:t>天内会使绝大多数鱼类产生异味。</w:t>
      </w:r>
    </w:p>
    <w:p w14:paraId="0482CEC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(3)</w:t>
      </w:r>
      <w:r>
        <w:rPr>
          <w:snapToGrid w:val="0"/>
          <w:kern w:val="0"/>
          <w:sz w:val="24"/>
          <w:szCs w:val="28"/>
        </w:rPr>
        <w:t>石油类对鱼的致突变性分析</w:t>
      </w:r>
    </w:p>
    <w:p w14:paraId="294356C0"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微核的产生是在诱变物作用之下造成染色体损伤而发生变异的一种形式，根据近年来对几种常见鱼类仔鱼鱼类外周血微核试验表明，鱼类微核的高检出率是由于江段水环境污染物的高浓度诱变物的诱发作用而引起，而石油类污染物可能是其主要的诱变源。</w:t>
      </w:r>
    </w:p>
    <w:p w14:paraId="1763CEE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(4)</w:t>
      </w:r>
      <w:r>
        <w:rPr>
          <w:snapToGrid w:val="0"/>
          <w:kern w:val="0"/>
          <w:sz w:val="24"/>
          <w:szCs w:val="28"/>
        </w:rPr>
        <w:t>石油类对浮游植物的影响</w:t>
      </w:r>
    </w:p>
    <w:p w14:paraId="6B0554D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实验证明石油会破坏浮游植物细胞，损坏叶绿素及干扰气体交换，从而妨碍它们的光合作用。这种破坏作用程度取决于石油的类型、浓度及浮游植物的种类。根据国内外许多毒性实验结果表明，作为鱼、虾类饵料基础的浮游植物，对各类油类的耐受能力都很低。一般浮游植物石油急性中毒致死浓度为</w:t>
      </w:r>
      <w:r>
        <w:rPr>
          <w:snapToGrid w:val="0"/>
          <w:kern w:val="0"/>
          <w:sz w:val="24"/>
          <w:szCs w:val="28"/>
        </w:rPr>
        <w:t>0.1</w:t>
      </w:r>
      <w:r>
        <w:rPr>
          <w:snapToGrid w:val="0"/>
          <w:kern w:val="0"/>
          <w:sz w:val="24"/>
          <w:szCs w:val="28"/>
        </w:rPr>
        <w:t>～</w:t>
      </w:r>
      <w:r>
        <w:rPr>
          <w:snapToGrid w:val="0"/>
          <w:kern w:val="0"/>
          <w:sz w:val="24"/>
          <w:szCs w:val="28"/>
        </w:rPr>
        <w:t>10.0mg/L</w:t>
      </w:r>
      <w:r>
        <w:rPr>
          <w:snapToGrid w:val="0"/>
          <w:kern w:val="0"/>
          <w:sz w:val="24"/>
          <w:szCs w:val="28"/>
        </w:rPr>
        <w:t>，一般为</w:t>
      </w:r>
      <w:r>
        <w:rPr>
          <w:snapToGrid w:val="0"/>
          <w:kern w:val="0"/>
          <w:sz w:val="24"/>
          <w:szCs w:val="28"/>
        </w:rPr>
        <w:t>1.0</w:t>
      </w:r>
      <w:r>
        <w:rPr>
          <w:snapToGrid w:val="0"/>
          <w:kern w:val="0"/>
          <w:sz w:val="24"/>
          <w:szCs w:val="28"/>
        </w:rPr>
        <w:t>～</w:t>
      </w:r>
      <w:r>
        <w:rPr>
          <w:snapToGrid w:val="0"/>
          <w:kern w:val="0"/>
          <w:sz w:val="24"/>
          <w:szCs w:val="28"/>
        </w:rPr>
        <w:t>3.6mg/L</w:t>
      </w:r>
      <w:r>
        <w:rPr>
          <w:snapToGrid w:val="0"/>
          <w:kern w:val="0"/>
          <w:sz w:val="24"/>
          <w:szCs w:val="28"/>
        </w:rPr>
        <w:t>，对于更敏感的种类，油浓度低于</w:t>
      </w:r>
      <w:r>
        <w:rPr>
          <w:snapToGrid w:val="0"/>
          <w:kern w:val="0"/>
          <w:sz w:val="24"/>
          <w:szCs w:val="28"/>
        </w:rPr>
        <w:t>0.1mg/L</w:t>
      </w:r>
      <w:r>
        <w:rPr>
          <w:snapToGrid w:val="0"/>
          <w:kern w:val="0"/>
          <w:sz w:val="24"/>
          <w:szCs w:val="28"/>
        </w:rPr>
        <w:t>时，也会妨碍细胞的分裂和生长的速率。</w:t>
      </w:r>
    </w:p>
    <w:p w14:paraId="4695F0DD"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(5)</w:t>
      </w:r>
      <w:r>
        <w:rPr>
          <w:snapToGrid w:val="0"/>
          <w:kern w:val="0"/>
          <w:sz w:val="24"/>
          <w:szCs w:val="28"/>
        </w:rPr>
        <w:t>石油类对浮游动物的影响</w:t>
      </w:r>
    </w:p>
    <w:p w14:paraId="01461FE3"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浮游动物石油急性中毒致死浓度范围一般为</w:t>
      </w:r>
      <w:r>
        <w:rPr>
          <w:snapToGrid w:val="0"/>
          <w:kern w:val="0"/>
          <w:sz w:val="24"/>
          <w:szCs w:val="28"/>
        </w:rPr>
        <w:t>0.1</w:t>
      </w:r>
      <w:r>
        <w:rPr>
          <w:snapToGrid w:val="0"/>
          <w:kern w:val="0"/>
          <w:sz w:val="24"/>
          <w:szCs w:val="28"/>
        </w:rPr>
        <w:t>～</w:t>
      </w:r>
      <w:r>
        <w:rPr>
          <w:snapToGrid w:val="0"/>
          <w:kern w:val="0"/>
          <w:sz w:val="24"/>
          <w:szCs w:val="28"/>
        </w:rPr>
        <w:t>15mg/L</w:t>
      </w:r>
      <w:r>
        <w:rPr>
          <w:snapToGrid w:val="0"/>
          <w:kern w:val="0"/>
          <w:sz w:val="24"/>
          <w:szCs w:val="28"/>
        </w:rPr>
        <w:t>，而且通过不同浓度的石油类环境对桡足类幼体的影响实验表明，永久性</w:t>
      </w:r>
      <w:r>
        <w:rPr>
          <w:snapToGrid w:val="0"/>
          <w:kern w:val="0"/>
          <w:sz w:val="24"/>
          <w:szCs w:val="28"/>
        </w:rPr>
        <w:t>(</w:t>
      </w:r>
      <w:r>
        <w:rPr>
          <w:snapToGrid w:val="0"/>
          <w:kern w:val="0"/>
          <w:sz w:val="24"/>
          <w:szCs w:val="28"/>
        </w:rPr>
        <w:t>终生性</w:t>
      </w:r>
      <w:r>
        <w:rPr>
          <w:snapToGrid w:val="0"/>
          <w:kern w:val="0"/>
          <w:sz w:val="24"/>
          <w:szCs w:val="28"/>
        </w:rPr>
        <w:t>)</w:t>
      </w:r>
      <w:r>
        <w:rPr>
          <w:snapToGrid w:val="0"/>
          <w:kern w:val="0"/>
          <w:sz w:val="24"/>
          <w:szCs w:val="28"/>
        </w:rPr>
        <w:t>浮游动物幼体的</w:t>
      </w:r>
      <w:r>
        <w:rPr>
          <w:snapToGrid w:val="0"/>
          <w:kern w:val="0"/>
          <w:sz w:val="24"/>
          <w:szCs w:val="28"/>
        </w:rPr>
        <w:lastRenderedPageBreak/>
        <w:t>敏感性大于阶段性</w:t>
      </w:r>
      <w:r>
        <w:rPr>
          <w:snapToGrid w:val="0"/>
          <w:kern w:val="0"/>
          <w:sz w:val="24"/>
          <w:szCs w:val="28"/>
        </w:rPr>
        <w:t>(</w:t>
      </w:r>
      <w:r>
        <w:rPr>
          <w:snapToGrid w:val="0"/>
          <w:kern w:val="0"/>
          <w:sz w:val="24"/>
          <w:szCs w:val="28"/>
        </w:rPr>
        <w:t>临时性</w:t>
      </w:r>
      <w:r>
        <w:rPr>
          <w:snapToGrid w:val="0"/>
          <w:kern w:val="0"/>
          <w:sz w:val="24"/>
          <w:szCs w:val="28"/>
        </w:rPr>
        <w:t>)</w:t>
      </w:r>
      <w:r>
        <w:rPr>
          <w:snapToGrid w:val="0"/>
          <w:kern w:val="0"/>
          <w:sz w:val="24"/>
          <w:szCs w:val="28"/>
        </w:rPr>
        <w:t>的底栖生物幼体，而它们各自的幼体的敏感性又大于成体。</w:t>
      </w:r>
    </w:p>
    <w:p w14:paraId="7A41F385"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综上所述，石油类对水生生物产生中毒影响的浓度阈值普遍较低，因此项目营运期一旦发生船舶溢油事故，本项目所处水域水生生态环境敏感，将会造成污染水域内鱼类急性中毒和鱼的致突变性等，对浮游植物和动物也会产生一定的中毒影响，严重的影响将会造成部分鱼类、水生动植物中毒死亡事故。</w:t>
      </w:r>
    </w:p>
    <w:p w14:paraId="4F282E07"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综上所述，该项目营运期内一旦发生溢油事故，污染因子石油类将会对水体水质和生物生物带来重大负面影响，故建设单位必须严格落实本报告书提出的各项风险防范措施和事故应急预案。</w:t>
      </w:r>
    </w:p>
    <w:p w14:paraId="537A9989" w14:textId="77777777" w:rsidR="00B921FF" w:rsidRDefault="00B921FF">
      <w:pPr>
        <w:pStyle w:val="3"/>
        <w:numPr>
          <w:ilvl w:val="0"/>
          <w:numId w:val="0"/>
        </w:numPr>
        <w:snapToGrid w:val="0"/>
        <w:rPr>
          <w:rFonts w:ascii="Times New Roman" w:hAnsi="Times New Roman"/>
          <w:b/>
          <w:sz w:val="24"/>
        </w:rPr>
      </w:pPr>
      <w:bookmarkStart w:id="414" w:name="_Toc240715283"/>
      <w:bookmarkStart w:id="415" w:name="_Toc226869879"/>
      <w:bookmarkStart w:id="416" w:name="_Toc523854049"/>
      <w:bookmarkStart w:id="417" w:name="_Toc23791"/>
      <w:bookmarkStart w:id="418" w:name="_Toc26520"/>
      <w:bookmarkStart w:id="419" w:name="_Toc23511"/>
      <w:bookmarkStart w:id="420" w:name="_Toc13328"/>
      <w:r>
        <w:rPr>
          <w:rFonts w:ascii="Times New Roman" w:hAnsi="Times New Roman"/>
          <w:b/>
          <w:sz w:val="24"/>
        </w:rPr>
        <w:t xml:space="preserve">5.3.5 </w:t>
      </w:r>
      <w:r>
        <w:rPr>
          <w:rFonts w:ascii="Times New Roman" w:hAnsi="Times New Roman"/>
          <w:b/>
          <w:sz w:val="24"/>
        </w:rPr>
        <w:t>环境风险防范对策与建议</w:t>
      </w:r>
      <w:bookmarkEnd w:id="414"/>
      <w:bookmarkEnd w:id="415"/>
      <w:bookmarkEnd w:id="416"/>
      <w:bookmarkEnd w:id="417"/>
      <w:bookmarkEnd w:id="418"/>
      <w:bookmarkEnd w:id="419"/>
      <w:bookmarkEnd w:id="420"/>
    </w:p>
    <w:p w14:paraId="2160F231"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针对性的提出以下几点风险防治对策，详见表</w:t>
      </w:r>
      <w:r>
        <w:rPr>
          <w:snapToGrid w:val="0"/>
          <w:kern w:val="0"/>
          <w:sz w:val="24"/>
          <w:szCs w:val="24"/>
        </w:rPr>
        <w:t>5.3-6</w:t>
      </w:r>
      <w:r>
        <w:rPr>
          <w:snapToGrid w:val="0"/>
          <w:kern w:val="0"/>
          <w:sz w:val="24"/>
          <w:szCs w:val="24"/>
        </w:rPr>
        <w:t>所示。</w:t>
      </w:r>
    </w:p>
    <w:p w14:paraId="1F37F7FA"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5.3-6   </w:t>
      </w:r>
      <w:r>
        <w:rPr>
          <w:b/>
          <w:bCs/>
          <w:snapToGrid w:val="0"/>
          <w:kern w:val="18"/>
          <w:szCs w:val="21"/>
        </w:rPr>
        <w:t>作业船舶溢油风险防范对策措施一览表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8"/>
        <w:gridCol w:w="4820"/>
        <w:gridCol w:w="1385"/>
      </w:tblGrid>
      <w:tr w:rsidR="00B921FF" w14:paraId="03B167F3" w14:textId="77777777">
        <w:trPr>
          <w:trHeight w:val="397"/>
          <w:tblHeader/>
          <w:jc w:val="center"/>
        </w:trPr>
        <w:tc>
          <w:tcPr>
            <w:tcW w:w="2248" w:type="dxa"/>
            <w:vAlign w:val="center"/>
          </w:tcPr>
          <w:p w14:paraId="4130F1CF" w14:textId="77777777" w:rsidR="00B921FF" w:rsidRDefault="00B921FF">
            <w:pPr>
              <w:snapToGrid w:val="0"/>
              <w:jc w:val="center"/>
              <w:rPr>
                <w:snapToGrid w:val="0"/>
                <w:kern w:val="0"/>
                <w:szCs w:val="21"/>
              </w:rPr>
            </w:pPr>
            <w:r>
              <w:rPr>
                <w:snapToGrid w:val="0"/>
                <w:kern w:val="0"/>
                <w:szCs w:val="21"/>
              </w:rPr>
              <w:t>溢油风险来源</w:t>
            </w:r>
          </w:p>
        </w:tc>
        <w:tc>
          <w:tcPr>
            <w:tcW w:w="4820" w:type="dxa"/>
            <w:vAlign w:val="center"/>
          </w:tcPr>
          <w:p w14:paraId="0DB970B0" w14:textId="77777777" w:rsidR="00B921FF" w:rsidRDefault="00B921FF">
            <w:pPr>
              <w:snapToGrid w:val="0"/>
              <w:jc w:val="center"/>
              <w:rPr>
                <w:snapToGrid w:val="0"/>
                <w:kern w:val="0"/>
                <w:szCs w:val="21"/>
              </w:rPr>
            </w:pPr>
            <w:r>
              <w:rPr>
                <w:snapToGrid w:val="0"/>
                <w:kern w:val="0"/>
                <w:szCs w:val="21"/>
              </w:rPr>
              <w:t>对策措施</w:t>
            </w:r>
          </w:p>
        </w:tc>
        <w:tc>
          <w:tcPr>
            <w:tcW w:w="1385" w:type="dxa"/>
            <w:vAlign w:val="center"/>
          </w:tcPr>
          <w:p w14:paraId="1E24C54A" w14:textId="77777777" w:rsidR="00B921FF" w:rsidRDefault="00B921FF">
            <w:pPr>
              <w:snapToGrid w:val="0"/>
              <w:jc w:val="center"/>
              <w:rPr>
                <w:snapToGrid w:val="0"/>
                <w:kern w:val="0"/>
                <w:szCs w:val="21"/>
              </w:rPr>
            </w:pPr>
            <w:r>
              <w:rPr>
                <w:snapToGrid w:val="0"/>
                <w:kern w:val="0"/>
                <w:szCs w:val="21"/>
              </w:rPr>
              <w:t>责任部门（人）</w:t>
            </w:r>
          </w:p>
        </w:tc>
      </w:tr>
      <w:tr w:rsidR="00B921FF" w14:paraId="12EF3ECE" w14:textId="77777777">
        <w:trPr>
          <w:trHeight w:val="397"/>
          <w:jc w:val="center"/>
        </w:trPr>
        <w:tc>
          <w:tcPr>
            <w:tcW w:w="2248" w:type="dxa"/>
            <w:vMerge w:val="restart"/>
            <w:vAlign w:val="center"/>
          </w:tcPr>
          <w:p w14:paraId="47ED945E" w14:textId="77777777" w:rsidR="00B921FF" w:rsidRDefault="00B921FF">
            <w:pPr>
              <w:snapToGrid w:val="0"/>
              <w:jc w:val="center"/>
              <w:rPr>
                <w:snapToGrid w:val="0"/>
                <w:kern w:val="0"/>
                <w:szCs w:val="21"/>
              </w:rPr>
            </w:pPr>
            <w:r>
              <w:rPr>
                <w:snapToGrid w:val="0"/>
                <w:kern w:val="0"/>
                <w:szCs w:val="21"/>
              </w:rPr>
              <w:t>管理疏忽、操作违反规程或失误等原因引起油类跑、冒、滴、漏事故</w:t>
            </w:r>
          </w:p>
        </w:tc>
        <w:tc>
          <w:tcPr>
            <w:tcW w:w="4820" w:type="dxa"/>
            <w:tcBorders>
              <w:bottom w:val="single" w:sz="2" w:space="0" w:color="auto"/>
            </w:tcBorders>
            <w:vAlign w:val="center"/>
          </w:tcPr>
          <w:p w14:paraId="0061B1BE" w14:textId="77777777" w:rsidR="00B921FF" w:rsidRDefault="00B921FF">
            <w:pPr>
              <w:snapToGrid w:val="0"/>
              <w:jc w:val="center"/>
              <w:rPr>
                <w:snapToGrid w:val="0"/>
                <w:kern w:val="0"/>
                <w:szCs w:val="21"/>
              </w:rPr>
            </w:pPr>
            <w:r>
              <w:rPr>
                <w:snapToGrid w:val="0"/>
                <w:kern w:val="0"/>
                <w:szCs w:val="21"/>
              </w:rPr>
              <w:t>做好设备的日常维修检查，保持设备的良好运行和密闭性，发生故障后应及时予以修复。</w:t>
            </w:r>
          </w:p>
        </w:tc>
        <w:tc>
          <w:tcPr>
            <w:tcW w:w="1385" w:type="dxa"/>
            <w:tcBorders>
              <w:bottom w:val="single" w:sz="2" w:space="0" w:color="auto"/>
            </w:tcBorders>
            <w:vAlign w:val="center"/>
          </w:tcPr>
          <w:p w14:paraId="3EEC8676" w14:textId="77777777" w:rsidR="00B921FF" w:rsidRDefault="00B921FF">
            <w:pPr>
              <w:snapToGrid w:val="0"/>
              <w:jc w:val="center"/>
              <w:rPr>
                <w:snapToGrid w:val="0"/>
                <w:kern w:val="0"/>
                <w:szCs w:val="21"/>
              </w:rPr>
            </w:pPr>
            <w:r>
              <w:rPr>
                <w:snapToGrid w:val="0"/>
                <w:kern w:val="0"/>
                <w:szCs w:val="21"/>
              </w:rPr>
              <w:t>建设单位</w:t>
            </w:r>
          </w:p>
        </w:tc>
      </w:tr>
      <w:tr w:rsidR="00B921FF" w14:paraId="42DCAE1F" w14:textId="77777777">
        <w:trPr>
          <w:trHeight w:val="397"/>
          <w:jc w:val="center"/>
        </w:trPr>
        <w:tc>
          <w:tcPr>
            <w:tcW w:w="2248" w:type="dxa"/>
            <w:vMerge/>
            <w:vAlign w:val="center"/>
          </w:tcPr>
          <w:p w14:paraId="7F490FD7" w14:textId="77777777" w:rsidR="00B921FF" w:rsidRDefault="00B921FF">
            <w:pPr>
              <w:snapToGrid w:val="0"/>
              <w:jc w:val="center"/>
              <w:rPr>
                <w:snapToGrid w:val="0"/>
                <w:kern w:val="0"/>
                <w:szCs w:val="21"/>
              </w:rPr>
            </w:pPr>
          </w:p>
        </w:tc>
        <w:tc>
          <w:tcPr>
            <w:tcW w:w="4820" w:type="dxa"/>
            <w:tcBorders>
              <w:top w:val="single" w:sz="2" w:space="0" w:color="auto"/>
              <w:bottom w:val="single" w:sz="2" w:space="0" w:color="auto"/>
            </w:tcBorders>
            <w:vAlign w:val="center"/>
          </w:tcPr>
          <w:p w14:paraId="30F1B559" w14:textId="77777777" w:rsidR="00B921FF" w:rsidRDefault="00B921FF">
            <w:pPr>
              <w:snapToGrid w:val="0"/>
              <w:jc w:val="center"/>
              <w:rPr>
                <w:snapToGrid w:val="0"/>
                <w:kern w:val="0"/>
                <w:szCs w:val="21"/>
              </w:rPr>
            </w:pPr>
            <w:r>
              <w:rPr>
                <w:snapToGrid w:val="0"/>
                <w:kern w:val="0"/>
                <w:szCs w:val="21"/>
              </w:rPr>
              <w:t>施工船舶配备适量的溢油应急设备和器材等物资。</w:t>
            </w:r>
          </w:p>
        </w:tc>
        <w:tc>
          <w:tcPr>
            <w:tcW w:w="1385" w:type="dxa"/>
            <w:tcBorders>
              <w:top w:val="single" w:sz="2" w:space="0" w:color="auto"/>
              <w:bottom w:val="single" w:sz="2" w:space="0" w:color="auto"/>
            </w:tcBorders>
            <w:vAlign w:val="center"/>
          </w:tcPr>
          <w:p w14:paraId="43C6F61E" w14:textId="77777777" w:rsidR="00B921FF" w:rsidRDefault="00B921FF">
            <w:pPr>
              <w:snapToGrid w:val="0"/>
              <w:jc w:val="center"/>
              <w:rPr>
                <w:snapToGrid w:val="0"/>
                <w:kern w:val="0"/>
                <w:szCs w:val="21"/>
              </w:rPr>
            </w:pPr>
            <w:r>
              <w:rPr>
                <w:snapToGrid w:val="0"/>
                <w:kern w:val="0"/>
                <w:szCs w:val="21"/>
              </w:rPr>
              <w:t>建设单位</w:t>
            </w:r>
          </w:p>
        </w:tc>
      </w:tr>
      <w:tr w:rsidR="00B921FF" w14:paraId="77EACA90" w14:textId="77777777">
        <w:trPr>
          <w:trHeight w:val="397"/>
          <w:jc w:val="center"/>
        </w:trPr>
        <w:tc>
          <w:tcPr>
            <w:tcW w:w="2248" w:type="dxa"/>
            <w:vMerge/>
            <w:vAlign w:val="center"/>
          </w:tcPr>
          <w:p w14:paraId="2710B135" w14:textId="77777777" w:rsidR="00B921FF" w:rsidRDefault="00B921FF">
            <w:pPr>
              <w:snapToGrid w:val="0"/>
              <w:jc w:val="center"/>
              <w:rPr>
                <w:snapToGrid w:val="0"/>
                <w:kern w:val="0"/>
                <w:szCs w:val="21"/>
              </w:rPr>
            </w:pPr>
          </w:p>
        </w:tc>
        <w:tc>
          <w:tcPr>
            <w:tcW w:w="4820" w:type="dxa"/>
            <w:tcBorders>
              <w:top w:val="single" w:sz="2" w:space="0" w:color="auto"/>
            </w:tcBorders>
            <w:vAlign w:val="center"/>
          </w:tcPr>
          <w:p w14:paraId="466AFED8" w14:textId="77777777" w:rsidR="00B921FF" w:rsidRDefault="00B921FF">
            <w:pPr>
              <w:snapToGrid w:val="0"/>
              <w:jc w:val="center"/>
              <w:rPr>
                <w:snapToGrid w:val="0"/>
                <w:kern w:val="0"/>
                <w:szCs w:val="21"/>
              </w:rPr>
            </w:pPr>
            <w:r>
              <w:rPr>
                <w:snapToGrid w:val="0"/>
                <w:kern w:val="0"/>
                <w:szCs w:val="21"/>
              </w:rPr>
              <w:t>发生跑、冒、滴、漏事故，及时用围油栏拦截，收集溢油。</w:t>
            </w:r>
          </w:p>
        </w:tc>
        <w:tc>
          <w:tcPr>
            <w:tcW w:w="1385" w:type="dxa"/>
            <w:tcBorders>
              <w:top w:val="single" w:sz="2" w:space="0" w:color="auto"/>
            </w:tcBorders>
            <w:vAlign w:val="center"/>
          </w:tcPr>
          <w:p w14:paraId="11BF6DFA" w14:textId="77777777" w:rsidR="00B921FF" w:rsidRDefault="00B921FF">
            <w:pPr>
              <w:snapToGrid w:val="0"/>
              <w:jc w:val="center"/>
              <w:rPr>
                <w:snapToGrid w:val="0"/>
                <w:kern w:val="0"/>
                <w:szCs w:val="21"/>
              </w:rPr>
            </w:pPr>
            <w:r>
              <w:rPr>
                <w:snapToGrid w:val="0"/>
                <w:kern w:val="0"/>
                <w:szCs w:val="21"/>
              </w:rPr>
              <w:t>建设单位</w:t>
            </w:r>
          </w:p>
        </w:tc>
      </w:tr>
      <w:tr w:rsidR="00B921FF" w14:paraId="1C49586E" w14:textId="77777777">
        <w:trPr>
          <w:trHeight w:val="397"/>
          <w:jc w:val="center"/>
        </w:trPr>
        <w:tc>
          <w:tcPr>
            <w:tcW w:w="2248" w:type="dxa"/>
            <w:vAlign w:val="center"/>
          </w:tcPr>
          <w:p w14:paraId="0569DFBE" w14:textId="77777777" w:rsidR="00B921FF" w:rsidRDefault="00B921FF">
            <w:pPr>
              <w:snapToGrid w:val="0"/>
              <w:jc w:val="center"/>
              <w:rPr>
                <w:snapToGrid w:val="0"/>
                <w:kern w:val="0"/>
                <w:szCs w:val="21"/>
              </w:rPr>
            </w:pPr>
            <w:r>
              <w:rPr>
                <w:snapToGrid w:val="0"/>
                <w:kern w:val="0"/>
                <w:szCs w:val="21"/>
              </w:rPr>
              <w:t>船舶本身出现设施损废，或者发生船舶碰撞</w:t>
            </w:r>
          </w:p>
        </w:tc>
        <w:tc>
          <w:tcPr>
            <w:tcW w:w="4820" w:type="dxa"/>
            <w:vAlign w:val="center"/>
          </w:tcPr>
          <w:p w14:paraId="49B91F04" w14:textId="77777777" w:rsidR="00B921FF" w:rsidRDefault="00B921FF">
            <w:pPr>
              <w:snapToGrid w:val="0"/>
              <w:jc w:val="center"/>
              <w:rPr>
                <w:snapToGrid w:val="0"/>
                <w:kern w:val="0"/>
                <w:szCs w:val="21"/>
              </w:rPr>
            </w:pPr>
            <w:r>
              <w:rPr>
                <w:snapToGrid w:val="0"/>
                <w:kern w:val="0"/>
                <w:szCs w:val="21"/>
              </w:rPr>
              <w:t>施工船舶需经过严格船检，达到作业现场的抗风浪能力，并保持良好工况，以防范台风和大雾等恶劣天气对航船的不利影响；一旦有恶劣天气来袭，应停止施工。</w:t>
            </w:r>
          </w:p>
        </w:tc>
        <w:tc>
          <w:tcPr>
            <w:tcW w:w="1385" w:type="dxa"/>
            <w:vAlign w:val="center"/>
          </w:tcPr>
          <w:p w14:paraId="5DE7AF9F" w14:textId="77777777" w:rsidR="00B921FF" w:rsidRDefault="00B921FF">
            <w:pPr>
              <w:snapToGrid w:val="0"/>
              <w:jc w:val="center"/>
              <w:rPr>
                <w:snapToGrid w:val="0"/>
                <w:kern w:val="0"/>
                <w:szCs w:val="21"/>
              </w:rPr>
            </w:pPr>
            <w:r>
              <w:rPr>
                <w:snapToGrid w:val="0"/>
                <w:kern w:val="0"/>
                <w:szCs w:val="21"/>
              </w:rPr>
              <w:t>建设单位</w:t>
            </w:r>
          </w:p>
        </w:tc>
      </w:tr>
      <w:tr w:rsidR="00B921FF" w14:paraId="3D2B89C4" w14:textId="77777777">
        <w:trPr>
          <w:trHeight w:val="397"/>
          <w:jc w:val="center"/>
        </w:trPr>
        <w:tc>
          <w:tcPr>
            <w:tcW w:w="2248" w:type="dxa"/>
            <w:vAlign w:val="center"/>
          </w:tcPr>
          <w:p w14:paraId="44D23C7E" w14:textId="77777777" w:rsidR="00B921FF" w:rsidRDefault="00B921FF">
            <w:pPr>
              <w:snapToGrid w:val="0"/>
              <w:jc w:val="center"/>
              <w:rPr>
                <w:snapToGrid w:val="0"/>
                <w:kern w:val="0"/>
                <w:szCs w:val="21"/>
              </w:rPr>
            </w:pPr>
            <w:r>
              <w:rPr>
                <w:snapToGrid w:val="0"/>
                <w:kern w:val="0"/>
                <w:szCs w:val="21"/>
              </w:rPr>
              <w:t>操纵不当和超载等原因致船舶翻沉</w:t>
            </w:r>
          </w:p>
        </w:tc>
        <w:tc>
          <w:tcPr>
            <w:tcW w:w="4820" w:type="dxa"/>
            <w:vAlign w:val="center"/>
          </w:tcPr>
          <w:p w14:paraId="50678105" w14:textId="77777777" w:rsidR="00B921FF" w:rsidRDefault="00B921FF">
            <w:pPr>
              <w:snapToGrid w:val="0"/>
              <w:jc w:val="center"/>
              <w:rPr>
                <w:snapToGrid w:val="0"/>
                <w:kern w:val="0"/>
                <w:szCs w:val="21"/>
              </w:rPr>
            </w:pPr>
            <w:r>
              <w:rPr>
                <w:snapToGrid w:val="0"/>
                <w:kern w:val="0"/>
                <w:szCs w:val="21"/>
              </w:rPr>
              <w:t>因船舶装载不在河砂运输过程中，应加强管理，不得装载过满。</w:t>
            </w:r>
          </w:p>
        </w:tc>
        <w:tc>
          <w:tcPr>
            <w:tcW w:w="1385" w:type="dxa"/>
            <w:vAlign w:val="center"/>
          </w:tcPr>
          <w:p w14:paraId="2DCD6F17" w14:textId="77777777" w:rsidR="00B921FF" w:rsidRDefault="00B921FF">
            <w:pPr>
              <w:snapToGrid w:val="0"/>
              <w:jc w:val="center"/>
              <w:rPr>
                <w:snapToGrid w:val="0"/>
                <w:kern w:val="0"/>
                <w:szCs w:val="21"/>
              </w:rPr>
            </w:pPr>
            <w:r>
              <w:rPr>
                <w:snapToGrid w:val="0"/>
                <w:kern w:val="0"/>
                <w:szCs w:val="21"/>
              </w:rPr>
              <w:t>建设单位</w:t>
            </w:r>
          </w:p>
        </w:tc>
      </w:tr>
    </w:tbl>
    <w:p w14:paraId="4A50F7D3" w14:textId="77777777" w:rsidR="00B921FF" w:rsidRDefault="00B921FF">
      <w:pPr>
        <w:pStyle w:val="3"/>
        <w:numPr>
          <w:ilvl w:val="0"/>
          <w:numId w:val="0"/>
        </w:numPr>
        <w:snapToGrid w:val="0"/>
        <w:rPr>
          <w:rFonts w:ascii="Times New Roman" w:hAnsi="Times New Roman"/>
          <w:b/>
          <w:sz w:val="24"/>
        </w:rPr>
      </w:pPr>
      <w:bookmarkStart w:id="421" w:name="_Toc523854050"/>
      <w:bookmarkStart w:id="422" w:name="_Toc32650"/>
      <w:bookmarkStart w:id="423" w:name="_Toc3564"/>
      <w:bookmarkStart w:id="424" w:name="_Toc27716"/>
      <w:r>
        <w:rPr>
          <w:rFonts w:ascii="Times New Roman" w:hAnsi="Times New Roman"/>
          <w:b/>
          <w:sz w:val="24"/>
        </w:rPr>
        <w:t xml:space="preserve">5.3.6 </w:t>
      </w:r>
      <w:r>
        <w:rPr>
          <w:rFonts w:ascii="Times New Roman" w:hAnsi="Times New Roman"/>
          <w:b/>
          <w:sz w:val="24"/>
        </w:rPr>
        <w:t>作业船舶溢油事故应急预案</w:t>
      </w:r>
      <w:bookmarkEnd w:id="421"/>
      <w:bookmarkEnd w:id="422"/>
      <w:bookmarkEnd w:id="423"/>
      <w:bookmarkEnd w:id="424"/>
    </w:p>
    <w:p w14:paraId="1F402868" w14:textId="77777777" w:rsidR="00B921FF" w:rsidRDefault="00B921FF">
      <w:pPr>
        <w:snapToGrid w:val="0"/>
        <w:spacing w:line="360" w:lineRule="auto"/>
        <w:ind w:firstLineChars="200" w:firstLine="482"/>
        <w:rPr>
          <w:snapToGrid w:val="0"/>
          <w:kern w:val="0"/>
          <w:sz w:val="24"/>
          <w:szCs w:val="24"/>
        </w:rPr>
      </w:pPr>
      <w:r>
        <w:rPr>
          <w:b/>
          <w:bCs/>
          <w:snapToGrid w:val="0"/>
          <w:kern w:val="0"/>
          <w:sz w:val="24"/>
          <w:szCs w:val="24"/>
        </w:rPr>
        <w:t>1</w:t>
      </w:r>
      <w:r>
        <w:rPr>
          <w:snapToGrid w:val="0"/>
          <w:kern w:val="0"/>
          <w:sz w:val="24"/>
          <w:szCs w:val="24"/>
        </w:rPr>
        <w:t>）</w:t>
      </w:r>
      <w:r>
        <w:rPr>
          <w:snapToGrid w:val="0"/>
          <w:kern w:val="0"/>
          <w:sz w:val="24"/>
          <w:szCs w:val="24"/>
        </w:rPr>
        <w:t xml:space="preserve"> </w:t>
      </w:r>
      <w:r>
        <w:rPr>
          <w:snapToGrid w:val="0"/>
          <w:kern w:val="0"/>
          <w:sz w:val="24"/>
          <w:szCs w:val="24"/>
        </w:rPr>
        <w:t>应急反应组织管理</w:t>
      </w:r>
    </w:p>
    <w:p w14:paraId="7B5ACD95"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1</w:t>
      </w:r>
      <w:r>
        <w:rPr>
          <w:snapToGrid w:val="0"/>
          <w:kern w:val="0"/>
          <w:sz w:val="24"/>
          <w:szCs w:val="24"/>
        </w:rPr>
        <w:t>）应急组织：</w:t>
      </w:r>
    </w:p>
    <w:p w14:paraId="658DC8FC"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单位成立突发环境事件应急指挥体系，全面负责本项目突发环境事件的领导和指挥，制订公司环境事件应急管理方针、编制应急预案和管理以及日常预案工作计划并监督实施情况。为了防止事故的发生以及减轻事故所造成的危害，单位成立突发环境事件应急机构包括：应急指挥中心、应急办公室、现场指挥部、各应急工作小组。</w:t>
      </w:r>
    </w:p>
    <w:p w14:paraId="0B644F21" w14:textId="77777777" w:rsidR="00B921FF" w:rsidRDefault="00B921FF">
      <w:pPr>
        <w:snapToGrid w:val="0"/>
        <w:spacing w:line="360" w:lineRule="auto"/>
        <w:rPr>
          <w:snapToGrid w:val="0"/>
          <w:kern w:val="0"/>
          <w:sz w:val="24"/>
          <w:szCs w:val="24"/>
        </w:rPr>
      </w:pPr>
      <w:r>
        <w:rPr>
          <w:kern w:val="0"/>
          <w:sz w:val="24"/>
        </w:rPr>
        <w:object w:dxaOrig="13750" w:dyaOrig="7101" w14:anchorId="25681CD0">
          <v:shape id="对象 89" o:spid="_x0000_i1050" type="#_x0000_t75" style="width:387.75pt;height:200.25pt;mso-position-horizontal-relative:page;mso-position-vertical-relative:page" o:ole="">
            <v:imagedata r:id="rId52" o:title=""/>
          </v:shape>
          <o:OLEObject Type="Embed" ProgID="Visio.Drawing.11" ShapeID="对象 89" DrawAspect="Content" ObjectID="_1764264249" r:id="rId53"/>
        </w:object>
      </w:r>
    </w:p>
    <w:p w14:paraId="223C67D4"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2</w:t>
      </w:r>
      <w:r>
        <w:rPr>
          <w:snapToGrid w:val="0"/>
          <w:kern w:val="0"/>
          <w:sz w:val="24"/>
          <w:szCs w:val="24"/>
        </w:rPr>
        <w:t>）值班制度：</w:t>
      </w:r>
    </w:p>
    <w:p w14:paraId="0267E465"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a</w:t>
      </w:r>
      <w:r>
        <w:rPr>
          <w:snapToGrid w:val="0"/>
          <w:kern w:val="0"/>
          <w:sz w:val="24"/>
          <w:szCs w:val="24"/>
        </w:rPr>
        <w:t>）本项目施工单位实行</w:t>
      </w:r>
      <w:r>
        <w:rPr>
          <w:snapToGrid w:val="0"/>
          <w:kern w:val="0"/>
          <w:sz w:val="24"/>
          <w:szCs w:val="24"/>
        </w:rPr>
        <w:t>24</w:t>
      </w:r>
      <w:r>
        <w:rPr>
          <w:snapToGrid w:val="0"/>
          <w:kern w:val="0"/>
          <w:sz w:val="24"/>
          <w:szCs w:val="24"/>
        </w:rPr>
        <w:t>小时值班制度，保持信息畅通，值班人员应掌握船舶污染事故应急和搜救程序。</w:t>
      </w:r>
    </w:p>
    <w:p w14:paraId="66B1A8E4"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b)</w:t>
      </w:r>
      <w:r>
        <w:rPr>
          <w:snapToGrid w:val="0"/>
          <w:kern w:val="0"/>
          <w:sz w:val="24"/>
          <w:szCs w:val="24"/>
        </w:rPr>
        <w:t>一旦发生船舶污染事故，值班人员接到报告</w:t>
      </w:r>
      <w:r>
        <w:rPr>
          <w:snapToGrid w:val="0"/>
          <w:kern w:val="0"/>
          <w:sz w:val="24"/>
          <w:szCs w:val="24"/>
        </w:rPr>
        <w:t>/</w:t>
      </w:r>
      <w:r>
        <w:rPr>
          <w:snapToGrid w:val="0"/>
          <w:kern w:val="0"/>
          <w:sz w:val="24"/>
          <w:szCs w:val="24"/>
        </w:rPr>
        <w:t>通知后，应将情况如实记录下来，并立即向施工船舶污染事故应急和搜救指挥长报告，通知船舶污染事故应急和搜救部门负责人。施工单位应急人员手机要保持</w:t>
      </w:r>
      <w:r>
        <w:rPr>
          <w:snapToGrid w:val="0"/>
          <w:kern w:val="0"/>
          <w:sz w:val="24"/>
          <w:szCs w:val="24"/>
        </w:rPr>
        <w:t xml:space="preserve">24 </w:t>
      </w:r>
      <w:r>
        <w:rPr>
          <w:snapToGrid w:val="0"/>
          <w:kern w:val="0"/>
          <w:sz w:val="24"/>
          <w:szCs w:val="24"/>
        </w:rPr>
        <w:t>小时开通状态。</w:t>
      </w:r>
    </w:p>
    <w:p w14:paraId="48A9277E"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c)</w:t>
      </w:r>
      <w:r>
        <w:rPr>
          <w:snapToGrid w:val="0"/>
          <w:kern w:val="0"/>
          <w:sz w:val="24"/>
          <w:szCs w:val="24"/>
        </w:rPr>
        <w:t>指挥长接到报告后，应先核实事故情况，再向总经理报告，并立即组织人员和船舶污染事故应急器械到达事故现场。</w:t>
      </w:r>
    </w:p>
    <w:p w14:paraId="1C5CF680"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d)</w:t>
      </w:r>
      <w:r>
        <w:rPr>
          <w:snapToGrid w:val="0"/>
          <w:kern w:val="0"/>
          <w:sz w:val="24"/>
          <w:szCs w:val="24"/>
        </w:rPr>
        <w:t>日常应该提高人员的素质，定期进行演习和必要的技术培训，掌握有关设备的性能，熟练使用，同时保证清污设备的技术先进和良好的工作状态。</w:t>
      </w:r>
    </w:p>
    <w:p w14:paraId="35694B4A"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3</w:t>
      </w:r>
      <w:r>
        <w:rPr>
          <w:snapToGrid w:val="0"/>
          <w:kern w:val="0"/>
          <w:sz w:val="24"/>
          <w:szCs w:val="24"/>
        </w:rPr>
        <w:t>）培训和演习：</w:t>
      </w:r>
    </w:p>
    <w:p w14:paraId="237A37F7"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培训内容：培训内容由理论和操作培训两部分组成。对作业人员的培训应侧重于设备，设施等的使用和操作，对管理人员的培训应理论和操作并重，其管理和应用对策经验的获得可通过理论培训和模拟演戏中或得。</w:t>
      </w:r>
    </w:p>
    <w:p w14:paraId="22C1CFA8"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演习：应定期参加应急反应练习，检验应急计划中的各个环节是否能快速、协调有效的实施，提高应急反应系统的实战能力。演习目标：</w:t>
      </w:r>
      <w:r>
        <w:rPr>
          <w:snapToGrid w:val="0"/>
          <w:kern w:val="0"/>
          <w:sz w:val="24"/>
          <w:szCs w:val="24"/>
        </w:rPr>
        <w:t xml:space="preserve">a) </w:t>
      </w:r>
      <w:r>
        <w:rPr>
          <w:snapToGrid w:val="0"/>
          <w:kern w:val="0"/>
          <w:sz w:val="24"/>
          <w:szCs w:val="24"/>
        </w:rPr>
        <w:t>使参与应急反应的各成员部分掌握、熟悉和深刻理解各自的职责；</w:t>
      </w:r>
      <w:r>
        <w:rPr>
          <w:snapToGrid w:val="0"/>
          <w:kern w:val="0"/>
          <w:sz w:val="24"/>
          <w:szCs w:val="24"/>
        </w:rPr>
        <w:t xml:space="preserve">b) </w:t>
      </w:r>
      <w:r>
        <w:rPr>
          <w:snapToGrid w:val="0"/>
          <w:kern w:val="0"/>
          <w:sz w:val="24"/>
          <w:szCs w:val="24"/>
        </w:rPr>
        <w:t>保持应急反应个有关环节的快速、协调、有效的运作；</w:t>
      </w:r>
      <w:r>
        <w:rPr>
          <w:snapToGrid w:val="0"/>
          <w:kern w:val="0"/>
          <w:sz w:val="24"/>
          <w:szCs w:val="24"/>
        </w:rPr>
        <w:t xml:space="preserve">c) </w:t>
      </w:r>
      <w:r>
        <w:rPr>
          <w:snapToGrid w:val="0"/>
          <w:kern w:val="0"/>
          <w:sz w:val="24"/>
          <w:szCs w:val="24"/>
        </w:rPr>
        <w:t>检查设备的可用性和性能；</w:t>
      </w:r>
      <w:r>
        <w:rPr>
          <w:snapToGrid w:val="0"/>
          <w:kern w:val="0"/>
          <w:sz w:val="24"/>
          <w:szCs w:val="24"/>
        </w:rPr>
        <w:t xml:space="preserve">d) </w:t>
      </w:r>
      <w:r>
        <w:rPr>
          <w:snapToGrid w:val="0"/>
          <w:kern w:val="0"/>
          <w:sz w:val="24"/>
          <w:szCs w:val="24"/>
        </w:rPr>
        <w:t>考核各级应急反应人员对理论和实际操作技能的熟悉程度，并及时发现应急计划制定和实施过程中的问题和不足之处。</w:t>
      </w:r>
    </w:p>
    <w:p w14:paraId="00481A1B"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4</w:t>
      </w:r>
      <w:r>
        <w:rPr>
          <w:snapToGrid w:val="0"/>
          <w:kern w:val="0"/>
          <w:sz w:val="24"/>
          <w:szCs w:val="24"/>
        </w:rPr>
        <w:t>）索赔与赔偿</w:t>
      </w:r>
    </w:p>
    <w:p w14:paraId="691E2884"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lastRenderedPageBreak/>
        <w:t>关于损害的索赔和赔偿，按有关法律法规执行。</w:t>
      </w:r>
    </w:p>
    <w:p w14:paraId="45053E53" w14:textId="77777777" w:rsidR="00B921FF" w:rsidRDefault="00B921FF">
      <w:pPr>
        <w:snapToGrid w:val="0"/>
        <w:spacing w:line="360" w:lineRule="auto"/>
        <w:ind w:firstLineChars="200" w:firstLine="482"/>
        <w:rPr>
          <w:snapToGrid w:val="0"/>
          <w:kern w:val="0"/>
          <w:sz w:val="24"/>
          <w:szCs w:val="24"/>
        </w:rPr>
      </w:pPr>
      <w:r>
        <w:rPr>
          <w:b/>
          <w:bCs/>
          <w:snapToGrid w:val="0"/>
          <w:kern w:val="0"/>
          <w:sz w:val="24"/>
          <w:szCs w:val="24"/>
        </w:rPr>
        <w:t>2</w:t>
      </w:r>
      <w:r>
        <w:rPr>
          <w:snapToGrid w:val="0"/>
          <w:kern w:val="0"/>
          <w:sz w:val="24"/>
          <w:szCs w:val="24"/>
        </w:rPr>
        <w:t>）</w:t>
      </w:r>
      <w:r>
        <w:rPr>
          <w:snapToGrid w:val="0"/>
          <w:kern w:val="0"/>
          <w:sz w:val="24"/>
          <w:szCs w:val="24"/>
        </w:rPr>
        <w:t xml:space="preserve"> </w:t>
      </w:r>
      <w:r>
        <w:rPr>
          <w:snapToGrid w:val="0"/>
          <w:kern w:val="0"/>
          <w:sz w:val="24"/>
          <w:szCs w:val="24"/>
        </w:rPr>
        <w:t>应急反应</w:t>
      </w:r>
    </w:p>
    <w:p w14:paraId="7534CD5E"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应急反应是应急预案的重要组成部分，贯穿于事故发生后的全过程。</w:t>
      </w:r>
    </w:p>
    <w:p w14:paraId="05B7797A"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1</w:t>
      </w:r>
      <w:r>
        <w:rPr>
          <w:snapToGrid w:val="0"/>
          <w:kern w:val="0"/>
          <w:sz w:val="24"/>
          <w:szCs w:val="24"/>
        </w:rPr>
        <w:t>）事故报告：</w:t>
      </w:r>
    </w:p>
    <w:p w14:paraId="6ABBE734"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现场人员发现船舶及其有关作业活动可能对水环境造成污染的，或者已经发生污染事故时，船舶、码头、装卸站应当立即采取相应的应急处置措施，根据现场各个方面状况初步判断事故性质与规模，并立即向岳阳市渔业渔政局和岳阳市水利局等部门报告：</w:t>
      </w:r>
      <w:r>
        <w:rPr>
          <w:snapToGrid w:val="0"/>
          <w:kern w:val="0"/>
          <w:sz w:val="24"/>
          <w:szCs w:val="24"/>
        </w:rPr>
        <w:t>a)</w:t>
      </w:r>
      <w:r>
        <w:rPr>
          <w:snapToGrid w:val="0"/>
          <w:kern w:val="0"/>
          <w:sz w:val="24"/>
          <w:szCs w:val="24"/>
        </w:rPr>
        <w:t>船舶污染事故发生的船舶名称、所属单位及确切地点。</w:t>
      </w:r>
      <w:r>
        <w:rPr>
          <w:snapToGrid w:val="0"/>
          <w:kern w:val="0"/>
          <w:sz w:val="24"/>
          <w:szCs w:val="24"/>
        </w:rPr>
        <w:t>b)</w:t>
      </w:r>
      <w:r>
        <w:rPr>
          <w:snapToGrid w:val="0"/>
          <w:kern w:val="0"/>
          <w:sz w:val="24"/>
          <w:szCs w:val="24"/>
        </w:rPr>
        <w:t>造成船舶污染事故的种类、数量、地点等。</w:t>
      </w:r>
    </w:p>
    <w:p w14:paraId="45A1A456"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2</w:t>
      </w:r>
      <w:r>
        <w:rPr>
          <w:snapToGrid w:val="0"/>
          <w:kern w:val="0"/>
          <w:sz w:val="24"/>
          <w:szCs w:val="24"/>
        </w:rPr>
        <w:t>）事故初始评估：</w:t>
      </w:r>
    </w:p>
    <w:p w14:paraId="652A470A"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要立即对污染事故进行初始评估，通过初始评估，尽快再次确定报警（通报）部门采取应急反应措施。</w:t>
      </w:r>
    </w:p>
    <w:p w14:paraId="21F435A2"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3</w:t>
      </w:r>
      <w:r>
        <w:rPr>
          <w:snapToGrid w:val="0"/>
          <w:kern w:val="0"/>
          <w:sz w:val="24"/>
          <w:szCs w:val="24"/>
        </w:rPr>
        <w:t>）应急措施：</w:t>
      </w:r>
    </w:p>
    <w:p w14:paraId="30BA4A04"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接受来自上级应急指挥部的指令，及时反馈事故现场有关情况和提出处理意见。调动现场的应急力量，采取对抗事故的应急反应行动。依据客观情况，向政府部门寻求应急人力、应急物资援助和专家咨询组的技术支持。</w:t>
      </w:r>
    </w:p>
    <w:p w14:paraId="75B63DD6"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4</w:t>
      </w:r>
      <w:r>
        <w:rPr>
          <w:snapToGrid w:val="0"/>
          <w:kern w:val="0"/>
          <w:sz w:val="24"/>
          <w:szCs w:val="24"/>
        </w:rPr>
        <w:t>）记录：</w:t>
      </w:r>
    </w:p>
    <w:p w14:paraId="6B6F3865"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对污染事故的应急处理过程详细的记录，以作为员工的培训学习的案例，并向渔业、水利、环保、环卫部门报告。</w:t>
      </w:r>
    </w:p>
    <w:p w14:paraId="24D36C0F" w14:textId="77777777" w:rsidR="00B921FF" w:rsidRDefault="00B921FF">
      <w:pPr>
        <w:snapToGrid w:val="0"/>
        <w:spacing w:line="360" w:lineRule="auto"/>
        <w:ind w:firstLineChars="200" w:firstLine="482"/>
        <w:rPr>
          <w:snapToGrid w:val="0"/>
          <w:kern w:val="0"/>
          <w:sz w:val="24"/>
          <w:szCs w:val="24"/>
        </w:rPr>
      </w:pPr>
      <w:r>
        <w:rPr>
          <w:b/>
          <w:bCs/>
          <w:snapToGrid w:val="0"/>
          <w:kern w:val="0"/>
          <w:sz w:val="24"/>
          <w:szCs w:val="24"/>
        </w:rPr>
        <w:t>3</w:t>
      </w:r>
      <w:r>
        <w:rPr>
          <w:snapToGrid w:val="0"/>
          <w:kern w:val="0"/>
          <w:sz w:val="24"/>
          <w:szCs w:val="24"/>
        </w:rPr>
        <w:t>）</w:t>
      </w:r>
      <w:r>
        <w:rPr>
          <w:snapToGrid w:val="0"/>
          <w:kern w:val="0"/>
          <w:sz w:val="24"/>
          <w:szCs w:val="24"/>
        </w:rPr>
        <w:t xml:space="preserve"> </w:t>
      </w:r>
      <w:r>
        <w:rPr>
          <w:snapToGrid w:val="0"/>
          <w:kern w:val="0"/>
          <w:sz w:val="24"/>
          <w:szCs w:val="24"/>
        </w:rPr>
        <w:t>船舶污染事故应急处理方案及措施</w:t>
      </w:r>
    </w:p>
    <w:p w14:paraId="5DE54E8B"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1</w:t>
      </w:r>
      <w:r>
        <w:rPr>
          <w:snapToGrid w:val="0"/>
          <w:kern w:val="0"/>
          <w:sz w:val="24"/>
          <w:szCs w:val="24"/>
        </w:rPr>
        <w:t>）指挥长到达现场后应立即与环保、渔业和水利部门取得联系，确定行动方案和措施。</w:t>
      </w:r>
    </w:p>
    <w:p w14:paraId="41031532"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2</w:t>
      </w:r>
      <w:r>
        <w:rPr>
          <w:snapToGrid w:val="0"/>
          <w:kern w:val="0"/>
          <w:sz w:val="24"/>
          <w:szCs w:val="24"/>
        </w:rPr>
        <w:t>）根据船舶污染物的类型、规模、溢出污染物的种类、污染物扩散方向等，考虑采取如下相应的防治措施：</w:t>
      </w:r>
    </w:p>
    <w:p w14:paraId="2E50EBD1"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非持久性的油类：</w:t>
      </w:r>
    </w:p>
    <w:p w14:paraId="717383CB"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a)</w:t>
      </w:r>
      <w:r>
        <w:rPr>
          <w:snapToGrid w:val="0"/>
          <w:kern w:val="0"/>
          <w:sz w:val="24"/>
          <w:szCs w:val="24"/>
        </w:rPr>
        <w:t>一般采取回收方式，因为这种油经过一定的时间，大部分会挥发掉，但为防止其向附近的敏感区域扩散，可利用围油栏拦截和导向，在可能引起火灾的情况下，经岳阳市生态环境局、岳阳市渔业渔政局和岳阳市水利局批准，可使用溢油处理剂（沉降剂，分散剂）使其沉降和分散。</w:t>
      </w:r>
      <w:r>
        <w:rPr>
          <w:snapToGrid w:val="0"/>
          <w:kern w:val="0"/>
          <w:sz w:val="24"/>
          <w:szCs w:val="24"/>
        </w:rPr>
        <w:t>b)</w:t>
      </w:r>
      <w:r>
        <w:rPr>
          <w:snapToGrid w:val="0"/>
          <w:kern w:val="0"/>
          <w:sz w:val="24"/>
          <w:szCs w:val="24"/>
        </w:rPr>
        <w:t>严格控制溢油处理剂的使用，要根据溢油的理化性质，流出数量、溢油地点以及周围的环境情况等，权衡利弊</w:t>
      </w:r>
      <w:r>
        <w:rPr>
          <w:snapToGrid w:val="0"/>
          <w:kern w:val="0"/>
          <w:sz w:val="24"/>
          <w:szCs w:val="24"/>
        </w:rPr>
        <w:lastRenderedPageBreak/>
        <w:t>后，决定是否使用。</w:t>
      </w:r>
      <w:r>
        <w:rPr>
          <w:snapToGrid w:val="0"/>
          <w:kern w:val="0"/>
          <w:sz w:val="24"/>
          <w:szCs w:val="24"/>
        </w:rPr>
        <w:t>c)</w:t>
      </w:r>
      <w:r>
        <w:rPr>
          <w:snapToGrid w:val="0"/>
          <w:kern w:val="0"/>
          <w:sz w:val="24"/>
          <w:szCs w:val="24"/>
        </w:rPr>
        <w:t>若经预测和实际观察，溢油总的趋势是向外扩散时，可采取对应的防治行动，但需要严格监视溢油的扩散方向。</w:t>
      </w:r>
    </w:p>
    <w:p w14:paraId="7793FEE6"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持久性油类：</w:t>
      </w:r>
    </w:p>
    <w:p w14:paraId="03A6BD03"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a)</w:t>
      </w:r>
      <w:r>
        <w:rPr>
          <w:snapToGrid w:val="0"/>
          <w:kern w:val="0"/>
          <w:sz w:val="24"/>
          <w:szCs w:val="24"/>
        </w:rPr>
        <w:t>在可能的情况下，尽量采取回收方式进行回收。回收时可用浮油回收船、撇油器、油拖网、油拖把、吸油材料及人工捞取等。</w:t>
      </w:r>
      <w:r>
        <w:rPr>
          <w:snapToGrid w:val="0"/>
          <w:kern w:val="0"/>
          <w:sz w:val="24"/>
          <w:szCs w:val="24"/>
        </w:rPr>
        <w:t>b)</w:t>
      </w:r>
      <w:r>
        <w:rPr>
          <w:snapToGrid w:val="0"/>
          <w:kern w:val="0"/>
          <w:sz w:val="24"/>
          <w:szCs w:val="24"/>
        </w:rPr>
        <w:t>回收的废油、含油废水和岸线清理出来的油污废气物等，应考虑其运输、储存、处理和处置的方法。</w:t>
      </w:r>
    </w:p>
    <w:p w14:paraId="2EADCE85"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w:t>
      </w:r>
      <w:r>
        <w:rPr>
          <w:snapToGrid w:val="0"/>
          <w:kern w:val="0"/>
          <w:sz w:val="24"/>
          <w:szCs w:val="24"/>
        </w:rPr>
        <w:t>3</w:t>
      </w:r>
      <w:r>
        <w:rPr>
          <w:snapToGrid w:val="0"/>
          <w:kern w:val="0"/>
          <w:sz w:val="24"/>
          <w:szCs w:val="24"/>
        </w:rPr>
        <w:t>）需配备主要应急设施及设备以及溢油处理系统</w:t>
      </w:r>
    </w:p>
    <w:p w14:paraId="5CD88128"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目前，国际上较多采用的溢油处理方法是物理清除法和化学清除法。物理清除法主要机械设备是围油栏和回收设备，首先是利用围油栏将溢油围在一定的区域内，然后采用回收装置回收溢油；化学清除法则是向浮油喷洒化学药剂－消油剂，使溢油分解消散，一般是在物理清除法不能使用的情况下使用。考虑本项目的实际情况，上溢油可以按以下流程处理：</w:t>
      </w:r>
    </w:p>
    <w:p w14:paraId="78DFC840" w14:textId="4AC8050C" w:rsidR="00B921FF" w:rsidRDefault="00435446">
      <w:pPr>
        <w:snapToGrid w:val="0"/>
        <w:spacing w:line="360" w:lineRule="auto"/>
        <w:ind w:firstLineChars="200" w:firstLine="480"/>
        <w:rPr>
          <w:snapToGrid w:val="0"/>
          <w:kern w:val="0"/>
          <w:sz w:val="24"/>
          <w:szCs w:val="24"/>
        </w:rPr>
      </w:pPr>
      <w:r>
        <w:rPr>
          <w:noProof/>
          <w:snapToGrid w:val="0"/>
          <w:kern w:val="0"/>
          <w:sz w:val="24"/>
          <w:szCs w:val="24"/>
        </w:rPr>
        <mc:AlternateContent>
          <mc:Choice Requires="wpc">
            <w:drawing>
              <wp:inline distT="0" distB="0" distL="0" distR="0" wp14:anchorId="3AD8D554" wp14:editId="44AD6351">
                <wp:extent cx="5041265" cy="1903095"/>
                <wp:effectExtent l="0" t="0" r="35560" b="0"/>
                <wp:docPr id="31"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145359670" name="图片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52309" y="0"/>
                            <a:ext cx="4423889" cy="1687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85730473" name="矩形 34"/>
                        <wps:cNvSpPr>
                          <a:spLocks noChangeArrowheads="1"/>
                        </wps:cNvSpPr>
                        <wps:spPr bwMode="auto">
                          <a:xfrm>
                            <a:off x="727258" y="47625"/>
                            <a:ext cx="930509" cy="29400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014DB3" w14:textId="77777777" w:rsidR="00B921FF" w:rsidRDefault="00B921FF">
                              <w:pPr>
                                <w:spacing w:line="360" w:lineRule="auto"/>
                                <w:rPr>
                                  <w:rFonts w:ascii="Arial" w:hAnsi="Arial"/>
                                  <w:sz w:val="24"/>
                                </w:rPr>
                              </w:pPr>
                            </w:p>
                          </w:txbxContent>
                        </wps:txbx>
                        <wps:bodyPr rot="0" vert="horz" wrap="square" lIns="91440" tIns="45720" rIns="91440" bIns="45720" anchor="t" anchorCtr="0" upright="1">
                          <a:noAutofit/>
                        </wps:bodyPr>
                      </wps:wsp>
                      <pic:pic xmlns:pic="http://schemas.openxmlformats.org/drawingml/2006/picture">
                        <pic:nvPicPr>
                          <pic:cNvPr id="1752796268" name="图片 35"/>
                          <pic:cNvPicPr>
                            <a:picLocks noChangeAspect="1" noChangeArrowheads="1"/>
                          </pic:cNvPicPr>
                        </pic:nvPicPr>
                        <pic:blipFill>
                          <a:blip r:embed="rId55">
                            <a:extLst>
                              <a:ext uri="{28A0092B-C50C-407E-A947-70E740481C1C}">
                                <a14:useLocalDpi xmlns:a14="http://schemas.microsoft.com/office/drawing/2010/main" val="0"/>
                              </a:ext>
                            </a:extLst>
                          </a:blip>
                          <a:srcRect l="9550" t="5368" r="82690" b="82462"/>
                          <a:stretch>
                            <a:fillRect/>
                          </a:stretch>
                        </pic:blipFill>
                        <pic:spPr bwMode="auto">
                          <a:xfrm>
                            <a:off x="1021972" y="93345"/>
                            <a:ext cx="344892" cy="205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3AD8D554" id="画布 2" o:spid="_x0000_s1050" editas="canvas" style="width:396.95pt;height:149.85pt;mso-position-horizontal-relative:char;mso-position-vertical-relative:line" coordsize="50412,1903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">
                <v:shape id="_x0000_s1051" type="#_x0000_t75" style="position:absolute;width:50412;height:19030;visibility:visible;mso-wrap-style:square">
                  <v:fill o:detectmouseclick="t"/>
                  <v:path o:connecttype="none"/>
                </v:shape>
                <v:shape id="图片 33" o:spid="_x0000_s1052" type="#_x0000_t75" style="position:absolute;left:6523;width:44238;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">
                  <v:imagedata r:id="rId56" o:title=""/>
                </v:shape>
                <v:rect id="矩形 34" o:spid="_x0000_s1053" style="position:absolute;left:7272;top:476;width:93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" strokeweight="1pt">
                  <v:textbox>
                    <w:txbxContent>
                      <w:p w14:paraId="07014DB3" w14:textId="77777777" w:rsidR="00B921FF" w:rsidRDefault="00B921FF">
                        <w:pPr>
                          <w:spacing w:line="360" w:lineRule="auto"/>
                          <w:rPr>
                            <w:rFonts w:ascii="Arial" w:hAnsi="Arial"/>
                            <w:sz w:val="24"/>
                          </w:rPr>
                        </w:pPr>
                      </w:p>
                    </w:txbxContent>
                  </v:textbox>
                </v:rect>
                <v:shape id="图片 35" o:spid="_x0000_s1054" type="#_x0000_t75" style="position:absolute;left:10219;top:933;width:3449;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">
                  <v:imagedata r:id="rId57" o:title="" croptop="3518f" cropbottom="54042f" cropleft="6259f" cropright="54192f"/>
                </v:shape>
                <w10:anchorlock/>
              </v:group>
            </w:pict>
          </mc:Fallback>
        </mc:AlternateContent>
      </w:r>
    </w:p>
    <w:p w14:paraId="3C122E98"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同时，建立一套完整的监测与通讯联络系统，对于及时发现溢油事故，及早采取有效的污染控制措施也十分必要。</w:t>
      </w:r>
    </w:p>
    <w:p w14:paraId="20925410"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本项目挖泥船应配备一定数量的应急设备和器材，以便能够及时应对溢油风险。同时，本项目挖泥船自身配备一定数量的溢油应急设施和器材，还能够应对跑、冒、滴、漏油等事件发生。配备的应急器材数量见表</w:t>
      </w:r>
      <w:r>
        <w:rPr>
          <w:snapToGrid w:val="0"/>
          <w:kern w:val="0"/>
          <w:sz w:val="24"/>
          <w:szCs w:val="24"/>
        </w:rPr>
        <w:t>5.3-7</w:t>
      </w:r>
      <w:r>
        <w:rPr>
          <w:snapToGrid w:val="0"/>
          <w:kern w:val="0"/>
          <w:sz w:val="24"/>
          <w:szCs w:val="24"/>
        </w:rPr>
        <w:t>。</w:t>
      </w:r>
    </w:p>
    <w:p w14:paraId="28AFB14C" w14:textId="77777777" w:rsidR="00B921FF" w:rsidRDefault="00B921FF">
      <w:pPr>
        <w:adjustRightInd w:val="0"/>
        <w:snapToGrid w:val="0"/>
        <w:spacing w:line="276" w:lineRule="auto"/>
        <w:jc w:val="center"/>
        <w:rPr>
          <w:b/>
          <w:bCs/>
          <w:snapToGrid w:val="0"/>
          <w:kern w:val="18"/>
          <w:szCs w:val="21"/>
        </w:rPr>
      </w:pPr>
      <w:r>
        <w:rPr>
          <w:b/>
          <w:bCs/>
          <w:snapToGrid w:val="0"/>
          <w:kern w:val="18"/>
          <w:szCs w:val="21"/>
        </w:rPr>
        <w:t>表</w:t>
      </w:r>
      <w:r>
        <w:rPr>
          <w:b/>
          <w:bCs/>
          <w:snapToGrid w:val="0"/>
          <w:kern w:val="18"/>
          <w:szCs w:val="21"/>
        </w:rPr>
        <w:t xml:space="preserve">5.3-7   </w:t>
      </w:r>
      <w:r>
        <w:rPr>
          <w:b/>
          <w:bCs/>
          <w:snapToGrid w:val="0"/>
          <w:kern w:val="18"/>
          <w:szCs w:val="21"/>
        </w:rPr>
        <w:t>应急器材设置一览表</w:t>
      </w:r>
    </w:p>
    <w:tbl>
      <w:tblPr>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5"/>
        <w:gridCol w:w="3010"/>
        <w:gridCol w:w="1510"/>
        <w:gridCol w:w="2641"/>
      </w:tblGrid>
      <w:tr w:rsidR="00B921FF" w14:paraId="3E7D1EC8" w14:textId="77777777">
        <w:trPr>
          <w:trHeight w:val="397"/>
        </w:trPr>
        <w:tc>
          <w:tcPr>
            <w:tcW w:w="5000" w:type="pct"/>
            <w:gridSpan w:val="4"/>
            <w:vAlign w:val="center"/>
          </w:tcPr>
          <w:p w14:paraId="77316F06" w14:textId="77777777" w:rsidR="00B921FF" w:rsidRDefault="00B921FF">
            <w:pPr>
              <w:snapToGrid w:val="0"/>
              <w:ind w:firstLineChars="200" w:firstLine="420"/>
              <w:jc w:val="center"/>
              <w:rPr>
                <w:snapToGrid w:val="0"/>
                <w:kern w:val="0"/>
                <w:szCs w:val="24"/>
              </w:rPr>
            </w:pPr>
            <w:r>
              <w:rPr>
                <w:snapToGrid w:val="0"/>
                <w:kern w:val="0"/>
                <w:szCs w:val="24"/>
              </w:rPr>
              <w:t>本项目挖泥船配备的防污应急设施和器材</w:t>
            </w:r>
          </w:p>
        </w:tc>
      </w:tr>
      <w:tr w:rsidR="00B921FF" w14:paraId="2A3B44F2" w14:textId="77777777">
        <w:trPr>
          <w:trHeight w:val="397"/>
        </w:trPr>
        <w:tc>
          <w:tcPr>
            <w:tcW w:w="684" w:type="pct"/>
            <w:vAlign w:val="center"/>
          </w:tcPr>
          <w:p w14:paraId="6112C42F" w14:textId="77777777" w:rsidR="00B921FF" w:rsidRDefault="00B921FF">
            <w:pPr>
              <w:snapToGrid w:val="0"/>
              <w:jc w:val="center"/>
              <w:rPr>
                <w:snapToGrid w:val="0"/>
                <w:kern w:val="0"/>
                <w:szCs w:val="24"/>
              </w:rPr>
            </w:pPr>
            <w:r>
              <w:rPr>
                <w:snapToGrid w:val="0"/>
                <w:kern w:val="0"/>
                <w:szCs w:val="24"/>
              </w:rPr>
              <w:t>序号</w:t>
            </w:r>
          </w:p>
        </w:tc>
        <w:tc>
          <w:tcPr>
            <w:tcW w:w="1814" w:type="pct"/>
            <w:vAlign w:val="center"/>
          </w:tcPr>
          <w:p w14:paraId="27FD1DA3" w14:textId="77777777" w:rsidR="00B921FF" w:rsidRDefault="00B921FF">
            <w:pPr>
              <w:snapToGrid w:val="0"/>
              <w:jc w:val="center"/>
              <w:rPr>
                <w:snapToGrid w:val="0"/>
                <w:kern w:val="0"/>
                <w:szCs w:val="24"/>
              </w:rPr>
            </w:pPr>
            <w:r>
              <w:rPr>
                <w:snapToGrid w:val="0"/>
                <w:kern w:val="0"/>
                <w:szCs w:val="24"/>
              </w:rPr>
              <w:t>应急设备和器材</w:t>
            </w:r>
          </w:p>
        </w:tc>
        <w:tc>
          <w:tcPr>
            <w:tcW w:w="910" w:type="pct"/>
            <w:vAlign w:val="center"/>
          </w:tcPr>
          <w:p w14:paraId="3466B288" w14:textId="77777777" w:rsidR="00B921FF" w:rsidRDefault="00B921FF">
            <w:pPr>
              <w:snapToGrid w:val="0"/>
              <w:jc w:val="center"/>
              <w:rPr>
                <w:snapToGrid w:val="0"/>
                <w:kern w:val="0"/>
                <w:szCs w:val="24"/>
              </w:rPr>
            </w:pPr>
            <w:r>
              <w:rPr>
                <w:snapToGrid w:val="0"/>
                <w:kern w:val="0"/>
                <w:szCs w:val="24"/>
              </w:rPr>
              <w:t>数量</w:t>
            </w:r>
          </w:p>
        </w:tc>
        <w:tc>
          <w:tcPr>
            <w:tcW w:w="1590" w:type="pct"/>
            <w:vAlign w:val="center"/>
          </w:tcPr>
          <w:p w14:paraId="62DBEDB6" w14:textId="77777777" w:rsidR="00B921FF" w:rsidRDefault="00B921FF">
            <w:pPr>
              <w:snapToGrid w:val="0"/>
              <w:jc w:val="center"/>
              <w:rPr>
                <w:snapToGrid w:val="0"/>
                <w:kern w:val="0"/>
                <w:szCs w:val="24"/>
              </w:rPr>
            </w:pPr>
            <w:r>
              <w:rPr>
                <w:snapToGrid w:val="0"/>
                <w:kern w:val="0"/>
                <w:szCs w:val="24"/>
              </w:rPr>
              <w:t>费用（万元）</w:t>
            </w:r>
          </w:p>
        </w:tc>
      </w:tr>
      <w:tr w:rsidR="00B921FF" w14:paraId="1F736CEE" w14:textId="77777777">
        <w:trPr>
          <w:trHeight w:val="397"/>
        </w:trPr>
        <w:tc>
          <w:tcPr>
            <w:tcW w:w="684" w:type="pct"/>
            <w:vAlign w:val="center"/>
          </w:tcPr>
          <w:p w14:paraId="3ED0CBFC" w14:textId="77777777" w:rsidR="00B921FF" w:rsidRDefault="00B921FF">
            <w:pPr>
              <w:snapToGrid w:val="0"/>
              <w:jc w:val="center"/>
              <w:rPr>
                <w:snapToGrid w:val="0"/>
                <w:kern w:val="0"/>
                <w:szCs w:val="24"/>
              </w:rPr>
            </w:pPr>
            <w:r>
              <w:rPr>
                <w:snapToGrid w:val="0"/>
                <w:kern w:val="0"/>
                <w:szCs w:val="24"/>
              </w:rPr>
              <w:t>1</w:t>
            </w:r>
          </w:p>
        </w:tc>
        <w:tc>
          <w:tcPr>
            <w:tcW w:w="1814" w:type="pct"/>
            <w:vAlign w:val="center"/>
          </w:tcPr>
          <w:p w14:paraId="6B2E54BE" w14:textId="77777777" w:rsidR="00B921FF" w:rsidRDefault="00B921FF">
            <w:pPr>
              <w:snapToGrid w:val="0"/>
              <w:jc w:val="center"/>
              <w:rPr>
                <w:snapToGrid w:val="0"/>
                <w:kern w:val="0"/>
                <w:szCs w:val="24"/>
              </w:rPr>
            </w:pPr>
            <w:r>
              <w:rPr>
                <w:snapToGrid w:val="0"/>
                <w:kern w:val="0"/>
                <w:szCs w:val="24"/>
              </w:rPr>
              <w:t>手提式灭火器</w:t>
            </w:r>
          </w:p>
        </w:tc>
        <w:tc>
          <w:tcPr>
            <w:tcW w:w="910" w:type="pct"/>
            <w:vAlign w:val="center"/>
          </w:tcPr>
          <w:p w14:paraId="6B75E0D3" w14:textId="77777777" w:rsidR="00B921FF" w:rsidRDefault="00B921FF">
            <w:pPr>
              <w:snapToGrid w:val="0"/>
              <w:jc w:val="center"/>
              <w:rPr>
                <w:snapToGrid w:val="0"/>
                <w:kern w:val="0"/>
                <w:szCs w:val="24"/>
              </w:rPr>
            </w:pPr>
            <w:r>
              <w:rPr>
                <w:snapToGrid w:val="0"/>
                <w:kern w:val="0"/>
                <w:szCs w:val="24"/>
              </w:rPr>
              <w:t>20</w:t>
            </w:r>
            <w:r>
              <w:rPr>
                <w:snapToGrid w:val="0"/>
                <w:kern w:val="0"/>
                <w:szCs w:val="24"/>
              </w:rPr>
              <w:t>个</w:t>
            </w:r>
          </w:p>
        </w:tc>
        <w:tc>
          <w:tcPr>
            <w:tcW w:w="1590" w:type="pct"/>
            <w:vAlign w:val="center"/>
          </w:tcPr>
          <w:p w14:paraId="243EFCC2" w14:textId="77777777" w:rsidR="00B921FF" w:rsidRDefault="00B921FF">
            <w:pPr>
              <w:snapToGrid w:val="0"/>
              <w:jc w:val="center"/>
              <w:rPr>
                <w:snapToGrid w:val="0"/>
                <w:kern w:val="0"/>
                <w:szCs w:val="24"/>
              </w:rPr>
            </w:pPr>
            <w:r>
              <w:rPr>
                <w:snapToGrid w:val="0"/>
                <w:kern w:val="0"/>
                <w:szCs w:val="24"/>
              </w:rPr>
              <w:t>0.2</w:t>
            </w:r>
          </w:p>
        </w:tc>
      </w:tr>
      <w:tr w:rsidR="00B921FF" w14:paraId="22F41A37" w14:textId="77777777">
        <w:trPr>
          <w:trHeight w:val="397"/>
        </w:trPr>
        <w:tc>
          <w:tcPr>
            <w:tcW w:w="684" w:type="pct"/>
            <w:vAlign w:val="center"/>
          </w:tcPr>
          <w:p w14:paraId="2A26A0C2" w14:textId="77777777" w:rsidR="00B921FF" w:rsidRDefault="00B921FF">
            <w:pPr>
              <w:snapToGrid w:val="0"/>
              <w:jc w:val="center"/>
              <w:rPr>
                <w:snapToGrid w:val="0"/>
                <w:kern w:val="0"/>
                <w:szCs w:val="24"/>
              </w:rPr>
            </w:pPr>
            <w:r>
              <w:rPr>
                <w:snapToGrid w:val="0"/>
                <w:kern w:val="0"/>
                <w:szCs w:val="24"/>
              </w:rPr>
              <w:t>2</w:t>
            </w:r>
          </w:p>
        </w:tc>
        <w:tc>
          <w:tcPr>
            <w:tcW w:w="1814" w:type="pct"/>
            <w:vAlign w:val="center"/>
          </w:tcPr>
          <w:p w14:paraId="26F1F218" w14:textId="77777777" w:rsidR="00B921FF" w:rsidRDefault="00B921FF">
            <w:pPr>
              <w:snapToGrid w:val="0"/>
              <w:jc w:val="center"/>
              <w:rPr>
                <w:snapToGrid w:val="0"/>
                <w:kern w:val="0"/>
                <w:szCs w:val="24"/>
              </w:rPr>
            </w:pPr>
            <w:r>
              <w:rPr>
                <w:snapToGrid w:val="0"/>
                <w:kern w:val="0"/>
                <w:szCs w:val="24"/>
              </w:rPr>
              <w:t>吸油毡</w:t>
            </w:r>
          </w:p>
        </w:tc>
        <w:tc>
          <w:tcPr>
            <w:tcW w:w="910" w:type="pct"/>
            <w:vAlign w:val="center"/>
          </w:tcPr>
          <w:p w14:paraId="2AE13E5D" w14:textId="77777777" w:rsidR="00B921FF" w:rsidRDefault="00B921FF">
            <w:pPr>
              <w:snapToGrid w:val="0"/>
              <w:jc w:val="center"/>
              <w:rPr>
                <w:snapToGrid w:val="0"/>
                <w:kern w:val="0"/>
                <w:szCs w:val="24"/>
              </w:rPr>
            </w:pPr>
            <w:r>
              <w:rPr>
                <w:snapToGrid w:val="0"/>
                <w:kern w:val="0"/>
                <w:szCs w:val="24"/>
              </w:rPr>
              <w:t>1000kg</w:t>
            </w:r>
          </w:p>
        </w:tc>
        <w:tc>
          <w:tcPr>
            <w:tcW w:w="1590" w:type="pct"/>
            <w:vAlign w:val="center"/>
          </w:tcPr>
          <w:p w14:paraId="1E223FBE" w14:textId="77777777" w:rsidR="00B921FF" w:rsidRDefault="00B921FF">
            <w:pPr>
              <w:snapToGrid w:val="0"/>
              <w:jc w:val="center"/>
              <w:rPr>
                <w:snapToGrid w:val="0"/>
                <w:kern w:val="0"/>
                <w:szCs w:val="24"/>
              </w:rPr>
            </w:pPr>
            <w:r>
              <w:rPr>
                <w:snapToGrid w:val="0"/>
                <w:kern w:val="0"/>
                <w:szCs w:val="24"/>
              </w:rPr>
              <w:t>2</w:t>
            </w:r>
          </w:p>
        </w:tc>
      </w:tr>
      <w:tr w:rsidR="00B921FF" w14:paraId="6ECFAE20" w14:textId="77777777">
        <w:trPr>
          <w:trHeight w:val="397"/>
        </w:trPr>
        <w:tc>
          <w:tcPr>
            <w:tcW w:w="684" w:type="pct"/>
            <w:vAlign w:val="center"/>
          </w:tcPr>
          <w:p w14:paraId="099E80AF" w14:textId="77777777" w:rsidR="00B921FF" w:rsidRDefault="00B921FF">
            <w:pPr>
              <w:snapToGrid w:val="0"/>
              <w:jc w:val="center"/>
              <w:rPr>
                <w:snapToGrid w:val="0"/>
                <w:kern w:val="0"/>
                <w:szCs w:val="24"/>
              </w:rPr>
            </w:pPr>
            <w:r>
              <w:rPr>
                <w:snapToGrid w:val="0"/>
                <w:kern w:val="0"/>
                <w:szCs w:val="24"/>
              </w:rPr>
              <w:t>3</w:t>
            </w:r>
          </w:p>
        </w:tc>
        <w:tc>
          <w:tcPr>
            <w:tcW w:w="1814" w:type="pct"/>
            <w:vAlign w:val="center"/>
          </w:tcPr>
          <w:p w14:paraId="20BB5EBE" w14:textId="77777777" w:rsidR="00B921FF" w:rsidRDefault="00B921FF">
            <w:pPr>
              <w:snapToGrid w:val="0"/>
              <w:jc w:val="center"/>
              <w:rPr>
                <w:snapToGrid w:val="0"/>
                <w:kern w:val="0"/>
                <w:szCs w:val="24"/>
              </w:rPr>
            </w:pPr>
            <w:r>
              <w:rPr>
                <w:snapToGrid w:val="0"/>
                <w:kern w:val="0"/>
                <w:szCs w:val="24"/>
              </w:rPr>
              <w:t>围油栏</w:t>
            </w:r>
          </w:p>
        </w:tc>
        <w:tc>
          <w:tcPr>
            <w:tcW w:w="910" w:type="pct"/>
            <w:vAlign w:val="center"/>
          </w:tcPr>
          <w:p w14:paraId="4F2E5618" w14:textId="77777777" w:rsidR="00B921FF" w:rsidRDefault="00B921FF">
            <w:pPr>
              <w:snapToGrid w:val="0"/>
              <w:jc w:val="center"/>
              <w:rPr>
                <w:snapToGrid w:val="0"/>
                <w:kern w:val="0"/>
                <w:szCs w:val="24"/>
              </w:rPr>
            </w:pPr>
            <w:r>
              <w:rPr>
                <w:snapToGrid w:val="0"/>
                <w:kern w:val="0"/>
                <w:szCs w:val="24"/>
              </w:rPr>
              <w:t>1000m</w:t>
            </w:r>
          </w:p>
        </w:tc>
        <w:tc>
          <w:tcPr>
            <w:tcW w:w="1590" w:type="pct"/>
            <w:vAlign w:val="center"/>
          </w:tcPr>
          <w:p w14:paraId="3FA9C3F7" w14:textId="77777777" w:rsidR="00B921FF" w:rsidRDefault="00B921FF">
            <w:pPr>
              <w:snapToGrid w:val="0"/>
              <w:jc w:val="center"/>
              <w:rPr>
                <w:snapToGrid w:val="0"/>
                <w:kern w:val="0"/>
                <w:szCs w:val="24"/>
              </w:rPr>
            </w:pPr>
            <w:r>
              <w:rPr>
                <w:snapToGrid w:val="0"/>
                <w:kern w:val="0"/>
                <w:szCs w:val="24"/>
              </w:rPr>
              <w:t>20</w:t>
            </w:r>
          </w:p>
        </w:tc>
      </w:tr>
      <w:tr w:rsidR="00B921FF" w14:paraId="7722DE36" w14:textId="77777777">
        <w:trPr>
          <w:trHeight w:val="397"/>
        </w:trPr>
        <w:tc>
          <w:tcPr>
            <w:tcW w:w="684" w:type="pct"/>
            <w:vAlign w:val="center"/>
          </w:tcPr>
          <w:p w14:paraId="3057E1D6" w14:textId="77777777" w:rsidR="00B921FF" w:rsidRDefault="00B921FF">
            <w:pPr>
              <w:snapToGrid w:val="0"/>
              <w:jc w:val="center"/>
              <w:rPr>
                <w:snapToGrid w:val="0"/>
                <w:kern w:val="0"/>
                <w:szCs w:val="24"/>
              </w:rPr>
            </w:pPr>
            <w:r>
              <w:rPr>
                <w:snapToGrid w:val="0"/>
                <w:kern w:val="0"/>
                <w:szCs w:val="24"/>
              </w:rPr>
              <w:t>4</w:t>
            </w:r>
          </w:p>
        </w:tc>
        <w:tc>
          <w:tcPr>
            <w:tcW w:w="1814" w:type="pct"/>
            <w:vAlign w:val="center"/>
          </w:tcPr>
          <w:p w14:paraId="367F8AE9" w14:textId="77777777" w:rsidR="00B921FF" w:rsidRDefault="00B921FF">
            <w:pPr>
              <w:snapToGrid w:val="0"/>
              <w:jc w:val="center"/>
              <w:rPr>
                <w:snapToGrid w:val="0"/>
                <w:kern w:val="0"/>
                <w:szCs w:val="24"/>
              </w:rPr>
            </w:pPr>
            <w:r>
              <w:rPr>
                <w:snapToGrid w:val="0"/>
                <w:kern w:val="0"/>
                <w:szCs w:val="24"/>
              </w:rPr>
              <w:t>吸油绳</w:t>
            </w:r>
          </w:p>
        </w:tc>
        <w:tc>
          <w:tcPr>
            <w:tcW w:w="910" w:type="pct"/>
            <w:vAlign w:val="center"/>
          </w:tcPr>
          <w:p w14:paraId="5600E103" w14:textId="77777777" w:rsidR="00B921FF" w:rsidRDefault="00B921FF">
            <w:pPr>
              <w:snapToGrid w:val="0"/>
              <w:jc w:val="center"/>
              <w:rPr>
                <w:snapToGrid w:val="0"/>
                <w:kern w:val="0"/>
                <w:szCs w:val="24"/>
              </w:rPr>
            </w:pPr>
            <w:r>
              <w:rPr>
                <w:snapToGrid w:val="0"/>
                <w:kern w:val="0"/>
                <w:szCs w:val="24"/>
              </w:rPr>
              <w:t>1000m</w:t>
            </w:r>
          </w:p>
        </w:tc>
        <w:tc>
          <w:tcPr>
            <w:tcW w:w="1590" w:type="pct"/>
            <w:vAlign w:val="center"/>
          </w:tcPr>
          <w:p w14:paraId="7AC51E28" w14:textId="77777777" w:rsidR="00B921FF" w:rsidRDefault="00B921FF">
            <w:pPr>
              <w:snapToGrid w:val="0"/>
              <w:jc w:val="center"/>
              <w:rPr>
                <w:snapToGrid w:val="0"/>
                <w:kern w:val="0"/>
                <w:szCs w:val="24"/>
              </w:rPr>
            </w:pPr>
            <w:r>
              <w:rPr>
                <w:snapToGrid w:val="0"/>
                <w:kern w:val="0"/>
                <w:szCs w:val="24"/>
              </w:rPr>
              <w:t>2</w:t>
            </w:r>
          </w:p>
        </w:tc>
      </w:tr>
      <w:tr w:rsidR="00B921FF" w14:paraId="64FD1A22" w14:textId="77777777">
        <w:trPr>
          <w:trHeight w:val="397"/>
        </w:trPr>
        <w:tc>
          <w:tcPr>
            <w:tcW w:w="684" w:type="pct"/>
            <w:vAlign w:val="center"/>
          </w:tcPr>
          <w:p w14:paraId="0FB3BD39" w14:textId="77777777" w:rsidR="00B921FF" w:rsidRDefault="00B921FF">
            <w:pPr>
              <w:snapToGrid w:val="0"/>
              <w:jc w:val="center"/>
              <w:rPr>
                <w:snapToGrid w:val="0"/>
                <w:kern w:val="0"/>
                <w:szCs w:val="24"/>
              </w:rPr>
            </w:pPr>
            <w:r>
              <w:rPr>
                <w:snapToGrid w:val="0"/>
                <w:kern w:val="0"/>
                <w:szCs w:val="24"/>
              </w:rPr>
              <w:lastRenderedPageBreak/>
              <w:t>5</w:t>
            </w:r>
          </w:p>
        </w:tc>
        <w:tc>
          <w:tcPr>
            <w:tcW w:w="1814" w:type="pct"/>
            <w:vAlign w:val="center"/>
          </w:tcPr>
          <w:p w14:paraId="7D6EF411" w14:textId="77777777" w:rsidR="00B921FF" w:rsidRDefault="00B921FF">
            <w:pPr>
              <w:snapToGrid w:val="0"/>
              <w:jc w:val="center"/>
              <w:rPr>
                <w:snapToGrid w:val="0"/>
                <w:kern w:val="0"/>
                <w:szCs w:val="24"/>
              </w:rPr>
            </w:pPr>
            <w:r>
              <w:rPr>
                <w:snapToGrid w:val="0"/>
                <w:kern w:val="0"/>
                <w:szCs w:val="24"/>
              </w:rPr>
              <w:t>消油剂</w:t>
            </w:r>
          </w:p>
        </w:tc>
        <w:tc>
          <w:tcPr>
            <w:tcW w:w="910" w:type="pct"/>
            <w:vAlign w:val="center"/>
          </w:tcPr>
          <w:p w14:paraId="24963181" w14:textId="77777777" w:rsidR="00B921FF" w:rsidRDefault="00B921FF">
            <w:pPr>
              <w:snapToGrid w:val="0"/>
              <w:jc w:val="center"/>
              <w:rPr>
                <w:snapToGrid w:val="0"/>
                <w:kern w:val="0"/>
                <w:szCs w:val="24"/>
              </w:rPr>
            </w:pPr>
            <w:r>
              <w:rPr>
                <w:snapToGrid w:val="0"/>
                <w:kern w:val="0"/>
                <w:szCs w:val="24"/>
              </w:rPr>
              <w:t>100kg</w:t>
            </w:r>
          </w:p>
        </w:tc>
        <w:tc>
          <w:tcPr>
            <w:tcW w:w="1590" w:type="pct"/>
            <w:vAlign w:val="center"/>
          </w:tcPr>
          <w:p w14:paraId="30F5E91F" w14:textId="77777777" w:rsidR="00B921FF" w:rsidRDefault="00B921FF">
            <w:pPr>
              <w:snapToGrid w:val="0"/>
              <w:jc w:val="center"/>
              <w:rPr>
                <w:snapToGrid w:val="0"/>
                <w:kern w:val="0"/>
                <w:szCs w:val="24"/>
              </w:rPr>
            </w:pPr>
            <w:r>
              <w:rPr>
                <w:snapToGrid w:val="0"/>
                <w:kern w:val="0"/>
                <w:szCs w:val="24"/>
              </w:rPr>
              <w:t>3</w:t>
            </w:r>
          </w:p>
        </w:tc>
      </w:tr>
    </w:tbl>
    <w:p w14:paraId="5CE07C51" w14:textId="77777777" w:rsidR="00B921FF" w:rsidRDefault="00B921FF">
      <w:pPr>
        <w:snapToGrid w:val="0"/>
        <w:spacing w:line="360" w:lineRule="auto"/>
        <w:ind w:firstLineChars="200" w:firstLine="480"/>
        <w:rPr>
          <w:snapToGrid w:val="0"/>
          <w:kern w:val="0"/>
          <w:sz w:val="24"/>
          <w:szCs w:val="24"/>
        </w:rPr>
      </w:pPr>
      <w:r>
        <w:rPr>
          <w:snapToGrid w:val="0"/>
          <w:kern w:val="0"/>
          <w:sz w:val="24"/>
          <w:szCs w:val="24"/>
        </w:rPr>
        <w:t>5</w:t>
      </w:r>
      <w:r>
        <w:rPr>
          <w:snapToGrid w:val="0"/>
          <w:kern w:val="0"/>
          <w:sz w:val="24"/>
          <w:szCs w:val="24"/>
        </w:rPr>
        <w:t>）当地环保、渔业、水利部门应急系统联动方案</w:t>
      </w:r>
    </w:p>
    <w:p w14:paraId="2B0E13D5"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疏浚单位应建立与当地环保、渔业、水利部门的应急联动，实现资源的合理有效利用，及时处置初期阶段事故，有效防范重特大事故发生、最大程度减少人员伤亡、财产损失，降低环境影响。在相关管理部门突发环境污染事件应急指挥部的统一领导下，应急办负责统一协调突发环境污染事件的应对工作，各专业部门按照各自职责做好相关专业领域突发环境污染事件应对工作，各应急支持保障部门按照各自职责做好突发环境污染事件应急保障工作。跨区域的环境突发事件，由市政府统一协调。</w:t>
      </w:r>
    </w:p>
    <w:p w14:paraId="561B9524"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6</w:t>
      </w:r>
      <w:r>
        <w:rPr>
          <w:snapToGrid w:val="0"/>
          <w:kern w:val="0"/>
          <w:sz w:val="24"/>
          <w:szCs w:val="28"/>
        </w:rPr>
        <w:t>）</w:t>
      </w:r>
      <w:r>
        <w:rPr>
          <w:snapToGrid w:val="0"/>
          <w:kern w:val="0"/>
          <w:sz w:val="24"/>
          <w:szCs w:val="28"/>
        </w:rPr>
        <w:t xml:space="preserve"> </w:t>
      </w:r>
      <w:r>
        <w:rPr>
          <w:snapToGrid w:val="0"/>
          <w:kern w:val="0"/>
          <w:sz w:val="24"/>
          <w:szCs w:val="28"/>
        </w:rPr>
        <w:t>船舶污染事故应急作业要求</w:t>
      </w:r>
    </w:p>
    <w:p w14:paraId="7B3559D8"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1</w:t>
      </w:r>
      <w:r>
        <w:rPr>
          <w:snapToGrid w:val="0"/>
          <w:kern w:val="0"/>
          <w:sz w:val="24"/>
          <w:szCs w:val="28"/>
        </w:rPr>
        <w:t>）船舶污染事故应急管理部门指挥长接到应急情况后，根据具体情况立即做出反应，同时通知施工单位各部门响应。</w:t>
      </w:r>
    </w:p>
    <w:p w14:paraId="48C4B685"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2</w:t>
      </w:r>
      <w:r>
        <w:rPr>
          <w:snapToGrid w:val="0"/>
          <w:kern w:val="0"/>
          <w:sz w:val="24"/>
          <w:szCs w:val="28"/>
        </w:rPr>
        <w:t>）建设单位各部门接到总指挥污染事故等级通知后，必须在最短时间内配合组织好人员计划运输车辆，应急工作船。</w:t>
      </w:r>
    </w:p>
    <w:p w14:paraId="3D9ADA51"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3</w:t>
      </w:r>
      <w:r>
        <w:rPr>
          <w:snapToGrid w:val="0"/>
          <w:kern w:val="0"/>
          <w:sz w:val="24"/>
          <w:szCs w:val="28"/>
        </w:rPr>
        <w:t>）建设单位所有参加污染事故应急操作人员必须根据总指挥的安排，做好安全措施，穿好救生衣，调动必须的设备、工具、物料进行装船。</w:t>
      </w:r>
    </w:p>
    <w:p w14:paraId="78B632A2" w14:textId="77777777" w:rsidR="00B921FF" w:rsidRDefault="00B921FF">
      <w:pPr>
        <w:snapToGrid w:val="0"/>
        <w:spacing w:line="360" w:lineRule="auto"/>
        <w:ind w:firstLineChars="200" w:firstLine="480"/>
        <w:rPr>
          <w:snapToGrid w:val="0"/>
          <w:kern w:val="0"/>
          <w:sz w:val="24"/>
          <w:szCs w:val="28"/>
          <w:u w:val="single"/>
        </w:rPr>
      </w:pPr>
      <w:r>
        <w:rPr>
          <w:snapToGrid w:val="0"/>
          <w:kern w:val="0"/>
          <w:sz w:val="24"/>
          <w:szCs w:val="28"/>
          <w:u w:val="single"/>
        </w:rPr>
        <w:t>（</w:t>
      </w:r>
      <w:r>
        <w:rPr>
          <w:snapToGrid w:val="0"/>
          <w:kern w:val="0"/>
          <w:sz w:val="24"/>
          <w:szCs w:val="28"/>
          <w:u w:val="single"/>
        </w:rPr>
        <w:t>4</w:t>
      </w:r>
      <w:r>
        <w:rPr>
          <w:snapToGrid w:val="0"/>
          <w:kern w:val="0"/>
          <w:sz w:val="24"/>
          <w:szCs w:val="28"/>
          <w:u w:val="single"/>
        </w:rPr>
        <w:t>）被调用的应急工作船船长（或各船指挥员）在开航的同时应向</w:t>
      </w:r>
      <w:r>
        <w:rPr>
          <w:snapToGrid w:val="0"/>
          <w:kern w:val="0"/>
          <w:sz w:val="24"/>
          <w:szCs w:val="24"/>
          <w:u w:val="single"/>
        </w:rPr>
        <w:t>岳阳市生态环境局汨罗分局</w:t>
      </w:r>
      <w:r>
        <w:rPr>
          <w:snapToGrid w:val="0"/>
          <w:kern w:val="0"/>
          <w:sz w:val="24"/>
          <w:szCs w:val="28"/>
          <w:u w:val="single"/>
        </w:rPr>
        <w:t>、</w:t>
      </w:r>
      <w:r>
        <w:rPr>
          <w:snapToGrid w:val="0"/>
          <w:kern w:val="0"/>
          <w:sz w:val="24"/>
          <w:szCs w:val="24"/>
          <w:u w:val="single"/>
        </w:rPr>
        <w:t>汨罗市</w:t>
      </w:r>
      <w:r>
        <w:rPr>
          <w:snapToGrid w:val="0"/>
          <w:kern w:val="0"/>
          <w:sz w:val="24"/>
          <w:szCs w:val="28"/>
          <w:u w:val="single"/>
        </w:rPr>
        <w:t>渔业渔政局、</w:t>
      </w:r>
      <w:r>
        <w:rPr>
          <w:snapToGrid w:val="0"/>
          <w:kern w:val="0"/>
          <w:sz w:val="24"/>
          <w:szCs w:val="24"/>
          <w:u w:val="single"/>
        </w:rPr>
        <w:t>汨罗</w:t>
      </w:r>
      <w:r>
        <w:rPr>
          <w:snapToGrid w:val="0"/>
          <w:kern w:val="0"/>
          <w:sz w:val="24"/>
          <w:szCs w:val="28"/>
          <w:u w:val="single"/>
        </w:rPr>
        <w:t>市水利局、汨罗市林业局等相关对接部门进行报告，必要时向上级相关部分报告。</w:t>
      </w:r>
    </w:p>
    <w:p w14:paraId="00C16F8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5</w:t>
      </w:r>
      <w:r>
        <w:rPr>
          <w:snapToGrid w:val="0"/>
          <w:kern w:val="0"/>
          <w:sz w:val="24"/>
          <w:szCs w:val="28"/>
        </w:rPr>
        <w:t>）应急船指挥员在接到上级部门指示后，根据具体情况进行安排，到达现场后实施作业，各船指挥员必须与建设单位总指挥和</w:t>
      </w:r>
      <w:r>
        <w:rPr>
          <w:snapToGrid w:val="0"/>
          <w:kern w:val="0"/>
          <w:sz w:val="24"/>
          <w:szCs w:val="24"/>
        </w:rPr>
        <w:t>岳阳</w:t>
      </w:r>
      <w:r>
        <w:rPr>
          <w:snapToGrid w:val="0"/>
          <w:kern w:val="0"/>
          <w:sz w:val="24"/>
          <w:szCs w:val="28"/>
        </w:rPr>
        <w:t>市渔业渔政局和</w:t>
      </w:r>
      <w:r>
        <w:rPr>
          <w:snapToGrid w:val="0"/>
          <w:kern w:val="0"/>
          <w:sz w:val="24"/>
          <w:szCs w:val="24"/>
        </w:rPr>
        <w:t>岳阳</w:t>
      </w:r>
      <w:r>
        <w:rPr>
          <w:snapToGrid w:val="0"/>
          <w:kern w:val="0"/>
          <w:sz w:val="24"/>
          <w:szCs w:val="28"/>
        </w:rPr>
        <w:t>市水利局保持联系，根据现场情况变化随时做出调整反应。</w:t>
      </w:r>
    </w:p>
    <w:p w14:paraId="17E17A6C"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6</w:t>
      </w:r>
      <w:r>
        <w:rPr>
          <w:snapToGrid w:val="0"/>
          <w:kern w:val="0"/>
          <w:sz w:val="24"/>
          <w:szCs w:val="28"/>
        </w:rPr>
        <w:t>）施布围油栏时应注意水的流向和当时的风向，及时进行调整，保证被围控的浮油不失控。</w:t>
      </w:r>
    </w:p>
    <w:p w14:paraId="402240ED"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7</w:t>
      </w:r>
      <w:r>
        <w:rPr>
          <w:snapToGrid w:val="0"/>
          <w:kern w:val="0"/>
          <w:sz w:val="24"/>
          <w:szCs w:val="28"/>
        </w:rPr>
        <w:t>）操纵收油机（撇油器）的操纵员必须听从指挥员的指挥，有步骤地回收水面浮油，把回收的浮油存放在工作船舶舱。</w:t>
      </w:r>
    </w:p>
    <w:p w14:paraId="7D219235"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8</w:t>
      </w:r>
      <w:r>
        <w:rPr>
          <w:snapToGrid w:val="0"/>
          <w:kern w:val="0"/>
          <w:sz w:val="24"/>
          <w:szCs w:val="28"/>
        </w:rPr>
        <w:t>）使用吸油毡的工作人员必须根据水面的油带厚薄进行处理，油带厚的应用收油机收油，吸油毡只收轻薄的油带，避免浪费。</w:t>
      </w:r>
    </w:p>
    <w:p w14:paraId="0BF2F624"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9</w:t>
      </w:r>
      <w:r>
        <w:rPr>
          <w:snapToGrid w:val="0"/>
          <w:kern w:val="0"/>
          <w:sz w:val="24"/>
          <w:szCs w:val="28"/>
        </w:rPr>
        <w:t>）水面浮油基本回收后，只剩下一些扩散的油花，在这种情况下，指挥长必须请示岳阳市生态环境局汨罗分局以及汨罗市渔业渔政局和汨罗市水利局</w:t>
      </w:r>
      <w:r>
        <w:rPr>
          <w:snapToGrid w:val="0"/>
          <w:kern w:val="0"/>
          <w:sz w:val="24"/>
          <w:szCs w:val="28"/>
        </w:rPr>
        <w:lastRenderedPageBreak/>
        <w:t>是否喷射溢油分散剂，征得同意后，方可实施，启动专用设备，对油花进行喷射溢油分散剂，喷射时必须注意喷射的量和风向，一定要在风头喷出，避免喷不到油带。水面溢油清除后，由指挥长向相关部门报告，经确认河面已被清除、同意收队后，方可收队。</w:t>
      </w:r>
    </w:p>
    <w:p w14:paraId="02D9725D"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10</w:t>
      </w:r>
      <w:r>
        <w:rPr>
          <w:snapToGrid w:val="0"/>
          <w:kern w:val="0"/>
          <w:sz w:val="24"/>
          <w:szCs w:val="28"/>
        </w:rPr>
        <w:t>）船舶污染事故应急时，建设单位后勤必须服从总指挥的命令，保障应急船只的各种需要。</w:t>
      </w:r>
    </w:p>
    <w:p w14:paraId="6B04FE7F"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11</w:t>
      </w:r>
      <w:r>
        <w:rPr>
          <w:snapToGrid w:val="0"/>
          <w:kern w:val="0"/>
          <w:sz w:val="24"/>
          <w:szCs w:val="28"/>
        </w:rPr>
        <w:t>）把从水面上捞回的含船舶污染物垃圾必须用垃圾袋装好、绑好，然后用汽车拉走进行环保处理。</w:t>
      </w:r>
    </w:p>
    <w:p w14:paraId="39A44E7E"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w:t>
      </w:r>
      <w:r>
        <w:rPr>
          <w:snapToGrid w:val="0"/>
          <w:kern w:val="0"/>
          <w:sz w:val="24"/>
          <w:szCs w:val="28"/>
        </w:rPr>
        <w:t>12</w:t>
      </w:r>
      <w:r>
        <w:rPr>
          <w:snapToGrid w:val="0"/>
          <w:kern w:val="0"/>
          <w:sz w:val="24"/>
          <w:szCs w:val="28"/>
        </w:rPr>
        <w:t>）溢油回收后，应送有相应资质的油类废弃物回收单位进行处理。</w:t>
      </w:r>
    </w:p>
    <w:p w14:paraId="6F640805" w14:textId="77777777" w:rsidR="00B921FF" w:rsidRDefault="00B921FF">
      <w:pPr>
        <w:pStyle w:val="3"/>
        <w:numPr>
          <w:ilvl w:val="0"/>
          <w:numId w:val="0"/>
        </w:numPr>
        <w:rPr>
          <w:rFonts w:ascii="Times New Roman" w:hAnsi="Times New Roman"/>
          <w:b/>
          <w:sz w:val="24"/>
        </w:rPr>
      </w:pPr>
      <w:r>
        <w:rPr>
          <w:rFonts w:ascii="Times New Roman" w:hAnsi="Times New Roman"/>
          <w:b/>
          <w:sz w:val="24"/>
        </w:rPr>
        <w:t>5.3.7</w:t>
      </w:r>
      <w:r>
        <w:rPr>
          <w:rFonts w:ascii="Times New Roman" w:hAnsi="Times New Roman"/>
          <w:b/>
          <w:sz w:val="24"/>
        </w:rPr>
        <w:t>环境风险简要分析汇总</w:t>
      </w:r>
    </w:p>
    <w:p w14:paraId="6B949642" w14:textId="77777777" w:rsidR="00B921FF" w:rsidRDefault="00B921FF">
      <w:pPr>
        <w:pStyle w:val="1522"/>
        <w:ind w:firstLine="480"/>
        <w:rPr>
          <w:rFonts w:cs="Times New Roman"/>
        </w:rPr>
      </w:pPr>
      <w:r>
        <w:rPr>
          <w:rFonts w:cs="Times New Roman"/>
        </w:rPr>
        <w:t>本项目环境风险影响分析汇总情况详见下表</w:t>
      </w:r>
      <w:r>
        <w:rPr>
          <w:rFonts w:cs="Times New Roman"/>
        </w:rPr>
        <w:t>5.3-8</w:t>
      </w:r>
      <w:r>
        <w:rPr>
          <w:rFonts w:cs="Times New Roman"/>
        </w:rPr>
        <w:t>所示。</w:t>
      </w:r>
    </w:p>
    <w:p w14:paraId="3E55584A" w14:textId="77777777" w:rsidR="00B921FF" w:rsidRDefault="00B921FF">
      <w:pPr>
        <w:pStyle w:val="5"/>
        <w:rPr>
          <w:b/>
          <w:color w:val="auto"/>
        </w:rPr>
      </w:pPr>
      <w:r>
        <w:rPr>
          <w:b/>
          <w:color w:val="auto"/>
        </w:rPr>
        <w:t>表</w:t>
      </w:r>
      <w:r>
        <w:rPr>
          <w:b/>
          <w:color w:val="auto"/>
        </w:rPr>
        <w:t xml:space="preserve">5.3-8  </w:t>
      </w:r>
      <w:r>
        <w:rPr>
          <w:b/>
          <w:color w:val="auto"/>
        </w:rPr>
        <w:t>建设项目环境风险简单分析内容表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8"/>
        <w:gridCol w:w="1086"/>
        <w:gridCol w:w="1422"/>
        <w:gridCol w:w="939"/>
        <w:gridCol w:w="1174"/>
        <w:gridCol w:w="1317"/>
      </w:tblGrid>
      <w:tr w:rsidR="00B921FF" w14:paraId="116325C7" w14:textId="77777777">
        <w:tc>
          <w:tcPr>
            <w:tcW w:w="2943" w:type="dxa"/>
            <w:tcBorders>
              <w:top w:val="single" w:sz="4" w:space="0" w:color="auto"/>
              <w:left w:val="single" w:sz="4" w:space="0" w:color="auto"/>
              <w:bottom w:val="single" w:sz="4" w:space="0" w:color="auto"/>
              <w:right w:val="single" w:sz="4" w:space="0" w:color="auto"/>
            </w:tcBorders>
            <w:vAlign w:val="center"/>
          </w:tcPr>
          <w:p w14:paraId="6B28E187" w14:textId="77777777" w:rsidR="00B921FF" w:rsidRDefault="00B921FF">
            <w:pPr>
              <w:adjustRightInd w:val="0"/>
              <w:jc w:val="center"/>
              <w:rPr>
                <w:kern w:val="21"/>
                <w:szCs w:val="21"/>
              </w:rPr>
            </w:pPr>
            <w:r>
              <w:rPr>
                <w:szCs w:val="21"/>
              </w:rPr>
              <w:t>建设项目名称</w:t>
            </w:r>
          </w:p>
        </w:tc>
        <w:tc>
          <w:tcPr>
            <w:tcW w:w="6627" w:type="dxa"/>
            <w:gridSpan w:val="5"/>
            <w:tcBorders>
              <w:top w:val="single" w:sz="4" w:space="0" w:color="auto"/>
              <w:left w:val="single" w:sz="4" w:space="0" w:color="auto"/>
              <w:bottom w:val="single" w:sz="4" w:space="0" w:color="auto"/>
              <w:right w:val="single" w:sz="4" w:space="0" w:color="auto"/>
            </w:tcBorders>
            <w:vAlign w:val="center"/>
          </w:tcPr>
          <w:p w14:paraId="1A60DF4C" w14:textId="77777777" w:rsidR="00B921FF" w:rsidRDefault="00B921FF">
            <w:pPr>
              <w:adjustRightInd w:val="0"/>
              <w:jc w:val="center"/>
              <w:rPr>
                <w:kern w:val="21"/>
                <w:szCs w:val="21"/>
              </w:rPr>
            </w:pPr>
            <w:r>
              <w:rPr>
                <w:szCs w:val="21"/>
              </w:rPr>
              <w:t>汨罗江洪道（滨江闸</w:t>
            </w:r>
            <w:r>
              <w:rPr>
                <w:szCs w:val="21"/>
              </w:rPr>
              <w:t>~</w:t>
            </w:r>
            <w:r>
              <w:rPr>
                <w:szCs w:val="21"/>
              </w:rPr>
              <w:t>周家垅段）整治工程</w:t>
            </w:r>
          </w:p>
        </w:tc>
      </w:tr>
      <w:tr w:rsidR="00B921FF" w14:paraId="2AAB7B37" w14:textId="77777777">
        <w:tc>
          <w:tcPr>
            <w:tcW w:w="2943" w:type="dxa"/>
            <w:tcBorders>
              <w:top w:val="single" w:sz="4" w:space="0" w:color="auto"/>
              <w:left w:val="single" w:sz="4" w:space="0" w:color="auto"/>
              <w:bottom w:val="single" w:sz="4" w:space="0" w:color="auto"/>
              <w:right w:val="single" w:sz="4" w:space="0" w:color="auto"/>
            </w:tcBorders>
            <w:vAlign w:val="center"/>
          </w:tcPr>
          <w:p w14:paraId="23ACFB7E" w14:textId="77777777" w:rsidR="00B921FF" w:rsidRDefault="00B921FF">
            <w:pPr>
              <w:adjustRightInd w:val="0"/>
              <w:jc w:val="center"/>
              <w:rPr>
                <w:kern w:val="21"/>
                <w:szCs w:val="21"/>
              </w:rPr>
            </w:pPr>
            <w:r>
              <w:rPr>
                <w:szCs w:val="21"/>
              </w:rPr>
              <w:t>建设地点</w:t>
            </w:r>
          </w:p>
        </w:tc>
        <w:tc>
          <w:tcPr>
            <w:tcW w:w="1311" w:type="dxa"/>
            <w:tcBorders>
              <w:top w:val="single" w:sz="4" w:space="0" w:color="auto"/>
              <w:left w:val="single" w:sz="4" w:space="0" w:color="auto"/>
              <w:bottom w:val="single" w:sz="4" w:space="0" w:color="auto"/>
              <w:right w:val="single" w:sz="4" w:space="0" w:color="auto"/>
            </w:tcBorders>
            <w:vAlign w:val="center"/>
          </w:tcPr>
          <w:p w14:paraId="3E38CD17" w14:textId="77777777" w:rsidR="00B921FF" w:rsidRDefault="00B921FF">
            <w:pPr>
              <w:adjustRightInd w:val="0"/>
              <w:jc w:val="center"/>
              <w:rPr>
                <w:kern w:val="21"/>
                <w:szCs w:val="21"/>
              </w:rPr>
            </w:pPr>
            <w:r>
              <w:rPr>
                <w:szCs w:val="21"/>
              </w:rPr>
              <w:t>湖南省</w:t>
            </w:r>
          </w:p>
        </w:tc>
        <w:tc>
          <w:tcPr>
            <w:tcW w:w="1241" w:type="dxa"/>
            <w:tcBorders>
              <w:top w:val="single" w:sz="4" w:space="0" w:color="auto"/>
              <w:left w:val="single" w:sz="4" w:space="0" w:color="auto"/>
              <w:bottom w:val="single" w:sz="4" w:space="0" w:color="auto"/>
              <w:right w:val="single" w:sz="4" w:space="0" w:color="auto"/>
            </w:tcBorders>
            <w:vAlign w:val="center"/>
          </w:tcPr>
          <w:p w14:paraId="2420CDAA" w14:textId="77777777" w:rsidR="00B921FF" w:rsidRDefault="00B921FF">
            <w:pPr>
              <w:adjustRightInd w:val="0"/>
              <w:jc w:val="center"/>
              <w:rPr>
                <w:kern w:val="21"/>
                <w:szCs w:val="21"/>
              </w:rPr>
            </w:pPr>
            <w:r>
              <w:rPr>
                <w:szCs w:val="21"/>
              </w:rPr>
              <w:t>岳阳市</w:t>
            </w:r>
          </w:p>
        </w:tc>
        <w:tc>
          <w:tcPr>
            <w:tcW w:w="1114" w:type="dxa"/>
            <w:tcBorders>
              <w:top w:val="single" w:sz="4" w:space="0" w:color="auto"/>
              <w:left w:val="single" w:sz="4" w:space="0" w:color="auto"/>
              <w:bottom w:val="single" w:sz="4" w:space="0" w:color="auto"/>
              <w:right w:val="single" w:sz="4" w:space="0" w:color="auto"/>
            </w:tcBorders>
            <w:vAlign w:val="center"/>
          </w:tcPr>
          <w:p w14:paraId="197EB23A" w14:textId="77777777" w:rsidR="00B921FF" w:rsidRDefault="00B921FF">
            <w:pPr>
              <w:adjustRightInd w:val="0"/>
              <w:jc w:val="center"/>
              <w:rPr>
                <w:kern w:val="21"/>
                <w:szCs w:val="21"/>
              </w:rPr>
            </w:pPr>
            <w:r>
              <w:rPr>
                <w:szCs w:val="21"/>
              </w:rPr>
              <w:t>汨罗市</w:t>
            </w:r>
          </w:p>
        </w:tc>
        <w:tc>
          <w:tcPr>
            <w:tcW w:w="1365" w:type="dxa"/>
            <w:tcBorders>
              <w:top w:val="single" w:sz="4" w:space="0" w:color="auto"/>
              <w:left w:val="single" w:sz="4" w:space="0" w:color="auto"/>
              <w:bottom w:val="single" w:sz="4" w:space="0" w:color="auto"/>
              <w:right w:val="single" w:sz="4" w:space="0" w:color="auto"/>
            </w:tcBorders>
            <w:vAlign w:val="center"/>
          </w:tcPr>
          <w:p w14:paraId="2C8808C7" w14:textId="77777777" w:rsidR="00B921FF" w:rsidRDefault="00B921FF">
            <w:pPr>
              <w:adjustRightInd w:val="0"/>
              <w:jc w:val="center"/>
              <w:rPr>
                <w:kern w:val="21"/>
                <w:szCs w:val="21"/>
              </w:rPr>
            </w:pPr>
          </w:p>
        </w:tc>
        <w:tc>
          <w:tcPr>
            <w:tcW w:w="1596" w:type="dxa"/>
            <w:tcBorders>
              <w:top w:val="single" w:sz="4" w:space="0" w:color="auto"/>
              <w:left w:val="single" w:sz="4" w:space="0" w:color="auto"/>
              <w:bottom w:val="single" w:sz="4" w:space="0" w:color="auto"/>
              <w:right w:val="single" w:sz="4" w:space="0" w:color="auto"/>
            </w:tcBorders>
            <w:vAlign w:val="center"/>
          </w:tcPr>
          <w:p w14:paraId="79C58C7C" w14:textId="77777777" w:rsidR="00B921FF" w:rsidRDefault="00B921FF">
            <w:pPr>
              <w:adjustRightInd w:val="0"/>
              <w:jc w:val="center"/>
              <w:rPr>
                <w:kern w:val="21"/>
                <w:szCs w:val="21"/>
              </w:rPr>
            </w:pPr>
          </w:p>
        </w:tc>
      </w:tr>
      <w:tr w:rsidR="00B921FF" w14:paraId="58E355EE" w14:textId="77777777">
        <w:tc>
          <w:tcPr>
            <w:tcW w:w="2943" w:type="dxa"/>
            <w:tcBorders>
              <w:top w:val="single" w:sz="4" w:space="0" w:color="auto"/>
              <w:left w:val="single" w:sz="4" w:space="0" w:color="auto"/>
              <w:bottom w:val="single" w:sz="4" w:space="0" w:color="auto"/>
              <w:right w:val="single" w:sz="4" w:space="0" w:color="auto"/>
            </w:tcBorders>
            <w:vAlign w:val="center"/>
          </w:tcPr>
          <w:p w14:paraId="0FA2C4BA" w14:textId="77777777" w:rsidR="00B921FF" w:rsidRDefault="00B921FF">
            <w:pPr>
              <w:adjustRightInd w:val="0"/>
              <w:jc w:val="center"/>
              <w:rPr>
                <w:kern w:val="21"/>
                <w:szCs w:val="21"/>
              </w:rPr>
            </w:pPr>
            <w:r>
              <w:rPr>
                <w:szCs w:val="21"/>
              </w:rPr>
              <w:t>地理坐标</w:t>
            </w:r>
          </w:p>
        </w:tc>
        <w:tc>
          <w:tcPr>
            <w:tcW w:w="1311" w:type="dxa"/>
            <w:tcBorders>
              <w:top w:val="single" w:sz="4" w:space="0" w:color="auto"/>
              <w:left w:val="single" w:sz="4" w:space="0" w:color="auto"/>
              <w:bottom w:val="single" w:sz="4" w:space="0" w:color="auto"/>
              <w:right w:val="single" w:sz="4" w:space="0" w:color="auto"/>
            </w:tcBorders>
            <w:vAlign w:val="center"/>
          </w:tcPr>
          <w:p w14:paraId="7261BB94" w14:textId="77777777" w:rsidR="00B921FF" w:rsidRDefault="00B921FF">
            <w:pPr>
              <w:adjustRightInd w:val="0"/>
              <w:jc w:val="center"/>
              <w:rPr>
                <w:kern w:val="21"/>
                <w:szCs w:val="21"/>
              </w:rPr>
            </w:pPr>
            <w:r>
              <w:rPr>
                <w:szCs w:val="21"/>
              </w:rPr>
              <w:t>经度</w:t>
            </w:r>
          </w:p>
        </w:tc>
        <w:tc>
          <w:tcPr>
            <w:tcW w:w="1241" w:type="dxa"/>
            <w:tcBorders>
              <w:top w:val="single" w:sz="4" w:space="0" w:color="auto"/>
              <w:left w:val="single" w:sz="4" w:space="0" w:color="auto"/>
              <w:bottom w:val="single" w:sz="4" w:space="0" w:color="auto"/>
              <w:right w:val="single" w:sz="4" w:space="0" w:color="auto"/>
            </w:tcBorders>
            <w:vAlign w:val="center"/>
          </w:tcPr>
          <w:p w14:paraId="2A661CD2" w14:textId="77777777" w:rsidR="00B921FF" w:rsidRDefault="00B921FF">
            <w:pPr>
              <w:adjustRightInd w:val="0"/>
              <w:jc w:val="center"/>
              <w:rPr>
                <w:kern w:val="21"/>
                <w:szCs w:val="21"/>
              </w:rPr>
            </w:pPr>
            <w:r>
              <w:rPr>
                <w:color w:val="000000"/>
                <w:kern w:val="0"/>
                <w:szCs w:val="21"/>
              </w:rPr>
              <w:t>111°32'19.00"</w:t>
            </w:r>
          </w:p>
        </w:tc>
        <w:tc>
          <w:tcPr>
            <w:tcW w:w="1114" w:type="dxa"/>
            <w:tcBorders>
              <w:top w:val="single" w:sz="4" w:space="0" w:color="auto"/>
              <w:left w:val="single" w:sz="4" w:space="0" w:color="auto"/>
              <w:bottom w:val="single" w:sz="4" w:space="0" w:color="auto"/>
              <w:right w:val="single" w:sz="4" w:space="0" w:color="auto"/>
            </w:tcBorders>
            <w:vAlign w:val="center"/>
          </w:tcPr>
          <w:p w14:paraId="2A6C681A" w14:textId="77777777" w:rsidR="00B921FF" w:rsidRDefault="00B921FF">
            <w:pPr>
              <w:adjustRightInd w:val="0"/>
              <w:jc w:val="center"/>
              <w:rPr>
                <w:kern w:val="21"/>
                <w:szCs w:val="21"/>
              </w:rPr>
            </w:pPr>
            <w:r>
              <w:rPr>
                <w:szCs w:val="21"/>
              </w:rPr>
              <w:t>纬度</w:t>
            </w:r>
          </w:p>
        </w:tc>
        <w:tc>
          <w:tcPr>
            <w:tcW w:w="2961" w:type="dxa"/>
            <w:gridSpan w:val="2"/>
            <w:tcBorders>
              <w:top w:val="single" w:sz="4" w:space="0" w:color="auto"/>
              <w:left w:val="single" w:sz="4" w:space="0" w:color="auto"/>
              <w:bottom w:val="single" w:sz="4" w:space="0" w:color="auto"/>
              <w:right w:val="single" w:sz="4" w:space="0" w:color="auto"/>
            </w:tcBorders>
            <w:vAlign w:val="center"/>
          </w:tcPr>
          <w:p w14:paraId="1BE26FAF" w14:textId="77777777" w:rsidR="00B921FF" w:rsidRDefault="00B921FF">
            <w:pPr>
              <w:adjustRightInd w:val="0"/>
              <w:jc w:val="center"/>
              <w:rPr>
                <w:kern w:val="21"/>
                <w:szCs w:val="21"/>
              </w:rPr>
            </w:pPr>
            <w:r>
              <w:rPr>
                <w:color w:val="000000"/>
                <w:kern w:val="0"/>
                <w:szCs w:val="21"/>
              </w:rPr>
              <w:t>28.830623</w:t>
            </w:r>
          </w:p>
        </w:tc>
      </w:tr>
      <w:tr w:rsidR="00B921FF" w14:paraId="466A1F10" w14:textId="77777777">
        <w:tc>
          <w:tcPr>
            <w:tcW w:w="2943" w:type="dxa"/>
            <w:tcBorders>
              <w:top w:val="single" w:sz="4" w:space="0" w:color="auto"/>
              <w:left w:val="single" w:sz="4" w:space="0" w:color="auto"/>
              <w:bottom w:val="single" w:sz="4" w:space="0" w:color="auto"/>
              <w:right w:val="single" w:sz="4" w:space="0" w:color="auto"/>
            </w:tcBorders>
            <w:vAlign w:val="center"/>
          </w:tcPr>
          <w:p w14:paraId="24645EA2" w14:textId="77777777" w:rsidR="00B921FF" w:rsidRDefault="00B921FF">
            <w:pPr>
              <w:adjustRightInd w:val="0"/>
              <w:jc w:val="center"/>
              <w:rPr>
                <w:kern w:val="21"/>
                <w:szCs w:val="21"/>
              </w:rPr>
            </w:pPr>
            <w:r>
              <w:rPr>
                <w:szCs w:val="21"/>
              </w:rPr>
              <w:t>主要危险物质及分布</w:t>
            </w:r>
          </w:p>
        </w:tc>
        <w:tc>
          <w:tcPr>
            <w:tcW w:w="6627" w:type="dxa"/>
            <w:gridSpan w:val="5"/>
            <w:tcBorders>
              <w:top w:val="single" w:sz="4" w:space="0" w:color="auto"/>
              <w:left w:val="single" w:sz="4" w:space="0" w:color="auto"/>
              <w:bottom w:val="single" w:sz="4" w:space="0" w:color="auto"/>
              <w:right w:val="single" w:sz="4" w:space="0" w:color="auto"/>
            </w:tcBorders>
            <w:vAlign w:val="center"/>
          </w:tcPr>
          <w:p w14:paraId="398F3828" w14:textId="77777777" w:rsidR="00B921FF" w:rsidRDefault="00B921FF">
            <w:pPr>
              <w:adjustRightInd w:val="0"/>
              <w:jc w:val="center"/>
              <w:rPr>
                <w:kern w:val="21"/>
                <w:szCs w:val="21"/>
              </w:rPr>
            </w:pPr>
            <w:r>
              <w:rPr>
                <w:szCs w:val="21"/>
              </w:rPr>
              <w:t>柴油，最大量约</w:t>
            </w:r>
            <w:r>
              <w:rPr>
                <w:szCs w:val="21"/>
              </w:rPr>
              <w:t>10</w:t>
            </w:r>
            <w:r>
              <w:rPr>
                <w:szCs w:val="21"/>
              </w:rPr>
              <w:t>吨</w:t>
            </w:r>
          </w:p>
        </w:tc>
      </w:tr>
      <w:tr w:rsidR="00B921FF" w14:paraId="110BD539" w14:textId="77777777">
        <w:tc>
          <w:tcPr>
            <w:tcW w:w="2943" w:type="dxa"/>
            <w:tcBorders>
              <w:top w:val="single" w:sz="4" w:space="0" w:color="auto"/>
              <w:left w:val="single" w:sz="4" w:space="0" w:color="auto"/>
              <w:bottom w:val="single" w:sz="4" w:space="0" w:color="auto"/>
              <w:right w:val="single" w:sz="4" w:space="0" w:color="auto"/>
            </w:tcBorders>
            <w:vAlign w:val="center"/>
          </w:tcPr>
          <w:p w14:paraId="70367C0E" w14:textId="77777777" w:rsidR="00B921FF" w:rsidRDefault="00B921FF">
            <w:pPr>
              <w:adjustRightInd w:val="0"/>
              <w:jc w:val="center"/>
              <w:rPr>
                <w:kern w:val="21"/>
                <w:szCs w:val="21"/>
              </w:rPr>
            </w:pPr>
            <w:r>
              <w:rPr>
                <w:szCs w:val="21"/>
              </w:rPr>
              <w:t>环境影响途径及危害后果（地表水、地下水、大气等）</w:t>
            </w:r>
          </w:p>
        </w:tc>
        <w:tc>
          <w:tcPr>
            <w:tcW w:w="6627" w:type="dxa"/>
            <w:gridSpan w:val="5"/>
            <w:tcBorders>
              <w:top w:val="single" w:sz="4" w:space="0" w:color="auto"/>
              <w:left w:val="single" w:sz="4" w:space="0" w:color="auto"/>
              <w:bottom w:val="single" w:sz="4" w:space="0" w:color="auto"/>
              <w:right w:val="single" w:sz="4" w:space="0" w:color="auto"/>
            </w:tcBorders>
            <w:vAlign w:val="center"/>
          </w:tcPr>
          <w:p w14:paraId="75421DB8" w14:textId="77777777" w:rsidR="00B921FF" w:rsidRDefault="00B921FF">
            <w:pPr>
              <w:jc w:val="left"/>
              <w:rPr>
                <w:kern w:val="21"/>
                <w:szCs w:val="21"/>
              </w:rPr>
            </w:pPr>
            <w:r>
              <w:rPr>
                <w:szCs w:val="21"/>
              </w:rPr>
              <w:t>①</w:t>
            </w:r>
            <w:r>
              <w:rPr>
                <w:szCs w:val="21"/>
              </w:rPr>
              <w:t>船舶柴油发生泄露，若进入地表水体，引起地表水中石油类含量急剧上升</w:t>
            </w:r>
          </w:p>
          <w:p w14:paraId="047B06C5" w14:textId="77777777" w:rsidR="00B921FF" w:rsidRDefault="00B921FF">
            <w:pPr>
              <w:jc w:val="left"/>
              <w:rPr>
                <w:szCs w:val="21"/>
              </w:rPr>
            </w:pPr>
            <w:r>
              <w:rPr>
                <w:szCs w:val="21"/>
              </w:rPr>
              <w:t>②</w:t>
            </w:r>
            <w:r>
              <w:rPr>
                <w:szCs w:val="21"/>
              </w:rPr>
              <w:t>船舶柴油发生泄露，对环境空气影响有限</w:t>
            </w:r>
          </w:p>
          <w:p w14:paraId="7EBF6ED5" w14:textId="77777777" w:rsidR="00B921FF" w:rsidRDefault="00B921FF">
            <w:pPr>
              <w:adjustRightInd w:val="0"/>
              <w:jc w:val="left"/>
              <w:rPr>
                <w:kern w:val="21"/>
                <w:szCs w:val="21"/>
              </w:rPr>
            </w:pPr>
            <w:r>
              <w:rPr>
                <w:szCs w:val="21"/>
              </w:rPr>
              <w:t>③</w:t>
            </w:r>
            <w:r>
              <w:rPr>
                <w:szCs w:val="21"/>
              </w:rPr>
              <w:t>船舶柴油发生泄露，若进入土壤渗漏，矿物油类进入地层包气带，随着大气降水下渗进入地下含水层。</w:t>
            </w:r>
          </w:p>
        </w:tc>
      </w:tr>
      <w:tr w:rsidR="00B921FF" w14:paraId="19D12DD6" w14:textId="77777777">
        <w:tc>
          <w:tcPr>
            <w:tcW w:w="2943" w:type="dxa"/>
            <w:tcBorders>
              <w:top w:val="single" w:sz="4" w:space="0" w:color="auto"/>
              <w:left w:val="single" w:sz="4" w:space="0" w:color="auto"/>
              <w:bottom w:val="single" w:sz="4" w:space="0" w:color="auto"/>
              <w:right w:val="single" w:sz="4" w:space="0" w:color="auto"/>
            </w:tcBorders>
            <w:vAlign w:val="center"/>
          </w:tcPr>
          <w:p w14:paraId="0DFF984B" w14:textId="77777777" w:rsidR="00B921FF" w:rsidRDefault="00B921FF">
            <w:pPr>
              <w:adjustRightInd w:val="0"/>
              <w:jc w:val="center"/>
              <w:rPr>
                <w:kern w:val="21"/>
                <w:szCs w:val="21"/>
              </w:rPr>
            </w:pPr>
            <w:r>
              <w:rPr>
                <w:szCs w:val="21"/>
              </w:rPr>
              <w:t>风险防范措施要求</w:t>
            </w:r>
          </w:p>
        </w:tc>
        <w:tc>
          <w:tcPr>
            <w:tcW w:w="6627" w:type="dxa"/>
            <w:gridSpan w:val="5"/>
            <w:tcBorders>
              <w:top w:val="single" w:sz="4" w:space="0" w:color="auto"/>
              <w:left w:val="single" w:sz="4" w:space="0" w:color="auto"/>
              <w:bottom w:val="single" w:sz="4" w:space="0" w:color="auto"/>
              <w:right w:val="single" w:sz="4" w:space="0" w:color="auto"/>
            </w:tcBorders>
            <w:vAlign w:val="center"/>
          </w:tcPr>
          <w:p w14:paraId="21822BA5" w14:textId="77777777" w:rsidR="00B921FF" w:rsidRDefault="00B921FF">
            <w:pPr>
              <w:adjustRightInd w:val="0"/>
              <w:jc w:val="left"/>
              <w:rPr>
                <w:kern w:val="21"/>
                <w:szCs w:val="21"/>
              </w:rPr>
            </w:pPr>
            <w:r>
              <w:rPr>
                <w:szCs w:val="21"/>
              </w:rPr>
              <w:t>在挖泥船应配备一定数量的应急设备和器材，以便能够及时应对溢油风险。</w:t>
            </w:r>
          </w:p>
        </w:tc>
      </w:tr>
      <w:tr w:rsidR="00B921FF" w14:paraId="6AA3C71E" w14:textId="77777777">
        <w:trPr>
          <w:trHeight w:val="581"/>
        </w:trPr>
        <w:tc>
          <w:tcPr>
            <w:tcW w:w="9570" w:type="dxa"/>
            <w:gridSpan w:val="6"/>
            <w:tcBorders>
              <w:top w:val="single" w:sz="4" w:space="0" w:color="auto"/>
              <w:left w:val="single" w:sz="4" w:space="0" w:color="auto"/>
              <w:bottom w:val="single" w:sz="4" w:space="0" w:color="auto"/>
              <w:right w:val="single" w:sz="4" w:space="0" w:color="auto"/>
            </w:tcBorders>
          </w:tcPr>
          <w:p w14:paraId="08D83CDE" w14:textId="77777777" w:rsidR="00B921FF" w:rsidRDefault="00B921FF">
            <w:pPr>
              <w:adjustRightInd w:val="0"/>
              <w:rPr>
                <w:kern w:val="21"/>
                <w:szCs w:val="21"/>
              </w:rPr>
            </w:pPr>
            <w:r>
              <w:rPr>
                <w:szCs w:val="21"/>
              </w:rPr>
              <w:t>填表说明（列出项目相关信息及评价说明）</w:t>
            </w:r>
          </w:p>
        </w:tc>
      </w:tr>
    </w:tbl>
    <w:p w14:paraId="281ACC20" w14:textId="77777777" w:rsidR="00B921FF" w:rsidRDefault="00B921FF">
      <w:pPr>
        <w:pStyle w:val="3"/>
        <w:numPr>
          <w:ilvl w:val="0"/>
          <w:numId w:val="0"/>
        </w:numPr>
        <w:snapToGrid w:val="0"/>
        <w:rPr>
          <w:rFonts w:ascii="Times New Roman" w:hAnsi="Times New Roman"/>
          <w:b/>
          <w:sz w:val="24"/>
        </w:rPr>
      </w:pPr>
      <w:bookmarkStart w:id="425" w:name="_Toc361926885"/>
      <w:bookmarkStart w:id="426" w:name="_Toc523854051"/>
      <w:bookmarkStart w:id="427" w:name="_Toc31073"/>
      <w:bookmarkStart w:id="428" w:name="_Toc32702"/>
      <w:bookmarkStart w:id="429" w:name="_Toc878"/>
      <w:r>
        <w:rPr>
          <w:rFonts w:ascii="Times New Roman" w:hAnsi="Times New Roman"/>
          <w:b/>
          <w:sz w:val="24"/>
        </w:rPr>
        <w:t xml:space="preserve">5.3.8 </w:t>
      </w:r>
      <w:r>
        <w:rPr>
          <w:rFonts w:ascii="Times New Roman" w:hAnsi="Times New Roman"/>
          <w:b/>
          <w:sz w:val="24"/>
        </w:rPr>
        <w:t>风险可接受水平分析</w:t>
      </w:r>
      <w:bookmarkEnd w:id="425"/>
      <w:bookmarkEnd w:id="426"/>
      <w:bookmarkEnd w:id="427"/>
      <w:bookmarkEnd w:id="428"/>
      <w:bookmarkEnd w:id="429"/>
    </w:p>
    <w:p w14:paraId="2715B5A1" w14:textId="77777777" w:rsidR="00B921FF" w:rsidRDefault="00B921FF">
      <w:pPr>
        <w:snapToGrid w:val="0"/>
        <w:spacing w:line="360" w:lineRule="auto"/>
        <w:ind w:firstLineChars="200" w:firstLine="480"/>
        <w:rPr>
          <w:snapToGrid w:val="0"/>
          <w:kern w:val="0"/>
          <w:sz w:val="24"/>
          <w:szCs w:val="28"/>
        </w:rPr>
      </w:pPr>
      <w:r>
        <w:rPr>
          <w:snapToGrid w:val="0"/>
          <w:kern w:val="0"/>
          <w:sz w:val="24"/>
          <w:szCs w:val="28"/>
        </w:rPr>
        <w:t>本项目为河道治理项目，柴油仅作为动力燃料，风险评价不同于有毒有害和易燃易爆物质的生产、使用、储运等项目的环境风险评价。结合预测，风险源仅为概率较低的船舶事故碰撞的溢油，发生事故后泄漏柴油量相对较小。发生溢油事故时，鉴于本项目配置了足够的应急设备，事故发生时可以在较短时间内启动应急预案，从而有效控制溢油对区域水体污染，本项目建设风险水平是可以接受的。</w:t>
      </w:r>
    </w:p>
    <w:p w14:paraId="06E59857" w14:textId="77777777" w:rsidR="00B921FF" w:rsidRDefault="00B921FF">
      <w:pPr>
        <w:pStyle w:val="11"/>
        <w:ind w:firstLine="480"/>
        <w:rPr>
          <w:rFonts w:cs="Times New Roman"/>
        </w:rPr>
      </w:pPr>
    </w:p>
    <w:p w14:paraId="3111F395" w14:textId="77777777" w:rsidR="00B921FF" w:rsidRDefault="00B921FF">
      <w:pPr>
        <w:pStyle w:val="1"/>
        <w:numPr>
          <w:ilvl w:val="0"/>
          <w:numId w:val="0"/>
        </w:numPr>
        <w:snapToGrid w:val="0"/>
        <w:rPr>
          <w:rFonts w:ascii="Times New Roman" w:eastAsia="宋体" w:hAnsi="Times New Roman"/>
          <w:b/>
        </w:rPr>
      </w:pPr>
      <w:r>
        <w:rPr>
          <w:rFonts w:ascii="Times New Roman" w:hAnsi="Times New Roman"/>
          <w:sz w:val="24"/>
        </w:rPr>
        <w:br w:type="page"/>
      </w:r>
      <w:bookmarkStart w:id="430" w:name="_Toc327"/>
      <w:bookmarkStart w:id="431" w:name="_Toc267"/>
      <w:bookmarkStart w:id="432" w:name="_Toc7819"/>
      <w:r>
        <w:rPr>
          <w:rFonts w:ascii="Times New Roman" w:eastAsia="宋体" w:hAnsi="Times New Roman"/>
          <w:b/>
        </w:rPr>
        <w:lastRenderedPageBreak/>
        <w:t>6.</w:t>
      </w:r>
      <w:r>
        <w:rPr>
          <w:rFonts w:ascii="Times New Roman" w:eastAsia="宋体" w:hAnsi="Times New Roman"/>
          <w:b/>
        </w:rPr>
        <w:t>环境保护措施对策与建议</w:t>
      </w:r>
      <w:bookmarkEnd w:id="430"/>
      <w:bookmarkEnd w:id="431"/>
      <w:bookmarkEnd w:id="432"/>
    </w:p>
    <w:p w14:paraId="18BA7AE4" w14:textId="77777777" w:rsidR="00B921FF" w:rsidRDefault="00B921FF">
      <w:pPr>
        <w:pStyle w:val="2"/>
        <w:numPr>
          <w:ilvl w:val="0"/>
          <w:numId w:val="0"/>
        </w:numPr>
        <w:snapToGrid w:val="0"/>
        <w:spacing w:before="120" w:after="120"/>
        <w:rPr>
          <w:rFonts w:ascii="Times New Roman" w:eastAsia="宋体" w:hAnsi="Times New Roman"/>
          <w:b/>
        </w:rPr>
      </w:pPr>
      <w:bookmarkStart w:id="433" w:name="_Toc6658"/>
      <w:bookmarkStart w:id="434" w:name="_Toc27658"/>
      <w:bookmarkStart w:id="435" w:name="_Toc2966"/>
      <w:r>
        <w:rPr>
          <w:rFonts w:ascii="Times New Roman" w:eastAsia="宋体" w:hAnsi="Times New Roman"/>
          <w:b/>
        </w:rPr>
        <w:t xml:space="preserve">6.1 </w:t>
      </w:r>
      <w:r>
        <w:rPr>
          <w:rFonts w:ascii="Times New Roman" w:eastAsia="宋体" w:hAnsi="Times New Roman"/>
          <w:b/>
        </w:rPr>
        <w:t>施工期环保措施</w:t>
      </w:r>
      <w:bookmarkEnd w:id="433"/>
      <w:bookmarkEnd w:id="434"/>
      <w:bookmarkEnd w:id="435"/>
    </w:p>
    <w:p w14:paraId="4509358D" w14:textId="77777777" w:rsidR="00B921FF" w:rsidRDefault="00B921FF">
      <w:pPr>
        <w:pStyle w:val="3"/>
        <w:numPr>
          <w:ilvl w:val="0"/>
          <w:numId w:val="0"/>
        </w:numPr>
        <w:snapToGrid w:val="0"/>
        <w:rPr>
          <w:rFonts w:ascii="Times New Roman" w:hAnsi="Times New Roman"/>
          <w:b/>
          <w:sz w:val="24"/>
        </w:rPr>
      </w:pPr>
      <w:bookmarkStart w:id="436" w:name="_Toc19585"/>
      <w:bookmarkStart w:id="437" w:name="_Toc17610"/>
      <w:bookmarkStart w:id="438" w:name="_Toc10433"/>
      <w:r>
        <w:rPr>
          <w:rFonts w:ascii="Times New Roman" w:hAnsi="Times New Roman"/>
          <w:b/>
          <w:sz w:val="24"/>
        </w:rPr>
        <w:t xml:space="preserve">6.1.1 </w:t>
      </w:r>
      <w:r>
        <w:rPr>
          <w:rFonts w:ascii="Times New Roman" w:hAnsi="Times New Roman"/>
          <w:b/>
          <w:sz w:val="24"/>
        </w:rPr>
        <w:t>大气污染防治措施</w:t>
      </w:r>
      <w:bookmarkEnd w:id="436"/>
      <w:bookmarkEnd w:id="437"/>
      <w:bookmarkEnd w:id="438"/>
    </w:p>
    <w:p w14:paraId="0D5828F5" w14:textId="77777777" w:rsidR="00B921FF" w:rsidRDefault="00B921FF">
      <w:pPr>
        <w:pStyle w:val="1523"/>
        <w:ind w:firstLine="480"/>
        <w:rPr>
          <w:rFonts w:cs="Times New Roman"/>
        </w:rPr>
      </w:pPr>
      <w:r>
        <w:rPr>
          <w:rFonts w:cs="Times New Roman"/>
        </w:rPr>
        <w:t>工程施工期产生的废气污染物主要为施工机械和运输车辆产生的尾气、清淤过程中产生的恶臭气体。因此，施工期间应对上述大气污染防治采取针对性的措施如下：</w:t>
      </w:r>
    </w:p>
    <w:p w14:paraId="0A280477" w14:textId="77777777" w:rsidR="00B921FF" w:rsidRDefault="00B921FF">
      <w:pPr>
        <w:adjustRightInd w:val="0"/>
        <w:snapToGrid w:val="0"/>
        <w:spacing w:line="360" w:lineRule="auto"/>
        <w:ind w:firstLineChars="200" w:firstLine="480"/>
        <w:rPr>
          <w:sz w:val="24"/>
        </w:rPr>
      </w:pPr>
      <w:r>
        <w:rPr>
          <w:sz w:val="24"/>
        </w:rPr>
        <w:t>（</w:t>
      </w:r>
      <w:r>
        <w:rPr>
          <w:sz w:val="24"/>
        </w:rPr>
        <w:t>1</w:t>
      </w:r>
      <w:r>
        <w:rPr>
          <w:sz w:val="24"/>
        </w:rPr>
        <w:t>）燃油尾气</w:t>
      </w:r>
    </w:p>
    <w:p w14:paraId="3C400B51" w14:textId="77777777" w:rsidR="00B921FF" w:rsidRDefault="00B921FF">
      <w:pPr>
        <w:adjustRightInd w:val="0"/>
        <w:snapToGrid w:val="0"/>
        <w:spacing w:line="360" w:lineRule="auto"/>
        <w:ind w:firstLineChars="200" w:firstLine="480"/>
        <w:rPr>
          <w:sz w:val="24"/>
        </w:rPr>
      </w:pPr>
      <w:r>
        <w:rPr>
          <w:sz w:val="24"/>
        </w:rPr>
        <w:t>渣土办清运车辆在施工现场应合理布置运输车辆行驶路线，配合有关部门搞好施工期间周围道路的交通组织，保证行驶速度，减少怠速时间，以减少机动车尾气的排放；对燃柴油的大型运输车辆和推土机需安装尾气净化器，尾气应达标排放；加强对施工机械，运输车辆的维修保养，禁止施工机械超负荷工作和运输车辆超载；不得使用劣质燃料。船舶发动机应采用符合环保要求的发动机，</w:t>
      </w:r>
      <w:r>
        <w:rPr>
          <w:sz w:val="24"/>
          <w:szCs w:val="24"/>
        </w:rPr>
        <w:t>满足《非道路移动机械用柴油机排气污染物排放限值及测量方案（中国第三、第四阶段）》（</w:t>
      </w:r>
      <w:r>
        <w:rPr>
          <w:sz w:val="24"/>
          <w:szCs w:val="24"/>
        </w:rPr>
        <w:t>GB20891-2014</w:t>
      </w:r>
      <w:r>
        <w:rPr>
          <w:sz w:val="24"/>
          <w:szCs w:val="24"/>
        </w:rPr>
        <w:t>）中表</w:t>
      </w:r>
      <w:r>
        <w:rPr>
          <w:sz w:val="24"/>
          <w:szCs w:val="24"/>
        </w:rPr>
        <w:t>2“</w:t>
      </w:r>
      <w:r>
        <w:rPr>
          <w:sz w:val="24"/>
          <w:szCs w:val="24"/>
        </w:rPr>
        <w:t>非道路移动机械用柴油机污染物排放限值</w:t>
      </w:r>
      <w:r>
        <w:rPr>
          <w:sz w:val="24"/>
          <w:szCs w:val="24"/>
        </w:rPr>
        <w:t>”</w:t>
      </w:r>
      <w:r>
        <w:rPr>
          <w:sz w:val="24"/>
          <w:szCs w:val="24"/>
        </w:rPr>
        <w:t>中的第三阶段额定净功率大于</w:t>
      </w:r>
      <w:r>
        <w:rPr>
          <w:sz w:val="24"/>
          <w:szCs w:val="24"/>
        </w:rPr>
        <w:t>560kW</w:t>
      </w:r>
      <w:r>
        <w:rPr>
          <w:sz w:val="24"/>
          <w:szCs w:val="24"/>
        </w:rPr>
        <w:t>的污染物浓度要求后排放</w:t>
      </w:r>
      <w:r>
        <w:rPr>
          <w:sz w:val="24"/>
        </w:rPr>
        <w:t>。</w:t>
      </w:r>
    </w:p>
    <w:p w14:paraId="7FFF0434" w14:textId="77777777" w:rsidR="00B921FF" w:rsidRDefault="00B921FF">
      <w:pPr>
        <w:pStyle w:val="1523"/>
        <w:ind w:firstLine="480"/>
        <w:rPr>
          <w:rFonts w:cs="Times New Roman"/>
        </w:rPr>
      </w:pPr>
      <w:r>
        <w:rPr>
          <w:rFonts w:cs="Times New Roman"/>
        </w:rPr>
        <w:t>（</w:t>
      </w:r>
      <w:r>
        <w:rPr>
          <w:rFonts w:cs="Times New Roman"/>
        </w:rPr>
        <w:t>3</w:t>
      </w:r>
      <w:r>
        <w:rPr>
          <w:rFonts w:cs="Times New Roman"/>
        </w:rPr>
        <w:t>）淤泥恶臭</w:t>
      </w:r>
    </w:p>
    <w:p w14:paraId="755140AA" w14:textId="77777777" w:rsidR="00B921FF" w:rsidRDefault="00B921FF">
      <w:pPr>
        <w:pStyle w:val="1523"/>
        <w:ind w:firstLine="480"/>
        <w:rPr>
          <w:rFonts w:cs="Times New Roman"/>
        </w:rPr>
      </w:pPr>
      <w:r>
        <w:rPr>
          <w:rFonts w:cs="Times New Roman"/>
        </w:rPr>
        <w:t>为减少淤泥恶臭对周围环境的影响，环评建议采取如下措施：</w:t>
      </w:r>
    </w:p>
    <w:p w14:paraId="492AAAAD" w14:textId="77777777" w:rsidR="00B921FF" w:rsidRDefault="00B921FF">
      <w:pPr>
        <w:pStyle w:val="1523"/>
        <w:ind w:firstLine="480"/>
        <w:rPr>
          <w:rFonts w:cs="Times New Roman"/>
        </w:rPr>
      </w:pPr>
      <w:r>
        <w:rPr>
          <w:rFonts w:cs="Times New Roman"/>
        </w:rPr>
        <w:t>①</w:t>
      </w:r>
      <w:r>
        <w:rPr>
          <w:rFonts w:cs="Times New Roman"/>
        </w:rPr>
        <w:t>汨罗江清淤工程应在枯水期分段进行，清淤的季节建议选在冬季，清淤的气味不易发散，而且冬季居民的窗户关闭，可以减轻臭气对周围居民的影响，同时避免</w:t>
      </w:r>
      <w:r>
        <w:rPr>
          <w:rFonts w:cs="Times New Roman"/>
          <w:bCs/>
        </w:rPr>
        <w:t>高温季节疏浚后容易导致形成黑色块状漂泥，另外也许避免鱼类产卵季节，以免影响水生生物。</w:t>
      </w:r>
    </w:p>
    <w:p w14:paraId="04E27E80" w14:textId="77777777" w:rsidR="00B921FF" w:rsidRDefault="00B921FF">
      <w:pPr>
        <w:pStyle w:val="1523"/>
        <w:ind w:firstLine="480"/>
        <w:rPr>
          <w:rFonts w:cs="Times New Roman"/>
        </w:rPr>
      </w:pPr>
      <w:r>
        <w:rPr>
          <w:rFonts w:cs="Times New Roman"/>
        </w:rPr>
        <w:t>②</w:t>
      </w:r>
      <w:r>
        <w:rPr>
          <w:rFonts w:cs="Times New Roman"/>
        </w:rPr>
        <w:t>施工单位应做好清淤规划，严格按照设计的清淤深度施工，清淤</w:t>
      </w:r>
      <w:r>
        <w:rPr>
          <w:rFonts w:cs="Times New Roman"/>
        </w:rPr>
        <w:t>0.5-2.0m</w:t>
      </w:r>
      <w:r>
        <w:rPr>
          <w:rFonts w:cs="Times New Roman"/>
        </w:rPr>
        <w:t>，</w:t>
      </w:r>
      <w:r>
        <w:rPr>
          <w:rFonts w:cs="Times New Roman"/>
          <w:bCs/>
          <w:szCs w:val="21"/>
        </w:rPr>
        <w:t>过深容易破坏河底水生生态，过浅不能达到治理目标要求。</w:t>
      </w:r>
    </w:p>
    <w:p w14:paraId="001BAB34" w14:textId="77777777" w:rsidR="00B921FF" w:rsidRDefault="00B921FF">
      <w:pPr>
        <w:widowControl/>
        <w:overflowPunct w:val="0"/>
        <w:autoSpaceDE w:val="0"/>
        <w:autoSpaceDN w:val="0"/>
        <w:adjustRightInd w:val="0"/>
        <w:snapToGrid w:val="0"/>
        <w:spacing w:line="360" w:lineRule="auto"/>
        <w:ind w:firstLineChars="200" w:firstLine="480"/>
        <w:textAlignment w:val="baseline"/>
        <w:rPr>
          <w:sz w:val="24"/>
          <w:szCs w:val="24"/>
        </w:rPr>
      </w:pPr>
      <w:r>
        <w:rPr>
          <w:kern w:val="0"/>
          <w:sz w:val="24"/>
          <w:szCs w:val="24"/>
        </w:rPr>
        <w:t>③</w:t>
      </w:r>
      <w:r>
        <w:rPr>
          <w:kern w:val="0"/>
          <w:sz w:val="24"/>
          <w:szCs w:val="24"/>
        </w:rPr>
        <w:t>由于淤泥干化场处理的是河底上层淤泥，含一定腐殖质，必要是采取喷洒除臭药剂措施建设恶臭对周围环境的影响。淤泥干化场周边设置导排渠，淤泥吹填废水经导排渠集中收集，经沉淀处理达到</w:t>
      </w:r>
      <w:r>
        <w:rPr>
          <w:kern w:val="0"/>
          <w:sz w:val="24"/>
          <w:szCs w:val="24"/>
        </w:rPr>
        <w:t>“</w:t>
      </w:r>
      <w:r>
        <w:rPr>
          <w:kern w:val="0"/>
          <w:sz w:val="24"/>
          <w:szCs w:val="24"/>
        </w:rPr>
        <w:t>无黑臭</w:t>
      </w:r>
      <w:r>
        <w:rPr>
          <w:kern w:val="0"/>
          <w:sz w:val="24"/>
          <w:szCs w:val="24"/>
        </w:rPr>
        <w:t>”</w:t>
      </w:r>
      <w:r>
        <w:rPr>
          <w:kern w:val="0"/>
          <w:sz w:val="24"/>
          <w:szCs w:val="24"/>
        </w:rPr>
        <w:t>时回流到河内</w:t>
      </w:r>
      <w:r>
        <w:rPr>
          <w:sz w:val="24"/>
          <w:szCs w:val="24"/>
        </w:rPr>
        <w:t>。</w:t>
      </w:r>
    </w:p>
    <w:p w14:paraId="40838DEE" w14:textId="77777777" w:rsidR="00B921FF" w:rsidRDefault="00B921FF">
      <w:pPr>
        <w:pStyle w:val="3"/>
        <w:numPr>
          <w:ilvl w:val="0"/>
          <w:numId w:val="0"/>
        </w:numPr>
        <w:snapToGrid w:val="0"/>
        <w:rPr>
          <w:rFonts w:ascii="Times New Roman" w:hAnsi="Times New Roman"/>
          <w:b/>
          <w:sz w:val="24"/>
        </w:rPr>
      </w:pPr>
      <w:bookmarkStart w:id="439" w:name="_Toc21796"/>
      <w:bookmarkStart w:id="440" w:name="_Toc31240"/>
      <w:bookmarkStart w:id="441" w:name="_Toc1548"/>
      <w:r>
        <w:rPr>
          <w:rFonts w:ascii="Times New Roman" w:hAnsi="Times New Roman"/>
          <w:b/>
          <w:sz w:val="24"/>
        </w:rPr>
        <w:t xml:space="preserve">6.1.2 </w:t>
      </w:r>
      <w:r>
        <w:rPr>
          <w:rFonts w:ascii="Times New Roman" w:hAnsi="Times New Roman"/>
          <w:b/>
          <w:sz w:val="24"/>
        </w:rPr>
        <w:t>水污染防治措施</w:t>
      </w:r>
      <w:bookmarkEnd w:id="439"/>
      <w:bookmarkEnd w:id="440"/>
      <w:bookmarkEnd w:id="441"/>
    </w:p>
    <w:p w14:paraId="11E8CB77" w14:textId="77777777" w:rsidR="00B921FF" w:rsidRDefault="00B921FF">
      <w:pPr>
        <w:widowControl/>
        <w:overflowPunct w:val="0"/>
        <w:autoSpaceDE w:val="0"/>
        <w:autoSpaceDN w:val="0"/>
        <w:adjustRightInd w:val="0"/>
        <w:snapToGrid w:val="0"/>
        <w:spacing w:line="360" w:lineRule="auto"/>
        <w:ind w:firstLineChars="200" w:firstLine="480"/>
        <w:textAlignment w:val="baseline"/>
        <w:rPr>
          <w:rFonts w:hint="eastAsia"/>
          <w:kern w:val="0"/>
          <w:sz w:val="24"/>
          <w:szCs w:val="24"/>
        </w:rPr>
      </w:pPr>
      <w:r>
        <w:rPr>
          <w:kern w:val="0"/>
          <w:sz w:val="24"/>
          <w:szCs w:val="24"/>
        </w:rPr>
        <w:t>（</w:t>
      </w:r>
      <w:r>
        <w:rPr>
          <w:kern w:val="0"/>
          <w:sz w:val="24"/>
          <w:szCs w:val="24"/>
        </w:rPr>
        <w:t>1</w:t>
      </w:r>
      <w:r>
        <w:rPr>
          <w:kern w:val="0"/>
          <w:sz w:val="24"/>
          <w:szCs w:val="24"/>
        </w:rPr>
        <w:t>）</w:t>
      </w:r>
      <w:r>
        <w:rPr>
          <w:rFonts w:hint="eastAsia"/>
          <w:kern w:val="0"/>
          <w:sz w:val="24"/>
          <w:szCs w:val="24"/>
        </w:rPr>
        <w:t>清淤余水</w:t>
      </w:r>
    </w:p>
    <w:p w14:paraId="2AD25A97" w14:textId="77777777" w:rsidR="00B921FF" w:rsidRDefault="00B921FF">
      <w:pPr>
        <w:pStyle w:val="11"/>
        <w:ind w:firstLine="480"/>
        <w:rPr>
          <w:rFonts w:cs="Times New Roman"/>
          <w:u w:val="single"/>
        </w:rPr>
      </w:pPr>
      <w:r>
        <w:rPr>
          <w:rFonts w:cs="Times New Roman" w:hint="eastAsia"/>
          <w:szCs w:val="24"/>
        </w:rPr>
        <w:lastRenderedPageBreak/>
        <w:t>清淤余水主要来源于</w:t>
      </w:r>
      <w:r>
        <w:rPr>
          <w:rFonts w:cs="Times New Roman"/>
          <w:szCs w:val="24"/>
        </w:rPr>
        <w:t>清挖淤泥在吹填过程中产生</w:t>
      </w:r>
      <w:r>
        <w:rPr>
          <w:rFonts w:cs="Times New Roman" w:hint="eastAsia"/>
          <w:szCs w:val="24"/>
        </w:rPr>
        <w:t>的</w:t>
      </w:r>
      <w:r>
        <w:rPr>
          <w:rFonts w:cs="Times New Roman"/>
          <w:szCs w:val="24"/>
        </w:rPr>
        <w:t>溢滤水</w:t>
      </w:r>
      <w:r>
        <w:rPr>
          <w:rFonts w:cs="Times New Roman" w:hint="eastAsia"/>
          <w:szCs w:val="24"/>
        </w:rPr>
        <w:t>以及</w:t>
      </w:r>
      <w:r>
        <w:rPr>
          <w:rFonts w:cs="Times New Roman"/>
          <w:szCs w:val="24"/>
        </w:rPr>
        <w:t>清挖的砂砾土在岸边暂时堆存过程产生的溢滤水，根据工程分析结果，上述溢滤水产生量总计为</w:t>
      </w:r>
      <w:r>
        <w:rPr>
          <w:rFonts w:cs="Times New Roman"/>
          <w:szCs w:val="24"/>
        </w:rPr>
        <w:t>790m</w:t>
      </w:r>
      <w:r>
        <w:rPr>
          <w:rFonts w:cs="Times New Roman"/>
          <w:szCs w:val="24"/>
          <w:vertAlign w:val="superscript"/>
        </w:rPr>
        <w:t>3</w:t>
      </w:r>
      <w:r>
        <w:rPr>
          <w:rFonts w:cs="Times New Roman"/>
          <w:szCs w:val="24"/>
        </w:rPr>
        <w:t>/d</w:t>
      </w:r>
      <w:r>
        <w:rPr>
          <w:rFonts w:cs="Times New Roman"/>
          <w:szCs w:val="24"/>
        </w:rPr>
        <w:t>，其中淤泥干化场</w:t>
      </w:r>
      <w:r>
        <w:rPr>
          <w:rFonts w:cs="Times New Roman"/>
          <w:szCs w:val="24"/>
        </w:rPr>
        <w:t>540m</w:t>
      </w:r>
      <w:r>
        <w:rPr>
          <w:rFonts w:cs="Times New Roman"/>
          <w:szCs w:val="24"/>
          <w:vertAlign w:val="superscript"/>
        </w:rPr>
        <w:t>3</w:t>
      </w:r>
      <w:r>
        <w:rPr>
          <w:rFonts w:cs="Times New Roman"/>
          <w:szCs w:val="24"/>
        </w:rPr>
        <w:t>/d</w:t>
      </w:r>
      <w:r>
        <w:rPr>
          <w:rFonts w:cs="Times New Roman"/>
          <w:szCs w:val="24"/>
        </w:rPr>
        <w:t>，砂砾土堆场</w:t>
      </w:r>
      <w:r>
        <w:rPr>
          <w:rFonts w:cs="Times New Roman"/>
          <w:szCs w:val="24"/>
        </w:rPr>
        <w:t>250m</w:t>
      </w:r>
      <w:r>
        <w:rPr>
          <w:rFonts w:cs="Times New Roman"/>
          <w:szCs w:val="24"/>
          <w:vertAlign w:val="superscript"/>
        </w:rPr>
        <w:t>3</w:t>
      </w:r>
      <w:r>
        <w:rPr>
          <w:rFonts w:cs="Times New Roman"/>
          <w:szCs w:val="24"/>
        </w:rPr>
        <w:t>/d</w:t>
      </w:r>
      <w:r>
        <w:rPr>
          <w:rFonts w:cs="Times New Roman"/>
          <w:szCs w:val="24"/>
        </w:rPr>
        <w:t>，其主要污染物为</w:t>
      </w:r>
      <w:r>
        <w:rPr>
          <w:rFonts w:cs="Times New Roman"/>
          <w:szCs w:val="24"/>
        </w:rPr>
        <w:t>SS</w:t>
      </w:r>
      <w:r>
        <w:rPr>
          <w:rFonts w:cs="Times New Roman"/>
          <w:szCs w:val="24"/>
        </w:rPr>
        <w:t>。</w:t>
      </w:r>
      <w:r>
        <w:rPr>
          <w:rFonts w:cs="Times New Roman"/>
          <w:szCs w:val="24"/>
          <w:u w:val="single"/>
        </w:rPr>
        <w:t>环评要求项目施工期清淤余水经絮凝沉淀处理后</w:t>
      </w:r>
      <w:r>
        <w:rPr>
          <w:rFonts w:cs="Times New Roman" w:hint="eastAsia"/>
          <w:u w:val="single"/>
        </w:rPr>
        <w:t>排入市政污水管网，送汨罗污水处理厂处理后外排</w:t>
      </w:r>
      <w:r>
        <w:rPr>
          <w:rFonts w:cs="Times New Roman"/>
          <w:u w:val="single"/>
        </w:rPr>
        <w:t>，</w:t>
      </w:r>
      <w:r>
        <w:rPr>
          <w:rFonts w:cs="Times New Roman"/>
          <w:szCs w:val="24"/>
          <w:u w:val="single"/>
        </w:rPr>
        <w:t>上述溢滤水</w:t>
      </w:r>
      <w:r>
        <w:rPr>
          <w:rFonts w:cs="Times New Roman"/>
          <w:u w:val="single"/>
        </w:rPr>
        <w:t>来源于河流内，主要污染物为</w:t>
      </w:r>
      <w:r>
        <w:rPr>
          <w:rFonts w:cs="Times New Roman"/>
          <w:u w:val="single"/>
        </w:rPr>
        <w:t>SS</w:t>
      </w:r>
      <w:r>
        <w:rPr>
          <w:rFonts w:cs="Times New Roman"/>
          <w:u w:val="single"/>
        </w:rPr>
        <w:t>，经絮凝沉淀处理后，尾水水质可满足《污水综合排放标准》（</w:t>
      </w:r>
      <w:r>
        <w:rPr>
          <w:rFonts w:cs="Times New Roman"/>
          <w:u w:val="single"/>
        </w:rPr>
        <w:t>GB8978-1996</w:t>
      </w:r>
      <w:r>
        <w:rPr>
          <w:rFonts w:cs="Times New Roman"/>
          <w:u w:val="single"/>
        </w:rPr>
        <w:t>）表</w:t>
      </w:r>
      <w:r>
        <w:rPr>
          <w:rFonts w:cs="Times New Roman"/>
          <w:u w:val="single"/>
        </w:rPr>
        <w:t>4</w:t>
      </w:r>
      <w:r>
        <w:rPr>
          <w:rFonts w:cs="Times New Roman"/>
          <w:u w:val="single"/>
        </w:rPr>
        <w:t>中</w:t>
      </w:r>
      <w:r>
        <w:rPr>
          <w:rFonts w:cs="Times New Roman" w:hint="eastAsia"/>
          <w:u w:val="single"/>
        </w:rPr>
        <w:t>三</w:t>
      </w:r>
      <w:r>
        <w:rPr>
          <w:rFonts w:cs="Times New Roman"/>
          <w:u w:val="single"/>
        </w:rPr>
        <w:t>级标准要求，</w:t>
      </w:r>
      <w:r>
        <w:rPr>
          <w:rFonts w:cs="Times New Roman" w:hint="eastAsia"/>
          <w:u w:val="single"/>
        </w:rPr>
        <w:t>满足汨罗污水处理厂进厂水质标准要求</w:t>
      </w:r>
      <w:r>
        <w:rPr>
          <w:rFonts w:cs="Times New Roman"/>
          <w:u w:val="single"/>
        </w:rPr>
        <w:t>，</w:t>
      </w:r>
      <w:r>
        <w:rPr>
          <w:rFonts w:cs="Times New Roman" w:hint="eastAsia"/>
          <w:u w:val="single"/>
        </w:rPr>
        <w:t>经污水处理厂处理后可以进一步深度达标处理</w:t>
      </w:r>
      <w:r>
        <w:rPr>
          <w:rFonts w:cs="Times New Roman"/>
          <w:u w:val="single"/>
        </w:rPr>
        <w:t>。</w:t>
      </w:r>
      <w:r>
        <w:rPr>
          <w:rFonts w:cs="Times New Roman"/>
          <w:u w:val="single"/>
        </w:rPr>
        <w:t xml:space="preserve"> </w:t>
      </w:r>
    </w:p>
    <w:p w14:paraId="62EA1BD5" w14:textId="77777777" w:rsidR="00B921FF" w:rsidRDefault="00B921FF">
      <w:pPr>
        <w:pStyle w:val="11"/>
        <w:ind w:firstLine="480"/>
        <w:rPr>
          <w:rFonts w:cs="Times New Roman"/>
          <w:color w:val="000000"/>
          <w:u w:val="single"/>
        </w:rPr>
      </w:pPr>
      <w:r>
        <w:rPr>
          <w:rFonts w:cs="Times New Roman"/>
          <w:color w:val="000000"/>
          <w:u w:val="single"/>
        </w:rPr>
        <w:t>汨罗市城市污水处理厂位于汨罗市城郊乡百丈村（李家河下游西侧与汨罗江交汇处），占地</w:t>
      </w:r>
      <w:r>
        <w:rPr>
          <w:rFonts w:cs="Times New Roman"/>
          <w:color w:val="000000"/>
          <w:u w:val="single"/>
        </w:rPr>
        <w:t>70</w:t>
      </w:r>
      <w:r>
        <w:rPr>
          <w:rFonts w:cs="Times New Roman"/>
          <w:color w:val="000000"/>
          <w:u w:val="single"/>
        </w:rPr>
        <w:t>亩，工程一期总占地面积</w:t>
      </w:r>
      <w:r>
        <w:rPr>
          <w:rFonts w:cs="Times New Roman"/>
          <w:color w:val="000000"/>
          <w:u w:val="single"/>
        </w:rPr>
        <w:t>44.38</w:t>
      </w:r>
      <w:r>
        <w:rPr>
          <w:rFonts w:cs="Times New Roman"/>
          <w:color w:val="000000"/>
          <w:u w:val="single"/>
        </w:rPr>
        <w:t>亩。汨罗市城市污水处理厂一期建设规模为</w:t>
      </w:r>
      <w:r>
        <w:rPr>
          <w:rFonts w:cs="Times New Roman"/>
          <w:color w:val="000000"/>
          <w:u w:val="single"/>
        </w:rPr>
        <w:t>2.5</w:t>
      </w:r>
      <w:r>
        <w:rPr>
          <w:rFonts w:cs="Times New Roman"/>
          <w:color w:val="000000"/>
          <w:u w:val="single"/>
        </w:rPr>
        <w:t>万吨</w:t>
      </w:r>
      <w:r>
        <w:rPr>
          <w:rFonts w:cs="Times New Roman"/>
          <w:color w:val="000000"/>
          <w:u w:val="single"/>
        </w:rPr>
        <w:t>/</w:t>
      </w:r>
      <w:r>
        <w:rPr>
          <w:rFonts w:cs="Times New Roman"/>
          <w:color w:val="000000"/>
          <w:u w:val="single"/>
        </w:rPr>
        <w:t>天。汨罗市城市污水处理厂一期工程已于</w:t>
      </w:r>
      <w:r>
        <w:rPr>
          <w:rFonts w:cs="Times New Roman"/>
          <w:color w:val="000000"/>
          <w:u w:val="single"/>
        </w:rPr>
        <w:t>2009</w:t>
      </w:r>
      <w:r>
        <w:rPr>
          <w:rFonts w:cs="Times New Roman"/>
          <w:color w:val="000000"/>
          <w:u w:val="single"/>
        </w:rPr>
        <w:t>年</w:t>
      </w:r>
      <w:r>
        <w:rPr>
          <w:rFonts w:cs="Times New Roman"/>
          <w:color w:val="000000"/>
          <w:u w:val="single"/>
        </w:rPr>
        <w:t>12</w:t>
      </w:r>
      <w:r>
        <w:rPr>
          <w:rFonts w:cs="Times New Roman"/>
          <w:color w:val="000000"/>
          <w:u w:val="single"/>
        </w:rPr>
        <w:t>月</w:t>
      </w:r>
      <w:r>
        <w:rPr>
          <w:rFonts w:cs="Times New Roman"/>
          <w:color w:val="000000"/>
          <w:u w:val="single"/>
        </w:rPr>
        <w:t>16</w:t>
      </w:r>
      <w:r>
        <w:rPr>
          <w:rFonts w:cs="Times New Roman"/>
          <w:color w:val="000000"/>
          <w:u w:val="single"/>
        </w:rPr>
        <w:t>日顺利通过竣工验收投入运行，汨罗市城市污水处理厂采用预处理加表曝型改良型氧化沟处理工艺，同时出水采用接触消毒池工艺，污泥处理采用机械浓缩脱水工艺，处理出水水质达到《城镇污水处理厂污染物排放标准》（</w:t>
      </w:r>
      <w:r>
        <w:rPr>
          <w:rFonts w:cs="Times New Roman"/>
          <w:color w:val="000000"/>
          <w:u w:val="single"/>
        </w:rPr>
        <w:t>GB18918-2002</w:t>
      </w:r>
      <w:r>
        <w:rPr>
          <w:rFonts w:cs="Times New Roman"/>
          <w:color w:val="000000"/>
          <w:u w:val="single"/>
        </w:rPr>
        <w:t>）一级</w:t>
      </w:r>
      <w:r>
        <w:rPr>
          <w:rFonts w:cs="Times New Roman"/>
          <w:color w:val="000000"/>
          <w:u w:val="single"/>
        </w:rPr>
        <w:t>A</w:t>
      </w:r>
      <w:r>
        <w:rPr>
          <w:rFonts w:cs="Times New Roman"/>
          <w:color w:val="000000"/>
          <w:u w:val="single"/>
        </w:rPr>
        <w:t>标准。改良型氧化沟池型具有完全混合式和推流式曝气池的双重优势，能承受水量、水质变化较大的冲击负荷，处理效果稳定。</w:t>
      </w:r>
    </w:p>
    <w:p w14:paraId="4A3AB76F" w14:textId="77777777" w:rsidR="00B921FF" w:rsidRDefault="00B921FF">
      <w:pPr>
        <w:pStyle w:val="11"/>
        <w:ind w:firstLine="480"/>
        <w:rPr>
          <w:rFonts w:cs="Times New Roman"/>
          <w:color w:val="000000"/>
          <w:u w:val="single"/>
        </w:rPr>
      </w:pPr>
      <w:r>
        <w:rPr>
          <w:rFonts w:cs="Times New Roman"/>
          <w:color w:val="000000"/>
          <w:u w:val="single"/>
        </w:rPr>
        <w:t>目前汨罗市城市污水处理厂的截污干管已经沿汨罗江敷设，覆盖到了汨罗</w:t>
      </w:r>
      <w:r>
        <w:rPr>
          <w:rFonts w:cs="Times New Roman" w:hint="eastAsia"/>
          <w:color w:val="000000"/>
          <w:u w:val="single"/>
        </w:rPr>
        <w:t>江沿岸</w:t>
      </w:r>
      <w:r>
        <w:rPr>
          <w:rFonts w:cs="Times New Roman"/>
          <w:color w:val="000000"/>
          <w:u w:val="single"/>
        </w:rPr>
        <w:t>道路，</w:t>
      </w:r>
      <w:r>
        <w:rPr>
          <w:rFonts w:cs="Times New Roman" w:hint="eastAsia"/>
          <w:color w:val="000000"/>
          <w:u w:val="single"/>
        </w:rPr>
        <w:t>且已进行处理容量扩建，污水处理厂处理余量充足，由于本项目清淤余水为间歇性废水，</w:t>
      </w:r>
      <w:r>
        <w:rPr>
          <w:rFonts w:cs="Times New Roman"/>
          <w:color w:val="000000"/>
          <w:u w:val="single"/>
        </w:rPr>
        <w:t>汨罗市城市污水处理厂在时间和空间上均可接受并容纳本项目</w:t>
      </w:r>
      <w:r>
        <w:rPr>
          <w:rFonts w:cs="Times New Roman" w:hint="eastAsia"/>
          <w:color w:val="000000"/>
          <w:u w:val="single"/>
        </w:rPr>
        <w:t>施工过程产生的</w:t>
      </w:r>
      <w:r>
        <w:rPr>
          <w:rFonts w:cs="Times New Roman"/>
          <w:color w:val="000000"/>
          <w:u w:val="single"/>
        </w:rPr>
        <w:t>废水。</w:t>
      </w:r>
      <w:r>
        <w:rPr>
          <w:rFonts w:cs="Times New Roman" w:hint="eastAsia"/>
          <w:color w:val="000000"/>
          <w:u w:val="single"/>
        </w:rPr>
        <w:t>本项目施工产生的清淤余水可通过水泵或槽车就近排入市政污水管网，可确保废水顺利通过管网进入污水处理厂处理，</w:t>
      </w:r>
      <w:r>
        <w:rPr>
          <w:rFonts w:cs="Times New Roman"/>
          <w:color w:val="000000"/>
          <w:u w:val="single"/>
        </w:rPr>
        <w:t>故本项目污水通过上述措施处理后可达标排放，不会对周边环境造成明显的影响</w:t>
      </w:r>
      <w:r>
        <w:rPr>
          <w:rFonts w:cs="Times New Roman" w:hint="eastAsia"/>
          <w:color w:val="000000"/>
          <w:u w:val="single"/>
        </w:rPr>
        <w:t>，环保措施可行</w:t>
      </w:r>
      <w:r>
        <w:rPr>
          <w:rFonts w:cs="Times New Roman"/>
          <w:color w:val="000000"/>
          <w:u w:val="single"/>
        </w:rPr>
        <w:t>。</w:t>
      </w:r>
    </w:p>
    <w:p w14:paraId="499BFD3B" w14:textId="77777777" w:rsidR="00B921FF" w:rsidRDefault="00B921FF">
      <w:pPr>
        <w:pStyle w:val="11"/>
        <w:ind w:firstLine="480"/>
        <w:rPr>
          <w:rFonts w:cs="Times New Roman"/>
        </w:rPr>
      </w:pPr>
      <w:r>
        <w:rPr>
          <w:rFonts w:cs="Times New Roman"/>
        </w:rPr>
        <w:t>（</w:t>
      </w:r>
      <w:r>
        <w:rPr>
          <w:rFonts w:cs="Times New Roman"/>
        </w:rPr>
        <w:t>2</w:t>
      </w:r>
      <w:r>
        <w:rPr>
          <w:rFonts w:cs="Times New Roman"/>
        </w:rPr>
        <w:t>）生活污水</w:t>
      </w:r>
    </w:p>
    <w:p w14:paraId="004EAD75" w14:textId="77777777" w:rsidR="00B921FF" w:rsidRDefault="00B921FF">
      <w:pPr>
        <w:pStyle w:val="1523"/>
        <w:ind w:firstLine="480"/>
        <w:rPr>
          <w:rFonts w:cs="Times New Roman" w:hint="eastAsia"/>
        </w:rPr>
      </w:pPr>
      <w:r>
        <w:rPr>
          <w:rFonts w:cs="Times New Roman"/>
          <w:u w:val="single"/>
        </w:rPr>
        <w:t>各挖泥船上工作人员生活产生一定生活污水，</w:t>
      </w:r>
      <w:r>
        <w:rPr>
          <w:rFonts w:cs="Times New Roman"/>
        </w:rPr>
        <w:t>生活污水</w:t>
      </w:r>
      <w:r>
        <w:rPr>
          <w:rFonts w:cs="Times New Roman" w:hint="eastAsia"/>
        </w:rPr>
        <w:t>主要污染因子为</w:t>
      </w:r>
      <w:r>
        <w:rPr>
          <w:rFonts w:cs="Times New Roman"/>
        </w:rPr>
        <w:t>COD</w:t>
      </w:r>
      <w:r>
        <w:rPr>
          <w:rFonts w:cs="Times New Roman"/>
        </w:rPr>
        <w:t>、</w:t>
      </w:r>
      <w:r>
        <w:rPr>
          <w:rFonts w:cs="Times New Roman"/>
        </w:rPr>
        <w:t>BOD</w:t>
      </w:r>
      <w:r>
        <w:rPr>
          <w:rFonts w:cs="Times New Roman"/>
          <w:vertAlign w:val="subscript"/>
        </w:rPr>
        <w:t>5</w:t>
      </w:r>
      <w:r>
        <w:rPr>
          <w:rFonts w:cs="Times New Roman"/>
        </w:rPr>
        <w:t>、</w:t>
      </w:r>
      <w:r>
        <w:rPr>
          <w:rFonts w:cs="Times New Roman"/>
        </w:rPr>
        <w:t>NH</w:t>
      </w:r>
      <w:r>
        <w:rPr>
          <w:rFonts w:cs="Times New Roman"/>
          <w:vertAlign w:val="subscript"/>
        </w:rPr>
        <w:t>3</w:t>
      </w:r>
      <w:r>
        <w:rPr>
          <w:rFonts w:cs="Times New Roman"/>
        </w:rPr>
        <w:t>-N</w:t>
      </w:r>
      <w:r>
        <w:rPr>
          <w:rFonts w:cs="Times New Roman"/>
        </w:rPr>
        <w:t>和</w:t>
      </w:r>
      <w:r>
        <w:rPr>
          <w:rFonts w:cs="Times New Roman"/>
        </w:rPr>
        <w:t>SS</w:t>
      </w:r>
      <w:r>
        <w:rPr>
          <w:rFonts w:cs="Times New Roman" w:hint="eastAsia"/>
        </w:rPr>
        <w:t>等，</w:t>
      </w:r>
      <w:r>
        <w:rPr>
          <w:rFonts w:cs="Times New Roman"/>
          <w:u w:val="single"/>
        </w:rPr>
        <w:t>环评要求挖泥船生活污水经</w:t>
      </w:r>
      <w:r>
        <w:rPr>
          <w:rFonts w:cs="Times New Roman" w:hint="eastAsia"/>
          <w:u w:val="single"/>
        </w:rPr>
        <w:t>船舶自带</w:t>
      </w:r>
      <w:r>
        <w:rPr>
          <w:rFonts w:cs="Times New Roman"/>
          <w:u w:val="single"/>
        </w:rPr>
        <w:t>的生活污水处理装置处理达到《船舶水污染物排放控制标准》（</w:t>
      </w:r>
      <w:r>
        <w:rPr>
          <w:rFonts w:cs="Times New Roman"/>
          <w:u w:val="single"/>
        </w:rPr>
        <w:t>GB3552-2018</w:t>
      </w:r>
      <w:r>
        <w:rPr>
          <w:rFonts w:cs="Times New Roman"/>
          <w:u w:val="single"/>
        </w:rPr>
        <w:t>）</w:t>
      </w:r>
      <w:r>
        <w:rPr>
          <w:rFonts w:cs="Times New Roman" w:hint="eastAsia"/>
          <w:u w:val="single"/>
        </w:rPr>
        <w:t>要求</w:t>
      </w:r>
      <w:r>
        <w:rPr>
          <w:rFonts w:cs="Times New Roman"/>
          <w:u w:val="single"/>
        </w:rPr>
        <w:t>后送上岸边</w:t>
      </w:r>
      <w:r>
        <w:rPr>
          <w:rFonts w:cs="Times New Roman" w:hint="eastAsia"/>
          <w:u w:val="single"/>
        </w:rPr>
        <w:t>就近</w:t>
      </w:r>
      <w:r>
        <w:rPr>
          <w:rFonts w:cs="Times New Roman"/>
          <w:u w:val="single"/>
        </w:rPr>
        <w:t>排入市政污水管网，送</w:t>
      </w:r>
      <w:r>
        <w:rPr>
          <w:rFonts w:cs="Times New Roman" w:hint="eastAsia"/>
          <w:u w:val="single"/>
        </w:rPr>
        <w:t>汨罗城市污水处理厂</w:t>
      </w:r>
      <w:r>
        <w:rPr>
          <w:rFonts w:cs="Times New Roman"/>
          <w:u w:val="single"/>
        </w:rPr>
        <w:t>处理后外排</w:t>
      </w:r>
      <w:r>
        <w:rPr>
          <w:rFonts w:cs="Times New Roman"/>
        </w:rPr>
        <w:t>。</w:t>
      </w:r>
      <w:r>
        <w:rPr>
          <w:rFonts w:cs="Times New Roman" w:hint="eastAsia"/>
        </w:rPr>
        <w:t>通过船载装置处理后的生活污水可满足污水处理厂进水水质标准要求，通过城市污水处理厂处理后最终也可达到排放，因而措施可行。</w:t>
      </w:r>
    </w:p>
    <w:p w14:paraId="65611FFE" w14:textId="77777777" w:rsidR="00B921FF" w:rsidRDefault="00B921FF">
      <w:pPr>
        <w:pStyle w:val="11"/>
        <w:ind w:firstLine="480"/>
        <w:rPr>
          <w:rFonts w:cs="Times New Roman"/>
        </w:rPr>
      </w:pPr>
      <w:r>
        <w:rPr>
          <w:rFonts w:cs="Times New Roman"/>
        </w:rPr>
        <w:t>（</w:t>
      </w:r>
      <w:r>
        <w:rPr>
          <w:rFonts w:cs="Times New Roman"/>
        </w:rPr>
        <w:t>3</w:t>
      </w:r>
      <w:r>
        <w:rPr>
          <w:rFonts w:cs="Times New Roman"/>
        </w:rPr>
        <w:t>）船舶含油废水</w:t>
      </w:r>
    </w:p>
    <w:p w14:paraId="5A153FD8" w14:textId="77777777" w:rsidR="00B921FF" w:rsidRDefault="00B921FF">
      <w:pPr>
        <w:pStyle w:val="1502"/>
        <w:ind w:firstLine="480"/>
        <w:rPr>
          <w:rFonts w:cs="Times New Roman"/>
          <w:u w:val="single"/>
        </w:rPr>
      </w:pPr>
      <w:r>
        <w:rPr>
          <w:rFonts w:cs="Times New Roman"/>
          <w:u w:val="single"/>
        </w:rPr>
        <w:lastRenderedPageBreak/>
        <w:t>各挖泥船必须配备油水分离器，分离出的油状物为危险废物，由建设单位统一收集，交由有资质单位处置，</w:t>
      </w:r>
      <w:r>
        <w:rPr>
          <w:rFonts w:cs="Times New Roman"/>
          <w:szCs w:val="24"/>
        </w:rPr>
        <w:t>含油污水经处理达《船舶水污染物排放控制标准》（</w:t>
      </w:r>
      <w:r>
        <w:rPr>
          <w:rFonts w:cs="Times New Roman"/>
          <w:szCs w:val="24"/>
        </w:rPr>
        <w:t>GB3552-2018</w:t>
      </w:r>
      <w:r>
        <w:rPr>
          <w:rFonts w:cs="Times New Roman"/>
          <w:szCs w:val="24"/>
        </w:rPr>
        <w:t>）后暂存于船舶自备的容器中；与生活污水一并送岸边排入市政污水管网，送</w:t>
      </w:r>
      <w:r>
        <w:rPr>
          <w:rFonts w:cs="Times New Roman" w:hint="eastAsia"/>
          <w:szCs w:val="24"/>
        </w:rPr>
        <w:t>汨罗城市污水处理厂</w:t>
      </w:r>
      <w:r>
        <w:rPr>
          <w:rFonts w:cs="Times New Roman"/>
          <w:szCs w:val="24"/>
        </w:rPr>
        <w:t>处理达标后外排。</w:t>
      </w:r>
      <w:r>
        <w:rPr>
          <w:rFonts w:cs="Times New Roman"/>
          <w:u w:val="single"/>
        </w:rPr>
        <w:t>禁止各挖泥船生活污水、生产废水直接排入汨罗江。</w:t>
      </w:r>
    </w:p>
    <w:p w14:paraId="7C3F3142" w14:textId="77777777" w:rsidR="00B921FF" w:rsidRDefault="00B921FF">
      <w:pPr>
        <w:pStyle w:val="1502"/>
        <w:ind w:firstLine="480"/>
        <w:rPr>
          <w:rFonts w:cs="Times New Roman" w:hint="eastAsia"/>
          <w:u w:val="single"/>
        </w:rPr>
      </w:pPr>
      <w:r>
        <w:rPr>
          <w:rFonts w:cs="Times New Roman" w:hint="eastAsia"/>
          <w:u w:val="single"/>
        </w:rPr>
        <w:t>（</w:t>
      </w:r>
      <w:r>
        <w:rPr>
          <w:rFonts w:cs="Times New Roman" w:hint="eastAsia"/>
          <w:u w:val="single"/>
        </w:rPr>
        <w:t>4</w:t>
      </w:r>
      <w:r>
        <w:rPr>
          <w:rFonts w:cs="Times New Roman" w:hint="eastAsia"/>
          <w:u w:val="single"/>
        </w:rPr>
        <w:t>）施工废水</w:t>
      </w:r>
    </w:p>
    <w:p w14:paraId="1F51B17B" w14:textId="77777777" w:rsidR="00B921FF" w:rsidRDefault="00B921FF">
      <w:pPr>
        <w:widowControl/>
        <w:overflowPunct w:val="0"/>
        <w:autoSpaceDE w:val="0"/>
        <w:autoSpaceDN w:val="0"/>
        <w:adjustRightInd w:val="0"/>
        <w:snapToGrid w:val="0"/>
        <w:spacing w:line="360" w:lineRule="auto"/>
        <w:ind w:firstLineChars="200" w:firstLine="480"/>
        <w:textAlignment w:val="baseline"/>
        <w:rPr>
          <w:kern w:val="0"/>
          <w:sz w:val="24"/>
          <w:szCs w:val="24"/>
        </w:rPr>
      </w:pPr>
      <w:r>
        <w:rPr>
          <w:kern w:val="0"/>
          <w:sz w:val="24"/>
          <w:szCs w:val="24"/>
        </w:rPr>
        <w:t>项目施工废水主要包括道路养护过程中产生的废水以及施工机械设备清洗废水。施工废水中主要污染物为悬浮颗粒物和石油类，经隔油池处理后全部回用于施工营地洒水抑尘</w:t>
      </w:r>
      <w:r>
        <w:rPr>
          <w:rFonts w:hint="eastAsia"/>
          <w:kern w:val="0"/>
          <w:sz w:val="24"/>
          <w:szCs w:val="24"/>
        </w:rPr>
        <w:t>或施工车辆清洗用水，不外排</w:t>
      </w:r>
      <w:r>
        <w:rPr>
          <w:kern w:val="0"/>
          <w:sz w:val="24"/>
          <w:szCs w:val="24"/>
        </w:rPr>
        <w:t>。</w:t>
      </w:r>
    </w:p>
    <w:p w14:paraId="1C1282F1" w14:textId="77777777" w:rsidR="00B921FF" w:rsidRDefault="00B921FF">
      <w:pPr>
        <w:pStyle w:val="1502"/>
        <w:numPr>
          <w:ilvl w:val="0"/>
          <w:numId w:val="9"/>
        </w:numPr>
        <w:ind w:firstLine="480"/>
        <w:rPr>
          <w:rFonts w:cs="Times New Roman"/>
        </w:rPr>
      </w:pPr>
      <w:r>
        <w:rPr>
          <w:rFonts w:cs="Times New Roman"/>
        </w:rPr>
        <w:t>白塘镇饮用水源保护区防治措施</w:t>
      </w:r>
    </w:p>
    <w:p w14:paraId="0D36276E" w14:textId="77777777" w:rsidR="00B921FF" w:rsidRDefault="00B921FF">
      <w:pPr>
        <w:pStyle w:val="11"/>
        <w:tabs>
          <w:tab w:val="left" w:pos="1260"/>
        </w:tabs>
        <w:ind w:firstLine="480"/>
        <w:rPr>
          <w:rFonts w:cs="Times New Roman"/>
        </w:rPr>
      </w:pPr>
      <w:r>
        <w:rPr>
          <w:rFonts w:cs="Times New Roman"/>
        </w:rPr>
        <w:t>①</w:t>
      </w:r>
      <w:r>
        <w:rPr>
          <w:rFonts w:cs="Times New Roman"/>
        </w:rPr>
        <w:t>对施工人员进行保护饮用水水源的宣传、教育和施工规范要求，禁止挖泥船舶越界进入饮用水源保护区范围开挖施工。</w:t>
      </w:r>
    </w:p>
    <w:p w14:paraId="71934C33" w14:textId="77777777" w:rsidR="00B921FF" w:rsidRDefault="00B921FF">
      <w:pPr>
        <w:pStyle w:val="11"/>
        <w:tabs>
          <w:tab w:val="left" w:pos="1260"/>
        </w:tabs>
        <w:ind w:firstLine="480"/>
        <w:rPr>
          <w:rFonts w:cs="Times New Roman"/>
          <w:szCs w:val="24"/>
        </w:rPr>
      </w:pPr>
      <w:r>
        <w:rPr>
          <w:rFonts w:cs="Times New Roman"/>
        </w:rPr>
        <w:t>②</w:t>
      </w:r>
      <w:r>
        <w:rPr>
          <w:rFonts w:cs="Times New Roman"/>
        </w:rPr>
        <w:t>在靠近饮用水源保护区段施工时，</w:t>
      </w:r>
      <w:r>
        <w:rPr>
          <w:rFonts w:cs="Times New Roman"/>
          <w:szCs w:val="24"/>
        </w:rPr>
        <w:t>疏浚作业周围设置防污帘，最大限度减少悬浮泥沙流失，在挖泥区域一定范围内用封闭式网帘数层，使浑水不得外流，练字起到阻止泥沙下沉和过滤的作用；用锚缆固定网帘。</w:t>
      </w:r>
    </w:p>
    <w:p w14:paraId="3ADF24EF" w14:textId="77777777" w:rsidR="00B921FF" w:rsidRDefault="00B921FF">
      <w:pPr>
        <w:pStyle w:val="11"/>
        <w:tabs>
          <w:tab w:val="left" w:pos="1260"/>
        </w:tabs>
        <w:ind w:firstLine="480"/>
        <w:rPr>
          <w:rFonts w:cs="Times New Roman"/>
          <w:szCs w:val="24"/>
        </w:rPr>
      </w:pPr>
      <w:r>
        <w:rPr>
          <w:rFonts w:cs="Times New Roman"/>
          <w:szCs w:val="24"/>
        </w:rPr>
        <w:t>③</w:t>
      </w:r>
      <w:r>
        <w:rPr>
          <w:rFonts w:cs="Times New Roman"/>
          <w:szCs w:val="24"/>
        </w:rPr>
        <w:t>本项目建议设置防污罩，可降低分离带，增加河底沉积物的携走量，减少浑浊的泥水上浮至水面。</w:t>
      </w:r>
    </w:p>
    <w:p w14:paraId="1D98A796" w14:textId="77777777" w:rsidR="00B921FF" w:rsidRDefault="00B921FF">
      <w:pPr>
        <w:pStyle w:val="11"/>
        <w:tabs>
          <w:tab w:val="left" w:pos="1260"/>
        </w:tabs>
        <w:ind w:firstLine="480"/>
        <w:rPr>
          <w:rFonts w:cs="Times New Roman"/>
        </w:rPr>
      </w:pPr>
      <w:r>
        <w:rPr>
          <w:rFonts w:cs="Times New Roman"/>
          <w:szCs w:val="24"/>
        </w:rPr>
        <w:t>④</w:t>
      </w:r>
      <w:r>
        <w:rPr>
          <w:rFonts w:cs="Times New Roman"/>
          <w:szCs w:val="24"/>
        </w:rPr>
        <w:t>考虑到饮用安全，</w:t>
      </w:r>
      <w:r>
        <w:rPr>
          <w:rFonts w:cs="Times New Roman"/>
        </w:rPr>
        <w:t>建议饮用水源保护区上游</w:t>
      </w:r>
      <w:r>
        <w:rPr>
          <w:rFonts w:cs="Times New Roman"/>
        </w:rPr>
        <w:t>500m</w:t>
      </w:r>
      <w:r>
        <w:rPr>
          <w:rFonts w:cs="Times New Roman"/>
        </w:rPr>
        <w:t>范围不进行疏浚施工。</w:t>
      </w:r>
    </w:p>
    <w:p w14:paraId="0461F944" w14:textId="77777777" w:rsidR="00B921FF" w:rsidRDefault="00B921FF">
      <w:pPr>
        <w:pStyle w:val="11"/>
        <w:tabs>
          <w:tab w:val="left" w:pos="1260"/>
        </w:tabs>
        <w:ind w:firstLine="480"/>
        <w:rPr>
          <w:rFonts w:cs="Times New Roman"/>
          <w:u w:val="single"/>
        </w:rPr>
      </w:pPr>
      <w:r>
        <w:rPr>
          <w:rFonts w:cs="Times New Roman"/>
          <w:u w:val="single"/>
        </w:rPr>
        <w:t>⑤</w:t>
      </w:r>
      <w:r>
        <w:rPr>
          <w:rFonts w:cs="Times New Roman"/>
          <w:u w:val="single"/>
        </w:rPr>
        <w:t>靠近饮用水源保护区路段施工时，白塘镇自来水厂取水时可以避开施工时间，比如在夜间吸水，同时该段时间水厂吸水后在厂区强化沉淀处理，增大沉降时间，减少处理负荷，提供处理效果，以确保水厂供水水质达标。</w:t>
      </w:r>
    </w:p>
    <w:p w14:paraId="3DA45C07" w14:textId="77777777" w:rsidR="00B921FF" w:rsidRDefault="00B921FF">
      <w:pPr>
        <w:pStyle w:val="1502"/>
        <w:ind w:firstLine="480"/>
        <w:rPr>
          <w:rFonts w:cs="Times New Roman"/>
        </w:rPr>
      </w:pPr>
      <w:r>
        <w:rPr>
          <w:rFonts w:cs="Times New Roman"/>
        </w:rPr>
        <w:t>总之，建设施工单位要加强对施工人员的教育，贯彻文明施工的原则，严格按施工操作规范执行，对施工期污水的排放进行严格管理，严禁施工污水乱排、乱流而污染水体及周围环境。</w:t>
      </w:r>
    </w:p>
    <w:p w14:paraId="656B4677" w14:textId="77777777" w:rsidR="00B921FF" w:rsidRDefault="00B921FF">
      <w:pPr>
        <w:pStyle w:val="3"/>
        <w:numPr>
          <w:ilvl w:val="0"/>
          <w:numId w:val="0"/>
        </w:numPr>
        <w:snapToGrid w:val="0"/>
        <w:rPr>
          <w:rFonts w:ascii="Times New Roman" w:hAnsi="Times New Roman"/>
          <w:b/>
          <w:sz w:val="24"/>
        </w:rPr>
      </w:pPr>
      <w:bookmarkStart w:id="442" w:name="_Toc22599"/>
      <w:bookmarkStart w:id="443" w:name="_Toc13764"/>
      <w:bookmarkStart w:id="444" w:name="_Toc27325"/>
      <w:r>
        <w:rPr>
          <w:rFonts w:ascii="Times New Roman" w:hAnsi="Times New Roman"/>
          <w:b/>
          <w:sz w:val="24"/>
        </w:rPr>
        <w:t xml:space="preserve">6.1.3 </w:t>
      </w:r>
      <w:r>
        <w:rPr>
          <w:rFonts w:ascii="Times New Roman" w:hAnsi="Times New Roman"/>
          <w:b/>
          <w:sz w:val="24"/>
        </w:rPr>
        <w:t>声环境保护措施</w:t>
      </w:r>
      <w:bookmarkEnd w:id="442"/>
      <w:bookmarkEnd w:id="443"/>
      <w:bookmarkEnd w:id="444"/>
    </w:p>
    <w:p w14:paraId="5F7B3FD6" w14:textId="77777777" w:rsidR="00B921FF" w:rsidRDefault="00B921FF">
      <w:pPr>
        <w:adjustRightInd w:val="0"/>
        <w:snapToGrid w:val="0"/>
        <w:spacing w:line="360" w:lineRule="auto"/>
        <w:ind w:firstLineChars="200" w:firstLine="480"/>
        <w:rPr>
          <w:sz w:val="24"/>
        </w:rPr>
      </w:pPr>
      <w:r>
        <w:rPr>
          <w:sz w:val="24"/>
        </w:rPr>
        <w:t>为了减少施工噪声对声环境的影响，建设单位应采取以下防治措施：</w:t>
      </w:r>
    </w:p>
    <w:p w14:paraId="164CD135" w14:textId="77777777" w:rsidR="00B921FF" w:rsidRDefault="00B921FF">
      <w:pPr>
        <w:adjustRightInd w:val="0"/>
        <w:snapToGrid w:val="0"/>
        <w:spacing w:line="360" w:lineRule="auto"/>
        <w:ind w:firstLineChars="200" w:firstLine="480"/>
        <w:rPr>
          <w:sz w:val="24"/>
        </w:rPr>
      </w:pPr>
      <w:r>
        <w:rPr>
          <w:sz w:val="24"/>
        </w:rPr>
        <w:t>建设单位在租赁挖泥船时，应优先选用低噪声设备、维修保养及时的挖泥船，不租赁长久失修、噪声产生大的挖泥船。另外，还应强制各挖泥船制定如下防治噪声措施：</w:t>
      </w:r>
    </w:p>
    <w:p w14:paraId="1C029747" w14:textId="77777777" w:rsidR="00B921FF" w:rsidRDefault="00B921FF">
      <w:pPr>
        <w:adjustRightInd w:val="0"/>
        <w:snapToGrid w:val="0"/>
        <w:spacing w:line="360" w:lineRule="auto"/>
        <w:ind w:firstLineChars="200" w:firstLine="480"/>
        <w:rPr>
          <w:sz w:val="24"/>
        </w:rPr>
      </w:pPr>
      <w:r>
        <w:rPr>
          <w:sz w:val="24"/>
        </w:rPr>
        <w:t>（</w:t>
      </w:r>
      <w:r>
        <w:rPr>
          <w:sz w:val="24"/>
        </w:rPr>
        <w:t>1</w:t>
      </w:r>
      <w:r>
        <w:rPr>
          <w:sz w:val="24"/>
        </w:rPr>
        <w:t>）疏浚区疏浚单位应合理安排疏浚时间，应尽可能避免大量高噪声设备</w:t>
      </w:r>
      <w:r>
        <w:rPr>
          <w:sz w:val="24"/>
        </w:rPr>
        <w:lastRenderedPageBreak/>
        <w:t>同时施工。疏浚作业期间，要求单艘挖泥船每天作业时间不得超过</w:t>
      </w:r>
      <w:r>
        <w:rPr>
          <w:sz w:val="24"/>
        </w:rPr>
        <w:t>14</w:t>
      </w:r>
      <w:r>
        <w:rPr>
          <w:sz w:val="24"/>
        </w:rPr>
        <w:t>小时（早上</w:t>
      </w:r>
      <w:r>
        <w:rPr>
          <w:sz w:val="24"/>
        </w:rPr>
        <w:t>6:00</w:t>
      </w:r>
      <w:r>
        <w:rPr>
          <w:sz w:val="24"/>
        </w:rPr>
        <w:t>～晚上</w:t>
      </w:r>
      <w:r>
        <w:rPr>
          <w:sz w:val="24"/>
        </w:rPr>
        <w:t>20:00</w:t>
      </w:r>
      <w:r>
        <w:rPr>
          <w:sz w:val="24"/>
        </w:rPr>
        <w:t>），并且夜间停止施工作业。</w:t>
      </w:r>
    </w:p>
    <w:p w14:paraId="2A723B09" w14:textId="77777777" w:rsidR="00B921FF" w:rsidRDefault="00B921FF">
      <w:pPr>
        <w:adjustRightInd w:val="0"/>
        <w:snapToGrid w:val="0"/>
        <w:spacing w:line="360" w:lineRule="auto"/>
        <w:ind w:firstLineChars="200" w:firstLine="480"/>
        <w:rPr>
          <w:sz w:val="24"/>
        </w:rPr>
      </w:pPr>
      <w:r>
        <w:rPr>
          <w:sz w:val="24"/>
        </w:rPr>
        <w:t>（</w:t>
      </w:r>
      <w:r>
        <w:rPr>
          <w:sz w:val="24"/>
        </w:rPr>
        <w:t>2</w:t>
      </w:r>
      <w:r>
        <w:rPr>
          <w:sz w:val="24"/>
        </w:rPr>
        <w:t>）挖泥船必须具备平缓移动疏浚的作业方式，以减轻疏浚可能带来的不利影响。</w:t>
      </w:r>
    </w:p>
    <w:p w14:paraId="7B4FA39B" w14:textId="77777777" w:rsidR="00B921FF" w:rsidRDefault="00B921FF">
      <w:pPr>
        <w:adjustRightInd w:val="0"/>
        <w:snapToGrid w:val="0"/>
        <w:spacing w:line="360" w:lineRule="auto"/>
        <w:ind w:firstLineChars="200" w:firstLine="480"/>
        <w:rPr>
          <w:sz w:val="24"/>
        </w:rPr>
      </w:pPr>
      <w:r>
        <w:rPr>
          <w:sz w:val="24"/>
        </w:rPr>
        <w:t>（</w:t>
      </w:r>
      <w:r>
        <w:rPr>
          <w:sz w:val="24"/>
        </w:rPr>
        <w:t>3</w:t>
      </w:r>
      <w:r>
        <w:rPr>
          <w:sz w:val="24"/>
        </w:rPr>
        <w:t>）对各挖泥船各类水泵进行减震、降噪设计，对高噪声设备安装隔声罩。</w:t>
      </w:r>
    </w:p>
    <w:p w14:paraId="39445B42" w14:textId="77777777" w:rsidR="00B921FF" w:rsidRDefault="00B921FF">
      <w:pPr>
        <w:adjustRightInd w:val="0"/>
        <w:snapToGrid w:val="0"/>
        <w:spacing w:line="360" w:lineRule="auto"/>
        <w:ind w:firstLineChars="200" w:firstLine="480"/>
        <w:rPr>
          <w:sz w:val="24"/>
        </w:rPr>
      </w:pPr>
      <w:r>
        <w:rPr>
          <w:sz w:val="24"/>
        </w:rPr>
        <w:t>（</w:t>
      </w:r>
      <w:r>
        <w:rPr>
          <w:sz w:val="24"/>
        </w:rPr>
        <w:t>4</w:t>
      </w:r>
      <w:r>
        <w:rPr>
          <w:sz w:val="24"/>
        </w:rPr>
        <w:t>）对输泥管道安装吸声材料。</w:t>
      </w:r>
    </w:p>
    <w:p w14:paraId="0E6DC6D3" w14:textId="77777777" w:rsidR="00B921FF" w:rsidRDefault="00B921FF">
      <w:pPr>
        <w:pStyle w:val="3"/>
        <w:numPr>
          <w:ilvl w:val="0"/>
          <w:numId w:val="0"/>
        </w:numPr>
        <w:snapToGrid w:val="0"/>
        <w:rPr>
          <w:rFonts w:ascii="Times New Roman" w:hAnsi="Times New Roman"/>
          <w:b/>
          <w:sz w:val="24"/>
        </w:rPr>
      </w:pPr>
      <w:bookmarkStart w:id="445" w:name="_Toc16228"/>
      <w:bookmarkStart w:id="446" w:name="_Toc25177"/>
      <w:bookmarkStart w:id="447" w:name="_Toc13859"/>
      <w:r>
        <w:rPr>
          <w:rFonts w:ascii="Times New Roman" w:hAnsi="Times New Roman"/>
          <w:b/>
          <w:sz w:val="24"/>
        </w:rPr>
        <w:t xml:space="preserve">6.1.4 </w:t>
      </w:r>
      <w:r>
        <w:rPr>
          <w:rFonts w:ascii="Times New Roman" w:hAnsi="Times New Roman"/>
          <w:b/>
          <w:sz w:val="24"/>
        </w:rPr>
        <w:t>固体废物防治措施</w:t>
      </w:r>
      <w:bookmarkEnd w:id="445"/>
      <w:bookmarkEnd w:id="446"/>
      <w:bookmarkEnd w:id="447"/>
    </w:p>
    <w:p w14:paraId="247149F2" w14:textId="77777777" w:rsidR="00B921FF" w:rsidRDefault="00B921FF">
      <w:pPr>
        <w:pStyle w:val="11"/>
        <w:ind w:firstLine="480"/>
        <w:rPr>
          <w:rFonts w:cs="Times New Roman"/>
        </w:rPr>
      </w:pPr>
      <w:r>
        <w:rPr>
          <w:rFonts w:cs="Times New Roman"/>
        </w:rPr>
        <w:t>（</w:t>
      </w:r>
      <w:r>
        <w:rPr>
          <w:rFonts w:cs="Times New Roman"/>
        </w:rPr>
        <w:t>1</w:t>
      </w:r>
      <w:r>
        <w:rPr>
          <w:rFonts w:cs="Times New Roman"/>
        </w:rPr>
        <w:t>）吹填淤泥</w:t>
      </w:r>
    </w:p>
    <w:p w14:paraId="292E92B8" w14:textId="77777777" w:rsidR="00B921FF" w:rsidRDefault="00B921FF">
      <w:pPr>
        <w:pStyle w:val="1523"/>
        <w:ind w:firstLine="480"/>
        <w:rPr>
          <w:rFonts w:cs="Times New Roman"/>
        </w:rPr>
      </w:pPr>
      <w:r>
        <w:rPr>
          <w:rFonts w:cs="Times New Roman"/>
        </w:rPr>
        <w:t>本河道疏挖工程总淤泥量为</w:t>
      </w:r>
      <w:r>
        <w:rPr>
          <w:rFonts w:cs="Times New Roman"/>
        </w:rPr>
        <w:t>80.35</w:t>
      </w:r>
      <w:r>
        <w:rPr>
          <w:rFonts w:cs="Times New Roman"/>
        </w:rPr>
        <w:t>万</w:t>
      </w:r>
      <w:r>
        <w:rPr>
          <w:rFonts w:cs="Times New Roman"/>
        </w:rPr>
        <w:t>m</w:t>
      </w:r>
      <w:r>
        <w:rPr>
          <w:rFonts w:cs="Times New Roman"/>
          <w:vertAlign w:val="superscript"/>
        </w:rPr>
        <w:t>3</w:t>
      </w:r>
      <w:r>
        <w:rPr>
          <w:rFonts w:cs="Times New Roman"/>
        </w:rPr>
        <w:t>，运至干化场吹填处置，在干化场固化后由汨罗市渣土办进行处置，目前已签订相关接收协议。</w:t>
      </w:r>
      <w:r>
        <w:rPr>
          <w:rFonts w:cs="Times New Roman"/>
          <w:u w:val="single"/>
        </w:rPr>
        <w:t>根据现状监测结果，各底泥取样点的各监测因子均能达到《土壤环境质量</w:t>
      </w:r>
      <w:r>
        <w:rPr>
          <w:rFonts w:cs="Times New Roman"/>
          <w:u w:val="single"/>
        </w:rPr>
        <w:t xml:space="preserve"> </w:t>
      </w:r>
      <w:r>
        <w:rPr>
          <w:rFonts w:cs="Times New Roman"/>
          <w:u w:val="single"/>
        </w:rPr>
        <w:t>农用地土壤污染风险管控标准</w:t>
      </w:r>
      <w:r>
        <w:rPr>
          <w:rFonts w:cs="Times New Roman"/>
          <w:u w:val="single"/>
        </w:rPr>
        <w:t>(</w:t>
      </w:r>
      <w:r>
        <w:rPr>
          <w:rFonts w:cs="Times New Roman"/>
          <w:u w:val="single"/>
        </w:rPr>
        <w:t>试行</w:t>
      </w:r>
      <w:r>
        <w:rPr>
          <w:rFonts w:cs="Times New Roman"/>
          <w:u w:val="single"/>
        </w:rPr>
        <w:t>)</w:t>
      </w:r>
      <w:r>
        <w:rPr>
          <w:rFonts w:cs="Times New Roman"/>
          <w:u w:val="single"/>
        </w:rPr>
        <w:t>》，故开挖底泥的各项重金属指标含量均很低，故疏挖的土石方可定性为一般固废，采取上述措施合理可行。</w:t>
      </w:r>
    </w:p>
    <w:p w14:paraId="7ABF7375" w14:textId="77777777" w:rsidR="00B921FF" w:rsidRDefault="00B921FF">
      <w:pPr>
        <w:pStyle w:val="1523"/>
        <w:ind w:firstLine="480"/>
        <w:rPr>
          <w:rFonts w:cs="Times New Roman"/>
        </w:rPr>
      </w:pPr>
      <w:r>
        <w:rPr>
          <w:rFonts w:cs="Times New Roman"/>
        </w:rPr>
        <w:t>（</w:t>
      </w:r>
      <w:r>
        <w:rPr>
          <w:rFonts w:cs="Times New Roman"/>
        </w:rPr>
        <w:t>2</w:t>
      </w:r>
      <w:r>
        <w:rPr>
          <w:rFonts w:cs="Times New Roman"/>
        </w:rPr>
        <w:t>）砂砾土</w:t>
      </w:r>
    </w:p>
    <w:p w14:paraId="1DBD4ECF" w14:textId="77777777" w:rsidR="00B921FF" w:rsidRDefault="00B921FF">
      <w:pPr>
        <w:pStyle w:val="1523"/>
        <w:ind w:firstLine="480"/>
        <w:rPr>
          <w:rFonts w:cs="Times New Roman"/>
        </w:rPr>
      </w:pPr>
      <w:r>
        <w:rPr>
          <w:rFonts w:cs="Times New Roman"/>
        </w:rPr>
        <w:t>洪道疏浚的底层土为砂砾含量较高的砂砾土，需与表层淤泥分开处置。本项目砂砾土方总量为</w:t>
      </w:r>
      <w:r>
        <w:rPr>
          <w:rFonts w:cs="Times New Roman"/>
        </w:rPr>
        <w:t>98.21</w:t>
      </w:r>
      <w:r>
        <w:rPr>
          <w:rFonts w:cs="Times New Roman"/>
        </w:rPr>
        <w:t>万</w:t>
      </w:r>
      <w:r>
        <w:rPr>
          <w:rFonts w:cs="Times New Roman"/>
        </w:rPr>
        <w:t>m</w:t>
      </w:r>
      <w:r>
        <w:rPr>
          <w:rFonts w:cs="Times New Roman"/>
          <w:vertAlign w:val="superscript"/>
        </w:rPr>
        <w:t>3</w:t>
      </w:r>
      <w:r>
        <w:rPr>
          <w:rFonts w:cs="Times New Roman"/>
        </w:rPr>
        <w:t>，本着</w:t>
      </w:r>
      <w:r>
        <w:rPr>
          <w:rFonts w:cs="Times New Roman"/>
        </w:rPr>
        <w:t>“</w:t>
      </w:r>
      <w:r>
        <w:rPr>
          <w:rFonts w:cs="Times New Roman"/>
        </w:rPr>
        <w:t>资源化利用</w:t>
      </w:r>
      <w:r>
        <w:rPr>
          <w:rFonts w:cs="Times New Roman"/>
        </w:rPr>
        <w:t>”</w:t>
      </w:r>
      <w:r>
        <w:rPr>
          <w:rFonts w:cs="Times New Roman"/>
        </w:rPr>
        <w:t>的设计原则，计划对砂砾土输送至临时堆场进行临时堆存后交由汨罗市渣土办进行处置，目前已签订相关接收协议。根据现状监测结果，各底泥取样点的各监测因子均能达到《土壤环境质量</w:t>
      </w:r>
      <w:r>
        <w:rPr>
          <w:rFonts w:cs="Times New Roman"/>
        </w:rPr>
        <w:t xml:space="preserve"> </w:t>
      </w:r>
      <w:r>
        <w:rPr>
          <w:rFonts w:cs="Times New Roman"/>
        </w:rPr>
        <w:t>农用地土壤污染风险管控标准</w:t>
      </w:r>
      <w:r>
        <w:rPr>
          <w:rFonts w:cs="Times New Roman"/>
        </w:rPr>
        <w:t>(</w:t>
      </w:r>
      <w:r>
        <w:rPr>
          <w:rFonts w:cs="Times New Roman"/>
        </w:rPr>
        <w:t>试行</w:t>
      </w:r>
      <w:r>
        <w:rPr>
          <w:rFonts w:cs="Times New Roman"/>
        </w:rPr>
        <w:t>)</w:t>
      </w:r>
      <w:r>
        <w:rPr>
          <w:rFonts w:cs="Times New Roman"/>
        </w:rPr>
        <w:t>》，故开挖底泥的各项重金属指标含量均很低，故疏挖的土石方可定性为一般固废，采取上述措施合理可行。</w:t>
      </w:r>
    </w:p>
    <w:p w14:paraId="0285260F" w14:textId="77777777" w:rsidR="00B921FF" w:rsidRDefault="00B921FF">
      <w:pPr>
        <w:pStyle w:val="1523"/>
        <w:ind w:firstLine="480"/>
        <w:rPr>
          <w:rFonts w:cs="Times New Roman"/>
        </w:rPr>
      </w:pPr>
      <w:r>
        <w:rPr>
          <w:rFonts w:cs="Times New Roman"/>
        </w:rPr>
        <w:t>3</w:t>
      </w:r>
      <w:r>
        <w:rPr>
          <w:rFonts w:cs="Times New Roman"/>
        </w:rPr>
        <w:t>）生活垃圾</w:t>
      </w:r>
    </w:p>
    <w:p w14:paraId="4911AC2B" w14:textId="77777777" w:rsidR="00B921FF" w:rsidRDefault="00B921FF">
      <w:pPr>
        <w:pStyle w:val="1523"/>
        <w:ind w:firstLine="480"/>
        <w:rPr>
          <w:rFonts w:cs="Times New Roman"/>
        </w:rPr>
      </w:pPr>
      <w:r>
        <w:rPr>
          <w:rFonts w:cs="Times New Roman"/>
        </w:rPr>
        <w:t>本项目定员为</w:t>
      </w:r>
      <w:r>
        <w:rPr>
          <w:rFonts w:cs="Times New Roman"/>
        </w:rPr>
        <w:t>20</w:t>
      </w:r>
      <w:r>
        <w:rPr>
          <w:rFonts w:cs="Times New Roman"/>
        </w:rPr>
        <w:t>人，垃圾产生量</w:t>
      </w:r>
      <w:r>
        <w:rPr>
          <w:rFonts w:cs="Times New Roman"/>
        </w:rPr>
        <w:t>1kg/</w:t>
      </w:r>
      <w:r>
        <w:rPr>
          <w:rFonts w:cs="Times New Roman"/>
        </w:rPr>
        <w:t>人</w:t>
      </w:r>
      <w:r>
        <w:rPr>
          <w:rFonts w:cs="Times New Roman"/>
        </w:rPr>
        <w:t>·d</w:t>
      </w:r>
      <w:r>
        <w:rPr>
          <w:rFonts w:cs="Times New Roman"/>
        </w:rPr>
        <w:t>；项目排放的生活垃圾总量为</w:t>
      </w:r>
      <w:r>
        <w:rPr>
          <w:rFonts w:cs="Times New Roman"/>
        </w:rPr>
        <w:t>3.6t/a</w:t>
      </w:r>
      <w:r>
        <w:rPr>
          <w:rFonts w:cs="Times New Roman"/>
        </w:rPr>
        <w:t>。收集后，再委托当地环卫部门进行处理。</w:t>
      </w:r>
    </w:p>
    <w:p w14:paraId="4606D998" w14:textId="77777777" w:rsidR="00B921FF" w:rsidRDefault="00B921FF">
      <w:pPr>
        <w:pStyle w:val="1523"/>
        <w:ind w:firstLine="480"/>
        <w:rPr>
          <w:rFonts w:cs="Times New Roman"/>
        </w:rPr>
      </w:pPr>
      <w:r>
        <w:rPr>
          <w:rFonts w:cs="Times New Roman"/>
        </w:rPr>
        <w:t>4</w:t>
      </w:r>
      <w:r>
        <w:rPr>
          <w:rFonts w:cs="Times New Roman"/>
        </w:rPr>
        <w:t>）废机油、废柴油以及油水分离器分离的废油</w:t>
      </w:r>
    </w:p>
    <w:p w14:paraId="0FD68340" w14:textId="77777777" w:rsidR="00B921FF" w:rsidRDefault="00B921FF">
      <w:pPr>
        <w:pStyle w:val="1523"/>
        <w:ind w:firstLine="480"/>
        <w:rPr>
          <w:rFonts w:cs="Times New Roman"/>
        </w:rPr>
      </w:pPr>
      <w:r>
        <w:rPr>
          <w:rFonts w:cs="Times New Roman"/>
        </w:rPr>
        <w:t>挖泥船润滑油及液压油需定期更换，产生废润滑油及废液压油，废机油、废柴油以及油水分离器分离的废油属于危险废物，废物代码为</w:t>
      </w:r>
      <w:r>
        <w:rPr>
          <w:rFonts w:cs="Times New Roman"/>
        </w:rPr>
        <w:t>HW08 900-210-08</w:t>
      </w:r>
      <w:r>
        <w:rPr>
          <w:rFonts w:cs="Times New Roman"/>
        </w:rPr>
        <w:t>，由专用桶收集，在挖泥船设置专门储藏室储藏，再统一交由建设单位交由有资质单位处置。</w:t>
      </w:r>
    </w:p>
    <w:p w14:paraId="3375D85C" w14:textId="77777777" w:rsidR="00B921FF" w:rsidRDefault="00B921FF">
      <w:pPr>
        <w:pStyle w:val="1523"/>
        <w:ind w:firstLine="480"/>
        <w:rPr>
          <w:rFonts w:cs="Times New Roman"/>
        </w:rPr>
      </w:pPr>
      <w:r>
        <w:rPr>
          <w:rFonts w:cs="Times New Roman"/>
        </w:rPr>
        <w:t>采取上述措施后，本项目施工过程产生的固废均能得到合理处置，因而措施合理可行。</w:t>
      </w:r>
    </w:p>
    <w:p w14:paraId="4AFA1E68" w14:textId="77777777" w:rsidR="00B921FF" w:rsidRDefault="00B921FF">
      <w:pPr>
        <w:pStyle w:val="3"/>
        <w:numPr>
          <w:ilvl w:val="0"/>
          <w:numId w:val="0"/>
        </w:numPr>
        <w:snapToGrid w:val="0"/>
        <w:rPr>
          <w:rFonts w:ascii="Times New Roman" w:hAnsi="Times New Roman"/>
          <w:b/>
          <w:sz w:val="24"/>
        </w:rPr>
      </w:pPr>
      <w:bookmarkStart w:id="448" w:name="_Toc8558"/>
      <w:bookmarkStart w:id="449" w:name="_Toc9896"/>
      <w:bookmarkStart w:id="450" w:name="_Toc23025"/>
      <w:r>
        <w:rPr>
          <w:rFonts w:ascii="Times New Roman" w:hAnsi="Times New Roman"/>
          <w:b/>
          <w:sz w:val="24"/>
        </w:rPr>
        <w:lastRenderedPageBreak/>
        <w:t xml:space="preserve">6.1.5 </w:t>
      </w:r>
      <w:r>
        <w:rPr>
          <w:rFonts w:ascii="Times New Roman" w:hAnsi="Times New Roman"/>
          <w:b/>
          <w:sz w:val="24"/>
        </w:rPr>
        <w:t>生态环境保护措施</w:t>
      </w:r>
      <w:bookmarkEnd w:id="448"/>
      <w:bookmarkEnd w:id="449"/>
      <w:bookmarkEnd w:id="450"/>
    </w:p>
    <w:p w14:paraId="786D6594" w14:textId="77777777" w:rsidR="00B921FF" w:rsidRDefault="00B921FF">
      <w:pPr>
        <w:keepNext/>
        <w:keepLines/>
        <w:spacing w:afterLines="50" w:after="156" w:line="360" w:lineRule="auto"/>
        <w:jc w:val="left"/>
        <w:outlineLvl w:val="3"/>
        <w:rPr>
          <w:b/>
          <w:bCs/>
          <w:sz w:val="24"/>
          <w:szCs w:val="24"/>
        </w:rPr>
      </w:pPr>
      <w:r>
        <w:rPr>
          <w:b/>
          <w:bCs/>
          <w:sz w:val="24"/>
          <w:szCs w:val="24"/>
        </w:rPr>
        <w:t xml:space="preserve">6.1.5.1 </w:t>
      </w:r>
      <w:r>
        <w:rPr>
          <w:b/>
          <w:bCs/>
          <w:sz w:val="24"/>
          <w:szCs w:val="24"/>
        </w:rPr>
        <w:t>对植物资源的保护措施</w:t>
      </w:r>
    </w:p>
    <w:p w14:paraId="17DECAE4" w14:textId="77777777" w:rsidR="00B921FF" w:rsidRDefault="00B921FF">
      <w:pPr>
        <w:pStyle w:val="11"/>
        <w:ind w:firstLine="480"/>
        <w:rPr>
          <w:rFonts w:cs="Times New Roman"/>
        </w:rPr>
      </w:pPr>
      <w:r>
        <w:rPr>
          <w:rFonts w:cs="Times New Roman"/>
        </w:rPr>
        <w:t>项目主要进行河道疏浚工程，不会直接破坏陆生植被，加强对工作人员进行思想教育与环保宣传工作，禁止工作人员在规划区周围区域乱砍树木。建立各种管理及报告制度，开展对工程影响区的环境教育，提高施工人员环境意识。通过动态完善的管理，使生态向良性或有利方向发展。</w:t>
      </w:r>
    </w:p>
    <w:p w14:paraId="591A4480" w14:textId="77777777" w:rsidR="00B921FF" w:rsidRDefault="00B921FF">
      <w:pPr>
        <w:pStyle w:val="11"/>
        <w:ind w:firstLine="480"/>
        <w:rPr>
          <w:rFonts w:cs="Times New Roman"/>
          <w:u w:val="single"/>
        </w:rPr>
      </w:pPr>
      <w:r>
        <w:rPr>
          <w:rFonts w:cs="Times New Roman"/>
          <w:u w:val="single"/>
        </w:rPr>
        <w:t>项目干化场、砂砾土堆场及施工场地等临时工程设施占地主要为荒草地，植被损失量较少，主要为常见植被，施工结束后，应该及时复绿，防止水土流失。工程施工结束后，应及时对等临时占地进行植被恢复。施工区植被恢复除考虑边坡防护、水土保持外，还应适当考虑景观及环保作用，使水保、绿化、美化、环保有机结合为一体。</w:t>
      </w:r>
    </w:p>
    <w:p w14:paraId="5FC2BAC4" w14:textId="77777777" w:rsidR="00B921FF" w:rsidRDefault="00B921FF">
      <w:pPr>
        <w:keepNext/>
        <w:keepLines/>
        <w:spacing w:afterLines="50" w:after="156" w:line="360" w:lineRule="auto"/>
        <w:jc w:val="left"/>
        <w:outlineLvl w:val="3"/>
        <w:rPr>
          <w:b/>
          <w:bCs/>
          <w:sz w:val="24"/>
          <w:szCs w:val="24"/>
        </w:rPr>
      </w:pPr>
      <w:r>
        <w:rPr>
          <w:b/>
          <w:bCs/>
          <w:sz w:val="24"/>
          <w:szCs w:val="24"/>
        </w:rPr>
        <w:t xml:space="preserve">6.1.5.2 </w:t>
      </w:r>
      <w:r>
        <w:rPr>
          <w:b/>
          <w:bCs/>
          <w:sz w:val="24"/>
          <w:szCs w:val="24"/>
        </w:rPr>
        <w:t>对动物的保护措施</w:t>
      </w:r>
    </w:p>
    <w:p w14:paraId="4C83C9FE" w14:textId="77777777" w:rsidR="00B921FF" w:rsidRDefault="00B921FF">
      <w:pPr>
        <w:autoSpaceDE w:val="0"/>
        <w:autoSpaceDN w:val="0"/>
        <w:snapToGrid w:val="0"/>
        <w:spacing w:line="360" w:lineRule="auto"/>
        <w:ind w:firstLineChars="200" w:firstLine="480"/>
        <w:rPr>
          <w:sz w:val="24"/>
          <w:szCs w:val="24"/>
          <w:u w:val="single"/>
        </w:rPr>
      </w:pPr>
      <w:r>
        <w:rPr>
          <w:sz w:val="24"/>
          <w:szCs w:val="24"/>
          <w:u w:val="single"/>
        </w:rPr>
        <w:t>（</w:t>
      </w:r>
      <w:r>
        <w:rPr>
          <w:sz w:val="24"/>
          <w:szCs w:val="24"/>
          <w:u w:val="single"/>
        </w:rPr>
        <w:t>1</w:t>
      </w:r>
      <w:r>
        <w:rPr>
          <w:sz w:val="24"/>
          <w:szCs w:val="24"/>
          <w:u w:val="single"/>
        </w:rPr>
        <w:t>）</w:t>
      </w:r>
      <w:r>
        <w:rPr>
          <w:color w:val="000000"/>
          <w:kern w:val="0"/>
          <w:sz w:val="24"/>
          <w:szCs w:val="24"/>
          <w:u w:val="single"/>
        </w:rPr>
        <w:t>强化疏浚区管理，严禁越界疏浚。</w:t>
      </w:r>
      <w:r>
        <w:rPr>
          <w:sz w:val="24"/>
          <w:szCs w:val="24"/>
          <w:u w:val="single"/>
        </w:rPr>
        <w:t>合理选择施工季节，选择在枯水期施工，每年的</w:t>
      </w:r>
      <w:r>
        <w:rPr>
          <w:sz w:val="24"/>
          <w:szCs w:val="24"/>
          <w:u w:val="single"/>
        </w:rPr>
        <w:t>10</w:t>
      </w:r>
      <w:r>
        <w:rPr>
          <w:sz w:val="24"/>
          <w:szCs w:val="24"/>
          <w:u w:val="single"/>
        </w:rPr>
        <w:t>月至翌年</w:t>
      </w:r>
      <w:r>
        <w:rPr>
          <w:sz w:val="24"/>
          <w:szCs w:val="24"/>
          <w:u w:val="single"/>
        </w:rPr>
        <w:t>3</w:t>
      </w:r>
      <w:r>
        <w:rPr>
          <w:sz w:val="24"/>
          <w:szCs w:val="24"/>
          <w:u w:val="single"/>
        </w:rPr>
        <w:t>月，降低鸟类的越冬期（每年的</w:t>
      </w:r>
      <w:r>
        <w:rPr>
          <w:sz w:val="24"/>
          <w:szCs w:val="24"/>
          <w:u w:val="single"/>
        </w:rPr>
        <w:t>10</w:t>
      </w:r>
      <w:r>
        <w:rPr>
          <w:sz w:val="24"/>
          <w:szCs w:val="24"/>
          <w:u w:val="single"/>
        </w:rPr>
        <w:t>月至翌年</w:t>
      </w:r>
      <w:r>
        <w:rPr>
          <w:sz w:val="24"/>
          <w:szCs w:val="24"/>
          <w:u w:val="single"/>
        </w:rPr>
        <w:t>3</w:t>
      </w:r>
      <w:r>
        <w:rPr>
          <w:sz w:val="24"/>
          <w:szCs w:val="24"/>
          <w:u w:val="single"/>
        </w:rPr>
        <w:t>月）噪声干扰。</w:t>
      </w:r>
    </w:p>
    <w:p w14:paraId="76E8F87A" w14:textId="77777777" w:rsidR="00B921FF" w:rsidRDefault="00B921FF">
      <w:pPr>
        <w:pStyle w:val="11"/>
        <w:ind w:firstLine="480"/>
        <w:rPr>
          <w:rFonts w:cs="Times New Roman"/>
        </w:rPr>
      </w:pPr>
      <w:r>
        <w:rPr>
          <w:rFonts w:cs="Times New Roman"/>
        </w:rPr>
        <w:t>（</w:t>
      </w:r>
      <w:r>
        <w:rPr>
          <w:rFonts w:cs="Times New Roman"/>
        </w:rPr>
        <w:t>2</w:t>
      </w:r>
      <w:r>
        <w:rPr>
          <w:rFonts w:cs="Times New Roman"/>
        </w:rPr>
        <w:t>）野生鸟类和兽类大多是晨昏（早晨、黄昏）或夜间外出觅食，正午是鸟类休息时间。为了减少工程施工噪声对野生动物的惊扰，应改进施工技术，尽量选用低噪声的设备和工艺，降低噪声强度；合理安排施工时段和方式，禁止在晨昏、正午及夜晚施工，避免施工噪声对野生动物的惊扰。</w:t>
      </w:r>
    </w:p>
    <w:p w14:paraId="62914D0A" w14:textId="77777777" w:rsidR="00B921FF" w:rsidRDefault="00B921FF">
      <w:pPr>
        <w:pStyle w:val="11"/>
        <w:ind w:firstLine="480"/>
        <w:rPr>
          <w:rFonts w:cs="Times New Roman"/>
        </w:rPr>
      </w:pPr>
      <w:r>
        <w:rPr>
          <w:rFonts w:cs="Times New Roman"/>
        </w:rPr>
        <w:t>（</w:t>
      </w:r>
      <w:r>
        <w:rPr>
          <w:rFonts w:cs="Times New Roman"/>
        </w:rPr>
        <w:t>3</w:t>
      </w:r>
      <w:r>
        <w:rPr>
          <w:rFonts w:cs="Times New Roman"/>
        </w:rPr>
        <w:t>）使用质量符合要求，噪声相对较小的疏浚机械，并尽可能避免产生持续噪声对鸟类等陆生动物产生的影响。船舶航行时应限速、禁鸣，以减缓对动物的影响。</w:t>
      </w:r>
    </w:p>
    <w:p w14:paraId="7B45680C" w14:textId="77777777" w:rsidR="00B921FF" w:rsidRDefault="00B921FF">
      <w:pPr>
        <w:pStyle w:val="11"/>
        <w:ind w:firstLine="480"/>
        <w:rPr>
          <w:rFonts w:cs="Times New Roman"/>
          <w:color w:val="000000"/>
        </w:rPr>
      </w:pPr>
      <w:r>
        <w:rPr>
          <w:rFonts w:cs="Times New Roman"/>
          <w:color w:val="000000"/>
        </w:rPr>
        <w:t>（</w:t>
      </w:r>
      <w:r>
        <w:rPr>
          <w:rFonts w:cs="Times New Roman"/>
          <w:color w:val="000000"/>
        </w:rPr>
        <w:t>5</w:t>
      </w:r>
      <w:r>
        <w:rPr>
          <w:rFonts w:cs="Times New Roman"/>
          <w:color w:val="000000"/>
        </w:rPr>
        <w:t>）禁止施工人员和当地人群从事狩猎野生动物的活动，在工程施工区内设置告示牌和警告牌，要求施工人员保护野生动物及其栖息地生态环境。</w:t>
      </w:r>
    </w:p>
    <w:p w14:paraId="30B59862" w14:textId="77777777" w:rsidR="00B921FF" w:rsidRDefault="00B921FF">
      <w:pPr>
        <w:autoSpaceDE w:val="0"/>
        <w:autoSpaceDN w:val="0"/>
        <w:snapToGrid w:val="0"/>
        <w:spacing w:line="360" w:lineRule="auto"/>
        <w:ind w:firstLineChars="200" w:firstLine="480"/>
        <w:rPr>
          <w:color w:val="000000"/>
          <w:kern w:val="0"/>
          <w:sz w:val="24"/>
          <w:szCs w:val="24"/>
        </w:rPr>
      </w:pPr>
      <w:r>
        <w:rPr>
          <w:color w:val="000000"/>
          <w:kern w:val="0"/>
          <w:sz w:val="24"/>
          <w:szCs w:val="24"/>
        </w:rPr>
        <w:t>（</w:t>
      </w:r>
      <w:r>
        <w:rPr>
          <w:color w:val="000000"/>
          <w:kern w:val="0"/>
          <w:sz w:val="24"/>
          <w:szCs w:val="24"/>
        </w:rPr>
        <w:t>6</w:t>
      </w:r>
      <w:r>
        <w:rPr>
          <w:color w:val="000000"/>
          <w:kern w:val="0"/>
          <w:sz w:val="24"/>
          <w:szCs w:val="24"/>
        </w:rPr>
        <w:t>）加强船舶含油废水和生活污水的管理，照船舶含油废水和生活污水不得随意排入汨罗江内。要制定疏浚人员生活和饮食卫生制度，防止自然疫源性疾病的流行。</w:t>
      </w:r>
    </w:p>
    <w:p w14:paraId="41A3C38A" w14:textId="77777777" w:rsidR="00B921FF" w:rsidRDefault="00B921FF">
      <w:pPr>
        <w:keepNext/>
        <w:keepLines/>
        <w:spacing w:afterLines="50" w:after="156" w:line="360" w:lineRule="auto"/>
        <w:jc w:val="left"/>
        <w:outlineLvl w:val="3"/>
        <w:rPr>
          <w:b/>
          <w:bCs/>
          <w:sz w:val="24"/>
          <w:szCs w:val="24"/>
        </w:rPr>
      </w:pPr>
      <w:r>
        <w:rPr>
          <w:b/>
          <w:bCs/>
          <w:sz w:val="24"/>
          <w:szCs w:val="24"/>
        </w:rPr>
        <w:t>6.1.5.3</w:t>
      </w:r>
      <w:r>
        <w:rPr>
          <w:b/>
          <w:bCs/>
          <w:sz w:val="24"/>
          <w:szCs w:val="24"/>
        </w:rPr>
        <w:t>对水生生物的保护措施</w:t>
      </w:r>
    </w:p>
    <w:p w14:paraId="42915A1A" w14:textId="77777777" w:rsidR="00B921FF" w:rsidRDefault="00B921FF">
      <w:pPr>
        <w:pStyle w:val="11"/>
        <w:ind w:firstLine="480"/>
        <w:rPr>
          <w:rFonts w:cs="Times New Roman"/>
        </w:rPr>
      </w:pPr>
      <w:r>
        <w:rPr>
          <w:rFonts w:cs="Times New Roman"/>
        </w:rPr>
        <w:t>（</w:t>
      </w:r>
      <w:r>
        <w:rPr>
          <w:rFonts w:cs="Times New Roman"/>
        </w:rPr>
        <w:t>1</w:t>
      </w:r>
      <w:r>
        <w:rPr>
          <w:rFonts w:cs="Times New Roman"/>
        </w:rPr>
        <w:t>）</w:t>
      </w:r>
      <w:r>
        <w:rPr>
          <w:rFonts w:cs="Times New Roman"/>
        </w:rPr>
        <w:t xml:space="preserve"> </w:t>
      </w:r>
      <w:r>
        <w:rPr>
          <w:rFonts w:cs="Times New Roman"/>
        </w:rPr>
        <w:t>避免与消减措施</w:t>
      </w:r>
    </w:p>
    <w:p w14:paraId="5D3A7089" w14:textId="77777777" w:rsidR="00B921FF" w:rsidRDefault="00B921FF">
      <w:pPr>
        <w:pStyle w:val="11"/>
        <w:ind w:firstLine="480"/>
        <w:rPr>
          <w:rFonts w:cs="Times New Roman"/>
        </w:rPr>
      </w:pPr>
      <w:r>
        <w:rPr>
          <w:rFonts w:cs="Times New Roman"/>
        </w:rPr>
        <w:lastRenderedPageBreak/>
        <w:t>①</w:t>
      </w:r>
      <w:r>
        <w:rPr>
          <w:rFonts w:cs="Times New Roman"/>
        </w:rPr>
        <w:t>合理规划疏浚区，严格按照施工方案限制疏浚范围，由于主要针对洪道疏浚施工，采取适当的围挡措施，避免疏浚施工对非工程水域的影响，最大限度的限制影响区域；在靠近下游保护区段施工时，</w:t>
      </w:r>
      <w:r>
        <w:rPr>
          <w:rFonts w:cs="Times New Roman"/>
          <w:szCs w:val="24"/>
        </w:rPr>
        <w:t>疏浚作业周围设置防污帘，最大限度减少悬浮泥沙流失。</w:t>
      </w:r>
    </w:p>
    <w:p w14:paraId="25FC107D" w14:textId="77777777" w:rsidR="00B921FF" w:rsidRDefault="00B921FF">
      <w:pPr>
        <w:pStyle w:val="11"/>
        <w:ind w:firstLine="480"/>
        <w:rPr>
          <w:rFonts w:cs="Times New Roman"/>
          <w:u w:val="single"/>
        </w:rPr>
      </w:pPr>
      <w:r>
        <w:rPr>
          <w:rFonts w:cs="Times New Roman"/>
          <w:u w:val="single"/>
        </w:rPr>
        <w:t>②</w:t>
      </w:r>
      <w:r>
        <w:rPr>
          <w:rFonts w:cs="Times New Roman"/>
          <w:u w:val="single"/>
        </w:rPr>
        <w:t>严格限制疏浚期，本项目选择在枯水期进行施工，枯水期段为</w:t>
      </w:r>
      <w:r>
        <w:rPr>
          <w:rFonts w:cs="Times New Roman"/>
          <w:u w:val="single"/>
        </w:rPr>
        <w:t>10</w:t>
      </w:r>
      <w:r>
        <w:rPr>
          <w:rFonts w:cs="Times New Roman"/>
          <w:u w:val="single"/>
        </w:rPr>
        <w:t>月至次年</w:t>
      </w:r>
      <w:r>
        <w:rPr>
          <w:rFonts w:cs="Times New Roman"/>
          <w:u w:val="single"/>
        </w:rPr>
        <w:t>3</w:t>
      </w:r>
      <w:r>
        <w:rPr>
          <w:rFonts w:cs="Times New Roman"/>
          <w:u w:val="single"/>
        </w:rPr>
        <w:t>月，避免疏浚行为对鱼类繁殖洄游产生影响；</w:t>
      </w:r>
    </w:p>
    <w:p w14:paraId="52114148" w14:textId="77777777" w:rsidR="00B921FF" w:rsidRDefault="00B921FF">
      <w:pPr>
        <w:pStyle w:val="11"/>
        <w:ind w:firstLine="480"/>
        <w:rPr>
          <w:rFonts w:cs="Times New Roman"/>
        </w:rPr>
      </w:pPr>
      <w:r>
        <w:rPr>
          <w:rFonts w:cs="Times New Roman"/>
        </w:rPr>
        <w:t>③</w:t>
      </w:r>
      <w:r>
        <w:rPr>
          <w:rFonts w:cs="Times New Roman"/>
        </w:rPr>
        <w:t>施工挖泥船、运输船选用低噪、高配置船只，对施工船只进行严格登记管理，避免其他非挖泥船只的涉水影响；</w:t>
      </w:r>
    </w:p>
    <w:p w14:paraId="7B0257FF" w14:textId="77777777" w:rsidR="00B921FF" w:rsidRDefault="00B921FF">
      <w:pPr>
        <w:pStyle w:val="11"/>
        <w:ind w:firstLine="480"/>
        <w:rPr>
          <w:rFonts w:cs="Times New Roman"/>
        </w:rPr>
      </w:pPr>
      <w:r>
        <w:rPr>
          <w:rFonts w:cs="Times New Roman"/>
        </w:rPr>
        <w:t>④</w:t>
      </w:r>
      <w:r>
        <w:rPr>
          <w:rFonts w:cs="Times New Roman"/>
        </w:rPr>
        <w:t>合理安排疏浚时间，避免长期性、持续性疏浚行为，尽可能避免产生持续噪声对鱼类等水生生物的影响；</w:t>
      </w:r>
    </w:p>
    <w:p w14:paraId="23F6C09C" w14:textId="77777777" w:rsidR="00B921FF" w:rsidRDefault="00B921FF">
      <w:pPr>
        <w:pStyle w:val="11"/>
        <w:ind w:firstLine="480"/>
        <w:rPr>
          <w:rFonts w:cs="Times New Roman"/>
        </w:rPr>
      </w:pPr>
      <w:r>
        <w:rPr>
          <w:rFonts w:cs="Times New Roman"/>
        </w:rPr>
        <w:t>⑤</w:t>
      </w:r>
      <w:r>
        <w:rPr>
          <w:rFonts w:cs="Times New Roman"/>
        </w:rPr>
        <w:t>规定运输船航运专门的航道，并设置限制区、禁鸣区，运输线路尽量远离保护区水域。</w:t>
      </w:r>
    </w:p>
    <w:p w14:paraId="4C47D499" w14:textId="77777777" w:rsidR="00B921FF" w:rsidRDefault="00B921FF">
      <w:pPr>
        <w:pStyle w:val="11"/>
        <w:ind w:firstLine="480"/>
        <w:rPr>
          <w:rFonts w:cs="Times New Roman"/>
        </w:rPr>
      </w:pPr>
      <w:r>
        <w:rPr>
          <w:rFonts w:cs="Times New Roman"/>
        </w:rPr>
        <w:t>（</w:t>
      </w:r>
      <w:r>
        <w:rPr>
          <w:rFonts w:cs="Times New Roman"/>
        </w:rPr>
        <w:t>2</w:t>
      </w:r>
      <w:r>
        <w:rPr>
          <w:rFonts w:cs="Times New Roman"/>
        </w:rPr>
        <w:t>）</w:t>
      </w:r>
      <w:r>
        <w:rPr>
          <w:rFonts w:cs="Times New Roman"/>
        </w:rPr>
        <w:t xml:space="preserve"> </w:t>
      </w:r>
      <w:r>
        <w:rPr>
          <w:rFonts w:cs="Times New Roman"/>
        </w:rPr>
        <w:t>恢复与补偿措施</w:t>
      </w:r>
    </w:p>
    <w:p w14:paraId="7AB3C6B3" w14:textId="77777777" w:rsidR="00B921FF" w:rsidRDefault="00B921FF">
      <w:pPr>
        <w:pStyle w:val="11"/>
        <w:ind w:firstLine="480"/>
        <w:rPr>
          <w:rFonts w:cs="Times New Roman"/>
        </w:rPr>
      </w:pPr>
      <w:r>
        <w:rPr>
          <w:rFonts w:cs="Times New Roman"/>
        </w:rPr>
        <w:t>由于河流疏浚宽度达到数十米，开挖深度也达到</w:t>
      </w:r>
      <w:r>
        <w:rPr>
          <w:rFonts w:cs="Times New Roman"/>
        </w:rPr>
        <w:t>2m</w:t>
      </w:r>
      <w:r>
        <w:rPr>
          <w:rFonts w:cs="Times New Roman"/>
        </w:rPr>
        <w:t>，对原有的河流生态环境产生了一定影响，因此需采取必要的生态补偿恢复措施，减少施工造成的水生生物量的损失。</w:t>
      </w:r>
    </w:p>
    <w:p w14:paraId="5DDAA80D" w14:textId="77777777" w:rsidR="00B921FF" w:rsidRDefault="00B921FF">
      <w:pPr>
        <w:pStyle w:val="11"/>
        <w:ind w:firstLine="480"/>
        <w:rPr>
          <w:rFonts w:cs="Times New Roman"/>
          <w:u w:val="single"/>
        </w:rPr>
      </w:pPr>
      <w:r>
        <w:rPr>
          <w:rFonts w:cs="Times New Roman"/>
          <w:u w:val="single"/>
        </w:rPr>
        <w:t>①</w:t>
      </w:r>
      <w:r>
        <w:rPr>
          <w:rFonts w:cs="Times New Roman"/>
          <w:u w:val="single"/>
        </w:rPr>
        <w:t>鱼类生境修复</w:t>
      </w:r>
    </w:p>
    <w:p w14:paraId="286DF1A3" w14:textId="77777777" w:rsidR="00B921FF" w:rsidRDefault="00B921FF">
      <w:pPr>
        <w:pStyle w:val="11"/>
        <w:ind w:firstLine="480"/>
        <w:rPr>
          <w:rFonts w:cs="Times New Roman"/>
          <w:u w:val="single"/>
        </w:rPr>
      </w:pPr>
      <w:r>
        <w:rPr>
          <w:rFonts w:cs="Times New Roman"/>
          <w:u w:val="single"/>
        </w:rPr>
        <w:t>疏浚期破坏了产粘沉性卵鱼类如鲤、鲫、鮎等产卵生境，后续期建议采取人工鱼巢、生境改造、岸边带营造等措施对鱼类栖息地进行修复。建议在疏浚后，对疏浚面较大且河段且适宜产卵的河段进行生境改造，在河底设置必要的斜坡，坡度控制在</w:t>
      </w:r>
      <w:r>
        <w:rPr>
          <w:rFonts w:cs="Times New Roman"/>
          <w:u w:val="single"/>
        </w:rPr>
        <w:t>1:8-1:10</w:t>
      </w:r>
      <w:r>
        <w:rPr>
          <w:rFonts w:cs="Times New Roman"/>
          <w:u w:val="single"/>
        </w:rPr>
        <w:t>，采用填石构造方式，形成类似鱼坡生境条件，从而增加局部区域水动力学，为鱼类产卵及上溯创造条件，并且可以使水力梯度尽可能平缓、确保河流底床稳定、在低水情况下仍保证有足够的水深、增加结构多样性。</w:t>
      </w:r>
    </w:p>
    <w:p w14:paraId="1CDBB7CF" w14:textId="77777777" w:rsidR="00B921FF" w:rsidRDefault="00B921FF">
      <w:pPr>
        <w:pStyle w:val="11"/>
        <w:ind w:firstLine="480"/>
        <w:rPr>
          <w:rFonts w:cs="Times New Roman"/>
          <w:u w:val="single"/>
        </w:rPr>
      </w:pPr>
      <w:r>
        <w:rPr>
          <w:rFonts w:cs="Times New Roman"/>
          <w:u w:val="single"/>
        </w:rPr>
        <w:t>②</w:t>
      </w:r>
      <w:r>
        <w:rPr>
          <w:rFonts w:cs="Times New Roman"/>
          <w:u w:val="single"/>
        </w:rPr>
        <w:t>岸边带营造</w:t>
      </w:r>
    </w:p>
    <w:p w14:paraId="34273F84" w14:textId="77777777" w:rsidR="00B921FF" w:rsidRDefault="00B921FF">
      <w:pPr>
        <w:pStyle w:val="11"/>
        <w:ind w:firstLine="480"/>
        <w:rPr>
          <w:rFonts w:cs="Times New Roman"/>
          <w:u w:val="single"/>
        </w:rPr>
      </w:pPr>
      <w:r>
        <w:rPr>
          <w:rFonts w:cs="Times New Roman"/>
          <w:u w:val="single"/>
        </w:rPr>
        <w:t>结合当地植被现状在涉及疏浚开挖、开挖受损的河段岸边种植挺水植物，营造水生生物生长繁殖的生境，物种选择以当地现有物种为主，可选择芦苇、水蓼、水毛花等。在低水位以下种植黑藻、金鱼藻、竹叶眼子菜等，这些植物在水中的耐水性较强，不会因长期浸在水中而死亡，成熟后可以减缓水流并吸引水生生物的繁殖、生长。</w:t>
      </w:r>
    </w:p>
    <w:p w14:paraId="60BC7116" w14:textId="77777777" w:rsidR="00B921FF" w:rsidRDefault="00B921FF">
      <w:pPr>
        <w:pStyle w:val="11"/>
        <w:ind w:firstLine="480"/>
        <w:rPr>
          <w:rFonts w:cs="Times New Roman"/>
          <w:u w:val="single"/>
        </w:rPr>
      </w:pPr>
      <w:r>
        <w:rPr>
          <w:rFonts w:cs="Times New Roman"/>
          <w:u w:val="single"/>
        </w:rPr>
        <w:t>③</w:t>
      </w:r>
      <w:r>
        <w:rPr>
          <w:rFonts w:cs="Times New Roman"/>
          <w:u w:val="single"/>
        </w:rPr>
        <w:t>增殖放流</w:t>
      </w:r>
    </w:p>
    <w:p w14:paraId="384B336E" w14:textId="77777777" w:rsidR="00B921FF" w:rsidRDefault="00B921FF">
      <w:pPr>
        <w:pStyle w:val="11"/>
        <w:ind w:firstLine="480"/>
        <w:rPr>
          <w:rFonts w:cs="Times New Roman"/>
        </w:rPr>
      </w:pPr>
      <w:r>
        <w:rPr>
          <w:rFonts w:cs="Times New Roman"/>
          <w:u w:val="single"/>
        </w:rPr>
        <w:lastRenderedPageBreak/>
        <w:t>由于疏浚河段面积较广，原有的鱼类资源必然受到影响，因此除必要的鱼类生境恢复外，直接增加鱼类资源投入是快</w:t>
      </w:r>
      <w:r>
        <w:rPr>
          <w:rFonts w:cs="Times New Roman"/>
        </w:rPr>
        <w:t>速恢复鱼类资源最有效的方式。</w:t>
      </w:r>
    </w:p>
    <w:p w14:paraId="3800E604" w14:textId="77777777" w:rsidR="00B921FF" w:rsidRDefault="00B921FF">
      <w:pPr>
        <w:pStyle w:val="11"/>
        <w:ind w:firstLine="480"/>
        <w:rPr>
          <w:rFonts w:cs="Times New Roman"/>
        </w:rPr>
      </w:pPr>
      <w:r>
        <w:rPr>
          <w:rFonts w:cs="Times New Roman"/>
        </w:rPr>
        <w:t>采取人工增殖放流可以对那些种群数量已经减少或面临各种影响将大量减少的鱼类进行人工增殖，补充其资源量，在一定程度上缓解工程对鱼类资源的不利影响。放流前，种苗供应单位应提供放流种苗种质鉴定和疫病检验检疫报告，以保证用于增殖放流种苗的质量，避免对增殖放流水域生态造成不良影响。鱼类放流活动应与当地水利水产管理机构协调，并在该机构的监督与指导下进行。</w:t>
      </w:r>
    </w:p>
    <w:p w14:paraId="1585063E" w14:textId="77777777" w:rsidR="00B921FF" w:rsidRDefault="00B921FF">
      <w:pPr>
        <w:pStyle w:val="11"/>
        <w:ind w:firstLine="480"/>
        <w:rPr>
          <w:rFonts w:cs="Times New Roman"/>
        </w:rPr>
      </w:pPr>
      <w:r>
        <w:rPr>
          <w:rFonts w:cs="Times New Roman"/>
        </w:rPr>
        <w:t>①</w:t>
      </w:r>
      <w:r>
        <w:rPr>
          <w:rFonts w:cs="Times New Roman"/>
        </w:rPr>
        <w:t>放流种类</w:t>
      </w:r>
    </w:p>
    <w:p w14:paraId="2B4D2362" w14:textId="77777777" w:rsidR="00B921FF" w:rsidRDefault="00B921FF">
      <w:pPr>
        <w:pStyle w:val="11"/>
        <w:ind w:firstLine="480"/>
        <w:rPr>
          <w:rFonts w:cs="Times New Roman"/>
        </w:rPr>
      </w:pPr>
      <w:r>
        <w:rPr>
          <w:rFonts w:cs="Times New Roman"/>
        </w:rPr>
        <w:t>本项目涉及的放流种类主要是适应本地区水域常见种且因受疏浚活动影响的经济种类，确定本次放流对象为：青鱼、草鱼、鲢、鳙、鲫鱼等常见鱼种。</w:t>
      </w:r>
    </w:p>
    <w:p w14:paraId="49533C8B" w14:textId="77777777" w:rsidR="00B921FF" w:rsidRDefault="00B921FF">
      <w:pPr>
        <w:pStyle w:val="11"/>
        <w:ind w:firstLine="480"/>
        <w:rPr>
          <w:rFonts w:cs="Times New Roman"/>
        </w:rPr>
      </w:pPr>
      <w:r>
        <w:rPr>
          <w:rFonts w:cs="Times New Roman"/>
        </w:rPr>
        <w:t>②</w:t>
      </w:r>
      <w:r>
        <w:rPr>
          <w:rFonts w:cs="Times New Roman"/>
        </w:rPr>
        <w:t>放流标准</w:t>
      </w:r>
    </w:p>
    <w:p w14:paraId="19468773" w14:textId="77777777" w:rsidR="00B921FF" w:rsidRDefault="00B921FF">
      <w:pPr>
        <w:pStyle w:val="11"/>
        <w:ind w:firstLine="480"/>
        <w:rPr>
          <w:rFonts w:cs="Times New Roman"/>
        </w:rPr>
      </w:pPr>
      <w:r>
        <w:rPr>
          <w:rFonts w:cs="Times New Roman"/>
        </w:rPr>
        <w:t>放流的苗种必须是由野生亲本人工繁殖的子一代。放流的苗种必须是无伤残和病害、体格健壮。鱼类苗种生产和管理符合农业部颁发的《水产苗种管理办法》。</w:t>
      </w:r>
    </w:p>
    <w:p w14:paraId="41C71048" w14:textId="77777777" w:rsidR="00B921FF" w:rsidRDefault="00B921FF">
      <w:pPr>
        <w:pStyle w:val="11"/>
        <w:ind w:firstLine="480"/>
        <w:rPr>
          <w:rFonts w:cs="Times New Roman"/>
        </w:rPr>
      </w:pPr>
      <w:r>
        <w:rPr>
          <w:rFonts w:cs="Times New Roman"/>
        </w:rPr>
        <w:t>③</w:t>
      </w:r>
      <w:r>
        <w:rPr>
          <w:rFonts w:cs="Times New Roman"/>
        </w:rPr>
        <w:t>放流苗种数量和规格</w:t>
      </w:r>
    </w:p>
    <w:p w14:paraId="0CC87B44" w14:textId="77777777" w:rsidR="00B921FF" w:rsidRDefault="00B921FF">
      <w:pPr>
        <w:pStyle w:val="11"/>
        <w:ind w:firstLine="480"/>
        <w:rPr>
          <w:rFonts w:cs="Times New Roman"/>
        </w:rPr>
      </w:pPr>
      <w:r>
        <w:rPr>
          <w:rFonts w:cs="Times New Roman"/>
        </w:rPr>
        <w:t>本项目实施的鱼类增殖放流为疏浚工程和后续期的补偿性放流，因此，增殖放流数量的确定与疏浚工程和后续期对鱼类资源的影响范围和程度密切相关，且放流效果与放流鱼类规格、质量、水体鱼类群落结构等均有一定关系。由于增殖放流数量的确定需要考虑的因素较为复杂，不确定的因素较多，针对开放性的天然水体合理放流数量的确定很困难。</w:t>
      </w:r>
    </w:p>
    <w:p w14:paraId="022DA2C5" w14:textId="77777777" w:rsidR="00B921FF" w:rsidRDefault="00B921FF">
      <w:pPr>
        <w:pStyle w:val="11"/>
        <w:ind w:firstLine="480"/>
        <w:rPr>
          <w:rFonts w:cs="Times New Roman"/>
        </w:rPr>
      </w:pPr>
      <w:r>
        <w:rPr>
          <w:rFonts w:cs="Times New Roman"/>
        </w:rPr>
        <w:t>（</w:t>
      </w:r>
      <w:r>
        <w:rPr>
          <w:rFonts w:cs="Times New Roman"/>
        </w:rPr>
        <w:t>4</w:t>
      </w:r>
      <w:r>
        <w:rPr>
          <w:rFonts w:cs="Times New Roman"/>
        </w:rPr>
        <w:t>）管理措施</w:t>
      </w:r>
    </w:p>
    <w:p w14:paraId="2BCA027C" w14:textId="77777777" w:rsidR="00B921FF" w:rsidRDefault="00B921FF">
      <w:pPr>
        <w:pStyle w:val="11"/>
        <w:ind w:firstLine="480"/>
        <w:rPr>
          <w:rFonts w:cs="Times New Roman"/>
        </w:rPr>
      </w:pPr>
      <w:r>
        <w:rPr>
          <w:rFonts w:cs="Times New Roman"/>
        </w:rPr>
        <w:t>①</w:t>
      </w:r>
      <w:r>
        <w:rPr>
          <w:rFonts w:cs="Times New Roman"/>
        </w:rPr>
        <w:t>强化渔政管理</w:t>
      </w:r>
    </w:p>
    <w:p w14:paraId="7FCE1B3F" w14:textId="77777777" w:rsidR="00B921FF" w:rsidRDefault="00B921FF">
      <w:pPr>
        <w:pStyle w:val="11"/>
        <w:ind w:firstLine="480"/>
        <w:rPr>
          <w:rFonts w:cs="Times New Roman"/>
        </w:rPr>
      </w:pPr>
      <w:r>
        <w:rPr>
          <w:rFonts w:cs="Times New Roman"/>
        </w:rPr>
        <w:t>强化渔政管理是保护水生生物资源的重要措施。按渔业法规定、制定合理的网目。严禁电鱼、炸鱼等各种非法作业，保证鱼类在产卵期和生长期的正常繁育，确保鱼类资源可持续利用。</w:t>
      </w:r>
    </w:p>
    <w:p w14:paraId="20F84CAE" w14:textId="77777777" w:rsidR="00B921FF" w:rsidRDefault="00B921FF">
      <w:pPr>
        <w:pStyle w:val="11"/>
        <w:ind w:firstLine="480"/>
        <w:rPr>
          <w:rFonts w:cs="Times New Roman"/>
        </w:rPr>
      </w:pPr>
      <w:r>
        <w:rPr>
          <w:rFonts w:cs="Times New Roman"/>
        </w:rPr>
        <w:t>将水生态保护纳入工程监理，环境保护部门和渔业主管部门等有关管理部门应加强对疏浚作业的监督和管理，督促、监督和落实各项水生态保护措施，减缓工程影响。</w:t>
      </w:r>
    </w:p>
    <w:p w14:paraId="70A26E5F" w14:textId="77777777" w:rsidR="00B921FF" w:rsidRDefault="00B921FF">
      <w:pPr>
        <w:pStyle w:val="11"/>
        <w:ind w:firstLine="480"/>
        <w:rPr>
          <w:rFonts w:cs="Times New Roman"/>
        </w:rPr>
      </w:pPr>
      <w:r>
        <w:rPr>
          <w:rFonts w:cs="Times New Roman"/>
        </w:rPr>
        <w:t>②</w:t>
      </w:r>
      <w:r>
        <w:rPr>
          <w:rFonts w:cs="Times New Roman"/>
        </w:rPr>
        <w:t>加强疏浚期管理</w:t>
      </w:r>
    </w:p>
    <w:p w14:paraId="22713770" w14:textId="77777777" w:rsidR="00B921FF" w:rsidRDefault="00B921FF">
      <w:pPr>
        <w:pStyle w:val="11"/>
        <w:ind w:firstLine="480"/>
        <w:rPr>
          <w:rFonts w:cs="Times New Roman"/>
        </w:rPr>
      </w:pPr>
      <w:r>
        <w:rPr>
          <w:rFonts w:cs="Times New Roman"/>
        </w:rPr>
        <w:t>疏浚期间，以公告、宣传单、板报和会议等形式，加强对疏浚人员的环境保护宣传教育和保护野生动物常识的宣传，提高疏浚人员的水环境保护意识，使其</w:t>
      </w:r>
      <w:r>
        <w:rPr>
          <w:rFonts w:cs="Times New Roman"/>
        </w:rPr>
        <w:lastRenderedPageBreak/>
        <w:t>在疏浚过程中能自觉保护水生态环境，并遵守相关的生态保护规定；严禁在疏浚河段进行捕鱼或从事其它有碍水生环境保护的活动。</w:t>
      </w:r>
    </w:p>
    <w:p w14:paraId="6C688027" w14:textId="77777777" w:rsidR="00B921FF" w:rsidRDefault="00B921FF">
      <w:pPr>
        <w:keepNext/>
        <w:keepLines/>
        <w:spacing w:afterLines="50" w:after="156" w:line="360" w:lineRule="auto"/>
        <w:jc w:val="left"/>
        <w:outlineLvl w:val="3"/>
        <w:rPr>
          <w:b/>
          <w:bCs/>
          <w:sz w:val="24"/>
          <w:szCs w:val="24"/>
        </w:rPr>
      </w:pPr>
      <w:r>
        <w:rPr>
          <w:b/>
          <w:bCs/>
          <w:sz w:val="24"/>
          <w:szCs w:val="24"/>
        </w:rPr>
        <w:t>6.1.5.4</w:t>
      </w:r>
      <w:r>
        <w:rPr>
          <w:b/>
          <w:bCs/>
          <w:sz w:val="24"/>
          <w:szCs w:val="24"/>
        </w:rPr>
        <w:t>生态敏感区特别保护措施</w:t>
      </w:r>
    </w:p>
    <w:p w14:paraId="0009486A" w14:textId="77777777" w:rsidR="00B921FF" w:rsidRDefault="00B921FF">
      <w:pPr>
        <w:pStyle w:val="11"/>
        <w:ind w:firstLine="480"/>
        <w:rPr>
          <w:rFonts w:cs="Times New Roman"/>
        </w:rPr>
      </w:pPr>
      <w:r>
        <w:rPr>
          <w:rFonts w:cs="Times New Roman"/>
        </w:rPr>
        <w:t>根据现场调查，本项目治理的汨罗江河段属于汨罗江国家湿地公园休闲旅游区，</w:t>
      </w:r>
      <w:r>
        <w:rPr>
          <w:rFonts w:cs="Times New Roman"/>
        </w:rPr>
        <w:t>MJ0+00-MJ9+200</w:t>
      </w:r>
      <w:r>
        <w:rPr>
          <w:rFonts w:cs="Times New Roman"/>
        </w:rPr>
        <w:t>共计</w:t>
      </w:r>
      <w:r>
        <w:rPr>
          <w:rFonts w:cs="Times New Roman"/>
        </w:rPr>
        <w:t>9.2km</w:t>
      </w:r>
      <w:r>
        <w:rPr>
          <w:rFonts w:cs="Times New Roman"/>
        </w:rPr>
        <w:t>河段属于岳阳楼洞庭湖国家级风景名胜区</w:t>
      </w:r>
      <w:r>
        <w:rPr>
          <w:rFonts w:cs="Times New Roman"/>
        </w:rPr>
        <w:t>-</w:t>
      </w:r>
      <w:r>
        <w:rPr>
          <w:rFonts w:cs="Times New Roman"/>
        </w:rPr>
        <w:t>屈子祠汨罗江景区范围内，治理河段末端下游</w:t>
      </w:r>
      <w:r>
        <w:rPr>
          <w:rFonts w:cs="Times New Roman"/>
        </w:rPr>
        <w:t>1km</w:t>
      </w:r>
      <w:r>
        <w:rPr>
          <w:rFonts w:cs="Times New Roman"/>
        </w:rPr>
        <w:t>分布有汨罗江河口段间下鱵、鲶国家级水产种质资源保护区。为防止项目施工影响其生态功能，同时减少项目施工对生态敏感区的影响，除采取上述基本措施外，需特别强调下述措施。</w:t>
      </w:r>
    </w:p>
    <w:p w14:paraId="7F2BC1E0" w14:textId="77777777" w:rsidR="00B921FF" w:rsidRDefault="00B921FF">
      <w:pPr>
        <w:pStyle w:val="11"/>
        <w:numPr>
          <w:ilvl w:val="0"/>
          <w:numId w:val="10"/>
        </w:numPr>
        <w:ind w:firstLine="480"/>
        <w:rPr>
          <w:rFonts w:cs="Times New Roman"/>
          <w:u w:val="single"/>
        </w:rPr>
      </w:pPr>
      <w:r>
        <w:rPr>
          <w:rFonts w:cs="Times New Roman"/>
          <w:u w:val="single"/>
        </w:rPr>
        <w:t>汨罗江国家湿地公园生态防治措施</w:t>
      </w:r>
    </w:p>
    <w:p w14:paraId="4CB9B77F" w14:textId="77777777" w:rsidR="00B921FF" w:rsidRDefault="00B921FF">
      <w:pPr>
        <w:pStyle w:val="11"/>
        <w:ind w:firstLine="480"/>
        <w:rPr>
          <w:rFonts w:cs="Times New Roman"/>
          <w:u w:val="single"/>
          <w:lang w:val="zh-CN"/>
        </w:rPr>
      </w:pPr>
      <w:r>
        <w:rPr>
          <w:rFonts w:cs="Times New Roman"/>
          <w:u w:val="single"/>
        </w:rPr>
        <w:t>①</w:t>
      </w:r>
      <w:r>
        <w:rPr>
          <w:rFonts w:cs="Times New Roman"/>
          <w:u w:val="single"/>
        </w:rPr>
        <w:t>优化施工方案，控制施工船舶数量，优化船舶航行路线，对于非必须水运的材料，尽量使用陆域运输。施工作业的时间和范围避开水生生物产卵、繁殖和育幼等活动的高峰期和生态敏感区，同时抓紧施工进度，尽量缩短作业时间。河道疏挖的淤泥、土石方确保运至选定干化场和堆土场，按设计方案，</w:t>
      </w:r>
      <w:r>
        <w:rPr>
          <w:rFonts w:cs="Times New Roman"/>
          <w:u w:val="single"/>
          <w:lang w:val="zh-CN"/>
        </w:rPr>
        <w:t>合理处理，有效利用，淤泥固化后交由</w:t>
      </w:r>
      <w:r>
        <w:rPr>
          <w:rFonts w:cs="Times New Roman"/>
          <w:u w:val="single"/>
        </w:rPr>
        <w:t>汨罗市渣土办进行处置</w:t>
      </w:r>
      <w:r>
        <w:rPr>
          <w:rFonts w:cs="Times New Roman"/>
          <w:szCs w:val="24"/>
          <w:u w:val="single"/>
        </w:rPr>
        <w:t>，</w:t>
      </w:r>
      <w:r>
        <w:rPr>
          <w:rFonts w:cs="Times New Roman"/>
          <w:u w:val="single"/>
          <w:lang w:val="zh-CN"/>
        </w:rPr>
        <w:t>砂砾土吹填至选定堆土场进行临时堆存后交由</w:t>
      </w:r>
      <w:r>
        <w:rPr>
          <w:rFonts w:cs="Times New Roman"/>
          <w:u w:val="single"/>
        </w:rPr>
        <w:t>汨罗市渣土办进行处置</w:t>
      </w:r>
      <w:r>
        <w:rPr>
          <w:rFonts w:cs="Times New Roman"/>
          <w:u w:val="single"/>
          <w:lang w:val="zh-CN"/>
        </w:rPr>
        <w:t>。</w:t>
      </w:r>
    </w:p>
    <w:p w14:paraId="0BC153D7" w14:textId="77777777" w:rsidR="00B921FF" w:rsidRDefault="00B921FF">
      <w:pPr>
        <w:pStyle w:val="11"/>
        <w:ind w:firstLine="480"/>
        <w:rPr>
          <w:rFonts w:cs="Times New Roman"/>
          <w:u w:val="single"/>
          <w:lang w:val="zh-CN"/>
        </w:rPr>
      </w:pPr>
      <w:r>
        <w:rPr>
          <w:rFonts w:cs="Times New Roman"/>
          <w:u w:val="single"/>
          <w:lang w:val="zh-CN"/>
        </w:rPr>
        <w:t>②</w:t>
      </w:r>
      <w:r>
        <w:rPr>
          <w:rFonts w:cs="Times New Roman"/>
          <w:u w:val="single"/>
          <w:lang w:val="zh-CN"/>
        </w:rPr>
        <w:t>采取多种措施减轻河道治理工程对湿地环境的污染。如洪道整治过程中产生的弃土、弃渣不得直接排入湿地；施工人员产生的生活污水和垃圾应作处理以后排放优化施工方法以免施工行为对施工区周边植被造成破坏；严控施工垃圾掉入湿地公园，造成污染等。加强施工船舶的日常保养，确保船舶油料不发生泄露。</w:t>
      </w:r>
    </w:p>
    <w:p w14:paraId="12BA0446" w14:textId="77777777" w:rsidR="00B921FF" w:rsidRDefault="00B921FF">
      <w:pPr>
        <w:pStyle w:val="11"/>
        <w:ind w:firstLine="480"/>
        <w:rPr>
          <w:rFonts w:cs="Times New Roman"/>
          <w:u w:val="single"/>
        </w:rPr>
      </w:pPr>
      <w:r>
        <w:rPr>
          <w:rFonts w:cs="Times New Roman"/>
          <w:u w:val="single"/>
        </w:rPr>
        <w:t>③</w:t>
      </w:r>
      <w:r>
        <w:rPr>
          <w:rFonts w:cs="Times New Roman"/>
          <w:u w:val="single"/>
        </w:rPr>
        <w:t>加强对湿地鸟类的保护。候鸟迁徙期主要集中在</w:t>
      </w:r>
      <w:r>
        <w:rPr>
          <w:rFonts w:cs="Times New Roman"/>
          <w:u w:val="single"/>
        </w:rPr>
        <w:t>9</w:t>
      </w:r>
      <w:r>
        <w:rPr>
          <w:rFonts w:cs="Times New Roman"/>
          <w:u w:val="single"/>
        </w:rPr>
        <w:t>月中旬至</w:t>
      </w:r>
      <w:r>
        <w:rPr>
          <w:rFonts w:cs="Times New Roman"/>
          <w:u w:val="single"/>
        </w:rPr>
        <w:t>10</w:t>
      </w:r>
      <w:r>
        <w:rPr>
          <w:rFonts w:cs="Times New Roman"/>
          <w:u w:val="single"/>
        </w:rPr>
        <w:t>月中旬，在此期间禁止在夜间尤其是在有雾夜间的施工作业。避免在候鸟迁徙高峰期间进行工程施工，以免噪声对迁徙鸟的种类、数量造成影响。施工运输车辆应减速慢行，夜间避免使用强光，以避免鸟车相撞等意外发生；加强施工人员爱鸟护鸟的宣传教育工作，制定相关规定和监管制度，严禁捕杀、毒杀鸟类和对鸟类造成伤害的一切活动。</w:t>
      </w:r>
    </w:p>
    <w:p w14:paraId="0542A882" w14:textId="77777777" w:rsidR="00B921FF" w:rsidRDefault="00B921FF">
      <w:pPr>
        <w:pStyle w:val="11"/>
        <w:ind w:firstLine="480"/>
        <w:rPr>
          <w:rFonts w:cs="Times New Roman"/>
          <w:u w:val="single"/>
        </w:rPr>
      </w:pPr>
      <w:r>
        <w:rPr>
          <w:rFonts w:cs="Times New Roman"/>
          <w:u w:val="single"/>
        </w:rPr>
        <w:t>（</w:t>
      </w:r>
      <w:r>
        <w:rPr>
          <w:rFonts w:cs="Times New Roman"/>
          <w:u w:val="single"/>
        </w:rPr>
        <w:t>2</w:t>
      </w:r>
      <w:r>
        <w:rPr>
          <w:rFonts w:cs="Times New Roman"/>
          <w:u w:val="single"/>
        </w:rPr>
        <w:t>）岳阳楼洞庭湖国家级风景名胜区</w:t>
      </w:r>
      <w:r>
        <w:rPr>
          <w:rFonts w:cs="Times New Roman"/>
          <w:u w:val="single"/>
        </w:rPr>
        <w:t>-</w:t>
      </w:r>
      <w:r>
        <w:rPr>
          <w:rFonts w:cs="Times New Roman"/>
          <w:u w:val="single"/>
        </w:rPr>
        <w:t>屈子祠汨罗江景区生态防治措施</w:t>
      </w:r>
    </w:p>
    <w:p w14:paraId="694723BE" w14:textId="77777777" w:rsidR="00B921FF" w:rsidRDefault="00B921FF">
      <w:pPr>
        <w:pStyle w:val="11"/>
        <w:ind w:firstLine="480"/>
        <w:rPr>
          <w:rFonts w:cs="Times New Roman"/>
          <w:u w:val="single"/>
        </w:rPr>
      </w:pPr>
      <w:r>
        <w:rPr>
          <w:rFonts w:cs="Times New Roman"/>
          <w:u w:val="single"/>
        </w:rPr>
        <w:t xml:space="preserve"> ①</w:t>
      </w:r>
      <w:r>
        <w:rPr>
          <w:rFonts w:cs="Times New Roman"/>
          <w:u w:val="single"/>
        </w:rPr>
        <w:t>严格按照设计施工范围施工，禁止施工机械进入一级保护区和二级保护区范围，禁止施工船舶进入需保护人文景点附近。禁止越界侵占和损坏陆域地形地貌、植被。</w:t>
      </w:r>
    </w:p>
    <w:p w14:paraId="693329C8" w14:textId="77777777" w:rsidR="00B921FF" w:rsidRDefault="00B921FF">
      <w:pPr>
        <w:pStyle w:val="11"/>
        <w:ind w:firstLine="480"/>
        <w:rPr>
          <w:rFonts w:cs="Times New Roman"/>
          <w:u w:val="single"/>
        </w:rPr>
      </w:pPr>
      <w:r>
        <w:rPr>
          <w:rFonts w:cs="Times New Roman"/>
          <w:u w:val="single"/>
        </w:rPr>
        <w:lastRenderedPageBreak/>
        <w:t>②</w:t>
      </w:r>
      <w:r>
        <w:rPr>
          <w:rFonts w:cs="Times New Roman"/>
          <w:u w:val="single"/>
        </w:rPr>
        <w:t>禁止向景区内倾倒建筑垃圾、弃土渣及生活垃圾，禁止向景区直接排放各类污废水。</w:t>
      </w:r>
    </w:p>
    <w:p w14:paraId="6AD6BDDD" w14:textId="77777777" w:rsidR="00B921FF" w:rsidRDefault="00B921FF">
      <w:pPr>
        <w:pStyle w:val="11"/>
        <w:ind w:firstLine="480"/>
        <w:rPr>
          <w:rFonts w:cs="Times New Roman"/>
          <w:u w:val="single"/>
        </w:rPr>
      </w:pPr>
      <w:r>
        <w:rPr>
          <w:rFonts w:cs="Times New Roman"/>
          <w:u w:val="single"/>
        </w:rPr>
        <w:t>③</w:t>
      </w:r>
      <w:r>
        <w:rPr>
          <w:rFonts w:cs="Times New Roman"/>
          <w:u w:val="single"/>
        </w:rPr>
        <w:t>施工结束后进行生态恢复，采取的生态恢复景观效果应与景区自然人文景观相协调。</w:t>
      </w:r>
    </w:p>
    <w:p w14:paraId="4B3EA9D1" w14:textId="77777777" w:rsidR="00B921FF" w:rsidRDefault="00B921FF">
      <w:pPr>
        <w:pStyle w:val="11"/>
        <w:ind w:firstLine="480"/>
        <w:rPr>
          <w:rFonts w:cs="Times New Roman"/>
          <w:u w:val="single"/>
        </w:rPr>
      </w:pPr>
      <w:r>
        <w:rPr>
          <w:rFonts w:cs="Times New Roman"/>
          <w:u w:val="single"/>
        </w:rPr>
        <w:t>（</w:t>
      </w:r>
      <w:r>
        <w:rPr>
          <w:rFonts w:cs="Times New Roman"/>
          <w:u w:val="single"/>
        </w:rPr>
        <w:t>3</w:t>
      </w:r>
      <w:r>
        <w:rPr>
          <w:rFonts w:cs="Times New Roman"/>
          <w:u w:val="single"/>
        </w:rPr>
        <w:t>）汨罗江河口段间下鱵、鲶国家级水产种质资源保护区防治措施</w:t>
      </w:r>
    </w:p>
    <w:p w14:paraId="3E058B5F" w14:textId="77777777" w:rsidR="00B921FF" w:rsidRDefault="00B921FF">
      <w:pPr>
        <w:pStyle w:val="11"/>
        <w:ind w:firstLine="480"/>
        <w:rPr>
          <w:rFonts w:cs="Times New Roman"/>
          <w:u w:val="single"/>
          <w:lang w:val="zh-CN"/>
        </w:rPr>
      </w:pPr>
      <w:r>
        <w:rPr>
          <w:rFonts w:cs="Times New Roman"/>
          <w:u w:val="single"/>
          <w:lang w:val="zh-CN"/>
        </w:rPr>
        <w:t>①</w:t>
      </w:r>
      <w:r>
        <w:rPr>
          <w:rFonts w:cs="Times New Roman"/>
          <w:u w:val="single"/>
          <w:lang w:val="zh-CN"/>
        </w:rPr>
        <w:t>禁止施工挖泥船进入保护区范围</w:t>
      </w:r>
    </w:p>
    <w:p w14:paraId="75C08A2F" w14:textId="77777777" w:rsidR="00B921FF" w:rsidRDefault="00B921FF">
      <w:pPr>
        <w:pStyle w:val="11"/>
        <w:ind w:firstLine="480"/>
        <w:rPr>
          <w:rFonts w:cs="Times New Roman"/>
          <w:u w:val="single"/>
        </w:rPr>
      </w:pPr>
      <w:r>
        <w:rPr>
          <w:rFonts w:cs="Times New Roman"/>
          <w:u w:val="single"/>
          <w:lang w:val="zh-CN"/>
        </w:rPr>
        <w:t>②</w:t>
      </w:r>
      <w:r>
        <w:rPr>
          <w:rFonts w:cs="Times New Roman"/>
          <w:u w:val="single"/>
          <w:lang w:val="zh-CN"/>
        </w:rPr>
        <w:t>由于运输船经过保护区范围，加强运输船舶的日常保养，确保船舶油料不发生泄露</w:t>
      </w:r>
      <w:r>
        <w:rPr>
          <w:rFonts w:cs="Times New Roman"/>
          <w:u w:val="single"/>
        </w:rPr>
        <w:t>。</w:t>
      </w:r>
    </w:p>
    <w:p w14:paraId="768222A2" w14:textId="77777777" w:rsidR="00B921FF" w:rsidRDefault="00B921FF">
      <w:pPr>
        <w:pStyle w:val="11"/>
        <w:ind w:firstLine="480"/>
        <w:rPr>
          <w:rFonts w:cs="Times New Roman"/>
          <w:szCs w:val="24"/>
        </w:rPr>
      </w:pPr>
      <w:r>
        <w:rPr>
          <w:rFonts w:cs="Times New Roman"/>
        </w:rPr>
        <w:t>③</w:t>
      </w:r>
      <w:r>
        <w:rPr>
          <w:rFonts w:cs="Times New Roman"/>
        </w:rPr>
        <w:t>在靠近下游保护区段施工时，</w:t>
      </w:r>
      <w:r>
        <w:rPr>
          <w:rFonts w:cs="Times New Roman"/>
          <w:szCs w:val="24"/>
        </w:rPr>
        <w:t>疏浚作业周围设置防污帘，最大限度减少悬浮泥沙流失。</w:t>
      </w:r>
    </w:p>
    <w:p w14:paraId="7977A0E7" w14:textId="77777777" w:rsidR="00B921FF" w:rsidRDefault="00B921FF">
      <w:pPr>
        <w:pStyle w:val="3"/>
        <w:numPr>
          <w:ilvl w:val="0"/>
          <w:numId w:val="0"/>
        </w:numPr>
        <w:snapToGrid w:val="0"/>
        <w:rPr>
          <w:rFonts w:ascii="Times New Roman" w:hAnsi="Times New Roman"/>
          <w:b/>
          <w:sz w:val="24"/>
          <w:u w:val="single"/>
        </w:rPr>
      </w:pPr>
      <w:r>
        <w:rPr>
          <w:rFonts w:ascii="Times New Roman" w:hAnsi="Times New Roman"/>
          <w:b/>
          <w:sz w:val="24"/>
          <w:u w:val="single"/>
        </w:rPr>
        <w:t>6.16</w:t>
      </w:r>
      <w:r>
        <w:rPr>
          <w:rFonts w:ascii="Times New Roman" w:hAnsi="Times New Roman"/>
          <w:b/>
          <w:sz w:val="24"/>
          <w:u w:val="single"/>
        </w:rPr>
        <w:t>安全防护措施</w:t>
      </w:r>
    </w:p>
    <w:p w14:paraId="7D64A817" w14:textId="77777777" w:rsidR="00B921FF" w:rsidRDefault="00B921FF">
      <w:pPr>
        <w:pStyle w:val="11"/>
        <w:ind w:firstLine="480"/>
        <w:rPr>
          <w:rFonts w:cs="Times New Roman"/>
          <w:u w:val="single"/>
        </w:rPr>
      </w:pPr>
      <w:r>
        <w:rPr>
          <w:rFonts w:cs="Times New Roman"/>
          <w:u w:val="single"/>
        </w:rPr>
        <w:t>由于有京广铁路桥、</w:t>
      </w:r>
      <w:r>
        <w:rPr>
          <w:rFonts w:cs="Times New Roman"/>
          <w:u w:val="single"/>
        </w:rPr>
        <w:t>S61</w:t>
      </w:r>
      <w:r>
        <w:rPr>
          <w:rFonts w:cs="Times New Roman"/>
          <w:u w:val="single"/>
        </w:rPr>
        <w:t>公路桥等桥梁横跨项目施工河段，施工船舶在疏浚过程如果不采取相应的防治措施，可能对桥梁安全产生隐患影响。</w:t>
      </w:r>
    </w:p>
    <w:p w14:paraId="19916308" w14:textId="77777777" w:rsidR="00B921FF" w:rsidRDefault="00B921FF">
      <w:pPr>
        <w:pStyle w:val="11"/>
        <w:ind w:firstLine="480"/>
        <w:rPr>
          <w:rFonts w:cs="Times New Roman"/>
          <w:u w:val="single"/>
        </w:rPr>
      </w:pPr>
      <w:r>
        <w:rPr>
          <w:rFonts w:cs="Times New Roman"/>
          <w:u w:val="single"/>
        </w:rPr>
        <w:t>①</w:t>
      </w:r>
      <w:r>
        <w:rPr>
          <w:rFonts w:cs="Times New Roman"/>
          <w:u w:val="single"/>
        </w:rPr>
        <w:t>京广铁路桥梁河段施工，按照铁路法相关要求，铁路桥前后</w:t>
      </w:r>
      <w:r>
        <w:rPr>
          <w:rFonts w:cs="Times New Roman"/>
          <w:u w:val="single"/>
        </w:rPr>
        <w:t>50m</w:t>
      </w:r>
      <w:r>
        <w:rPr>
          <w:rFonts w:cs="Times New Roman"/>
          <w:u w:val="single"/>
        </w:rPr>
        <w:t>范围内为铁路保护区范围，故不得疏浚施工，挖泥船舶如需从桥下通航时，需按照相关航行技术要求通行，防止冲撞桥墩，对桥梁安全产生影响。</w:t>
      </w:r>
    </w:p>
    <w:p w14:paraId="7990FA4D" w14:textId="77777777" w:rsidR="00B921FF" w:rsidRDefault="00B921FF">
      <w:pPr>
        <w:pStyle w:val="11"/>
        <w:ind w:firstLine="480"/>
        <w:rPr>
          <w:rFonts w:cs="Times New Roman"/>
          <w:u w:val="single"/>
        </w:rPr>
      </w:pPr>
      <w:r>
        <w:rPr>
          <w:rFonts w:cs="Times New Roman"/>
          <w:u w:val="single"/>
        </w:rPr>
        <w:t>②S61</w:t>
      </w:r>
      <w:r>
        <w:rPr>
          <w:rFonts w:cs="Times New Roman"/>
          <w:u w:val="single"/>
        </w:rPr>
        <w:t>等公路桥附近疏浚施工时，施工船舶应该尽可能远离桥墩，同时桥墩周边</w:t>
      </w:r>
      <w:r>
        <w:rPr>
          <w:rFonts w:cs="Times New Roman"/>
          <w:u w:val="single"/>
        </w:rPr>
        <w:t>5m</w:t>
      </w:r>
      <w:r>
        <w:rPr>
          <w:rFonts w:cs="Times New Roman"/>
          <w:u w:val="single"/>
        </w:rPr>
        <w:t>范围内不建议施工，以确保疏挖对桥墩产生安全质量影响，挖泥船舶如需从桥下通航时，需按照相关航行技术要求通行，防止冲撞桥墩，对桥梁安全产生影响。</w:t>
      </w:r>
    </w:p>
    <w:p w14:paraId="49DF585A" w14:textId="77777777" w:rsidR="00B921FF" w:rsidRDefault="00B921FF">
      <w:pPr>
        <w:pStyle w:val="11"/>
        <w:ind w:firstLine="480"/>
        <w:rPr>
          <w:rFonts w:cs="Times New Roman"/>
          <w:u w:val="single"/>
        </w:rPr>
      </w:pPr>
      <w:r>
        <w:rPr>
          <w:rFonts w:cs="Times New Roman"/>
          <w:u w:val="single"/>
        </w:rPr>
        <w:t>③</w:t>
      </w:r>
      <w:r>
        <w:rPr>
          <w:rFonts w:cs="Times New Roman"/>
          <w:u w:val="single"/>
        </w:rPr>
        <w:t>根据调查，汨罗</w:t>
      </w:r>
      <w:r>
        <w:rPr>
          <w:rFonts w:cs="Times New Roman"/>
          <w:u w:val="single"/>
        </w:rPr>
        <w:t>-</w:t>
      </w:r>
      <w:r>
        <w:rPr>
          <w:rFonts w:cs="Times New Roman"/>
          <w:u w:val="single"/>
        </w:rPr>
        <w:t>平江天然气支线管道工程、汨罗</w:t>
      </w:r>
      <w:r>
        <w:rPr>
          <w:rFonts w:cs="Times New Roman"/>
          <w:u w:val="single"/>
        </w:rPr>
        <w:t>-</w:t>
      </w:r>
      <w:r>
        <w:rPr>
          <w:rFonts w:cs="Times New Roman"/>
          <w:u w:val="single"/>
        </w:rPr>
        <w:t>湘阴</w:t>
      </w:r>
      <w:r>
        <w:rPr>
          <w:rFonts w:cs="Times New Roman"/>
          <w:u w:val="single"/>
        </w:rPr>
        <w:t>-</w:t>
      </w:r>
      <w:r>
        <w:rPr>
          <w:rFonts w:cs="Times New Roman"/>
          <w:u w:val="single"/>
        </w:rPr>
        <w:t>屈原天然气支线管道工程均未跨越汨罗江，由于本项目施工时间较长，如有其它天然气或石油管线经过本项目施工区，则必须按照国家石油天然气管道保护法相关要求，在线路</w:t>
      </w:r>
      <w:r>
        <w:rPr>
          <w:rFonts w:cs="Times New Roman"/>
          <w:u w:val="single"/>
        </w:rPr>
        <w:t>5</w:t>
      </w:r>
      <w:r>
        <w:rPr>
          <w:rFonts w:cs="Times New Roman"/>
          <w:u w:val="single"/>
        </w:rPr>
        <w:t>两侧</w:t>
      </w:r>
      <w:r>
        <w:rPr>
          <w:rFonts w:cs="Times New Roman"/>
          <w:u w:val="single"/>
        </w:rPr>
        <w:t>5m</w:t>
      </w:r>
      <w:r>
        <w:rPr>
          <w:rFonts w:cs="Times New Roman"/>
          <w:u w:val="single"/>
        </w:rPr>
        <w:t>范围内不得施工，在管线保护区范围内不得从事该法禁止的采砂、采石、挖泥等施工活动。</w:t>
      </w:r>
    </w:p>
    <w:p w14:paraId="184D629E" w14:textId="77777777" w:rsidR="00B921FF" w:rsidRDefault="00B921FF">
      <w:pPr>
        <w:pStyle w:val="2"/>
        <w:numPr>
          <w:ilvl w:val="0"/>
          <w:numId w:val="0"/>
        </w:numPr>
        <w:snapToGrid w:val="0"/>
        <w:spacing w:before="120" w:after="120"/>
        <w:rPr>
          <w:rFonts w:ascii="Times New Roman" w:eastAsia="宋体" w:hAnsi="Times New Roman"/>
          <w:b/>
        </w:rPr>
      </w:pPr>
      <w:bookmarkStart w:id="451" w:name="_Toc14944"/>
      <w:bookmarkStart w:id="452" w:name="_Toc32581"/>
      <w:bookmarkStart w:id="453" w:name="_Toc17713"/>
      <w:r>
        <w:rPr>
          <w:rFonts w:ascii="Times New Roman" w:eastAsia="宋体" w:hAnsi="Times New Roman"/>
          <w:b/>
        </w:rPr>
        <w:t xml:space="preserve">6.2 </w:t>
      </w:r>
      <w:r>
        <w:rPr>
          <w:rFonts w:ascii="Times New Roman" w:eastAsia="宋体" w:hAnsi="Times New Roman"/>
          <w:b/>
        </w:rPr>
        <w:t>营运期环保措施</w:t>
      </w:r>
      <w:bookmarkEnd w:id="451"/>
      <w:bookmarkEnd w:id="452"/>
      <w:bookmarkEnd w:id="453"/>
    </w:p>
    <w:p w14:paraId="6BCD0CC8" w14:textId="77777777" w:rsidR="00B921FF" w:rsidRDefault="00B921FF">
      <w:pPr>
        <w:pStyle w:val="1502"/>
        <w:ind w:firstLine="480"/>
        <w:rPr>
          <w:rFonts w:cs="Times New Roman"/>
        </w:rPr>
      </w:pPr>
      <w:r>
        <w:rPr>
          <w:rFonts w:cs="Times New Roman"/>
        </w:rPr>
        <w:t>项目施工完成后，航道投入运营，无环境污染产生，施工完成后，临时工程及时复垦复绿。</w:t>
      </w:r>
    </w:p>
    <w:p w14:paraId="34703624" w14:textId="77777777" w:rsidR="00B921FF" w:rsidRDefault="00B921FF">
      <w:pPr>
        <w:adjustRightInd w:val="0"/>
        <w:snapToGrid w:val="0"/>
        <w:spacing w:line="360" w:lineRule="auto"/>
        <w:ind w:firstLineChars="200" w:firstLine="480"/>
        <w:rPr>
          <w:sz w:val="24"/>
        </w:rPr>
      </w:pPr>
    </w:p>
    <w:p w14:paraId="4FD9C2B1" w14:textId="77777777" w:rsidR="00B921FF" w:rsidRDefault="00B921FF">
      <w:pPr>
        <w:adjustRightInd w:val="0"/>
        <w:snapToGrid w:val="0"/>
        <w:spacing w:line="360" w:lineRule="auto"/>
        <w:ind w:firstLineChars="200" w:firstLine="480"/>
        <w:rPr>
          <w:sz w:val="24"/>
        </w:rPr>
        <w:sectPr w:rsidR="00B921FF">
          <w:pgSz w:w="11906" w:h="16838"/>
          <w:pgMar w:top="1440" w:right="1800" w:bottom="1440" w:left="1800" w:header="851" w:footer="992" w:gutter="0"/>
          <w:cols w:space="720"/>
          <w:docGrid w:type="lines" w:linePitch="312"/>
        </w:sectPr>
      </w:pPr>
    </w:p>
    <w:p w14:paraId="700EE24E" w14:textId="77777777" w:rsidR="00B921FF" w:rsidRDefault="00B921FF">
      <w:pPr>
        <w:pStyle w:val="1"/>
        <w:numPr>
          <w:ilvl w:val="0"/>
          <w:numId w:val="0"/>
        </w:numPr>
        <w:snapToGrid w:val="0"/>
        <w:rPr>
          <w:rFonts w:ascii="Times New Roman" w:eastAsia="宋体" w:hAnsi="Times New Roman"/>
          <w:b/>
        </w:rPr>
      </w:pPr>
      <w:bookmarkStart w:id="454" w:name="_Toc25286"/>
      <w:bookmarkStart w:id="455" w:name="_Toc14788"/>
      <w:bookmarkStart w:id="456" w:name="_Toc1384"/>
      <w:r>
        <w:rPr>
          <w:rFonts w:ascii="Times New Roman" w:eastAsia="宋体" w:hAnsi="Times New Roman"/>
          <w:b/>
        </w:rPr>
        <w:lastRenderedPageBreak/>
        <w:t>7.</w:t>
      </w:r>
      <w:r>
        <w:rPr>
          <w:rFonts w:ascii="Times New Roman" w:eastAsia="宋体" w:hAnsi="Times New Roman"/>
          <w:b/>
        </w:rPr>
        <w:t>环境可行性分析</w:t>
      </w:r>
      <w:bookmarkEnd w:id="454"/>
      <w:bookmarkEnd w:id="455"/>
      <w:bookmarkEnd w:id="456"/>
    </w:p>
    <w:p w14:paraId="060CBAA8" w14:textId="77777777" w:rsidR="00B921FF" w:rsidRDefault="00B921FF">
      <w:pPr>
        <w:pStyle w:val="2"/>
        <w:numPr>
          <w:ilvl w:val="0"/>
          <w:numId w:val="0"/>
        </w:numPr>
        <w:snapToGrid w:val="0"/>
        <w:spacing w:before="120" w:after="120"/>
        <w:rPr>
          <w:rFonts w:ascii="Times New Roman" w:eastAsia="宋体" w:hAnsi="Times New Roman"/>
          <w:b/>
        </w:rPr>
      </w:pPr>
      <w:bookmarkStart w:id="457" w:name="_Toc16016"/>
      <w:bookmarkStart w:id="458" w:name="_Toc24179"/>
      <w:bookmarkStart w:id="459" w:name="_Toc27921"/>
      <w:r>
        <w:rPr>
          <w:rFonts w:ascii="Times New Roman" w:eastAsia="宋体" w:hAnsi="Times New Roman"/>
          <w:b/>
        </w:rPr>
        <w:t xml:space="preserve">7.1 </w:t>
      </w:r>
      <w:r>
        <w:rPr>
          <w:rFonts w:ascii="Times New Roman" w:eastAsia="宋体" w:hAnsi="Times New Roman"/>
          <w:b/>
        </w:rPr>
        <w:t>产业政策符合性分析</w:t>
      </w:r>
      <w:bookmarkEnd w:id="457"/>
      <w:bookmarkEnd w:id="458"/>
      <w:bookmarkEnd w:id="459"/>
    </w:p>
    <w:p w14:paraId="31617D4C" w14:textId="77777777" w:rsidR="00B921FF" w:rsidRDefault="00B921FF">
      <w:pPr>
        <w:adjustRightInd w:val="0"/>
        <w:snapToGrid w:val="0"/>
        <w:spacing w:line="360" w:lineRule="auto"/>
        <w:ind w:firstLineChars="200" w:firstLine="480"/>
        <w:rPr>
          <w:sz w:val="24"/>
        </w:rPr>
      </w:pPr>
      <w:r>
        <w:rPr>
          <w:sz w:val="24"/>
        </w:rPr>
        <w:t>项目属于河道清淤治理项目，对比《产业结构调整指导目录（</w:t>
      </w:r>
      <w:r>
        <w:rPr>
          <w:sz w:val="24"/>
        </w:rPr>
        <w:t>2019</w:t>
      </w:r>
      <w:r>
        <w:rPr>
          <w:sz w:val="24"/>
        </w:rPr>
        <w:t>年本）》，为鼓励类第二款第</w:t>
      </w:r>
      <w:r>
        <w:rPr>
          <w:sz w:val="24"/>
        </w:rPr>
        <w:t>1</w:t>
      </w:r>
      <w:r>
        <w:rPr>
          <w:sz w:val="24"/>
        </w:rPr>
        <w:t>条</w:t>
      </w:r>
      <w:r>
        <w:rPr>
          <w:sz w:val="24"/>
        </w:rPr>
        <w:t>“</w:t>
      </w:r>
      <w:r>
        <w:rPr>
          <w:color w:val="000000"/>
          <w:sz w:val="24"/>
        </w:rPr>
        <w:t>江河湖海堤防建设及河道治理工程</w:t>
      </w:r>
      <w:r>
        <w:rPr>
          <w:color w:val="000000"/>
          <w:sz w:val="24"/>
        </w:rPr>
        <w:t xml:space="preserve"> </w:t>
      </w:r>
      <w:r>
        <w:rPr>
          <w:sz w:val="24"/>
        </w:rPr>
        <w:t>”</w:t>
      </w:r>
      <w:r>
        <w:rPr>
          <w:sz w:val="24"/>
        </w:rPr>
        <w:t>；因此，项目实施符合国家产业政策。</w:t>
      </w:r>
    </w:p>
    <w:p w14:paraId="0410A448" w14:textId="77777777" w:rsidR="00B921FF" w:rsidRDefault="00B921FF">
      <w:pPr>
        <w:pStyle w:val="2"/>
        <w:numPr>
          <w:ilvl w:val="0"/>
          <w:numId w:val="0"/>
        </w:numPr>
        <w:snapToGrid w:val="0"/>
        <w:spacing w:before="120" w:after="120"/>
        <w:rPr>
          <w:rFonts w:ascii="Times New Roman" w:eastAsia="宋体" w:hAnsi="Times New Roman"/>
          <w:b/>
        </w:rPr>
      </w:pPr>
      <w:bookmarkStart w:id="460" w:name="_Toc24623"/>
      <w:bookmarkStart w:id="461" w:name="_Toc20560"/>
      <w:bookmarkStart w:id="462" w:name="_Toc29338"/>
      <w:r>
        <w:rPr>
          <w:rFonts w:ascii="Times New Roman" w:eastAsia="宋体" w:hAnsi="Times New Roman"/>
          <w:b/>
        </w:rPr>
        <w:t xml:space="preserve">7.2 </w:t>
      </w:r>
      <w:r>
        <w:rPr>
          <w:rFonts w:ascii="Times New Roman" w:eastAsia="宋体" w:hAnsi="Times New Roman"/>
          <w:b/>
        </w:rPr>
        <w:t>与相关法规政策的符合性</w:t>
      </w:r>
      <w:bookmarkEnd w:id="460"/>
      <w:bookmarkEnd w:id="461"/>
      <w:bookmarkEnd w:id="462"/>
      <w:r>
        <w:rPr>
          <w:rFonts w:ascii="Times New Roman" w:eastAsia="宋体" w:hAnsi="Times New Roman"/>
          <w:b/>
        </w:rPr>
        <w:t xml:space="preserve"> </w:t>
      </w:r>
    </w:p>
    <w:p w14:paraId="0D7AFF34" w14:textId="77777777" w:rsidR="00B921FF" w:rsidRDefault="00B921FF">
      <w:pPr>
        <w:pStyle w:val="3"/>
        <w:numPr>
          <w:ilvl w:val="0"/>
          <w:numId w:val="0"/>
        </w:numPr>
        <w:snapToGrid w:val="0"/>
        <w:rPr>
          <w:rFonts w:ascii="Times New Roman" w:hAnsi="Times New Roman"/>
          <w:b/>
          <w:sz w:val="24"/>
        </w:rPr>
      </w:pPr>
      <w:bookmarkStart w:id="463" w:name="_Toc145"/>
      <w:bookmarkStart w:id="464" w:name="_Toc1448"/>
      <w:bookmarkStart w:id="465" w:name="_Toc19491"/>
      <w:r>
        <w:rPr>
          <w:rFonts w:ascii="Times New Roman" w:hAnsi="Times New Roman"/>
          <w:b/>
          <w:sz w:val="24"/>
        </w:rPr>
        <w:t>7.2.1</w:t>
      </w:r>
      <w:r>
        <w:rPr>
          <w:rFonts w:ascii="Times New Roman" w:hAnsi="Times New Roman"/>
          <w:b/>
          <w:sz w:val="24"/>
        </w:rPr>
        <w:t>与《关于加强资源环境生态保护红线管控的指导意见》</w:t>
      </w:r>
      <w:r>
        <w:rPr>
          <w:rFonts w:ascii="Times New Roman" w:hAnsi="Times New Roman"/>
          <w:b/>
          <w:sz w:val="24"/>
        </w:rPr>
        <w:t>(</w:t>
      </w:r>
      <w:r>
        <w:rPr>
          <w:rFonts w:ascii="Times New Roman" w:hAnsi="Times New Roman"/>
          <w:b/>
          <w:sz w:val="24"/>
        </w:rPr>
        <w:t>发改环资〔</w:t>
      </w:r>
      <w:r>
        <w:rPr>
          <w:rFonts w:ascii="Times New Roman" w:hAnsi="Times New Roman"/>
          <w:b/>
          <w:sz w:val="24"/>
        </w:rPr>
        <w:t>2016</w:t>
      </w:r>
      <w:r>
        <w:rPr>
          <w:rFonts w:ascii="Times New Roman" w:hAnsi="Times New Roman"/>
          <w:b/>
          <w:sz w:val="24"/>
        </w:rPr>
        <w:t>〕</w:t>
      </w:r>
      <w:r>
        <w:rPr>
          <w:rFonts w:ascii="Times New Roman" w:hAnsi="Times New Roman"/>
          <w:b/>
          <w:sz w:val="24"/>
        </w:rPr>
        <w:t xml:space="preserve">1162 </w:t>
      </w:r>
      <w:r>
        <w:rPr>
          <w:rFonts w:ascii="Times New Roman" w:hAnsi="Times New Roman"/>
          <w:b/>
          <w:sz w:val="24"/>
        </w:rPr>
        <w:t>号</w:t>
      </w:r>
      <w:r>
        <w:rPr>
          <w:rFonts w:ascii="Times New Roman" w:hAnsi="Times New Roman"/>
          <w:b/>
          <w:sz w:val="24"/>
        </w:rPr>
        <w:t>)</w:t>
      </w:r>
      <w:r>
        <w:rPr>
          <w:rFonts w:ascii="Times New Roman" w:hAnsi="Times New Roman"/>
          <w:b/>
          <w:sz w:val="24"/>
        </w:rPr>
        <w:t>的相符性分析</w:t>
      </w:r>
      <w:bookmarkEnd w:id="463"/>
      <w:bookmarkEnd w:id="464"/>
      <w:bookmarkEnd w:id="465"/>
    </w:p>
    <w:p w14:paraId="429D2556" w14:textId="77777777" w:rsidR="00B921FF" w:rsidRDefault="00B921FF">
      <w:pPr>
        <w:pStyle w:val="1523"/>
        <w:ind w:firstLine="480"/>
        <w:rPr>
          <w:rFonts w:cs="Times New Roman"/>
        </w:rPr>
      </w:pPr>
      <w:r>
        <w:rPr>
          <w:rFonts w:cs="Times New Roman"/>
        </w:rPr>
        <w:t>《指导意见》要求依法在重点生态功能区、生态环境敏感区和脆弱区等区域划定生态保护红线，实行严格保护，确保生态功能不降低、面积不减少、性质不改变；科学划定森林、草原、湿地、海洋等领域生态保护红线，严格自然生态空间征（占）用管理，有效遏制生态系统退化的趋势。</w:t>
      </w:r>
    </w:p>
    <w:p w14:paraId="21AE3DF8" w14:textId="77777777" w:rsidR="00B921FF" w:rsidRDefault="00B921FF">
      <w:pPr>
        <w:pStyle w:val="1523"/>
        <w:ind w:firstLine="480"/>
        <w:rPr>
          <w:rFonts w:cs="Times New Roman"/>
        </w:rPr>
      </w:pPr>
      <w:r>
        <w:rPr>
          <w:rFonts w:cs="Times New Roman"/>
        </w:rPr>
        <w:t>本项目属于河道治理项目，不涉及生态保护红线，治理河段为汨罗江国家湿地公园的一部分，项目为水环境治理项目，项目实施不会影响湿地公园面积和规模，相反改善湿地公园内的水质环境，增加了湿地水力连通，提升了湿地内生态功能。综上所述，项目符合《指导意见要求》。</w:t>
      </w:r>
    </w:p>
    <w:p w14:paraId="348C11E2" w14:textId="77777777" w:rsidR="00B921FF" w:rsidRDefault="00B921FF">
      <w:pPr>
        <w:adjustRightInd w:val="0"/>
        <w:snapToGrid w:val="0"/>
        <w:spacing w:line="360" w:lineRule="auto"/>
        <w:outlineLvl w:val="2"/>
        <w:rPr>
          <w:b/>
          <w:kern w:val="20"/>
          <w:sz w:val="24"/>
          <w:szCs w:val="20"/>
        </w:rPr>
      </w:pPr>
      <w:bookmarkStart w:id="466" w:name="_Toc25376"/>
      <w:bookmarkStart w:id="467" w:name="_Toc1219"/>
      <w:bookmarkStart w:id="468" w:name="_Toc25102"/>
      <w:r>
        <w:rPr>
          <w:b/>
          <w:kern w:val="20"/>
          <w:sz w:val="24"/>
          <w:szCs w:val="20"/>
        </w:rPr>
        <w:t>7.2.2</w:t>
      </w:r>
      <w:r>
        <w:rPr>
          <w:b/>
          <w:kern w:val="20"/>
          <w:sz w:val="24"/>
          <w:szCs w:val="20"/>
        </w:rPr>
        <w:t>与《湿地公园管理办法》的相符性分析</w:t>
      </w:r>
      <w:bookmarkEnd w:id="466"/>
      <w:bookmarkEnd w:id="467"/>
      <w:bookmarkEnd w:id="468"/>
    </w:p>
    <w:p w14:paraId="7C96ED2E" w14:textId="77777777" w:rsidR="00B921FF" w:rsidRDefault="00B921FF">
      <w:pPr>
        <w:pStyle w:val="1523"/>
        <w:ind w:firstLine="480"/>
        <w:rPr>
          <w:rFonts w:cs="Times New Roman"/>
        </w:rPr>
      </w:pPr>
      <w:r>
        <w:rPr>
          <w:rFonts w:cs="Times New Roman"/>
        </w:rPr>
        <w:t>《国家湿地公园管理办法》中相关湿地保护要求条款如下。</w:t>
      </w:r>
    </w:p>
    <w:p w14:paraId="4515F4FF" w14:textId="77777777" w:rsidR="00B921FF" w:rsidRDefault="00B921FF">
      <w:pPr>
        <w:pStyle w:val="1523"/>
        <w:ind w:firstLine="482"/>
        <w:rPr>
          <w:rFonts w:cs="Times New Roman"/>
          <w:sz w:val="20"/>
        </w:rPr>
      </w:pPr>
      <w:r>
        <w:rPr>
          <w:rFonts w:cs="Times New Roman"/>
          <w:b/>
          <w:bCs/>
        </w:rPr>
        <w:t>第十一条</w:t>
      </w:r>
      <w:r>
        <w:rPr>
          <w:rFonts w:cs="Times New Roman"/>
        </w:rPr>
        <w:t> </w:t>
      </w:r>
      <w:r>
        <w:rPr>
          <w:rFonts w:cs="Times New Roman"/>
        </w:rPr>
        <w:t>国家湿地公园可分为湿地保育区、恢复重建区、宣教展示区、合理利用区和管理服务区等，实行分区管理。</w:t>
      </w:r>
    </w:p>
    <w:p w14:paraId="7664BB11" w14:textId="77777777" w:rsidR="00B921FF" w:rsidRDefault="00B921FF">
      <w:pPr>
        <w:pStyle w:val="1523"/>
        <w:ind w:firstLine="480"/>
        <w:rPr>
          <w:rFonts w:cs="Times New Roman"/>
          <w:sz w:val="20"/>
        </w:rPr>
      </w:pPr>
      <w:r>
        <w:rPr>
          <w:rFonts w:cs="Times New Roman"/>
        </w:rPr>
        <w:t>湿地保育区除开展保护、监测等必需的保护管理活动外，不得进行任何与湿地生态系统保护和管理无关的其他活动。恢复重建区仅能开展培育和恢复湿地的相关活动。宣教展示区可开展以生态展示、科普教育为主的活动。合理利用区可开展不损害湿地生态系统功能的生态旅游等活动。管理服务区可开展管理、接待和服务等活动。保育区、恢复重建区的面积之和及其湿地面积之和应分别大于湿地公园总面积、湿地公园湿地总面积的</w:t>
      </w:r>
      <w:r>
        <w:rPr>
          <w:rFonts w:cs="Times New Roman"/>
        </w:rPr>
        <w:t>60%</w:t>
      </w:r>
      <w:r>
        <w:rPr>
          <w:rFonts w:cs="Times New Roman"/>
        </w:rPr>
        <w:t>。</w:t>
      </w:r>
    </w:p>
    <w:p w14:paraId="1169729D" w14:textId="77777777" w:rsidR="00B921FF" w:rsidRDefault="00B921FF">
      <w:pPr>
        <w:pStyle w:val="1523"/>
        <w:ind w:firstLine="482"/>
        <w:rPr>
          <w:rFonts w:cs="Times New Roman"/>
          <w:sz w:val="20"/>
        </w:rPr>
      </w:pPr>
      <w:r>
        <w:rPr>
          <w:rFonts w:cs="Times New Roman"/>
          <w:b/>
          <w:bCs/>
        </w:rPr>
        <w:t>第十八条</w:t>
      </w:r>
      <w:r>
        <w:rPr>
          <w:rFonts w:cs="Times New Roman"/>
        </w:rPr>
        <w:t> </w:t>
      </w:r>
      <w:r>
        <w:rPr>
          <w:rFonts w:cs="Times New Roman"/>
        </w:rPr>
        <w:t>禁止擅自占用、征用国家湿地公园的土地。确需占用、征用的，用地单位应当征求国家林业局意见后，方可依法办理相关手续。</w:t>
      </w:r>
    </w:p>
    <w:p w14:paraId="155EB932" w14:textId="77777777" w:rsidR="00B921FF" w:rsidRDefault="00B921FF">
      <w:pPr>
        <w:pStyle w:val="1523"/>
        <w:ind w:firstLine="482"/>
        <w:rPr>
          <w:rFonts w:cs="Times New Roman"/>
          <w:sz w:val="20"/>
        </w:rPr>
      </w:pPr>
      <w:r>
        <w:rPr>
          <w:rFonts w:cs="Times New Roman"/>
          <w:b/>
          <w:bCs/>
        </w:rPr>
        <w:lastRenderedPageBreak/>
        <w:t>第十九条</w:t>
      </w:r>
      <w:r>
        <w:rPr>
          <w:rFonts w:cs="Times New Roman"/>
        </w:rPr>
        <w:t> </w:t>
      </w:r>
      <w:r>
        <w:rPr>
          <w:rFonts w:cs="Times New Roman"/>
        </w:rPr>
        <w:t>除国家另有规定外，国家湿地公园内禁止下列行为：</w:t>
      </w:r>
    </w:p>
    <w:p w14:paraId="6DF36391" w14:textId="77777777" w:rsidR="00B921FF" w:rsidRDefault="00B921FF">
      <w:pPr>
        <w:pStyle w:val="1523"/>
        <w:ind w:firstLine="480"/>
        <w:rPr>
          <w:rFonts w:cs="Times New Roman"/>
        </w:rPr>
      </w:pPr>
      <w:r>
        <w:rPr>
          <w:rFonts w:cs="Times New Roman"/>
        </w:rPr>
        <w:t>（一）开（围）垦、填埋或者排干湿地。</w:t>
      </w:r>
    </w:p>
    <w:p w14:paraId="2D3F988E" w14:textId="77777777" w:rsidR="00B921FF" w:rsidRDefault="00B921FF">
      <w:pPr>
        <w:pStyle w:val="1523"/>
        <w:ind w:firstLine="480"/>
        <w:rPr>
          <w:rFonts w:cs="Times New Roman"/>
        </w:rPr>
      </w:pPr>
      <w:r>
        <w:rPr>
          <w:rFonts w:cs="Times New Roman"/>
        </w:rPr>
        <w:t>（二）截断湿地水源。</w:t>
      </w:r>
    </w:p>
    <w:p w14:paraId="7BCC4232" w14:textId="77777777" w:rsidR="00B921FF" w:rsidRDefault="00B921FF">
      <w:pPr>
        <w:pStyle w:val="1523"/>
        <w:ind w:firstLine="480"/>
        <w:rPr>
          <w:rFonts w:cs="Times New Roman"/>
        </w:rPr>
      </w:pPr>
      <w:r>
        <w:rPr>
          <w:rFonts w:cs="Times New Roman"/>
        </w:rPr>
        <w:t>（三）挖沙、采矿。</w:t>
      </w:r>
    </w:p>
    <w:p w14:paraId="6614645C" w14:textId="77777777" w:rsidR="00B921FF" w:rsidRDefault="00B921FF">
      <w:pPr>
        <w:pStyle w:val="1523"/>
        <w:ind w:firstLine="480"/>
        <w:rPr>
          <w:rFonts w:cs="Times New Roman"/>
        </w:rPr>
      </w:pPr>
      <w:r>
        <w:rPr>
          <w:rFonts w:cs="Times New Roman"/>
        </w:rPr>
        <w:t>（四）倾倒有毒有害物质、废弃物、垃圾。</w:t>
      </w:r>
    </w:p>
    <w:p w14:paraId="375B025A" w14:textId="77777777" w:rsidR="00B921FF" w:rsidRDefault="00B921FF">
      <w:pPr>
        <w:pStyle w:val="1523"/>
        <w:ind w:firstLine="480"/>
        <w:rPr>
          <w:rFonts w:cs="Times New Roman"/>
        </w:rPr>
      </w:pPr>
      <w:r>
        <w:rPr>
          <w:rFonts w:cs="Times New Roman"/>
        </w:rPr>
        <w:t>（五）从事房地产、度假村、高尔夫球场、风力发电、光伏发电等任何不符合主体功能定位的建设项目和开发活动。</w:t>
      </w:r>
    </w:p>
    <w:p w14:paraId="397603DF" w14:textId="77777777" w:rsidR="00B921FF" w:rsidRDefault="00B921FF">
      <w:pPr>
        <w:pStyle w:val="1523"/>
        <w:ind w:firstLine="480"/>
        <w:rPr>
          <w:rFonts w:cs="Times New Roman"/>
        </w:rPr>
      </w:pPr>
      <w:r>
        <w:rPr>
          <w:rFonts w:cs="Times New Roman"/>
        </w:rPr>
        <w:t>（六）破坏野生动物栖息地和迁徙通道、鱼类洄游通道，滥采滥捕野生动植物。</w:t>
      </w:r>
    </w:p>
    <w:p w14:paraId="7F7F5F4B" w14:textId="77777777" w:rsidR="00B921FF" w:rsidRDefault="00B921FF">
      <w:pPr>
        <w:pStyle w:val="1523"/>
        <w:ind w:firstLine="480"/>
        <w:rPr>
          <w:rFonts w:cs="Times New Roman"/>
        </w:rPr>
      </w:pPr>
      <w:r>
        <w:rPr>
          <w:rFonts w:cs="Times New Roman"/>
        </w:rPr>
        <w:t>（七）引入外来物种。</w:t>
      </w:r>
    </w:p>
    <w:p w14:paraId="5477C5EB" w14:textId="77777777" w:rsidR="00B921FF" w:rsidRDefault="00B921FF">
      <w:pPr>
        <w:pStyle w:val="1523"/>
        <w:ind w:firstLine="480"/>
        <w:rPr>
          <w:rFonts w:cs="Times New Roman"/>
        </w:rPr>
      </w:pPr>
      <w:r>
        <w:rPr>
          <w:rFonts w:cs="Times New Roman"/>
        </w:rPr>
        <w:t>（八）擅自放牧、捕捞、取土、取水、排污、放生。</w:t>
      </w:r>
    </w:p>
    <w:p w14:paraId="11F0A403" w14:textId="77777777" w:rsidR="00B921FF" w:rsidRDefault="00B921FF">
      <w:pPr>
        <w:pStyle w:val="1523"/>
        <w:ind w:firstLine="480"/>
        <w:rPr>
          <w:rFonts w:cs="Times New Roman"/>
        </w:rPr>
      </w:pPr>
      <w:r>
        <w:rPr>
          <w:rFonts w:cs="Times New Roman"/>
        </w:rPr>
        <w:t>（九）其他破坏湿地及其生态功能的活动。</w:t>
      </w:r>
    </w:p>
    <w:p w14:paraId="57D0C02F" w14:textId="77777777" w:rsidR="00B921FF" w:rsidRDefault="00B921FF">
      <w:pPr>
        <w:pStyle w:val="1523"/>
        <w:ind w:firstLine="480"/>
        <w:rPr>
          <w:rFonts w:cs="Times New Roman"/>
          <w:u w:val="single"/>
        </w:rPr>
      </w:pPr>
      <w:r>
        <w:rPr>
          <w:rFonts w:cs="Times New Roman"/>
          <w:u w:val="single"/>
        </w:rPr>
        <w:t>根据对比可知，《湖南省湿地公园管理办法》中相关湿地保护要求条款与国家湿地公园管理办法要求一致。</w:t>
      </w:r>
    </w:p>
    <w:p w14:paraId="7E69B4A5" w14:textId="77777777" w:rsidR="00B921FF" w:rsidRDefault="00B921FF">
      <w:pPr>
        <w:adjustRightInd w:val="0"/>
        <w:snapToGrid w:val="0"/>
        <w:spacing w:line="360" w:lineRule="auto"/>
        <w:ind w:firstLineChars="200" w:firstLine="480"/>
        <w:rPr>
          <w:sz w:val="24"/>
          <w:u w:val="single"/>
        </w:rPr>
      </w:pPr>
      <w:r>
        <w:rPr>
          <w:sz w:val="24"/>
          <w:u w:val="single"/>
        </w:rPr>
        <w:t>本项目涉及的河段为汨罗江国家湿地公园休闲游览区范围，不属于湿地保护保育区，本项目实施改善湿地公园内的水质环境，有效地提升了湿地内生态功能的稳定性，符合第十四条规定要求。项目仅进行河道疏浚，不属于第十九条禁止行为，施工过程在湿地旁设置临时用地，施工完毕后拆除，不占用湿地，不影响湿地的生态功能，因而符合相关要求。</w:t>
      </w:r>
    </w:p>
    <w:p w14:paraId="38441B86" w14:textId="77777777" w:rsidR="00B921FF" w:rsidRDefault="00B921FF">
      <w:pPr>
        <w:adjustRightInd w:val="0"/>
        <w:snapToGrid w:val="0"/>
        <w:spacing w:line="360" w:lineRule="auto"/>
        <w:ind w:firstLineChars="200" w:firstLine="480"/>
        <w:rPr>
          <w:sz w:val="24"/>
          <w:u w:val="single"/>
        </w:rPr>
      </w:pPr>
      <w:r>
        <w:rPr>
          <w:sz w:val="24"/>
          <w:u w:val="single"/>
        </w:rPr>
        <w:t>综上分析可知，本项目实施与《国家湿地公园管理办法》、《湖南省湿地公园管理办法》要求相符。</w:t>
      </w:r>
    </w:p>
    <w:p w14:paraId="27E0A7A4" w14:textId="77777777" w:rsidR="00B921FF" w:rsidRDefault="00B921FF">
      <w:pPr>
        <w:pStyle w:val="3"/>
        <w:numPr>
          <w:ilvl w:val="0"/>
          <w:numId w:val="0"/>
        </w:numPr>
        <w:snapToGrid w:val="0"/>
        <w:rPr>
          <w:rFonts w:ascii="Times New Roman" w:hAnsi="Times New Roman"/>
          <w:b/>
          <w:sz w:val="24"/>
        </w:rPr>
      </w:pPr>
      <w:bookmarkStart w:id="469" w:name="_Toc13826"/>
      <w:bookmarkStart w:id="470" w:name="_Toc10812"/>
      <w:bookmarkStart w:id="471" w:name="_Toc21997"/>
      <w:r>
        <w:rPr>
          <w:rFonts w:ascii="Times New Roman" w:hAnsi="Times New Roman"/>
          <w:b/>
          <w:sz w:val="24"/>
        </w:rPr>
        <w:t>7.2.3</w:t>
      </w:r>
      <w:r>
        <w:rPr>
          <w:rFonts w:ascii="Times New Roman" w:hAnsi="Times New Roman"/>
          <w:b/>
          <w:sz w:val="24"/>
        </w:rPr>
        <w:t>与《湖南省湿地保护条例》的相符性分析</w:t>
      </w:r>
      <w:bookmarkEnd w:id="469"/>
      <w:bookmarkEnd w:id="470"/>
      <w:bookmarkEnd w:id="471"/>
    </w:p>
    <w:p w14:paraId="708C0EC0" w14:textId="77777777" w:rsidR="00B921FF" w:rsidRDefault="00B921FF">
      <w:pPr>
        <w:pStyle w:val="1523"/>
        <w:ind w:firstLine="480"/>
        <w:rPr>
          <w:rFonts w:cs="Times New Roman"/>
        </w:rPr>
      </w:pPr>
      <w:r>
        <w:rPr>
          <w:rFonts w:cs="Times New Roman"/>
          <w:bCs/>
        </w:rPr>
        <w:t>《湖南省湿地保护条例》</w:t>
      </w:r>
      <w:r>
        <w:rPr>
          <w:rFonts w:cs="Times New Roman"/>
        </w:rPr>
        <w:t>中相关湿地保护要求条款如下。</w:t>
      </w:r>
    </w:p>
    <w:p w14:paraId="481EC33A" w14:textId="77777777" w:rsidR="00B921FF" w:rsidRDefault="00B921FF">
      <w:pPr>
        <w:pStyle w:val="1523"/>
        <w:ind w:firstLine="480"/>
        <w:rPr>
          <w:rFonts w:cs="Times New Roman"/>
        </w:rPr>
      </w:pPr>
      <w:r>
        <w:rPr>
          <w:rFonts w:cs="Times New Roman"/>
        </w:rPr>
        <w:t>第十条</w:t>
      </w:r>
      <w:r>
        <w:rPr>
          <w:rFonts w:cs="Times New Roman"/>
        </w:rPr>
        <w:t xml:space="preserve">  </w:t>
      </w:r>
      <w:r>
        <w:rPr>
          <w:rFonts w:cs="Times New Roman"/>
          <w:shd w:val="clear" w:color="auto" w:fill="FFFFFF"/>
        </w:rPr>
        <w:t>严格控制开垦或者占用湿地。因重点建设等原因需要开垦或者占用湿地的，必须依法进行环境影响评价</w:t>
      </w:r>
      <w:r>
        <w:rPr>
          <w:rFonts w:cs="Times New Roman"/>
          <w:shd w:val="clear" w:color="auto" w:fill="FFFFFF"/>
        </w:rPr>
        <w:t>;</w:t>
      </w:r>
      <w:r>
        <w:rPr>
          <w:rFonts w:cs="Times New Roman"/>
          <w:shd w:val="clear" w:color="auto" w:fill="FFFFFF"/>
        </w:rPr>
        <w:t>土地管理部门在办理用地审批手续前应当征求同级林业行政主管部门和其他相关部门的意见。</w:t>
      </w:r>
      <w:r>
        <w:rPr>
          <w:rFonts w:cs="Times New Roman"/>
        </w:rPr>
        <w:t>禁止在湿地狩猎、捕捞、采集国家和本省保护的野生动植物。</w:t>
      </w:r>
    </w:p>
    <w:p w14:paraId="5F345C10" w14:textId="77777777" w:rsidR="00B921FF" w:rsidRDefault="00B921FF">
      <w:pPr>
        <w:pStyle w:val="1523"/>
        <w:ind w:firstLine="480"/>
        <w:rPr>
          <w:rFonts w:cs="Times New Roman"/>
        </w:rPr>
      </w:pPr>
      <w:r>
        <w:rPr>
          <w:rFonts w:cs="Times New Roman"/>
        </w:rPr>
        <w:t>第十四条</w:t>
      </w:r>
      <w:r>
        <w:rPr>
          <w:rFonts w:cs="Times New Roman"/>
        </w:rPr>
        <w:t xml:space="preserve">   </w:t>
      </w:r>
      <w:r>
        <w:rPr>
          <w:rFonts w:cs="Times New Roman"/>
        </w:rPr>
        <w:t>重要湿地所在地的县级以上人民政府或者有关部门应当依照有关法律、法规确定并公告湿地禁猎区、禁渔区、禁采区和湿地禁猎期、禁渔期、</w:t>
      </w:r>
      <w:r>
        <w:rPr>
          <w:rFonts w:cs="Times New Roman"/>
        </w:rPr>
        <w:lastRenderedPageBreak/>
        <w:t>禁采期。禁止捕杀候鸟。在候鸟越冬、越夏期，不得在候鸟主要栖息地进行捕鱼、捡拾鸟蛋等危及候鸟生存、繁衍的活动。候鸟主要栖息地和越冬、越夏期的起止日期，由候鸟主要栖息所在地的县级以上人民政府确定并公告。</w:t>
      </w:r>
    </w:p>
    <w:p w14:paraId="76BCC367" w14:textId="77777777" w:rsidR="00B921FF" w:rsidRDefault="00B921FF">
      <w:pPr>
        <w:pStyle w:val="1523"/>
        <w:ind w:firstLine="480"/>
        <w:rPr>
          <w:rFonts w:cs="Times New Roman"/>
        </w:rPr>
      </w:pPr>
      <w:r>
        <w:rPr>
          <w:rFonts w:cs="Times New Roman"/>
        </w:rPr>
        <w:t>第十八条</w:t>
      </w:r>
      <w:r>
        <w:rPr>
          <w:rFonts w:cs="Times New Roman"/>
        </w:rPr>
        <w:t xml:space="preserve">  </w:t>
      </w:r>
      <w:r>
        <w:rPr>
          <w:rFonts w:cs="Times New Roman"/>
        </w:rPr>
        <w:t>未经批准，任何单位和个人不得进入湿地自然保护区核心区。因科学研究的需要，必须进入核心区从事科学研究观测、调查等活动的，应当事先向湿地自然保护区管理机构提交申请和活动计划，并经省级以上人民政府有关湿地自然保护区行政主管部门批准。</w:t>
      </w:r>
    </w:p>
    <w:p w14:paraId="42A12E58" w14:textId="77777777" w:rsidR="00B921FF" w:rsidRDefault="00B921FF">
      <w:pPr>
        <w:pStyle w:val="1523"/>
        <w:ind w:firstLine="480"/>
        <w:rPr>
          <w:rFonts w:cs="Times New Roman"/>
          <w:shd w:val="clear" w:color="auto" w:fill="FFFFFF"/>
        </w:rPr>
      </w:pPr>
      <w:r>
        <w:rPr>
          <w:rFonts w:cs="Times New Roman"/>
        </w:rPr>
        <w:t>第十九条</w:t>
      </w:r>
      <w:r>
        <w:rPr>
          <w:rFonts w:cs="Times New Roman"/>
        </w:rPr>
        <w:t xml:space="preserve">  </w:t>
      </w:r>
      <w:r>
        <w:rPr>
          <w:rFonts w:cs="Times New Roman"/>
          <w:shd w:val="clear" w:color="auto" w:fill="FFFFFF"/>
        </w:rPr>
        <w:t>因科学研究需要进入湿地自然保护区缓冲区从事科学研究、教学实习和标本采集等活动的，应当事先向湿地自然保护区管理机构提交申请和活动计划，经湿地自然保护区管理机构批准。禁止在湿地自然保护区缓冲区内开展不利于湿地保护的生产经营活动。</w:t>
      </w:r>
    </w:p>
    <w:p w14:paraId="3C7BBD69" w14:textId="77777777" w:rsidR="00B921FF" w:rsidRDefault="00B921FF">
      <w:pPr>
        <w:pStyle w:val="1523"/>
        <w:ind w:firstLine="480"/>
        <w:rPr>
          <w:rFonts w:cs="Times New Roman"/>
          <w:shd w:val="clear" w:color="auto" w:fill="FFFFFF"/>
        </w:rPr>
      </w:pPr>
      <w:r>
        <w:rPr>
          <w:rFonts w:cs="Times New Roman"/>
          <w:shd w:val="clear" w:color="auto" w:fill="FFFFFF"/>
        </w:rPr>
        <w:t>第二十条</w:t>
      </w:r>
      <w:r>
        <w:rPr>
          <w:rFonts w:cs="Times New Roman"/>
          <w:shd w:val="clear" w:color="auto" w:fill="FFFFFF"/>
        </w:rPr>
        <w:t xml:space="preserve">  </w:t>
      </w:r>
      <w:r>
        <w:rPr>
          <w:rFonts w:cs="Times New Roman"/>
          <w:shd w:val="clear" w:color="auto" w:fill="FFFFFF"/>
        </w:rPr>
        <w:t>在湿地自然保护区实验区开设参观、旅游项目的，由湿地自然保护区管理机构提出方案，经省级以上人民政府有关湿地自然保护区行政主管部门批准。禁止在湿地自然保护区的实验区开设不利于湿地保护的参观、旅游项目。</w:t>
      </w:r>
    </w:p>
    <w:p w14:paraId="721E3E02" w14:textId="77777777" w:rsidR="00B921FF" w:rsidRDefault="00B921FF">
      <w:pPr>
        <w:pStyle w:val="1523"/>
        <w:ind w:firstLine="480"/>
        <w:rPr>
          <w:rFonts w:cs="Times New Roman"/>
        </w:rPr>
      </w:pPr>
      <w:r>
        <w:rPr>
          <w:rFonts w:cs="Times New Roman"/>
          <w:shd w:val="clear" w:color="auto" w:fill="FFFFFF"/>
        </w:rPr>
        <w:t>第二十一条</w:t>
      </w:r>
      <w:r>
        <w:rPr>
          <w:rFonts w:cs="Times New Roman"/>
          <w:shd w:val="clear" w:color="auto" w:fill="FFFFFF"/>
        </w:rPr>
        <w:t xml:space="preserve">  </w:t>
      </w:r>
      <w:r>
        <w:rPr>
          <w:rFonts w:cs="Times New Roman"/>
        </w:rPr>
        <w:t>在湿地自然保护区的核心区和缓冲区内，不得建设任何生产设施。在湿地自然保护区的实验区内，不得建设污染环境、破坏湿地资源的生产设施</w:t>
      </w:r>
      <w:r>
        <w:rPr>
          <w:rFonts w:cs="Times New Roman"/>
        </w:rPr>
        <w:t>;</w:t>
      </w:r>
      <w:r>
        <w:rPr>
          <w:rFonts w:cs="Times New Roman"/>
        </w:rPr>
        <w:t>建设其他项目，其污染排放不得超过国家和本省规定的污染排放标准。在湿地自然保护区的实验区内已建成的设施，其污染排放超过国家和本省规定的排放标准的，应当限期治理；造成损害的，必须采取补救措施。</w:t>
      </w:r>
    </w:p>
    <w:p w14:paraId="0D3DBCE7" w14:textId="77777777" w:rsidR="00B921FF" w:rsidRDefault="00B921FF">
      <w:pPr>
        <w:pStyle w:val="1523"/>
        <w:ind w:firstLine="480"/>
        <w:rPr>
          <w:rFonts w:cs="Times New Roman"/>
          <w:bCs/>
        </w:rPr>
      </w:pPr>
      <w:r>
        <w:rPr>
          <w:rFonts w:cs="Times New Roman"/>
          <w:shd w:val="clear" w:color="auto" w:fill="FFFFFF"/>
        </w:rPr>
        <w:t>本项目为河道治理项目，施工过程不开垦或者占用湿地，施工过程严禁捕杀鸟类、鱼类的动物资源，本项目治理的水体位于汨罗江国家湿地公园</w:t>
      </w:r>
      <w:r>
        <w:rPr>
          <w:rFonts w:cs="Times New Roman"/>
        </w:rPr>
        <w:t>休闲旅游区</w:t>
      </w:r>
      <w:r>
        <w:rPr>
          <w:rFonts w:cs="Times New Roman"/>
          <w:shd w:val="clear" w:color="auto" w:fill="FFFFFF"/>
        </w:rPr>
        <w:t>，属于公园的实验区；项目不属于</w:t>
      </w:r>
      <w:r>
        <w:rPr>
          <w:rFonts w:cs="Times New Roman"/>
        </w:rPr>
        <w:t>污染环境、破坏湿地资源的生产设施，项目施工过程产生的各类废水、废气均达标排放，固废均合理处置；禁止施工人员随意采挖野生植物或者猎捕野生动物，严格执行植物检疫工作，禁止带入外来物种，并且在临时用地结束后及时进行植被恢复，项目实施对提升湿地生态环境质量有着正面效应。因此本项目实施与</w:t>
      </w:r>
      <w:r>
        <w:rPr>
          <w:rFonts w:cs="Times New Roman"/>
          <w:bCs/>
        </w:rPr>
        <w:t>《湖南省湿地保护条例》相关管控要求相符合。</w:t>
      </w:r>
    </w:p>
    <w:p w14:paraId="1484AC3C" w14:textId="77777777" w:rsidR="00B921FF" w:rsidRDefault="00B921FF">
      <w:pPr>
        <w:pStyle w:val="3"/>
        <w:numPr>
          <w:ilvl w:val="0"/>
          <w:numId w:val="0"/>
        </w:numPr>
        <w:snapToGrid w:val="0"/>
        <w:rPr>
          <w:rFonts w:ascii="Times New Roman" w:hAnsi="Times New Roman"/>
          <w:b/>
          <w:sz w:val="24"/>
        </w:rPr>
      </w:pPr>
      <w:bookmarkStart w:id="472" w:name="_Toc15519"/>
      <w:bookmarkStart w:id="473" w:name="_Toc4324"/>
      <w:bookmarkStart w:id="474" w:name="_Toc16865"/>
      <w:r>
        <w:rPr>
          <w:rFonts w:ascii="Times New Roman" w:hAnsi="Times New Roman"/>
          <w:b/>
          <w:sz w:val="24"/>
        </w:rPr>
        <w:t>7.2.4</w:t>
      </w:r>
      <w:r>
        <w:rPr>
          <w:rFonts w:ascii="Times New Roman" w:hAnsi="Times New Roman"/>
          <w:b/>
          <w:sz w:val="24"/>
        </w:rPr>
        <w:t>与《风景名胜区条例》符合性分析</w:t>
      </w:r>
      <w:bookmarkEnd w:id="472"/>
      <w:bookmarkEnd w:id="473"/>
      <w:bookmarkEnd w:id="474"/>
    </w:p>
    <w:p w14:paraId="40D023C2" w14:textId="77777777" w:rsidR="00B921FF" w:rsidRDefault="00B921FF">
      <w:pPr>
        <w:pStyle w:val="afff"/>
        <w:snapToGrid w:val="0"/>
        <w:spacing w:line="360" w:lineRule="auto"/>
        <w:ind w:firstLine="480"/>
        <w:rPr>
          <w:rFonts w:ascii="Times New Roman"/>
        </w:rPr>
      </w:pPr>
      <w:r>
        <w:rPr>
          <w:rFonts w:ascii="Times New Roman"/>
        </w:rPr>
        <w:t>《风景名胜区条例》中第二十六条规定：</w:t>
      </w:r>
      <w:r>
        <w:rPr>
          <w:rFonts w:ascii="Times New Roman"/>
        </w:rPr>
        <w:t>“</w:t>
      </w:r>
      <w:r>
        <w:rPr>
          <w:rFonts w:ascii="Times New Roman"/>
        </w:rPr>
        <w:t>在风景名胜区内禁止进行下列活动：开山、采石、开矿、开荒、修坟立碑等破坏景观、植被和地形地貌的活动；</w:t>
      </w:r>
      <w:r>
        <w:rPr>
          <w:rFonts w:ascii="Times New Roman"/>
        </w:rPr>
        <w:lastRenderedPageBreak/>
        <w:t>修建储存爆炸性、易燃性、放射性、毒害性、腐蚀性物品的设施；在景物或者设施上刻划、涂污；乱扔垃圾</w:t>
      </w:r>
      <w:r>
        <w:rPr>
          <w:rFonts w:ascii="Times New Roman"/>
        </w:rPr>
        <w:t>”</w:t>
      </w:r>
      <w:r>
        <w:rPr>
          <w:rFonts w:ascii="Times New Roman"/>
        </w:rPr>
        <w:t>；第二十七条规定：</w:t>
      </w:r>
      <w:r>
        <w:rPr>
          <w:rFonts w:ascii="Times New Roman"/>
        </w:rPr>
        <w:t>“</w:t>
      </w:r>
      <w:r>
        <w:rPr>
          <w:rFonts w:ascii="Times New Roman"/>
        </w:rPr>
        <w:t>禁止违反风景名胜区规划，在风景名胜区内设立各类开发区和在核心景区内建设宾馆、招待所、培训中心、疗养院以及与风景名胜资源保护无关的其他建筑物；已经建设的，应当按照风景名胜区规划，逐步迁出</w:t>
      </w:r>
      <w:r>
        <w:rPr>
          <w:rFonts w:ascii="Times New Roman"/>
        </w:rPr>
        <w:t>”</w:t>
      </w:r>
      <w:r>
        <w:rPr>
          <w:rFonts w:ascii="Times New Roman"/>
        </w:rPr>
        <w:t>；第二十八条规定：</w:t>
      </w:r>
      <w:r>
        <w:rPr>
          <w:rFonts w:ascii="Times New Roman"/>
        </w:rPr>
        <w:t>“</w:t>
      </w:r>
      <w:r>
        <w:rPr>
          <w:rFonts w:ascii="Times New Roman"/>
        </w:rPr>
        <w:t>在风景名胜区内从事本条例第二十六条、第二十七条禁止范围以外的建设活动，应当经风景名胜区管理机构审核后，依照有关法律、法规的规定办理审批手续。</w:t>
      </w:r>
      <w:r>
        <w:rPr>
          <w:rFonts w:ascii="Times New Roman"/>
        </w:rPr>
        <w:t xml:space="preserve">” </w:t>
      </w:r>
    </w:p>
    <w:p w14:paraId="0BF89888" w14:textId="77777777" w:rsidR="00B921FF" w:rsidRDefault="00B921FF">
      <w:pPr>
        <w:pStyle w:val="afff"/>
        <w:snapToGrid w:val="0"/>
        <w:spacing w:line="360" w:lineRule="auto"/>
        <w:ind w:firstLine="480"/>
        <w:rPr>
          <w:rFonts w:ascii="Times New Roman"/>
        </w:rPr>
      </w:pPr>
      <w:r>
        <w:rPr>
          <w:rFonts w:ascii="Times New Roman"/>
        </w:rPr>
        <w:t>根据对比可知，《湖南省风景名胜区条例》规定禁止进行的建设活动与《风景名胜区条例》基本一致。</w:t>
      </w:r>
    </w:p>
    <w:p w14:paraId="5B003EB8" w14:textId="77777777" w:rsidR="00B921FF" w:rsidRDefault="00B921FF">
      <w:pPr>
        <w:adjustRightInd w:val="0"/>
        <w:snapToGrid w:val="0"/>
        <w:spacing w:line="360" w:lineRule="auto"/>
        <w:ind w:firstLineChars="200" w:firstLine="480"/>
        <w:rPr>
          <w:bCs/>
          <w:sz w:val="24"/>
        </w:rPr>
      </w:pPr>
      <w:r>
        <w:rPr>
          <w:bCs/>
          <w:sz w:val="24"/>
        </w:rPr>
        <w:t>本项目治理河段</w:t>
      </w:r>
      <w:r>
        <w:rPr>
          <w:bCs/>
          <w:sz w:val="24"/>
        </w:rPr>
        <w:t>MJ0+00-MJ9+200</w:t>
      </w:r>
      <w:r>
        <w:rPr>
          <w:bCs/>
          <w:sz w:val="24"/>
        </w:rPr>
        <w:t>共计</w:t>
      </w:r>
      <w:r>
        <w:rPr>
          <w:bCs/>
          <w:sz w:val="24"/>
        </w:rPr>
        <w:t>9.2km</w:t>
      </w:r>
      <w:r>
        <w:rPr>
          <w:bCs/>
          <w:sz w:val="24"/>
        </w:rPr>
        <w:t>河段属于岳阳楼洞庭湖国家级风景名胜区</w:t>
      </w:r>
      <w:r>
        <w:rPr>
          <w:bCs/>
          <w:sz w:val="24"/>
        </w:rPr>
        <w:t>-</w:t>
      </w:r>
      <w:r>
        <w:rPr>
          <w:bCs/>
          <w:sz w:val="24"/>
        </w:rPr>
        <w:t>屈子祠汨罗江景区范围内，属于景区规划的水域，未进行功能区划，项目属于河道治理工程，不属于上述禁止活动内容</w:t>
      </w:r>
      <w:r>
        <w:rPr>
          <w:b/>
          <w:bCs/>
          <w:sz w:val="24"/>
        </w:rPr>
        <w:t>，</w:t>
      </w:r>
      <w:r>
        <w:rPr>
          <w:bCs/>
          <w:sz w:val="24"/>
        </w:rPr>
        <w:t>在建设过程中积极采取生态、环境保护措施，项目开发活动属于允许范围内。项目临时工程不在景区范围内，不占用景区资源环境。</w:t>
      </w:r>
    </w:p>
    <w:p w14:paraId="33730438" w14:textId="77777777" w:rsidR="00B921FF" w:rsidRDefault="00B921FF">
      <w:pPr>
        <w:adjustRightInd w:val="0"/>
        <w:snapToGrid w:val="0"/>
        <w:spacing w:line="360" w:lineRule="auto"/>
        <w:ind w:firstLineChars="200" w:firstLine="480"/>
        <w:rPr>
          <w:bCs/>
          <w:sz w:val="24"/>
        </w:rPr>
      </w:pPr>
      <w:r>
        <w:rPr>
          <w:bCs/>
          <w:sz w:val="24"/>
        </w:rPr>
        <w:t>综上因此，拟建项目实施符合《风景名胜区条例》及《湖南省风景名胜区条例》相关管控规定要求。</w:t>
      </w:r>
    </w:p>
    <w:p w14:paraId="5E7596FB" w14:textId="77777777" w:rsidR="00B921FF" w:rsidRDefault="00B921FF">
      <w:pPr>
        <w:pStyle w:val="3"/>
        <w:numPr>
          <w:ilvl w:val="0"/>
          <w:numId w:val="0"/>
        </w:numPr>
        <w:snapToGrid w:val="0"/>
        <w:rPr>
          <w:rFonts w:ascii="Times New Roman" w:hAnsi="Times New Roman"/>
          <w:b/>
          <w:sz w:val="24"/>
        </w:rPr>
      </w:pPr>
      <w:bookmarkStart w:id="475" w:name="_Toc7726"/>
      <w:bookmarkStart w:id="476" w:name="_Toc22878"/>
      <w:bookmarkStart w:id="477" w:name="_Toc11773"/>
      <w:r>
        <w:rPr>
          <w:rFonts w:ascii="Times New Roman" w:hAnsi="Times New Roman"/>
          <w:b/>
          <w:sz w:val="24"/>
        </w:rPr>
        <w:t>7.2.5</w:t>
      </w:r>
      <w:r>
        <w:rPr>
          <w:rFonts w:ascii="Times New Roman" w:hAnsi="Times New Roman"/>
          <w:b/>
          <w:sz w:val="24"/>
        </w:rPr>
        <w:t>与《水产种质资源保护区管理暂行办法》协调性</w:t>
      </w:r>
      <w:bookmarkEnd w:id="475"/>
      <w:bookmarkEnd w:id="476"/>
      <w:bookmarkEnd w:id="477"/>
    </w:p>
    <w:p w14:paraId="602E15B1" w14:textId="77777777" w:rsidR="00B921FF" w:rsidRDefault="00B921FF">
      <w:pPr>
        <w:pStyle w:val="1523"/>
        <w:ind w:firstLine="480"/>
        <w:rPr>
          <w:rFonts w:cs="Times New Roman"/>
          <w:bCs/>
        </w:rPr>
      </w:pPr>
      <w:r>
        <w:rPr>
          <w:rFonts w:cs="Times New Roman"/>
          <w:bCs/>
        </w:rPr>
        <w:t>本项目不在汨罗江河口段间下鱵、鲶国家级水产种质资源保护区范围内，且与保护区具有一定距离，保护区位于项目末端下游</w:t>
      </w:r>
      <w:r>
        <w:rPr>
          <w:rFonts w:cs="Times New Roman"/>
          <w:bCs/>
        </w:rPr>
        <w:t>1km</w:t>
      </w:r>
      <w:r>
        <w:rPr>
          <w:rFonts w:cs="Times New Roman"/>
          <w:bCs/>
        </w:rPr>
        <w:t>。根据水产种质资源保护区管理暂行办法中第十七条要求</w:t>
      </w:r>
      <w:r>
        <w:rPr>
          <w:rFonts w:cs="Times New Roman"/>
          <w:bCs/>
        </w:rPr>
        <w:t>“</w:t>
      </w:r>
      <w:r>
        <w:rPr>
          <w:rFonts w:cs="Times New Roman"/>
          <w:bCs/>
        </w:rPr>
        <w:t>在水产种质资源保护区内从事修建水利工程、疏浚航道、建闸筑坝、勘探和开采矿产资源、港口建设等工程建设的，或者在水产种质资源保护区外从事可能损害保护区功能的工程建设活动的，应当按照国家有关规定编制建设项目对水产种质资源保护区的影响专题论证报告，并将其纳入环境影响评价报告书。</w:t>
      </w:r>
      <w:r>
        <w:rPr>
          <w:rFonts w:cs="Times New Roman"/>
          <w:bCs/>
        </w:rPr>
        <w:t>”</w:t>
      </w:r>
      <w:r>
        <w:rPr>
          <w:rFonts w:cs="Times New Roman"/>
          <w:bCs/>
        </w:rPr>
        <w:t>同时</w:t>
      </w:r>
      <w:r>
        <w:rPr>
          <w:rFonts w:cs="Times New Roman"/>
        </w:rPr>
        <w:t>禁止在水产种质资源保护区内从事围湖造田、围海造地或围填海工程，禁止在水产种质资源保护区内新建排污口，在水产种质资源保护区附近新建、改建、扩建排污口，应当保证保护区水体不受污染。</w:t>
      </w:r>
    </w:p>
    <w:p w14:paraId="63030077" w14:textId="77777777" w:rsidR="00B921FF" w:rsidRDefault="00B921FF">
      <w:pPr>
        <w:pStyle w:val="1523"/>
        <w:ind w:firstLine="480"/>
        <w:rPr>
          <w:rFonts w:cs="Times New Roman"/>
          <w:bCs/>
          <w:u w:val="single"/>
        </w:rPr>
      </w:pPr>
      <w:r>
        <w:rPr>
          <w:rFonts w:cs="Times New Roman"/>
          <w:bCs/>
          <w:u w:val="single"/>
        </w:rPr>
        <w:t>本项目不在保护区范围内，且只从事河道临时疏挖活动，通过采取必要的措施后，不会影响保护区功能；</w:t>
      </w:r>
      <w:r>
        <w:rPr>
          <w:rFonts w:cs="Times New Roman"/>
          <w:u w:val="single"/>
        </w:rPr>
        <w:t>项目施工过程不向水体排放污废水及固废，因此本项目不涉及该水产种质保护区。</w:t>
      </w:r>
      <w:r>
        <w:rPr>
          <w:rFonts w:cs="Times New Roman"/>
          <w:bCs/>
          <w:u w:val="single"/>
        </w:rPr>
        <w:t>因此本项目的实施符合《水产种质资源保护区管</w:t>
      </w:r>
      <w:r>
        <w:rPr>
          <w:rFonts w:cs="Times New Roman"/>
          <w:bCs/>
          <w:u w:val="single"/>
        </w:rPr>
        <w:lastRenderedPageBreak/>
        <w:t>理暂行办法》中相关要求。</w:t>
      </w:r>
    </w:p>
    <w:p w14:paraId="0535B4EB" w14:textId="77777777" w:rsidR="00B921FF" w:rsidRDefault="00B921FF">
      <w:pPr>
        <w:pStyle w:val="3"/>
        <w:numPr>
          <w:ilvl w:val="0"/>
          <w:numId w:val="0"/>
        </w:numPr>
        <w:ind w:firstLine="482"/>
        <w:rPr>
          <w:rFonts w:ascii="Times New Roman" w:hAnsi="Times New Roman"/>
          <w:b/>
          <w:sz w:val="24"/>
          <w:u w:val="single"/>
        </w:rPr>
      </w:pPr>
      <w:r>
        <w:rPr>
          <w:rFonts w:ascii="Times New Roman" w:hAnsi="Times New Roman"/>
          <w:b/>
          <w:sz w:val="24"/>
          <w:u w:val="single"/>
        </w:rPr>
        <w:t>7.2.6</w:t>
      </w:r>
      <w:r>
        <w:rPr>
          <w:rFonts w:ascii="Times New Roman" w:hAnsi="Times New Roman"/>
          <w:b/>
          <w:sz w:val="24"/>
          <w:u w:val="single"/>
        </w:rPr>
        <w:t>《关于促进砂石行业健康有序发展的指导意见》符合性</w:t>
      </w:r>
    </w:p>
    <w:p w14:paraId="786A4D1F" w14:textId="77777777" w:rsidR="00B921FF" w:rsidRDefault="00B921FF">
      <w:pPr>
        <w:pStyle w:val="11"/>
        <w:ind w:firstLine="480"/>
        <w:rPr>
          <w:rFonts w:cs="Times New Roman"/>
          <w:u w:val="single"/>
        </w:rPr>
      </w:pPr>
      <w:r>
        <w:rPr>
          <w:rFonts w:cs="Times New Roman"/>
          <w:u w:val="single"/>
        </w:rPr>
        <w:t>根据《关于促进砂石行业健康有序发展的指导意见》第九条相关内容，加大河道航道疏浚砂利用。及时总结推广河道航道疏浚砂综合利用试点经验，推进河砂开采与河道治理相结合，建立疏浚砂综合利用机制，促进疏浚砂利用。本项目河道疏浚产生的砂砾土中河砂成分含量很高，交由汨罗市渣土办综合处置利用，达到资源的综合利用，符合该指导意见要求。</w:t>
      </w:r>
    </w:p>
    <w:p w14:paraId="211D8F7B" w14:textId="77777777" w:rsidR="00B921FF" w:rsidRDefault="00B921FF">
      <w:pPr>
        <w:pStyle w:val="2"/>
        <w:numPr>
          <w:ilvl w:val="0"/>
          <w:numId w:val="0"/>
        </w:numPr>
        <w:snapToGrid w:val="0"/>
        <w:spacing w:before="120" w:after="120"/>
        <w:rPr>
          <w:rFonts w:ascii="Times New Roman" w:eastAsia="宋体" w:hAnsi="Times New Roman"/>
          <w:b/>
        </w:rPr>
      </w:pPr>
      <w:bookmarkStart w:id="478" w:name="_Toc32699"/>
      <w:bookmarkStart w:id="479" w:name="_Toc17803"/>
      <w:bookmarkStart w:id="480" w:name="_Toc1452"/>
      <w:r>
        <w:rPr>
          <w:rFonts w:ascii="Times New Roman" w:eastAsia="宋体" w:hAnsi="Times New Roman"/>
          <w:b/>
        </w:rPr>
        <w:t>7.3</w:t>
      </w:r>
      <w:r>
        <w:rPr>
          <w:rFonts w:ascii="Times New Roman" w:eastAsia="宋体" w:hAnsi="Times New Roman"/>
          <w:b/>
        </w:rPr>
        <w:t>与相关规划的符合性</w:t>
      </w:r>
      <w:bookmarkEnd w:id="478"/>
      <w:bookmarkEnd w:id="479"/>
      <w:bookmarkEnd w:id="480"/>
      <w:r>
        <w:rPr>
          <w:rFonts w:ascii="Times New Roman" w:eastAsia="宋体" w:hAnsi="Times New Roman"/>
          <w:b/>
        </w:rPr>
        <w:t xml:space="preserve"> </w:t>
      </w:r>
    </w:p>
    <w:p w14:paraId="061626D9" w14:textId="77777777" w:rsidR="00B921FF" w:rsidRDefault="00B921FF">
      <w:pPr>
        <w:adjustRightInd w:val="0"/>
        <w:snapToGrid w:val="0"/>
        <w:spacing w:line="360" w:lineRule="auto"/>
        <w:outlineLvl w:val="2"/>
        <w:rPr>
          <w:b/>
          <w:kern w:val="20"/>
          <w:sz w:val="24"/>
          <w:szCs w:val="20"/>
        </w:rPr>
      </w:pPr>
      <w:bookmarkStart w:id="481" w:name="_Toc21779"/>
      <w:bookmarkStart w:id="482" w:name="_Toc16230"/>
      <w:bookmarkStart w:id="483" w:name="_Toc5718"/>
      <w:r>
        <w:rPr>
          <w:b/>
          <w:kern w:val="20"/>
          <w:sz w:val="24"/>
          <w:szCs w:val="20"/>
        </w:rPr>
        <w:t>7.3.1</w:t>
      </w:r>
      <w:r>
        <w:rPr>
          <w:b/>
          <w:kern w:val="20"/>
          <w:sz w:val="24"/>
          <w:szCs w:val="20"/>
        </w:rPr>
        <w:t>与湖南省生态保护红线相符性分析</w:t>
      </w:r>
      <w:bookmarkEnd w:id="481"/>
      <w:bookmarkEnd w:id="482"/>
      <w:bookmarkEnd w:id="483"/>
    </w:p>
    <w:p w14:paraId="1ADCF90C" w14:textId="77777777" w:rsidR="00B921FF" w:rsidRDefault="00B921FF">
      <w:pPr>
        <w:pStyle w:val="1502"/>
        <w:ind w:firstLine="480"/>
        <w:rPr>
          <w:rFonts w:cs="Times New Roman"/>
        </w:rPr>
      </w:pPr>
      <w:r>
        <w:rPr>
          <w:rFonts w:cs="Times New Roman"/>
        </w:rPr>
        <w:t>根据《湖南省生态保护红线划定方案》，本项目治理的汨罗江段不在汨罗市生态保护红线管控区范围内，本项目建设工程均不涉及生态保护红线，汨罗市自然资源局出具证明文件，详见附件</w:t>
      </w:r>
      <w:r>
        <w:rPr>
          <w:rFonts w:cs="Times New Roman"/>
        </w:rPr>
        <w:t>6</w:t>
      </w:r>
      <w:r>
        <w:rPr>
          <w:rFonts w:cs="Times New Roman"/>
        </w:rPr>
        <w:t>，与生态保护红线具体位置关系详见附图</w:t>
      </w:r>
      <w:r>
        <w:rPr>
          <w:rFonts w:cs="Times New Roman"/>
        </w:rPr>
        <w:t>11</w:t>
      </w:r>
      <w:r>
        <w:rPr>
          <w:rFonts w:cs="Times New Roman"/>
        </w:rPr>
        <w:t>。因此，本项目实施与《湖南省生态保护红线划定方案》要求是相符的。</w:t>
      </w:r>
    </w:p>
    <w:p w14:paraId="2A4B0D43" w14:textId="77777777" w:rsidR="00B921FF" w:rsidRDefault="00B921FF">
      <w:pPr>
        <w:adjustRightInd w:val="0"/>
        <w:snapToGrid w:val="0"/>
        <w:spacing w:line="360" w:lineRule="auto"/>
        <w:outlineLvl w:val="2"/>
        <w:rPr>
          <w:b/>
          <w:kern w:val="20"/>
          <w:sz w:val="24"/>
          <w:szCs w:val="20"/>
        </w:rPr>
      </w:pPr>
      <w:bookmarkStart w:id="484" w:name="_Toc258"/>
      <w:bookmarkStart w:id="485" w:name="_Toc10528"/>
      <w:bookmarkStart w:id="486" w:name="_Toc11429"/>
      <w:r>
        <w:rPr>
          <w:b/>
          <w:kern w:val="20"/>
          <w:sz w:val="24"/>
          <w:szCs w:val="20"/>
        </w:rPr>
        <w:t>7.3.2</w:t>
      </w:r>
      <w:r>
        <w:rPr>
          <w:b/>
          <w:kern w:val="20"/>
          <w:sz w:val="24"/>
          <w:szCs w:val="20"/>
        </w:rPr>
        <w:t>与《湖南汨罗江国家湿地公园总体规划（</w:t>
      </w:r>
      <w:r>
        <w:rPr>
          <w:b/>
          <w:kern w:val="20"/>
          <w:sz w:val="24"/>
          <w:szCs w:val="20"/>
        </w:rPr>
        <w:t>2009—2015</w:t>
      </w:r>
      <w:r>
        <w:rPr>
          <w:b/>
          <w:kern w:val="20"/>
          <w:sz w:val="24"/>
          <w:szCs w:val="20"/>
        </w:rPr>
        <w:t>年）》相符性分析</w:t>
      </w:r>
      <w:bookmarkEnd w:id="484"/>
      <w:bookmarkEnd w:id="485"/>
      <w:bookmarkEnd w:id="486"/>
    </w:p>
    <w:p w14:paraId="1C489D42" w14:textId="77777777" w:rsidR="00B921FF" w:rsidRDefault="00B921FF">
      <w:pPr>
        <w:pStyle w:val="15"/>
        <w:ind w:firstLine="480"/>
        <w:rPr>
          <w:rFonts w:cs="Times New Roman"/>
        </w:rPr>
      </w:pPr>
      <w:r>
        <w:rPr>
          <w:rFonts w:cs="Times New Roman"/>
        </w:rPr>
        <w:t>在最新编制的《湖南汨罗江国家湿地公园总体规划（</w:t>
      </w:r>
      <w:r>
        <w:rPr>
          <w:rFonts w:cs="Times New Roman"/>
        </w:rPr>
        <w:t>2009-2015</w:t>
      </w:r>
      <w:r>
        <w:rPr>
          <w:rFonts w:cs="Times New Roman"/>
        </w:rPr>
        <w:t>年）》中，</w:t>
      </w:r>
      <w:r>
        <w:rPr>
          <w:rFonts w:cs="Times New Roman"/>
        </w:rPr>
        <w:t>“</w:t>
      </w:r>
      <w:r>
        <w:rPr>
          <w:rFonts w:cs="Times New Roman"/>
        </w:rPr>
        <w:t>第五章分区建设规划</w:t>
      </w:r>
      <w:r>
        <w:rPr>
          <w:rFonts w:cs="Times New Roman"/>
        </w:rPr>
        <w:t>”</w:t>
      </w:r>
      <w:r>
        <w:rPr>
          <w:rFonts w:cs="Times New Roman"/>
        </w:rPr>
        <w:t>规划了湿地生态恢复内容：</w:t>
      </w:r>
      <w:r>
        <w:rPr>
          <w:rFonts w:cs="Times New Roman"/>
        </w:rPr>
        <w:t>“</w:t>
      </w:r>
      <w:r>
        <w:rPr>
          <w:rFonts w:cs="Times New Roman"/>
        </w:rPr>
        <w:t>有效促进汨罗江湿地生态恢复和重建，保障河道行洪安全，改善汨罗江水质</w:t>
      </w:r>
      <w:r>
        <w:rPr>
          <w:rFonts w:cs="Times New Roman"/>
        </w:rPr>
        <w:t>”</w:t>
      </w:r>
      <w:r>
        <w:rPr>
          <w:rFonts w:cs="Times New Roman"/>
        </w:rPr>
        <w:t>。本项目实施可以保障汨罗江行洪安全，因清淤可改善汨罗江水质条件，进一步促进汨罗江湿地生态的建设，可见，本项目的建设宗旨、目标及相关内容均符合《湖南汨罗江国家湿地公园总体规划（</w:t>
      </w:r>
      <w:r>
        <w:rPr>
          <w:rFonts w:cs="Times New Roman"/>
        </w:rPr>
        <w:t>2009-2015</w:t>
      </w:r>
      <w:r>
        <w:rPr>
          <w:rFonts w:cs="Times New Roman"/>
        </w:rPr>
        <w:t>年）》的规划要求。</w:t>
      </w:r>
    </w:p>
    <w:p w14:paraId="28C59F41" w14:textId="77777777" w:rsidR="00B921FF" w:rsidRDefault="00B921FF">
      <w:pPr>
        <w:pStyle w:val="3"/>
        <w:numPr>
          <w:ilvl w:val="0"/>
          <w:numId w:val="0"/>
        </w:numPr>
        <w:snapToGrid w:val="0"/>
        <w:rPr>
          <w:rFonts w:ascii="Times New Roman" w:hAnsi="Times New Roman"/>
          <w:b/>
          <w:sz w:val="24"/>
        </w:rPr>
      </w:pPr>
      <w:bookmarkStart w:id="487" w:name="_Toc27522"/>
      <w:bookmarkStart w:id="488" w:name="_Toc28353"/>
      <w:bookmarkStart w:id="489" w:name="_Toc25057"/>
      <w:r>
        <w:rPr>
          <w:rFonts w:ascii="Times New Roman" w:hAnsi="Times New Roman"/>
          <w:b/>
          <w:sz w:val="24"/>
        </w:rPr>
        <w:t xml:space="preserve">7.3.3 </w:t>
      </w:r>
      <w:r>
        <w:rPr>
          <w:rFonts w:ascii="Times New Roman" w:hAnsi="Times New Roman"/>
          <w:b/>
          <w:sz w:val="24"/>
        </w:rPr>
        <w:t>与岳阳楼洞庭湖国家级风景名胜区</w:t>
      </w:r>
      <w:r>
        <w:rPr>
          <w:rFonts w:ascii="Times New Roman" w:hAnsi="Times New Roman"/>
          <w:b/>
          <w:sz w:val="24"/>
        </w:rPr>
        <w:t>-</w:t>
      </w:r>
      <w:r>
        <w:rPr>
          <w:rFonts w:ascii="Times New Roman" w:hAnsi="Times New Roman"/>
          <w:b/>
          <w:sz w:val="24"/>
        </w:rPr>
        <w:t>屈子祠汨罗江景区规划符合性</w:t>
      </w:r>
      <w:bookmarkEnd w:id="487"/>
      <w:bookmarkEnd w:id="488"/>
      <w:bookmarkEnd w:id="489"/>
    </w:p>
    <w:p w14:paraId="407B55E2" w14:textId="77777777" w:rsidR="00B921FF" w:rsidRDefault="00B921FF">
      <w:pPr>
        <w:pStyle w:val="11"/>
        <w:ind w:firstLine="480"/>
        <w:rPr>
          <w:rFonts w:cs="Times New Roman"/>
        </w:rPr>
      </w:pPr>
      <w:r>
        <w:rPr>
          <w:rFonts w:cs="Times New Roman"/>
        </w:rPr>
        <w:t>根据《岳阳楼洞庭湖国家级风景名胜区</w:t>
      </w:r>
      <w:r>
        <w:rPr>
          <w:rFonts w:cs="Times New Roman"/>
        </w:rPr>
        <w:t>-</w:t>
      </w:r>
      <w:r>
        <w:rPr>
          <w:rFonts w:cs="Times New Roman"/>
        </w:rPr>
        <w:t>屈子祠汨罗江景区（</w:t>
      </w:r>
      <w:r>
        <w:rPr>
          <w:rFonts w:cs="Times New Roman"/>
        </w:rPr>
        <w:t>2012-2025</w:t>
      </w:r>
      <w:r>
        <w:rPr>
          <w:rFonts w:cs="Times New Roman"/>
        </w:rPr>
        <w:t>）》中关于防洪规划的要求内容，加强景区内溪河的整治，对溪河进行清理疏浚，与景区相结合建设池、坝等小型拦蓄工程，降低雨水流速，减小冲刷力。本项目为河道疏浚施工项目，重点治理河道行洪道，对汨罗江防洪质量提高有着重要作用，汨罗江部分段属于该景区溪河水域范围，因而项目实施符合总体规划的要求，因而，本项目实施符合《岳阳楼洞庭湖国家级风景名胜区</w:t>
      </w:r>
      <w:r>
        <w:rPr>
          <w:rFonts w:cs="Times New Roman"/>
        </w:rPr>
        <w:t>-</w:t>
      </w:r>
      <w:r>
        <w:rPr>
          <w:rFonts w:cs="Times New Roman"/>
        </w:rPr>
        <w:t>屈子祠汨罗江景区（</w:t>
      </w:r>
      <w:r>
        <w:rPr>
          <w:rFonts w:cs="Times New Roman"/>
        </w:rPr>
        <w:t>2012-2025</w:t>
      </w:r>
      <w:r>
        <w:rPr>
          <w:rFonts w:cs="Times New Roman"/>
        </w:rPr>
        <w:t>）》相关规划要求。</w:t>
      </w:r>
    </w:p>
    <w:p w14:paraId="569A8DB3" w14:textId="77777777" w:rsidR="00B921FF" w:rsidRDefault="00B921FF">
      <w:pPr>
        <w:pStyle w:val="3"/>
        <w:numPr>
          <w:ilvl w:val="0"/>
          <w:numId w:val="0"/>
        </w:numPr>
        <w:snapToGrid w:val="0"/>
        <w:rPr>
          <w:rFonts w:ascii="Times New Roman" w:hAnsi="Times New Roman"/>
          <w:b/>
          <w:sz w:val="24"/>
        </w:rPr>
      </w:pPr>
      <w:bookmarkStart w:id="490" w:name="_Toc19087"/>
      <w:bookmarkStart w:id="491" w:name="_Toc15197"/>
      <w:bookmarkStart w:id="492" w:name="_Toc25826"/>
      <w:r>
        <w:rPr>
          <w:rFonts w:ascii="Times New Roman" w:hAnsi="Times New Roman"/>
          <w:b/>
          <w:sz w:val="24"/>
        </w:rPr>
        <w:t>7.3.4</w:t>
      </w:r>
      <w:r>
        <w:rPr>
          <w:rFonts w:ascii="Times New Roman" w:hAnsi="Times New Roman"/>
          <w:b/>
          <w:sz w:val="24"/>
        </w:rPr>
        <w:t>与《长江经济带发展负面清单指南》符合性</w:t>
      </w:r>
      <w:bookmarkEnd w:id="490"/>
      <w:bookmarkEnd w:id="491"/>
      <w:bookmarkEnd w:id="492"/>
    </w:p>
    <w:p w14:paraId="023AFAA0" w14:textId="77777777" w:rsidR="00B921FF" w:rsidRDefault="00B921FF">
      <w:pPr>
        <w:pStyle w:val="11"/>
        <w:ind w:firstLine="480"/>
        <w:rPr>
          <w:rFonts w:cs="Times New Roman"/>
        </w:rPr>
      </w:pPr>
      <w:r>
        <w:rPr>
          <w:rFonts w:cs="Times New Roman"/>
        </w:rPr>
        <w:lastRenderedPageBreak/>
        <w:t>本项目位于岳阳市汨罗市，属于长江经济带范围，根据推动长江经济带发展领导小组办公室于</w:t>
      </w:r>
      <w:r>
        <w:rPr>
          <w:rFonts w:cs="Times New Roman"/>
        </w:rPr>
        <w:t>2019</w:t>
      </w:r>
      <w:r>
        <w:rPr>
          <w:rFonts w:cs="Times New Roman"/>
        </w:rPr>
        <w:t>年</w:t>
      </w:r>
      <w:r>
        <w:rPr>
          <w:rFonts w:cs="Times New Roman"/>
        </w:rPr>
        <w:t>1</w:t>
      </w:r>
      <w:r>
        <w:rPr>
          <w:rFonts w:cs="Times New Roman"/>
        </w:rPr>
        <w:t>月</w:t>
      </w:r>
      <w:r>
        <w:rPr>
          <w:rFonts w:cs="Times New Roman"/>
        </w:rPr>
        <w:t>12</w:t>
      </w:r>
      <w:r>
        <w:rPr>
          <w:rFonts w:cs="Times New Roman"/>
        </w:rPr>
        <w:t>日颁布的</w:t>
      </w:r>
      <w:r>
        <w:rPr>
          <w:rFonts w:cs="Times New Roman"/>
        </w:rPr>
        <w:t>89</w:t>
      </w:r>
      <w:r>
        <w:rPr>
          <w:rFonts w:cs="Times New Roman"/>
        </w:rPr>
        <w:t>号文件《关于发布长沙经济带发展负面清单指南的通知》，对长江经济带发展提出了负面清单指南，其中关于涉及湿地公园负面清单为，禁止在国家湿地公园的岸线和河段范围内挖沙、采矿，以及任何不符合主体功能定位的投资建设项目。</w:t>
      </w:r>
    </w:p>
    <w:p w14:paraId="2BAD8380" w14:textId="77777777" w:rsidR="00B921FF" w:rsidRDefault="00B921FF">
      <w:pPr>
        <w:pStyle w:val="11"/>
        <w:ind w:firstLine="480"/>
        <w:rPr>
          <w:rFonts w:cs="Times New Roman"/>
        </w:rPr>
      </w:pPr>
      <w:r>
        <w:rPr>
          <w:rFonts w:cs="Times New Roman"/>
        </w:rPr>
        <w:t>本项目为河道治理项目，目的为改善行洪环境，项目实施内容符合湿地公园总体规划，符合公园主体功能定位，项目疏浚开挖仅为疏通洪道，让河道恢复原有的行洪水平，因而符合长江经济带发展负面清单指南要求。</w:t>
      </w:r>
    </w:p>
    <w:p w14:paraId="3A9A81E5" w14:textId="77777777" w:rsidR="00B921FF" w:rsidRDefault="00B921FF">
      <w:pPr>
        <w:pStyle w:val="3"/>
        <w:numPr>
          <w:ilvl w:val="0"/>
          <w:numId w:val="0"/>
        </w:numPr>
        <w:snapToGrid w:val="0"/>
        <w:rPr>
          <w:rFonts w:ascii="Times New Roman" w:hAnsi="Times New Roman"/>
          <w:b/>
          <w:sz w:val="24"/>
        </w:rPr>
      </w:pPr>
      <w:bookmarkStart w:id="493" w:name="_Toc21872"/>
      <w:bookmarkStart w:id="494" w:name="_Toc19265"/>
      <w:bookmarkStart w:id="495" w:name="_Toc4657"/>
      <w:r>
        <w:rPr>
          <w:rFonts w:ascii="Times New Roman" w:hAnsi="Times New Roman"/>
          <w:b/>
          <w:sz w:val="24"/>
        </w:rPr>
        <w:t>7.3.5</w:t>
      </w:r>
      <w:r>
        <w:rPr>
          <w:rFonts w:ascii="Times New Roman" w:hAnsi="Times New Roman"/>
          <w:b/>
          <w:sz w:val="24"/>
        </w:rPr>
        <w:t>与</w:t>
      </w:r>
      <w:r>
        <w:rPr>
          <w:rFonts w:ascii="Times New Roman" w:hAnsi="Times New Roman"/>
          <w:b/>
          <w:sz w:val="24"/>
        </w:rPr>
        <w:t>“</w:t>
      </w:r>
      <w:r>
        <w:rPr>
          <w:rFonts w:ascii="Times New Roman" w:hAnsi="Times New Roman"/>
          <w:b/>
          <w:sz w:val="24"/>
        </w:rPr>
        <w:t>三线一单</w:t>
      </w:r>
      <w:r>
        <w:rPr>
          <w:rFonts w:ascii="Times New Roman" w:hAnsi="Times New Roman"/>
          <w:b/>
          <w:sz w:val="24"/>
        </w:rPr>
        <w:t>”</w:t>
      </w:r>
      <w:r>
        <w:rPr>
          <w:rFonts w:ascii="Times New Roman" w:hAnsi="Times New Roman"/>
          <w:b/>
          <w:sz w:val="24"/>
        </w:rPr>
        <w:t>的符合性</w:t>
      </w:r>
      <w:bookmarkEnd w:id="493"/>
      <w:bookmarkEnd w:id="494"/>
      <w:bookmarkEnd w:id="495"/>
    </w:p>
    <w:p w14:paraId="5476081B" w14:textId="77777777" w:rsidR="00B921FF" w:rsidRDefault="00B921FF">
      <w:pPr>
        <w:kinsoku w:val="0"/>
        <w:overflowPunct w:val="0"/>
        <w:spacing w:line="360" w:lineRule="auto"/>
        <w:ind w:firstLineChars="200" w:firstLine="480"/>
        <w:rPr>
          <w:color w:val="000000"/>
          <w:kern w:val="0"/>
          <w:sz w:val="24"/>
        </w:rPr>
      </w:pPr>
      <w:r>
        <w:rPr>
          <w:color w:val="000000"/>
          <w:kern w:val="0"/>
          <w:sz w:val="24"/>
        </w:rPr>
        <w:t>原环境保护部《关于以改善环境质量为核心加强环境影响评价管理的通知》（环环评【</w:t>
      </w:r>
      <w:r>
        <w:rPr>
          <w:color w:val="000000"/>
          <w:kern w:val="0"/>
          <w:sz w:val="24"/>
        </w:rPr>
        <w:t>2016</w:t>
      </w:r>
      <w:r>
        <w:rPr>
          <w:color w:val="000000"/>
          <w:kern w:val="0"/>
          <w:sz w:val="24"/>
        </w:rPr>
        <w:t>】</w:t>
      </w:r>
      <w:r>
        <w:rPr>
          <w:color w:val="000000"/>
          <w:kern w:val="0"/>
          <w:sz w:val="24"/>
        </w:rPr>
        <w:t>150</w:t>
      </w:r>
      <w:r>
        <w:rPr>
          <w:color w:val="000000"/>
          <w:kern w:val="0"/>
          <w:sz w:val="24"/>
        </w:rPr>
        <w:t>号）提出</w:t>
      </w:r>
      <w:r>
        <w:rPr>
          <w:color w:val="000000"/>
          <w:kern w:val="0"/>
          <w:sz w:val="24"/>
        </w:rPr>
        <w:t>“</w:t>
      </w:r>
      <w:r>
        <w:rPr>
          <w:color w:val="000000"/>
          <w:kern w:val="0"/>
          <w:sz w:val="24"/>
        </w:rPr>
        <w:t>切实加强环境影响评价管理，落实</w:t>
      </w:r>
      <w:r>
        <w:rPr>
          <w:color w:val="000000"/>
          <w:kern w:val="0"/>
          <w:sz w:val="24"/>
        </w:rPr>
        <w:t>“</w:t>
      </w:r>
      <w:r>
        <w:rPr>
          <w:color w:val="000000"/>
          <w:kern w:val="0"/>
          <w:sz w:val="24"/>
        </w:rPr>
        <w:t>生态保护红线、环境质量底线、资源利用上线和环境准入负面清单</w:t>
      </w:r>
      <w:r>
        <w:rPr>
          <w:color w:val="000000"/>
          <w:kern w:val="0"/>
          <w:sz w:val="24"/>
        </w:rPr>
        <w:t>”</w:t>
      </w:r>
      <w:r>
        <w:rPr>
          <w:color w:val="000000"/>
          <w:kern w:val="0"/>
          <w:sz w:val="24"/>
        </w:rPr>
        <w:t>（以下简称</w:t>
      </w:r>
      <w:r>
        <w:rPr>
          <w:color w:val="000000"/>
          <w:kern w:val="0"/>
          <w:sz w:val="24"/>
        </w:rPr>
        <w:t>“</w:t>
      </w:r>
      <w:r>
        <w:rPr>
          <w:color w:val="000000"/>
          <w:kern w:val="0"/>
          <w:sz w:val="24"/>
        </w:rPr>
        <w:t>三线一单</w:t>
      </w:r>
      <w:r>
        <w:rPr>
          <w:color w:val="000000"/>
          <w:kern w:val="0"/>
          <w:sz w:val="24"/>
        </w:rPr>
        <w:t>”</w:t>
      </w:r>
      <w:r>
        <w:rPr>
          <w:color w:val="000000"/>
          <w:kern w:val="0"/>
          <w:sz w:val="24"/>
        </w:rPr>
        <w:t>）约束，建立项目环评审批与规划环评、现有项目环境管理、区域环境质量联动机制</w:t>
      </w:r>
      <w:r>
        <w:rPr>
          <w:color w:val="000000"/>
          <w:kern w:val="0"/>
          <w:sz w:val="24"/>
        </w:rPr>
        <w:t>”</w:t>
      </w:r>
      <w:r>
        <w:rPr>
          <w:color w:val="000000"/>
          <w:kern w:val="0"/>
          <w:sz w:val="24"/>
        </w:rPr>
        <w:t>。本项目与</w:t>
      </w:r>
      <w:r>
        <w:rPr>
          <w:color w:val="000000"/>
          <w:kern w:val="0"/>
          <w:sz w:val="24"/>
        </w:rPr>
        <w:t>“</w:t>
      </w:r>
      <w:r>
        <w:rPr>
          <w:color w:val="000000"/>
          <w:kern w:val="0"/>
          <w:sz w:val="24"/>
        </w:rPr>
        <w:t>三线一单</w:t>
      </w:r>
      <w:r>
        <w:rPr>
          <w:color w:val="000000"/>
          <w:kern w:val="0"/>
          <w:sz w:val="24"/>
        </w:rPr>
        <w:t>”</w:t>
      </w:r>
      <w:r>
        <w:rPr>
          <w:color w:val="000000"/>
          <w:kern w:val="0"/>
          <w:sz w:val="24"/>
        </w:rPr>
        <w:t>相符性分析如下表</w:t>
      </w:r>
      <w:r>
        <w:rPr>
          <w:color w:val="000000"/>
          <w:kern w:val="0"/>
          <w:sz w:val="24"/>
        </w:rPr>
        <w:t>7.3-1</w:t>
      </w:r>
      <w:r>
        <w:rPr>
          <w:color w:val="000000"/>
          <w:kern w:val="0"/>
          <w:sz w:val="24"/>
        </w:rPr>
        <w:t>所示。</w:t>
      </w:r>
    </w:p>
    <w:p w14:paraId="4F21CC73" w14:textId="77777777" w:rsidR="00B921FF" w:rsidRDefault="00B921FF">
      <w:pPr>
        <w:kinsoku w:val="0"/>
        <w:overflowPunct w:val="0"/>
        <w:jc w:val="center"/>
        <w:rPr>
          <w:color w:val="000000"/>
          <w:kern w:val="0"/>
          <w:szCs w:val="21"/>
        </w:rPr>
      </w:pPr>
      <w:r>
        <w:rPr>
          <w:b/>
          <w:bCs/>
          <w:color w:val="000000"/>
          <w:kern w:val="0"/>
          <w:szCs w:val="21"/>
        </w:rPr>
        <w:t>表</w:t>
      </w:r>
      <w:r>
        <w:rPr>
          <w:b/>
          <w:bCs/>
          <w:color w:val="000000"/>
          <w:kern w:val="0"/>
          <w:szCs w:val="21"/>
        </w:rPr>
        <w:t xml:space="preserve">7.3-1  </w:t>
      </w:r>
      <w:r>
        <w:rPr>
          <w:b/>
          <w:bCs/>
          <w:color w:val="000000"/>
          <w:kern w:val="0"/>
          <w:szCs w:val="21"/>
        </w:rPr>
        <w:t>本项目与</w:t>
      </w:r>
      <w:r>
        <w:rPr>
          <w:b/>
          <w:bCs/>
          <w:color w:val="000000"/>
          <w:kern w:val="0"/>
          <w:szCs w:val="21"/>
        </w:rPr>
        <w:t>“</w:t>
      </w:r>
      <w:r>
        <w:rPr>
          <w:b/>
          <w:bCs/>
          <w:color w:val="000000"/>
          <w:kern w:val="0"/>
          <w:szCs w:val="21"/>
        </w:rPr>
        <w:t>三线一单</w:t>
      </w:r>
      <w:r>
        <w:rPr>
          <w:b/>
          <w:bCs/>
          <w:color w:val="000000"/>
          <w:kern w:val="0"/>
          <w:szCs w:val="21"/>
        </w:rPr>
        <w:t>”</w:t>
      </w:r>
      <w:r>
        <w:rPr>
          <w:b/>
          <w:bCs/>
          <w:color w:val="000000"/>
          <w:kern w:val="0"/>
          <w:szCs w:val="21"/>
        </w:rPr>
        <w:t>相符性分析</w:t>
      </w:r>
    </w:p>
    <w:tbl>
      <w:tblPr>
        <w:tblW w:w="0" w:type="auto"/>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000" w:firstRow="0" w:lastRow="0" w:firstColumn="0" w:lastColumn="0" w:noHBand="0" w:noVBand="0"/>
      </w:tblPr>
      <w:tblGrid>
        <w:gridCol w:w="2060"/>
        <w:gridCol w:w="3608"/>
        <w:gridCol w:w="2628"/>
      </w:tblGrid>
      <w:tr w:rsidR="00B921FF" w14:paraId="025D8752" w14:textId="77777777">
        <w:trPr>
          <w:trHeight w:val="340"/>
        </w:trPr>
        <w:tc>
          <w:tcPr>
            <w:tcW w:w="2068" w:type="dxa"/>
            <w:vAlign w:val="center"/>
          </w:tcPr>
          <w:p w14:paraId="5EAD2D0B" w14:textId="77777777" w:rsidR="00B921FF" w:rsidRDefault="00B921FF">
            <w:pPr>
              <w:kinsoku w:val="0"/>
              <w:overflowPunct w:val="0"/>
              <w:jc w:val="center"/>
              <w:rPr>
                <w:color w:val="000000"/>
                <w:kern w:val="0"/>
                <w:szCs w:val="21"/>
                <w:u w:val="single"/>
              </w:rPr>
            </w:pPr>
            <w:r>
              <w:rPr>
                <w:color w:val="000000"/>
                <w:kern w:val="0"/>
                <w:szCs w:val="21"/>
                <w:u w:val="single"/>
              </w:rPr>
              <w:t>内容</w:t>
            </w:r>
          </w:p>
        </w:tc>
        <w:tc>
          <w:tcPr>
            <w:tcW w:w="3623" w:type="dxa"/>
            <w:vAlign w:val="center"/>
          </w:tcPr>
          <w:p w14:paraId="34A5F3F6" w14:textId="77777777" w:rsidR="00B921FF" w:rsidRDefault="00B921FF">
            <w:pPr>
              <w:kinsoku w:val="0"/>
              <w:overflowPunct w:val="0"/>
              <w:jc w:val="center"/>
              <w:rPr>
                <w:color w:val="000000"/>
                <w:kern w:val="0"/>
                <w:szCs w:val="21"/>
                <w:u w:val="single"/>
              </w:rPr>
            </w:pPr>
            <w:r>
              <w:rPr>
                <w:color w:val="000000"/>
                <w:kern w:val="0"/>
                <w:szCs w:val="21"/>
                <w:u w:val="single"/>
              </w:rPr>
              <w:t>相符性分析</w:t>
            </w:r>
          </w:p>
        </w:tc>
        <w:tc>
          <w:tcPr>
            <w:tcW w:w="2639" w:type="dxa"/>
            <w:vAlign w:val="center"/>
          </w:tcPr>
          <w:p w14:paraId="5D8CEC99" w14:textId="77777777" w:rsidR="00B921FF" w:rsidRDefault="00B921FF">
            <w:pPr>
              <w:kinsoku w:val="0"/>
              <w:overflowPunct w:val="0"/>
              <w:jc w:val="center"/>
              <w:rPr>
                <w:color w:val="000000"/>
                <w:kern w:val="0"/>
                <w:szCs w:val="21"/>
                <w:u w:val="single"/>
              </w:rPr>
            </w:pPr>
            <w:r>
              <w:rPr>
                <w:color w:val="000000"/>
                <w:kern w:val="0"/>
                <w:szCs w:val="21"/>
                <w:u w:val="single"/>
              </w:rPr>
              <w:t>分析结论</w:t>
            </w:r>
          </w:p>
        </w:tc>
      </w:tr>
      <w:tr w:rsidR="00B921FF" w14:paraId="4E2B455B" w14:textId="77777777">
        <w:trPr>
          <w:trHeight w:val="340"/>
        </w:trPr>
        <w:tc>
          <w:tcPr>
            <w:tcW w:w="2068" w:type="dxa"/>
            <w:vAlign w:val="center"/>
          </w:tcPr>
          <w:p w14:paraId="591D112E" w14:textId="77777777" w:rsidR="00B921FF" w:rsidRDefault="00B921FF">
            <w:pPr>
              <w:kinsoku w:val="0"/>
              <w:overflowPunct w:val="0"/>
              <w:jc w:val="center"/>
              <w:rPr>
                <w:color w:val="000000"/>
                <w:kern w:val="0"/>
                <w:szCs w:val="21"/>
                <w:u w:val="single"/>
              </w:rPr>
            </w:pPr>
            <w:r>
              <w:rPr>
                <w:color w:val="000000"/>
                <w:kern w:val="0"/>
                <w:szCs w:val="21"/>
                <w:u w:val="single"/>
              </w:rPr>
              <w:t>生态保护红线</w:t>
            </w:r>
          </w:p>
        </w:tc>
        <w:tc>
          <w:tcPr>
            <w:tcW w:w="3623" w:type="dxa"/>
            <w:vAlign w:val="center"/>
          </w:tcPr>
          <w:p w14:paraId="4B28FAFD" w14:textId="77777777" w:rsidR="00B921FF" w:rsidRDefault="00B921FF">
            <w:pPr>
              <w:kinsoku w:val="0"/>
              <w:overflowPunct w:val="0"/>
              <w:jc w:val="left"/>
              <w:rPr>
                <w:color w:val="000000"/>
                <w:kern w:val="0"/>
                <w:szCs w:val="21"/>
                <w:u w:val="single"/>
              </w:rPr>
            </w:pPr>
            <w:r>
              <w:rPr>
                <w:color w:val="000000"/>
                <w:kern w:val="0"/>
                <w:szCs w:val="21"/>
                <w:u w:val="single"/>
              </w:rPr>
              <w:t>本项目施工区域不涉及禁止开发区域范围；不涉及生态保护红线保护区。</w:t>
            </w:r>
          </w:p>
        </w:tc>
        <w:tc>
          <w:tcPr>
            <w:tcW w:w="2639" w:type="dxa"/>
            <w:vAlign w:val="center"/>
          </w:tcPr>
          <w:p w14:paraId="7E318E41" w14:textId="77777777" w:rsidR="00B921FF" w:rsidRDefault="00B921FF">
            <w:pPr>
              <w:kinsoku w:val="0"/>
              <w:overflowPunct w:val="0"/>
              <w:jc w:val="center"/>
              <w:rPr>
                <w:color w:val="000000"/>
                <w:kern w:val="0"/>
                <w:szCs w:val="21"/>
                <w:u w:val="single"/>
              </w:rPr>
            </w:pPr>
            <w:r>
              <w:rPr>
                <w:color w:val="000000"/>
                <w:kern w:val="0"/>
                <w:szCs w:val="21"/>
                <w:u w:val="single"/>
              </w:rPr>
              <w:t>符合</w:t>
            </w:r>
          </w:p>
        </w:tc>
      </w:tr>
      <w:tr w:rsidR="00B921FF" w14:paraId="6268D541" w14:textId="77777777">
        <w:trPr>
          <w:trHeight w:val="340"/>
        </w:trPr>
        <w:tc>
          <w:tcPr>
            <w:tcW w:w="2068" w:type="dxa"/>
            <w:vAlign w:val="center"/>
          </w:tcPr>
          <w:p w14:paraId="6D1083B4" w14:textId="77777777" w:rsidR="00B921FF" w:rsidRDefault="00B921FF">
            <w:pPr>
              <w:kinsoku w:val="0"/>
              <w:overflowPunct w:val="0"/>
              <w:jc w:val="center"/>
              <w:rPr>
                <w:color w:val="000000"/>
                <w:kern w:val="0"/>
                <w:szCs w:val="21"/>
                <w:u w:val="single"/>
              </w:rPr>
            </w:pPr>
            <w:r>
              <w:rPr>
                <w:color w:val="000000"/>
                <w:kern w:val="0"/>
                <w:szCs w:val="21"/>
                <w:u w:val="single"/>
              </w:rPr>
              <w:t>环境质量底线</w:t>
            </w:r>
          </w:p>
        </w:tc>
        <w:tc>
          <w:tcPr>
            <w:tcW w:w="3623" w:type="dxa"/>
            <w:vAlign w:val="center"/>
          </w:tcPr>
          <w:p w14:paraId="2D9993D1" w14:textId="77777777" w:rsidR="00B921FF" w:rsidRDefault="00B921FF">
            <w:pPr>
              <w:kinsoku w:val="0"/>
              <w:overflowPunct w:val="0"/>
              <w:jc w:val="left"/>
              <w:rPr>
                <w:color w:val="000000"/>
                <w:kern w:val="0"/>
                <w:szCs w:val="21"/>
                <w:u w:val="single"/>
              </w:rPr>
            </w:pPr>
            <w:r>
              <w:rPr>
                <w:color w:val="000000"/>
                <w:kern w:val="0"/>
                <w:szCs w:val="21"/>
                <w:u w:val="single"/>
              </w:rPr>
              <w:t>所在区域环境空气、声环境质量、地表水环境质量均满足功能区划要求。</w:t>
            </w:r>
          </w:p>
        </w:tc>
        <w:tc>
          <w:tcPr>
            <w:tcW w:w="2639" w:type="dxa"/>
            <w:vAlign w:val="center"/>
          </w:tcPr>
          <w:p w14:paraId="77C8837A" w14:textId="77777777" w:rsidR="00B921FF" w:rsidRDefault="00B921FF">
            <w:pPr>
              <w:kinsoku w:val="0"/>
              <w:overflowPunct w:val="0"/>
              <w:jc w:val="center"/>
              <w:rPr>
                <w:color w:val="000000"/>
                <w:kern w:val="0"/>
                <w:szCs w:val="21"/>
                <w:u w:val="single"/>
              </w:rPr>
            </w:pPr>
            <w:r>
              <w:rPr>
                <w:color w:val="000000"/>
                <w:kern w:val="0"/>
                <w:szCs w:val="21"/>
                <w:u w:val="single"/>
              </w:rPr>
              <w:t>符合</w:t>
            </w:r>
          </w:p>
        </w:tc>
      </w:tr>
      <w:tr w:rsidR="00B921FF" w14:paraId="682CD3B0" w14:textId="77777777">
        <w:trPr>
          <w:trHeight w:val="340"/>
        </w:trPr>
        <w:tc>
          <w:tcPr>
            <w:tcW w:w="2068" w:type="dxa"/>
            <w:vAlign w:val="center"/>
          </w:tcPr>
          <w:p w14:paraId="6ACA1B37" w14:textId="77777777" w:rsidR="00B921FF" w:rsidRDefault="00B921FF">
            <w:pPr>
              <w:kinsoku w:val="0"/>
              <w:overflowPunct w:val="0"/>
              <w:jc w:val="center"/>
              <w:rPr>
                <w:color w:val="000000"/>
                <w:kern w:val="0"/>
                <w:szCs w:val="21"/>
                <w:u w:val="single"/>
              </w:rPr>
            </w:pPr>
            <w:r>
              <w:rPr>
                <w:color w:val="000000"/>
                <w:kern w:val="0"/>
                <w:szCs w:val="21"/>
                <w:u w:val="single"/>
              </w:rPr>
              <w:t>资源利用上限</w:t>
            </w:r>
          </w:p>
        </w:tc>
        <w:tc>
          <w:tcPr>
            <w:tcW w:w="3623" w:type="dxa"/>
            <w:vAlign w:val="center"/>
          </w:tcPr>
          <w:p w14:paraId="66830FCE" w14:textId="77777777" w:rsidR="00B921FF" w:rsidRDefault="00B921FF">
            <w:pPr>
              <w:kinsoku w:val="0"/>
              <w:overflowPunct w:val="0"/>
              <w:jc w:val="left"/>
              <w:rPr>
                <w:color w:val="000000"/>
                <w:kern w:val="0"/>
                <w:szCs w:val="21"/>
                <w:u w:val="single"/>
              </w:rPr>
            </w:pPr>
            <w:r>
              <w:rPr>
                <w:color w:val="000000"/>
                <w:kern w:val="0"/>
                <w:szCs w:val="21"/>
                <w:u w:val="single"/>
              </w:rPr>
              <w:t>本项目为河道治理项目，不消耗自然资源。</w:t>
            </w:r>
          </w:p>
        </w:tc>
        <w:tc>
          <w:tcPr>
            <w:tcW w:w="2639" w:type="dxa"/>
            <w:vAlign w:val="center"/>
          </w:tcPr>
          <w:p w14:paraId="4D02315E" w14:textId="77777777" w:rsidR="00B921FF" w:rsidRDefault="00B921FF">
            <w:pPr>
              <w:kinsoku w:val="0"/>
              <w:overflowPunct w:val="0"/>
              <w:jc w:val="center"/>
              <w:rPr>
                <w:color w:val="000000"/>
                <w:kern w:val="0"/>
                <w:szCs w:val="21"/>
                <w:u w:val="single"/>
              </w:rPr>
            </w:pPr>
            <w:r>
              <w:rPr>
                <w:color w:val="000000"/>
                <w:kern w:val="0"/>
                <w:szCs w:val="21"/>
                <w:u w:val="single"/>
              </w:rPr>
              <w:t>符合</w:t>
            </w:r>
          </w:p>
        </w:tc>
      </w:tr>
      <w:tr w:rsidR="00B921FF" w14:paraId="5B634D0E" w14:textId="77777777">
        <w:trPr>
          <w:trHeight w:val="340"/>
        </w:trPr>
        <w:tc>
          <w:tcPr>
            <w:tcW w:w="2068" w:type="dxa"/>
            <w:vAlign w:val="center"/>
          </w:tcPr>
          <w:p w14:paraId="1AC20066" w14:textId="77777777" w:rsidR="00B921FF" w:rsidRDefault="00B921FF">
            <w:pPr>
              <w:kinsoku w:val="0"/>
              <w:overflowPunct w:val="0"/>
              <w:jc w:val="center"/>
              <w:rPr>
                <w:color w:val="000000"/>
                <w:kern w:val="0"/>
                <w:szCs w:val="21"/>
                <w:u w:val="single"/>
              </w:rPr>
            </w:pPr>
            <w:r>
              <w:rPr>
                <w:color w:val="000000"/>
                <w:kern w:val="0"/>
                <w:szCs w:val="21"/>
                <w:u w:val="single"/>
              </w:rPr>
              <w:t>环境准入负面清单</w:t>
            </w:r>
          </w:p>
        </w:tc>
        <w:tc>
          <w:tcPr>
            <w:tcW w:w="3623" w:type="dxa"/>
            <w:vAlign w:val="center"/>
          </w:tcPr>
          <w:p w14:paraId="1F960D64" w14:textId="77777777" w:rsidR="00B921FF" w:rsidRDefault="00B921FF">
            <w:pPr>
              <w:kinsoku w:val="0"/>
              <w:overflowPunct w:val="0"/>
              <w:jc w:val="left"/>
              <w:rPr>
                <w:color w:val="000000"/>
                <w:kern w:val="0"/>
                <w:szCs w:val="21"/>
                <w:u w:val="single"/>
              </w:rPr>
            </w:pPr>
            <w:r>
              <w:rPr>
                <w:color w:val="000000"/>
                <w:kern w:val="0"/>
                <w:szCs w:val="21"/>
                <w:u w:val="single"/>
              </w:rPr>
              <w:t>不属于《产业结构调整指导目录》中的限制类及淘汰类项目，本项目所在区域暂未实施环境准入负面清单</w:t>
            </w:r>
          </w:p>
        </w:tc>
        <w:tc>
          <w:tcPr>
            <w:tcW w:w="2639" w:type="dxa"/>
            <w:vAlign w:val="center"/>
          </w:tcPr>
          <w:p w14:paraId="5A8C81FA" w14:textId="77777777" w:rsidR="00B921FF" w:rsidRDefault="00B921FF">
            <w:pPr>
              <w:kinsoku w:val="0"/>
              <w:overflowPunct w:val="0"/>
              <w:jc w:val="center"/>
              <w:rPr>
                <w:color w:val="000000"/>
                <w:kern w:val="0"/>
                <w:szCs w:val="21"/>
                <w:u w:val="single"/>
              </w:rPr>
            </w:pPr>
            <w:r>
              <w:rPr>
                <w:color w:val="000000"/>
                <w:kern w:val="0"/>
                <w:szCs w:val="21"/>
                <w:u w:val="single"/>
              </w:rPr>
              <w:t>符合</w:t>
            </w:r>
          </w:p>
        </w:tc>
      </w:tr>
    </w:tbl>
    <w:p w14:paraId="0B8FE7E2" w14:textId="77777777" w:rsidR="00B921FF" w:rsidRDefault="00B921FF">
      <w:pPr>
        <w:pStyle w:val="2"/>
        <w:numPr>
          <w:ilvl w:val="0"/>
          <w:numId w:val="0"/>
        </w:numPr>
        <w:snapToGrid w:val="0"/>
        <w:spacing w:before="120" w:after="120"/>
        <w:rPr>
          <w:rFonts w:ascii="Times New Roman" w:eastAsia="宋体" w:hAnsi="Times New Roman"/>
          <w:b/>
        </w:rPr>
      </w:pPr>
      <w:bookmarkStart w:id="496" w:name="_Toc19455"/>
      <w:bookmarkStart w:id="497" w:name="_Toc29091"/>
      <w:bookmarkStart w:id="498" w:name="_Toc4064"/>
      <w:r>
        <w:rPr>
          <w:rFonts w:ascii="Times New Roman" w:eastAsia="宋体" w:hAnsi="Times New Roman"/>
          <w:b/>
        </w:rPr>
        <w:t>7.4</w:t>
      </w:r>
      <w:r>
        <w:rPr>
          <w:rFonts w:ascii="Times New Roman" w:eastAsia="宋体" w:hAnsi="Times New Roman"/>
          <w:b/>
        </w:rPr>
        <w:t>选址合理性分析</w:t>
      </w:r>
      <w:bookmarkEnd w:id="496"/>
      <w:r>
        <w:rPr>
          <w:rFonts w:ascii="Times New Roman" w:eastAsia="宋体" w:hAnsi="Times New Roman"/>
          <w:b/>
        </w:rPr>
        <w:t xml:space="preserve"> </w:t>
      </w:r>
    </w:p>
    <w:p w14:paraId="2ABF7BC1" w14:textId="77777777" w:rsidR="00B921FF" w:rsidRDefault="00B921FF">
      <w:pPr>
        <w:pStyle w:val="11"/>
        <w:ind w:firstLine="480"/>
        <w:rPr>
          <w:rFonts w:cs="Times New Roman"/>
          <w:bCs/>
        </w:rPr>
      </w:pPr>
      <w:r>
        <w:rPr>
          <w:rFonts w:cs="Times New Roman"/>
        </w:rPr>
        <w:t>本项目为汨罗江洪道治理项目，治理河段位于汨罗江湿地公园范围，属于休闲游览区范围，不涉及保育区。治理河段</w:t>
      </w:r>
      <w:r>
        <w:rPr>
          <w:rFonts w:cs="Times New Roman"/>
        </w:rPr>
        <w:t>9.2km</w:t>
      </w:r>
      <w:r>
        <w:rPr>
          <w:rFonts w:cs="Times New Roman"/>
        </w:rPr>
        <w:t>属于</w:t>
      </w:r>
      <w:r>
        <w:rPr>
          <w:rFonts w:cs="Times New Roman"/>
          <w:bCs/>
        </w:rPr>
        <w:t>属于岳阳楼洞庭湖国家级风景名胜区</w:t>
      </w:r>
      <w:r>
        <w:rPr>
          <w:rFonts w:cs="Times New Roman"/>
          <w:bCs/>
        </w:rPr>
        <w:t>-</w:t>
      </w:r>
      <w:r>
        <w:rPr>
          <w:rFonts w:cs="Times New Roman"/>
          <w:bCs/>
        </w:rPr>
        <w:t>屈子祠汨罗江景区范围内，为景区规划的水域范围，未进行保护区功能区划，根据沿线分析，项目实施不会对上述保护区功能造成严重影响。另外治理河段不涉及生态保护红线，也未涉及饮用水源保护区。因此项目实施不属于法律禁止施工河段，项目选址总体合理可行。</w:t>
      </w:r>
    </w:p>
    <w:p w14:paraId="0EFB6CDD" w14:textId="77777777" w:rsidR="00B921FF" w:rsidRDefault="00B921FF">
      <w:pPr>
        <w:pStyle w:val="11"/>
        <w:ind w:firstLine="480"/>
        <w:rPr>
          <w:rFonts w:cs="Times New Roman"/>
          <w:bCs/>
        </w:rPr>
      </w:pPr>
      <w:r>
        <w:rPr>
          <w:rFonts w:cs="Times New Roman"/>
          <w:bCs/>
        </w:rPr>
        <w:lastRenderedPageBreak/>
        <w:t>项目设置一处综合临时施工区，包括砂砾土临时堆场和淤泥干化场，布置的位置靠近汨罗江施工河段，紧邻河边，施工范围不属于岳阳楼洞庭湖国家级风景名胜区</w:t>
      </w:r>
      <w:r>
        <w:rPr>
          <w:rFonts w:cs="Times New Roman"/>
          <w:bCs/>
        </w:rPr>
        <w:t>-</w:t>
      </w:r>
      <w:r>
        <w:rPr>
          <w:rFonts w:cs="Times New Roman"/>
          <w:bCs/>
        </w:rPr>
        <w:t>屈子祠汨罗江景区及汨罗江国家湿地公园范围，选址合理。</w:t>
      </w:r>
    </w:p>
    <w:p w14:paraId="5E8C1447" w14:textId="77777777" w:rsidR="00B921FF" w:rsidRDefault="00B921FF">
      <w:pPr>
        <w:pStyle w:val="2"/>
        <w:numPr>
          <w:ilvl w:val="0"/>
          <w:numId w:val="0"/>
        </w:numPr>
        <w:snapToGrid w:val="0"/>
        <w:spacing w:before="120" w:after="120"/>
        <w:rPr>
          <w:rFonts w:ascii="Times New Roman" w:eastAsia="宋体" w:hAnsi="Times New Roman"/>
          <w:b/>
        </w:rPr>
      </w:pPr>
      <w:bookmarkStart w:id="499" w:name="_Toc27475"/>
      <w:r>
        <w:rPr>
          <w:rFonts w:ascii="Times New Roman" w:eastAsia="宋体" w:hAnsi="Times New Roman"/>
          <w:b/>
        </w:rPr>
        <w:t>7.5</w:t>
      </w:r>
      <w:r>
        <w:rPr>
          <w:rFonts w:ascii="Times New Roman" w:eastAsia="宋体" w:hAnsi="Times New Roman"/>
          <w:b/>
        </w:rPr>
        <w:t>与环评审批原则的符合性分析</w:t>
      </w:r>
      <w:bookmarkEnd w:id="497"/>
      <w:bookmarkEnd w:id="498"/>
      <w:bookmarkEnd w:id="499"/>
      <w:r>
        <w:rPr>
          <w:rFonts w:ascii="Times New Roman" w:eastAsia="宋体" w:hAnsi="Times New Roman"/>
          <w:b/>
        </w:rPr>
        <w:t xml:space="preserve"> </w:t>
      </w:r>
    </w:p>
    <w:p w14:paraId="3EF2D843" w14:textId="77777777" w:rsidR="00B921FF" w:rsidRDefault="00B921FF">
      <w:pPr>
        <w:pStyle w:val="11"/>
        <w:ind w:firstLine="480"/>
        <w:rPr>
          <w:rFonts w:cs="Times New Roman"/>
        </w:rPr>
      </w:pPr>
      <w:r>
        <w:rPr>
          <w:rFonts w:cs="Times New Roman"/>
        </w:rPr>
        <w:t>与《水利建设项目（河湖整治与防洪除涝工程）环境影响评价文件审批原则》相符性分析见表</w:t>
      </w:r>
      <w:r>
        <w:rPr>
          <w:rFonts w:cs="Times New Roman"/>
        </w:rPr>
        <w:t>7.5-1</w:t>
      </w:r>
      <w:r>
        <w:rPr>
          <w:rFonts w:cs="Times New Roman"/>
        </w:rPr>
        <w:t>。</w:t>
      </w:r>
    </w:p>
    <w:p w14:paraId="055F4E79" w14:textId="77777777" w:rsidR="00B921FF" w:rsidRDefault="00B921FF">
      <w:pPr>
        <w:spacing w:line="276" w:lineRule="auto"/>
        <w:jc w:val="center"/>
        <w:rPr>
          <w:b/>
        </w:rPr>
      </w:pPr>
      <w:r>
        <w:rPr>
          <w:b/>
        </w:rPr>
        <w:t>表</w:t>
      </w:r>
      <w:r>
        <w:rPr>
          <w:b/>
        </w:rPr>
        <w:t xml:space="preserve">7.5-1  </w:t>
      </w:r>
      <w:r>
        <w:rPr>
          <w:b/>
        </w:rPr>
        <w:t>与环评审批原则相符性分析</w:t>
      </w:r>
    </w:p>
    <w:tbl>
      <w:tblPr>
        <w:tblW w:w="0" w:type="auto"/>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48"/>
        <w:gridCol w:w="4322"/>
        <w:gridCol w:w="2574"/>
        <w:gridCol w:w="878"/>
      </w:tblGrid>
      <w:tr w:rsidR="00B921FF" w14:paraId="72803FB6" w14:textId="77777777">
        <w:trPr>
          <w:trHeight w:val="340"/>
          <w:tblHeader/>
        </w:trPr>
        <w:tc>
          <w:tcPr>
            <w:tcW w:w="748" w:type="dxa"/>
            <w:tcBorders>
              <w:top w:val="single" w:sz="4" w:space="0" w:color="auto"/>
              <w:left w:val="single" w:sz="4" w:space="0" w:color="auto"/>
              <w:bottom w:val="single" w:sz="6" w:space="0" w:color="auto"/>
              <w:right w:val="single" w:sz="6" w:space="0" w:color="auto"/>
            </w:tcBorders>
            <w:vAlign w:val="center"/>
          </w:tcPr>
          <w:p w14:paraId="34521A0D" w14:textId="77777777" w:rsidR="00B921FF" w:rsidRDefault="00B921FF">
            <w:pPr>
              <w:adjustRightInd w:val="0"/>
              <w:snapToGrid w:val="0"/>
              <w:jc w:val="center"/>
              <w:rPr>
                <w:szCs w:val="21"/>
              </w:rPr>
            </w:pPr>
            <w:r>
              <w:rPr>
                <w:szCs w:val="21"/>
              </w:rPr>
              <w:t>序号</w:t>
            </w:r>
          </w:p>
        </w:tc>
        <w:tc>
          <w:tcPr>
            <w:tcW w:w="4322" w:type="dxa"/>
            <w:tcBorders>
              <w:top w:val="single" w:sz="4" w:space="0" w:color="auto"/>
              <w:left w:val="single" w:sz="6" w:space="0" w:color="auto"/>
              <w:bottom w:val="single" w:sz="6" w:space="0" w:color="auto"/>
              <w:right w:val="single" w:sz="6" w:space="0" w:color="auto"/>
            </w:tcBorders>
            <w:vAlign w:val="center"/>
          </w:tcPr>
          <w:p w14:paraId="4CBE3100" w14:textId="77777777" w:rsidR="00B921FF" w:rsidRDefault="00B921FF">
            <w:pPr>
              <w:adjustRightInd w:val="0"/>
              <w:snapToGrid w:val="0"/>
              <w:jc w:val="center"/>
              <w:rPr>
                <w:szCs w:val="21"/>
              </w:rPr>
            </w:pPr>
            <w:r>
              <w:rPr>
                <w:szCs w:val="21"/>
              </w:rPr>
              <w:t>审批原则要求</w:t>
            </w:r>
          </w:p>
        </w:tc>
        <w:tc>
          <w:tcPr>
            <w:tcW w:w="2574" w:type="dxa"/>
            <w:tcBorders>
              <w:top w:val="single" w:sz="4" w:space="0" w:color="auto"/>
              <w:left w:val="single" w:sz="6" w:space="0" w:color="auto"/>
              <w:bottom w:val="single" w:sz="6" w:space="0" w:color="auto"/>
              <w:right w:val="single" w:sz="6" w:space="0" w:color="auto"/>
            </w:tcBorders>
            <w:vAlign w:val="center"/>
          </w:tcPr>
          <w:p w14:paraId="376AA365" w14:textId="77777777" w:rsidR="00B921FF" w:rsidRDefault="00B921FF">
            <w:pPr>
              <w:adjustRightInd w:val="0"/>
              <w:snapToGrid w:val="0"/>
              <w:jc w:val="center"/>
              <w:rPr>
                <w:szCs w:val="21"/>
              </w:rPr>
            </w:pPr>
            <w:r>
              <w:rPr>
                <w:szCs w:val="21"/>
              </w:rPr>
              <w:t>本项目情况</w:t>
            </w:r>
          </w:p>
        </w:tc>
        <w:tc>
          <w:tcPr>
            <w:tcW w:w="878" w:type="dxa"/>
            <w:tcBorders>
              <w:top w:val="single" w:sz="4" w:space="0" w:color="auto"/>
              <w:left w:val="single" w:sz="6" w:space="0" w:color="auto"/>
              <w:bottom w:val="single" w:sz="6" w:space="0" w:color="auto"/>
              <w:right w:val="single" w:sz="4" w:space="0" w:color="auto"/>
            </w:tcBorders>
            <w:vAlign w:val="center"/>
          </w:tcPr>
          <w:p w14:paraId="110B1DBB" w14:textId="77777777" w:rsidR="00B921FF" w:rsidRDefault="00B921FF">
            <w:pPr>
              <w:adjustRightInd w:val="0"/>
              <w:snapToGrid w:val="0"/>
              <w:jc w:val="center"/>
              <w:rPr>
                <w:szCs w:val="21"/>
              </w:rPr>
            </w:pPr>
            <w:r>
              <w:rPr>
                <w:szCs w:val="21"/>
              </w:rPr>
              <w:t>符合性</w:t>
            </w:r>
          </w:p>
        </w:tc>
      </w:tr>
      <w:tr w:rsidR="00B921FF" w14:paraId="3373C410" w14:textId="77777777">
        <w:trPr>
          <w:trHeight w:val="340"/>
        </w:trPr>
        <w:tc>
          <w:tcPr>
            <w:tcW w:w="748" w:type="dxa"/>
            <w:vMerge w:val="restart"/>
            <w:tcBorders>
              <w:top w:val="single" w:sz="4" w:space="0" w:color="auto"/>
              <w:left w:val="single" w:sz="4" w:space="0" w:color="auto"/>
              <w:right w:val="single" w:sz="6" w:space="0" w:color="auto"/>
            </w:tcBorders>
            <w:vAlign w:val="center"/>
          </w:tcPr>
          <w:p w14:paraId="3D190C79" w14:textId="77777777" w:rsidR="00B921FF" w:rsidRDefault="00B921FF">
            <w:pPr>
              <w:adjustRightInd w:val="0"/>
              <w:snapToGrid w:val="0"/>
              <w:jc w:val="center"/>
              <w:rPr>
                <w:szCs w:val="21"/>
              </w:rPr>
            </w:pPr>
            <w:r>
              <w:rPr>
                <w:kern w:val="0"/>
                <w:szCs w:val="21"/>
              </w:rPr>
              <w:t>1</w:t>
            </w:r>
          </w:p>
        </w:tc>
        <w:tc>
          <w:tcPr>
            <w:tcW w:w="4322" w:type="dxa"/>
            <w:tcBorders>
              <w:top w:val="single" w:sz="4" w:space="0" w:color="auto"/>
              <w:left w:val="single" w:sz="6" w:space="0" w:color="auto"/>
              <w:bottom w:val="single" w:sz="6" w:space="0" w:color="auto"/>
              <w:right w:val="single" w:sz="6" w:space="0" w:color="auto"/>
            </w:tcBorders>
            <w:vAlign w:val="center"/>
          </w:tcPr>
          <w:p w14:paraId="05005268" w14:textId="77777777" w:rsidR="00B921FF" w:rsidRDefault="00B921FF">
            <w:pPr>
              <w:adjustRightInd w:val="0"/>
              <w:snapToGrid w:val="0"/>
              <w:jc w:val="center"/>
              <w:rPr>
                <w:szCs w:val="21"/>
              </w:rPr>
            </w:pPr>
            <w:r>
              <w:rPr>
                <w:szCs w:val="21"/>
              </w:rPr>
              <w:t>项目符合环境保护相关法律法规和政策要求，与主体功能区规划、生态功能区划、水环境功能区划、水功能区划、生态环境保护规划、流域综合规划、防洪规划等相协调，满足相关规划环评要求。</w:t>
            </w:r>
          </w:p>
        </w:tc>
        <w:tc>
          <w:tcPr>
            <w:tcW w:w="2574" w:type="dxa"/>
            <w:tcBorders>
              <w:top w:val="single" w:sz="4" w:space="0" w:color="auto"/>
              <w:left w:val="single" w:sz="6" w:space="0" w:color="auto"/>
              <w:bottom w:val="single" w:sz="6" w:space="0" w:color="auto"/>
              <w:right w:val="single" w:sz="6" w:space="0" w:color="auto"/>
            </w:tcBorders>
            <w:vAlign w:val="center"/>
          </w:tcPr>
          <w:p w14:paraId="78660817" w14:textId="77777777" w:rsidR="00B921FF" w:rsidRDefault="00B921FF">
            <w:pPr>
              <w:adjustRightInd w:val="0"/>
              <w:snapToGrid w:val="0"/>
              <w:jc w:val="center"/>
              <w:rPr>
                <w:szCs w:val="21"/>
              </w:rPr>
            </w:pPr>
            <w:r>
              <w:rPr>
                <w:szCs w:val="21"/>
              </w:rPr>
              <w:t>本项目符合环境保护相关法律法规、政策及相关规划要求；项目为河道治理项目，无流域综合规划等水电项目相关规划，但项目符合防洪规划</w:t>
            </w:r>
          </w:p>
        </w:tc>
        <w:tc>
          <w:tcPr>
            <w:tcW w:w="878" w:type="dxa"/>
            <w:tcBorders>
              <w:top w:val="single" w:sz="4" w:space="0" w:color="auto"/>
              <w:left w:val="single" w:sz="6" w:space="0" w:color="auto"/>
              <w:bottom w:val="single" w:sz="6" w:space="0" w:color="auto"/>
              <w:right w:val="single" w:sz="4" w:space="0" w:color="auto"/>
            </w:tcBorders>
            <w:vAlign w:val="center"/>
          </w:tcPr>
          <w:p w14:paraId="7D514FEA" w14:textId="77777777" w:rsidR="00B921FF" w:rsidRDefault="00B921FF">
            <w:pPr>
              <w:adjustRightInd w:val="0"/>
              <w:snapToGrid w:val="0"/>
              <w:jc w:val="center"/>
              <w:rPr>
                <w:szCs w:val="21"/>
              </w:rPr>
            </w:pPr>
            <w:r>
              <w:rPr>
                <w:szCs w:val="21"/>
              </w:rPr>
              <w:t>符合</w:t>
            </w:r>
          </w:p>
        </w:tc>
      </w:tr>
      <w:tr w:rsidR="00B921FF" w14:paraId="0C2894B5" w14:textId="77777777">
        <w:trPr>
          <w:trHeight w:val="340"/>
        </w:trPr>
        <w:tc>
          <w:tcPr>
            <w:tcW w:w="748" w:type="dxa"/>
            <w:vMerge/>
            <w:tcBorders>
              <w:left w:val="single" w:sz="4" w:space="0" w:color="auto"/>
              <w:bottom w:val="single" w:sz="6" w:space="0" w:color="auto"/>
              <w:right w:val="single" w:sz="6" w:space="0" w:color="auto"/>
            </w:tcBorders>
            <w:vAlign w:val="center"/>
          </w:tcPr>
          <w:p w14:paraId="7B355D9F" w14:textId="77777777" w:rsidR="00B921FF" w:rsidRDefault="00B921FF">
            <w:pPr>
              <w:adjustRightInd w:val="0"/>
              <w:snapToGrid w:val="0"/>
              <w:jc w:val="center"/>
              <w:rPr>
                <w:kern w:val="0"/>
                <w:szCs w:val="21"/>
              </w:rPr>
            </w:pPr>
          </w:p>
        </w:tc>
        <w:tc>
          <w:tcPr>
            <w:tcW w:w="4322" w:type="dxa"/>
            <w:tcBorders>
              <w:top w:val="single" w:sz="6" w:space="0" w:color="auto"/>
              <w:left w:val="single" w:sz="6" w:space="0" w:color="auto"/>
              <w:bottom w:val="single" w:sz="6" w:space="0" w:color="auto"/>
              <w:right w:val="single" w:sz="6" w:space="0" w:color="auto"/>
            </w:tcBorders>
            <w:vAlign w:val="center"/>
          </w:tcPr>
          <w:p w14:paraId="4955855D" w14:textId="77777777" w:rsidR="00B921FF" w:rsidRDefault="00B921FF">
            <w:pPr>
              <w:adjustRightInd w:val="0"/>
              <w:snapToGrid w:val="0"/>
              <w:jc w:val="center"/>
              <w:rPr>
                <w:szCs w:val="21"/>
              </w:rPr>
            </w:pPr>
            <w:r>
              <w:rPr>
                <w:szCs w:val="21"/>
              </w:rPr>
              <w:t>工程涉及岸线调整（治导线变化）、裁弯取直、围垦水面和占用河湖滩地等建设内容的，充分论证了方案环境可行性，最大程度保持了河湖自然形态，最大限度维护了河湖健康、生态系统功能和生物多样性。</w:t>
            </w:r>
          </w:p>
        </w:tc>
        <w:tc>
          <w:tcPr>
            <w:tcW w:w="2574" w:type="dxa"/>
            <w:tcBorders>
              <w:top w:val="single" w:sz="6" w:space="0" w:color="auto"/>
              <w:left w:val="single" w:sz="6" w:space="0" w:color="auto"/>
              <w:bottom w:val="single" w:sz="6" w:space="0" w:color="auto"/>
              <w:right w:val="single" w:sz="6" w:space="0" w:color="auto"/>
            </w:tcBorders>
            <w:vAlign w:val="center"/>
          </w:tcPr>
          <w:p w14:paraId="70EA0A23" w14:textId="77777777" w:rsidR="00B921FF" w:rsidRDefault="00B921FF">
            <w:pPr>
              <w:pStyle w:val="11"/>
              <w:spacing w:line="240" w:lineRule="auto"/>
              <w:ind w:firstLineChars="0" w:firstLine="0"/>
              <w:rPr>
                <w:rFonts w:cs="Times New Roman"/>
              </w:rPr>
            </w:pPr>
            <w:r>
              <w:rPr>
                <w:rFonts w:cs="Times New Roman"/>
                <w:kern w:val="2"/>
                <w:sz w:val="21"/>
                <w:szCs w:val="21"/>
              </w:rPr>
              <w:t>工程不涉及岸线调整裁弯取直、围垦水面和占用河湖滩地等建设内容</w:t>
            </w:r>
          </w:p>
        </w:tc>
        <w:tc>
          <w:tcPr>
            <w:tcW w:w="878" w:type="dxa"/>
            <w:tcBorders>
              <w:top w:val="single" w:sz="6" w:space="0" w:color="auto"/>
              <w:left w:val="single" w:sz="6" w:space="0" w:color="auto"/>
              <w:bottom w:val="single" w:sz="6" w:space="0" w:color="auto"/>
              <w:right w:val="single" w:sz="4" w:space="0" w:color="auto"/>
            </w:tcBorders>
            <w:vAlign w:val="center"/>
          </w:tcPr>
          <w:p w14:paraId="5D93DA3F" w14:textId="77777777" w:rsidR="00B921FF" w:rsidRDefault="00B921FF">
            <w:pPr>
              <w:adjustRightInd w:val="0"/>
              <w:snapToGrid w:val="0"/>
              <w:jc w:val="center"/>
              <w:rPr>
                <w:kern w:val="0"/>
                <w:szCs w:val="21"/>
              </w:rPr>
            </w:pPr>
            <w:r>
              <w:rPr>
                <w:kern w:val="0"/>
                <w:szCs w:val="21"/>
              </w:rPr>
              <w:t>符合</w:t>
            </w:r>
          </w:p>
        </w:tc>
      </w:tr>
      <w:tr w:rsidR="00B921FF" w14:paraId="5AAFA742"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0BDD93DD" w14:textId="77777777" w:rsidR="00B921FF" w:rsidRDefault="00B921FF">
            <w:pPr>
              <w:autoSpaceDE w:val="0"/>
              <w:autoSpaceDN w:val="0"/>
              <w:adjustRightInd w:val="0"/>
              <w:snapToGrid w:val="0"/>
              <w:jc w:val="center"/>
              <w:rPr>
                <w:kern w:val="0"/>
                <w:szCs w:val="21"/>
              </w:rPr>
            </w:pPr>
            <w:r>
              <w:rPr>
                <w:kern w:val="0"/>
                <w:szCs w:val="21"/>
              </w:rPr>
              <w:t>2</w:t>
            </w:r>
          </w:p>
        </w:tc>
        <w:tc>
          <w:tcPr>
            <w:tcW w:w="4322" w:type="dxa"/>
            <w:tcBorders>
              <w:top w:val="single" w:sz="6" w:space="0" w:color="auto"/>
              <w:left w:val="single" w:sz="6" w:space="0" w:color="auto"/>
              <w:bottom w:val="single" w:sz="6" w:space="0" w:color="auto"/>
              <w:right w:val="single" w:sz="6" w:space="0" w:color="auto"/>
            </w:tcBorders>
            <w:vAlign w:val="center"/>
          </w:tcPr>
          <w:p w14:paraId="4E7E29ED" w14:textId="77777777" w:rsidR="00B921FF" w:rsidRDefault="00B921FF">
            <w:pPr>
              <w:autoSpaceDE w:val="0"/>
              <w:autoSpaceDN w:val="0"/>
              <w:adjustRightInd w:val="0"/>
              <w:snapToGrid w:val="0"/>
              <w:jc w:val="center"/>
              <w:rPr>
                <w:kern w:val="0"/>
                <w:szCs w:val="21"/>
              </w:rPr>
            </w:pPr>
            <w:r>
              <w:rPr>
                <w:kern w:val="0"/>
                <w:szCs w:val="21"/>
              </w:rPr>
              <w:t>工程选址选线、施工布置原则上不占用自然保护区、风景名胜区、世界文化和自然遗产地以及其他生态保护红线等环境敏感区中法律法规禁止占用的区域，并与饮用水水源保护区的保护要求相协调。法律法规、政策另有规定的从其规定。</w:t>
            </w:r>
          </w:p>
        </w:tc>
        <w:tc>
          <w:tcPr>
            <w:tcW w:w="2574" w:type="dxa"/>
            <w:tcBorders>
              <w:top w:val="single" w:sz="6" w:space="0" w:color="auto"/>
              <w:left w:val="single" w:sz="6" w:space="0" w:color="auto"/>
              <w:bottom w:val="single" w:sz="6" w:space="0" w:color="auto"/>
              <w:right w:val="single" w:sz="6" w:space="0" w:color="auto"/>
            </w:tcBorders>
            <w:vAlign w:val="center"/>
          </w:tcPr>
          <w:p w14:paraId="591B3C1E" w14:textId="77777777" w:rsidR="00B921FF" w:rsidRDefault="00B921FF">
            <w:pPr>
              <w:autoSpaceDE w:val="0"/>
              <w:autoSpaceDN w:val="0"/>
              <w:adjustRightInd w:val="0"/>
              <w:snapToGrid w:val="0"/>
              <w:jc w:val="center"/>
              <w:rPr>
                <w:kern w:val="0"/>
                <w:szCs w:val="21"/>
              </w:rPr>
            </w:pPr>
            <w:r>
              <w:rPr>
                <w:kern w:val="0"/>
                <w:szCs w:val="21"/>
              </w:rPr>
              <w:t>本项目治理对象及施工场地布置不属于生态保护红线范围，不涉及饮用水源保护区，符合生态保护红线保护要求，项目在风景区三级区设置一处临时吹填区仅为该区域环境治理项目用土，不作为弃土处置工程</w:t>
            </w:r>
          </w:p>
        </w:tc>
        <w:tc>
          <w:tcPr>
            <w:tcW w:w="878" w:type="dxa"/>
            <w:tcBorders>
              <w:top w:val="single" w:sz="6" w:space="0" w:color="auto"/>
              <w:left w:val="single" w:sz="6" w:space="0" w:color="auto"/>
              <w:bottom w:val="single" w:sz="6" w:space="0" w:color="auto"/>
              <w:right w:val="single" w:sz="4" w:space="0" w:color="auto"/>
            </w:tcBorders>
            <w:vAlign w:val="center"/>
          </w:tcPr>
          <w:p w14:paraId="04DE2EA2"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4C424317" w14:textId="77777777">
        <w:trPr>
          <w:trHeight w:val="340"/>
        </w:trPr>
        <w:tc>
          <w:tcPr>
            <w:tcW w:w="748" w:type="dxa"/>
            <w:vMerge w:val="restart"/>
            <w:tcBorders>
              <w:top w:val="single" w:sz="6" w:space="0" w:color="auto"/>
              <w:left w:val="single" w:sz="4" w:space="0" w:color="auto"/>
              <w:bottom w:val="single" w:sz="6" w:space="0" w:color="auto"/>
              <w:right w:val="single" w:sz="6" w:space="0" w:color="auto"/>
            </w:tcBorders>
            <w:vAlign w:val="center"/>
          </w:tcPr>
          <w:p w14:paraId="1FB087D7" w14:textId="77777777" w:rsidR="00B921FF" w:rsidRDefault="00B921FF">
            <w:pPr>
              <w:autoSpaceDE w:val="0"/>
              <w:autoSpaceDN w:val="0"/>
              <w:adjustRightInd w:val="0"/>
              <w:snapToGrid w:val="0"/>
              <w:jc w:val="center"/>
              <w:rPr>
                <w:kern w:val="0"/>
                <w:szCs w:val="21"/>
              </w:rPr>
            </w:pPr>
            <w:r>
              <w:rPr>
                <w:kern w:val="0"/>
                <w:szCs w:val="21"/>
              </w:rPr>
              <w:t>3</w:t>
            </w:r>
          </w:p>
        </w:tc>
        <w:tc>
          <w:tcPr>
            <w:tcW w:w="4322" w:type="dxa"/>
            <w:tcBorders>
              <w:top w:val="single" w:sz="6" w:space="0" w:color="auto"/>
              <w:left w:val="single" w:sz="6" w:space="0" w:color="auto"/>
              <w:bottom w:val="single" w:sz="6" w:space="0" w:color="auto"/>
              <w:right w:val="single" w:sz="6" w:space="0" w:color="auto"/>
            </w:tcBorders>
            <w:vAlign w:val="center"/>
          </w:tcPr>
          <w:p w14:paraId="5257F60E" w14:textId="77777777" w:rsidR="00B921FF" w:rsidRDefault="00B921FF">
            <w:pPr>
              <w:autoSpaceDE w:val="0"/>
              <w:autoSpaceDN w:val="0"/>
              <w:adjustRightInd w:val="0"/>
              <w:snapToGrid w:val="0"/>
              <w:jc w:val="center"/>
              <w:rPr>
                <w:kern w:val="0"/>
                <w:szCs w:val="21"/>
              </w:rPr>
            </w:pPr>
            <w:r>
              <w:rPr>
                <w:kern w:val="0"/>
                <w:szCs w:val="21"/>
              </w:rPr>
              <w:t>项目实施改变水动力条件或水文过程且对水质产生不利影响的，提出了工程优化调整、科学调度、实施区域流域水污染防治等措施。</w:t>
            </w:r>
          </w:p>
        </w:tc>
        <w:tc>
          <w:tcPr>
            <w:tcW w:w="2574" w:type="dxa"/>
            <w:tcBorders>
              <w:top w:val="single" w:sz="6" w:space="0" w:color="auto"/>
              <w:left w:val="single" w:sz="6" w:space="0" w:color="auto"/>
              <w:bottom w:val="single" w:sz="6" w:space="0" w:color="auto"/>
              <w:right w:val="single" w:sz="6" w:space="0" w:color="auto"/>
            </w:tcBorders>
            <w:vAlign w:val="center"/>
          </w:tcPr>
          <w:p w14:paraId="138764B6" w14:textId="77777777" w:rsidR="00B921FF" w:rsidRDefault="00B921FF">
            <w:pPr>
              <w:autoSpaceDE w:val="0"/>
              <w:autoSpaceDN w:val="0"/>
              <w:adjustRightInd w:val="0"/>
              <w:snapToGrid w:val="0"/>
              <w:jc w:val="center"/>
              <w:rPr>
                <w:kern w:val="0"/>
                <w:szCs w:val="21"/>
              </w:rPr>
            </w:pPr>
            <w:r>
              <w:rPr>
                <w:kern w:val="0"/>
                <w:szCs w:val="21"/>
              </w:rPr>
              <w:t>经分析，项目实施不会明显改变汨罗江水动力条件或水文过程。</w:t>
            </w:r>
          </w:p>
        </w:tc>
        <w:tc>
          <w:tcPr>
            <w:tcW w:w="878" w:type="dxa"/>
            <w:vMerge w:val="restart"/>
            <w:tcBorders>
              <w:top w:val="single" w:sz="6" w:space="0" w:color="auto"/>
              <w:left w:val="single" w:sz="6" w:space="0" w:color="auto"/>
              <w:bottom w:val="single" w:sz="6" w:space="0" w:color="auto"/>
              <w:right w:val="single" w:sz="4" w:space="0" w:color="auto"/>
            </w:tcBorders>
            <w:vAlign w:val="center"/>
          </w:tcPr>
          <w:p w14:paraId="4C2F43A1"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09AD478D" w14:textId="77777777">
        <w:trPr>
          <w:trHeight w:val="340"/>
        </w:trPr>
        <w:tc>
          <w:tcPr>
            <w:tcW w:w="748" w:type="dxa"/>
            <w:vMerge/>
            <w:tcBorders>
              <w:top w:val="single" w:sz="6" w:space="0" w:color="auto"/>
              <w:left w:val="single" w:sz="4" w:space="0" w:color="auto"/>
              <w:bottom w:val="single" w:sz="6" w:space="0" w:color="auto"/>
              <w:right w:val="single" w:sz="6" w:space="0" w:color="auto"/>
            </w:tcBorders>
            <w:vAlign w:val="center"/>
          </w:tcPr>
          <w:p w14:paraId="2514ADC3" w14:textId="77777777" w:rsidR="00B921FF" w:rsidRDefault="00B921FF">
            <w:pPr>
              <w:autoSpaceDE w:val="0"/>
              <w:autoSpaceDN w:val="0"/>
              <w:adjustRightInd w:val="0"/>
              <w:snapToGrid w:val="0"/>
              <w:jc w:val="center"/>
              <w:rPr>
                <w:kern w:val="0"/>
                <w:szCs w:val="21"/>
              </w:rPr>
            </w:pPr>
          </w:p>
        </w:tc>
        <w:tc>
          <w:tcPr>
            <w:tcW w:w="4322" w:type="dxa"/>
            <w:tcBorders>
              <w:top w:val="single" w:sz="6" w:space="0" w:color="auto"/>
              <w:left w:val="single" w:sz="6" w:space="0" w:color="auto"/>
              <w:bottom w:val="single" w:sz="6" w:space="0" w:color="auto"/>
              <w:right w:val="single" w:sz="6" w:space="0" w:color="auto"/>
            </w:tcBorders>
            <w:vAlign w:val="center"/>
          </w:tcPr>
          <w:p w14:paraId="255AD49A" w14:textId="77777777" w:rsidR="00B921FF" w:rsidRDefault="00B921FF">
            <w:pPr>
              <w:autoSpaceDE w:val="0"/>
              <w:autoSpaceDN w:val="0"/>
              <w:adjustRightInd w:val="0"/>
              <w:snapToGrid w:val="0"/>
              <w:jc w:val="center"/>
              <w:rPr>
                <w:kern w:val="0"/>
                <w:szCs w:val="21"/>
              </w:rPr>
            </w:pPr>
            <w:r>
              <w:rPr>
                <w:kern w:val="0"/>
                <w:szCs w:val="21"/>
              </w:rPr>
              <w:t>对地下水环境产生不利影响或次生环境影响的，提出了优化工程设计、导排、防护等针对性的防治措施。</w:t>
            </w:r>
          </w:p>
        </w:tc>
        <w:tc>
          <w:tcPr>
            <w:tcW w:w="2574" w:type="dxa"/>
            <w:vMerge w:val="restart"/>
            <w:tcBorders>
              <w:top w:val="single" w:sz="6" w:space="0" w:color="auto"/>
              <w:left w:val="single" w:sz="6" w:space="0" w:color="auto"/>
              <w:right w:val="single" w:sz="6" w:space="0" w:color="auto"/>
            </w:tcBorders>
            <w:vAlign w:val="center"/>
          </w:tcPr>
          <w:p w14:paraId="289AEBB8" w14:textId="77777777" w:rsidR="00B921FF" w:rsidRDefault="00B921FF">
            <w:pPr>
              <w:autoSpaceDE w:val="0"/>
              <w:autoSpaceDN w:val="0"/>
              <w:adjustRightInd w:val="0"/>
              <w:snapToGrid w:val="0"/>
              <w:jc w:val="center"/>
              <w:rPr>
                <w:kern w:val="0"/>
                <w:szCs w:val="21"/>
              </w:rPr>
            </w:pPr>
            <w:r>
              <w:rPr>
                <w:kern w:val="0"/>
                <w:szCs w:val="21"/>
              </w:rPr>
              <w:t>项目不会对地下水环境产生不利，</w:t>
            </w:r>
            <w:r>
              <w:t>汨罗江经治理后改善了水质，缓解与控制了对水环境的不利影响，工程后</w:t>
            </w:r>
            <w:r>
              <w:rPr>
                <w:kern w:val="0"/>
                <w:szCs w:val="21"/>
              </w:rPr>
              <w:t>不会出现土壤潜育化、沼泽化、盐碱化等次生环境问题。</w:t>
            </w:r>
          </w:p>
        </w:tc>
        <w:tc>
          <w:tcPr>
            <w:tcW w:w="878" w:type="dxa"/>
            <w:vMerge/>
            <w:tcBorders>
              <w:top w:val="single" w:sz="6" w:space="0" w:color="auto"/>
              <w:left w:val="single" w:sz="6" w:space="0" w:color="auto"/>
              <w:bottom w:val="single" w:sz="6" w:space="0" w:color="auto"/>
              <w:right w:val="single" w:sz="4" w:space="0" w:color="auto"/>
            </w:tcBorders>
            <w:vAlign w:val="center"/>
          </w:tcPr>
          <w:p w14:paraId="5A51A82A" w14:textId="77777777" w:rsidR="00B921FF" w:rsidRDefault="00B921FF">
            <w:pPr>
              <w:autoSpaceDE w:val="0"/>
              <w:autoSpaceDN w:val="0"/>
              <w:adjustRightInd w:val="0"/>
              <w:snapToGrid w:val="0"/>
              <w:jc w:val="center"/>
              <w:rPr>
                <w:kern w:val="0"/>
                <w:szCs w:val="21"/>
              </w:rPr>
            </w:pPr>
          </w:p>
        </w:tc>
      </w:tr>
      <w:tr w:rsidR="00B921FF" w14:paraId="54D032FE" w14:textId="77777777">
        <w:trPr>
          <w:trHeight w:val="340"/>
        </w:trPr>
        <w:tc>
          <w:tcPr>
            <w:tcW w:w="748" w:type="dxa"/>
            <w:vMerge/>
            <w:tcBorders>
              <w:top w:val="single" w:sz="6" w:space="0" w:color="auto"/>
              <w:left w:val="single" w:sz="4" w:space="0" w:color="auto"/>
              <w:bottom w:val="single" w:sz="6" w:space="0" w:color="auto"/>
              <w:right w:val="single" w:sz="6" w:space="0" w:color="auto"/>
            </w:tcBorders>
            <w:vAlign w:val="center"/>
          </w:tcPr>
          <w:p w14:paraId="579E9C1A" w14:textId="77777777" w:rsidR="00B921FF" w:rsidRDefault="00B921FF">
            <w:pPr>
              <w:widowControl/>
              <w:jc w:val="left"/>
              <w:rPr>
                <w:kern w:val="0"/>
                <w:szCs w:val="21"/>
              </w:rPr>
            </w:pPr>
          </w:p>
        </w:tc>
        <w:tc>
          <w:tcPr>
            <w:tcW w:w="4322" w:type="dxa"/>
            <w:tcBorders>
              <w:top w:val="single" w:sz="6" w:space="0" w:color="auto"/>
              <w:left w:val="single" w:sz="6" w:space="0" w:color="auto"/>
              <w:bottom w:val="single" w:sz="6" w:space="0" w:color="auto"/>
              <w:right w:val="single" w:sz="6" w:space="0" w:color="auto"/>
            </w:tcBorders>
            <w:vAlign w:val="center"/>
          </w:tcPr>
          <w:p w14:paraId="7AD76DE7" w14:textId="77777777" w:rsidR="00B921FF" w:rsidRDefault="00B921FF">
            <w:pPr>
              <w:autoSpaceDE w:val="0"/>
              <w:autoSpaceDN w:val="0"/>
              <w:adjustRightInd w:val="0"/>
              <w:snapToGrid w:val="0"/>
              <w:jc w:val="center"/>
              <w:rPr>
                <w:kern w:val="0"/>
                <w:szCs w:val="21"/>
              </w:rPr>
            </w:pPr>
            <w:r>
              <w:rPr>
                <w:kern w:val="0"/>
                <w:szCs w:val="21"/>
              </w:rPr>
              <w:t>在采取上述措施后，对水环境的不利影响能够得到缓解和控制，居民用水安全能够得到保障，相关区域不会出现显著的土壤潜育化、沼泽化、盐碱化等次生环境问题。</w:t>
            </w:r>
          </w:p>
        </w:tc>
        <w:tc>
          <w:tcPr>
            <w:tcW w:w="2574" w:type="dxa"/>
            <w:vMerge/>
            <w:tcBorders>
              <w:left w:val="single" w:sz="6" w:space="0" w:color="auto"/>
              <w:bottom w:val="single" w:sz="6" w:space="0" w:color="auto"/>
              <w:right w:val="single" w:sz="6" w:space="0" w:color="auto"/>
            </w:tcBorders>
            <w:vAlign w:val="center"/>
          </w:tcPr>
          <w:p w14:paraId="35A03CAA" w14:textId="77777777" w:rsidR="00B921FF" w:rsidRDefault="00B921FF">
            <w:pPr>
              <w:autoSpaceDE w:val="0"/>
              <w:autoSpaceDN w:val="0"/>
              <w:adjustRightInd w:val="0"/>
              <w:snapToGrid w:val="0"/>
              <w:jc w:val="center"/>
              <w:rPr>
                <w:kern w:val="0"/>
                <w:szCs w:val="21"/>
              </w:rPr>
            </w:pPr>
          </w:p>
        </w:tc>
        <w:tc>
          <w:tcPr>
            <w:tcW w:w="878" w:type="dxa"/>
            <w:vMerge/>
            <w:tcBorders>
              <w:top w:val="single" w:sz="6" w:space="0" w:color="auto"/>
              <w:left w:val="single" w:sz="6" w:space="0" w:color="auto"/>
              <w:bottom w:val="single" w:sz="6" w:space="0" w:color="auto"/>
              <w:right w:val="single" w:sz="4" w:space="0" w:color="auto"/>
            </w:tcBorders>
            <w:vAlign w:val="center"/>
          </w:tcPr>
          <w:p w14:paraId="5F442870" w14:textId="77777777" w:rsidR="00B921FF" w:rsidRDefault="00B921FF">
            <w:pPr>
              <w:widowControl/>
              <w:jc w:val="left"/>
              <w:rPr>
                <w:kern w:val="0"/>
                <w:szCs w:val="21"/>
              </w:rPr>
            </w:pPr>
          </w:p>
        </w:tc>
      </w:tr>
      <w:tr w:rsidR="00B921FF" w14:paraId="65340069" w14:textId="77777777">
        <w:trPr>
          <w:trHeight w:val="340"/>
        </w:trPr>
        <w:tc>
          <w:tcPr>
            <w:tcW w:w="748" w:type="dxa"/>
            <w:vMerge w:val="restart"/>
            <w:tcBorders>
              <w:top w:val="single" w:sz="6" w:space="0" w:color="auto"/>
              <w:left w:val="single" w:sz="4" w:space="0" w:color="auto"/>
              <w:right w:val="single" w:sz="6" w:space="0" w:color="auto"/>
            </w:tcBorders>
            <w:vAlign w:val="center"/>
          </w:tcPr>
          <w:p w14:paraId="5241201A" w14:textId="77777777" w:rsidR="00B921FF" w:rsidRDefault="00B921FF">
            <w:pPr>
              <w:autoSpaceDE w:val="0"/>
              <w:autoSpaceDN w:val="0"/>
              <w:adjustRightInd w:val="0"/>
              <w:snapToGrid w:val="0"/>
              <w:jc w:val="center"/>
              <w:rPr>
                <w:kern w:val="0"/>
                <w:szCs w:val="21"/>
              </w:rPr>
            </w:pPr>
            <w:r>
              <w:rPr>
                <w:kern w:val="0"/>
                <w:szCs w:val="21"/>
              </w:rPr>
              <w:t>4</w:t>
            </w:r>
          </w:p>
        </w:tc>
        <w:tc>
          <w:tcPr>
            <w:tcW w:w="4322" w:type="dxa"/>
            <w:tcBorders>
              <w:top w:val="single" w:sz="6" w:space="0" w:color="auto"/>
              <w:left w:val="single" w:sz="6" w:space="0" w:color="auto"/>
              <w:bottom w:val="single" w:sz="6" w:space="0" w:color="auto"/>
              <w:right w:val="single" w:sz="6" w:space="0" w:color="auto"/>
            </w:tcBorders>
            <w:vAlign w:val="center"/>
          </w:tcPr>
          <w:p w14:paraId="27795984" w14:textId="77777777" w:rsidR="00B921FF" w:rsidRDefault="00B921FF">
            <w:pPr>
              <w:autoSpaceDE w:val="0"/>
              <w:autoSpaceDN w:val="0"/>
              <w:adjustRightInd w:val="0"/>
              <w:snapToGrid w:val="0"/>
              <w:jc w:val="center"/>
              <w:rPr>
                <w:kern w:val="0"/>
                <w:szCs w:val="21"/>
              </w:rPr>
            </w:pPr>
            <w:r>
              <w:rPr>
                <w:kern w:val="0"/>
                <w:szCs w:val="21"/>
              </w:rPr>
              <w:t>项目对鱼类等水生生物的洄游通道及</w:t>
            </w:r>
            <w:r>
              <w:rPr>
                <w:kern w:val="0"/>
                <w:szCs w:val="21"/>
              </w:rPr>
              <w:t>“</w:t>
            </w:r>
            <w:r>
              <w:rPr>
                <w:kern w:val="0"/>
                <w:szCs w:val="21"/>
              </w:rPr>
              <w:t>三场</w:t>
            </w:r>
            <w:r>
              <w:rPr>
                <w:kern w:val="0"/>
                <w:szCs w:val="21"/>
              </w:rPr>
              <w:t>”</w:t>
            </w:r>
            <w:r>
              <w:rPr>
                <w:kern w:val="0"/>
                <w:szCs w:val="21"/>
              </w:rPr>
              <w:t>等重要生境、物种多样性及资源量等产生不利影响的，提出了下泄生态流量、恢复鱼类洄游通道、采用生态友好型护岸（坡、底）、生态修复、增殖放流等措施。</w:t>
            </w:r>
          </w:p>
        </w:tc>
        <w:tc>
          <w:tcPr>
            <w:tcW w:w="2574" w:type="dxa"/>
            <w:tcBorders>
              <w:top w:val="single" w:sz="6" w:space="0" w:color="auto"/>
              <w:left w:val="single" w:sz="6" w:space="0" w:color="auto"/>
              <w:bottom w:val="single" w:sz="6" w:space="0" w:color="auto"/>
              <w:right w:val="single" w:sz="6" w:space="0" w:color="auto"/>
            </w:tcBorders>
            <w:vAlign w:val="center"/>
          </w:tcPr>
          <w:p w14:paraId="756BEF26" w14:textId="77777777" w:rsidR="00B921FF" w:rsidRDefault="00B921FF">
            <w:pPr>
              <w:autoSpaceDE w:val="0"/>
              <w:autoSpaceDN w:val="0"/>
              <w:adjustRightInd w:val="0"/>
              <w:snapToGrid w:val="0"/>
              <w:jc w:val="center"/>
              <w:rPr>
                <w:kern w:val="0"/>
                <w:szCs w:val="21"/>
              </w:rPr>
            </w:pPr>
            <w:r>
              <w:rPr>
                <w:kern w:val="0"/>
                <w:szCs w:val="21"/>
              </w:rPr>
              <w:t>根据调查，项目影响区域不涉及鱼类等水生生物的洄游通道及</w:t>
            </w:r>
            <w:r>
              <w:rPr>
                <w:kern w:val="0"/>
                <w:szCs w:val="21"/>
              </w:rPr>
              <w:t>“</w:t>
            </w:r>
            <w:r>
              <w:rPr>
                <w:kern w:val="0"/>
                <w:szCs w:val="21"/>
              </w:rPr>
              <w:t>三场</w:t>
            </w:r>
            <w:r>
              <w:rPr>
                <w:kern w:val="0"/>
                <w:szCs w:val="21"/>
              </w:rPr>
              <w:t>”</w:t>
            </w:r>
            <w:r>
              <w:rPr>
                <w:kern w:val="0"/>
                <w:szCs w:val="21"/>
              </w:rPr>
              <w:t>等重要生境；本项目疏浚对水生生物产生一定损失影响，工程后可遂渐得到恢复，</w:t>
            </w:r>
            <w:r>
              <w:rPr>
                <w:kern w:val="0"/>
                <w:szCs w:val="21"/>
              </w:rPr>
              <w:lastRenderedPageBreak/>
              <w:t>对生物多样及资源量不会产生明显的负面影响，反之有利湿地和资源的保护。</w:t>
            </w:r>
          </w:p>
        </w:tc>
        <w:tc>
          <w:tcPr>
            <w:tcW w:w="878" w:type="dxa"/>
            <w:tcBorders>
              <w:top w:val="single" w:sz="6" w:space="0" w:color="auto"/>
              <w:left w:val="single" w:sz="6" w:space="0" w:color="auto"/>
              <w:bottom w:val="single" w:sz="6" w:space="0" w:color="auto"/>
              <w:right w:val="single" w:sz="4" w:space="0" w:color="auto"/>
            </w:tcBorders>
            <w:vAlign w:val="center"/>
          </w:tcPr>
          <w:p w14:paraId="48C2689C" w14:textId="77777777" w:rsidR="00B921FF" w:rsidRDefault="00B921FF">
            <w:pPr>
              <w:autoSpaceDE w:val="0"/>
              <w:autoSpaceDN w:val="0"/>
              <w:adjustRightInd w:val="0"/>
              <w:snapToGrid w:val="0"/>
              <w:jc w:val="center"/>
              <w:rPr>
                <w:kern w:val="0"/>
                <w:szCs w:val="21"/>
              </w:rPr>
            </w:pPr>
            <w:r>
              <w:rPr>
                <w:kern w:val="0"/>
                <w:szCs w:val="21"/>
              </w:rPr>
              <w:lastRenderedPageBreak/>
              <w:t>符合</w:t>
            </w:r>
          </w:p>
        </w:tc>
      </w:tr>
      <w:tr w:rsidR="00B921FF" w14:paraId="4D352AE7" w14:textId="77777777">
        <w:trPr>
          <w:trHeight w:val="340"/>
        </w:trPr>
        <w:tc>
          <w:tcPr>
            <w:tcW w:w="748" w:type="dxa"/>
            <w:vMerge/>
            <w:tcBorders>
              <w:left w:val="single" w:sz="4" w:space="0" w:color="auto"/>
              <w:bottom w:val="single" w:sz="6" w:space="0" w:color="auto"/>
              <w:right w:val="single" w:sz="6" w:space="0" w:color="auto"/>
            </w:tcBorders>
            <w:vAlign w:val="center"/>
          </w:tcPr>
          <w:p w14:paraId="1700B0E3" w14:textId="77777777" w:rsidR="00B921FF" w:rsidRDefault="00B921FF">
            <w:pPr>
              <w:autoSpaceDE w:val="0"/>
              <w:autoSpaceDN w:val="0"/>
              <w:adjustRightInd w:val="0"/>
              <w:snapToGrid w:val="0"/>
              <w:jc w:val="center"/>
              <w:rPr>
                <w:kern w:val="0"/>
                <w:szCs w:val="21"/>
              </w:rPr>
            </w:pPr>
          </w:p>
        </w:tc>
        <w:tc>
          <w:tcPr>
            <w:tcW w:w="4322" w:type="dxa"/>
            <w:tcBorders>
              <w:top w:val="single" w:sz="6" w:space="0" w:color="auto"/>
              <w:left w:val="single" w:sz="6" w:space="0" w:color="auto"/>
              <w:bottom w:val="single" w:sz="6" w:space="0" w:color="auto"/>
              <w:right w:val="single" w:sz="6" w:space="0" w:color="auto"/>
            </w:tcBorders>
            <w:vAlign w:val="center"/>
          </w:tcPr>
          <w:p w14:paraId="108EA7CB" w14:textId="77777777" w:rsidR="00B921FF" w:rsidRDefault="00B921FF">
            <w:pPr>
              <w:autoSpaceDE w:val="0"/>
              <w:autoSpaceDN w:val="0"/>
              <w:adjustRightInd w:val="0"/>
              <w:snapToGrid w:val="0"/>
              <w:jc w:val="center"/>
              <w:rPr>
                <w:kern w:val="0"/>
                <w:szCs w:val="21"/>
              </w:rPr>
            </w:pPr>
            <w:r>
              <w:rPr>
                <w:kern w:val="0"/>
                <w:szCs w:val="21"/>
              </w:rPr>
              <w:t>在采取上述措施后，对水生生物的不利影响能够得到缓解和控制，不会造成原有珍稀濒危保护、区域特有或重要经济水生生物在相关河段消失，不会对相关河段水生生态系统造成重大不利影响。</w:t>
            </w:r>
          </w:p>
        </w:tc>
        <w:tc>
          <w:tcPr>
            <w:tcW w:w="2574" w:type="dxa"/>
            <w:tcBorders>
              <w:top w:val="single" w:sz="6" w:space="0" w:color="auto"/>
              <w:left w:val="single" w:sz="6" w:space="0" w:color="auto"/>
              <w:bottom w:val="single" w:sz="6" w:space="0" w:color="auto"/>
              <w:right w:val="single" w:sz="6" w:space="0" w:color="auto"/>
            </w:tcBorders>
            <w:vAlign w:val="center"/>
          </w:tcPr>
          <w:p w14:paraId="4BC7DA7B" w14:textId="77777777" w:rsidR="00B921FF" w:rsidRDefault="00B921FF">
            <w:pPr>
              <w:autoSpaceDE w:val="0"/>
              <w:autoSpaceDN w:val="0"/>
              <w:adjustRightInd w:val="0"/>
              <w:snapToGrid w:val="0"/>
              <w:jc w:val="center"/>
              <w:rPr>
                <w:kern w:val="0"/>
                <w:szCs w:val="21"/>
              </w:rPr>
            </w:pPr>
            <w:r>
              <w:rPr>
                <w:kern w:val="0"/>
                <w:szCs w:val="21"/>
              </w:rPr>
              <w:t>项目区域不涉及珍稀物种，项目后期实施的生态水系工程建设对因施工造成水生生物的不利影响能够得到缓解和控制。</w:t>
            </w:r>
          </w:p>
        </w:tc>
        <w:tc>
          <w:tcPr>
            <w:tcW w:w="878" w:type="dxa"/>
            <w:tcBorders>
              <w:top w:val="single" w:sz="6" w:space="0" w:color="auto"/>
              <w:left w:val="single" w:sz="6" w:space="0" w:color="auto"/>
              <w:bottom w:val="single" w:sz="6" w:space="0" w:color="auto"/>
              <w:right w:val="single" w:sz="4" w:space="0" w:color="auto"/>
            </w:tcBorders>
            <w:vAlign w:val="center"/>
          </w:tcPr>
          <w:p w14:paraId="4D158251"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1684EF66" w14:textId="77777777">
        <w:trPr>
          <w:trHeight w:val="340"/>
        </w:trPr>
        <w:tc>
          <w:tcPr>
            <w:tcW w:w="748" w:type="dxa"/>
            <w:vMerge w:val="restart"/>
            <w:tcBorders>
              <w:top w:val="single" w:sz="6" w:space="0" w:color="auto"/>
              <w:left w:val="single" w:sz="4" w:space="0" w:color="auto"/>
              <w:bottom w:val="single" w:sz="6" w:space="0" w:color="auto"/>
              <w:right w:val="single" w:sz="6" w:space="0" w:color="auto"/>
            </w:tcBorders>
            <w:vAlign w:val="center"/>
          </w:tcPr>
          <w:p w14:paraId="0BBBB2B8" w14:textId="77777777" w:rsidR="00B921FF" w:rsidRDefault="00B921FF">
            <w:pPr>
              <w:autoSpaceDE w:val="0"/>
              <w:autoSpaceDN w:val="0"/>
              <w:adjustRightInd w:val="0"/>
              <w:snapToGrid w:val="0"/>
              <w:jc w:val="center"/>
              <w:rPr>
                <w:kern w:val="0"/>
                <w:szCs w:val="21"/>
              </w:rPr>
            </w:pPr>
            <w:r>
              <w:rPr>
                <w:kern w:val="0"/>
                <w:szCs w:val="21"/>
              </w:rPr>
              <w:t>5</w:t>
            </w:r>
          </w:p>
        </w:tc>
        <w:tc>
          <w:tcPr>
            <w:tcW w:w="4322" w:type="dxa"/>
            <w:tcBorders>
              <w:top w:val="single" w:sz="6" w:space="0" w:color="auto"/>
              <w:left w:val="single" w:sz="6" w:space="0" w:color="auto"/>
              <w:bottom w:val="single" w:sz="6" w:space="0" w:color="auto"/>
              <w:right w:val="single" w:sz="6" w:space="0" w:color="auto"/>
            </w:tcBorders>
            <w:vAlign w:val="center"/>
          </w:tcPr>
          <w:p w14:paraId="3AC3E54E" w14:textId="77777777" w:rsidR="00B921FF" w:rsidRDefault="00B921FF">
            <w:pPr>
              <w:autoSpaceDE w:val="0"/>
              <w:autoSpaceDN w:val="0"/>
              <w:adjustRightInd w:val="0"/>
              <w:snapToGrid w:val="0"/>
              <w:jc w:val="center"/>
              <w:rPr>
                <w:kern w:val="0"/>
                <w:szCs w:val="21"/>
              </w:rPr>
            </w:pPr>
            <w:r>
              <w:rPr>
                <w:kern w:val="0"/>
                <w:szCs w:val="21"/>
              </w:rPr>
              <w:t>项目对湿地生态系统结构和功能、河湖生态缓冲带造成不利影响的，提出了优化工程设计及调度运行方案、生态修复等措施。对珍稀濒危保护植物造成不利影响的，提出了避让、原位防护、移栽等措施。对陆生珍稀濒危保护动物及其生境造成不利影响的，提出了避让、救护、迁徙廊道构建、生境再造等措施。对景观产生不利影响的，提出了避让、优化设计、景观塑造等措施。</w:t>
            </w:r>
          </w:p>
        </w:tc>
        <w:tc>
          <w:tcPr>
            <w:tcW w:w="2574" w:type="dxa"/>
            <w:tcBorders>
              <w:top w:val="single" w:sz="6" w:space="0" w:color="auto"/>
              <w:left w:val="single" w:sz="6" w:space="0" w:color="auto"/>
              <w:bottom w:val="single" w:sz="6" w:space="0" w:color="auto"/>
              <w:right w:val="single" w:sz="6" w:space="0" w:color="auto"/>
            </w:tcBorders>
            <w:vAlign w:val="center"/>
          </w:tcPr>
          <w:p w14:paraId="0840BE7A" w14:textId="77777777" w:rsidR="00B921FF" w:rsidRDefault="00B921FF">
            <w:pPr>
              <w:autoSpaceDE w:val="0"/>
              <w:autoSpaceDN w:val="0"/>
              <w:adjustRightInd w:val="0"/>
              <w:snapToGrid w:val="0"/>
              <w:jc w:val="center"/>
              <w:rPr>
                <w:kern w:val="0"/>
                <w:szCs w:val="21"/>
              </w:rPr>
            </w:pPr>
            <w:r>
              <w:rPr>
                <w:kern w:val="0"/>
                <w:szCs w:val="21"/>
              </w:rPr>
              <w:t>项目仅疏浚施工，对湿地生态系统结构和功能不会产生明显的负面影响；对陆生生物及景观有积极的改善作用，无不利影响。</w:t>
            </w:r>
          </w:p>
        </w:tc>
        <w:tc>
          <w:tcPr>
            <w:tcW w:w="878" w:type="dxa"/>
            <w:vMerge w:val="restart"/>
            <w:tcBorders>
              <w:top w:val="single" w:sz="6" w:space="0" w:color="auto"/>
              <w:left w:val="single" w:sz="6" w:space="0" w:color="auto"/>
              <w:bottom w:val="single" w:sz="6" w:space="0" w:color="auto"/>
              <w:right w:val="single" w:sz="4" w:space="0" w:color="auto"/>
            </w:tcBorders>
            <w:vAlign w:val="center"/>
          </w:tcPr>
          <w:p w14:paraId="36D7F954"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333423B7" w14:textId="77777777">
        <w:trPr>
          <w:trHeight w:val="340"/>
        </w:trPr>
        <w:tc>
          <w:tcPr>
            <w:tcW w:w="748" w:type="dxa"/>
            <w:vMerge/>
            <w:tcBorders>
              <w:top w:val="single" w:sz="6" w:space="0" w:color="auto"/>
              <w:left w:val="single" w:sz="4" w:space="0" w:color="auto"/>
              <w:bottom w:val="single" w:sz="6" w:space="0" w:color="auto"/>
              <w:right w:val="single" w:sz="6" w:space="0" w:color="auto"/>
            </w:tcBorders>
            <w:vAlign w:val="center"/>
          </w:tcPr>
          <w:p w14:paraId="04E0D468" w14:textId="77777777" w:rsidR="00B921FF" w:rsidRDefault="00B921FF">
            <w:pPr>
              <w:widowControl/>
              <w:jc w:val="left"/>
              <w:rPr>
                <w:kern w:val="0"/>
                <w:szCs w:val="21"/>
              </w:rPr>
            </w:pPr>
          </w:p>
        </w:tc>
        <w:tc>
          <w:tcPr>
            <w:tcW w:w="4322" w:type="dxa"/>
            <w:tcBorders>
              <w:top w:val="single" w:sz="6" w:space="0" w:color="auto"/>
              <w:left w:val="single" w:sz="6" w:space="0" w:color="auto"/>
              <w:bottom w:val="single" w:sz="6" w:space="0" w:color="auto"/>
              <w:right w:val="single" w:sz="6" w:space="0" w:color="auto"/>
            </w:tcBorders>
            <w:vAlign w:val="center"/>
          </w:tcPr>
          <w:p w14:paraId="40413DAC" w14:textId="77777777" w:rsidR="00B921FF" w:rsidRDefault="00B921FF">
            <w:pPr>
              <w:autoSpaceDE w:val="0"/>
              <w:autoSpaceDN w:val="0"/>
              <w:adjustRightInd w:val="0"/>
              <w:snapToGrid w:val="0"/>
              <w:jc w:val="center"/>
              <w:rPr>
                <w:kern w:val="0"/>
                <w:szCs w:val="21"/>
              </w:rPr>
            </w:pPr>
            <w:r>
              <w:rPr>
                <w:kern w:val="0"/>
                <w:szCs w:val="21"/>
              </w:rPr>
              <w:t>在采取上述措施后，对湿地以及陆生动植物的不利影响能够得到缓解和控制，与区域景观相协调，不会造成原有珍稀濒危保护动植物在相关区域消失，不会对陆生生态系统造成重大不利影响。</w:t>
            </w:r>
          </w:p>
        </w:tc>
        <w:tc>
          <w:tcPr>
            <w:tcW w:w="2574" w:type="dxa"/>
            <w:tcBorders>
              <w:top w:val="single" w:sz="6" w:space="0" w:color="auto"/>
              <w:left w:val="single" w:sz="6" w:space="0" w:color="auto"/>
              <w:bottom w:val="single" w:sz="6" w:space="0" w:color="auto"/>
              <w:right w:val="single" w:sz="6" w:space="0" w:color="auto"/>
            </w:tcBorders>
            <w:vAlign w:val="center"/>
          </w:tcPr>
          <w:p w14:paraId="21E7C98D" w14:textId="77777777" w:rsidR="00B921FF" w:rsidRDefault="00B921FF">
            <w:pPr>
              <w:autoSpaceDE w:val="0"/>
              <w:autoSpaceDN w:val="0"/>
              <w:adjustRightInd w:val="0"/>
              <w:snapToGrid w:val="0"/>
              <w:jc w:val="center"/>
              <w:rPr>
                <w:kern w:val="0"/>
                <w:szCs w:val="21"/>
              </w:rPr>
            </w:pPr>
            <w:r>
              <w:t>工程区不涉及</w:t>
            </w:r>
            <w:r>
              <w:rPr>
                <w:kern w:val="0"/>
                <w:szCs w:val="21"/>
              </w:rPr>
              <w:t>珍稀濒危保护动植物，不会对陆生生态系统造成明显的不利影响。</w:t>
            </w:r>
          </w:p>
        </w:tc>
        <w:tc>
          <w:tcPr>
            <w:tcW w:w="878" w:type="dxa"/>
            <w:vMerge/>
            <w:tcBorders>
              <w:top w:val="single" w:sz="6" w:space="0" w:color="auto"/>
              <w:left w:val="single" w:sz="6" w:space="0" w:color="auto"/>
              <w:bottom w:val="single" w:sz="6" w:space="0" w:color="auto"/>
              <w:right w:val="single" w:sz="4" w:space="0" w:color="auto"/>
            </w:tcBorders>
            <w:vAlign w:val="center"/>
          </w:tcPr>
          <w:p w14:paraId="542BE66F" w14:textId="77777777" w:rsidR="00B921FF" w:rsidRDefault="00B921FF">
            <w:pPr>
              <w:widowControl/>
              <w:jc w:val="left"/>
              <w:rPr>
                <w:kern w:val="0"/>
                <w:szCs w:val="21"/>
              </w:rPr>
            </w:pPr>
          </w:p>
        </w:tc>
      </w:tr>
      <w:tr w:rsidR="00B921FF" w14:paraId="5B5028C4" w14:textId="77777777">
        <w:trPr>
          <w:trHeight w:val="340"/>
        </w:trPr>
        <w:tc>
          <w:tcPr>
            <w:tcW w:w="748" w:type="dxa"/>
            <w:vMerge w:val="restart"/>
            <w:tcBorders>
              <w:top w:val="single" w:sz="6" w:space="0" w:color="auto"/>
              <w:left w:val="single" w:sz="4" w:space="0" w:color="auto"/>
              <w:bottom w:val="single" w:sz="6" w:space="0" w:color="auto"/>
              <w:right w:val="single" w:sz="6" w:space="0" w:color="auto"/>
            </w:tcBorders>
            <w:vAlign w:val="center"/>
          </w:tcPr>
          <w:p w14:paraId="724AF2D4" w14:textId="77777777" w:rsidR="00B921FF" w:rsidRDefault="00B921FF">
            <w:pPr>
              <w:autoSpaceDE w:val="0"/>
              <w:autoSpaceDN w:val="0"/>
              <w:adjustRightInd w:val="0"/>
              <w:snapToGrid w:val="0"/>
              <w:jc w:val="center"/>
              <w:rPr>
                <w:kern w:val="0"/>
                <w:szCs w:val="21"/>
              </w:rPr>
            </w:pPr>
            <w:r>
              <w:rPr>
                <w:kern w:val="0"/>
                <w:szCs w:val="21"/>
              </w:rPr>
              <w:t>6</w:t>
            </w:r>
          </w:p>
        </w:tc>
        <w:tc>
          <w:tcPr>
            <w:tcW w:w="4322" w:type="dxa"/>
            <w:tcBorders>
              <w:top w:val="single" w:sz="6" w:space="0" w:color="auto"/>
              <w:left w:val="single" w:sz="6" w:space="0" w:color="auto"/>
              <w:bottom w:val="single" w:sz="6" w:space="0" w:color="auto"/>
              <w:right w:val="single" w:sz="6" w:space="0" w:color="auto"/>
            </w:tcBorders>
            <w:vAlign w:val="center"/>
          </w:tcPr>
          <w:p w14:paraId="40529691" w14:textId="77777777" w:rsidR="00B921FF" w:rsidRDefault="00B921FF">
            <w:pPr>
              <w:autoSpaceDE w:val="0"/>
              <w:autoSpaceDN w:val="0"/>
              <w:adjustRightInd w:val="0"/>
              <w:snapToGrid w:val="0"/>
              <w:jc w:val="center"/>
              <w:rPr>
                <w:kern w:val="0"/>
                <w:szCs w:val="21"/>
              </w:rPr>
            </w:pPr>
            <w:r>
              <w:rPr>
                <w:kern w:val="0"/>
                <w:szCs w:val="21"/>
              </w:rPr>
              <w:t>项目施工组织方案具有环境合理性，对料场、弃土（渣）场等施工场地提出了水土流失防治和生态修复等措施。根据环境保护相关标准和要求，对施工期各类废（污）水、扬尘、废气、噪声、固体废物等提出了防治或处置措施。其中，涉水施工涉及饮用水水源保护区或取水口并可能对水质造成不利影响的，提出了避让、施工方案优化、污染物控制等措施；涉水施工对鱼类等水生生物及其重要生境造成不利影响的，提出了避让、施工方案优化、控制施工噪声等措施；针对清淤、疏浚等产生的淤泥，提出了符合相关规定的处置或综合利用方案。</w:t>
            </w:r>
          </w:p>
        </w:tc>
        <w:tc>
          <w:tcPr>
            <w:tcW w:w="2574" w:type="dxa"/>
            <w:tcBorders>
              <w:top w:val="single" w:sz="6" w:space="0" w:color="auto"/>
              <w:left w:val="single" w:sz="6" w:space="0" w:color="auto"/>
              <w:bottom w:val="single" w:sz="6" w:space="0" w:color="auto"/>
              <w:right w:val="single" w:sz="6" w:space="0" w:color="auto"/>
            </w:tcBorders>
            <w:vAlign w:val="center"/>
          </w:tcPr>
          <w:p w14:paraId="3B6713B7" w14:textId="77777777" w:rsidR="00B921FF" w:rsidRDefault="00B921FF">
            <w:pPr>
              <w:autoSpaceDE w:val="0"/>
              <w:autoSpaceDN w:val="0"/>
              <w:adjustRightInd w:val="0"/>
              <w:snapToGrid w:val="0"/>
              <w:jc w:val="center"/>
              <w:rPr>
                <w:kern w:val="0"/>
                <w:szCs w:val="21"/>
              </w:rPr>
            </w:pPr>
            <w:r>
              <w:rPr>
                <w:kern w:val="0"/>
                <w:szCs w:val="21"/>
              </w:rPr>
              <w:t>项目不设弃渣场，施工场地等临时措施提出了水土流失措施；对施工过程产生的各类污染提出相应的减缓或治理措施，项目不涉及饮用水源，不涉及鱼类等水生生物重要生境影响，对施工疏浚产生的影响采取环保型疏浚工艺方式，同时后期进行补偿，对清淤产生进行了吹填处置后综合利用</w:t>
            </w:r>
          </w:p>
        </w:tc>
        <w:tc>
          <w:tcPr>
            <w:tcW w:w="878" w:type="dxa"/>
            <w:vMerge w:val="restart"/>
            <w:tcBorders>
              <w:top w:val="single" w:sz="6" w:space="0" w:color="auto"/>
              <w:left w:val="single" w:sz="6" w:space="0" w:color="auto"/>
              <w:bottom w:val="single" w:sz="6" w:space="0" w:color="auto"/>
              <w:right w:val="single" w:sz="4" w:space="0" w:color="auto"/>
            </w:tcBorders>
            <w:vAlign w:val="center"/>
          </w:tcPr>
          <w:p w14:paraId="7C6C218D"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25B9F43F" w14:textId="77777777">
        <w:trPr>
          <w:trHeight w:val="340"/>
        </w:trPr>
        <w:tc>
          <w:tcPr>
            <w:tcW w:w="748" w:type="dxa"/>
            <w:vMerge/>
            <w:tcBorders>
              <w:top w:val="single" w:sz="6" w:space="0" w:color="auto"/>
              <w:left w:val="single" w:sz="4" w:space="0" w:color="auto"/>
              <w:bottom w:val="single" w:sz="6" w:space="0" w:color="auto"/>
              <w:right w:val="single" w:sz="6" w:space="0" w:color="auto"/>
            </w:tcBorders>
            <w:vAlign w:val="center"/>
          </w:tcPr>
          <w:p w14:paraId="2D38BB80" w14:textId="77777777" w:rsidR="00B921FF" w:rsidRDefault="00B921FF">
            <w:pPr>
              <w:widowControl/>
              <w:jc w:val="left"/>
              <w:rPr>
                <w:kern w:val="0"/>
                <w:szCs w:val="21"/>
              </w:rPr>
            </w:pPr>
          </w:p>
        </w:tc>
        <w:tc>
          <w:tcPr>
            <w:tcW w:w="4322" w:type="dxa"/>
            <w:tcBorders>
              <w:top w:val="single" w:sz="6" w:space="0" w:color="auto"/>
              <w:left w:val="single" w:sz="6" w:space="0" w:color="auto"/>
              <w:bottom w:val="single" w:sz="6" w:space="0" w:color="auto"/>
              <w:right w:val="single" w:sz="6" w:space="0" w:color="auto"/>
            </w:tcBorders>
            <w:vAlign w:val="center"/>
          </w:tcPr>
          <w:p w14:paraId="747DDE3C" w14:textId="77777777" w:rsidR="00B921FF" w:rsidRDefault="00B921FF">
            <w:pPr>
              <w:autoSpaceDE w:val="0"/>
              <w:autoSpaceDN w:val="0"/>
              <w:adjustRightInd w:val="0"/>
              <w:snapToGrid w:val="0"/>
              <w:jc w:val="center"/>
              <w:rPr>
                <w:kern w:val="0"/>
                <w:szCs w:val="21"/>
              </w:rPr>
            </w:pPr>
            <w:r>
              <w:rPr>
                <w:kern w:val="0"/>
                <w:szCs w:val="21"/>
              </w:rPr>
              <w:t>在采取上述措施后，施工期的不利环境影响能够得到缓解和控制，不会对周围环境和敏感保护目标造成重大不利影响。</w:t>
            </w:r>
          </w:p>
        </w:tc>
        <w:tc>
          <w:tcPr>
            <w:tcW w:w="2574" w:type="dxa"/>
            <w:tcBorders>
              <w:top w:val="single" w:sz="6" w:space="0" w:color="auto"/>
              <w:left w:val="single" w:sz="6" w:space="0" w:color="auto"/>
              <w:bottom w:val="single" w:sz="6" w:space="0" w:color="auto"/>
              <w:right w:val="single" w:sz="6" w:space="0" w:color="auto"/>
            </w:tcBorders>
            <w:vAlign w:val="center"/>
          </w:tcPr>
          <w:p w14:paraId="1BC3A19B" w14:textId="77777777" w:rsidR="00B921FF" w:rsidRDefault="00B921FF">
            <w:pPr>
              <w:autoSpaceDE w:val="0"/>
              <w:autoSpaceDN w:val="0"/>
              <w:adjustRightInd w:val="0"/>
              <w:snapToGrid w:val="0"/>
              <w:jc w:val="center"/>
              <w:rPr>
                <w:kern w:val="0"/>
                <w:szCs w:val="21"/>
              </w:rPr>
            </w:pPr>
            <w:r>
              <w:rPr>
                <w:kern w:val="0"/>
                <w:szCs w:val="21"/>
              </w:rPr>
              <w:t>施工期的不利环境影响能够得到缓解和控制</w:t>
            </w:r>
          </w:p>
        </w:tc>
        <w:tc>
          <w:tcPr>
            <w:tcW w:w="878" w:type="dxa"/>
            <w:vMerge/>
            <w:tcBorders>
              <w:top w:val="single" w:sz="6" w:space="0" w:color="auto"/>
              <w:left w:val="single" w:sz="6" w:space="0" w:color="auto"/>
              <w:bottom w:val="single" w:sz="6" w:space="0" w:color="auto"/>
              <w:right w:val="single" w:sz="4" w:space="0" w:color="auto"/>
            </w:tcBorders>
            <w:vAlign w:val="center"/>
          </w:tcPr>
          <w:p w14:paraId="3B1B69E3" w14:textId="77777777" w:rsidR="00B921FF" w:rsidRDefault="00B921FF">
            <w:pPr>
              <w:widowControl/>
              <w:jc w:val="left"/>
              <w:rPr>
                <w:kern w:val="0"/>
                <w:szCs w:val="21"/>
              </w:rPr>
            </w:pPr>
          </w:p>
        </w:tc>
      </w:tr>
      <w:tr w:rsidR="00B921FF" w14:paraId="19B7C406"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69DBD300" w14:textId="77777777" w:rsidR="00B921FF" w:rsidRDefault="00B921FF">
            <w:pPr>
              <w:autoSpaceDE w:val="0"/>
              <w:autoSpaceDN w:val="0"/>
              <w:adjustRightInd w:val="0"/>
              <w:snapToGrid w:val="0"/>
              <w:jc w:val="center"/>
              <w:rPr>
                <w:kern w:val="0"/>
                <w:szCs w:val="21"/>
              </w:rPr>
            </w:pPr>
            <w:r>
              <w:rPr>
                <w:kern w:val="0"/>
                <w:szCs w:val="21"/>
              </w:rPr>
              <w:t>7</w:t>
            </w:r>
          </w:p>
        </w:tc>
        <w:tc>
          <w:tcPr>
            <w:tcW w:w="4322" w:type="dxa"/>
            <w:tcBorders>
              <w:top w:val="single" w:sz="6" w:space="0" w:color="auto"/>
              <w:left w:val="single" w:sz="6" w:space="0" w:color="auto"/>
              <w:bottom w:val="single" w:sz="6" w:space="0" w:color="auto"/>
              <w:right w:val="single" w:sz="6" w:space="0" w:color="auto"/>
            </w:tcBorders>
            <w:vAlign w:val="center"/>
          </w:tcPr>
          <w:p w14:paraId="313A9718" w14:textId="77777777" w:rsidR="00B921FF" w:rsidRDefault="00B921FF">
            <w:pPr>
              <w:autoSpaceDE w:val="0"/>
              <w:autoSpaceDN w:val="0"/>
              <w:adjustRightInd w:val="0"/>
              <w:snapToGrid w:val="0"/>
              <w:jc w:val="center"/>
              <w:rPr>
                <w:kern w:val="0"/>
                <w:szCs w:val="21"/>
              </w:rPr>
            </w:pPr>
            <w:r>
              <w:rPr>
                <w:kern w:val="0"/>
                <w:szCs w:val="21"/>
              </w:rPr>
              <w:t>项目移民安置的选址和建设方式具有环境合理性，提出了生态保护、污水处理、固体废物处置等措施。针对蓄滞洪区的环境污染、新增占地涉及污染场地等，提出了环境管理对策建议。</w:t>
            </w:r>
          </w:p>
        </w:tc>
        <w:tc>
          <w:tcPr>
            <w:tcW w:w="2574" w:type="dxa"/>
            <w:tcBorders>
              <w:top w:val="single" w:sz="6" w:space="0" w:color="auto"/>
              <w:left w:val="single" w:sz="6" w:space="0" w:color="auto"/>
              <w:bottom w:val="single" w:sz="6" w:space="0" w:color="auto"/>
              <w:right w:val="single" w:sz="6" w:space="0" w:color="auto"/>
            </w:tcBorders>
            <w:vAlign w:val="center"/>
          </w:tcPr>
          <w:p w14:paraId="2FC3435E" w14:textId="77777777" w:rsidR="00B921FF" w:rsidRDefault="00B921FF">
            <w:pPr>
              <w:autoSpaceDE w:val="0"/>
              <w:autoSpaceDN w:val="0"/>
              <w:adjustRightInd w:val="0"/>
              <w:snapToGrid w:val="0"/>
              <w:jc w:val="center"/>
              <w:rPr>
                <w:kern w:val="0"/>
                <w:szCs w:val="21"/>
              </w:rPr>
            </w:pPr>
            <w:r>
              <w:rPr>
                <w:kern w:val="0"/>
                <w:szCs w:val="21"/>
              </w:rPr>
              <w:t>不涉及移民安置</w:t>
            </w:r>
          </w:p>
        </w:tc>
        <w:tc>
          <w:tcPr>
            <w:tcW w:w="878" w:type="dxa"/>
            <w:tcBorders>
              <w:top w:val="single" w:sz="6" w:space="0" w:color="auto"/>
              <w:left w:val="single" w:sz="6" w:space="0" w:color="auto"/>
              <w:bottom w:val="single" w:sz="6" w:space="0" w:color="auto"/>
              <w:right w:val="single" w:sz="4" w:space="0" w:color="auto"/>
            </w:tcBorders>
            <w:vAlign w:val="center"/>
          </w:tcPr>
          <w:p w14:paraId="70FC4A35"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5EB1A4F7"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39E7DBE4" w14:textId="77777777" w:rsidR="00B921FF" w:rsidRDefault="00B921FF">
            <w:pPr>
              <w:autoSpaceDE w:val="0"/>
              <w:autoSpaceDN w:val="0"/>
              <w:adjustRightInd w:val="0"/>
              <w:snapToGrid w:val="0"/>
              <w:jc w:val="center"/>
              <w:rPr>
                <w:kern w:val="0"/>
                <w:szCs w:val="21"/>
              </w:rPr>
            </w:pPr>
            <w:r>
              <w:rPr>
                <w:kern w:val="0"/>
                <w:szCs w:val="21"/>
              </w:rPr>
              <w:t>8</w:t>
            </w:r>
          </w:p>
        </w:tc>
        <w:tc>
          <w:tcPr>
            <w:tcW w:w="4322" w:type="dxa"/>
            <w:tcBorders>
              <w:top w:val="single" w:sz="6" w:space="0" w:color="auto"/>
              <w:left w:val="single" w:sz="6" w:space="0" w:color="auto"/>
              <w:bottom w:val="single" w:sz="6" w:space="0" w:color="auto"/>
              <w:right w:val="single" w:sz="6" w:space="0" w:color="auto"/>
            </w:tcBorders>
            <w:vAlign w:val="center"/>
          </w:tcPr>
          <w:p w14:paraId="0EEB9F22" w14:textId="77777777" w:rsidR="00B921FF" w:rsidRDefault="00B921FF">
            <w:pPr>
              <w:autoSpaceDE w:val="0"/>
              <w:autoSpaceDN w:val="0"/>
              <w:adjustRightInd w:val="0"/>
              <w:snapToGrid w:val="0"/>
              <w:jc w:val="center"/>
              <w:rPr>
                <w:kern w:val="0"/>
                <w:szCs w:val="21"/>
              </w:rPr>
            </w:pPr>
            <w:r>
              <w:rPr>
                <w:kern w:val="0"/>
                <w:szCs w:val="21"/>
              </w:rPr>
              <w:t>项目存在河湖水质污染、富营养化或外来物种入侵等环境风险的，提出了针对性的风险防范措施以及环境应急预案编制、建立必要的应急联动机制等要求。</w:t>
            </w:r>
          </w:p>
        </w:tc>
        <w:tc>
          <w:tcPr>
            <w:tcW w:w="2574" w:type="dxa"/>
            <w:tcBorders>
              <w:top w:val="single" w:sz="6" w:space="0" w:color="auto"/>
              <w:left w:val="single" w:sz="6" w:space="0" w:color="auto"/>
              <w:bottom w:val="single" w:sz="6" w:space="0" w:color="auto"/>
              <w:right w:val="single" w:sz="6" w:space="0" w:color="auto"/>
            </w:tcBorders>
            <w:vAlign w:val="center"/>
          </w:tcPr>
          <w:p w14:paraId="0044A503" w14:textId="77777777" w:rsidR="00B921FF" w:rsidRDefault="00B921FF">
            <w:pPr>
              <w:autoSpaceDE w:val="0"/>
              <w:autoSpaceDN w:val="0"/>
              <w:adjustRightInd w:val="0"/>
              <w:snapToGrid w:val="0"/>
              <w:jc w:val="center"/>
              <w:rPr>
                <w:kern w:val="0"/>
                <w:szCs w:val="21"/>
              </w:rPr>
            </w:pPr>
            <w:r>
              <w:rPr>
                <w:kern w:val="0"/>
                <w:szCs w:val="21"/>
              </w:rPr>
              <w:t>本项目为河道治理项目，无水质污染、富营养化或外来物种入侵等环境风险</w:t>
            </w:r>
          </w:p>
        </w:tc>
        <w:tc>
          <w:tcPr>
            <w:tcW w:w="878" w:type="dxa"/>
            <w:tcBorders>
              <w:top w:val="single" w:sz="6" w:space="0" w:color="auto"/>
              <w:left w:val="single" w:sz="6" w:space="0" w:color="auto"/>
              <w:bottom w:val="single" w:sz="6" w:space="0" w:color="auto"/>
              <w:right w:val="single" w:sz="4" w:space="0" w:color="auto"/>
            </w:tcBorders>
            <w:vAlign w:val="center"/>
          </w:tcPr>
          <w:p w14:paraId="647B0668"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2864C8E2"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60127025" w14:textId="77777777" w:rsidR="00B921FF" w:rsidRDefault="00B921FF">
            <w:pPr>
              <w:autoSpaceDE w:val="0"/>
              <w:autoSpaceDN w:val="0"/>
              <w:adjustRightInd w:val="0"/>
              <w:snapToGrid w:val="0"/>
              <w:jc w:val="center"/>
              <w:rPr>
                <w:kern w:val="0"/>
                <w:szCs w:val="21"/>
              </w:rPr>
            </w:pPr>
            <w:r>
              <w:rPr>
                <w:kern w:val="0"/>
                <w:szCs w:val="21"/>
              </w:rPr>
              <w:t>9</w:t>
            </w:r>
          </w:p>
        </w:tc>
        <w:tc>
          <w:tcPr>
            <w:tcW w:w="4322" w:type="dxa"/>
            <w:tcBorders>
              <w:top w:val="single" w:sz="6" w:space="0" w:color="auto"/>
              <w:left w:val="single" w:sz="6" w:space="0" w:color="auto"/>
              <w:bottom w:val="single" w:sz="6" w:space="0" w:color="auto"/>
              <w:right w:val="single" w:sz="6" w:space="0" w:color="auto"/>
            </w:tcBorders>
            <w:vAlign w:val="center"/>
          </w:tcPr>
          <w:p w14:paraId="3E65222B" w14:textId="77777777" w:rsidR="00B921FF" w:rsidRDefault="00B921FF">
            <w:pPr>
              <w:autoSpaceDE w:val="0"/>
              <w:autoSpaceDN w:val="0"/>
              <w:adjustRightInd w:val="0"/>
              <w:snapToGrid w:val="0"/>
              <w:jc w:val="center"/>
              <w:rPr>
                <w:kern w:val="0"/>
                <w:szCs w:val="21"/>
              </w:rPr>
            </w:pPr>
            <w:r>
              <w:rPr>
                <w:kern w:val="0"/>
                <w:szCs w:val="21"/>
              </w:rPr>
              <w:t>改、扩建项目在全面梳理了与项目有关的现有</w:t>
            </w:r>
            <w:r>
              <w:rPr>
                <w:kern w:val="0"/>
                <w:szCs w:val="21"/>
              </w:rPr>
              <w:lastRenderedPageBreak/>
              <w:t>工程环境问题基础上，提出了与项目相适应的</w:t>
            </w:r>
            <w:r>
              <w:rPr>
                <w:kern w:val="0"/>
                <w:szCs w:val="21"/>
              </w:rPr>
              <w:t>“</w:t>
            </w:r>
            <w:r>
              <w:rPr>
                <w:kern w:val="0"/>
                <w:szCs w:val="21"/>
              </w:rPr>
              <w:t>以新带老</w:t>
            </w:r>
            <w:r>
              <w:rPr>
                <w:kern w:val="0"/>
                <w:szCs w:val="21"/>
              </w:rPr>
              <w:t>”</w:t>
            </w:r>
            <w:r>
              <w:rPr>
                <w:kern w:val="0"/>
                <w:szCs w:val="21"/>
              </w:rPr>
              <w:t>措施。</w:t>
            </w:r>
          </w:p>
        </w:tc>
        <w:tc>
          <w:tcPr>
            <w:tcW w:w="2574" w:type="dxa"/>
            <w:tcBorders>
              <w:top w:val="single" w:sz="6" w:space="0" w:color="auto"/>
              <w:left w:val="single" w:sz="6" w:space="0" w:color="auto"/>
              <w:bottom w:val="single" w:sz="6" w:space="0" w:color="auto"/>
              <w:right w:val="single" w:sz="6" w:space="0" w:color="auto"/>
            </w:tcBorders>
            <w:vAlign w:val="center"/>
          </w:tcPr>
          <w:p w14:paraId="48DCA695" w14:textId="77777777" w:rsidR="00B921FF" w:rsidRDefault="00B921FF">
            <w:pPr>
              <w:autoSpaceDE w:val="0"/>
              <w:autoSpaceDN w:val="0"/>
              <w:adjustRightInd w:val="0"/>
              <w:snapToGrid w:val="0"/>
              <w:jc w:val="center"/>
              <w:rPr>
                <w:kern w:val="0"/>
                <w:szCs w:val="21"/>
              </w:rPr>
            </w:pPr>
            <w:r>
              <w:rPr>
                <w:kern w:val="0"/>
                <w:szCs w:val="21"/>
              </w:rPr>
              <w:lastRenderedPageBreak/>
              <w:t>项目为新建项目</w:t>
            </w:r>
          </w:p>
        </w:tc>
        <w:tc>
          <w:tcPr>
            <w:tcW w:w="878" w:type="dxa"/>
            <w:tcBorders>
              <w:top w:val="single" w:sz="6" w:space="0" w:color="auto"/>
              <w:left w:val="single" w:sz="6" w:space="0" w:color="auto"/>
              <w:bottom w:val="single" w:sz="6" w:space="0" w:color="auto"/>
              <w:right w:val="single" w:sz="4" w:space="0" w:color="auto"/>
            </w:tcBorders>
            <w:vAlign w:val="center"/>
          </w:tcPr>
          <w:p w14:paraId="53EF8F99" w14:textId="77777777" w:rsidR="00B921FF" w:rsidRDefault="00B921FF">
            <w:pPr>
              <w:autoSpaceDE w:val="0"/>
              <w:autoSpaceDN w:val="0"/>
              <w:adjustRightInd w:val="0"/>
              <w:snapToGrid w:val="0"/>
              <w:jc w:val="center"/>
              <w:rPr>
                <w:kern w:val="0"/>
                <w:szCs w:val="21"/>
              </w:rPr>
            </w:pPr>
            <w:r>
              <w:rPr>
                <w:kern w:val="0"/>
                <w:szCs w:val="21"/>
              </w:rPr>
              <w:t>不涉及</w:t>
            </w:r>
          </w:p>
        </w:tc>
      </w:tr>
      <w:tr w:rsidR="00B921FF" w14:paraId="72044BEE"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3D7B59F2" w14:textId="77777777" w:rsidR="00B921FF" w:rsidRDefault="00B921FF">
            <w:pPr>
              <w:autoSpaceDE w:val="0"/>
              <w:autoSpaceDN w:val="0"/>
              <w:adjustRightInd w:val="0"/>
              <w:snapToGrid w:val="0"/>
              <w:jc w:val="center"/>
              <w:rPr>
                <w:kern w:val="0"/>
                <w:szCs w:val="21"/>
              </w:rPr>
            </w:pPr>
            <w:r>
              <w:rPr>
                <w:kern w:val="0"/>
                <w:szCs w:val="21"/>
              </w:rPr>
              <w:t>10</w:t>
            </w:r>
          </w:p>
        </w:tc>
        <w:tc>
          <w:tcPr>
            <w:tcW w:w="4322" w:type="dxa"/>
            <w:tcBorders>
              <w:top w:val="single" w:sz="6" w:space="0" w:color="auto"/>
              <w:left w:val="single" w:sz="6" w:space="0" w:color="auto"/>
              <w:bottom w:val="single" w:sz="6" w:space="0" w:color="auto"/>
              <w:right w:val="single" w:sz="6" w:space="0" w:color="auto"/>
            </w:tcBorders>
            <w:vAlign w:val="center"/>
          </w:tcPr>
          <w:p w14:paraId="40367C92" w14:textId="77777777" w:rsidR="00B921FF" w:rsidRDefault="00B921FF">
            <w:pPr>
              <w:autoSpaceDE w:val="0"/>
              <w:autoSpaceDN w:val="0"/>
              <w:adjustRightInd w:val="0"/>
              <w:snapToGrid w:val="0"/>
              <w:jc w:val="center"/>
              <w:rPr>
                <w:kern w:val="0"/>
                <w:szCs w:val="21"/>
              </w:rPr>
            </w:pPr>
            <w:r>
              <w:rPr>
                <w:kern w:val="0"/>
                <w:szCs w:val="21"/>
              </w:rPr>
              <w:t>按相关导则及规定要求，制定了水环境、生态等环境监测计划，明确了监测网点、因子、频次等有关要求，提出了开展环境影响后评价及根据监测评估结果优化环境保护措施的要求。根据需要和相关规定，提出了环境保护设计、开展相关科学研究、环境管理等要求。</w:t>
            </w:r>
          </w:p>
        </w:tc>
        <w:tc>
          <w:tcPr>
            <w:tcW w:w="2574" w:type="dxa"/>
            <w:tcBorders>
              <w:top w:val="single" w:sz="6" w:space="0" w:color="auto"/>
              <w:left w:val="single" w:sz="6" w:space="0" w:color="auto"/>
              <w:bottom w:val="single" w:sz="6" w:space="0" w:color="auto"/>
              <w:right w:val="single" w:sz="6" w:space="0" w:color="auto"/>
            </w:tcBorders>
            <w:vAlign w:val="center"/>
          </w:tcPr>
          <w:p w14:paraId="0555B6D9" w14:textId="77777777" w:rsidR="00B921FF" w:rsidRDefault="00B921FF">
            <w:pPr>
              <w:autoSpaceDE w:val="0"/>
              <w:autoSpaceDN w:val="0"/>
              <w:adjustRightInd w:val="0"/>
              <w:snapToGrid w:val="0"/>
              <w:jc w:val="center"/>
              <w:rPr>
                <w:kern w:val="0"/>
                <w:szCs w:val="21"/>
              </w:rPr>
            </w:pPr>
            <w:r>
              <w:rPr>
                <w:kern w:val="0"/>
                <w:szCs w:val="21"/>
              </w:rPr>
              <w:t>制定了水环境、生态等环境监测计划，提出了相应环境管理要求</w:t>
            </w:r>
          </w:p>
        </w:tc>
        <w:tc>
          <w:tcPr>
            <w:tcW w:w="878" w:type="dxa"/>
            <w:tcBorders>
              <w:top w:val="single" w:sz="6" w:space="0" w:color="auto"/>
              <w:left w:val="single" w:sz="6" w:space="0" w:color="auto"/>
              <w:bottom w:val="single" w:sz="6" w:space="0" w:color="auto"/>
              <w:right w:val="single" w:sz="4" w:space="0" w:color="auto"/>
            </w:tcBorders>
            <w:vAlign w:val="center"/>
          </w:tcPr>
          <w:p w14:paraId="44545316"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0356FFBA"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29E1DA9B" w14:textId="77777777" w:rsidR="00B921FF" w:rsidRDefault="00B921FF">
            <w:pPr>
              <w:autoSpaceDE w:val="0"/>
              <w:autoSpaceDN w:val="0"/>
              <w:adjustRightInd w:val="0"/>
              <w:snapToGrid w:val="0"/>
              <w:jc w:val="center"/>
              <w:rPr>
                <w:kern w:val="0"/>
                <w:szCs w:val="21"/>
              </w:rPr>
            </w:pPr>
            <w:r>
              <w:rPr>
                <w:kern w:val="0"/>
                <w:szCs w:val="21"/>
              </w:rPr>
              <w:t>11</w:t>
            </w:r>
          </w:p>
        </w:tc>
        <w:tc>
          <w:tcPr>
            <w:tcW w:w="4322" w:type="dxa"/>
            <w:tcBorders>
              <w:top w:val="single" w:sz="6" w:space="0" w:color="auto"/>
              <w:left w:val="single" w:sz="6" w:space="0" w:color="auto"/>
              <w:bottom w:val="single" w:sz="6" w:space="0" w:color="auto"/>
              <w:right w:val="single" w:sz="6" w:space="0" w:color="auto"/>
            </w:tcBorders>
            <w:vAlign w:val="center"/>
          </w:tcPr>
          <w:p w14:paraId="588C2A93" w14:textId="77777777" w:rsidR="00B921FF" w:rsidRDefault="00B921FF">
            <w:pPr>
              <w:autoSpaceDE w:val="0"/>
              <w:autoSpaceDN w:val="0"/>
              <w:adjustRightInd w:val="0"/>
              <w:snapToGrid w:val="0"/>
              <w:jc w:val="center"/>
              <w:rPr>
                <w:kern w:val="0"/>
                <w:szCs w:val="21"/>
              </w:rPr>
            </w:pPr>
            <w:r>
              <w:rPr>
                <w:kern w:val="0"/>
                <w:szCs w:val="21"/>
              </w:rPr>
              <w:t>对环境保护措施进行了深入论证，建设单位主体责任、投资估算、时间节点、预期效果明确，确保科学有效、安全可行、绿色协调。</w:t>
            </w:r>
          </w:p>
        </w:tc>
        <w:tc>
          <w:tcPr>
            <w:tcW w:w="2574" w:type="dxa"/>
            <w:tcBorders>
              <w:top w:val="single" w:sz="6" w:space="0" w:color="auto"/>
              <w:left w:val="single" w:sz="6" w:space="0" w:color="auto"/>
              <w:bottom w:val="single" w:sz="6" w:space="0" w:color="auto"/>
              <w:right w:val="single" w:sz="6" w:space="0" w:color="auto"/>
            </w:tcBorders>
            <w:vAlign w:val="center"/>
          </w:tcPr>
          <w:p w14:paraId="144A2112" w14:textId="77777777" w:rsidR="00B921FF" w:rsidRDefault="00B921FF">
            <w:pPr>
              <w:adjustRightInd w:val="0"/>
              <w:snapToGrid w:val="0"/>
              <w:jc w:val="center"/>
              <w:rPr>
                <w:szCs w:val="21"/>
              </w:rPr>
            </w:pPr>
            <w:r>
              <w:rPr>
                <w:szCs w:val="21"/>
              </w:rPr>
              <w:t>进行环保措施可行性论证</w:t>
            </w:r>
          </w:p>
        </w:tc>
        <w:tc>
          <w:tcPr>
            <w:tcW w:w="878" w:type="dxa"/>
            <w:tcBorders>
              <w:top w:val="single" w:sz="6" w:space="0" w:color="auto"/>
              <w:left w:val="single" w:sz="6" w:space="0" w:color="auto"/>
              <w:bottom w:val="single" w:sz="6" w:space="0" w:color="auto"/>
              <w:right w:val="single" w:sz="4" w:space="0" w:color="auto"/>
            </w:tcBorders>
            <w:vAlign w:val="center"/>
          </w:tcPr>
          <w:p w14:paraId="7AE376F1" w14:textId="77777777" w:rsidR="00B921FF" w:rsidRDefault="00B921FF">
            <w:pPr>
              <w:adjustRightInd w:val="0"/>
              <w:snapToGrid w:val="0"/>
              <w:jc w:val="center"/>
              <w:rPr>
                <w:kern w:val="0"/>
                <w:szCs w:val="21"/>
              </w:rPr>
            </w:pPr>
            <w:r>
              <w:rPr>
                <w:kern w:val="0"/>
                <w:szCs w:val="21"/>
              </w:rPr>
              <w:t>符合</w:t>
            </w:r>
          </w:p>
        </w:tc>
      </w:tr>
      <w:tr w:rsidR="00B921FF" w14:paraId="711E9CB8" w14:textId="77777777">
        <w:trPr>
          <w:trHeight w:val="340"/>
        </w:trPr>
        <w:tc>
          <w:tcPr>
            <w:tcW w:w="748" w:type="dxa"/>
            <w:tcBorders>
              <w:top w:val="single" w:sz="6" w:space="0" w:color="auto"/>
              <w:left w:val="single" w:sz="4" w:space="0" w:color="auto"/>
              <w:bottom w:val="single" w:sz="6" w:space="0" w:color="auto"/>
              <w:right w:val="single" w:sz="6" w:space="0" w:color="auto"/>
            </w:tcBorders>
            <w:vAlign w:val="center"/>
          </w:tcPr>
          <w:p w14:paraId="3B9D45EE" w14:textId="77777777" w:rsidR="00B921FF" w:rsidRDefault="00B921FF">
            <w:pPr>
              <w:autoSpaceDE w:val="0"/>
              <w:autoSpaceDN w:val="0"/>
              <w:adjustRightInd w:val="0"/>
              <w:snapToGrid w:val="0"/>
              <w:jc w:val="center"/>
              <w:rPr>
                <w:kern w:val="0"/>
                <w:szCs w:val="21"/>
              </w:rPr>
            </w:pPr>
            <w:r>
              <w:rPr>
                <w:kern w:val="0"/>
                <w:szCs w:val="21"/>
              </w:rPr>
              <w:t>12</w:t>
            </w:r>
          </w:p>
        </w:tc>
        <w:tc>
          <w:tcPr>
            <w:tcW w:w="4322" w:type="dxa"/>
            <w:tcBorders>
              <w:top w:val="single" w:sz="6" w:space="0" w:color="auto"/>
              <w:left w:val="single" w:sz="6" w:space="0" w:color="auto"/>
              <w:bottom w:val="single" w:sz="6" w:space="0" w:color="auto"/>
              <w:right w:val="single" w:sz="6" w:space="0" w:color="auto"/>
            </w:tcBorders>
            <w:vAlign w:val="center"/>
          </w:tcPr>
          <w:p w14:paraId="1B90A09E" w14:textId="77777777" w:rsidR="00B921FF" w:rsidRDefault="00B921FF">
            <w:pPr>
              <w:autoSpaceDE w:val="0"/>
              <w:autoSpaceDN w:val="0"/>
              <w:adjustRightInd w:val="0"/>
              <w:snapToGrid w:val="0"/>
              <w:jc w:val="center"/>
              <w:rPr>
                <w:kern w:val="0"/>
                <w:szCs w:val="21"/>
              </w:rPr>
            </w:pPr>
            <w:r>
              <w:rPr>
                <w:kern w:val="0"/>
                <w:szCs w:val="21"/>
              </w:rPr>
              <w:t>按相关规定开展了信息公开和公众参与。</w:t>
            </w:r>
          </w:p>
        </w:tc>
        <w:tc>
          <w:tcPr>
            <w:tcW w:w="2574" w:type="dxa"/>
            <w:tcBorders>
              <w:top w:val="single" w:sz="6" w:space="0" w:color="auto"/>
              <w:left w:val="single" w:sz="6" w:space="0" w:color="auto"/>
              <w:bottom w:val="single" w:sz="6" w:space="0" w:color="auto"/>
              <w:right w:val="single" w:sz="6" w:space="0" w:color="auto"/>
            </w:tcBorders>
            <w:vAlign w:val="center"/>
          </w:tcPr>
          <w:p w14:paraId="166E891F" w14:textId="77777777" w:rsidR="00B921FF" w:rsidRDefault="00B921FF">
            <w:pPr>
              <w:autoSpaceDE w:val="0"/>
              <w:autoSpaceDN w:val="0"/>
              <w:adjustRightInd w:val="0"/>
              <w:snapToGrid w:val="0"/>
              <w:jc w:val="center"/>
              <w:rPr>
                <w:kern w:val="0"/>
                <w:szCs w:val="21"/>
              </w:rPr>
            </w:pPr>
            <w:r>
              <w:rPr>
                <w:kern w:val="0"/>
                <w:szCs w:val="21"/>
              </w:rPr>
              <w:t>已按法规要求开展了公众参与和信息公开</w:t>
            </w:r>
          </w:p>
        </w:tc>
        <w:tc>
          <w:tcPr>
            <w:tcW w:w="878" w:type="dxa"/>
            <w:tcBorders>
              <w:top w:val="single" w:sz="6" w:space="0" w:color="auto"/>
              <w:left w:val="single" w:sz="6" w:space="0" w:color="auto"/>
              <w:bottom w:val="single" w:sz="6" w:space="0" w:color="auto"/>
              <w:right w:val="single" w:sz="4" w:space="0" w:color="auto"/>
            </w:tcBorders>
            <w:vAlign w:val="center"/>
          </w:tcPr>
          <w:p w14:paraId="298F14D3" w14:textId="77777777" w:rsidR="00B921FF" w:rsidRDefault="00B921FF">
            <w:pPr>
              <w:autoSpaceDE w:val="0"/>
              <w:autoSpaceDN w:val="0"/>
              <w:adjustRightInd w:val="0"/>
              <w:snapToGrid w:val="0"/>
              <w:jc w:val="center"/>
              <w:rPr>
                <w:kern w:val="0"/>
                <w:szCs w:val="21"/>
              </w:rPr>
            </w:pPr>
            <w:r>
              <w:rPr>
                <w:kern w:val="0"/>
                <w:szCs w:val="21"/>
              </w:rPr>
              <w:t>符合</w:t>
            </w:r>
          </w:p>
        </w:tc>
      </w:tr>
      <w:tr w:rsidR="00B921FF" w14:paraId="621ACDBA" w14:textId="77777777">
        <w:trPr>
          <w:trHeight w:val="340"/>
        </w:trPr>
        <w:tc>
          <w:tcPr>
            <w:tcW w:w="748" w:type="dxa"/>
            <w:tcBorders>
              <w:top w:val="single" w:sz="6" w:space="0" w:color="auto"/>
              <w:left w:val="single" w:sz="4" w:space="0" w:color="auto"/>
              <w:bottom w:val="single" w:sz="4" w:space="0" w:color="auto"/>
              <w:right w:val="single" w:sz="6" w:space="0" w:color="auto"/>
            </w:tcBorders>
            <w:vAlign w:val="center"/>
          </w:tcPr>
          <w:p w14:paraId="3E6F3648" w14:textId="77777777" w:rsidR="00B921FF" w:rsidRDefault="00B921FF">
            <w:pPr>
              <w:adjustRightInd w:val="0"/>
              <w:snapToGrid w:val="0"/>
              <w:jc w:val="center"/>
              <w:rPr>
                <w:kern w:val="0"/>
                <w:szCs w:val="21"/>
              </w:rPr>
            </w:pPr>
            <w:r>
              <w:rPr>
                <w:kern w:val="0"/>
                <w:szCs w:val="21"/>
              </w:rPr>
              <w:t>13</w:t>
            </w:r>
          </w:p>
        </w:tc>
        <w:tc>
          <w:tcPr>
            <w:tcW w:w="4322" w:type="dxa"/>
            <w:tcBorders>
              <w:top w:val="single" w:sz="6" w:space="0" w:color="auto"/>
              <w:left w:val="single" w:sz="6" w:space="0" w:color="auto"/>
              <w:bottom w:val="single" w:sz="4" w:space="0" w:color="auto"/>
              <w:right w:val="single" w:sz="6" w:space="0" w:color="auto"/>
            </w:tcBorders>
            <w:vAlign w:val="center"/>
          </w:tcPr>
          <w:p w14:paraId="4B823050" w14:textId="77777777" w:rsidR="00B921FF" w:rsidRDefault="00B921FF">
            <w:pPr>
              <w:adjustRightInd w:val="0"/>
              <w:snapToGrid w:val="0"/>
              <w:jc w:val="center"/>
              <w:rPr>
                <w:szCs w:val="21"/>
              </w:rPr>
            </w:pPr>
            <w:r>
              <w:rPr>
                <w:kern w:val="0"/>
                <w:szCs w:val="21"/>
              </w:rPr>
              <w:t>环境影响评价文件编制规范，符合资质管理规定和环评技术标准要求。</w:t>
            </w:r>
          </w:p>
        </w:tc>
        <w:tc>
          <w:tcPr>
            <w:tcW w:w="2574" w:type="dxa"/>
            <w:tcBorders>
              <w:top w:val="single" w:sz="6" w:space="0" w:color="auto"/>
              <w:left w:val="single" w:sz="6" w:space="0" w:color="auto"/>
              <w:bottom w:val="single" w:sz="4" w:space="0" w:color="auto"/>
              <w:right w:val="single" w:sz="6" w:space="0" w:color="auto"/>
            </w:tcBorders>
            <w:vAlign w:val="center"/>
          </w:tcPr>
          <w:p w14:paraId="5C8443D4" w14:textId="77777777" w:rsidR="00B921FF" w:rsidRDefault="00B921FF">
            <w:pPr>
              <w:adjustRightInd w:val="0"/>
              <w:snapToGrid w:val="0"/>
              <w:jc w:val="center"/>
              <w:rPr>
                <w:szCs w:val="21"/>
              </w:rPr>
            </w:pPr>
            <w:r>
              <w:rPr>
                <w:kern w:val="0"/>
                <w:szCs w:val="21"/>
              </w:rPr>
              <w:t>委托合规的环评单位按照国家现行法律法规编制环评影响评价文件。</w:t>
            </w:r>
          </w:p>
        </w:tc>
        <w:tc>
          <w:tcPr>
            <w:tcW w:w="878" w:type="dxa"/>
            <w:tcBorders>
              <w:top w:val="single" w:sz="6" w:space="0" w:color="auto"/>
              <w:left w:val="single" w:sz="6" w:space="0" w:color="auto"/>
              <w:bottom w:val="single" w:sz="4" w:space="0" w:color="auto"/>
              <w:right w:val="single" w:sz="4" w:space="0" w:color="auto"/>
            </w:tcBorders>
            <w:vAlign w:val="center"/>
          </w:tcPr>
          <w:p w14:paraId="592B02E4" w14:textId="77777777" w:rsidR="00B921FF" w:rsidRDefault="00B921FF">
            <w:pPr>
              <w:adjustRightInd w:val="0"/>
              <w:snapToGrid w:val="0"/>
              <w:jc w:val="center"/>
              <w:rPr>
                <w:kern w:val="0"/>
                <w:szCs w:val="21"/>
              </w:rPr>
            </w:pPr>
            <w:r>
              <w:rPr>
                <w:kern w:val="0"/>
                <w:szCs w:val="21"/>
              </w:rPr>
              <w:t>符合</w:t>
            </w:r>
          </w:p>
        </w:tc>
      </w:tr>
    </w:tbl>
    <w:p w14:paraId="39533DCD" w14:textId="77777777" w:rsidR="00B921FF" w:rsidRDefault="00B921FF">
      <w:pPr>
        <w:pStyle w:val="11"/>
        <w:ind w:firstLine="480"/>
        <w:rPr>
          <w:rFonts w:cs="Times New Roman"/>
        </w:rPr>
      </w:pPr>
      <w:r>
        <w:rPr>
          <w:rFonts w:cs="Times New Roman"/>
        </w:rPr>
        <w:t>根据上表分析可知，本项目各项指标与《水利建设项目（河湖整治与防洪除涝工程）环境影响评价文件审批原则》要求相符。</w:t>
      </w:r>
    </w:p>
    <w:p w14:paraId="4976A429" w14:textId="77777777" w:rsidR="00B921FF" w:rsidRDefault="00B921FF">
      <w:pPr>
        <w:pStyle w:val="2"/>
        <w:numPr>
          <w:ilvl w:val="0"/>
          <w:numId w:val="0"/>
        </w:numPr>
        <w:snapToGrid w:val="0"/>
        <w:spacing w:before="120" w:after="120"/>
        <w:rPr>
          <w:rFonts w:ascii="Times New Roman" w:eastAsia="宋体" w:hAnsi="Times New Roman"/>
          <w:b/>
        </w:rPr>
      </w:pPr>
      <w:bookmarkStart w:id="500" w:name="_Toc1975"/>
      <w:bookmarkStart w:id="501" w:name="_Toc9423"/>
      <w:bookmarkStart w:id="502" w:name="_Toc12624"/>
      <w:r>
        <w:rPr>
          <w:rFonts w:ascii="Times New Roman" w:eastAsia="宋体" w:hAnsi="Times New Roman"/>
          <w:b/>
        </w:rPr>
        <w:t>7.5</w:t>
      </w:r>
      <w:r>
        <w:rPr>
          <w:rFonts w:ascii="Times New Roman" w:eastAsia="宋体" w:hAnsi="Times New Roman"/>
          <w:b/>
        </w:rPr>
        <w:t>环境制约因素分析</w:t>
      </w:r>
      <w:bookmarkEnd w:id="500"/>
      <w:bookmarkEnd w:id="501"/>
      <w:bookmarkEnd w:id="502"/>
      <w:r>
        <w:rPr>
          <w:rFonts w:ascii="Times New Roman" w:eastAsia="宋体" w:hAnsi="Times New Roman"/>
          <w:b/>
        </w:rPr>
        <w:t xml:space="preserve"> </w:t>
      </w:r>
    </w:p>
    <w:p w14:paraId="678485B2" w14:textId="77777777" w:rsidR="00B921FF" w:rsidRDefault="00B921FF">
      <w:pPr>
        <w:pStyle w:val="1502"/>
        <w:ind w:firstLine="480"/>
        <w:rPr>
          <w:rFonts w:cs="Times New Roman"/>
        </w:rPr>
      </w:pPr>
      <w:r>
        <w:rPr>
          <w:rFonts w:cs="Times New Roman"/>
        </w:rPr>
        <w:t>（</w:t>
      </w:r>
      <w:r>
        <w:rPr>
          <w:rFonts w:cs="Times New Roman"/>
        </w:rPr>
        <w:t>1</w:t>
      </w:r>
      <w:r>
        <w:rPr>
          <w:rFonts w:cs="Times New Roman"/>
        </w:rPr>
        <w:t>）环境制约因素</w:t>
      </w:r>
    </w:p>
    <w:p w14:paraId="6209DE78" w14:textId="77777777" w:rsidR="00B921FF" w:rsidRDefault="00B921FF">
      <w:pPr>
        <w:pStyle w:val="1502"/>
        <w:ind w:firstLine="480"/>
        <w:rPr>
          <w:rFonts w:cs="Times New Roman"/>
        </w:rPr>
      </w:pPr>
      <w:r>
        <w:rPr>
          <w:rFonts w:cs="Times New Roman"/>
        </w:rPr>
        <w:t>本项目为河湖治理工程，但由于本项目治理对象汨罗江为汨罗江国家湿地公园，同时治理的</w:t>
      </w:r>
      <w:r>
        <w:rPr>
          <w:rFonts w:cs="Times New Roman"/>
        </w:rPr>
        <w:t>9.2km</w:t>
      </w:r>
      <w:r>
        <w:rPr>
          <w:rFonts w:cs="Times New Roman"/>
        </w:rPr>
        <w:t>河段涉及岳阳楼洞庭湖国家级风景名胜区</w:t>
      </w:r>
      <w:r>
        <w:rPr>
          <w:rFonts w:cs="Times New Roman"/>
        </w:rPr>
        <w:t>-</w:t>
      </w:r>
      <w:r>
        <w:rPr>
          <w:rFonts w:cs="Times New Roman"/>
        </w:rPr>
        <w:t>屈子祠汨罗江景区，治理河段末端紧邻白塘镇饮用水源保护区，环境敏感，对本项目实施形成环境制约因素。</w:t>
      </w:r>
    </w:p>
    <w:p w14:paraId="2FA89582" w14:textId="77777777" w:rsidR="00B921FF" w:rsidRDefault="00B921FF">
      <w:pPr>
        <w:pStyle w:val="1502"/>
        <w:ind w:firstLine="480"/>
        <w:rPr>
          <w:rFonts w:cs="Times New Roman"/>
        </w:rPr>
      </w:pPr>
      <w:r>
        <w:rPr>
          <w:rFonts w:cs="Times New Roman"/>
        </w:rPr>
        <w:t>（</w:t>
      </w:r>
      <w:r>
        <w:rPr>
          <w:rFonts w:cs="Times New Roman"/>
        </w:rPr>
        <w:t>2</w:t>
      </w:r>
      <w:r>
        <w:rPr>
          <w:rFonts w:cs="Times New Roman"/>
        </w:rPr>
        <w:t>）解决办法</w:t>
      </w:r>
    </w:p>
    <w:p w14:paraId="717C75FD" w14:textId="77777777" w:rsidR="00B921FF" w:rsidRDefault="00B921FF">
      <w:pPr>
        <w:pStyle w:val="1502"/>
        <w:ind w:firstLine="480"/>
        <w:rPr>
          <w:rFonts w:cs="Times New Roman"/>
          <w:u w:val="single"/>
        </w:rPr>
      </w:pPr>
      <w:r>
        <w:rPr>
          <w:rFonts w:cs="Times New Roman"/>
          <w:u w:val="single"/>
        </w:rPr>
        <w:t>严格按照工程设计方案内容进行施工，不得建设其他无关建设内容；施工过程采取严格的生态保护措施，禁止施工人员破坏和捕杀湿地公园内的野生动植物、鸟类及鱼类资源，严禁向保护区内直接排放各类施工污水以及倾倒各类施工固废，同时建议要求饮用水源保护区上游</w:t>
      </w:r>
      <w:r>
        <w:rPr>
          <w:rFonts w:cs="Times New Roman"/>
          <w:u w:val="single"/>
        </w:rPr>
        <w:t>500m</w:t>
      </w:r>
      <w:r>
        <w:rPr>
          <w:rFonts w:cs="Times New Roman"/>
          <w:u w:val="single"/>
        </w:rPr>
        <w:t>范围不进行疏浚施工。</w:t>
      </w:r>
    </w:p>
    <w:p w14:paraId="4EC75BFA" w14:textId="77777777" w:rsidR="00B921FF" w:rsidRDefault="00B921FF">
      <w:pPr>
        <w:pStyle w:val="1502"/>
        <w:ind w:firstLine="480"/>
        <w:rPr>
          <w:rFonts w:cs="Times New Roman"/>
        </w:rPr>
      </w:pPr>
      <w:r>
        <w:rPr>
          <w:rFonts w:cs="Times New Roman"/>
        </w:rPr>
        <w:t>采取上述措施后，项目实施对各保护区影响在可承受范围内。</w:t>
      </w:r>
    </w:p>
    <w:p w14:paraId="51206368" w14:textId="77777777" w:rsidR="00B921FF" w:rsidRDefault="00B921FF">
      <w:pPr>
        <w:pStyle w:val="2"/>
        <w:numPr>
          <w:ilvl w:val="0"/>
          <w:numId w:val="0"/>
        </w:numPr>
        <w:snapToGrid w:val="0"/>
        <w:spacing w:before="120" w:after="120"/>
        <w:rPr>
          <w:rFonts w:ascii="Times New Roman" w:eastAsia="宋体" w:hAnsi="Times New Roman"/>
          <w:b/>
        </w:rPr>
      </w:pPr>
      <w:bookmarkStart w:id="503" w:name="_Toc25061"/>
      <w:bookmarkStart w:id="504" w:name="_Toc9428"/>
      <w:bookmarkStart w:id="505" w:name="_Toc5339"/>
      <w:r>
        <w:rPr>
          <w:rFonts w:ascii="Times New Roman" w:eastAsia="宋体" w:hAnsi="Times New Roman"/>
          <w:b/>
        </w:rPr>
        <w:t>7.6</w:t>
      </w:r>
      <w:r>
        <w:rPr>
          <w:rFonts w:ascii="Times New Roman" w:eastAsia="宋体" w:hAnsi="Times New Roman"/>
          <w:b/>
        </w:rPr>
        <w:t>分析小结</w:t>
      </w:r>
      <w:bookmarkEnd w:id="503"/>
      <w:bookmarkEnd w:id="504"/>
      <w:bookmarkEnd w:id="505"/>
    </w:p>
    <w:p w14:paraId="62926199" w14:textId="77777777" w:rsidR="00B921FF" w:rsidRDefault="00B921FF">
      <w:pPr>
        <w:pStyle w:val="1502"/>
        <w:ind w:firstLine="480"/>
        <w:rPr>
          <w:rFonts w:cs="Times New Roman"/>
        </w:rPr>
      </w:pPr>
      <w:r>
        <w:rPr>
          <w:rFonts w:cs="Times New Roman"/>
        </w:rPr>
        <w:t>本项目符合国家产业政策，符合相关法规政策规划，符合行业环评审批原则，工程选址合理，项目采取相关措施后，无明显环境制约因素。</w:t>
      </w:r>
    </w:p>
    <w:p w14:paraId="24B71C1A" w14:textId="77777777" w:rsidR="00B921FF" w:rsidRDefault="00B921FF"/>
    <w:p w14:paraId="1FBDCC0B" w14:textId="77777777" w:rsidR="00B921FF" w:rsidRDefault="00B921FF">
      <w:pPr>
        <w:sectPr w:rsidR="00B921FF">
          <w:pgSz w:w="11906" w:h="16838"/>
          <w:pgMar w:top="1440" w:right="1800" w:bottom="1560" w:left="1800" w:header="851" w:footer="992" w:gutter="0"/>
          <w:cols w:space="720"/>
          <w:docGrid w:type="lines" w:linePitch="312"/>
        </w:sectPr>
      </w:pPr>
    </w:p>
    <w:p w14:paraId="4F49771F" w14:textId="77777777" w:rsidR="00B921FF" w:rsidRDefault="00B921FF">
      <w:pPr>
        <w:pStyle w:val="1"/>
        <w:numPr>
          <w:ilvl w:val="0"/>
          <w:numId w:val="0"/>
        </w:numPr>
        <w:snapToGrid w:val="0"/>
        <w:rPr>
          <w:rFonts w:ascii="Times New Roman" w:eastAsia="宋体" w:hAnsi="Times New Roman"/>
          <w:b/>
        </w:rPr>
      </w:pPr>
      <w:bookmarkStart w:id="506" w:name="_Toc467161967"/>
      <w:bookmarkStart w:id="507" w:name="_Toc489228990"/>
      <w:bookmarkStart w:id="508" w:name="_Toc489258819"/>
      <w:bookmarkStart w:id="509" w:name="_Toc10443"/>
      <w:bookmarkStart w:id="510" w:name="_Toc24546"/>
      <w:bookmarkStart w:id="511" w:name="_Toc9568"/>
      <w:bookmarkStart w:id="512" w:name="_Toc452394556"/>
      <w:bookmarkStart w:id="513" w:name="_Toc450061131"/>
      <w:r>
        <w:rPr>
          <w:rFonts w:ascii="Times New Roman" w:eastAsia="宋体" w:hAnsi="Times New Roman"/>
          <w:b/>
        </w:rPr>
        <w:lastRenderedPageBreak/>
        <w:t>8.</w:t>
      </w:r>
      <w:r>
        <w:rPr>
          <w:rFonts w:ascii="Times New Roman" w:eastAsia="宋体" w:hAnsi="Times New Roman"/>
          <w:b/>
        </w:rPr>
        <w:t>环境保护管理与监测计划</w:t>
      </w:r>
      <w:bookmarkEnd w:id="506"/>
      <w:bookmarkEnd w:id="507"/>
      <w:bookmarkEnd w:id="508"/>
      <w:bookmarkEnd w:id="509"/>
      <w:bookmarkEnd w:id="510"/>
      <w:bookmarkEnd w:id="511"/>
    </w:p>
    <w:p w14:paraId="506BB1C8" w14:textId="77777777" w:rsidR="00B921FF" w:rsidRDefault="00B921FF">
      <w:pPr>
        <w:pStyle w:val="2"/>
        <w:numPr>
          <w:ilvl w:val="0"/>
          <w:numId w:val="0"/>
        </w:numPr>
        <w:snapToGrid w:val="0"/>
        <w:spacing w:before="120" w:after="120"/>
        <w:rPr>
          <w:rFonts w:ascii="Times New Roman" w:eastAsia="宋体" w:hAnsi="Times New Roman"/>
          <w:b/>
        </w:rPr>
      </w:pPr>
      <w:bookmarkStart w:id="514" w:name="_Toc489258820"/>
      <w:bookmarkStart w:id="515" w:name="_Toc467161968"/>
      <w:bookmarkStart w:id="516" w:name="_Toc452394557"/>
      <w:bookmarkStart w:id="517" w:name="_Toc5051"/>
      <w:bookmarkStart w:id="518" w:name="_Toc3034"/>
      <w:bookmarkStart w:id="519" w:name="_Toc28495"/>
      <w:bookmarkStart w:id="520" w:name="_Toc489228991"/>
      <w:r>
        <w:rPr>
          <w:rFonts w:ascii="Times New Roman" w:eastAsia="宋体" w:hAnsi="Times New Roman"/>
          <w:b/>
        </w:rPr>
        <w:t xml:space="preserve">8.1 </w:t>
      </w:r>
      <w:r>
        <w:rPr>
          <w:rFonts w:ascii="Times New Roman" w:eastAsia="宋体" w:hAnsi="Times New Roman"/>
          <w:b/>
        </w:rPr>
        <w:t>环境保护管理</w:t>
      </w:r>
      <w:bookmarkEnd w:id="514"/>
      <w:bookmarkEnd w:id="515"/>
      <w:bookmarkEnd w:id="516"/>
      <w:bookmarkEnd w:id="517"/>
      <w:bookmarkEnd w:id="518"/>
      <w:bookmarkEnd w:id="519"/>
      <w:bookmarkEnd w:id="520"/>
    </w:p>
    <w:p w14:paraId="4E903779" w14:textId="77777777" w:rsidR="00B921FF" w:rsidRDefault="00B921FF">
      <w:pPr>
        <w:pStyle w:val="3"/>
        <w:numPr>
          <w:ilvl w:val="0"/>
          <w:numId w:val="0"/>
        </w:numPr>
        <w:snapToGrid w:val="0"/>
        <w:rPr>
          <w:rFonts w:ascii="Times New Roman" w:hAnsi="Times New Roman"/>
          <w:b/>
          <w:sz w:val="24"/>
        </w:rPr>
      </w:pPr>
      <w:bookmarkStart w:id="521" w:name="_Toc489228992"/>
      <w:bookmarkStart w:id="522" w:name="_Toc489258821"/>
      <w:bookmarkStart w:id="523" w:name="_Toc452394558"/>
      <w:bookmarkStart w:id="524" w:name="_Toc467161969"/>
      <w:bookmarkStart w:id="525" w:name="_Toc5172"/>
      <w:bookmarkStart w:id="526" w:name="_Toc15483"/>
      <w:bookmarkStart w:id="527" w:name="_Toc22590"/>
      <w:r>
        <w:rPr>
          <w:rFonts w:ascii="Times New Roman" w:hAnsi="Times New Roman"/>
          <w:b/>
          <w:sz w:val="24"/>
        </w:rPr>
        <w:t xml:space="preserve">8.1.1 </w:t>
      </w:r>
      <w:r>
        <w:rPr>
          <w:rFonts w:ascii="Times New Roman" w:hAnsi="Times New Roman"/>
          <w:b/>
          <w:sz w:val="24"/>
        </w:rPr>
        <w:t>环境保护管理目标</w:t>
      </w:r>
      <w:bookmarkEnd w:id="521"/>
      <w:bookmarkEnd w:id="522"/>
      <w:bookmarkEnd w:id="523"/>
      <w:bookmarkEnd w:id="524"/>
      <w:bookmarkEnd w:id="525"/>
      <w:bookmarkEnd w:id="526"/>
      <w:bookmarkEnd w:id="527"/>
    </w:p>
    <w:p w14:paraId="0DACF36D" w14:textId="77777777" w:rsidR="00B921FF" w:rsidRDefault="00B921FF">
      <w:pPr>
        <w:pStyle w:val="1523"/>
        <w:ind w:firstLine="480"/>
        <w:rPr>
          <w:rFonts w:cs="Times New Roman"/>
        </w:rPr>
      </w:pPr>
      <w:r>
        <w:rPr>
          <w:rFonts w:cs="Times New Roman"/>
        </w:rPr>
        <w:t>通过实施环境管理计划，做到项目施工期和营运期对项目涉及区域的水环境、生态环境、声环境以及环境空气质量的负面影响减小到相应法规和标准限值要求之内，使项目实施的经济效益和环境效益得以协调、持续和稳定发展。</w:t>
      </w:r>
    </w:p>
    <w:p w14:paraId="3F03679A" w14:textId="77777777" w:rsidR="00B921FF" w:rsidRDefault="00B921FF">
      <w:pPr>
        <w:pStyle w:val="3"/>
        <w:numPr>
          <w:ilvl w:val="0"/>
          <w:numId w:val="0"/>
        </w:numPr>
        <w:snapToGrid w:val="0"/>
        <w:rPr>
          <w:rFonts w:ascii="Times New Roman" w:hAnsi="Times New Roman"/>
          <w:b/>
          <w:sz w:val="24"/>
        </w:rPr>
      </w:pPr>
      <w:bookmarkStart w:id="528" w:name="_Toc26924"/>
      <w:bookmarkStart w:id="529" w:name="_Toc467161970"/>
      <w:bookmarkStart w:id="530" w:name="_Toc452394559"/>
      <w:bookmarkStart w:id="531" w:name="_Toc489228993"/>
      <w:bookmarkStart w:id="532" w:name="_Toc489258822"/>
      <w:bookmarkStart w:id="533" w:name="_Toc23985"/>
      <w:bookmarkStart w:id="534" w:name="_Toc3678"/>
      <w:r>
        <w:rPr>
          <w:rFonts w:ascii="Times New Roman" w:hAnsi="Times New Roman"/>
          <w:b/>
          <w:sz w:val="24"/>
        </w:rPr>
        <w:t xml:space="preserve">8.1.2 </w:t>
      </w:r>
      <w:r>
        <w:rPr>
          <w:rFonts w:ascii="Times New Roman" w:hAnsi="Times New Roman"/>
          <w:b/>
          <w:sz w:val="24"/>
        </w:rPr>
        <w:t>环境保护管理体系</w:t>
      </w:r>
      <w:bookmarkEnd w:id="528"/>
      <w:bookmarkEnd w:id="529"/>
      <w:bookmarkEnd w:id="530"/>
      <w:bookmarkEnd w:id="531"/>
      <w:bookmarkEnd w:id="532"/>
      <w:bookmarkEnd w:id="533"/>
      <w:bookmarkEnd w:id="534"/>
    </w:p>
    <w:p w14:paraId="00AA51F8" w14:textId="77777777" w:rsidR="00B921FF" w:rsidRDefault="00B921FF">
      <w:pPr>
        <w:pStyle w:val="1523"/>
        <w:ind w:firstLine="480"/>
        <w:rPr>
          <w:rFonts w:cs="Times New Roman"/>
        </w:rPr>
      </w:pPr>
      <w:r>
        <w:rPr>
          <w:rFonts w:cs="Times New Roman"/>
        </w:rPr>
        <w:t>在项目立项到营运期间，需做好环境保护工作，各设计部门及施工部门本着保护环境的态度开展工作，具体情况见表</w:t>
      </w:r>
      <w:r>
        <w:rPr>
          <w:rFonts w:cs="Times New Roman"/>
        </w:rPr>
        <w:t>8.1-1</w:t>
      </w:r>
      <w:r>
        <w:rPr>
          <w:rFonts w:cs="Times New Roman"/>
        </w:rPr>
        <w:t>。</w:t>
      </w:r>
    </w:p>
    <w:p w14:paraId="21175476" w14:textId="77777777" w:rsidR="00B921FF" w:rsidRDefault="00B921FF">
      <w:pPr>
        <w:pStyle w:val="15"/>
        <w:spacing w:line="240" w:lineRule="auto"/>
        <w:ind w:firstLineChars="0" w:firstLine="0"/>
        <w:jc w:val="center"/>
        <w:rPr>
          <w:rFonts w:cs="Times New Roman"/>
          <w:b/>
          <w:kern w:val="0"/>
          <w:sz w:val="21"/>
          <w:szCs w:val="21"/>
        </w:rPr>
      </w:pPr>
      <w:r>
        <w:rPr>
          <w:rFonts w:cs="Times New Roman"/>
          <w:b/>
          <w:kern w:val="0"/>
          <w:sz w:val="21"/>
          <w:szCs w:val="21"/>
        </w:rPr>
        <w:t>表</w:t>
      </w:r>
      <w:r>
        <w:rPr>
          <w:rFonts w:cs="Times New Roman"/>
          <w:b/>
          <w:kern w:val="0"/>
          <w:sz w:val="21"/>
          <w:szCs w:val="21"/>
        </w:rPr>
        <w:t xml:space="preserve">8.1-1 </w:t>
      </w:r>
      <w:r>
        <w:rPr>
          <w:rFonts w:cs="Times New Roman"/>
          <w:b/>
          <w:kern w:val="0"/>
          <w:sz w:val="21"/>
          <w:szCs w:val="21"/>
        </w:rPr>
        <w:t>项目建设工程环境保护管理体系及程序示意表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809"/>
        <w:gridCol w:w="1985"/>
        <w:gridCol w:w="2331"/>
        <w:gridCol w:w="2397"/>
      </w:tblGrid>
      <w:tr w:rsidR="00B921FF" w14:paraId="6AE65D02" w14:textId="77777777">
        <w:trPr>
          <w:trHeight w:val="397"/>
          <w:jc w:val="center"/>
        </w:trPr>
        <w:tc>
          <w:tcPr>
            <w:tcW w:w="1809" w:type="dxa"/>
            <w:vAlign w:val="center"/>
          </w:tcPr>
          <w:p w14:paraId="171003A5" w14:textId="77777777" w:rsidR="00B921FF" w:rsidRDefault="00B921FF">
            <w:pPr>
              <w:widowControl/>
              <w:adjustRightInd w:val="0"/>
              <w:snapToGrid w:val="0"/>
              <w:jc w:val="center"/>
              <w:rPr>
                <w:kern w:val="0"/>
                <w:szCs w:val="21"/>
              </w:rPr>
            </w:pPr>
            <w:r>
              <w:rPr>
                <w:kern w:val="0"/>
                <w:szCs w:val="21"/>
              </w:rPr>
              <w:t>阶段</w:t>
            </w:r>
          </w:p>
        </w:tc>
        <w:tc>
          <w:tcPr>
            <w:tcW w:w="1985" w:type="dxa"/>
            <w:vAlign w:val="center"/>
          </w:tcPr>
          <w:p w14:paraId="5C688893" w14:textId="77777777" w:rsidR="00B921FF" w:rsidRDefault="00B921FF">
            <w:pPr>
              <w:widowControl/>
              <w:adjustRightInd w:val="0"/>
              <w:snapToGrid w:val="0"/>
              <w:jc w:val="center"/>
              <w:rPr>
                <w:kern w:val="0"/>
                <w:szCs w:val="21"/>
              </w:rPr>
            </w:pPr>
            <w:r>
              <w:rPr>
                <w:kern w:val="0"/>
                <w:szCs w:val="21"/>
              </w:rPr>
              <w:t>环境保护内容</w:t>
            </w:r>
          </w:p>
        </w:tc>
        <w:tc>
          <w:tcPr>
            <w:tcW w:w="2331" w:type="dxa"/>
            <w:vAlign w:val="center"/>
          </w:tcPr>
          <w:p w14:paraId="314C575E" w14:textId="77777777" w:rsidR="00B921FF" w:rsidRDefault="00B921FF">
            <w:pPr>
              <w:widowControl/>
              <w:adjustRightInd w:val="0"/>
              <w:snapToGrid w:val="0"/>
              <w:jc w:val="center"/>
              <w:rPr>
                <w:kern w:val="0"/>
                <w:szCs w:val="21"/>
              </w:rPr>
            </w:pPr>
            <w:r>
              <w:rPr>
                <w:kern w:val="0"/>
                <w:szCs w:val="21"/>
              </w:rPr>
              <w:t>环境保护措施执行单位</w:t>
            </w:r>
          </w:p>
        </w:tc>
        <w:tc>
          <w:tcPr>
            <w:tcW w:w="2397" w:type="dxa"/>
            <w:vAlign w:val="center"/>
          </w:tcPr>
          <w:p w14:paraId="58C078C7" w14:textId="77777777" w:rsidR="00B921FF" w:rsidRDefault="00B921FF">
            <w:pPr>
              <w:widowControl/>
              <w:adjustRightInd w:val="0"/>
              <w:snapToGrid w:val="0"/>
              <w:jc w:val="center"/>
              <w:rPr>
                <w:kern w:val="0"/>
                <w:szCs w:val="21"/>
              </w:rPr>
            </w:pPr>
            <w:r>
              <w:rPr>
                <w:kern w:val="0"/>
                <w:szCs w:val="21"/>
              </w:rPr>
              <w:t>环境保护管理部门</w:t>
            </w:r>
          </w:p>
        </w:tc>
      </w:tr>
      <w:tr w:rsidR="00B921FF" w14:paraId="4AE565D3" w14:textId="77777777">
        <w:trPr>
          <w:trHeight w:val="397"/>
          <w:jc w:val="center"/>
        </w:trPr>
        <w:tc>
          <w:tcPr>
            <w:tcW w:w="1809" w:type="dxa"/>
            <w:vAlign w:val="center"/>
          </w:tcPr>
          <w:p w14:paraId="228AF317" w14:textId="77777777" w:rsidR="00B921FF" w:rsidRDefault="00B921FF">
            <w:pPr>
              <w:widowControl/>
              <w:adjustRightInd w:val="0"/>
              <w:snapToGrid w:val="0"/>
              <w:jc w:val="center"/>
              <w:rPr>
                <w:kern w:val="0"/>
                <w:szCs w:val="21"/>
              </w:rPr>
            </w:pPr>
            <w:r>
              <w:rPr>
                <w:kern w:val="0"/>
                <w:szCs w:val="21"/>
              </w:rPr>
              <w:t>工程可行性研究</w:t>
            </w:r>
          </w:p>
        </w:tc>
        <w:tc>
          <w:tcPr>
            <w:tcW w:w="1985" w:type="dxa"/>
            <w:vAlign w:val="center"/>
          </w:tcPr>
          <w:p w14:paraId="479C796B" w14:textId="77777777" w:rsidR="00B921FF" w:rsidRDefault="00B921FF">
            <w:pPr>
              <w:widowControl/>
              <w:adjustRightInd w:val="0"/>
              <w:snapToGrid w:val="0"/>
              <w:jc w:val="center"/>
              <w:rPr>
                <w:kern w:val="0"/>
                <w:szCs w:val="21"/>
              </w:rPr>
            </w:pPr>
            <w:r>
              <w:rPr>
                <w:kern w:val="0"/>
                <w:szCs w:val="21"/>
              </w:rPr>
              <w:t>环境影响评价</w:t>
            </w:r>
          </w:p>
        </w:tc>
        <w:tc>
          <w:tcPr>
            <w:tcW w:w="2331" w:type="dxa"/>
            <w:vAlign w:val="center"/>
          </w:tcPr>
          <w:p w14:paraId="58EAE353" w14:textId="77777777" w:rsidR="00B921FF" w:rsidRDefault="00B921FF">
            <w:pPr>
              <w:widowControl/>
              <w:adjustRightInd w:val="0"/>
              <w:snapToGrid w:val="0"/>
              <w:jc w:val="center"/>
              <w:rPr>
                <w:kern w:val="0"/>
                <w:szCs w:val="21"/>
              </w:rPr>
            </w:pPr>
            <w:r>
              <w:rPr>
                <w:kern w:val="0"/>
                <w:szCs w:val="21"/>
              </w:rPr>
              <w:t>评价单位</w:t>
            </w:r>
          </w:p>
        </w:tc>
        <w:tc>
          <w:tcPr>
            <w:tcW w:w="2397" w:type="dxa"/>
            <w:vAlign w:val="center"/>
          </w:tcPr>
          <w:p w14:paraId="461FBEBE" w14:textId="77777777" w:rsidR="00B921FF" w:rsidRDefault="00B921FF">
            <w:pPr>
              <w:widowControl/>
              <w:adjustRightInd w:val="0"/>
              <w:snapToGrid w:val="0"/>
              <w:jc w:val="center"/>
              <w:rPr>
                <w:kern w:val="0"/>
                <w:szCs w:val="21"/>
              </w:rPr>
            </w:pPr>
            <w:r>
              <w:rPr>
                <w:kern w:val="0"/>
                <w:szCs w:val="21"/>
              </w:rPr>
              <w:t>岳阳市生态环境局汨罗分局</w:t>
            </w:r>
          </w:p>
        </w:tc>
      </w:tr>
      <w:tr w:rsidR="00B921FF" w14:paraId="1142BC6B" w14:textId="77777777">
        <w:trPr>
          <w:trHeight w:val="397"/>
          <w:jc w:val="center"/>
        </w:trPr>
        <w:tc>
          <w:tcPr>
            <w:tcW w:w="1809" w:type="dxa"/>
            <w:vAlign w:val="center"/>
          </w:tcPr>
          <w:p w14:paraId="5D803195" w14:textId="77777777" w:rsidR="00B921FF" w:rsidRDefault="00B921FF">
            <w:pPr>
              <w:widowControl/>
              <w:adjustRightInd w:val="0"/>
              <w:snapToGrid w:val="0"/>
              <w:jc w:val="center"/>
              <w:rPr>
                <w:kern w:val="0"/>
                <w:szCs w:val="21"/>
              </w:rPr>
            </w:pPr>
            <w:r>
              <w:rPr>
                <w:kern w:val="0"/>
                <w:szCs w:val="21"/>
              </w:rPr>
              <w:t>设计期</w:t>
            </w:r>
          </w:p>
        </w:tc>
        <w:tc>
          <w:tcPr>
            <w:tcW w:w="1985" w:type="dxa"/>
            <w:vAlign w:val="center"/>
          </w:tcPr>
          <w:p w14:paraId="19FB0A7B"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环境工程设计</w:t>
            </w:r>
          </w:p>
        </w:tc>
        <w:tc>
          <w:tcPr>
            <w:tcW w:w="2331" w:type="dxa"/>
            <w:vAlign w:val="center"/>
          </w:tcPr>
          <w:p w14:paraId="4ECDD2FF" w14:textId="77777777" w:rsidR="00B921FF" w:rsidRDefault="00B921FF">
            <w:pPr>
              <w:widowControl/>
              <w:adjustRightInd w:val="0"/>
              <w:snapToGrid w:val="0"/>
              <w:jc w:val="center"/>
              <w:rPr>
                <w:kern w:val="0"/>
                <w:szCs w:val="21"/>
              </w:rPr>
            </w:pPr>
            <w:r>
              <w:rPr>
                <w:kern w:val="0"/>
                <w:szCs w:val="21"/>
              </w:rPr>
              <w:t>设计单位</w:t>
            </w:r>
          </w:p>
        </w:tc>
        <w:tc>
          <w:tcPr>
            <w:tcW w:w="2397" w:type="dxa"/>
            <w:vAlign w:val="center"/>
          </w:tcPr>
          <w:p w14:paraId="492450F6" w14:textId="77777777" w:rsidR="00B921FF" w:rsidRDefault="00B921FF">
            <w:pPr>
              <w:widowControl/>
              <w:adjustRightInd w:val="0"/>
              <w:snapToGrid w:val="0"/>
              <w:jc w:val="center"/>
              <w:rPr>
                <w:kern w:val="0"/>
                <w:szCs w:val="21"/>
              </w:rPr>
            </w:pPr>
            <w:r>
              <w:rPr>
                <w:kern w:val="0"/>
                <w:szCs w:val="21"/>
              </w:rPr>
              <w:t>岳阳市生态环境局汨罗分局</w:t>
            </w:r>
          </w:p>
        </w:tc>
      </w:tr>
      <w:tr w:rsidR="00B921FF" w14:paraId="03F9AA8C" w14:textId="77777777">
        <w:trPr>
          <w:trHeight w:val="397"/>
          <w:jc w:val="center"/>
        </w:trPr>
        <w:tc>
          <w:tcPr>
            <w:tcW w:w="1809" w:type="dxa"/>
            <w:vAlign w:val="center"/>
          </w:tcPr>
          <w:p w14:paraId="4843208C" w14:textId="77777777" w:rsidR="00B921FF" w:rsidRDefault="00B921FF">
            <w:pPr>
              <w:widowControl/>
              <w:adjustRightInd w:val="0"/>
              <w:snapToGrid w:val="0"/>
              <w:jc w:val="center"/>
              <w:rPr>
                <w:kern w:val="0"/>
                <w:szCs w:val="21"/>
              </w:rPr>
            </w:pPr>
            <w:r>
              <w:rPr>
                <w:kern w:val="0"/>
                <w:szCs w:val="21"/>
              </w:rPr>
              <w:t>施工期</w:t>
            </w:r>
          </w:p>
        </w:tc>
        <w:tc>
          <w:tcPr>
            <w:tcW w:w="1985" w:type="dxa"/>
            <w:vAlign w:val="center"/>
          </w:tcPr>
          <w:p w14:paraId="5244863B" w14:textId="77777777" w:rsidR="00B921FF" w:rsidRDefault="00B921FF">
            <w:pPr>
              <w:widowControl/>
              <w:overflowPunct w:val="0"/>
              <w:autoSpaceDE w:val="0"/>
              <w:autoSpaceDN w:val="0"/>
              <w:adjustRightInd w:val="0"/>
              <w:snapToGrid w:val="0"/>
              <w:jc w:val="center"/>
              <w:textAlignment w:val="baseline"/>
              <w:rPr>
                <w:kern w:val="0"/>
                <w:szCs w:val="21"/>
              </w:rPr>
            </w:pPr>
            <w:r>
              <w:rPr>
                <w:kern w:val="0"/>
                <w:szCs w:val="21"/>
              </w:rPr>
              <w:t>施工环保措施处理突发性环境问题</w:t>
            </w:r>
          </w:p>
        </w:tc>
        <w:tc>
          <w:tcPr>
            <w:tcW w:w="2331" w:type="dxa"/>
            <w:vAlign w:val="center"/>
          </w:tcPr>
          <w:p w14:paraId="29DE6A70" w14:textId="77777777" w:rsidR="00B921FF" w:rsidRDefault="00B921FF">
            <w:pPr>
              <w:widowControl/>
              <w:adjustRightInd w:val="0"/>
              <w:snapToGrid w:val="0"/>
              <w:jc w:val="center"/>
              <w:rPr>
                <w:kern w:val="0"/>
                <w:szCs w:val="21"/>
              </w:rPr>
            </w:pPr>
            <w:r>
              <w:rPr>
                <w:kern w:val="0"/>
                <w:szCs w:val="21"/>
              </w:rPr>
              <w:t>承包商</w:t>
            </w:r>
          </w:p>
        </w:tc>
        <w:tc>
          <w:tcPr>
            <w:tcW w:w="2397" w:type="dxa"/>
            <w:vAlign w:val="center"/>
          </w:tcPr>
          <w:p w14:paraId="54A61ED5" w14:textId="77777777" w:rsidR="00B921FF" w:rsidRDefault="00B921FF">
            <w:pPr>
              <w:widowControl/>
              <w:adjustRightInd w:val="0"/>
              <w:snapToGrid w:val="0"/>
              <w:jc w:val="center"/>
              <w:rPr>
                <w:kern w:val="0"/>
                <w:szCs w:val="21"/>
              </w:rPr>
            </w:pPr>
            <w:r>
              <w:rPr>
                <w:kern w:val="0"/>
                <w:szCs w:val="21"/>
              </w:rPr>
              <w:t>岳阳市生态环境局汨罗分局、监理公司、业主</w:t>
            </w:r>
          </w:p>
        </w:tc>
      </w:tr>
    </w:tbl>
    <w:p w14:paraId="1C10762F" w14:textId="77777777" w:rsidR="00B921FF" w:rsidRDefault="00B921FF">
      <w:pPr>
        <w:pStyle w:val="3"/>
        <w:numPr>
          <w:ilvl w:val="0"/>
          <w:numId w:val="0"/>
        </w:numPr>
        <w:snapToGrid w:val="0"/>
        <w:rPr>
          <w:rFonts w:ascii="Times New Roman" w:hAnsi="Times New Roman"/>
          <w:b/>
          <w:sz w:val="24"/>
        </w:rPr>
      </w:pPr>
      <w:bookmarkStart w:id="535" w:name="_Toc21196"/>
      <w:bookmarkStart w:id="536" w:name="_Toc452394560"/>
      <w:bookmarkStart w:id="537" w:name="_Toc467161971"/>
      <w:bookmarkStart w:id="538" w:name="_Toc489258823"/>
      <w:bookmarkStart w:id="539" w:name="_Toc489228994"/>
      <w:bookmarkStart w:id="540" w:name="_Toc3910"/>
      <w:bookmarkStart w:id="541" w:name="_Toc11984"/>
      <w:r>
        <w:rPr>
          <w:rFonts w:ascii="Times New Roman" w:hAnsi="Times New Roman"/>
          <w:b/>
          <w:sz w:val="24"/>
        </w:rPr>
        <w:t xml:space="preserve">8.1.3 </w:t>
      </w:r>
      <w:r>
        <w:rPr>
          <w:rFonts w:ascii="Times New Roman" w:hAnsi="Times New Roman"/>
          <w:b/>
          <w:sz w:val="24"/>
        </w:rPr>
        <w:t>环境保护管理职责</w:t>
      </w:r>
      <w:bookmarkEnd w:id="535"/>
      <w:bookmarkEnd w:id="536"/>
      <w:bookmarkEnd w:id="537"/>
      <w:bookmarkEnd w:id="538"/>
      <w:bookmarkEnd w:id="539"/>
      <w:bookmarkEnd w:id="540"/>
      <w:bookmarkEnd w:id="541"/>
    </w:p>
    <w:p w14:paraId="3E929AD4" w14:textId="77777777" w:rsidR="00B921FF" w:rsidRDefault="00B921FF">
      <w:pPr>
        <w:pStyle w:val="15"/>
        <w:ind w:firstLine="480"/>
        <w:rPr>
          <w:rFonts w:cs="Times New Roman"/>
        </w:rPr>
      </w:pPr>
      <w:r>
        <w:rPr>
          <w:rFonts w:cs="Times New Roman"/>
        </w:rPr>
        <w:t>（</w:t>
      </w:r>
      <w:r>
        <w:rPr>
          <w:rFonts w:cs="Times New Roman"/>
        </w:rPr>
        <w:t>1</w:t>
      </w:r>
      <w:r>
        <w:rPr>
          <w:rFonts w:cs="Times New Roman"/>
        </w:rPr>
        <w:t>）建设单位环境管理机构</w:t>
      </w:r>
    </w:p>
    <w:p w14:paraId="194A81DF" w14:textId="77777777" w:rsidR="00B921FF" w:rsidRDefault="00B921FF">
      <w:pPr>
        <w:pStyle w:val="15"/>
        <w:ind w:firstLine="480"/>
        <w:rPr>
          <w:rFonts w:cs="Times New Roman"/>
        </w:rPr>
      </w:pPr>
      <w:r>
        <w:rPr>
          <w:rFonts w:cs="Times New Roman"/>
        </w:rPr>
        <w:t>①</w:t>
      </w:r>
      <w:r>
        <w:rPr>
          <w:rFonts w:cs="Times New Roman"/>
        </w:rPr>
        <w:t>接到施工图文件后，应依据环境影响报告书及批复意见，对环境保护措施进行复核。复核内容包括环保设计、环保措施和环保要求是否执行了批复意见的有关内容和原则，是否违反了国家和地方的有关法律、法规、政策及有关强制性技术标准，是否具有可操作性。</w:t>
      </w:r>
    </w:p>
    <w:p w14:paraId="5A650D18" w14:textId="77777777" w:rsidR="00B921FF" w:rsidRDefault="00B921FF">
      <w:pPr>
        <w:pStyle w:val="15"/>
        <w:ind w:firstLine="480"/>
        <w:rPr>
          <w:rFonts w:cs="Times New Roman"/>
        </w:rPr>
      </w:pPr>
      <w:r>
        <w:rPr>
          <w:rFonts w:cs="Times New Roman"/>
        </w:rPr>
        <w:t>②</w:t>
      </w:r>
      <w:r>
        <w:rPr>
          <w:rFonts w:cs="Times New Roman"/>
        </w:rPr>
        <w:t>根据项目所处的环境特征和工程特点，依据环境影响报告书及批复意见，编写施工环保宣传材料，开展有关法律、法规及环保知识的宣传教育。</w:t>
      </w:r>
    </w:p>
    <w:p w14:paraId="71B43DB0" w14:textId="77777777" w:rsidR="00B921FF" w:rsidRDefault="00B921FF">
      <w:pPr>
        <w:pStyle w:val="15"/>
        <w:ind w:firstLine="480"/>
        <w:rPr>
          <w:rFonts w:cs="Times New Roman"/>
        </w:rPr>
      </w:pPr>
      <w:r>
        <w:rPr>
          <w:rFonts w:cs="Times New Roman"/>
        </w:rPr>
        <w:t>③</w:t>
      </w:r>
      <w:r>
        <w:rPr>
          <w:rFonts w:cs="Times New Roman"/>
        </w:rPr>
        <w:t>与施工单位签署有明确环保管理要求和环保目标的责任书，开工前参与审查施工单位的施工组织方案，审查内容包括施工工序、减缓对环境影响的管理措施及恢复时限等。</w:t>
      </w:r>
    </w:p>
    <w:p w14:paraId="2AAF7F53" w14:textId="77777777" w:rsidR="00B921FF" w:rsidRDefault="00B921FF">
      <w:pPr>
        <w:pStyle w:val="15"/>
        <w:ind w:firstLine="480"/>
        <w:rPr>
          <w:rFonts w:cs="Times New Roman"/>
        </w:rPr>
      </w:pPr>
      <w:r>
        <w:rPr>
          <w:rFonts w:cs="Times New Roman"/>
        </w:rPr>
        <w:t>④</w:t>
      </w:r>
      <w:r>
        <w:rPr>
          <w:rFonts w:cs="Times New Roman"/>
        </w:rPr>
        <w:t>本项目环境影响主要在施工期，环境管理职责由建设单位负责，项目施工过程中，应与施工单位订立施工管理责任制，在施工期间不得往周围绿地丢弃建筑材料。施工期生活污水严禁未经处理排入水体，按标准控制施工噪声，尤其是</w:t>
      </w:r>
      <w:r>
        <w:rPr>
          <w:rFonts w:cs="Times New Roman"/>
        </w:rPr>
        <w:lastRenderedPageBreak/>
        <w:t>夜间噪声应严格控制，根据本评价报告中提出的各项环保工程措施与对策建议，与施工单位签订环保措施责任状，尽可能减轻施工期间的水土流失、植被破坏等，制定本项目施工期水、气、声监测计划，并组织安排具体实施，负责施工场地的环境保护及卫生工作，做到垃圾及时清运，并尽量做到垃圾分类收集处置。</w:t>
      </w:r>
    </w:p>
    <w:p w14:paraId="29B46CB1" w14:textId="77777777" w:rsidR="00B921FF" w:rsidRDefault="00B921FF">
      <w:pPr>
        <w:pStyle w:val="15"/>
        <w:ind w:firstLine="480"/>
        <w:rPr>
          <w:rFonts w:cs="Times New Roman"/>
        </w:rPr>
      </w:pPr>
      <w:r>
        <w:rPr>
          <w:rFonts w:cs="Times New Roman"/>
        </w:rPr>
        <w:t>⑤</w:t>
      </w:r>
      <w:r>
        <w:rPr>
          <w:rFonts w:cs="Times New Roman"/>
        </w:rPr>
        <w:t>监督检查环保工程、环保措施和要求的落实情况，保证各项工程施工按</w:t>
      </w:r>
      <w:r>
        <w:rPr>
          <w:rFonts w:cs="Times New Roman"/>
        </w:rPr>
        <w:t>“</w:t>
      </w:r>
      <w:r>
        <w:rPr>
          <w:rFonts w:cs="Times New Roman"/>
        </w:rPr>
        <w:t>三同时</w:t>
      </w:r>
      <w:r>
        <w:rPr>
          <w:rFonts w:cs="Times New Roman"/>
        </w:rPr>
        <w:t>”</w:t>
      </w:r>
      <w:r>
        <w:rPr>
          <w:rFonts w:cs="Times New Roman"/>
        </w:rPr>
        <w:t>的原则执行，当出现重大环境问题或纠纷时，积极组织力量协调，并协助各施工单位处理好与地方环保部门、公众及利益相关各方的关系。</w:t>
      </w:r>
    </w:p>
    <w:p w14:paraId="09BA9E77" w14:textId="77777777" w:rsidR="00B921FF" w:rsidRDefault="00B921FF">
      <w:pPr>
        <w:pStyle w:val="15"/>
        <w:ind w:firstLine="480"/>
        <w:rPr>
          <w:rFonts w:cs="Times New Roman"/>
        </w:rPr>
      </w:pPr>
      <w:r>
        <w:rPr>
          <w:rFonts w:cs="Times New Roman"/>
        </w:rPr>
        <w:t>（</w:t>
      </w:r>
      <w:r>
        <w:rPr>
          <w:rFonts w:cs="Times New Roman"/>
        </w:rPr>
        <w:t>2</w:t>
      </w:r>
      <w:r>
        <w:rPr>
          <w:rFonts w:cs="Times New Roman"/>
        </w:rPr>
        <w:t>）环境监理单位</w:t>
      </w:r>
    </w:p>
    <w:p w14:paraId="575DFEBD" w14:textId="77777777" w:rsidR="00B921FF" w:rsidRDefault="00B921FF">
      <w:pPr>
        <w:pStyle w:val="15"/>
        <w:ind w:firstLine="480"/>
        <w:rPr>
          <w:rFonts w:cs="Times New Roman"/>
        </w:rPr>
      </w:pPr>
      <w:r>
        <w:rPr>
          <w:rFonts w:cs="Times New Roman"/>
        </w:rPr>
        <w:t>确保批准的环境影响报告书中各项环保措施的实施，把工程建设引起的环境影响控制在国家法律、法规、标准规定的范围内。</w:t>
      </w:r>
    </w:p>
    <w:p w14:paraId="4C028BC0" w14:textId="77777777" w:rsidR="00B921FF" w:rsidRDefault="00B921FF">
      <w:pPr>
        <w:pStyle w:val="15"/>
        <w:ind w:firstLine="480"/>
        <w:rPr>
          <w:rFonts w:cs="Times New Roman"/>
        </w:rPr>
      </w:pPr>
      <w:r>
        <w:rPr>
          <w:rFonts w:cs="Times New Roman"/>
        </w:rPr>
        <w:t>①</w:t>
      </w:r>
      <w:r>
        <w:rPr>
          <w:rFonts w:cs="Times New Roman"/>
        </w:rPr>
        <w:t>督促施工单位制定健全的环境保护管理组织体系和管理办法，检查环保措施及管理要求的执行情况和记录。</w:t>
      </w:r>
    </w:p>
    <w:p w14:paraId="18B81E97" w14:textId="77777777" w:rsidR="00B921FF" w:rsidRDefault="00B921FF">
      <w:pPr>
        <w:pStyle w:val="15"/>
        <w:ind w:firstLine="480"/>
        <w:rPr>
          <w:rFonts w:cs="Times New Roman"/>
        </w:rPr>
      </w:pPr>
      <w:r>
        <w:rPr>
          <w:rFonts w:cs="Times New Roman"/>
        </w:rPr>
        <w:t>②</w:t>
      </w:r>
      <w:r>
        <w:rPr>
          <w:rFonts w:cs="Times New Roman"/>
        </w:rPr>
        <w:t>审查施工单位的施工组织设计，对环境保护工程严把质量关，对不符合环保要求者不予计量和支付签证。</w:t>
      </w:r>
    </w:p>
    <w:p w14:paraId="6A7A5886" w14:textId="77777777" w:rsidR="00B921FF" w:rsidRDefault="00B921FF">
      <w:pPr>
        <w:pStyle w:val="15"/>
        <w:ind w:firstLine="480"/>
        <w:rPr>
          <w:rFonts w:cs="Times New Roman"/>
        </w:rPr>
      </w:pPr>
      <w:r>
        <w:rPr>
          <w:rFonts w:cs="Times New Roman"/>
        </w:rPr>
        <w:t>③</w:t>
      </w:r>
      <w:r>
        <w:rPr>
          <w:rFonts w:cs="Times New Roman"/>
        </w:rPr>
        <w:t>向建设单位提交环境监理月报、季报等监理报告。</w:t>
      </w:r>
    </w:p>
    <w:p w14:paraId="72A30C6E" w14:textId="77777777" w:rsidR="00B921FF" w:rsidRDefault="00B921FF">
      <w:pPr>
        <w:pStyle w:val="15"/>
        <w:ind w:firstLine="480"/>
        <w:rPr>
          <w:rFonts w:cs="Times New Roman"/>
        </w:rPr>
      </w:pPr>
      <w:r>
        <w:rPr>
          <w:rFonts w:cs="Times New Roman"/>
        </w:rPr>
        <w:t>（</w:t>
      </w:r>
      <w:r>
        <w:rPr>
          <w:rFonts w:cs="Times New Roman"/>
        </w:rPr>
        <w:t>3</w:t>
      </w:r>
      <w:r>
        <w:rPr>
          <w:rFonts w:cs="Times New Roman"/>
        </w:rPr>
        <w:t>）施工单位</w:t>
      </w:r>
    </w:p>
    <w:p w14:paraId="7420CC8C" w14:textId="77777777" w:rsidR="00B921FF" w:rsidRDefault="00B921FF">
      <w:pPr>
        <w:pStyle w:val="15"/>
        <w:ind w:firstLine="480"/>
        <w:rPr>
          <w:rFonts w:cs="Times New Roman"/>
        </w:rPr>
      </w:pPr>
      <w:r>
        <w:rPr>
          <w:rFonts w:cs="Times New Roman"/>
        </w:rPr>
        <w:t>参与工程建设的各有关施工单位内部应视具体情况，建立相应的环境保护机构，或指定专门人员负责本单位施工过程中的环境保护工作。</w:t>
      </w:r>
    </w:p>
    <w:p w14:paraId="295408FA" w14:textId="77777777" w:rsidR="00B921FF" w:rsidRDefault="00B921FF">
      <w:pPr>
        <w:pStyle w:val="15"/>
        <w:ind w:firstLine="480"/>
        <w:rPr>
          <w:rFonts w:cs="Times New Roman"/>
        </w:rPr>
      </w:pPr>
      <w:r>
        <w:rPr>
          <w:rFonts w:cs="Times New Roman"/>
        </w:rPr>
        <w:t>①</w:t>
      </w:r>
      <w:r>
        <w:rPr>
          <w:rFonts w:cs="Times New Roman"/>
        </w:rPr>
        <w:t>工程指挥部主要领导全面负责环保工作，工程项目部根据管段工程特点和环境特征，制定完善的环境保护计划和管理办法等规章制度，明确施工工艺、施工工序、环境管理措施等。</w:t>
      </w:r>
    </w:p>
    <w:p w14:paraId="17E92AE0" w14:textId="77777777" w:rsidR="00B921FF" w:rsidRDefault="00B921FF">
      <w:pPr>
        <w:pStyle w:val="15"/>
        <w:ind w:firstLine="480"/>
        <w:rPr>
          <w:rFonts w:cs="Times New Roman"/>
        </w:rPr>
      </w:pPr>
      <w:r>
        <w:rPr>
          <w:rFonts w:cs="Times New Roman"/>
        </w:rPr>
        <w:t>②</w:t>
      </w:r>
      <w:r>
        <w:rPr>
          <w:rFonts w:cs="Times New Roman"/>
        </w:rPr>
        <w:t>根据标段的环境特征和工程特点，筛选出对环境可能产生较大影响的因素，编制施工组织方案，经建设单位工程指挥部和环境监理审核后实施，工程活动严格控制在批准的红线内进行。</w:t>
      </w:r>
    </w:p>
    <w:p w14:paraId="671E94DC" w14:textId="77777777" w:rsidR="00B921FF" w:rsidRDefault="00B921FF">
      <w:pPr>
        <w:pStyle w:val="15"/>
        <w:ind w:firstLine="480"/>
        <w:rPr>
          <w:rFonts w:cs="Times New Roman"/>
        </w:rPr>
      </w:pPr>
      <w:r>
        <w:rPr>
          <w:rFonts w:cs="Times New Roman"/>
        </w:rPr>
        <w:t>③</w:t>
      </w:r>
      <w:r>
        <w:rPr>
          <w:rFonts w:cs="Times New Roman"/>
        </w:rPr>
        <w:t>在进场施工十五日前向工程所在地环境保护行政主管部门申报工程的项目名称、施工场所、期限和使用的主要机具、可能产生的环境噪声值以及所采取的环境噪声污染防治措施等情况。</w:t>
      </w:r>
    </w:p>
    <w:p w14:paraId="1B41B2B0" w14:textId="77777777" w:rsidR="00B921FF" w:rsidRDefault="00B921FF">
      <w:pPr>
        <w:pStyle w:val="15"/>
        <w:ind w:firstLine="480"/>
        <w:rPr>
          <w:rFonts w:cs="Times New Roman"/>
        </w:rPr>
      </w:pPr>
      <w:r>
        <w:rPr>
          <w:rFonts w:cs="Times New Roman"/>
        </w:rPr>
        <w:t>④</w:t>
      </w:r>
      <w:r>
        <w:rPr>
          <w:rFonts w:cs="Times New Roman"/>
        </w:rPr>
        <w:t>配合建设单位环境管理机构、环境监理，接受地方各级环保部门的检查。</w:t>
      </w:r>
    </w:p>
    <w:p w14:paraId="4270B998" w14:textId="77777777" w:rsidR="00B921FF" w:rsidRDefault="00B921FF">
      <w:pPr>
        <w:pStyle w:val="3"/>
        <w:numPr>
          <w:ilvl w:val="0"/>
          <w:numId w:val="0"/>
        </w:numPr>
        <w:snapToGrid w:val="0"/>
        <w:rPr>
          <w:rFonts w:ascii="Times New Roman" w:hAnsi="Times New Roman"/>
          <w:b/>
          <w:sz w:val="24"/>
        </w:rPr>
      </w:pPr>
      <w:bookmarkStart w:id="542" w:name="_Toc23445"/>
      <w:bookmarkStart w:id="543" w:name="_Toc1152"/>
      <w:bookmarkStart w:id="544" w:name="_Toc27823"/>
      <w:r>
        <w:rPr>
          <w:rFonts w:ascii="Times New Roman" w:hAnsi="Times New Roman"/>
          <w:b/>
          <w:sz w:val="24"/>
        </w:rPr>
        <w:t xml:space="preserve">8.1.4 </w:t>
      </w:r>
      <w:r>
        <w:rPr>
          <w:rFonts w:ascii="Times New Roman" w:hAnsi="Times New Roman"/>
          <w:b/>
          <w:sz w:val="24"/>
        </w:rPr>
        <w:t>环境管理内容</w:t>
      </w:r>
      <w:bookmarkEnd w:id="542"/>
      <w:bookmarkEnd w:id="543"/>
      <w:bookmarkEnd w:id="544"/>
    </w:p>
    <w:p w14:paraId="798CC3C6" w14:textId="77777777" w:rsidR="00B921FF" w:rsidRDefault="00B921FF">
      <w:pPr>
        <w:pStyle w:val="11"/>
        <w:ind w:firstLine="480"/>
        <w:rPr>
          <w:rFonts w:cs="Times New Roman"/>
        </w:rPr>
      </w:pPr>
      <w:r>
        <w:rPr>
          <w:rFonts w:cs="Times New Roman"/>
        </w:rPr>
        <w:t>（</w:t>
      </w:r>
      <w:r>
        <w:rPr>
          <w:rFonts w:cs="Times New Roman"/>
        </w:rPr>
        <w:t>1</w:t>
      </w:r>
      <w:r>
        <w:rPr>
          <w:rFonts w:cs="Times New Roman"/>
        </w:rPr>
        <w:t>）施工期环境管理</w:t>
      </w:r>
    </w:p>
    <w:p w14:paraId="283F6EAE" w14:textId="77777777" w:rsidR="00B921FF" w:rsidRDefault="00B921FF">
      <w:pPr>
        <w:pStyle w:val="11"/>
        <w:ind w:firstLine="480"/>
        <w:rPr>
          <w:rFonts w:cs="Times New Roman"/>
        </w:rPr>
      </w:pPr>
      <w:r>
        <w:rPr>
          <w:rFonts w:cs="Times New Roman"/>
        </w:rPr>
        <w:lastRenderedPageBreak/>
        <w:t>①</w:t>
      </w:r>
      <w:r>
        <w:rPr>
          <w:rFonts w:cs="Times New Roman"/>
        </w:rPr>
        <w:t>根据国家环保政策、标准、环境监测要求和环评报告及批复，制定各子项目施工期环保管理规章制度、各种污染物排放控制指标。</w:t>
      </w:r>
    </w:p>
    <w:p w14:paraId="2485C47B" w14:textId="77777777" w:rsidR="00B921FF" w:rsidRDefault="00B921FF">
      <w:pPr>
        <w:pStyle w:val="11"/>
        <w:ind w:firstLine="480"/>
        <w:rPr>
          <w:rFonts w:cs="Times New Roman"/>
        </w:rPr>
      </w:pPr>
      <w:r>
        <w:rPr>
          <w:rFonts w:cs="Times New Roman"/>
        </w:rPr>
        <w:t>②</w:t>
      </w:r>
      <w:r>
        <w:rPr>
          <w:rFonts w:cs="Times New Roman"/>
        </w:rPr>
        <w:t>负责监督各子项目内所有施工期环保设施的日常运行管理，保障各环保设施的正常运行，并对环保设施的改进提出积极的建议。</w:t>
      </w:r>
    </w:p>
    <w:p w14:paraId="3ACF7029" w14:textId="77777777" w:rsidR="00B921FF" w:rsidRDefault="00B921FF">
      <w:pPr>
        <w:pStyle w:val="11"/>
        <w:ind w:firstLine="480"/>
        <w:rPr>
          <w:rFonts w:cs="Times New Roman"/>
        </w:rPr>
      </w:pPr>
      <w:r>
        <w:rPr>
          <w:rFonts w:cs="Times New Roman"/>
        </w:rPr>
        <w:t>③</w:t>
      </w:r>
      <w:r>
        <w:rPr>
          <w:rFonts w:cs="Times New Roman"/>
        </w:rPr>
        <w:t>按环评要求督促施工单位落实生活污水和施工废水排放去向，严禁施工废水乱排。</w:t>
      </w:r>
    </w:p>
    <w:p w14:paraId="430EA7B1" w14:textId="77777777" w:rsidR="00B921FF" w:rsidRDefault="00B921FF">
      <w:pPr>
        <w:pStyle w:val="11"/>
        <w:ind w:firstLine="480"/>
        <w:rPr>
          <w:rFonts w:cs="Times New Roman"/>
        </w:rPr>
      </w:pPr>
      <w:r>
        <w:rPr>
          <w:rFonts w:cs="Times New Roman"/>
        </w:rPr>
        <w:t>④</w:t>
      </w:r>
      <w:r>
        <w:rPr>
          <w:rFonts w:cs="Times New Roman"/>
        </w:rPr>
        <w:t>按环评要求督促施工单位妥善落实施工期固废处置去向，严禁固废乱堆乱放。按环评要求督促施工单位落实施工期噪声防治措施，应合理布置施工场地的机械和设备，合理有序调度，避免施工期噪声扰民。</w:t>
      </w:r>
    </w:p>
    <w:p w14:paraId="24440021" w14:textId="77777777" w:rsidR="00B921FF" w:rsidRDefault="00B921FF">
      <w:pPr>
        <w:pStyle w:val="11"/>
        <w:ind w:firstLine="480"/>
        <w:rPr>
          <w:rFonts w:cs="Times New Roman"/>
        </w:rPr>
      </w:pPr>
      <w:r>
        <w:rPr>
          <w:rFonts w:cs="Times New Roman"/>
        </w:rPr>
        <w:t>（</w:t>
      </w:r>
      <w:r>
        <w:rPr>
          <w:rFonts w:cs="Times New Roman"/>
        </w:rPr>
        <w:t>2</w:t>
      </w:r>
      <w:r>
        <w:rPr>
          <w:rFonts w:cs="Times New Roman"/>
        </w:rPr>
        <w:t>）运营期环境管理</w:t>
      </w:r>
    </w:p>
    <w:p w14:paraId="5FC5A8C2" w14:textId="77777777" w:rsidR="00B921FF" w:rsidRDefault="00B921FF">
      <w:pPr>
        <w:pStyle w:val="11"/>
        <w:ind w:firstLine="480"/>
        <w:rPr>
          <w:rFonts w:cs="Times New Roman"/>
        </w:rPr>
      </w:pPr>
      <w:r>
        <w:rPr>
          <w:rFonts w:cs="Times New Roman"/>
        </w:rPr>
        <w:t>项目工程内容主要在施工期，施工期结束后，本项目也就随之结束，无运营期环境管理，运营期结束后主要监管施工后期生态恢复措施落实，比如干化场及堆场的生态覆土复绿、鱼苗增流等。</w:t>
      </w:r>
    </w:p>
    <w:p w14:paraId="3CE81236" w14:textId="77777777" w:rsidR="00B921FF" w:rsidRDefault="00B921FF">
      <w:pPr>
        <w:pStyle w:val="2"/>
        <w:numPr>
          <w:ilvl w:val="0"/>
          <w:numId w:val="0"/>
        </w:numPr>
        <w:snapToGrid w:val="0"/>
        <w:spacing w:before="120" w:after="120"/>
        <w:rPr>
          <w:rFonts w:ascii="Times New Roman" w:eastAsia="宋体" w:hAnsi="Times New Roman"/>
          <w:b/>
        </w:rPr>
      </w:pPr>
      <w:bookmarkStart w:id="545" w:name="_Toc14889"/>
      <w:bookmarkStart w:id="546" w:name="_Toc456431213"/>
      <w:bookmarkStart w:id="547" w:name="_Toc452969693"/>
      <w:bookmarkStart w:id="548" w:name="_Toc10901"/>
      <w:bookmarkStart w:id="549" w:name="_Toc5674"/>
      <w:r>
        <w:rPr>
          <w:rFonts w:ascii="Times New Roman" w:eastAsia="宋体" w:hAnsi="Times New Roman"/>
          <w:b/>
        </w:rPr>
        <w:t xml:space="preserve">8.2 </w:t>
      </w:r>
      <w:r>
        <w:rPr>
          <w:rFonts w:ascii="Times New Roman" w:eastAsia="宋体" w:hAnsi="Times New Roman"/>
          <w:b/>
        </w:rPr>
        <w:t>环境监理</w:t>
      </w:r>
      <w:bookmarkEnd w:id="545"/>
      <w:bookmarkEnd w:id="546"/>
      <w:bookmarkEnd w:id="547"/>
      <w:bookmarkEnd w:id="548"/>
      <w:bookmarkEnd w:id="549"/>
    </w:p>
    <w:p w14:paraId="2E0F857F" w14:textId="77777777" w:rsidR="00B921FF" w:rsidRDefault="00B921FF">
      <w:pPr>
        <w:pStyle w:val="3"/>
        <w:numPr>
          <w:ilvl w:val="0"/>
          <w:numId w:val="0"/>
        </w:numPr>
        <w:snapToGrid w:val="0"/>
        <w:rPr>
          <w:rFonts w:ascii="Times New Roman" w:hAnsi="Times New Roman"/>
          <w:b/>
          <w:sz w:val="24"/>
        </w:rPr>
      </w:pPr>
      <w:bookmarkStart w:id="550" w:name="_Toc456431214"/>
      <w:bookmarkStart w:id="551" w:name="_Toc568"/>
      <w:bookmarkStart w:id="552" w:name="_Toc19460"/>
      <w:bookmarkStart w:id="553" w:name="_Toc12788"/>
      <w:r>
        <w:rPr>
          <w:rFonts w:ascii="Times New Roman" w:hAnsi="Times New Roman"/>
          <w:b/>
          <w:sz w:val="24"/>
        </w:rPr>
        <w:t xml:space="preserve">8.2.1 </w:t>
      </w:r>
      <w:r>
        <w:rPr>
          <w:rFonts w:ascii="Times New Roman" w:hAnsi="Times New Roman"/>
          <w:b/>
          <w:sz w:val="24"/>
        </w:rPr>
        <w:t>目的和任务</w:t>
      </w:r>
      <w:bookmarkEnd w:id="550"/>
      <w:bookmarkEnd w:id="551"/>
      <w:bookmarkEnd w:id="552"/>
      <w:bookmarkEnd w:id="553"/>
    </w:p>
    <w:p w14:paraId="248137D9" w14:textId="77777777" w:rsidR="00B921FF" w:rsidRDefault="00B921FF">
      <w:pPr>
        <w:pStyle w:val="15"/>
        <w:ind w:firstLine="480"/>
        <w:rPr>
          <w:rFonts w:cs="Times New Roman"/>
        </w:rPr>
      </w:pPr>
      <w:r>
        <w:rPr>
          <w:rFonts w:cs="Times New Roman"/>
        </w:rPr>
        <w:t>环境监理是对目前建设项目环境管理制度的完善和补充，是</w:t>
      </w:r>
      <w:r>
        <w:rPr>
          <w:rFonts w:cs="Times New Roman"/>
        </w:rPr>
        <w:t>“</w:t>
      </w:r>
      <w:r>
        <w:rPr>
          <w:rFonts w:cs="Times New Roman"/>
        </w:rPr>
        <w:t>环境影响评价</w:t>
      </w:r>
      <w:r>
        <w:rPr>
          <w:rFonts w:cs="Times New Roman"/>
        </w:rPr>
        <w:t>”</w:t>
      </w:r>
      <w:r>
        <w:rPr>
          <w:rFonts w:cs="Times New Roman"/>
        </w:rPr>
        <w:t>制度和</w:t>
      </w:r>
      <w:r>
        <w:rPr>
          <w:rFonts w:cs="Times New Roman"/>
        </w:rPr>
        <w:t>“</w:t>
      </w:r>
      <w:r>
        <w:rPr>
          <w:rFonts w:cs="Times New Roman"/>
        </w:rPr>
        <w:t>三同时</w:t>
      </w:r>
      <w:r>
        <w:rPr>
          <w:rFonts w:cs="Times New Roman"/>
        </w:rPr>
        <w:t>”</w:t>
      </w:r>
      <w:r>
        <w:rPr>
          <w:rFonts w:cs="Times New Roman"/>
        </w:rPr>
        <w:t>制度的具体化。它是在项目环境影响评价中根据项目可能出现的环境影响和周围环境要求，提出项目实施过程和项目实施后运行过程中的环境监测、影响审查的具体要求和控制环境污染的操作程序，确保工程在施工期和施工结束后的环保措施得到落实。</w:t>
      </w:r>
    </w:p>
    <w:p w14:paraId="0C484A17" w14:textId="77777777" w:rsidR="00B921FF" w:rsidRDefault="00B921FF">
      <w:pPr>
        <w:pStyle w:val="15"/>
        <w:ind w:firstLine="480"/>
        <w:rPr>
          <w:rFonts w:cs="Times New Roman"/>
        </w:rPr>
      </w:pPr>
      <w:r>
        <w:rPr>
          <w:rFonts w:cs="Times New Roman"/>
        </w:rPr>
        <w:t>环境监理是工程监理的重要组成部分，应贯穿工程建设全过程。环境监理工作的主要目的是落实环境影响报告书中所提出的各项环保措施，将工程施工活动产生的不利影响降低到最低程度。</w:t>
      </w:r>
    </w:p>
    <w:p w14:paraId="4C4F080E" w14:textId="77777777" w:rsidR="00B921FF" w:rsidRDefault="00B921FF">
      <w:pPr>
        <w:pStyle w:val="15"/>
        <w:ind w:firstLine="480"/>
        <w:rPr>
          <w:rFonts w:cs="Times New Roman"/>
        </w:rPr>
      </w:pPr>
      <w:r>
        <w:rPr>
          <w:rFonts w:cs="Times New Roman"/>
        </w:rPr>
        <w:t>环境监理工程师受业主的委托，在工程建设过程中，对工程环境保护工作进行监督、检查、管理，其任务包括：</w:t>
      </w:r>
    </w:p>
    <w:p w14:paraId="0EF4E7AB" w14:textId="77777777" w:rsidR="00B921FF" w:rsidRDefault="00B921FF">
      <w:pPr>
        <w:pStyle w:val="15"/>
        <w:ind w:firstLine="480"/>
        <w:rPr>
          <w:rFonts w:cs="Times New Roman"/>
        </w:rPr>
      </w:pPr>
      <w:r>
        <w:rPr>
          <w:rFonts w:cs="Times New Roman"/>
        </w:rPr>
        <w:t>①</w:t>
      </w:r>
      <w:r>
        <w:rPr>
          <w:rFonts w:cs="Times New Roman"/>
        </w:rPr>
        <w:t>质量控制：按照国家或地方环境标准和招标文件中的环境保护条款，在工程施工期间，通过现场监督等工作，监理施工单位履行合同环境条款，防止或减轻生态破坏和水土流失，保护人群健康，将工程对地表水环境、环境空气、噪声的污染控制在环境标准允许范围内，并及时处理工程施工中出现的环境问题。</w:t>
      </w:r>
    </w:p>
    <w:p w14:paraId="646831C8" w14:textId="77777777" w:rsidR="00B921FF" w:rsidRDefault="00B921FF">
      <w:pPr>
        <w:pStyle w:val="15"/>
        <w:ind w:firstLine="480"/>
        <w:rPr>
          <w:rFonts w:cs="Times New Roman"/>
        </w:rPr>
      </w:pPr>
      <w:r>
        <w:rPr>
          <w:rFonts w:cs="Times New Roman"/>
        </w:rPr>
        <w:lastRenderedPageBreak/>
        <w:t>②</w:t>
      </w:r>
      <w:r>
        <w:rPr>
          <w:rFonts w:cs="Times New Roman"/>
        </w:rPr>
        <w:t>信息管理：及时了解和收集掌握施工区各类信息，并对信息进行分类，反馈、处理和储存管理，便于监理决策和协调工程各参建方的环境保护工作，及时掌握工程区环境状况，解决施工过程中造成的环境纠纷，对施工单位的环境月报、季报进行审核，提出审查、修改意见。</w:t>
      </w:r>
    </w:p>
    <w:p w14:paraId="0C4ABB5F" w14:textId="77777777" w:rsidR="00B921FF" w:rsidRDefault="00B921FF">
      <w:pPr>
        <w:pStyle w:val="15"/>
        <w:ind w:firstLine="480"/>
        <w:rPr>
          <w:rFonts w:cs="Times New Roman"/>
        </w:rPr>
      </w:pPr>
      <w:r>
        <w:rPr>
          <w:rFonts w:cs="Times New Roman"/>
        </w:rPr>
        <w:t>③</w:t>
      </w:r>
      <w:r>
        <w:rPr>
          <w:rFonts w:cs="Times New Roman"/>
        </w:rPr>
        <w:t>组织协调：配合当地环保部门，对环境工程建设质量、施工进度、投资的合理使用、环保设施运行等进行监督管理，确保各项措施落实到实处，发挥实效。</w:t>
      </w:r>
    </w:p>
    <w:p w14:paraId="2A02ECB3" w14:textId="77777777" w:rsidR="00B921FF" w:rsidRDefault="00B921FF">
      <w:pPr>
        <w:pStyle w:val="3"/>
        <w:numPr>
          <w:ilvl w:val="0"/>
          <w:numId w:val="0"/>
        </w:numPr>
        <w:snapToGrid w:val="0"/>
        <w:rPr>
          <w:rFonts w:ascii="Times New Roman" w:hAnsi="Times New Roman"/>
          <w:b/>
          <w:sz w:val="24"/>
        </w:rPr>
      </w:pPr>
      <w:bookmarkStart w:id="554" w:name="_Toc28017"/>
      <w:bookmarkStart w:id="555" w:name="_Toc27974"/>
      <w:bookmarkStart w:id="556" w:name="_Toc1883"/>
      <w:bookmarkStart w:id="557" w:name="_Toc456431215"/>
      <w:r>
        <w:rPr>
          <w:rFonts w:ascii="Times New Roman" w:hAnsi="Times New Roman"/>
          <w:b/>
          <w:sz w:val="24"/>
        </w:rPr>
        <w:t xml:space="preserve">8.2.2 </w:t>
      </w:r>
      <w:r>
        <w:rPr>
          <w:rFonts w:ascii="Times New Roman" w:hAnsi="Times New Roman"/>
          <w:b/>
          <w:sz w:val="24"/>
        </w:rPr>
        <w:t>环境监理范围及职责</w:t>
      </w:r>
      <w:bookmarkEnd w:id="554"/>
      <w:bookmarkEnd w:id="555"/>
      <w:bookmarkEnd w:id="556"/>
      <w:bookmarkEnd w:id="557"/>
    </w:p>
    <w:p w14:paraId="4D3F69EA" w14:textId="77777777" w:rsidR="00B921FF" w:rsidRDefault="00B921FF">
      <w:pPr>
        <w:pStyle w:val="11"/>
        <w:ind w:firstLine="480"/>
        <w:rPr>
          <w:rFonts w:cs="Times New Roman"/>
        </w:rPr>
      </w:pPr>
      <w:r>
        <w:rPr>
          <w:rFonts w:cs="Times New Roman"/>
        </w:rPr>
        <w:t>（</w:t>
      </w:r>
      <w:r>
        <w:rPr>
          <w:rFonts w:cs="Times New Roman"/>
        </w:rPr>
        <w:t>1</w:t>
      </w:r>
      <w:r>
        <w:rPr>
          <w:rFonts w:cs="Times New Roman"/>
        </w:rPr>
        <w:t>）环境监理范围</w:t>
      </w:r>
    </w:p>
    <w:p w14:paraId="14CF1C83" w14:textId="77777777" w:rsidR="00B921FF" w:rsidRDefault="00B921FF">
      <w:pPr>
        <w:pStyle w:val="11"/>
        <w:ind w:firstLine="480"/>
        <w:rPr>
          <w:rFonts w:cs="Times New Roman"/>
        </w:rPr>
      </w:pPr>
      <w:r>
        <w:rPr>
          <w:rFonts w:cs="Times New Roman"/>
        </w:rPr>
        <w:t>①</w:t>
      </w:r>
      <w:r>
        <w:rPr>
          <w:rFonts w:cs="Times New Roman"/>
        </w:rPr>
        <w:t>临时施工生产区：主要包括临时施工区及其周边等区域；</w:t>
      </w:r>
    </w:p>
    <w:p w14:paraId="688593A5" w14:textId="77777777" w:rsidR="00B921FF" w:rsidRDefault="00B921FF">
      <w:pPr>
        <w:pStyle w:val="11"/>
        <w:ind w:firstLine="480"/>
        <w:rPr>
          <w:rFonts w:cs="Times New Roman"/>
        </w:rPr>
      </w:pPr>
      <w:r>
        <w:rPr>
          <w:rFonts w:cs="Times New Roman"/>
        </w:rPr>
        <w:t>②</w:t>
      </w:r>
      <w:r>
        <w:rPr>
          <w:rFonts w:cs="Times New Roman"/>
        </w:rPr>
        <w:t>施工现场及周边区域。</w:t>
      </w:r>
    </w:p>
    <w:p w14:paraId="677E1AC6" w14:textId="77777777" w:rsidR="00B921FF" w:rsidRDefault="00B921FF">
      <w:pPr>
        <w:pStyle w:val="11"/>
        <w:ind w:firstLine="480"/>
        <w:rPr>
          <w:rFonts w:cs="Times New Roman"/>
        </w:rPr>
      </w:pPr>
      <w:r>
        <w:rPr>
          <w:rFonts w:cs="Times New Roman"/>
        </w:rPr>
        <w:t>（</w:t>
      </w:r>
      <w:r>
        <w:rPr>
          <w:rFonts w:cs="Times New Roman"/>
        </w:rPr>
        <w:t>2</w:t>
      </w:r>
      <w:r>
        <w:rPr>
          <w:rFonts w:cs="Times New Roman"/>
        </w:rPr>
        <w:t>）岗位职责</w:t>
      </w:r>
    </w:p>
    <w:p w14:paraId="6BD6051B" w14:textId="77777777" w:rsidR="00B921FF" w:rsidRDefault="00B921FF">
      <w:pPr>
        <w:pStyle w:val="11"/>
        <w:ind w:firstLine="480"/>
        <w:rPr>
          <w:rFonts w:cs="Times New Roman"/>
        </w:rPr>
      </w:pPr>
      <w:r>
        <w:rPr>
          <w:rFonts w:cs="Times New Roman"/>
        </w:rPr>
        <w:t>①</w:t>
      </w:r>
      <w:r>
        <w:rPr>
          <w:rFonts w:cs="Times New Roman"/>
        </w:rPr>
        <w:t>贯彻国家和地方环境保护法律、法规、政策和规章，依法对监理范围内施工单位执行环境保护法规的情况进行现场监督、检查和处理。</w:t>
      </w:r>
    </w:p>
    <w:p w14:paraId="0C8EBB39" w14:textId="77777777" w:rsidR="00B921FF" w:rsidRDefault="00B921FF">
      <w:pPr>
        <w:pStyle w:val="15"/>
        <w:ind w:firstLine="480"/>
        <w:rPr>
          <w:rFonts w:cs="Times New Roman"/>
        </w:rPr>
      </w:pPr>
      <w:r>
        <w:rPr>
          <w:rFonts w:cs="Times New Roman"/>
        </w:rPr>
        <w:t>②</w:t>
      </w:r>
      <w:r>
        <w:rPr>
          <w:rFonts w:cs="Times New Roman"/>
        </w:rPr>
        <w:t>从招投标入手，参加投标单位资格审查，审查投标单位对环境条款的效应。</w:t>
      </w:r>
    </w:p>
    <w:p w14:paraId="5AB12816" w14:textId="77777777" w:rsidR="00B921FF" w:rsidRDefault="00B921FF">
      <w:pPr>
        <w:pStyle w:val="15"/>
        <w:ind w:firstLine="480"/>
        <w:rPr>
          <w:rFonts w:cs="Times New Roman"/>
        </w:rPr>
      </w:pPr>
      <w:r>
        <w:rPr>
          <w:rFonts w:cs="Times New Roman"/>
        </w:rPr>
        <w:t>③</w:t>
      </w:r>
      <w:r>
        <w:rPr>
          <w:rFonts w:cs="Times New Roman"/>
        </w:rPr>
        <w:t>审查施工单位施工组织设计、施工技术方案和施工进度计划能否满足本项目环境保护要求，必要时提出修改意见。</w:t>
      </w:r>
    </w:p>
    <w:p w14:paraId="595BBE8A" w14:textId="77777777" w:rsidR="00B921FF" w:rsidRDefault="00B921FF">
      <w:pPr>
        <w:pStyle w:val="15"/>
        <w:ind w:firstLine="480"/>
        <w:rPr>
          <w:rFonts w:cs="Times New Roman"/>
        </w:rPr>
      </w:pPr>
      <w:r>
        <w:rPr>
          <w:rFonts w:cs="Times New Roman"/>
        </w:rPr>
        <w:t>④</w:t>
      </w:r>
      <w:r>
        <w:rPr>
          <w:rFonts w:cs="Times New Roman"/>
        </w:rPr>
        <w:t>工程质量认可需包括环境质量认可，工程的验收凡与环境保护有关的内容需有环境监理工程师参加，并签字认可。</w:t>
      </w:r>
    </w:p>
    <w:p w14:paraId="2FA99936" w14:textId="77777777" w:rsidR="00B921FF" w:rsidRDefault="00B921FF">
      <w:pPr>
        <w:pStyle w:val="15"/>
        <w:ind w:firstLine="480"/>
        <w:rPr>
          <w:rFonts w:cs="Times New Roman"/>
        </w:rPr>
      </w:pPr>
      <w:r>
        <w:rPr>
          <w:rFonts w:cs="Times New Roman"/>
        </w:rPr>
        <w:t>⑤</w:t>
      </w:r>
      <w:r>
        <w:rPr>
          <w:rFonts w:cs="Times New Roman"/>
        </w:rPr>
        <w:t>进行环境保护的宣传、教育和环境科学技术有普及工作，增强活力施工人员的环境保护意识。</w:t>
      </w:r>
    </w:p>
    <w:p w14:paraId="186787BC" w14:textId="77777777" w:rsidR="00B921FF" w:rsidRDefault="00B921FF">
      <w:pPr>
        <w:pStyle w:val="15"/>
        <w:ind w:firstLine="480"/>
        <w:rPr>
          <w:rFonts w:cs="Times New Roman"/>
        </w:rPr>
      </w:pPr>
      <w:r>
        <w:rPr>
          <w:rFonts w:cs="Times New Roman"/>
        </w:rPr>
        <w:t>⑥</w:t>
      </w:r>
      <w:r>
        <w:rPr>
          <w:rFonts w:cs="Times New Roman"/>
        </w:rPr>
        <w:t>对施工迹地的恢复，依据环境保护要求进行监督、检查和验收。</w:t>
      </w:r>
    </w:p>
    <w:p w14:paraId="56CEE5FA" w14:textId="77777777" w:rsidR="00B921FF" w:rsidRDefault="00B921FF">
      <w:pPr>
        <w:pStyle w:val="3"/>
        <w:numPr>
          <w:ilvl w:val="0"/>
          <w:numId w:val="0"/>
        </w:numPr>
        <w:snapToGrid w:val="0"/>
        <w:rPr>
          <w:rFonts w:ascii="Times New Roman" w:hAnsi="Times New Roman"/>
          <w:b/>
          <w:sz w:val="24"/>
        </w:rPr>
      </w:pPr>
      <w:bookmarkStart w:id="558" w:name="_Toc1520"/>
      <w:bookmarkStart w:id="559" w:name="_Toc19166"/>
      <w:bookmarkStart w:id="560" w:name="_Toc456431216"/>
      <w:bookmarkStart w:id="561" w:name="_Toc29697"/>
      <w:r>
        <w:rPr>
          <w:rFonts w:ascii="Times New Roman" w:hAnsi="Times New Roman"/>
          <w:b/>
          <w:sz w:val="24"/>
        </w:rPr>
        <w:t>8.2.3</w:t>
      </w:r>
      <w:r>
        <w:rPr>
          <w:rFonts w:ascii="Times New Roman" w:hAnsi="Times New Roman"/>
          <w:b/>
          <w:sz w:val="24"/>
        </w:rPr>
        <w:t>工作内容</w:t>
      </w:r>
      <w:bookmarkEnd w:id="558"/>
      <w:bookmarkEnd w:id="559"/>
      <w:bookmarkEnd w:id="560"/>
      <w:bookmarkEnd w:id="561"/>
    </w:p>
    <w:p w14:paraId="5A5987E1" w14:textId="77777777" w:rsidR="00B921FF" w:rsidRDefault="00B921FF">
      <w:pPr>
        <w:pStyle w:val="15"/>
        <w:ind w:firstLine="480"/>
        <w:rPr>
          <w:rFonts w:cs="Times New Roman"/>
        </w:rPr>
      </w:pPr>
      <w:r>
        <w:rPr>
          <w:rFonts w:cs="Times New Roman"/>
        </w:rPr>
        <w:t>①</w:t>
      </w:r>
      <w:r>
        <w:rPr>
          <w:rFonts w:cs="Times New Roman"/>
        </w:rPr>
        <w:t>水质保护</w:t>
      </w:r>
    </w:p>
    <w:p w14:paraId="37BE9755" w14:textId="77777777" w:rsidR="00B921FF" w:rsidRDefault="00B921FF">
      <w:pPr>
        <w:pStyle w:val="15"/>
        <w:ind w:firstLine="480"/>
        <w:rPr>
          <w:rFonts w:cs="Times New Roman"/>
        </w:rPr>
      </w:pPr>
      <w:r>
        <w:rPr>
          <w:rFonts w:cs="Times New Roman"/>
        </w:rPr>
        <w:t>检查废水收集处理和达标排放情况，检查含油废水的达标排放情况，检查施工区污水处理设施运行情况，确保施工结束后立即将种类施工机械撤出相应区段。</w:t>
      </w:r>
    </w:p>
    <w:p w14:paraId="25C0747E" w14:textId="77777777" w:rsidR="00B921FF" w:rsidRDefault="00B921FF">
      <w:pPr>
        <w:pStyle w:val="15"/>
        <w:ind w:firstLine="480"/>
        <w:rPr>
          <w:rFonts w:cs="Times New Roman"/>
        </w:rPr>
      </w:pPr>
      <w:r>
        <w:rPr>
          <w:rFonts w:cs="Times New Roman"/>
        </w:rPr>
        <w:t>②</w:t>
      </w:r>
      <w:r>
        <w:rPr>
          <w:rFonts w:cs="Times New Roman"/>
        </w:rPr>
        <w:t>大气环境保护</w:t>
      </w:r>
    </w:p>
    <w:p w14:paraId="6341CCBB" w14:textId="77777777" w:rsidR="00B921FF" w:rsidRDefault="00B921FF">
      <w:pPr>
        <w:pStyle w:val="15"/>
        <w:ind w:firstLine="480"/>
        <w:rPr>
          <w:rFonts w:cs="Times New Roman"/>
        </w:rPr>
      </w:pPr>
      <w:r>
        <w:rPr>
          <w:rFonts w:cs="Times New Roman"/>
        </w:rPr>
        <w:t>督促施工单位保证施工布置区、施工场地的整洁等。</w:t>
      </w:r>
    </w:p>
    <w:p w14:paraId="6E57FC4B" w14:textId="77777777" w:rsidR="00B921FF" w:rsidRDefault="00B921FF">
      <w:pPr>
        <w:pStyle w:val="15"/>
        <w:ind w:firstLine="480"/>
        <w:rPr>
          <w:rFonts w:cs="Times New Roman"/>
        </w:rPr>
      </w:pPr>
      <w:r>
        <w:rPr>
          <w:rFonts w:cs="Times New Roman"/>
        </w:rPr>
        <w:t>③</w:t>
      </w:r>
      <w:r>
        <w:rPr>
          <w:rFonts w:cs="Times New Roman"/>
        </w:rPr>
        <w:t>噪声防护</w:t>
      </w:r>
    </w:p>
    <w:p w14:paraId="4076CBB2" w14:textId="77777777" w:rsidR="00B921FF" w:rsidRDefault="00B921FF">
      <w:pPr>
        <w:pStyle w:val="15"/>
        <w:ind w:firstLine="480"/>
        <w:rPr>
          <w:rFonts w:cs="Times New Roman"/>
        </w:rPr>
      </w:pPr>
      <w:r>
        <w:rPr>
          <w:rFonts w:cs="Times New Roman"/>
        </w:rPr>
        <w:t>监督施工单位在施工过程中加强机械设备的维修和保养，减少运行噪声，对</w:t>
      </w:r>
      <w:r>
        <w:rPr>
          <w:rFonts w:cs="Times New Roman"/>
        </w:rPr>
        <w:lastRenderedPageBreak/>
        <w:t>于居民较为集中的施工段，要求施工单位合理安排施工时间。</w:t>
      </w:r>
    </w:p>
    <w:p w14:paraId="28714EA5" w14:textId="77777777" w:rsidR="00B921FF" w:rsidRDefault="00B921FF">
      <w:pPr>
        <w:pStyle w:val="15"/>
        <w:ind w:firstLine="480"/>
        <w:rPr>
          <w:rFonts w:cs="Times New Roman"/>
        </w:rPr>
      </w:pPr>
      <w:r>
        <w:rPr>
          <w:rFonts w:cs="Times New Roman"/>
        </w:rPr>
        <w:t>④</w:t>
      </w:r>
      <w:r>
        <w:rPr>
          <w:rFonts w:cs="Times New Roman"/>
        </w:rPr>
        <w:t>固体废物处理</w:t>
      </w:r>
    </w:p>
    <w:p w14:paraId="1DE2E7C3" w14:textId="77777777" w:rsidR="00B921FF" w:rsidRDefault="00B921FF">
      <w:pPr>
        <w:pStyle w:val="15"/>
        <w:ind w:firstLine="480"/>
        <w:rPr>
          <w:rFonts w:cs="Times New Roman"/>
        </w:rPr>
      </w:pPr>
      <w:r>
        <w:rPr>
          <w:rFonts w:cs="Times New Roman"/>
        </w:rPr>
        <w:t>检查施工区生活垃圾的处理情况，监督施工单位处置好多余的材料，确保现场移交时清洁整齐；确保淤泥每日清理，监督运输车辆的防水垫层的铺设情况。</w:t>
      </w:r>
    </w:p>
    <w:p w14:paraId="24E1D2D2" w14:textId="77777777" w:rsidR="00B921FF" w:rsidRDefault="00B921FF">
      <w:pPr>
        <w:pStyle w:val="15"/>
        <w:ind w:firstLine="480"/>
        <w:rPr>
          <w:rFonts w:cs="Times New Roman"/>
        </w:rPr>
      </w:pPr>
      <w:r>
        <w:rPr>
          <w:rFonts w:cs="Times New Roman"/>
        </w:rPr>
        <w:t>⑤</w:t>
      </w:r>
      <w:r>
        <w:rPr>
          <w:rFonts w:cs="Times New Roman"/>
        </w:rPr>
        <w:t>生态环境</w:t>
      </w:r>
    </w:p>
    <w:p w14:paraId="066197DC" w14:textId="77777777" w:rsidR="00B921FF" w:rsidRDefault="00B921FF">
      <w:pPr>
        <w:pStyle w:val="15"/>
        <w:ind w:firstLine="480"/>
        <w:rPr>
          <w:rFonts w:cs="Times New Roman"/>
        </w:rPr>
      </w:pPr>
      <w:r>
        <w:rPr>
          <w:rFonts w:cs="Times New Roman"/>
        </w:rPr>
        <w:t>汨罗江湿地公园、</w:t>
      </w:r>
      <w:r>
        <w:rPr>
          <w:rFonts w:cs="Times New Roman"/>
          <w:color w:val="FF0000"/>
        </w:rPr>
        <w:t>岳阳楼洞庭湖国家级风景名胜区</w:t>
      </w:r>
      <w:r>
        <w:rPr>
          <w:rFonts w:cs="Times New Roman"/>
          <w:color w:val="FF0000"/>
        </w:rPr>
        <w:t>-</w:t>
      </w:r>
      <w:r>
        <w:rPr>
          <w:rFonts w:cs="Times New Roman"/>
          <w:color w:val="FF0000"/>
        </w:rPr>
        <w:t>屈子祠汨罗江景区</w:t>
      </w:r>
      <w:r>
        <w:rPr>
          <w:rFonts w:cs="Times New Roman"/>
        </w:rPr>
        <w:t>的施工区域内是否设置警示牌，其数量是否符合环保措施中所要求的数量；在施工过程中加强施工机械不能越界施工的监督管理，并杜绝施工人员猎鸟捕鱼；协助制定重点保护野生动物保护应急预案，并在工作中参与协调林业、水利、环保等部门处理相关环境问题；监督检查施工迹地是否采取相应的水土保持措施。</w:t>
      </w:r>
    </w:p>
    <w:p w14:paraId="690B9708" w14:textId="77777777" w:rsidR="00B921FF" w:rsidRDefault="00B921FF">
      <w:pPr>
        <w:pStyle w:val="2"/>
        <w:numPr>
          <w:ilvl w:val="0"/>
          <w:numId w:val="0"/>
        </w:numPr>
        <w:snapToGrid w:val="0"/>
        <w:spacing w:before="120" w:after="120"/>
        <w:rPr>
          <w:rFonts w:ascii="Times New Roman" w:eastAsia="宋体" w:hAnsi="Times New Roman"/>
          <w:b/>
        </w:rPr>
      </w:pPr>
      <w:bookmarkStart w:id="562" w:name="_Toc489258826"/>
      <w:bookmarkStart w:id="563" w:name="_Toc11879"/>
      <w:bookmarkStart w:id="564" w:name="_Toc452394563"/>
      <w:bookmarkStart w:id="565" w:name="_Toc13531"/>
      <w:bookmarkStart w:id="566" w:name="_Toc467161974"/>
      <w:bookmarkStart w:id="567" w:name="_Toc489228997"/>
      <w:bookmarkStart w:id="568" w:name="_Toc18303"/>
      <w:r>
        <w:rPr>
          <w:rFonts w:ascii="Times New Roman" w:eastAsia="宋体" w:hAnsi="Times New Roman"/>
          <w:b/>
        </w:rPr>
        <w:t>8.3</w:t>
      </w:r>
      <w:r>
        <w:rPr>
          <w:rFonts w:ascii="Times New Roman" w:eastAsia="宋体" w:hAnsi="Times New Roman"/>
          <w:b/>
        </w:rPr>
        <w:t>环境监测计划和要求</w:t>
      </w:r>
      <w:bookmarkEnd w:id="562"/>
      <w:bookmarkEnd w:id="563"/>
      <w:bookmarkEnd w:id="564"/>
      <w:bookmarkEnd w:id="565"/>
      <w:bookmarkEnd w:id="566"/>
      <w:bookmarkEnd w:id="567"/>
      <w:bookmarkEnd w:id="568"/>
    </w:p>
    <w:p w14:paraId="7CADEC03" w14:textId="77777777" w:rsidR="00B921FF" w:rsidRDefault="00B921FF">
      <w:pPr>
        <w:pStyle w:val="3"/>
        <w:numPr>
          <w:ilvl w:val="0"/>
          <w:numId w:val="0"/>
        </w:numPr>
        <w:snapToGrid w:val="0"/>
        <w:rPr>
          <w:rFonts w:ascii="Times New Roman" w:hAnsi="Times New Roman"/>
          <w:b/>
          <w:sz w:val="24"/>
        </w:rPr>
      </w:pPr>
      <w:bookmarkStart w:id="569" w:name="_Toc6726"/>
      <w:bookmarkStart w:id="570" w:name="_Toc452394564"/>
      <w:bookmarkStart w:id="571" w:name="_Toc489228998"/>
      <w:bookmarkStart w:id="572" w:name="_Toc489258827"/>
      <w:bookmarkStart w:id="573" w:name="_Toc467161975"/>
      <w:bookmarkStart w:id="574" w:name="_Toc24676"/>
      <w:bookmarkStart w:id="575" w:name="_Toc7629"/>
      <w:r>
        <w:rPr>
          <w:rFonts w:ascii="Times New Roman" w:hAnsi="Times New Roman"/>
          <w:b/>
          <w:sz w:val="24"/>
        </w:rPr>
        <w:t xml:space="preserve">8.3.1 </w:t>
      </w:r>
      <w:r>
        <w:rPr>
          <w:rFonts w:ascii="Times New Roman" w:hAnsi="Times New Roman"/>
          <w:b/>
          <w:sz w:val="24"/>
        </w:rPr>
        <w:t>环境监测目的与原则</w:t>
      </w:r>
      <w:bookmarkEnd w:id="569"/>
      <w:bookmarkEnd w:id="570"/>
      <w:bookmarkEnd w:id="571"/>
      <w:bookmarkEnd w:id="572"/>
      <w:bookmarkEnd w:id="573"/>
      <w:bookmarkEnd w:id="574"/>
      <w:bookmarkEnd w:id="575"/>
    </w:p>
    <w:p w14:paraId="374434B0" w14:textId="77777777" w:rsidR="00B921FF" w:rsidRDefault="00B921FF">
      <w:pPr>
        <w:pStyle w:val="1523"/>
        <w:ind w:firstLine="480"/>
        <w:rPr>
          <w:rFonts w:cs="Times New Roman"/>
        </w:rPr>
      </w:pPr>
      <w:r>
        <w:rPr>
          <w:rFonts w:cs="Times New Roman"/>
        </w:rPr>
        <w:t>制定环境监测计划的目的是为了监督各项环保措施的落实执行情况，根据监测结果适时调整环境保护行动计划，为环保措施的实施时间和周期提供依据，为项目的后评价提供依据。制定的原则是根据预测的各个时期的主要环境影响及可能超标的路段和超标量而确定。</w:t>
      </w:r>
    </w:p>
    <w:p w14:paraId="4EA618AE" w14:textId="77777777" w:rsidR="00B921FF" w:rsidRDefault="00B921FF">
      <w:pPr>
        <w:pStyle w:val="3"/>
        <w:numPr>
          <w:ilvl w:val="0"/>
          <w:numId w:val="0"/>
        </w:numPr>
        <w:snapToGrid w:val="0"/>
        <w:rPr>
          <w:rFonts w:ascii="Times New Roman" w:hAnsi="Times New Roman"/>
          <w:b/>
          <w:sz w:val="24"/>
        </w:rPr>
      </w:pPr>
      <w:bookmarkStart w:id="576" w:name="_Toc16720"/>
      <w:bookmarkStart w:id="577" w:name="_Toc489258828"/>
      <w:bookmarkStart w:id="578" w:name="_Toc15429"/>
      <w:bookmarkStart w:id="579" w:name="_Toc467161978"/>
      <w:bookmarkStart w:id="580" w:name="_Toc452394567"/>
      <w:bookmarkStart w:id="581" w:name="_Toc21736"/>
      <w:bookmarkStart w:id="582" w:name="_Toc489228999"/>
      <w:r>
        <w:rPr>
          <w:rFonts w:ascii="Times New Roman" w:hAnsi="Times New Roman"/>
          <w:b/>
          <w:sz w:val="24"/>
        </w:rPr>
        <w:t xml:space="preserve">8.3.2 </w:t>
      </w:r>
      <w:r>
        <w:rPr>
          <w:rFonts w:ascii="Times New Roman" w:hAnsi="Times New Roman"/>
          <w:b/>
          <w:sz w:val="24"/>
        </w:rPr>
        <w:t>施工期环境监测</w:t>
      </w:r>
      <w:bookmarkEnd w:id="576"/>
      <w:bookmarkEnd w:id="577"/>
      <w:bookmarkEnd w:id="578"/>
      <w:bookmarkEnd w:id="581"/>
      <w:bookmarkEnd w:id="582"/>
    </w:p>
    <w:p w14:paraId="550DB5C2" w14:textId="77777777" w:rsidR="00B921FF" w:rsidRDefault="00B921FF">
      <w:pPr>
        <w:pStyle w:val="1523"/>
        <w:ind w:firstLine="480"/>
        <w:rPr>
          <w:rFonts w:cs="Times New Roman"/>
        </w:rPr>
      </w:pPr>
      <w:r>
        <w:rPr>
          <w:rFonts w:cs="Times New Roman"/>
        </w:rPr>
        <w:t>（</w:t>
      </w:r>
      <w:r>
        <w:rPr>
          <w:rFonts w:cs="Times New Roman"/>
        </w:rPr>
        <w:t>1</w:t>
      </w:r>
      <w:r>
        <w:rPr>
          <w:rFonts w:cs="Times New Roman"/>
        </w:rPr>
        <w:t>）环境质量监测</w:t>
      </w:r>
    </w:p>
    <w:p w14:paraId="0A02B88F" w14:textId="77777777" w:rsidR="00B921FF" w:rsidRDefault="00B921FF">
      <w:pPr>
        <w:pStyle w:val="1523"/>
        <w:ind w:firstLine="480"/>
        <w:rPr>
          <w:rFonts w:cs="Times New Roman"/>
        </w:rPr>
      </w:pPr>
      <w:bookmarkStart w:id="583" w:name="_Toc490231408"/>
      <w:r>
        <w:rPr>
          <w:rFonts w:cs="Times New Roman"/>
        </w:rPr>
        <w:t>①</w:t>
      </w:r>
      <w:r>
        <w:rPr>
          <w:rFonts w:cs="Times New Roman"/>
        </w:rPr>
        <w:t>环境空气</w:t>
      </w:r>
      <w:bookmarkEnd w:id="583"/>
    </w:p>
    <w:p w14:paraId="256EFAB3" w14:textId="77777777" w:rsidR="00B921FF" w:rsidRDefault="00B921FF">
      <w:pPr>
        <w:pStyle w:val="1523"/>
        <w:ind w:firstLine="480"/>
        <w:rPr>
          <w:rFonts w:cs="Times New Roman"/>
        </w:rPr>
      </w:pPr>
      <w:r>
        <w:rPr>
          <w:rFonts w:cs="Times New Roman"/>
        </w:rPr>
        <w:t>监测点：临时淤泥干化场下风向</w:t>
      </w:r>
      <w:r>
        <w:rPr>
          <w:rFonts w:cs="Times New Roman"/>
        </w:rPr>
        <w:t>100m</w:t>
      </w:r>
    </w:p>
    <w:p w14:paraId="2D947A13" w14:textId="77777777" w:rsidR="00B921FF" w:rsidRDefault="00B921FF">
      <w:pPr>
        <w:pStyle w:val="1523"/>
        <w:ind w:firstLine="480"/>
        <w:rPr>
          <w:rFonts w:cs="Times New Roman"/>
        </w:rPr>
      </w:pPr>
      <w:r>
        <w:rPr>
          <w:rFonts w:cs="Times New Roman"/>
        </w:rPr>
        <w:t>监测因子：颗粒物、恶臭</w:t>
      </w:r>
    </w:p>
    <w:p w14:paraId="341BE499" w14:textId="77777777" w:rsidR="00B921FF" w:rsidRDefault="00B921FF">
      <w:pPr>
        <w:pStyle w:val="1523"/>
        <w:ind w:firstLine="480"/>
        <w:rPr>
          <w:rFonts w:cs="Times New Roman"/>
        </w:rPr>
      </w:pPr>
      <w:r>
        <w:rPr>
          <w:rFonts w:cs="Times New Roman"/>
        </w:rPr>
        <w:t>频次：根据具体情况（如感觉有臭味）不定期监测。</w:t>
      </w:r>
    </w:p>
    <w:p w14:paraId="2D1D962D" w14:textId="77777777" w:rsidR="00B921FF" w:rsidRDefault="00B921FF">
      <w:pPr>
        <w:pStyle w:val="1523"/>
        <w:ind w:firstLine="480"/>
        <w:rPr>
          <w:rFonts w:cs="Times New Roman"/>
        </w:rPr>
      </w:pPr>
      <w:bookmarkStart w:id="584" w:name="_Toc490231409"/>
      <w:r>
        <w:rPr>
          <w:rFonts w:cs="Times New Roman"/>
        </w:rPr>
        <w:t>②</w:t>
      </w:r>
      <w:r>
        <w:rPr>
          <w:rFonts w:cs="Times New Roman"/>
        </w:rPr>
        <w:t>环境噪声：施工区域最近居民处</w:t>
      </w:r>
      <w:bookmarkEnd w:id="584"/>
    </w:p>
    <w:p w14:paraId="631718F5" w14:textId="77777777" w:rsidR="00B921FF" w:rsidRDefault="00B921FF">
      <w:pPr>
        <w:pStyle w:val="1523"/>
        <w:ind w:firstLine="480"/>
        <w:rPr>
          <w:rFonts w:cs="Times New Roman"/>
        </w:rPr>
      </w:pPr>
      <w:r>
        <w:rPr>
          <w:rFonts w:cs="Times New Roman"/>
        </w:rPr>
        <w:t>监测因子：等效</w:t>
      </w:r>
      <w:r>
        <w:rPr>
          <w:rFonts w:cs="Times New Roman"/>
        </w:rPr>
        <w:t>A</w:t>
      </w:r>
      <w:r>
        <w:rPr>
          <w:rFonts w:cs="Times New Roman"/>
        </w:rPr>
        <w:t>声级</w:t>
      </w:r>
    </w:p>
    <w:p w14:paraId="08255C54" w14:textId="77777777" w:rsidR="00B921FF" w:rsidRDefault="00B921FF">
      <w:pPr>
        <w:pStyle w:val="1523"/>
        <w:ind w:firstLine="480"/>
        <w:rPr>
          <w:rFonts w:cs="Times New Roman"/>
        </w:rPr>
      </w:pPr>
      <w:r>
        <w:rPr>
          <w:rFonts w:cs="Times New Roman"/>
        </w:rPr>
        <w:t>频次：每个施工区域监测一次，在该区域使用高噪声设备时进行监测。</w:t>
      </w:r>
    </w:p>
    <w:p w14:paraId="1C53B685" w14:textId="77777777" w:rsidR="00B921FF" w:rsidRDefault="00B921FF">
      <w:pPr>
        <w:pStyle w:val="1523"/>
        <w:ind w:firstLine="480"/>
        <w:rPr>
          <w:rFonts w:cs="Times New Roman"/>
        </w:rPr>
      </w:pPr>
      <w:bookmarkStart w:id="585" w:name="_Toc490231410"/>
      <w:r>
        <w:rPr>
          <w:rFonts w:cs="Times New Roman"/>
        </w:rPr>
        <w:t>③</w:t>
      </w:r>
      <w:r>
        <w:rPr>
          <w:rFonts w:cs="Times New Roman"/>
        </w:rPr>
        <w:t>地表水环境：</w:t>
      </w:r>
      <w:bookmarkEnd w:id="585"/>
    </w:p>
    <w:p w14:paraId="528DC20A" w14:textId="77777777" w:rsidR="00B921FF" w:rsidRDefault="00B921FF">
      <w:pPr>
        <w:pStyle w:val="1523"/>
        <w:ind w:firstLine="480"/>
        <w:rPr>
          <w:rFonts w:cs="Times New Roman"/>
          <w:color w:val="000000"/>
        </w:rPr>
      </w:pPr>
      <w:r>
        <w:rPr>
          <w:rFonts w:cs="Times New Roman"/>
        </w:rPr>
        <w:t>监测点：汨罗江设置</w:t>
      </w:r>
      <w:r>
        <w:rPr>
          <w:rFonts w:cs="Times New Roman"/>
        </w:rPr>
        <w:t>3</w:t>
      </w:r>
      <w:r>
        <w:rPr>
          <w:rFonts w:cs="Times New Roman"/>
        </w:rPr>
        <w:t>个断面，</w:t>
      </w:r>
      <w:r>
        <w:rPr>
          <w:rFonts w:cs="Times New Roman"/>
          <w:color w:val="000000"/>
        </w:rPr>
        <w:t>屈子祠渡口和周家垄渡口上游</w:t>
      </w:r>
      <w:r>
        <w:rPr>
          <w:rFonts w:cs="Times New Roman"/>
          <w:color w:val="000000"/>
        </w:rPr>
        <w:t>200m</w:t>
      </w:r>
      <w:r>
        <w:rPr>
          <w:rFonts w:cs="Times New Roman"/>
          <w:color w:val="000000"/>
        </w:rPr>
        <w:t>、白塘镇水厂取水口各设置一个断面</w:t>
      </w:r>
    </w:p>
    <w:p w14:paraId="2359DC8A" w14:textId="77777777" w:rsidR="00B921FF" w:rsidRDefault="00B921FF">
      <w:pPr>
        <w:pStyle w:val="1523"/>
        <w:ind w:firstLine="480"/>
        <w:rPr>
          <w:rFonts w:cs="Times New Roman"/>
        </w:rPr>
      </w:pPr>
      <w:r>
        <w:rPr>
          <w:rFonts w:cs="Times New Roman"/>
        </w:rPr>
        <w:t>监测因子：</w:t>
      </w:r>
      <w:r>
        <w:rPr>
          <w:rFonts w:cs="Times New Roman"/>
        </w:rPr>
        <w:t>SS</w:t>
      </w:r>
      <w:r>
        <w:rPr>
          <w:rFonts w:cs="Times New Roman"/>
        </w:rPr>
        <w:t>、</w:t>
      </w:r>
      <w:r>
        <w:rPr>
          <w:rFonts w:cs="Times New Roman"/>
        </w:rPr>
        <w:t>COD</w:t>
      </w:r>
      <w:r>
        <w:rPr>
          <w:rFonts w:cs="Times New Roman"/>
        </w:rPr>
        <w:t>、</w:t>
      </w:r>
      <w:r>
        <w:rPr>
          <w:rFonts w:cs="Times New Roman"/>
        </w:rPr>
        <w:t>TN</w:t>
      </w:r>
      <w:r>
        <w:rPr>
          <w:rFonts w:cs="Times New Roman"/>
        </w:rPr>
        <w:t>、</w:t>
      </w:r>
      <w:r>
        <w:rPr>
          <w:rFonts w:cs="Times New Roman"/>
        </w:rPr>
        <w:t>TP</w:t>
      </w:r>
      <w:r>
        <w:rPr>
          <w:rFonts w:cs="Times New Roman"/>
        </w:rPr>
        <w:t>、石油类</w:t>
      </w:r>
    </w:p>
    <w:p w14:paraId="496E6AFB" w14:textId="77777777" w:rsidR="00B921FF" w:rsidRDefault="00B921FF">
      <w:pPr>
        <w:pStyle w:val="1523"/>
        <w:ind w:firstLine="480"/>
        <w:rPr>
          <w:rFonts w:cs="Times New Roman"/>
        </w:rPr>
      </w:pPr>
      <w:r>
        <w:rPr>
          <w:rFonts w:cs="Times New Roman"/>
        </w:rPr>
        <w:lastRenderedPageBreak/>
        <w:t>频次：根据排水情况（如产生排水）不定期监测。</w:t>
      </w:r>
    </w:p>
    <w:p w14:paraId="2C0AF8A6" w14:textId="77777777" w:rsidR="00B921FF" w:rsidRDefault="00B921FF">
      <w:pPr>
        <w:pStyle w:val="1523"/>
        <w:ind w:firstLine="480"/>
        <w:rPr>
          <w:rFonts w:cs="Times New Roman"/>
        </w:rPr>
      </w:pPr>
      <w:r>
        <w:rPr>
          <w:rFonts w:cs="Times New Roman"/>
        </w:rPr>
        <w:t>（</w:t>
      </w:r>
      <w:r>
        <w:rPr>
          <w:rFonts w:cs="Times New Roman"/>
        </w:rPr>
        <w:t>2</w:t>
      </w:r>
      <w:r>
        <w:rPr>
          <w:rFonts w:cs="Times New Roman"/>
        </w:rPr>
        <w:t>）污染物排放监测</w:t>
      </w:r>
    </w:p>
    <w:p w14:paraId="3BF1CD80" w14:textId="77777777" w:rsidR="00B921FF" w:rsidRDefault="00B921FF">
      <w:pPr>
        <w:pStyle w:val="1523"/>
        <w:ind w:firstLine="480"/>
        <w:rPr>
          <w:rFonts w:cs="Times New Roman"/>
        </w:rPr>
      </w:pPr>
      <w:r>
        <w:rPr>
          <w:rFonts w:cs="Times New Roman"/>
        </w:rPr>
        <w:t>施工期污染物排放监测主要为废水监测。</w:t>
      </w:r>
    </w:p>
    <w:p w14:paraId="46656F22" w14:textId="77777777" w:rsidR="00B921FF" w:rsidRDefault="00B921FF">
      <w:pPr>
        <w:pStyle w:val="1523"/>
        <w:ind w:firstLine="480"/>
        <w:rPr>
          <w:rFonts w:cs="Times New Roman"/>
        </w:rPr>
      </w:pPr>
      <w:r>
        <w:rPr>
          <w:rFonts w:cs="Times New Roman"/>
        </w:rPr>
        <w:t>监测点：淤泥干化场和砂砾土堆场溢水排放口</w:t>
      </w:r>
    </w:p>
    <w:p w14:paraId="3C6537B4" w14:textId="77777777" w:rsidR="00B921FF" w:rsidRDefault="00B921FF">
      <w:pPr>
        <w:pStyle w:val="1523"/>
        <w:ind w:firstLine="480"/>
        <w:rPr>
          <w:rFonts w:cs="Times New Roman"/>
        </w:rPr>
      </w:pPr>
      <w:r>
        <w:rPr>
          <w:rFonts w:cs="Times New Roman"/>
        </w:rPr>
        <w:t>监测因子：</w:t>
      </w:r>
      <w:r>
        <w:rPr>
          <w:rFonts w:cs="Times New Roman"/>
        </w:rPr>
        <w:t>SS</w:t>
      </w:r>
      <w:r>
        <w:rPr>
          <w:rFonts w:cs="Times New Roman"/>
        </w:rPr>
        <w:t>、</w:t>
      </w:r>
      <w:r>
        <w:rPr>
          <w:rFonts w:cs="Times New Roman"/>
        </w:rPr>
        <w:t>COD</w:t>
      </w:r>
      <w:r>
        <w:rPr>
          <w:rFonts w:cs="Times New Roman"/>
        </w:rPr>
        <w:t>、</w:t>
      </w:r>
      <w:r>
        <w:rPr>
          <w:rFonts w:cs="Times New Roman"/>
        </w:rPr>
        <w:t>TN</w:t>
      </w:r>
      <w:r>
        <w:rPr>
          <w:rFonts w:cs="Times New Roman"/>
        </w:rPr>
        <w:t>、</w:t>
      </w:r>
      <w:r>
        <w:rPr>
          <w:rFonts w:cs="Times New Roman"/>
        </w:rPr>
        <w:t>TP</w:t>
      </w:r>
      <w:r>
        <w:rPr>
          <w:rFonts w:cs="Times New Roman"/>
        </w:rPr>
        <w:t>、石油类</w:t>
      </w:r>
    </w:p>
    <w:p w14:paraId="1216D1C1" w14:textId="77777777" w:rsidR="00B921FF" w:rsidRDefault="00B921FF">
      <w:pPr>
        <w:pStyle w:val="1523"/>
        <w:ind w:firstLine="480"/>
        <w:rPr>
          <w:rFonts w:cs="Times New Roman"/>
        </w:rPr>
      </w:pPr>
      <w:r>
        <w:rPr>
          <w:rFonts w:cs="Times New Roman"/>
        </w:rPr>
        <w:t>频次：每周一次。</w:t>
      </w:r>
    </w:p>
    <w:p w14:paraId="10799908" w14:textId="77777777" w:rsidR="00B921FF" w:rsidRDefault="00B921FF">
      <w:pPr>
        <w:pStyle w:val="2"/>
        <w:numPr>
          <w:ilvl w:val="0"/>
          <w:numId w:val="0"/>
        </w:numPr>
        <w:snapToGrid w:val="0"/>
        <w:spacing w:before="120" w:after="120"/>
        <w:rPr>
          <w:rFonts w:ascii="Times New Roman" w:eastAsia="宋体" w:hAnsi="Times New Roman"/>
          <w:b/>
        </w:rPr>
      </w:pPr>
      <w:bookmarkStart w:id="586" w:name="_Toc452394573"/>
      <w:bookmarkStart w:id="587" w:name="_Toc489229007"/>
      <w:bookmarkStart w:id="588" w:name="_Toc8357"/>
      <w:bookmarkStart w:id="589" w:name="_Toc16897"/>
      <w:bookmarkStart w:id="590" w:name="_Toc467161984"/>
      <w:bookmarkStart w:id="591" w:name="_Toc489258836"/>
      <w:bookmarkStart w:id="592" w:name="_Toc21221"/>
      <w:bookmarkEnd w:id="579"/>
      <w:bookmarkEnd w:id="580"/>
      <w:r>
        <w:rPr>
          <w:rFonts w:ascii="Times New Roman" w:eastAsia="宋体" w:hAnsi="Times New Roman"/>
          <w:b/>
        </w:rPr>
        <w:t xml:space="preserve">8.4 </w:t>
      </w:r>
      <w:r>
        <w:rPr>
          <w:rFonts w:ascii="Times New Roman" w:eastAsia="宋体" w:hAnsi="Times New Roman"/>
          <w:b/>
        </w:rPr>
        <w:t>环保工程竣工验收</w:t>
      </w:r>
      <w:bookmarkEnd w:id="586"/>
      <w:bookmarkEnd w:id="587"/>
      <w:bookmarkEnd w:id="588"/>
      <w:bookmarkEnd w:id="589"/>
      <w:bookmarkEnd w:id="590"/>
      <w:bookmarkEnd w:id="591"/>
      <w:bookmarkEnd w:id="592"/>
    </w:p>
    <w:p w14:paraId="23F07910" w14:textId="77777777" w:rsidR="00B921FF" w:rsidRDefault="00B921FF">
      <w:pPr>
        <w:pStyle w:val="1523"/>
        <w:ind w:firstLine="480"/>
        <w:rPr>
          <w:rFonts w:cs="Times New Roman"/>
          <w:u w:val="single"/>
        </w:rPr>
      </w:pPr>
      <w:r>
        <w:rPr>
          <w:rFonts w:cs="Times New Roman"/>
          <w:u w:val="single"/>
        </w:rPr>
        <w:t>本项目竣工环境保护验收见表</w:t>
      </w:r>
      <w:r>
        <w:rPr>
          <w:rFonts w:cs="Times New Roman"/>
          <w:u w:val="single"/>
        </w:rPr>
        <w:t>8.4-1</w:t>
      </w:r>
      <w:r>
        <w:rPr>
          <w:rFonts w:cs="Times New Roman"/>
          <w:u w:val="single"/>
        </w:rPr>
        <w:t>。</w:t>
      </w:r>
    </w:p>
    <w:p w14:paraId="5B611448" w14:textId="77777777" w:rsidR="00B921FF" w:rsidRDefault="00B921FF">
      <w:pPr>
        <w:widowControl/>
        <w:overflowPunct w:val="0"/>
        <w:autoSpaceDE w:val="0"/>
        <w:autoSpaceDN w:val="0"/>
        <w:adjustRightInd w:val="0"/>
        <w:snapToGrid w:val="0"/>
        <w:jc w:val="center"/>
        <w:textAlignment w:val="baseline"/>
        <w:rPr>
          <w:b/>
          <w:kern w:val="0"/>
          <w:sz w:val="24"/>
          <w:szCs w:val="24"/>
          <w:u w:val="single"/>
        </w:rPr>
      </w:pPr>
      <w:r>
        <w:rPr>
          <w:b/>
          <w:kern w:val="0"/>
          <w:sz w:val="24"/>
          <w:szCs w:val="24"/>
          <w:u w:val="single"/>
        </w:rPr>
        <w:t>表</w:t>
      </w:r>
      <w:r>
        <w:rPr>
          <w:b/>
          <w:kern w:val="0"/>
          <w:sz w:val="24"/>
          <w:szCs w:val="24"/>
          <w:u w:val="single"/>
        </w:rPr>
        <w:t xml:space="preserve">8.4-1  </w:t>
      </w:r>
      <w:r>
        <w:rPr>
          <w:b/>
          <w:kern w:val="0"/>
          <w:sz w:val="24"/>
          <w:szCs w:val="24"/>
          <w:u w:val="single"/>
        </w:rPr>
        <w:t>项目竣工环境保护验收内容一览表</w:t>
      </w:r>
    </w:p>
    <w:tbl>
      <w:tblPr>
        <w:tblW w:w="0" w:type="auto"/>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675"/>
        <w:gridCol w:w="567"/>
        <w:gridCol w:w="993"/>
        <w:gridCol w:w="2397"/>
        <w:gridCol w:w="1436"/>
        <w:gridCol w:w="2454"/>
      </w:tblGrid>
      <w:tr w:rsidR="00B921FF" w14:paraId="40353953" w14:textId="77777777">
        <w:trPr>
          <w:trHeight w:val="397"/>
          <w:tblHeader/>
        </w:trPr>
        <w:tc>
          <w:tcPr>
            <w:tcW w:w="675" w:type="dxa"/>
            <w:vAlign w:val="center"/>
          </w:tcPr>
          <w:p w14:paraId="3653F436" w14:textId="77777777" w:rsidR="00B921FF" w:rsidRDefault="00B921FF">
            <w:pPr>
              <w:adjustRightInd w:val="0"/>
              <w:snapToGrid w:val="0"/>
              <w:jc w:val="center"/>
              <w:rPr>
                <w:szCs w:val="21"/>
              </w:rPr>
            </w:pPr>
            <w:r>
              <w:rPr>
                <w:szCs w:val="21"/>
              </w:rPr>
              <w:t>工程</w:t>
            </w:r>
          </w:p>
          <w:p w14:paraId="4DCC7E3A" w14:textId="77777777" w:rsidR="00B921FF" w:rsidRDefault="00B921FF">
            <w:pPr>
              <w:adjustRightInd w:val="0"/>
              <w:snapToGrid w:val="0"/>
              <w:jc w:val="center"/>
              <w:rPr>
                <w:szCs w:val="21"/>
              </w:rPr>
            </w:pPr>
            <w:r>
              <w:rPr>
                <w:szCs w:val="21"/>
              </w:rPr>
              <w:t>阶段</w:t>
            </w:r>
          </w:p>
        </w:tc>
        <w:tc>
          <w:tcPr>
            <w:tcW w:w="1560" w:type="dxa"/>
            <w:gridSpan w:val="2"/>
            <w:vAlign w:val="center"/>
          </w:tcPr>
          <w:p w14:paraId="39136344" w14:textId="77777777" w:rsidR="00B921FF" w:rsidRDefault="00B921FF">
            <w:pPr>
              <w:adjustRightInd w:val="0"/>
              <w:snapToGrid w:val="0"/>
              <w:jc w:val="center"/>
              <w:rPr>
                <w:szCs w:val="21"/>
              </w:rPr>
            </w:pPr>
            <w:r>
              <w:rPr>
                <w:szCs w:val="21"/>
              </w:rPr>
              <w:t>项目</w:t>
            </w:r>
          </w:p>
        </w:tc>
        <w:tc>
          <w:tcPr>
            <w:tcW w:w="2397" w:type="dxa"/>
            <w:vAlign w:val="center"/>
          </w:tcPr>
          <w:p w14:paraId="37D40CA2" w14:textId="77777777" w:rsidR="00B921FF" w:rsidRDefault="00B921FF">
            <w:pPr>
              <w:adjustRightInd w:val="0"/>
              <w:snapToGrid w:val="0"/>
              <w:jc w:val="center"/>
              <w:rPr>
                <w:szCs w:val="21"/>
              </w:rPr>
            </w:pPr>
            <w:r>
              <w:rPr>
                <w:szCs w:val="21"/>
              </w:rPr>
              <w:t>防治措施与工艺</w:t>
            </w:r>
          </w:p>
        </w:tc>
        <w:tc>
          <w:tcPr>
            <w:tcW w:w="1436" w:type="dxa"/>
            <w:vAlign w:val="center"/>
          </w:tcPr>
          <w:p w14:paraId="5CF57007" w14:textId="77777777" w:rsidR="00B921FF" w:rsidRDefault="00B921FF">
            <w:pPr>
              <w:adjustRightInd w:val="0"/>
              <w:snapToGrid w:val="0"/>
              <w:jc w:val="center"/>
              <w:rPr>
                <w:szCs w:val="21"/>
              </w:rPr>
            </w:pPr>
            <w:r>
              <w:rPr>
                <w:szCs w:val="21"/>
              </w:rPr>
              <w:t>三同时竣工验收项目</w:t>
            </w:r>
          </w:p>
        </w:tc>
        <w:tc>
          <w:tcPr>
            <w:tcW w:w="2454" w:type="dxa"/>
            <w:vAlign w:val="center"/>
          </w:tcPr>
          <w:p w14:paraId="4ED799D4" w14:textId="77777777" w:rsidR="00B921FF" w:rsidRDefault="00B921FF">
            <w:pPr>
              <w:adjustRightInd w:val="0"/>
              <w:snapToGrid w:val="0"/>
              <w:jc w:val="center"/>
              <w:rPr>
                <w:szCs w:val="21"/>
              </w:rPr>
            </w:pPr>
            <w:r>
              <w:rPr>
                <w:szCs w:val="21"/>
              </w:rPr>
              <w:t>验收标准</w:t>
            </w:r>
          </w:p>
        </w:tc>
      </w:tr>
      <w:tr w:rsidR="00B921FF" w14:paraId="388287C4" w14:textId="77777777">
        <w:trPr>
          <w:trHeight w:val="397"/>
        </w:trPr>
        <w:tc>
          <w:tcPr>
            <w:tcW w:w="675" w:type="dxa"/>
            <w:vMerge w:val="restart"/>
            <w:vAlign w:val="center"/>
          </w:tcPr>
          <w:p w14:paraId="54E500CA" w14:textId="77777777" w:rsidR="00B921FF" w:rsidRDefault="00B921FF">
            <w:pPr>
              <w:adjustRightInd w:val="0"/>
              <w:snapToGrid w:val="0"/>
              <w:jc w:val="center"/>
              <w:rPr>
                <w:szCs w:val="21"/>
              </w:rPr>
            </w:pPr>
            <w:r>
              <w:rPr>
                <w:szCs w:val="21"/>
              </w:rPr>
              <w:t>施</w:t>
            </w:r>
          </w:p>
          <w:p w14:paraId="705C24D7" w14:textId="77777777" w:rsidR="00B921FF" w:rsidRDefault="00B921FF">
            <w:pPr>
              <w:adjustRightInd w:val="0"/>
              <w:snapToGrid w:val="0"/>
              <w:jc w:val="center"/>
              <w:rPr>
                <w:szCs w:val="21"/>
              </w:rPr>
            </w:pPr>
            <w:r>
              <w:rPr>
                <w:szCs w:val="21"/>
              </w:rPr>
              <w:t>工</w:t>
            </w:r>
          </w:p>
          <w:p w14:paraId="19FE35AF" w14:textId="77777777" w:rsidR="00B921FF" w:rsidRDefault="00B921FF">
            <w:pPr>
              <w:adjustRightInd w:val="0"/>
              <w:snapToGrid w:val="0"/>
              <w:jc w:val="center"/>
              <w:rPr>
                <w:szCs w:val="21"/>
              </w:rPr>
            </w:pPr>
            <w:r>
              <w:rPr>
                <w:szCs w:val="21"/>
              </w:rPr>
              <w:t>期</w:t>
            </w:r>
          </w:p>
        </w:tc>
        <w:tc>
          <w:tcPr>
            <w:tcW w:w="1560" w:type="dxa"/>
            <w:gridSpan w:val="2"/>
            <w:vMerge w:val="restart"/>
            <w:vAlign w:val="center"/>
          </w:tcPr>
          <w:p w14:paraId="485E2B81" w14:textId="77777777" w:rsidR="00B921FF" w:rsidRDefault="00B921FF">
            <w:pPr>
              <w:pStyle w:val="Default"/>
              <w:snapToGrid w:val="0"/>
              <w:jc w:val="center"/>
              <w:rPr>
                <w:color w:val="auto"/>
                <w:sz w:val="21"/>
                <w:szCs w:val="21"/>
              </w:rPr>
            </w:pPr>
            <w:r>
              <w:rPr>
                <w:color w:val="auto"/>
                <w:sz w:val="21"/>
                <w:szCs w:val="21"/>
              </w:rPr>
              <w:t>生态环境</w:t>
            </w:r>
          </w:p>
        </w:tc>
        <w:tc>
          <w:tcPr>
            <w:tcW w:w="2397" w:type="dxa"/>
            <w:vAlign w:val="center"/>
          </w:tcPr>
          <w:p w14:paraId="5FB7BECA" w14:textId="77777777" w:rsidR="00B921FF" w:rsidRDefault="00B921FF">
            <w:pPr>
              <w:pStyle w:val="Default"/>
              <w:snapToGrid w:val="0"/>
              <w:jc w:val="center"/>
              <w:rPr>
                <w:color w:val="auto"/>
                <w:sz w:val="21"/>
                <w:szCs w:val="21"/>
              </w:rPr>
            </w:pPr>
            <w:r>
              <w:rPr>
                <w:color w:val="auto"/>
                <w:sz w:val="21"/>
                <w:szCs w:val="21"/>
              </w:rPr>
              <w:t>①</w:t>
            </w:r>
            <w:r>
              <w:rPr>
                <w:color w:val="auto"/>
                <w:sz w:val="21"/>
                <w:szCs w:val="21"/>
              </w:rPr>
              <w:t>控制施工方式，减少水土流失；</w:t>
            </w:r>
            <w:r>
              <w:rPr>
                <w:color w:val="auto"/>
                <w:sz w:val="21"/>
                <w:szCs w:val="21"/>
              </w:rPr>
              <w:t>②</w:t>
            </w:r>
            <w:r>
              <w:rPr>
                <w:color w:val="auto"/>
                <w:sz w:val="21"/>
                <w:szCs w:val="21"/>
              </w:rPr>
              <w:t>加强对施工人员的环保教育，禁止施工人员随意破坏植被及动物</w:t>
            </w:r>
          </w:p>
        </w:tc>
        <w:tc>
          <w:tcPr>
            <w:tcW w:w="1436" w:type="dxa"/>
            <w:vAlign w:val="center"/>
          </w:tcPr>
          <w:p w14:paraId="271F3DCD" w14:textId="77777777" w:rsidR="00B921FF" w:rsidRDefault="00B921FF">
            <w:pPr>
              <w:adjustRightInd w:val="0"/>
              <w:snapToGrid w:val="0"/>
              <w:jc w:val="center"/>
              <w:rPr>
                <w:szCs w:val="21"/>
              </w:rPr>
            </w:pPr>
            <w:r>
              <w:rPr>
                <w:szCs w:val="21"/>
              </w:rPr>
              <w:t>不得越施工区用地边界侵占用土地、水面，损毁植被，施工完毕及时进行迹地生态修复</w:t>
            </w:r>
            <w:r>
              <w:rPr>
                <w:szCs w:val="21"/>
              </w:rPr>
              <w:t xml:space="preserve"> </w:t>
            </w:r>
          </w:p>
        </w:tc>
        <w:tc>
          <w:tcPr>
            <w:tcW w:w="2454" w:type="dxa"/>
            <w:vAlign w:val="center"/>
          </w:tcPr>
          <w:p w14:paraId="7492A2F5" w14:textId="77777777" w:rsidR="00B921FF" w:rsidRDefault="00B921FF">
            <w:pPr>
              <w:pStyle w:val="Default"/>
              <w:snapToGrid w:val="0"/>
              <w:jc w:val="center"/>
              <w:rPr>
                <w:color w:val="auto"/>
                <w:sz w:val="21"/>
                <w:szCs w:val="21"/>
              </w:rPr>
            </w:pPr>
            <w:r>
              <w:rPr>
                <w:color w:val="auto"/>
                <w:sz w:val="21"/>
                <w:szCs w:val="21"/>
              </w:rPr>
              <w:t>施工期水土流失得到有效控制与治理，施工区域生态环境得到有效恢复</w:t>
            </w:r>
          </w:p>
        </w:tc>
      </w:tr>
      <w:tr w:rsidR="00B921FF" w14:paraId="65BAD22B" w14:textId="77777777">
        <w:trPr>
          <w:trHeight w:val="397"/>
        </w:trPr>
        <w:tc>
          <w:tcPr>
            <w:tcW w:w="675" w:type="dxa"/>
            <w:vMerge/>
            <w:vAlign w:val="center"/>
          </w:tcPr>
          <w:p w14:paraId="029F404D" w14:textId="77777777" w:rsidR="00B921FF" w:rsidRDefault="00B921FF">
            <w:pPr>
              <w:adjustRightInd w:val="0"/>
              <w:snapToGrid w:val="0"/>
              <w:jc w:val="center"/>
              <w:rPr>
                <w:szCs w:val="21"/>
              </w:rPr>
            </w:pPr>
          </w:p>
        </w:tc>
        <w:tc>
          <w:tcPr>
            <w:tcW w:w="1560" w:type="dxa"/>
            <w:gridSpan w:val="2"/>
            <w:vMerge/>
            <w:vAlign w:val="center"/>
          </w:tcPr>
          <w:p w14:paraId="32727223" w14:textId="77777777" w:rsidR="00B921FF" w:rsidRDefault="00B921FF">
            <w:pPr>
              <w:pStyle w:val="Default"/>
              <w:snapToGrid w:val="0"/>
              <w:jc w:val="center"/>
              <w:rPr>
                <w:color w:val="auto"/>
                <w:sz w:val="21"/>
                <w:szCs w:val="21"/>
              </w:rPr>
            </w:pPr>
          </w:p>
        </w:tc>
        <w:tc>
          <w:tcPr>
            <w:tcW w:w="2397" w:type="dxa"/>
            <w:vAlign w:val="center"/>
          </w:tcPr>
          <w:p w14:paraId="6B9169FA" w14:textId="77777777" w:rsidR="00B921FF" w:rsidRDefault="00B921FF">
            <w:pPr>
              <w:pStyle w:val="Default"/>
              <w:snapToGrid w:val="0"/>
              <w:jc w:val="center"/>
              <w:rPr>
                <w:color w:val="auto"/>
                <w:sz w:val="21"/>
                <w:szCs w:val="21"/>
              </w:rPr>
            </w:pPr>
            <w:r>
              <w:rPr>
                <w:color w:val="auto"/>
                <w:sz w:val="21"/>
                <w:szCs w:val="21"/>
              </w:rPr>
              <w:t>鱼类资源恢复</w:t>
            </w:r>
          </w:p>
        </w:tc>
        <w:tc>
          <w:tcPr>
            <w:tcW w:w="1436" w:type="dxa"/>
            <w:vAlign w:val="center"/>
          </w:tcPr>
          <w:p w14:paraId="449B94AE" w14:textId="77777777" w:rsidR="00B921FF" w:rsidRDefault="00B921FF">
            <w:pPr>
              <w:adjustRightInd w:val="0"/>
              <w:snapToGrid w:val="0"/>
              <w:jc w:val="center"/>
              <w:rPr>
                <w:szCs w:val="21"/>
              </w:rPr>
            </w:pPr>
            <w:r>
              <w:rPr>
                <w:szCs w:val="21"/>
              </w:rPr>
              <w:t>鱼苗放流及生境恢复</w:t>
            </w:r>
          </w:p>
        </w:tc>
        <w:tc>
          <w:tcPr>
            <w:tcW w:w="2454" w:type="dxa"/>
            <w:vAlign w:val="center"/>
          </w:tcPr>
          <w:p w14:paraId="1FA3B09A" w14:textId="77777777" w:rsidR="00B921FF" w:rsidRDefault="00B921FF">
            <w:pPr>
              <w:pStyle w:val="Default"/>
              <w:snapToGrid w:val="0"/>
              <w:jc w:val="center"/>
              <w:rPr>
                <w:color w:val="auto"/>
                <w:sz w:val="21"/>
                <w:szCs w:val="21"/>
              </w:rPr>
            </w:pPr>
            <w:r>
              <w:rPr>
                <w:color w:val="auto"/>
                <w:sz w:val="21"/>
                <w:szCs w:val="21"/>
              </w:rPr>
              <w:t>鱼类资源得到恢复</w:t>
            </w:r>
          </w:p>
        </w:tc>
      </w:tr>
      <w:tr w:rsidR="00B921FF" w14:paraId="7FB7B2CF" w14:textId="77777777">
        <w:trPr>
          <w:trHeight w:val="397"/>
        </w:trPr>
        <w:tc>
          <w:tcPr>
            <w:tcW w:w="675" w:type="dxa"/>
            <w:vMerge/>
            <w:vAlign w:val="center"/>
          </w:tcPr>
          <w:p w14:paraId="4B1DADBD" w14:textId="77777777" w:rsidR="00B921FF" w:rsidRDefault="00B921FF">
            <w:pPr>
              <w:adjustRightInd w:val="0"/>
              <w:snapToGrid w:val="0"/>
              <w:jc w:val="center"/>
              <w:rPr>
                <w:szCs w:val="21"/>
              </w:rPr>
            </w:pPr>
          </w:p>
        </w:tc>
        <w:tc>
          <w:tcPr>
            <w:tcW w:w="567" w:type="dxa"/>
            <w:vMerge w:val="restart"/>
            <w:vAlign w:val="center"/>
          </w:tcPr>
          <w:p w14:paraId="4C9EF7A3" w14:textId="77777777" w:rsidR="00B921FF" w:rsidRDefault="00B921FF">
            <w:pPr>
              <w:pStyle w:val="Default"/>
              <w:snapToGrid w:val="0"/>
              <w:jc w:val="center"/>
              <w:rPr>
                <w:color w:val="auto"/>
                <w:sz w:val="21"/>
                <w:szCs w:val="21"/>
              </w:rPr>
            </w:pPr>
            <w:r>
              <w:rPr>
                <w:color w:val="auto"/>
                <w:sz w:val="21"/>
                <w:szCs w:val="21"/>
              </w:rPr>
              <w:t>废气</w:t>
            </w:r>
          </w:p>
        </w:tc>
        <w:tc>
          <w:tcPr>
            <w:tcW w:w="993" w:type="dxa"/>
            <w:vAlign w:val="center"/>
          </w:tcPr>
          <w:p w14:paraId="098F091A" w14:textId="77777777" w:rsidR="00B921FF" w:rsidRDefault="00B921FF">
            <w:pPr>
              <w:pStyle w:val="Default"/>
              <w:snapToGrid w:val="0"/>
              <w:jc w:val="center"/>
              <w:rPr>
                <w:color w:val="auto"/>
                <w:sz w:val="21"/>
                <w:szCs w:val="21"/>
              </w:rPr>
            </w:pPr>
            <w:r>
              <w:rPr>
                <w:color w:val="auto"/>
                <w:sz w:val="21"/>
                <w:szCs w:val="21"/>
              </w:rPr>
              <w:t>机械尾气</w:t>
            </w:r>
          </w:p>
        </w:tc>
        <w:tc>
          <w:tcPr>
            <w:tcW w:w="2397" w:type="dxa"/>
            <w:vAlign w:val="center"/>
          </w:tcPr>
          <w:p w14:paraId="4F5CD89A" w14:textId="77777777" w:rsidR="00B921FF" w:rsidRDefault="00B921FF">
            <w:pPr>
              <w:pStyle w:val="Default"/>
              <w:snapToGrid w:val="0"/>
              <w:jc w:val="center"/>
              <w:rPr>
                <w:color w:val="auto"/>
                <w:sz w:val="21"/>
                <w:szCs w:val="21"/>
              </w:rPr>
            </w:pPr>
            <w:r>
              <w:rPr>
                <w:color w:val="auto"/>
                <w:sz w:val="21"/>
                <w:szCs w:val="21"/>
              </w:rPr>
              <w:t>加强施工机械车辆、船舶保养维护等</w:t>
            </w:r>
          </w:p>
        </w:tc>
        <w:tc>
          <w:tcPr>
            <w:tcW w:w="1436" w:type="dxa"/>
            <w:vAlign w:val="center"/>
          </w:tcPr>
          <w:p w14:paraId="37EE6197" w14:textId="77777777" w:rsidR="00B921FF" w:rsidRDefault="00B921FF">
            <w:pPr>
              <w:pStyle w:val="Default"/>
              <w:snapToGrid w:val="0"/>
              <w:jc w:val="center"/>
              <w:rPr>
                <w:color w:val="auto"/>
                <w:sz w:val="21"/>
                <w:szCs w:val="21"/>
              </w:rPr>
            </w:pPr>
            <w:r>
              <w:rPr>
                <w:color w:val="auto"/>
                <w:sz w:val="21"/>
                <w:szCs w:val="21"/>
              </w:rPr>
              <w:t>/</w:t>
            </w:r>
          </w:p>
        </w:tc>
        <w:tc>
          <w:tcPr>
            <w:tcW w:w="2454" w:type="dxa"/>
            <w:vAlign w:val="center"/>
          </w:tcPr>
          <w:p w14:paraId="4F22A8EF" w14:textId="77777777" w:rsidR="00B921FF" w:rsidRDefault="00B921FF">
            <w:pPr>
              <w:pStyle w:val="Default"/>
              <w:snapToGrid w:val="0"/>
              <w:jc w:val="center"/>
              <w:rPr>
                <w:color w:val="auto"/>
                <w:sz w:val="21"/>
                <w:szCs w:val="21"/>
              </w:rPr>
            </w:pPr>
            <w:r>
              <w:rPr>
                <w:color w:val="auto"/>
                <w:sz w:val="21"/>
                <w:szCs w:val="21"/>
              </w:rPr>
              <w:t>GB16297-1996</w:t>
            </w:r>
            <w:r>
              <w:rPr>
                <w:color w:val="auto"/>
                <w:sz w:val="21"/>
                <w:szCs w:val="21"/>
              </w:rPr>
              <w:t>无组织排放监控浓度限值</w:t>
            </w:r>
          </w:p>
        </w:tc>
      </w:tr>
      <w:tr w:rsidR="00B921FF" w14:paraId="2943A533" w14:textId="77777777">
        <w:trPr>
          <w:trHeight w:val="397"/>
        </w:trPr>
        <w:tc>
          <w:tcPr>
            <w:tcW w:w="675" w:type="dxa"/>
            <w:vMerge/>
            <w:vAlign w:val="center"/>
          </w:tcPr>
          <w:p w14:paraId="4553B52C" w14:textId="77777777" w:rsidR="00B921FF" w:rsidRDefault="00B921FF">
            <w:pPr>
              <w:adjustRightInd w:val="0"/>
              <w:snapToGrid w:val="0"/>
              <w:jc w:val="center"/>
              <w:rPr>
                <w:szCs w:val="21"/>
              </w:rPr>
            </w:pPr>
          </w:p>
        </w:tc>
        <w:tc>
          <w:tcPr>
            <w:tcW w:w="567" w:type="dxa"/>
            <w:vMerge/>
            <w:vAlign w:val="center"/>
          </w:tcPr>
          <w:p w14:paraId="375A2A22" w14:textId="77777777" w:rsidR="00B921FF" w:rsidRDefault="00B921FF">
            <w:pPr>
              <w:pStyle w:val="Default"/>
              <w:snapToGrid w:val="0"/>
              <w:jc w:val="center"/>
              <w:rPr>
                <w:color w:val="auto"/>
                <w:sz w:val="21"/>
                <w:szCs w:val="21"/>
              </w:rPr>
            </w:pPr>
          </w:p>
        </w:tc>
        <w:tc>
          <w:tcPr>
            <w:tcW w:w="993" w:type="dxa"/>
            <w:vAlign w:val="center"/>
          </w:tcPr>
          <w:p w14:paraId="190F2954" w14:textId="77777777" w:rsidR="00B921FF" w:rsidRDefault="00B921FF">
            <w:pPr>
              <w:pStyle w:val="Default"/>
              <w:snapToGrid w:val="0"/>
              <w:jc w:val="center"/>
              <w:rPr>
                <w:color w:val="auto"/>
                <w:sz w:val="21"/>
                <w:szCs w:val="21"/>
              </w:rPr>
            </w:pPr>
            <w:r>
              <w:rPr>
                <w:color w:val="auto"/>
                <w:sz w:val="21"/>
                <w:szCs w:val="21"/>
              </w:rPr>
              <w:t>臭气</w:t>
            </w:r>
          </w:p>
        </w:tc>
        <w:tc>
          <w:tcPr>
            <w:tcW w:w="2397" w:type="dxa"/>
            <w:vAlign w:val="center"/>
          </w:tcPr>
          <w:p w14:paraId="75B14039" w14:textId="77777777" w:rsidR="00B921FF" w:rsidRDefault="00B921FF">
            <w:pPr>
              <w:pStyle w:val="Default"/>
              <w:snapToGrid w:val="0"/>
              <w:jc w:val="center"/>
              <w:rPr>
                <w:color w:val="auto"/>
                <w:sz w:val="21"/>
                <w:szCs w:val="21"/>
              </w:rPr>
            </w:pPr>
            <w:r>
              <w:rPr>
                <w:color w:val="auto"/>
                <w:sz w:val="21"/>
                <w:szCs w:val="21"/>
              </w:rPr>
              <w:t>清挖淤泥采用封闭式防漏工程车及时清运；对于临时淤泥干化场，进行遮挡处理</w:t>
            </w:r>
          </w:p>
        </w:tc>
        <w:tc>
          <w:tcPr>
            <w:tcW w:w="1436" w:type="dxa"/>
            <w:vAlign w:val="center"/>
          </w:tcPr>
          <w:p w14:paraId="2BF9BA34" w14:textId="77777777" w:rsidR="00B921FF" w:rsidRDefault="00B921FF">
            <w:pPr>
              <w:adjustRightInd w:val="0"/>
              <w:snapToGrid w:val="0"/>
              <w:jc w:val="center"/>
              <w:rPr>
                <w:szCs w:val="21"/>
              </w:rPr>
            </w:pPr>
            <w:r>
              <w:rPr>
                <w:szCs w:val="21"/>
              </w:rPr>
              <w:t>覆盖遮挡、及时清运</w:t>
            </w:r>
          </w:p>
        </w:tc>
        <w:tc>
          <w:tcPr>
            <w:tcW w:w="2454" w:type="dxa"/>
            <w:vAlign w:val="center"/>
          </w:tcPr>
          <w:p w14:paraId="26691B28" w14:textId="77777777" w:rsidR="00B921FF" w:rsidRDefault="00B921FF">
            <w:pPr>
              <w:pStyle w:val="Default"/>
              <w:snapToGrid w:val="0"/>
              <w:jc w:val="center"/>
              <w:rPr>
                <w:color w:val="auto"/>
                <w:sz w:val="21"/>
                <w:szCs w:val="21"/>
              </w:rPr>
            </w:pPr>
            <w:r>
              <w:rPr>
                <w:color w:val="auto"/>
                <w:sz w:val="21"/>
                <w:szCs w:val="21"/>
              </w:rPr>
              <w:t>GB16297-1996</w:t>
            </w:r>
            <w:r>
              <w:rPr>
                <w:color w:val="auto"/>
                <w:sz w:val="21"/>
                <w:szCs w:val="21"/>
              </w:rPr>
              <w:t>无组织排放监控浓度限值</w:t>
            </w:r>
          </w:p>
        </w:tc>
      </w:tr>
      <w:tr w:rsidR="00B921FF" w14:paraId="0628F2B6" w14:textId="77777777">
        <w:trPr>
          <w:trHeight w:val="397"/>
        </w:trPr>
        <w:tc>
          <w:tcPr>
            <w:tcW w:w="675" w:type="dxa"/>
            <w:vMerge/>
            <w:vAlign w:val="center"/>
          </w:tcPr>
          <w:p w14:paraId="23255CF0" w14:textId="77777777" w:rsidR="00B921FF" w:rsidRDefault="00B921FF">
            <w:pPr>
              <w:adjustRightInd w:val="0"/>
              <w:snapToGrid w:val="0"/>
              <w:jc w:val="center"/>
              <w:rPr>
                <w:szCs w:val="21"/>
              </w:rPr>
            </w:pPr>
          </w:p>
        </w:tc>
        <w:tc>
          <w:tcPr>
            <w:tcW w:w="567" w:type="dxa"/>
            <w:vMerge w:val="restart"/>
            <w:vAlign w:val="center"/>
          </w:tcPr>
          <w:p w14:paraId="6B6B1AA2" w14:textId="77777777" w:rsidR="00B921FF" w:rsidRDefault="00B921FF">
            <w:pPr>
              <w:pStyle w:val="Default"/>
              <w:snapToGrid w:val="0"/>
              <w:jc w:val="center"/>
              <w:rPr>
                <w:color w:val="auto"/>
                <w:sz w:val="21"/>
                <w:szCs w:val="21"/>
              </w:rPr>
            </w:pPr>
            <w:r>
              <w:rPr>
                <w:color w:val="auto"/>
                <w:sz w:val="21"/>
                <w:szCs w:val="21"/>
              </w:rPr>
              <w:t>废水</w:t>
            </w:r>
          </w:p>
        </w:tc>
        <w:tc>
          <w:tcPr>
            <w:tcW w:w="993" w:type="dxa"/>
            <w:vAlign w:val="center"/>
          </w:tcPr>
          <w:p w14:paraId="06E9A294" w14:textId="77777777" w:rsidR="00B921FF" w:rsidRDefault="00B921FF">
            <w:pPr>
              <w:pStyle w:val="Default"/>
              <w:snapToGrid w:val="0"/>
              <w:jc w:val="center"/>
              <w:rPr>
                <w:color w:val="auto"/>
                <w:sz w:val="21"/>
                <w:szCs w:val="21"/>
              </w:rPr>
            </w:pPr>
            <w:r>
              <w:rPr>
                <w:color w:val="auto"/>
                <w:sz w:val="21"/>
                <w:szCs w:val="21"/>
              </w:rPr>
              <w:t>淤泥干化场和砂砾土堆场溢滤水</w:t>
            </w:r>
          </w:p>
        </w:tc>
        <w:tc>
          <w:tcPr>
            <w:tcW w:w="2397" w:type="dxa"/>
            <w:vAlign w:val="center"/>
          </w:tcPr>
          <w:p w14:paraId="4C0EC6A1" w14:textId="77777777" w:rsidR="00B921FF" w:rsidRDefault="00B921FF">
            <w:pPr>
              <w:pStyle w:val="Default"/>
              <w:snapToGrid w:val="0"/>
              <w:jc w:val="center"/>
              <w:rPr>
                <w:color w:val="auto"/>
                <w:sz w:val="21"/>
                <w:szCs w:val="21"/>
              </w:rPr>
            </w:pPr>
            <w:r>
              <w:rPr>
                <w:color w:val="auto"/>
                <w:sz w:val="21"/>
                <w:szCs w:val="21"/>
              </w:rPr>
              <w:t>絮凝沉淀后返回河内</w:t>
            </w:r>
          </w:p>
        </w:tc>
        <w:tc>
          <w:tcPr>
            <w:tcW w:w="1436" w:type="dxa"/>
            <w:vAlign w:val="center"/>
          </w:tcPr>
          <w:p w14:paraId="6DE6F789" w14:textId="77777777" w:rsidR="00B921FF" w:rsidRDefault="00B921FF">
            <w:pPr>
              <w:adjustRightInd w:val="0"/>
              <w:snapToGrid w:val="0"/>
              <w:jc w:val="center"/>
              <w:rPr>
                <w:szCs w:val="21"/>
              </w:rPr>
            </w:pPr>
            <w:r>
              <w:rPr>
                <w:szCs w:val="21"/>
              </w:rPr>
              <w:t>絮凝沉淀池</w:t>
            </w:r>
          </w:p>
        </w:tc>
        <w:tc>
          <w:tcPr>
            <w:tcW w:w="2454" w:type="dxa"/>
            <w:vAlign w:val="center"/>
          </w:tcPr>
          <w:p w14:paraId="50B335EF" w14:textId="77777777" w:rsidR="00B921FF" w:rsidRDefault="00B921FF">
            <w:pPr>
              <w:pStyle w:val="Default"/>
              <w:snapToGrid w:val="0"/>
              <w:jc w:val="center"/>
              <w:rPr>
                <w:color w:val="auto"/>
                <w:sz w:val="21"/>
                <w:szCs w:val="21"/>
              </w:rPr>
            </w:pPr>
            <w:r>
              <w:rPr>
                <w:color w:val="auto"/>
                <w:sz w:val="21"/>
                <w:szCs w:val="21"/>
              </w:rPr>
              <w:t>《污水综合排放标准》（</w:t>
            </w:r>
            <w:r>
              <w:rPr>
                <w:color w:val="auto"/>
                <w:sz w:val="21"/>
                <w:szCs w:val="21"/>
              </w:rPr>
              <w:t>GB8978-1996</w:t>
            </w:r>
            <w:r>
              <w:rPr>
                <w:color w:val="auto"/>
                <w:sz w:val="21"/>
                <w:szCs w:val="21"/>
              </w:rPr>
              <w:t>）表</w:t>
            </w:r>
            <w:r>
              <w:rPr>
                <w:color w:val="auto"/>
                <w:sz w:val="21"/>
                <w:szCs w:val="21"/>
              </w:rPr>
              <w:t>4</w:t>
            </w:r>
            <w:r>
              <w:rPr>
                <w:color w:val="auto"/>
                <w:sz w:val="21"/>
                <w:szCs w:val="21"/>
              </w:rPr>
              <w:t>中一级标准</w:t>
            </w:r>
          </w:p>
        </w:tc>
      </w:tr>
      <w:tr w:rsidR="00B921FF" w14:paraId="21674E7E" w14:textId="77777777">
        <w:trPr>
          <w:trHeight w:val="397"/>
        </w:trPr>
        <w:tc>
          <w:tcPr>
            <w:tcW w:w="675" w:type="dxa"/>
            <w:vMerge/>
            <w:vAlign w:val="center"/>
          </w:tcPr>
          <w:p w14:paraId="6BF3DE45" w14:textId="77777777" w:rsidR="00B921FF" w:rsidRDefault="00B921FF">
            <w:pPr>
              <w:adjustRightInd w:val="0"/>
              <w:snapToGrid w:val="0"/>
              <w:jc w:val="center"/>
              <w:rPr>
                <w:szCs w:val="21"/>
              </w:rPr>
            </w:pPr>
          </w:p>
        </w:tc>
        <w:tc>
          <w:tcPr>
            <w:tcW w:w="567" w:type="dxa"/>
            <w:vMerge/>
            <w:vAlign w:val="center"/>
          </w:tcPr>
          <w:p w14:paraId="05A2F914" w14:textId="77777777" w:rsidR="00B921FF" w:rsidRDefault="00B921FF">
            <w:pPr>
              <w:pStyle w:val="Default"/>
              <w:snapToGrid w:val="0"/>
              <w:jc w:val="center"/>
              <w:rPr>
                <w:color w:val="auto"/>
                <w:sz w:val="21"/>
                <w:szCs w:val="21"/>
              </w:rPr>
            </w:pPr>
          </w:p>
        </w:tc>
        <w:tc>
          <w:tcPr>
            <w:tcW w:w="993" w:type="dxa"/>
            <w:vAlign w:val="center"/>
          </w:tcPr>
          <w:p w14:paraId="583A190E" w14:textId="77777777" w:rsidR="00B921FF" w:rsidRDefault="00B921FF">
            <w:pPr>
              <w:pStyle w:val="Default"/>
              <w:snapToGrid w:val="0"/>
              <w:jc w:val="center"/>
              <w:rPr>
                <w:color w:val="auto"/>
                <w:sz w:val="21"/>
                <w:szCs w:val="21"/>
              </w:rPr>
            </w:pPr>
            <w:r>
              <w:rPr>
                <w:color w:val="auto"/>
                <w:sz w:val="21"/>
                <w:szCs w:val="21"/>
              </w:rPr>
              <w:t>船舶含油废水</w:t>
            </w:r>
          </w:p>
        </w:tc>
        <w:tc>
          <w:tcPr>
            <w:tcW w:w="2397" w:type="dxa"/>
            <w:vAlign w:val="center"/>
          </w:tcPr>
          <w:p w14:paraId="47E00F0B" w14:textId="77777777" w:rsidR="00B921FF" w:rsidRDefault="00B921FF">
            <w:pPr>
              <w:pStyle w:val="Default"/>
              <w:snapToGrid w:val="0"/>
              <w:jc w:val="center"/>
              <w:rPr>
                <w:color w:val="auto"/>
                <w:sz w:val="21"/>
                <w:szCs w:val="21"/>
              </w:rPr>
            </w:pPr>
            <w:r>
              <w:rPr>
                <w:color w:val="auto"/>
                <w:sz w:val="21"/>
                <w:szCs w:val="21"/>
              </w:rPr>
              <w:t>配备油水分离器，之后与生活污水一并经岸边一体化处理</w:t>
            </w:r>
          </w:p>
        </w:tc>
        <w:tc>
          <w:tcPr>
            <w:tcW w:w="1436" w:type="dxa"/>
            <w:vAlign w:val="center"/>
          </w:tcPr>
          <w:p w14:paraId="79ADF47B" w14:textId="77777777" w:rsidR="00B921FF" w:rsidRDefault="00B921FF">
            <w:pPr>
              <w:adjustRightInd w:val="0"/>
              <w:snapToGrid w:val="0"/>
              <w:jc w:val="center"/>
              <w:rPr>
                <w:szCs w:val="21"/>
              </w:rPr>
            </w:pPr>
            <w:r>
              <w:rPr>
                <w:szCs w:val="21"/>
              </w:rPr>
              <w:t>配备油水分离器</w:t>
            </w:r>
          </w:p>
        </w:tc>
        <w:tc>
          <w:tcPr>
            <w:tcW w:w="2454" w:type="dxa"/>
            <w:vAlign w:val="center"/>
          </w:tcPr>
          <w:p w14:paraId="21890A92" w14:textId="77777777" w:rsidR="00B921FF" w:rsidRDefault="00B921FF">
            <w:pPr>
              <w:pStyle w:val="Default"/>
              <w:snapToGrid w:val="0"/>
              <w:jc w:val="center"/>
              <w:rPr>
                <w:color w:val="auto"/>
                <w:sz w:val="21"/>
                <w:szCs w:val="21"/>
              </w:rPr>
            </w:pPr>
            <w:r>
              <w:rPr>
                <w:color w:val="auto"/>
                <w:sz w:val="21"/>
                <w:szCs w:val="21"/>
              </w:rPr>
              <w:t>《船舶水污染物排放控制标准》（</w:t>
            </w:r>
            <w:r>
              <w:rPr>
                <w:color w:val="auto"/>
                <w:sz w:val="21"/>
                <w:szCs w:val="21"/>
              </w:rPr>
              <w:t>GB3552-2018</w:t>
            </w:r>
            <w:r>
              <w:rPr>
                <w:color w:val="auto"/>
                <w:sz w:val="21"/>
                <w:szCs w:val="21"/>
              </w:rPr>
              <w:t>）表</w:t>
            </w:r>
            <w:r>
              <w:rPr>
                <w:color w:val="auto"/>
                <w:sz w:val="21"/>
                <w:szCs w:val="21"/>
              </w:rPr>
              <w:t>5</w:t>
            </w:r>
            <w:r>
              <w:rPr>
                <w:color w:val="auto"/>
                <w:sz w:val="21"/>
                <w:szCs w:val="21"/>
              </w:rPr>
              <w:t>中要求</w:t>
            </w:r>
          </w:p>
        </w:tc>
      </w:tr>
      <w:tr w:rsidR="00B921FF" w14:paraId="2AD289A1" w14:textId="77777777">
        <w:trPr>
          <w:trHeight w:val="397"/>
        </w:trPr>
        <w:tc>
          <w:tcPr>
            <w:tcW w:w="675" w:type="dxa"/>
            <w:vMerge/>
            <w:vAlign w:val="center"/>
          </w:tcPr>
          <w:p w14:paraId="133B0E3E" w14:textId="77777777" w:rsidR="00B921FF" w:rsidRDefault="00B921FF">
            <w:pPr>
              <w:adjustRightInd w:val="0"/>
              <w:snapToGrid w:val="0"/>
              <w:jc w:val="center"/>
              <w:rPr>
                <w:szCs w:val="21"/>
              </w:rPr>
            </w:pPr>
          </w:p>
        </w:tc>
        <w:tc>
          <w:tcPr>
            <w:tcW w:w="567" w:type="dxa"/>
            <w:vMerge/>
            <w:vAlign w:val="center"/>
          </w:tcPr>
          <w:p w14:paraId="5B9E2B86" w14:textId="77777777" w:rsidR="00B921FF" w:rsidRDefault="00B921FF">
            <w:pPr>
              <w:pStyle w:val="Default"/>
              <w:snapToGrid w:val="0"/>
              <w:jc w:val="center"/>
              <w:rPr>
                <w:color w:val="auto"/>
                <w:sz w:val="21"/>
                <w:szCs w:val="21"/>
              </w:rPr>
            </w:pPr>
          </w:p>
        </w:tc>
        <w:tc>
          <w:tcPr>
            <w:tcW w:w="993" w:type="dxa"/>
            <w:vAlign w:val="center"/>
          </w:tcPr>
          <w:p w14:paraId="5DF8AD10" w14:textId="77777777" w:rsidR="00B921FF" w:rsidRDefault="00B921FF">
            <w:pPr>
              <w:pStyle w:val="Default"/>
              <w:snapToGrid w:val="0"/>
              <w:jc w:val="center"/>
              <w:rPr>
                <w:color w:val="auto"/>
                <w:sz w:val="21"/>
                <w:szCs w:val="21"/>
              </w:rPr>
            </w:pPr>
            <w:r>
              <w:rPr>
                <w:color w:val="auto"/>
                <w:sz w:val="21"/>
                <w:szCs w:val="21"/>
              </w:rPr>
              <w:t>生化污水</w:t>
            </w:r>
          </w:p>
        </w:tc>
        <w:tc>
          <w:tcPr>
            <w:tcW w:w="2397" w:type="dxa"/>
            <w:vAlign w:val="center"/>
          </w:tcPr>
          <w:p w14:paraId="2814228B" w14:textId="77777777" w:rsidR="00B921FF" w:rsidRDefault="00B921FF">
            <w:pPr>
              <w:pStyle w:val="Default"/>
              <w:snapToGrid w:val="0"/>
              <w:jc w:val="center"/>
              <w:rPr>
                <w:color w:val="auto"/>
                <w:sz w:val="21"/>
                <w:szCs w:val="21"/>
              </w:rPr>
            </w:pPr>
            <w:r>
              <w:rPr>
                <w:snapToGrid w:val="0"/>
                <w:sz w:val="21"/>
                <w:szCs w:val="21"/>
              </w:rPr>
              <w:t>岸边一体化生活污水生化处理装置处理后外排</w:t>
            </w:r>
          </w:p>
        </w:tc>
        <w:tc>
          <w:tcPr>
            <w:tcW w:w="1436" w:type="dxa"/>
            <w:vAlign w:val="center"/>
          </w:tcPr>
          <w:p w14:paraId="277DFF45" w14:textId="77777777" w:rsidR="00B921FF" w:rsidRDefault="00B921FF">
            <w:pPr>
              <w:adjustRightInd w:val="0"/>
              <w:snapToGrid w:val="0"/>
              <w:jc w:val="center"/>
              <w:rPr>
                <w:szCs w:val="21"/>
              </w:rPr>
            </w:pPr>
            <w:r>
              <w:rPr>
                <w:snapToGrid w:val="0"/>
                <w:kern w:val="0"/>
                <w:szCs w:val="21"/>
              </w:rPr>
              <w:t>一体化生活污水生化处理装置</w:t>
            </w:r>
          </w:p>
        </w:tc>
        <w:tc>
          <w:tcPr>
            <w:tcW w:w="2454" w:type="dxa"/>
            <w:vAlign w:val="center"/>
          </w:tcPr>
          <w:p w14:paraId="27B6CC90" w14:textId="77777777" w:rsidR="00B921FF" w:rsidRDefault="00B921FF">
            <w:pPr>
              <w:pStyle w:val="Default"/>
              <w:snapToGrid w:val="0"/>
              <w:jc w:val="center"/>
              <w:rPr>
                <w:color w:val="auto"/>
                <w:sz w:val="21"/>
                <w:szCs w:val="21"/>
              </w:rPr>
            </w:pPr>
            <w:r>
              <w:rPr>
                <w:color w:val="auto"/>
                <w:sz w:val="21"/>
                <w:szCs w:val="21"/>
              </w:rPr>
              <w:t>《船舶水污染物排放控制标准》（</w:t>
            </w:r>
            <w:r>
              <w:rPr>
                <w:color w:val="auto"/>
                <w:sz w:val="21"/>
                <w:szCs w:val="21"/>
              </w:rPr>
              <w:t>GB3552-2018</w:t>
            </w:r>
            <w:r>
              <w:rPr>
                <w:color w:val="auto"/>
                <w:sz w:val="21"/>
                <w:szCs w:val="21"/>
              </w:rPr>
              <w:t>）表</w:t>
            </w:r>
            <w:r>
              <w:rPr>
                <w:color w:val="auto"/>
                <w:sz w:val="21"/>
                <w:szCs w:val="21"/>
              </w:rPr>
              <w:t>5</w:t>
            </w:r>
            <w:r>
              <w:rPr>
                <w:color w:val="auto"/>
                <w:sz w:val="21"/>
                <w:szCs w:val="21"/>
              </w:rPr>
              <w:t>中要求</w:t>
            </w:r>
          </w:p>
        </w:tc>
      </w:tr>
      <w:tr w:rsidR="00B921FF" w14:paraId="6753F4F9" w14:textId="77777777">
        <w:trPr>
          <w:trHeight w:val="397"/>
        </w:trPr>
        <w:tc>
          <w:tcPr>
            <w:tcW w:w="675" w:type="dxa"/>
            <w:vMerge/>
            <w:vAlign w:val="center"/>
          </w:tcPr>
          <w:p w14:paraId="69F6ACBE" w14:textId="77777777" w:rsidR="00B921FF" w:rsidRDefault="00B921FF">
            <w:pPr>
              <w:adjustRightInd w:val="0"/>
              <w:snapToGrid w:val="0"/>
              <w:jc w:val="center"/>
              <w:rPr>
                <w:szCs w:val="21"/>
              </w:rPr>
            </w:pPr>
          </w:p>
        </w:tc>
        <w:tc>
          <w:tcPr>
            <w:tcW w:w="1560" w:type="dxa"/>
            <w:gridSpan w:val="2"/>
            <w:vAlign w:val="center"/>
          </w:tcPr>
          <w:p w14:paraId="374DEB43" w14:textId="77777777" w:rsidR="00B921FF" w:rsidRDefault="00B921FF">
            <w:pPr>
              <w:pStyle w:val="Default"/>
              <w:snapToGrid w:val="0"/>
              <w:jc w:val="center"/>
              <w:rPr>
                <w:color w:val="auto"/>
                <w:sz w:val="21"/>
                <w:szCs w:val="21"/>
              </w:rPr>
            </w:pPr>
            <w:r>
              <w:rPr>
                <w:color w:val="auto"/>
                <w:sz w:val="21"/>
                <w:szCs w:val="21"/>
              </w:rPr>
              <w:t>施工噪声</w:t>
            </w:r>
          </w:p>
        </w:tc>
        <w:tc>
          <w:tcPr>
            <w:tcW w:w="2397" w:type="dxa"/>
            <w:vAlign w:val="center"/>
          </w:tcPr>
          <w:p w14:paraId="434734F1" w14:textId="77777777" w:rsidR="00B921FF" w:rsidRDefault="00B921FF">
            <w:pPr>
              <w:pStyle w:val="Default"/>
              <w:snapToGrid w:val="0"/>
              <w:jc w:val="center"/>
              <w:rPr>
                <w:color w:val="auto"/>
                <w:sz w:val="21"/>
                <w:szCs w:val="21"/>
              </w:rPr>
            </w:pPr>
            <w:r>
              <w:rPr>
                <w:color w:val="auto"/>
                <w:sz w:val="21"/>
                <w:szCs w:val="21"/>
              </w:rPr>
              <w:t>选用低噪声施工设备，合理安排施工</w:t>
            </w:r>
          </w:p>
        </w:tc>
        <w:tc>
          <w:tcPr>
            <w:tcW w:w="1436" w:type="dxa"/>
            <w:vAlign w:val="center"/>
          </w:tcPr>
          <w:p w14:paraId="1DC6E5F5" w14:textId="77777777" w:rsidR="00B921FF" w:rsidRDefault="00B921FF">
            <w:pPr>
              <w:pStyle w:val="Default"/>
              <w:snapToGrid w:val="0"/>
              <w:jc w:val="center"/>
              <w:rPr>
                <w:color w:val="auto"/>
                <w:sz w:val="21"/>
                <w:szCs w:val="21"/>
              </w:rPr>
            </w:pPr>
            <w:r>
              <w:rPr>
                <w:color w:val="auto"/>
                <w:sz w:val="21"/>
                <w:szCs w:val="21"/>
              </w:rPr>
              <w:t>选用低噪声施工设备，合理安排施工</w:t>
            </w:r>
          </w:p>
        </w:tc>
        <w:tc>
          <w:tcPr>
            <w:tcW w:w="2454" w:type="dxa"/>
            <w:vAlign w:val="center"/>
          </w:tcPr>
          <w:p w14:paraId="7270AAC3" w14:textId="77777777" w:rsidR="00B921FF" w:rsidRDefault="00B921FF">
            <w:pPr>
              <w:pStyle w:val="Default"/>
              <w:snapToGrid w:val="0"/>
              <w:jc w:val="center"/>
              <w:rPr>
                <w:color w:val="auto"/>
                <w:sz w:val="21"/>
                <w:szCs w:val="21"/>
              </w:rPr>
            </w:pPr>
            <w:r>
              <w:rPr>
                <w:color w:val="auto"/>
                <w:sz w:val="21"/>
                <w:szCs w:val="21"/>
              </w:rPr>
              <w:t>《建筑施工场界环境噪声排放标准》（</w:t>
            </w:r>
            <w:r>
              <w:rPr>
                <w:color w:val="auto"/>
                <w:sz w:val="21"/>
                <w:szCs w:val="21"/>
              </w:rPr>
              <w:t>GB12523-2011</w:t>
            </w:r>
            <w:r>
              <w:rPr>
                <w:color w:val="auto"/>
                <w:sz w:val="21"/>
                <w:szCs w:val="21"/>
              </w:rPr>
              <w:t>）</w:t>
            </w:r>
          </w:p>
        </w:tc>
      </w:tr>
      <w:tr w:rsidR="00B921FF" w14:paraId="4EF2359F" w14:textId="77777777">
        <w:trPr>
          <w:trHeight w:val="397"/>
        </w:trPr>
        <w:tc>
          <w:tcPr>
            <w:tcW w:w="675" w:type="dxa"/>
            <w:vMerge/>
            <w:vAlign w:val="center"/>
          </w:tcPr>
          <w:p w14:paraId="1AE9D14C" w14:textId="77777777" w:rsidR="00B921FF" w:rsidRDefault="00B921FF">
            <w:pPr>
              <w:adjustRightInd w:val="0"/>
              <w:snapToGrid w:val="0"/>
              <w:jc w:val="center"/>
              <w:rPr>
                <w:szCs w:val="21"/>
              </w:rPr>
            </w:pPr>
          </w:p>
        </w:tc>
        <w:tc>
          <w:tcPr>
            <w:tcW w:w="1560" w:type="dxa"/>
            <w:gridSpan w:val="2"/>
            <w:vMerge w:val="restart"/>
            <w:vAlign w:val="center"/>
          </w:tcPr>
          <w:p w14:paraId="170F061C" w14:textId="77777777" w:rsidR="00B921FF" w:rsidRDefault="00B921FF">
            <w:pPr>
              <w:pStyle w:val="Default"/>
              <w:snapToGrid w:val="0"/>
              <w:jc w:val="center"/>
              <w:rPr>
                <w:color w:val="auto"/>
                <w:sz w:val="21"/>
                <w:szCs w:val="21"/>
              </w:rPr>
            </w:pPr>
            <w:r>
              <w:rPr>
                <w:color w:val="auto"/>
                <w:sz w:val="21"/>
                <w:szCs w:val="21"/>
              </w:rPr>
              <w:t>固体废物</w:t>
            </w:r>
          </w:p>
        </w:tc>
        <w:tc>
          <w:tcPr>
            <w:tcW w:w="2397" w:type="dxa"/>
            <w:vAlign w:val="center"/>
          </w:tcPr>
          <w:p w14:paraId="366A2E2C" w14:textId="77777777" w:rsidR="00B921FF" w:rsidRDefault="00B921FF">
            <w:pPr>
              <w:pStyle w:val="Default"/>
              <w:snapToGrid w:val="0"/>
              <w:jc w:val="center"/>
              <w:rPr>
                <w:color w:val="auto"/>
                <w:sz w:val="21"/>
                <w:szCs w:val="21"/>
              </w:rPr>
            </w:pPr>
            <w:r>
              <w:rPr>
                <w:color w:val="auto"/>
                <w:sz w:val="21"/>
                <w:szCs w:val="21"/>
              </w:rPr>
              <w:t>淤泥吹填干化后交由汨罗市渣土办处置</w:t>
            </w:r>
          </w:p>
        </w:tc>
        <w:tc>
          <w:tcPr>
            <w:tcW w:w="1436" w:type="dxa"/>
            <w:vAlign w:val="center"/>
          </w:tcPr>
          <w:p w14:paraId="227A2B33" w14:textId="77777777" w:rsidR="00B921FF" w:rsidRDefault="00B921FF">
            <w:pPr>
              <w:pStyle w:val="Default"/>
              <w:snapToGrid w:val="0"/>
              <w:jc w:val="center"/>
              <w:rPr>
                <w:color w:val="auto"/>
                <w:sz w:val="21"/>
                <w:szCs w:val="21"/>
              </w:rPr>
            </w:pPr>
            <w:r>
              <w:rPr>
                <w:color w:val="auto"/>
                <w:sz w:val="21"/>
                <w:szCs w:val="21"/>
              </w:rPr>
              <w:t>临时淤泥干化场</w:t>
            </w:r>
          </w:p>
        </w:tc>
        <w:tc>
          <w:tcPr>
            <w:tcW w:w="2454" w:type="dxa"/>
            <w:vAlign w:val="center"/>
          </w:tcPr>
          <w:p w14:paraId="43D7F581" w14:textId="77777777" w:rsidR="00B921FF" w:rsidRDefault="00B921FF">
            <w:pPr>
              <w:pStyle w:val="Default"/>
              <w:snapToGrid w:val="0"/>
              <w:jc w:val="center"/>
              <w:rPr>
                <w:color w:val="auto"/>
                <w:sz w:val="21"/>
                <w:szCs w:val="21"/>
              </w:rPr>
            </w:pPr>
            <w:r>
              <w:rPr>
                <w:color w:val="auto"/>
                <w:sz w:val="21"/>
                <w:szCs w:val="21"/>
              </w:rPr>
              <w:t>得到妥善处置</w:t>
            </w:r>
          </w:p>
        </w:tc>
      </w:tr>
      <w:tr w:rsidR="00B921FF" w14:paraId="5C273D06" w14:textId="77777777">
        <w:trPr>
          <w:trHeight w:val="397"/>
        </w:trPr>
        <w:tc>
          <w:tcPr>
            <w:tcW w:w="675" w:type="dxa"/>
            <w:vMerge/>
            <w:vAlign w:val="center"/>
          </w:tcPr>
          <w:p w14:paraId="3CFFF3D9" w14:textId="77777777" w:rsidR="00B921FF" w:rsidRDefault="00B921FF">
            <w:pPr>
              <w:adjustRightInd w:val="0"/>
              <w:snapToGrid w:val="0"/>
              <w:jc w:val="center"/>
              <w:rPr>
                <w:szCs w:val="21"/>
              </w:rPr>
            </w:pPr>
          </w:p>
        </w:tc>
        <w:tc>
          <w:tcPr>
            <w:tcW w:w="1560" w:type="dxa"/>
            <w:gridSpan w:val="2"/>
            <w:vMerge/>
            <w:vAlign w:val="center"/>
          </w:tcPr>
          <w:p w14:paraId="423A9291" w14:textId="77777777" w:rsidR="00B921FF" w:rsidRDefault="00B921FF">
            <w:pPr>
              <w:pStyle w:val="Default"/>
              <w:snapToGrid w:val="0"/>
              <w:jc w:val="center"/>
              <w:rPr>
                <w:color w:val="auto"/>
                <w:sz w:val="21"/>
                <w:szCs w:val="21"/>
              </w:rPr>
            </w:pPr>
          </w:p>
        </w:tc>
        <w:tc>
          <w:tcPr>
            <w:tcW w:w="2397" w:type="dxa"/>
            <w:vAlign w:val="center"/>
          </w:tcPr>
          <w:p w14:paraId="5C158A22" w14:textId="77777777" w:rsidR="00B921FF" w:rsidRDefault="00B921FF">
            <w:pPr>
              <w:pStyle w:val="Default"/>
              <w:snapToGrid w:val="0"/>
              <w:jc w:val="center"/>
              <w:rPr>
                <w:color w:val="auto"/>
                <w:sz w:val="21"/>
                <w:szCs w:val="21"/>
              </w:rPr>
            </w:pPr>
            <w:r>
              <w:rPr>
                <w:color w:val="auto"/>
                <w:sz w:val="21"/>
                <w:szCs w:val="21"/>
              </w:rPr>
              <w:t>施工生活垃圾收集后及</w:t>
            </w:r>
            <w:r>
              <w:rPr>
                <w:color w:val="auto"/>
                <w:sz w:val="21"/>
                <w:szCs w:val="21"/>
              </w:rPr>
              <w:lastRenderedPageBreak/>
              <w:t>时清运</w:t>
            </w:r>
          </w:p>
        </w:tc>
        <w:tc>
          <w:tcPr>
            <w:tcW w:w="1436" w:type="dxa"/>
            <w:vAlign w:val="center"/>
          </w:tcPr>
          <w:p w14:paraId="416122CD" w14:textId="77777777" w:rsidR="00B921FF" w:rsidRDefault="00B921FF">
            <w:pPr>
              <w:pStyle w:val="Default"/>
              <w:snapToGrid w:val="0"/>
              <w:jc w:val="center"/>
              <w:rPr>
                <w:color w:val="auto"/>
                <w:sz w:val="21"/>
                <w:szCs w:val="21"/>
              </w:rPr>
            </w:pPr>
            <w:r>
              <w:rPr>
                <w:color w:val="auto"/>
                <w:sz w:val="21"/>
                <w:szCs w:val="21"/>
              </w:rPr>
              <w:lastRenderedPageBreak/>
              <w:t>垃圾收集及</w:t>
            </w:r>
            <w:r>
              <w:rPr>
                <w:color w:val="auto"/>
                <w:sz w:val="21"/>
                <w:szCs w:val="21"/>
              </w:rPr>
              <w:lastRenderedPageBreak/>
              <w:t>清运设施</w:t>
            </w:r>
          </w:p>
        </w:tc>
        <w:tc>
          <w:tcPr>
            <w:tcW w:w="2454" w:type="dxa"/>
            <w:vAlign w:val="center"/>
          </w:tcPr>
          <w:p w14:paraId="4680F441" w14:textId="77777777" w:rsidR="00B921FF" w:rsidRDefault="00B921FF">
            <w:pPr>
              <w:pStyle w:val="Default"/>
              <w:snapToGrid w:val="0"/>
              <w:jc w:val="center"/>
              <w:rPr>
                <w:color w:val="auto"/>
                <w:sz w:val="21"/>
                <w:szCs w:val="21"/>
              </w:rPr>
            </w:pPr>
            <w:r>
              <w:rPr>
                <w:color w:val="auto"/>
                <w:sz w:val="21"/>
                <w:szCs w:val="21"/>
              </w:rPr>
              <w:lastRenderedPageBreak/>
              <w:t>无害化处置</w:t>
            </w:r>
          </w:p>
        </w:tc>
      </w:tr>
      <w:tr w:rsidR="00B921FF" w14:paraId="77EDD9D0" w14:textId="77777777">
        <w:trPr>
          <w:trHeight w:val="397"/>
        </w:trPr>
        <w:tc>
          <w:tcPr>
            <w:tcW w:w="675" w:type="dxa"/>
            <w:vMerge/>
            <w:vAlign w:val="center"/>
          </w:tcPr>
          <w:p w14:paraId="685D0018" w14:textId="77777777" w:rsidR="00B921FF" w:rsidRDefault="00B921FF">
            <w:pPr>
              <w:adjustRightInd w:val="0"/>
              <w:snapToGrid w:val="0"/>
              <w:jc w:val="center"/>
              <w:rPr>
                <w:szCs w:val="21"/>
              </w:rPr>
            </w:pPr>
          </w:p>
        </w:tc>
        <w:tc>
          <w:tcPr>
            <w:tcW w:w="1560" w:type="dxa"/>
            <w:gridSpan w:val="2"/>
            <w:vMerge/>
            <w:vAlign w:val="center"/>
          </w:tcPr>
          <w:p w14:paraId="52D98EA8" w14:textId="77777777" w:rsidR="00B921FF" w:rsidRDefault="00B921FF">
            <w:pPr>
              <w:pStyle w:val="Default"/>
              <w:snapToGrid w:val="0"/>
              <w:jc w:val="center"/>
              <w:rPr>
                <w:color w:val="auto"/>
                <w:sz w:val="21"/>
                <w:szCs w:val="21"/>
              </w:rPr>
            </w:pPr>
          </w:p>
        </w:tc>
        <w:tc>
          <w:tcPr>
            <w:tcW w:w="2397" w:type="dxa"/>
            <w:vAlign w:val="center"/>
          </w:tcPr>
          <w:p w14:paraId="7F42991F" w14:textId="77777777" w:rsidR="00B921FF" w:rsidRDefault="00B921FF">
            <w:pPr>
              <w:pStyle w:val="Default"/>
              <w:snapToGrid w:val="0"/>
              <w:jc w:val="center"/>
              <w:rPr>
                <w:color w:val="auto"/>
                <w:sz w:val="21"/>
                <w:szCs w:val="21"/>
              </w:rPr>
            </w:pPr>
            <w:r>
              <w:rPr>
                <w:color w:val="auto"/>
                <w:sz w:val="21"/>
                <w:szCs w:val="21"/>
              </w:rPr>
              <w:t>砂砾土临时堆存后交由汨罗市渣土办处置</w:t>
            </w:r>
          </w:p>
        </w:tc>
        <w:tc>
          <w:tcPr>
            <w:tcW w:w="1436" w:type="dxa"/>
            <w:vAlign w:val="center"/>
          </w:tcPr>
          <w:p w14:paraId="38F92F27" w14:textId="77777777" w:rsidR="00B921FF" w:rsidRDefault="00B921FF">
            <w:pPr>
              <w:adjustRightInd w:val="0"/>
              <w:snapToGrid w:val="0"/>
              <w:jc w:val="center"/>
              <w:rPr>
                <w:szCs w:val="21"/>
              </w:rPr>
            </w:pPr>
            <w:r>
              <w:rPr>
                <w:szCs w:val="21"/>
              </w:rPr>
              <w:t>临时堆场围栏、覆盖</w:t>
            </w:r>
          </w:p>
        </w:tc>
        <w:tc>
          <w:tcPr>
            <w:tcW w:w="2454" w:type="dxa"/>
            <w:vAlign w:val="center"/>
          </w:tcPr>
          <w:p w14:paraId="4A92AC6E" w14:textId="77777777" w:rsidR="00B921FF" w:rsidRDefault="00B921FF">
            <w:pPr>
              <w:pStyle w:val="Default"/>
              <w:snapToGrid w:val="0"/>
              <w:jc w:val="center"/>
              <w:rPr>
                <w:color w:val="auto"/>
                <w:sz w:val="21"/>
                <w:szCs w:val="21"/>
              </w:rPr>
            </w:pPr>
            <w:r>
              <w:rPr>
                <w:color w:val="auto"/>
                <w:sz w:val="21"/>
                <w:szCs w:val="21"/>
              </w:rPr>
              <w:t>得到妥善处置</w:t>
            </w:r>
          </w:p>
        </w:tc>
      </w:tr>
      <w:tr w:rsidR="00B921FF" w14:paraId="739D8D5C" w14:textId="77777777">
        <w:trPr>
          <w:trHeight w:val="397"/>
        </w:trPr>
        <w:tc>
          <w:tcPr>
            <w:tcW w:w="675" w:type="dxa"/>
            <w:vMerge/>
            <w:vAlign w:val="center"/>
          </w:tcPr>
          <w:p w14:paraId="7ACA094E" w14:textId="77777777" w:rsidR="00B921FF" w:rsidRDefault="00B921FF">
            <w:pPr>
              <w:adjustRightInd w:val="0"/>
              <w:snapToGrid w:val="0"/>
              <w:jc w:val="center"/>
              <w:rPr>
                <w:szCs w:val="21"/>
              </w:rPr>
            </w:pPr>
          </w:p>
        </w:tc>
        <w:tc>
          <w:tcPr>
            <w:tcW w:w="1560" w:type="dxa"/>
            <w:gridSpan w:val="2"/>
            <w:vMerge/>
            <w:vAlign w:val="center"/>
          </w:tcPr>
          <w:p w14:paraId="33D3E235" w14:textId="77777777" w:rsidR="00B921FF" w:rsidRDefault="00B921FF">
            <w:pPr>
              <w:pStyle w:val="Default"/>
              <w:snapToGrid w:val="0"/>
              <w:jc w:val="center"/>
              <w:rPr>
                <w:color w:val="auto"/>
                <w:sz w:val="21"/>
                <w:szCs w:val="21"/>
              </w:rPr>
            </w:pPr>
          </w:p>
        </w:tc>
        <w:tc>
          <w:tcPr>
            <w:tcW w:w="2397" w:type="dxa"/>
            <w:vAlign w:val="center"/>
          </w:tcPr>
          <w:p w14:paraId="6299E23E" w14:textId="77777777" w:rsidR="00B921FF" w:rsidRDefault="00B921FF">
            <w:pPr>
              <w:pStyle w:val="Default"/>
              <w:snapToGrid w:val="0"/>
              <w:jc w:val="center"/>
              <w:rPr>
                <w:color w:val="auto"/>
                <w:sz w:val="21"/>
                <w:szCs w:val="21"/>
              </w:rPr>
            </w:pPr>
            <w:r>
              <w:rPr>
                <w:color w:val="auto"/>
                <w:sz w:val="21"/>
                <w:szCs w:val="21"/>
              </w:rPr>
              <w:t>废油等船舶危险废物收集后交由相关资质单位处置</w:t>
            </w:r>
          </w:p>
        </w:tc>
        <w:tc>
          <w:tcPr>
            <w:tcW w:w="1436" w:type="dxa"/>
            <w:vAlign w:val="center"/>
          </w:tcPr>
          <w:p w14:paraId="4489604E" w14:textId="77777777" w:rsidR="00B921FF" w:rsidRDefault="00B921FF">
            <w:pPr>
              <w:adjustRightInd w:val="0"/>
              <w:snapToGrid w:val="0"/>
              <w:jc w:val="center"/>
              <w:rPr>
                <w:szCs w:val="21"/>
              </w:rPr>
            </w:pPr>
            <w:r>
              <w:rPr>
                <w:szCs w:val="21"/>
              </w:rPr>
              <w:t>交由危险废物处置单位处置</w:t>
            </w:r>
          </w:p>
        </w:tc>
        <w:tc>
          <w:tcPr>
            <w:tcW w:w="2454" w:type="dxa"/>
            <w:vAlign w:val="center"/>
          </w:tcPr>
          <w:p w14:paraId="65406CDF" w14:textId="77777777" w:rsidR="00B921FF" w:rsidRDefault="00B921FF">
            <w:pPr>
              <w:pStyle w:val="Default"/>
              <w:snapToGrid w:val="0"/>
              <w:jc w:val="center"/>
              <w:rPr>
                <w:color w:val="auto"/>
                <w:sz w:val="21"/>
                <w:szCs w:val="21"/>
              </w:rPr>
            </w:pPr>
            <w:r>
              <w:rPr>
                <w:color w:val="auto"/>
                <w:sz w:val="21"/>
                <w:szCs w:val="21"/>
              </w:rPr>
              <w:t>无害化处置</w:t>
            </w:r>
          </w:p>
        </w:tc>
      </w:tr>
      <w:tr w:rsidR="00B921FF" w14:paraId="6C9E3EE6" w14:textId="77777777">
        <w:trPr>
          <w:trHeight w:val="397"/>
        </w:trPr>
        <w:tc>
          <w:tcPr>
            <w:tcW w:w="675" w:type="dxa"/>
            <w:vMerge/>
            <w:vAlign w:val="center"/>
          </w:tcPr>
          <w:p w14:paraId="7E450744" w14:textId="77777777" w:rsidR="00B921FF" w:rsidRDefault="00B921FF">
            <w:pPr>
              <w:adjustRightInd w:val="0"/>
              <w:snapToGrid w:val="0"/>
              <w:jc w:val="center"/>
              <w:rPr>
                <w:szCs w:val="21"/>
              </w:rPr>
            </w:pPr>
          </w:p>
        </w:tc>
        <w:tc>
          <w:tcPr>
            <w:tcW w:w="1560" w:type="dxa"/>
            <w:gridSpan w:val="2"/>
            <w:vAlign w:val="center"/>
          </w:tcPr>
          <w:p w14:paraId="3934BDDB" w14:textId="77777777" w:rsidR="00B921FF" w:rsidRDefault="00B921FF">
            <w:pPr>
              <w:pStyle w:val="Default"/>
              <w:snapToGrid w:val="0"/>
              <w:jc w:val="center"/>
              <w:rPr>
                <w:color w:val="auto"/>
                <w:sz w:val="21"/>
                <w:szCs w:val="21"/>
              </w:rPr>
            </w:pPr>
            <w:r>
              <w:rPr>
                <w:color w:val="auto"/>
                <w:sz w:val="21"/>
                <w:szCs w:val="21"/>
              </w:rPr>
              <w:t>环境风险</w:t>
            </w:r>
          </w:p>
        </w:tc>
        <w:tc>
          <w:tcPr>
            <w:tcW w:w="2397" w:type="dxa"/>
            <w:vAlign w:val="center"/>
          </w:tcPr>
          <w:p w14:paraId="376441AB" w14:textId="77777777" w:rsidR="00B921FF" w:rsidRDefault="00B921FF">
            <w:pPr>
              <w:pStyle w:val="TableParagraph"/>
              <w:kinsoku w:val="0"/>
              <w:overflowPunct w:val="0"/>
              <w:jc w:val="center"/>
              <w:rPr>
                <w:rFonts w:ascii="Times New Roman" w:hAnsi="Times New Roman" w:cs="Times New Roman"/>
                <w:sz w:val="21"/>
                <w:szCs w:val="21"/>
              </w:rPr>
            </w:pPr>
            <w:r>
              <w:rPr>
                <w:rFonts w:ascii="Times New Roman" w:hAnsi="Times New Roman" w:cs="Times New Roman"/>
                <w:color w:val="000000"/>
                <w:sz w:val="21"/>
                <w:szCs w:val="21"/>
              </w:rPr>
              <w:t>应急措施</w:t>
            </w:r>
          </w:p>
        </w:tc>
        <w:tc>
          <w:tcPr>
            <w:tcW w:w="1436" w:type="dxa"/>
            <w:vAlign w:val="center"/>
          </w:tcPr>
          <w:p w14:paraId="1C37FF0F" w14:textId="77777777" w:rsidR="00B921FF" w:rsidRDefault="00B921FF">
            <w:pPr>
              <w:pStyle w:val="TableParagraph"/>
              <w:kinsoku w:val="0"/>
              <w:overflowPunct w:val="0"/>
              <w:jc w:val="center"/>
              <w:rPr>
                <w:rFonts w:ascii="Times New Roman" w:hAnsi="Times New Roman" w:cs="Times New Roman"/>
                <w:sz w:val="21"/>
                <w:szCs w:val="21"/>
              </w:rPr>
            </w:pPr>
            <w:r>
              <w:rPr>
                <w:rFonts w:ascii="Times New Roman" w:hAnsi="Times New Roman" w:cs="Times New Roman"/>
                <w:color w:val="000000"/>
                <w:sz w:val="21"/>
                <w:szCs w:val="21"/>
              </w:rPr>
              <w:t>围油栏、收油机、吸附材料、溢油分散剂及喷洒装置、储存措施</w:t>
            </w:r>
          </w:p>
        </w:tc>
        <w:tc>
          <w:tcPr>
            <w:tcW w:w="2454" w:type="dxa"/>
            <w:vAlign w:val="center"/>
          </w:tcPr>
          <w:p w14:paraId="2B40B64C" w14:textId="77777777" w:rsidR="00B921FF" w:rsidRDefault="00B921FF">
            <w:pPr>
              <w:pStyle w:val="TableParagraph"/>
              <w:kinsoku w:val="0"/>
              <w:overflowPunct w:val="0"/>
              <w:jc w:val="center"/>
              <w:rPr>
                <w:rFonts w:ascii="Times New Roman" w:hAnsi="Times New Roman" w:cs="Times New Roman"/>
                <w:sz w:val="21"/>
                <w:szCs w:val="21"/>
              </w:rPr>
            </w:pPr>
            <w:r>
              <w:rPr>
                <w:rFonts w:ascii="Times New Roman" w:hAnsi="Times New Roman" w:cs="Times New Roman"/>
                <w:color w:val="000000"/>
                <w:sz w:val="21"/>
                <w:szCs w:val="21"/>
              </w:rPr>
              <w:t>有对应物品</w:t>
            </w:r>
          </w:p>
        </w:tc>
      </w:tr>
      <w:tr w:rsidR="00B921FF" w14:paraId="4B990EEE" w14:textId="77777777">
        <w:trPr>
          <w:trHeight w:val="397"/>
        </w:trPr>
        <w:tc>
          <w:tcPr>
            <w:tcW w:w="675" w:type="dxa"/>
            <w:vAlign w:val="center"/>
          </w:tcPr>
          <w:p w14:paraId="0DDFEDBA" w14:textId="77777777" w:rsidR="00B921FF" w:rsidRDefault="00B921FF">
            <w:pPr>
              <w:adjustRightInd w:val="0"/>
              <w:snapToGrid w:val="0"/>
              <w:jc w:val="center"/>
              <w:rPr>
                <w:szCs w:val="21"/>
              </w:rPr>
            </w:pPr>
            <w:r>
              <w:rPr>
                <w:szCs w:val="21"/>
              </w:rPr>
              <w:t>营</w:t>
            </w:r>
          </w:p>
          <w:p w14:paraId="62AFA8E6" w14:textId="77777777" w:rsidR="00B921FF" w:rsidRDefault="00B921FF">
            <w:pPr>
              <w:adjustRightInd w:val="0"/>
              <w:snapToGrid w:val="0"/>
              <w:jc w:val="center"/>
              <w:rPr>
                <w:szCs w:val="21"/>
              </w:rPr>
            </w:pPr>
            <w:r>
              <w:rPr>
                <w:szCs w:val="21"/>
              </w:rPr>
              <w:t>运</w:t>
            </w:r>
          </w:p>
          <w:p w14:paraId="07EF5F77" w14:textId="77777777" w:rsidR="00B921FF" w:rsidRDefault="00B921FF">
            <w:pPr>
              <w:adjustRightInd w:val="0"/>
              <w:snapToGrid w:val="0"/>
              <w:jc w:val="center"/>
              <w:rPr>
                <w:szCs w:val="21"/>
              </w:rPr>
            </w:pPr>
            <w:r>
              <w:rPr>
                <w:szCs w:val="21"/>
              </w:rPr>
              <w:t>期</w:t>
            </w:r>
          </w:p>
        </w:tc>
        <w:tc>
          <w:tcPr>
            <w:tcW w:w="1560" w:type="dxa"/>
            <w:gridSpan w:val="2"/>
            <w:vAlign w:val="center"/>
          </w:tcPr>
          <w:p w14:paraId="052E1EE4" w14:textId="77777777" w:rsidR="00B921FF" w:rsidRDefault="00B921FF">
            <w:pPr>
              <w:pStyle w:val="Default"/>
              <w:snapToGrid w:val="0"/>
              <w:jc w:val="center"/>
              <w:rPr>
                <w:color w:val="auto"/>
                <w:sz w:val="21"/>
                <w:szCs w:val="21"/>
              </w:rPr>
            </w:pPr>
            <w:r>
              <w:rPr>
                <w:color w:val="auto"/>
                <w:sz w:val="21"/>
                <w:szCs w:val="21"/>
              </w:rPr>
              <w:t>/</w:t>
            </w:r>
          </w:p>
        </w:tc>
        <w:tc>
          <w:tcPr>
            <w:tcW w:w="2397" w:type="dxa"/>
            <w:vAlign w:val="center"/>
          </w:tcPr>
          <w:p w14:paraId="5563CF51" w14:textId="77777777" w:rsidR="00B921FF" w:rsidRDefault="00B921FF">
            <w:pPr>
              <w:pStyle w:val="Default"/>
              <w:snapToGrid w:val="0"/>
              <w:jc w:val="center"/>
              <w:rPr>
                <w:color w:val="auto"/>
                <w:sz w:val="21"/>
                <w:szCs w:val="21"/>
              </w:rPr>
            </w:pPr>
            <w:r>
              <w:rPr>
                <w:color w:val="auto"/>
                <w:sz w:val="21"/>
                <w:szCs w:val="21"/>
              </w:rPr>
              <w:t>/</w:t>
            </w:r>
          </w:p>
        </w:tc>
        <w:tc>
          <w:tcPr>
            <w:tcW w:w="1436" w:type="dxa"/>
            <w:vAlign w:val="center"/>
          </w:tcPr>
          <w:p w14:paraId="711542FF" w14:textId="77777777" w:rsidR="00B921FF" w:rsidRDefault="00B921FF">
            <w:pPr>
              <w:adjustRightInd w:val="0"/>
              <w:snapToGrid w:val="0"/>
              <w:jc w:val="center"/>
              <w:rPr>
                <w:szCs w:val="21"/>
              </w:rPr>
            </w:pPr>
            <w:r>
              <w:rPr>
                <w:szCs w:val="21"/>
              </w:rPr>
              <w:t>/</w:t>
            </w:r>
          </w:p>
        </w:tc>
        <w:tc>
          <w:tcPr>
            <w:tcW w:w="2454" w:type="dxa"/>
            <w:vAlign w:val="center"/>
          </w:tcPr>
          <w:p w14:paraId="57B8120B" w14:textId="77777777" w:rsidR="00B921FF" w:rsidRDefault="00B921FF">
            <w:pPr>
              <w:pStyle w:val="Default"/>
              <w:snapToGrid w:val="0"/>
              <w:jc w:val="center"/>
              <w:rPr>
                <w:color w:val="auto"/>
                <w:sz w:val="21"/>
                <w:szCs w:val="21"/>
              </w:rPr>
            </w:pPr>
            <w:r>
              <w:rPr>
                <w:color w:val="auto"/>
                <w:sz w:val="21"/>
                <w:szCs w:val="21"/>
              </w:rPr>
              <w:t>/</w:t>
            </w:r>
          </w:p>
        </w:tc>
      </w:tr>
      <w:bookmarkEnd w:id="513"/>
    </w:tbl>
    <w:p w14:paraId="49DE9F9F" w14:textId="77777777" w:rsidR="00B921FF" w:rsidRDefault="00B921FF">
      <w:pPr>
        <w:pStyle w:val="1523"/>
        <w:ind w:firstLine="480"/>
        <w:rPr>
          <w:rFonts w:cs="Times New Roman"/>
        </w:rPr>
      </w:pPr>
    </w:p>
    <w:p w14:paraId="7C9E6476" w14:textId="77777777" w:rsidR="00B921FF" w:rsidRDefault="00B921FF">
      <w:pPr>
        <w:adjustRightInd w:val="0"/>
        <w:snapToGrid w:val="0"/>
        <w:spacing w:line="540" w:lineRule="exact"/>
        <w:ind w:firstLineChars="200" w:firstLine="560"/>
        <w:rPr>
          <w:sz w:val="28"/>
          <w:szCs w:val="28"/>
        </w:rPr>
        <w:sectPr w:rsidR="00B921FF">
          <w:pgSz w:w="11906" w:h="16838"/>
          <w:pgMar w:top="1440" w:right="1800" w:bottom="1440" w:left="1800" w:header="851" w:footer="992" w:gutter="0"/>
          <w:cols w:space="720"/>
          <w:docGrid w:type="lines" w:linePitch="312"/>
        </w:sectPr>
      </w:pPr>
    </w:p>
    <w:p w14:paraId="6380EA91" w14:textId="77777777" w:rsidR="00B921FF" w:rsidRDefault="00B921FF">
      <w:pPr>
        <w:pStyle w:val="1"/>
        <w:numPr>
          <w:ilvl w:val="0"/>
          <w:numId w:val="0"/>
        </w:numPr>
        <w:snapToGrid w:val="0"/>
        <w:rPr>
          <w:rFonts w:ascii="Times New Roman" w:eastAsia="宋体" w:hAnsi="Times New Roman"/>
          <w:b/>
        </w:rPr>
      </w:pPr>
      <w:bookmarkStart w:id="593" w:name="_Toc452394574"/>
      <w:bookmarkStart w:id="594" w:name="_Toc10102"/>
      <w:bookmarkStart w:id="595" w:name="_Toc11122"/>
      <w:bookmarkStart w:id="596" w:name="_Toc30314"/>
      <w:bookmarkEnd w:id="512"/>
      <w:r>
        <w:rPr>
          <w:rFonts w:ascii="Times New Roman" w:eastAsia="宋体" w:hAnsi="Times New Roman"/>
          <w:b/>
        </w:rPr>
        <w:lastRenderedPageBreak/>
        <w:t>9.</w:t>
      </w:r>
      <w:r>
        <w:rPr>
          <w:rFonts w:ascii="Times New Roman" w:eastAsia="宋体" w:hAnsi="Times New Roman"/>
          <w:b/>
        </w:rPr>
        <w:t>环境、经济损益分析</w:t>
      </w:r>
      <w:bookmarkEnd w:id="593"/>
      <w:bookmarkEnd w:id="594"/>
      <w:bookmarkEnd w:id="595"/>
      <w:bookmarkEnd w:id="596"/>
    </w:p>
    <w:p w14:paraId="63B3A580" w14:textId="77777777" w:rsidR="00B921FF" w:rsidRDefault="00B921FF">
      <w:pPr>
        <w:pStyle w:val="2"/>
        <w:numPr>
          <w:ilvl w:val="0"/>
          <w:numId w:val="0"/>
        </w:numPr>
        <w:snapToGrid w:val="0"/>
        <w:spacing w:before="120" w:after="120"/>
        <w:rPr>
          <w:rFonts w:ascii="Times New Roman" w:eastAsia="宋体" w:hAnsi="Times New Roman"/>
          <w:b/>
        </w:rPr>
      </w:pPr>
      <w:bookmarkStart w:id="597" w:name="_Toc23900"/>
      <w:bookmarkStart w:id="598" w:name="_Toc1473"/>
      <w:bookmarkStart w:id="599" w:name="_Toc25374"/>
      <w:bookmarkStart w:id="600" w:name="_Toc452394575"/>
      <w:r>
        <w:rPr>
          <w:rFonts w:ascii="Times New Roman" w:eastAsia="宋体" w:hAnsi="Times New Roman"/>
          <w:b/>
        </w:rPr>
        <w:t xml:space="preserve">9.1 </w:t>
      </w:r>
      <w:r>
        <w:rPr>
          <w:rFonts w:ascii="Times New Roman" w:eastAsia="宋体" w:hAnsi="Times New Roman"/>
          <w:b/>
        </w:rPr>
        <w:t>环保投资</w:t>
      </w:r>
      <w:bookmarkEnd w:id="597"/>
      <w:bookmarkEnd w:id="598"/>
      <w:bookmarkEnd w:id="599"/>
    </w:p>
    <w:p w14:paraId="7DE0FDC2" w14:textId="77777777" w:rsidR="00B921FF" w:rsidRDefault="00B921FF">
      <w:pPr>
        <w:pStyle w:val="11"/>
        <w:ind w:firstLine="480"/>
        <w:rPr>
          <w:rFonts w:cs="Times New Roman"/>
        </w:rPr>
      </w:pPr>
      <w:r>
        <w:rPr>
          <w:rFonts w:cs="Times New Roman"/>
        </w:rPr>
        <w:t>工程估算总投资为</w:t>
      </w:r>
      <w:r>
        <w:rPr>
          <w:rFonts w:cs="Times New Roman"/>
        </w:rPr>
        <w:t>13808.06</w:t>
      </w:r>
      <w:r>
        <w:rPr>
          <w:rFonts w:cs="Times New Roman"/>
        </w:rPr>
        <w:t>万元，其中建筑工程投资</w:t>
      </w:r>
      <w:r>
        <w:rPr>
          <w:rFonts w:cs="Times New Roman"/>
        </w:rPr>
        <w:t>12066.53</w:t>
      </w:r>
      <w:r>
        <w:rPr>
          <w:rFonts w:cs="Times New Roman"/>
        </w:rPr>
        <w:t>万元，施工临时工程</w:t>
      </w:r>
      <w:r>
        <w:rPr>
          <w:rFonts w:cs="Times New Roman"/>
        </w:rPr>
        <w:t>93.16</w:t>
      </w:r>
      <w:r>
        <w:rPr>
          <w:rFonts w:cs="Times New Roman"/>
        </w:rPr>
        <w:t>万元，独立费用</w:t>
      </w:r>
      <w:r>
        <w:rPr>
          <w:rFonts w:cs="Times New Roman"/>
        </w:rPr>
        <w:t>795.38</w:t>
      </w:r>
      <w:r>
        <w:rPr>
          <w:rFonts w:cs="Times New Roman"/>
        </w:rPr>
        <w:t>万元，基本预备费</w:t>
      </w:r>
      <w:r>
        <w:rPr>
          <w:rFonts w:cs="Times New Roman"/>
        </w:rPr>
        <w:t>647.75</w:t>
      </w:r>
      <w:r>
        <w:rPr>
          <w:rFonts w:cs="Times New Roman"/>
        </w:rPr>
        <w:t>万元。</w:t>
      </w:r>
    </w:p>
    <w:p w14:paraId="3B73E8A6" w14:textId="77777777" w:rsidR="00B921FF" w:rsidRDefault="00B921FF">
      <w:pPr>
        <w:pStyle w:val="1523"/>
        <w:ind w:firstLine="480"/>
        <w:rPr>
          <w:rFonts w:cs="Times New Roman"/>
        </w:rPr>
      </w:pPr>
      <w:r>
        <w:rPr>
          <w:rFonts w:cs="Times New Roman"/>
        </w:rPr>
        <w:t>由于项目本身就是针对区域水体污染的环保治理工程，因此工程总投资即为环保投资。</w:t>
      </w:r>
    </w:p>
    <w:p w14:paraId="68B0F4CE" w14:textId="77777777" w:rsidR="00B921FF" w:rsidRDefault="00B921FF">
      <w:pPr>
        <w:pStyle w:val="1523"/>
        <w:ind w:firstLine="480"/>
        <w:rPr>
          <w:rFonts w:cs="Times New Roman"/>
        </w:rPr>
      </w:pPr>
      <w:r>
        <w:rPr>
          <w:rFonts w:cs="Times New Roman"/>
        </w:rPr>
        <w:t>本项目实施过程需采取一些环保措施，防止本项目实施过程对周围环境产生不利影响，主要体现在施工期，具体投资如下表</w:t>
      </w:r>
      <w:r>
        <w:rPr>
          <w:rFonts w:cs="Times New Roman"/>
        </w:rPr>
        <w:t>9.1-1</w:t>
      </w:r>
      <w:r>
        <w:rPr>
          <w:rFonts w:cs="Times New Roman"/>
        </w:rPr>
        <w:t>所示。</w:t>
      </w:r>
    </w:p>
    <w:p w14:paraId="67AC6E22" w14:textId="77777777" w:rsidR="00B921FF" w:rsidRDefault="00B921FF">
      <w:pPr>
        <w:pStyle w:val="1523"/>
        <w:spacing w:line="240" w:lineRule="auto"/>
        <w:ind w:firstLine="422"/>
        <w:jc w:val="center"/>
        <w:rPr>
          <w:rFonts w:cs="Times New Roman"/>
          <w:b/>
          <w:sz w:val="21"/>
          <w:szCs w:val="21"/>
          <w:u w:val="single"/>
        </w:rPr>
      </w:pPr>
      <w:r>
        <w:rPr>
          <w:rFonts w:cs="Times New Roman"/>
          <w:b/>
          <w:sz w:val="21"/>
          <w:szCs w:val="21"/>
          <w:u w:val="single"/>
        </w:rPr>
        <w:t>表</w:t>
      </w:r>
      <w:r>
        <w:rPr>
          <w:rFonts w:cs="Times New Roman"/>
          <w:b/>
          <w:sz w:val="21"/>
          <w:szCs w:val="21"/>
          <w:u w:val="single"/>
        </w:rPr>
        <w:t xml:space="preserve">9.1-1  </w:t>
      </w:r>
      <w:r>
        <w:rPr>
          <w:rFonts w:cs="Times New Roman"/>
          <w:b/>
          <w:sz w:val="21"/>
          <w:szCs w:val="21"/>
          <w:u w:val="single"/>
        </w:rPr>
        <w:t>项目实施环保措施投资一览表</w:t>
      </w:r>
    </w:p>
    <w:tbl>
      <w:tblPr>
        <w:tblW w:w="5000" w:type="pct"/>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62"/>
        <w:gridCol w:w="1858"/>
        <w:gridCol w:w="2688"/>
        <w:gridCol w:w="2688"/>
      </w:tblGrid>
      <w:tr w:rsidR="00B921FF" w14:paraId="49D997E9" w14:textId="77777777">
        <w:trPr>
          <w:trHeight w:val="397"/>
        </w:trPr>
        <w:tc>
          <w:tcPr>
            <w:tcW w:w="1760" w:type="pct"/>
            <w:gridSpan w:val="2"/>
            <w:vAlign w:val="center"/>
          </w:tcPr>
          <w:p w14:paraId="5D09EC63" w14:textId="77777777" w:rsidR="00B921FF" w:rsidRDefault="00B921FF">
            <w:pPr>
              <w:pStyle w:val="Default"/>
              <w:snapToGrid w:val="0"/>
              <w:jc w:val="center"/>
              <w:rPr>
                <w:color w:val="auto"/>
                <w:sz w:val="21"/>
                <w:szCs w:val="21"/>
                <w:u w:val="single"/>
              </w:rPr>
            </w:pPr>
            <w:r>
              <w:rPr>
                <w:color w:val="auto"/>
                <w:sz w:val="21"/>
                <w:szCs w:val="21"/>
                <w:u w:val="single"/>
              </w:rPr>
              <w:t>环境要素</w:t>
            </w:r>
          </w:p>
        </w:tc>
        <w:tc>
          <w:tcPr>
            <w:tcW w:w="1619" w:type="pct"/>
            <w:vAlign w:val="center"/>
          </w:tcPr>
          <w:p w14:paraId="60BE6A3B" w14:textId="77777777" w:rsidR="00B921FF" w:rsidRDefault="00B921FF">
            <w:pPr>
              <w:adjustRightInd w:val="0"/>
              <w:snapToGrid w:val="0"/>
              <w:jc w:val="center"/>
              <w:rPr>
                <w:szCs w:val="21"/>
                <w:u w:val="single"/>
              </w:rPr>
            </w:pPr>
            <w:r>
              <w:rPr>
                <w:szCs w:val="21"/>
                <w:u w:val="single"/>
              </w:rPr>
              <w:t>环保措施</w:t>
            </w:r>
          </w:p>
        </w:tc>
        <w:tc>
          <w:tcPr>
            <w:tcW w:w="1619" w:type="pct"/>
            <w:vAlign w:val="center"/>
          </w:tcPr>
          <w:p w14:paraId="03FE323A" w14:textId="77777777" w:rsidR="00B921FF" w:rsidRDefault="00B921FF">
            <w:pPr>
              <w:adjustRightInd w:val="0"/>
              <w:snapToGrid w:val="0"/>
              <w:jc w:val="center"/>
              <w:rPr>
                <w:szCs w:val="21"/>
                <w:u w:val="single"/>
              </w:rPr>
            </w:pPr>
            <w:r>
              <w:rPr>
                <w:szCs w:val="21"/>
                <w:u w:val="single"/>
              </w:rPr>
              <w:t>环保投资（万元）</w:t>
            </w:r>
          </w:p>
        </w:tc>
      </w:tr>
      <w:tr w:rsidR="00B921FF" w14:paraId="67552C1E" w14:textId="77777777">
        <w:trPr>
          <w:trHeight w:val="397"/>
        </w:trPr>
        <w:tc>
          <w:tcPr>
            <w:tcW w:w="1760" w:type="pct"/>
            <w:gridSpan w:val="2"/>
            <w:vMerge w:val="restart"/>
            <w:vAlign w:val="center"/>
          </w:tcPr>
          <w:p w14:paraId="3BA5B25E" w14:textId="77777777" w:rsidR="00B921FF" w:rsidRDefault="00B921FF">
            <w:pPr>
              <w:pStyle w:val="Default"/>
              <w:snapToGrid w:val="0"/>
              <w:jc w:val="center"/>
              <w:rPr>
                <w:color w:val="auto"/>
                <w:sz w:val="21"/>
                <w:szCs w:val="21"/>
                <w:u w:val="single"/>
              </w:rPr>
            </w:pPr>
            <w:r>
              <w:rPr>
                <w:color w:val="auto"/>
                <w:sz w:val="21"/>
                <w:szCs w:val="21"/>
                <w:u w:val="single"/>
              </w:rPr>
              <w:t>生态环境</w:t>
            </w:r>
          </w:p>
        </w:tc>
        <w:tc>
          <w:tcPr>
            <w:tcW w:w="1619" w:type="pct"/>
            <w:vAlign w:val="center"/>
          </w:tcPr>
          <w:p w14:paraId="5EB88921" w14:textId="77777777" w:rsidR="00B921FF" w:rsidRDefault="00B921FF">
            <w:pPr>
              <w:adjustRightInd w:val="0"/>
              <w:snapToGrid w:val="0"/>
              <w:jc w:val="center"/>
              <w:rPr>
                <w:szCs w:val="21"/>
                <w:u w:val="single"/>
              </w:rPr>
            </w:pPr>
            <w:r>
              <w:rPr>
                <w:szCs w:val="21"/>
                <w:u w:val="single"/>
              </w:rPr>
              <w:t>施工完毕及时进行施工临时工程迹地生态修复</w:t>
            </w:r>
          </w:p>
        </w:tc>
        <w:tc>
          <w:tcPr>
            <w:tcW w:w="1619" w:type="pct"/>
            <w:vAlign w:val="center"/>
          </w:tcPr>
          <w:p w14:paraId="68718DAE" w14:textId="77777777" w:rsidR="00B921FF" w:rsidRDefault="00B921FF">
            <w:pPr>
              <w:adjustRightInd w:val="0"/>
              <w:snapToGrid w:val="0"/>
              <w:jc w:val="center"/>
              <w:rPr>
                <w:szCs w:val="21"/>
                <w:u w:val="single"/>
              </w:rPr>
            </w:pPr>
            <w:r>
              <w:rPr>
                <w:szCs w:val="21"/>
                <w:u w:val="single"/>
              </w:rPr>
              <w:t>20</w:t>
            </w:r>
          </w:p>
        </w:tc>
      </w:tr>
      <w:tr w:rsidR="00B921FF" w14:paraId="582BBF33" w14:textId="77777777">
        <w:trPr>
          <w:trHeight w:val="397"/>
        </w:trPr>
        <w:tc>
          <w:tcPr>
            <w:tcW w:w="1760" w:type="pct"/>
            <w:gridSpan w:val="2"/>
            <w:vMerge/>
            <w:vAlign w:val="center"/>
          </w:tcPr>
          <w:p w14:paraId="498A67EB" w14:textId="77777777" w:rsidR="00B921FF" w:rsidRDefault="00B921FF">
            <w:pPr>
              <w:pStyle w:val="Default"/>
              <w:snapToGrid w:val="0"/>
              <w:jc w:val="center"/>
              <w:rPr>
                <w:color w:val="auto"/>
                <w:sz w:val="21"/>
                <w:szCs w:val="21"/>
                <w:u w:val="single"/>
              </w:rPr>
            </w:pPr>
          </w:p>
        </w:tc>
        <w:tc>
          <w:tcPr>
            <w:tcW w:w="1619" w:type="pct"/>
            <w:vAlign w:val="center"/>
          </w:tcPr>
          <w:p w14:paraId="5DC18739" w14:textId="77777777" w:rsidR="00B921FF" w:rsidRDefault="00B921FF">
            <w:pPr>
              <w:adjustRightInd w:val="0"/>
              <w:snapToGrid w:val="0"/>
              <w:jc w:val="center"/>
              <w:rPr>
                <w:szCs w:val="21"/>
                <w:u w:val="single"/>
              </w:rPr>
            </w:pPr>
            <w:r>
              <w:rPr>
                <w:szCs w:val="21"/>
                <w:u w:val="single"/>
              </w:rPr>
              <w:t>鱼类放流及生境修复</w:t>
            </w:r>
          </w:p>
        </w:tc>
        <w:tc>
          <w:tcPr>
            <w:tcW w:w="1619" w:type="pct"/>
            <w:vAlign w:val="center"/>
          </w:tcPr>
          <w:p w14:paraId="646D8247" w14:textId="77777777" w:rsidR="00B921FF" w:rsidRDefault="00B921FF">
            <w:pPr>
              <w:adjustRightInd w:val="0"/>
              <w:snapToGrid w:val="0"/>
              <w:jc w:val="center"/>
              <w:rPr>
                <w:szCs w:val="21"/>
                <w:u w:val="single"/>
              </w:rPr>
            </w:pPr>
            <w:r>
              <w:rPr>
                <w:szCs w:val="21"/>
                <w:u w:val="single"/>
              </w:rPr>
              <w:t>25</w:t>
            </w:r>
          </w:p>
        </w:tc>
      </w:tr>
      <w:tr w:rsidR="00B921FF" w14:paraId="1B245389" w14:textId="77777777">
        <w:trPr>
          <w:trHeight w:val="397"/>
        </w:trPr>
        <w:tc>
          <w:tcPr>
            <w:tcW w:w="640" w:type="pct"/>
            <w:vAlign w:val="center"/>
          </w:tcPr>
          <w:p w14:paraId="2152E677" w14:textId="77777777" w:rsidR="00B921FF" w:rsidRDefault="00B921FF">
            <w:pPr>
              <w:pStyle w:val="Default"/>
              <w:snapToGrid w:val="0"/>
              <w:jc w:val="center"/>
              <w:rPr>
                <w:color w:val="auto"/>
                <w:sz w:val="21"/>
                <w:szCs w:val="21"/>
                <w:u w:val="single"/>
              </w:rPr>
            </w:pPr>
            <w:r>
              <w:rPr>
                <w:color w:val="auto"/>
                <w:sz w:val="21"/>
                <w:szCs w:val="21"/>
                <w:u w:val="single"/>
              </w:rPr>
              <w:t>废气</w:t>
            </w:r>
          </w:p>
        </w:tc>
        <w:tc>
          <w:tcPr>
            <w:tcW w:w="1120" w:type="pct"/>
            <w:vAlign w:val="center"/>
          </w:tcPr>
          <w:p w14:paraId="04601C08" w14:textId="77777777" w:rsidR="00B921FF" w:rsidRDefault="00B921FF">
            <w:pPr>
              <w:pStyle w:val="Default"/>
              <w:snapToGrid w:val="0"/>
              <w:jc w:val="center"/>
              <w:rPr>
                <w:color w:val="auto"/>
                <w:sz w:val="21"/>
                <w:szCs w:val="21"/>
                <w:u w:val="single"/>
              </w:rPr>
            </w:pPr>
            <w:r>
              <w:rPr>
                <w:color w:val="auto"/>
                <w:sz w:val="21"/>
                <w:szCs w:val="21"/>
                <w:u w:val="single"/>
              </w:rPr>
              <w:t>臭气</w:t>
            </w:r>
          </w:p>
        </w:tc>
        <w:tc>
          <w:tcPr>
            <w:tcW w:w="1619" w:type="pct"/>
            <w:vAlign w:val="center"/>
          </w:tcPr>
          <w:p w14:paraId="7620063E" w14:textId="77777777" w:rsidR="00B921FF" w:rsidRDefault="00B921FF">
            <w:pPr>
              <w:adjustRightInd w:val="0"/>
              <w:snapToGrid w:val="0"/>
              <w:jc w:val="center"/>
              <w:rPr>
                <w:szCs w:val="21"/>
                <w:u w:val="single"/>
              </w:rPr>
            </w:pPr>
            <w:r>
              <w:rPr>
                <w:szCs w:val="21"/>
                <w:u w:val="single"/>
              </w:rPr>
              <w:t>覆盖遮挡、及时清运，喷洒药剂</w:t>
            </w:r>
          </w:p>
        </w:tc>
        <w:tc>
          <w:tcPr>
            <w:tcW w:w="1619" w:type="pct"/>
            <w:vAlign w:val="center"/>
          </w:tcPr>
          <w:p w14:paraId="459C6039" w14:textId="77777777" w:rsidR="00B921FF" w:rsidRDefault="00B921FF">
            <w:pPr>
              <w:adjustRightInd w:val="0"/>
              <w:snapToGrid w:val="0"/>
              <w:jc w:val="center"/>
              <w:rPr>
                <w:szCs w:val="21"/>
                <w:u w:val="single"/>
              </w:rPr>
            </w:pPr>
            <w:r>
              <w:rPr>
                <w:szCs w:val="21"/>
                <w:u w:val="single"/>
              </w:rPr>
              <w:t>1</w:t>
            </w:r>
          </w:p>
        </w:tc>
      </w:tr>
      <w:tr w:rsidR="00B921FF" w14:paraId="53527FE7" w14:textId="77777777">
        <w:trPr>
          <w:trHeight w:val="397"/>
        </w:trPr>
        <w:tc>
          <w:tcPr>
            <w:tcW w:w="640" w:type="pct"/>
            <w:vMerge w:val="restart"/>
            <w:vAlign w:val="center"/>
          </w:tcPr>
          <w:p w14:paraId="5BA566AA" w14:textId="77777777" w:rsidR="00B921FF" w:rsidRDefault="00B921FF">
            <w:pPr>
              <w:pStyle w:val="Default"/>
              <w:snapToGrid w:val="0"/>
              <w:jc w:val="center"/>
              <w:rPr>
                <w:color w:val="auto"/>
                <w:sz w:val="21"/>
                <w:szCs w:val="21"/>
                <w:u w:val="single"/>
              </w:rPr>
            </w:pPr>
            <w:r>
              <w:rPr>
                <w:color w:val="auto"/>
                <w:sz w:val="21"/>
                <w:szCs w:val="21"/>
                <w:u w:val="single"/>
              </w:rPr>
              <w:t>废水</w:t>
            </w:r>
          </w:p>
        </w:tc>
        <w:tc>
          <w:tcPr>
            <w:tcW w:w="1120" w:type="pct"/>
            <w:vAlign w:val="center"/>
          </w:tcPr>
          <w:p w14:paraId="736074ED" w14:textId="77777777" w:rsidR="00B921FF" w:rsidRDefault="00B921FF">
            <w:pPr>
              <w:pStyle w:val="Default"/>
              <w:snapToGrid w:val="0"/>
              <w:jc w:val="center"/>
              <w:rPr>
                <w:color w:val="auto"/>
                <w:sz w:val="21"/>
                <w:szCs w:val="21"/>
                <w:u w:val="single"/>
              </w:rPr>
            </w:pPr>
            <w:r>
              <w:rPr>
                <w:color w:val="auto"/>
                <w:sz w:val="21"/>
                <w:szCs w:val="21"/>
                <w:u w:val="single"/>
              </w:rPr>
              <w:t>淤泥吹填溢流水</w:t>
            </w:r>
          </w:p>
        </w:tc>
        <w:tc>
          <w:tcPr>
            <w:tcW w:w="1619" w:type="pct"/>
            <w:vAlign w:val="center"/>
          </w:tcPr>
          <w:p w14:paraId="56729AE3" w14:textId="77777777" w:rsidR="00B921FF" w:rsidRDefault="00B921FF">
            <w:pPr>
              <w:adjustRightInd w:val="0"/>
              <w:snapToGrid w:val="0"/>
              <w:jc w:val="center"/>
              <w:rPr>
                <w:szCs w:val="21"/>
                <w:u w:val="single"/>
              </w:rPr>
            </w:pPr>
            <w:r>
              <w:rPr>
                <w:szCs w:val="21"/>
                <w:u w:val="single"/>
              </w:rPr>
              <w:t>絮凝沉淀池</w:t>
            </w:r>
          </w:p>
        </w:tc>
        <w:tc>
          <w:tcPr>
            <w:tcW w:w="1619" w:type="pct"/>
            <w:vAlign w:val="center"/>
          </w:tcPr>
          <w:p w14:paraId="05ACDACC" w14:textId="77777777" w:rsidR="00B921FF" w:rsidRDefault="00B921FF">
            <w:pPr>
              <w:adjustRightInd w:val="0"/>
              <w:snapToGrid w:val="0"/>
              <w:jc w:val="center"/>
              <w:rPr>
                <w:szCs w:val="21"/>
                <w:u w:val="single"/>
              </w:rPr>
            </w:pPr>
            <w:r>
              <w:rPr>
                <w:szCs w:val="21"/>
                <w:u w:val="single"/>
              </w:rPr>
              <w:t>3</w:t>
            </w:r>
          </w:p>
        </w:tc>
      </w:tr>
      <w:tr w:rsidR="00B921FF" w14:paraId="52D1D5A3" w14:textId="77777777">
        <w:trPr>
          <w:trHeight w:val="397"/>
        </w:trPr>
        <w:tc>
          <w:tcPr>
            <w:tcW w:w="640" w:type="pct"/>
            <w:vMerge/>
            <w:vAlign w:val="center"/>
          </w:tcPr>
          <w:p w14:paraId="1F0198D0" w14:textId="77777777" w:rsidR="00B921FF" w:rsidRDefault="00B921FF">
            <w:pPr>
              <w:pStyle w:val="Default"/>
              <w:snapToGrid w:val="0"/>
              <w:jc w:val="center"/>
              <w:rPr>
                <w:color w:val="auto"/>
                <w:sz w:val="21"/>
                <w:szCs w:val="21"/>
                <w:u w:val="single"/>
              </w:rPr>
            </w:pPr>
          </w:p>
        </w:tc>
        <w:tc>
          <w:tcPr>
            <w:tcW w:w="1120" w:type="pct"/>
            <w:vAlign w:val="center"/>
          </w:tcPr>
          <w:p w14:paraId="1B501983" w14:textId="77777777" w:rsidR="00B921FF" w:rsidRDefault="00B921FF">
            <w:pPr>
              <w:pStyle w:val="Default"/>
              <w:snapToGrid w:val="0"/>
              <w:jc w:val="center"/>
              <w:rPr>
                <w:color w:val="auto"/>
                <w:sz w:val="21"/>
                <w:szCs w:val="21"/>
                <w:u w:val="single"/>
              </w:rPr>
            </w:pPr>
            <w:r>
              <w:rPr>
                <w:color w:val="auto"/>
                <w:sz w:val="21"/>
                <w:szCs w:val="21"/>
                <w:u w:val="single"/>
              </w:rPr>
              <w:t>砂砾土堆存溢流水</w:t>
            </w:r>
          </w:p>
        </w:tc>
        <w:tc>
          <w:tcPr>
            <w:tcW w:w="1619" w:type="pct"/>
            <w:vAlign w:val="center"/>
          </w:tcPr>
          <w:p w14:paraId="6AEF8809" w14:textId="77777777" w:rsidR="00B921FF" w:rsidRDefault="00B921FF">
            <w:pPr>
              <w:adjustRightInd w:val="0"/>
              <w:snapToGrid w:val="0"/>
              <w:jc w:val="center"/>
              <w:rPr>
                <w:szCs w:val="21"/>
                <w:u w:val="single"/>
              </w:rPr>
            </w:pPr>
            <w:r>
              <w:rPr>
                <w:szCs w:val="21"/>
                <w:u w:val="single"/>
              </w:rPr>
              <w:t>絮凝沉淀池</w:t>
            </w:r>
          </w:p>
        </w:tc>
        <w:tc>
          <w:tcPr>
            <w:tcW w:w="1619" w:type="pct"/>
            <w:vAlign w:val="center"/>
          </w:tcPr>
          <w:p w14:paraId="0242AC1F" w14:textId="77777777" w:rsidR="00B921FF" w:rsidRDefault="00B921FF">
            <w:pPr>
              <w:adjustRightInd w:val="0"/>
              <w:snapToGrid w:val="0"/>
              <w:jc w:val="center"/>
              <w:rPr>
                <w:szCs w:val="21"/>
                <w:u w:val="single"/>
              </w:rPr>
            </w:pPr>
            <w:r>
              <w:rPr>
                <w:szCs w:val="21"/>
                <w:u w:val="single"/>
              </w:rPr>
              <w:t>3</w:t>
            </w:r>
          </w:p>
        </w:tc>
      </w:tr>
      <w:tr w:rsidR="00B921FF" w14:paraId="109E051B" w14:textId="77777777">
        <w:trPr>
          <w:trHeight w:val="397"/>
        </w:trPr>
        <w:tc>
          <w:tcPr>
            <w:tcW w:w="640" w:type="pct"/>
            <w:vMerge/>
            <w:vAlign w:val="center"/>
          </w:tcPr>
          <w:p w14:paraId="56FDA6C8" w14:textId="77777777" w:rsidR="00B921FF" w:rsidRDefault="00B921FF">
            <w:pPr>
              <w:pStyle w:val="Default"/>
              <w:snapToGrid w:val="0"/>
              <w:jc w:val="center"/>
              <w:rPr>
                <w:color w:val="auto"/>
                <w:sz w:val="21"/>
                <w:szCs w:val="21"/>
                <w:u w:val="single"/>
              </w:rPr>
            </w:pPr>
          </w:p>
        </w:tc>
        <w:tc>
          <w:tcPr>
            <w:tcW w:w="1120" w:type="pct"/>
            <w:vAlign w:val="center"/>
          </w:tcPr>
          <w:p w14:paraId="5BF42BF5" w14:textId="77777777" w:rsidR="00B921FF" w:rsidRDefault="00B921FF">
            <w:pPr>
              <w:pStyle w:val="Default"/>
              <w:snapToGrid w:val="0"/>
              <w:jc w:val="center"/>
              <w:rPr>
                <w:color w:val="auto"/>
                <w:sz w:val="21"/>
                <w:szCs w:val="21"/>
                <w:u w:val="single"/>
              </w:rPr>
            </w:pPr>
            <w:r>
              <w:rPr>
                <w:color w:val="auto"/>
                <w:sz w:val="21"/>
                <w:szCs w:val="21"/>
                <w:u w:val="single"/>
              </w:rPr>
              <w:t>生活污水</w:t>
            </w:r>
          </w:p>
        </w:tc>
        <w:tc>
          <w:tcPr>
            <w:tcW w:w="1619" w:type="pct"/>
            <w:vAlign w:val="center"/>
          </w:tcPr>
          <w:p w14:paraId="41474606" w14:textId="77777777" w:rsidR="00B921FF" w:rsidRDefault="00B921FF">
            <w:pPr>
              <w:adjustRightInd w:val="0"/>
              <w:snapToGrid w:val="0"/>
              <w:jc w:val="center"/>
              <w:rPr>
                <w:szCs w:val="21"/>
                <w:u w:val="single"/>
              </w:rPr>
            </w:pPr>
            <w:r>
              <w:rPr>
                <w:szCs w:val="21"/>
                <w:u w:val="single"/>
              </w:rPr>
              <w:t>一体化污水处理设备</w:t>
            </w:r>
          </w:p>
        </w:tc>
        <w:tc>
          <w:tcPr>
            <w:tcW w:w="1619" w:type="pct"/>
            <w:vAlign w:val="center"/>
          </w:tcPr>
          <w:p w14:paraId="66561CDC" w14:textId="77777777" w:rsidR="00B921FF" w:rsidRDefault="00B921FF">
            <w:pPr>
              <w:adjustRightInd w:val="0"/>
              <w:snapToGrid w:val="0"/>
              <w:jc w:val="center"/>
              <w:rPr>
                <w:szCs w:val="21"/>
                <w:u w:val="single"/>
              </w:rPr>
            </w:pPr>
            <w:r>
              <w:rPr>
                <w:szCs w:val="21"/>
                <w:u w:val="single"/>
              </w:rPr>
              <w:t>15</w:t>
            </w:r>
          </w:p>
        </w:tc>
      </w:tr>
      <w:tr w:rsidR="00B921FF" w14:paraId="2DDC620F" w14:textId="77777777">
        <w:trPr>
          <w:trHeight w:val="397"/>
        </w:trPr>
        <w:tc>
          <w:tcPr>
            <w:tcW w:w="1760" w:type="pct"/>
            <w:gridSpan w:val="2"/>
            <w:vAlign w:val="center"/>
          </w:tcPr>
          <w:p w14:paraId="1936A6D7" w14:textId="77777777" w:rsidR="00B921FF" w:rsidRDefault="00B921FF">
            <w:pPr>
              <w:pStyle w:val="Default"/>
              <w:snapToGrid w:val="0"/>
              <w:jc w:val="center"/>
              <w:rPr>
                <w:color w:val="auto"/>
                <w:sz w:val="21"/>
                <w:szCs w:val="21"/>
                <w:u w:val="single"/>
              </w:rPr>
            </w:pPr>
            <w:r>
              <w:rPr>
                <w:color w:val="auto"/>
                <w:sz w:val="21"/>
                <w:szCs w:val="21"/>
                <w:u w:val="single"/>
              </w:rPr>
              <w:t>施工噪声</w:t>
            </w:r>
          </w:p>
        </w:tc>
        <w:tc>
          <w:tcPr>
            <w:tcW w:w="1619" w:type="pct"/>
            <w:vAlign w:val="center"/>
          </w:tcPr>
          <w:p w14:paraId="60AB4B43" w14:textId="77777777" w:rsidR="00B921FF" w:rsidRDefault="00B921FF">
            <w:pPr>
              <w:pStyle w:val="Default"/>
              <w:snapToGrid w:val="0"/>
              <w:jc w:val="center"/>
              <w:rPr>
                <w:color w:val="auto"/>
                <w:sz w:val="21"/>
                <w:szCs w:val="21"/>
                <w:u w:val="single"/>
              </w:rPr>
            </w:pPr>
            <w:r>
              <w:rPr>
                <w:color w:val="auto"/>
                <w:sz w:val="21"/>
                <w:szCs w:val="21"/>
                <w:u w:val="single"/>
              </w:rPr>
              <w:t>选用低噪声施工设备，移动式隔声屏</w:t>
            </w:r>
          </w:p>
        </w:tc>
        <w:tc>
          <w:tcPr>
            <w:tcW w:w="1619" w:type="pct"/>
            <w:vAlign w:val="center"/>
          </w:tcPr>
          <w:p w14:paraId="26733C48" w14:textId="77777777" w:rsidR="00B921FF" w:rsidRDefault="00B921FF">
            <w:pPr>
              <w:pStyle w:val="Default"/>
              <w:snapToGrid w:val="0"/>
              <w:jc w:val="center"/>
              <w:rPr>
                <w:color w:val="auto"/>
                <w:sz w:val="21"/>
                <w:szCs w:val="21"/>
                <w:u w:val="single"/>
              </w:rPr>
            </w:pPr>
            <w:r>
              <w:rPr>
                <w:color w:val="auto"/>
                <w:sz w:val="21"/>
                <w:szCs w:val="21"/>
                <w:u w:val="single"/>
              </w:rPr>
              <w:t>1</w:t>
            </w:r>
          </w:p>
        </w:tc>
      </w:tr>
      <w:tr w:rsidR="00B921FF" w14:paraId="58E1BC1F" w14:textId="77777777">
        <w:trPr>
          <w:trHeight w:val="397"/>
        </w:trPr>
        <w:tc>
          <w:tcPr>
            <w:tcW w:w="1760" w:type="pct"/>
            <w:gridSpan w:val="2"/>
            <w:vMerge w:val="restart"/>
            <w:vAlign w:val="center"/>
          </w:tcPr>
          <w:p w14:paraId="7AAAB35C" w14:textId="77777777" w:rsidR="00B921FF" w:rsidRDefault="00B921FF">
            <w:pPr>
              <w:pStyle w:val="Default"/>
              <w:snapToGrid w:val="0"/>
              <w:jc w:val="center"/>
              <w:rPr>
                <w:color w:val="auto"/>
                <w:sz w:val="21"/>
                <w:szCs w:val="21"/>
                <w:u w:val="single"/>
              </w:rPr>
            </w:pPr>
            <w:r>
              <w:rPr>
                <w:color w:val="auto"/>
                <w:sz w:val="21"/>
                <w:szCs w:val="21"/>
                <w:u w:val="single"/>
              </w:rPr>
              <w:t>固体废物</w:t>
            </w:r>
          </w:p>
        </w:tc>
        <w:tc>
          <w:tcPr>
            <w:tcW w:w="1619" w:type="pct"/>
            <w:vAlign w:val="center"/>
          </w:tcPr>
          <w:p w14:paraId="01AFCF6E" w14:textId="77777777" w:rsidR="00B921FF" w:rsidRDefault="00B921FF">
            <w:pPr>
              <w:pStyle w:val="Default"/>
              <w:snapToGrid w:val="0"/>
              <w:jc w:val="center"/>
              <w:rPr>
                <w:color w:val="auto"/>
                <w:sz w:val="21"/>
                <w:szCs w:val="21"/>
                <w:u w:val="single"/>
              </w:rPr>
            </w:pPr>
            <w:r>
              <w:rPr>
                <w:color w:val="auto"/>
                <w:sz w:val="21"/>
                <w:szCs w:val="21"/>
                <w:u w:val="single"/>
              </w:rPr>
              <w:t>临时干化场</w:t>
            </w:r>
          </w:p>
        </w:tc>
        <w:tc>
          <w:tcPr>
            <w:tcW w:w="1619" w:type="pct"/>
            <w:vAlign w:val="center"/>
          </w:tcPr>
          <w:p w14:paraId="50B55DF1" w14:textId="77777777" w:rsidR="00B921FF" w:rsidRDefault="00B921FF">
            <w:pPr>
              <w:pStyle w:val="Default"/>
              <w:snapToGrid w:val="0"/>
              <w:jc w:val="center"/>
              <w:rPr>
                <w:color w:val="auto"/>
                <w:sz w:val="21"/>
                <w:szCs w:val="21"/>
                <w:u w:val="single"/>
              </w:rPr>
            </w:pPr>
            <w:r>
              <w:rPr>
                <w:color w:val="auto"/>
                <w:sz w:val="21"/>
                <w:szCs w:val="21"/>
                <w:u w:val="single"/>
              </w:rPr>
              <w:t>10</w:t>
            </w:r>
          </w:p>
        </w:tc>
      </w:tr>
      <w:tr w:rsidR="00B921FF" w14:paraId="1E3ED68F" w14:textId="77777777">
        <w:trPr>
          <w:trHeight w:val="397"/>
        </w:trPr>
        <w:tc>
          <w:tcPr>
            <w:tcW w:w="1760" w:type="pct"/>
            <w:gridSpan w:val="2"/>
            <w:vMerge/>
            <w:vAlign w:val="center"/>
          </w:tcPr>
          <w:p w14:paraId="66FACC5F" w14:textId="77777777" w:rsidR="00B921FF" w:rsidRDefault="00B921FF">
            <w:pPr>
              <w:pStyle w:val="Default"/>
              <w:snapToGrid w:val="0"/>
              <w:jc w:val="center"/>
              <w:rPr>
                <w:color w:val="auto"/>
                <w:sz w:val="21"/>
                <w:szCs w:val="21"/>
                <w:u w:val="single"/>
              </w:rPr>
            </w:pPr>
          </w:p>
        </w:tc>
        <w:tc>
          <w:tcPr>
            <w:tcW w:w="1619" w:type="pct"/>
            <w:vAlign w:val="center"/>
          </w:tcPr>
          <w:p w14:paraId="3E7F53EB" w14:textId="77777777" w:rsidR="00B921FF" w:rsidRDefault="00B921FF">
            <w:pPr>
              <w:pStyle w:val="Default"/>
              <w:snapToGrid w:val="0"/>
              <w:jc w:val="center"/>
              <w:rPr>
                <w:color w:val="auto"/>
                <w:sz w:val="21"/>
                <w:szCs w:val="21"/>
                <w:u w:val="single"/>
              </w:rPr>
            </w:pPr>
            <w:r>
              <w:rPr>
                <w:color w:val="auto"/>
                <w:sz w:val="21"/>
                <w:szCs w:val="21"/>
                <w:u w:val="single"/>
              </w:rPr>
              <w:t>废油等危险废物处置</w:t>
            </w:r>
          </w:p>
        </w:tc>
        <w:tc>
          <w:tcPr>
            <w:tcW w:w="1619" w:type="pct"/>
            <w:vAlign w:val="center"/>
          </w:tcPr>
          <w:p w14:paraId="35C33E6E" w14:textId="77777777" w:rsidR="00B921FF" w:rsidRDefault="00B921FF">
            <w:pPr>
              <w:pStyle w:val="Default"/>
              <w:snapToGrid w:val="0"/>
              <w:jc w:val="center"/>
              <w:rPr>
                <w:color w:val="auto"/>
                <w:sz w:val="21"/>
                <w:szCs w:val="21"/>
                <w:u w:val="single"/>
              </w:rPr>
            </w:pPr>
            <w:r>
              <w:rPr>
                <w:color w:val="auto"/>
                <w:sz w:val="21"/>
                <w:szCs w:val="21"/>
                <w:u w:val="single"/>
              </w:rPr>
              <w:t>5</w:t>
            </w:r>
          </w:p>
        </w:tc>
      </w:tr>
      <w:tr w:rsidR="00B921FF" w14:paraId="643D381A" w14:textId="77777777">
        <w:trPr>
          <w:trHeight w:val="397"/>
        </w:trPr>
        <w:tc>
          <w:tcPr>
            <w:tcW w:w="1760" w:type="pct"/>
            <w:gridSpan w:val="2"/>
            <w:vMerge/>
            <w:vAlign w:val="center"/>
          </w:tcPr>
          <w:p w14:paraId="6BB9E232" w14:textId="77777777" w:rsidR="00B921FF" w:rsidRDefault="00B921FF">
            <w:pPr>
              <w:pStyle w:val="Default"/>
              <w:snapToGrid w:val="0"/>
              <w:jc w:val="center"/>
              <w:rPr>
                <w:color w:val="auto"/>
                <w:sz w:val="21"/>
                <w:szCs w:val="21"/>
                <w:u w:val="single"/>
              </w:rPr>
            </w:pPr>
          </w:p>
        </w:tc>
        <w:tc>
          <w:tcPr>
            <w:tcW w:w="1619" w:type="pct"/>
            <w:vAlign w:val="center"/>
          </w:tcPr>
          <w:p w14:paraId="5527857C" w14:textId="77777777" w:rsidR="00B921FF" w:rsidRDefault="00B921FF">
            <w:pPr>
              <w:pStyle w:val="Default"/>
              <w:snapToGrid w:val="0"/>
              <w:jc w:val="center"/>
              <w:rPr>
                <w:color w:val="auto"/>
                <w:sz w:val="21"/>
                <w:szCs w:val="21"/>
                <w:u w:val="single"/>
              </w:rPr>
            </w:pPr>
            <w:r>
              <w:rPr>
                <w:color w:val="auto"/>
                <w:sz w:val="21"/>
                <w:szCs w:val="21"/>
                <w:u w:val="single"/>
              </w:rPr>
              <w:t>垃圾收集及清运设施</w:t>
            </w:r>
          </w:p>
        </w:tc>
        <w:tc>
          <w:tcPr>
            <w:tcW w:w="1619" w:type="pct"/>
            <w:vAlign w:val="center"/>
          </w:tcPr>
          <w:p w14:paraId="6838C07C" w14:textId="77777777" w:rsidR="00B921FF" w:rsidRDefault="00B921FF">
            <w:pPr>
              <w:pStyle w:val="Default"/>
              <w:snapToGrid w:val="0"/>
              <w:jc w:val="center"/>
              <w:rPr>
                <w:color w:val="auto"/>
                <w:sz w:val="21"/>
                <w:szCs w:val="21"/>
                <w:u w:val="single"/>
              </w:rPr>
            </w:pPr>
            <w:r>
              <w:rPr>
                <w:color w:val="auto"/>
                <w:sz w:val="21"/>
                <w:szCs w:val="21"/>
                <w:u w:val="single"/>
              </w:rPr>
              <w:t>1</w:t>
            </w:r>
          </w:p>
        </w:tc>
      </w:tr>
      <w:tr w:rsidR="00B921FF" w14:paraId="594C6568" w14:textId="77777777">
        <w:trPr>
          <w:trHeight w:val="397"/>
        </w:trPr>
        <w:tc>
          <w:tcPr>
            <w:tcW w:w="1760" w:type="pct"/>
            <w:gridSpan w:val="2"/>
            <w:vMerge/>
            <w:vAlign w:val="center"/>
          </w:tcPr>
          <w:p w14:paraId="1B9E1C3B" w14:textId="77777777" w:rsidR="00B921FF" w:rsidRDefault="00B921FF">
            <w:pPr>
              <w:pStyle w:val="Default"/>
              <w:snapToGrid w:val="0"/>
              <w:jc w:val="center"/>
              <w:rPr>
                <w:color w:val="auto"/>
                <w:sz w:val="21"/>
                <w:szCs w:val="21"/>
                <w:u w:val="single"/>
              </w:rPr>
            </w:pPr>
          </w:p>
        </w:tc>
        <w:tc>
          <w:tcPr>
            <w:tcW w:w="1619" w:type="pct"/>
            <w:vAlign w:val="center"/>
          </w:tcPr>
          <w:p w14:paraId="1BADD4A9" w14:textId="77777777" w:rsidR="00B921FF" w:rsidRDefault="00B921FF">
            <w:pPr>
              <w:adjustRightInd w:val="0"/>
              <w:snapToGrid w:val="0"/>
              <w:jc w:val="center"/>
              <w:rPr>
                <w:szCs w:val="21"/>
                <w:u w:val="single"/>
              </w:rPr>
            </w:pPr>
            <w:r>
              <w:rPr>
                <w:szCs w:val="21"/>
                <w:u w:val="single"/>
              </w:rPr>
              <w:t>临时堆场围栏、覆盖，渣土清运处置</w:t>
            </w:r>
          </w:p>
        </w:tc>
        <w:tc>
          <w:tcPr>
            <w:tcW w:w="1619" w:type="pct"/>
            <w:vAlign w:val="center"/>
          </w:tcPr>
          <w:p w14:paraId="76C406F9" w14:textId="77777777" w:rsidR="00B921FF" w:rsidRDefault="00B921FF">
            <w:pPr>
              <w:adjustRightInd w:val="0"/>
              <w:snapToGrid w:val="0"/>
              <w:jc w:val="center"/>
              <w:rPr>
                <w:szCs w:val="21"/>
                <w:u w:val="single"/>
              </w:rPr>
            </w:pPr>
            <w:r>
              <w:rPr>
                <w:szCs w:val="21"/>
                <w:u w:val="single"/>
              </w:rPr>
              <w:t>10</w:t>
            </w:r>
          </w:p>
        </w:tc>
      </w:tr>
      <w:tr w:rsidR="00B921FF" w14:paraId="1D3AD2BA" w14:textId="77777777">
        <w:trPr>
          <w:trHeight w:val="397"/>
        </w:trPr>
        <w:tc>
          <w:tcPr>
            <w:tcW w:w="1760" w:type="pct"/>
            <w:gridSpan w:val="2"/>
            <w:vAlign w:val="center"/>
          </w:tcPr>
          <w:p w14:paraId="62DB36CC" w14:textId="77777777" w:rsidR="00B921FF" w:rsidRDefault="00B921FF">
            <w:pPr>
              <w:pStyle w:val="Default"/>
              <w:snapToGrid w:val="0"/>
              <w:jc w:val="center"/>
              <w:rPr>
                <w:color w:val="auto"/>
                <w:sz w:val="21"/>
                <w:szCs w:val="21"/>
                <w:u w:val="single"/>
              </w:rPr>
            </w:pPr>
            <w:r>
              <w:rPr>
                <w:color w:val="auto"/>
                <w:sz w:val="21"/>
                <w:szCs w:val="21"/>
                <w:u w:val="single"/>
              </w:rPr>
              <w:t>合计</w:t>
            </w:r>
          </w:p>
        </w:tc>
        <w:tc>
          <w:tcPr>
            <w:tcW w:w="1619" w:type="pct"/>
            <w:vAlign w:val="center"/>
          </w:tcPr>
          <w:p w14:paraId="0ED21F28" w14:textId="77777777" w:rsidR="00B921FF" w:rsidRDefault="00B921FF">
            <w:pPr>
              <w:adjustRightInd w:val="0"/>
              <w:snapToGrid w:val="0"/>
              <w:jc w:val="center"/>
              <w:rPr>
                <w:szCs w:val="21"/>
                <w:u w:val="single"/>
              </w:rPr>
            </w:pPr>
            <w:r>
              <w:rPr>
                <w:szCs w:val="21"/>
                <w:u w:val="single"/>
              </w:rPr>
              <w:t>/</w:t>
            </w:r>
          </w:p>
        </w:tc>
        <w:tc>
          <w:tcPr>
            <w:tcW w:w="1619" w:type="pct"/>
            <w:vAlign w:val="center"/>
          </w:tcPr>
          <w:p w14:paraId="2E01FC5A" w14:textId="77777777" w:rsidR="00B921FF" w:rsidRDefault="00B921FF">
            <w:pPr>
              <w:adjustRightInd w:val="0"/>
              <w:snapToGrid w:val="0"/>
              <w:jc w:val="center"/>
              <w:rPr>
                <w:szCs w:val="21"/>
                <w:u w:val="single"/>
              </w:rPr>
            </w:pPr>
            <w:r>
              <w:rPr>
                <w:szCs w:val="21"/>
                <w:u w:val="single"/>
              </w:rPr>
              <w:t>94</w:t>
            </w:r>
          </w:p>
        </w:tc>
      </w:tr>
    </w:tbl>
    <w:p w14:paraId="74B2EEBA" w14:textId="77777777" w:rsidR="00B921FF" w:rsidRDefault="00B921FF">
      <w:pPr>
        <w:pStyle w:val="1523"/>
        <w:ind w:firstLine="480"/>
        <w:rPr>
          <w:rFonts w:cs="Times New Roman"/>
        </w:rPr>
      </w:pPr>
      <w:r>
        <w:rPr>
          <w:rFonts w:cs="Times New Roman"/>
        </w:rPr>
        <w:t>根据上表所示，本项目环保措施投资估算</w:t>
      </w:r>
      <w:r>
        <w:rPr>
          <w:rFonts w:cs="Times New Roman"/>
        </w:rPr>
        <w:t>94</w:t>
      </w:r>
      <w:r>
        <w:rPr>
          <w:rFonts w:cs="Times New Roman"/>
        </w:rPr>
        <w:t>万元，占总投资</w:t>
      </w:r>
      <w:r>
        <w:rPr>
          <w:rFonts w:cs="Times New Roman"/>
        </w:rPr>
        <w:t>0.68%</w:t>
      </w:r>
      <w:r>
        <w:rPr>
          <w:rFonts w:cs="Times New Roman"/>
        </w:rPr>
        <w:t>。</w:t>
      </w:r>
    </w:p>
    <w:p w14:paraId="0F7D4883" w14:textId="77777777" w:rsidR="00B921FF" w:rsidRDefault="00B921FF">
      <w:pPr>
        <w:pStyle w:val="2"/>
        <w:numPr>
          <w:ilvl w:val="0"/>
          <w:numId w:val="0"/>
        </w:numPr>
        <w:snapToGrid w:val="0"/>
        <w:spacing w:before="120" w:after="120"/>
        <w:rPr>
          <w:rFonts w:ascii="Times New Roman" w:eastAsia="宋体" w:hAnsi="Times New Roman"/>
          <w:b/>
        </w:rPr>
      </w:pPr>
      <w:bookmarkStart w:id="601" w:name="_Toc843"/>
      <w:bookmarkStart w:id="602" w:name="_Toc26461"/>
      <w:bookmarkStart w:id="603" w:name="_Toc12011"/>
      <w:r>
        <w:rPr>
          <w:rFonts w:ascii="Times New Roman" w:eastAsia="宋体" w:hAnsi="Times New Roman"/>
          <w:b/>
        </w:rPr>
        <w:t xml:space="preserve">9.2 </w:t>
      </w:r>
      <w:r>
        <w:rPr>
          <w:rFonts w:ascii="Times New Roman" w:eastAsia="宋体" w:hAnsi="Times New Roman"/>
          <w:b/>
        </w:rPr>
        <w:t>项目环境经济损益分析</w:t>
      </w:r>
      <w:bookmarkEnd w:id="600"/>
      <w:bookmarkEnd w:id="601"/>
      <w:bookmarkEnd w:id="602"/>
      <w:bookmarkEnd w:id="603"/>
    </w:p>
    <w:p w14:paraId="545395A4" w14:textId="77777777" w:rsidR="00B921FF" w:rsidRDefault="00B921FF">
      <w:pPr>
        <w:pStyle w:val="3"/>
        <w:numPr>
          <w:ilvl w:val="0"/>
          <w:numId w:val="0"/>
        </w:numPr>
        <w:snapToGrid w:val="0"/>
        <w:rPr>
          <w:rFonts w:ascii="Times New Roman" w:hAnsi="Times New Roman"/>
          <w:b/>
          <w:sz w:val="24"/>
        </w:rPr>
      </w:pPr>
      <w:bookmarkStart w:id="604" w:name="_Toc452394576"/>
      <w:bookmarkStart w:id="605" w:name="_Toc1673"/>
      <w:bookmarkStart w:id="606" w:name="_Toc5021"/>
      <w:bookmarkStart w:id="607" w:name="_Toc3767"/>
      <w:r>
        <w:rPr>
          <w:rFonts w:ascii="Times New Roman" w:hAnsi="Times New Roman"/>
          <w:b/>
          <w:sz w:val="24"/>
        </w:rPr>
        <w:t xml:space="preserve">9.2.1 </w:t>
      </w:r>
      <w:r>
        <w:rPr>
          <w:rFonts w:ascii="Times New Roman" w:hAnsi="Times New Roman"/>
          <w:b/>
          <w:sz w:val="24"/>
        </w:rPr>
        <w:t>经济效益分析</w:t>
      </w:r>
      <w:bookmarkEnd w:id="604"/>
      <w:bookmarkEnd w:id="605"/>
      <w:bookmarkEnd w:id="606"/>
      <w:bookmarkEnd w:id="607"/>
    </w:p>
    <w:p w14:paraId="25A09C6E" w14:textId="77777777" w:rsidR="00B921FF" w:rsidRDefault="00B921FF">
      <w:pPr>
        <w:pStyle w:val="1523"/>
        <w:ind w:firstLine="480"/>
        <w:rPr>
          <w:rFonts w:cs="Times New Roman"/>
        </w:rPr>
      </w:pPr>
      <w:r>
        <w:rPr>
          <w:rFonts w:cs="Times New Roman"/>
        </w:rPr>
        <w:t>（</w:t>
      </w:r>
      <w:r>
        <w:rPr>
          <w:rFonts w:cs="Times New Roman"/>
        </w:rPr>
        <w:t>1</w:t>
      </w:r>
      <w:r>
        <w:rPr>
          <w:rFonts w:cs="Times New Roman"/>
        </w:rPr>
        <w:t>）本项目的实施，可以改善汨罗江湿地公园的生态环境，可以带动休闲旅游业的发展，能满足不同层次消费者对生态休闲旅游的社会需求，并为地方增加财政收入。</w:t>
      </w:r>
    </w:p>
    <w:p w14:paraId="1D9DF85D" w14:textId="77777777" w:rsidR="00B921FF" w:rsidRDefault="00B921FF">
      <w:pPr>
        <w:pStyle w:val="1523"/>
        <w:ind w:firstLine="480"/>
        <w:rPr>
          <w:rFonts w:cs="Times New Roman"/>
        </w:rPr>
      </w:pPr>
      <w:r>
        <w:rPr>
          <w:rFonts w:cs="Times New Roman"/>
        </w:rPr>
        <w:t>（</w:t>
      </w:r>
      <w:r>
        <w:rPr>
          <w:rFonts w:cs="Times New Roman"/>
        </w:rPr>
        <w:t>2</w:t>
      </w:r>
      <w:r>
        <w:rPr>
          <w:rFonts w:cs="Times New Roman"/>
        </w:rPr>
        <w:t>）汨罗江整治后，环境优美，有利于房地产的开发，提高人民生活水平。</w:t>
      </w:r>
      <w:r>
        <w:rPr>
          <w:rFonts w:cs="Times New Roman"/>
        </w:rPr>
        <w:lastRenderedPageBreak/>
        <w:t>本项目建成后，有利于改善城市投资环境，促进城市对外招商引资，促进城市发展，有利于保持经济持续稳定的增长。</w:t>
      </w:r>
    </w:p>
    <w:p w14:paraId="504DB770" w14:textId="77777777" w:rsidR="00B921FF" w:rsidRDefault="00B921FF">
      <w:pPr>
        <w:pStyle w:val="1523"/>
        <w:ind w:firstLine="480"/>
        <w:rPr>
          <w:rFonts w:cs="Times New Roman"/>
        </w:rPr>
      </w:pPr>
      <w:r>
        <w:rPr>
          <w:rFonts w:cs="Times New Roman"/>
        </w:rPr>
        <w:t>（</w:t>
      </w:r>
      <w:r>
        <w:rPr>
          <w:rFonts w:cs="Times New Roman"/>
        </w:rPr>
        <w:t>3</w:t>
      </w:r>
      <w:r>
        <w:rPr>
          <w:rFonts w:cs="Times New Roman"/>
        </w:rPr>
        <w:t>）工程建设加大资金投入，增加物资需求，可带动相关企业的生产。</w:t>
      </w:r>
    </w:p>
    <w:p w14:paraId="5083319B" w14:textId="77777777" w:rsidR="00B921FF" w:rsidRDefault="00B921FF">
      <w:pPr>
        <w:pStyle w:val="1523"/>
        <w:ind w:firstLine="480"/>
        <w:rPr>
          <w:rFonts w:cs="Times New Roman"/>
        </w:rPr>
      </w:pPr>
      <w:r>
        <w:rPr>
          <w:rFonts w:cs="Times New Roman"/>
        </w:rPr>
        <w:t>（</w:t>
      </w:r>
      <w:r>
        <w:rPr>
          <w:rFonts w:cs="Times New Roman"/>
        </w:rPr>
        <w:t>4</w:t>
      </w:r>
      <w:r>
        <w:rPr>
          <w:rFonts w:cs="Times New Roman"/>
        </w:rPr>
        <w:t>）工程建设需要劳动力投入，可增加工作岗位，缓解就业压力。</w:t>
      </w:r>
    </w:p>
    <w:p w14:paraId="5412F30E" w14:textId="77777777" w:rsidR="00B921FF" w:rsidRDefault="00B921FF">
      <w:pPr>
        <w:pStyle w:val="3"/>
        <w:numPr>
          <w:ilvl w:val="0"/>
          <w:numId w:val="0"/>
        </w:numPr>
        <w:snapToGrid w:val="0"/>
        <w:rPr>
          <w:rFonts w:ascii="Times New Roman" w:hAnsi="Times New Roman"/>
          <w:b/>
          <w:sz w:val="24"/>
        </w:rPr>
      </w:pPr>
      <w:bookmarkStart w:id="608" w:name="_Toc452394577"/>
      <w:bookmarkStart w:id="609" w:name="_Toc31201"/>
      <w:bookmarkStart w:id="610" w:name="_Toc29582"/>
      <w:bookmarkStart w:id="611" w:name="_Toc31465"/>
      <w:r>
        <w:rPr>
          <w:rFonts w:ascii="Times New Roman" w:hAnsi="Times New Roman"/>
          <w:b/>
          <w:sz w:val="24"/>
        </w:rPr>
        <w:t>9.2.2</w:t>
      </w:r>
      <w:bookmarkStart w:id="612" w:name="_Toc452394578"/>
      <w:bookmarkEnd w:id="608"/>
      <w:r>
        <w:rPr>
          <w:rFonts w:ascii="Times New Roman" w:hAnsi="Times New Roman"/>
          <w:b/>
          <w:sz w:val="24"/>
        </w:rPr>
        <w:t xml:space="preserve"> </w:t>
      </w:r>
      <w:r>
        <w:rPr>
          <w:rFonts w:ascii="Times New Roman" w:hAnsi="Times New Roman"/>
          <w:b/>
          <w:sz w:val="24"/>
        </w:rPr>
        <w:t>社会效益分析</w:t>
      </w:r>
      <w:bookmarkEnd w:id="609"/>
      <w:bookmarkEnd w:id="610"/>
      <w:bookmarkEnd w:id="611"/>
    </w:p>
    <w:p w14:paraId="76034191" w14:textId="77777777" w:rsidR="00B921FF" w:rsidRDefault="00B921FF">
      <w:pPr>
        <w:pStyle w:val="11"/>
        <w:ind w:firstLine="480"/>
        <w:rPr>
          <w:rFonts w:cs="Times New Roman"/>
        </w:rPr>
      </w:pPr>
      <w:bookmarkStart w:id="613" w:name="_Hlk530744908"/>
      <w:bookmarkStart w:id="614" w:name="_Toc531073409"/>
      <w:r>
        <w:rPr>
          <w:rFonts w:cs="Times New Roman"/>
        </w:rPr>
        <w:t>①</w:t>
      </w:r>
      <w:r>
        <w:rPr>
          <w:rFonts w:cs="Times New Roman"/>
        </w:rPr>
        <w:t>对提高洪道行洪能力的影响</w:t>
      </w:r>
      <w:bookmarkEnd w:id="613"/>
      <w:bookmarkEnd w:id="614"/>
    </w:p>
    <w:p w14:paraId="75F73D93" w14:textId="77777777" w:rsidR="00B921FF" w:rsidRDefault="00B921FF">
      <w:pPr>
        <w:pStyle w:val="1523"/>
        <w:ind w:firstLine="480"/>
        <w:rPr>
          <w:rFonts w:cs="Times New Roman"/>
        </w:rPr>
      </w:pPr>
      <w:r>
        <w:rPr>
          <w:rFonts w:cs="Times New Roman"/>
        </w:rPr>
        <w:t>汨罗江洪道整治工程实施后，能有效降低河道洪水位。经复核，本项目实施后，该洪道河段</w:t>
      </w:r>
      <w:r>
        <w:rPr>
          <w:rFonts w:cs="Times New Roman"/>
        </w:rPr>
        <w:t>10</w:t>
      </w:r>
      <w:r>
        <w:rPr>
          <w:rFonts w:cs="Times New Roman"/>
        </w:rPr>
        <w:t>年一遇洪水位较之工程前最大降低</w:t>
      </w:r>
      <w:r>
        <w:rPr>
          <w:rFonts w:cs="Times New Roman"/>
        </w:rPr>
        <w:t>0.21m</w:t>
      </w:r>
      <w:r>
        <w:rPr>
          <w:rFonts w:cs="Times New Roman"/>
        </w:rPr>
        <w:t>，</w:t>
      </w:r>
      <w:r>
        <w:rPr>
          <w:rFonts w:cs="Times New Roman"/>
        </w:rPr>
        <w:t>20</w:t>
      </w:r>
      <w:r>
        <w:rPr>
          <w:rFonts w:cs="Times New Roman"/>
        </w:rPr>
        <w:t>年一遇洪水位较之工程前最大降低</w:t>
      </w:r>
      <w:r>
        <w:rPr>
          <w:rFonts w:cs="Times New Roman"/>
        </w:rPr>
        <w:t>0.15m</w:t>
      </w:r>
      <w:r>
        <w:rPr>
          <w:rFonts w:cs="Times New Roman"/>
        </w:rPr>
        <w:t>，汨罗江洪道行洪能力明显提高。</w:t>
      </w:r>
    </w:p>
    <w:p w14:paraId="290231CE" w14:textId="77777777" w:rsidR="00B921FF" w:rsidRDefault="00B921FF">
      <w:pPr>
        <w:pStyle w:val="11"/>
        <w:ind w:firstLine="480"/>
        <w:rPr>
          <w:rFonts w:cs="Times New Roman"/>
        </w:rPr>
      </w:pPr>
      <w:bookmarkStart w:id="615" w:name="_Toc531073410"/>
      <w:r>
        <w:rPr>
          <w:rFonts w:cs="Times New Roman"/>
        </w:rPr>
        <w:t xml:space="preserve">② </w:t>
      </w:r>
      <w:r>
        <w:rPr>
          <w:rFonts w:cs="Times New Roman"/>
        </w:rPr>
        <w:t>对河道安全的影响</w:t>
      </w:r>
      <w:bookmarkEnd w:id="615"/>
    </w:p>
    <w:p w14:paraId="543D79FC" w14:textId="77777777" w:rsidR="00B921FF" w:rsidRDefault="00B921FF">
      <w:pPr>
        <w:pStyle w:val="1523"/>
        <w:ind w:firstLine="480"/>
        <w:rPr>
          <w:rFonts w:cs="Times New Roman"/>
        </w:rPr>
      </w:pPr>
      <w:bookmarkStart w:id="616" w:name="_Hlk530744920"/>
      <w:r>
        <w:rPr>
          <w:rFonts w:cs="Times New Roman"/>
        </w:rPr>
        <w:t>通过洪道整治，不仅能提高岸坡稳定性，还可以在一定程度上改善水质。本项目完工</w:t>
      </w:r>
      <w:bookmarkEnd w:id="616"/>
      <w:r>
        <w:rPr>
          <w:rFonts w:cs="Times New Roman"/>
        </w:rPr>
        <w:t>后，可缓解河段受河流、洪水或雨水等冲刷的压力，将呈现出河流流态得到稳定，水情水势得到控制的大好局面。改善当地居民的生产生活条件，优化当地老百姓的生活环境。</w:t>
      </w:r>
    </w:p>
    <w:p w14:paraId="557DA3B1" w14:textId="77777777" w:rsidR="00B921FF" w:rsidRDefault="00B921FF">
      <w:pPr>
        <w:pStyle w:val="11"/>
        <w:ind w:firstLine="480"/>
        <w:rPr>
          <w:rFonts w:cs="Times New Roman"/>
        </w:rPr>
      </w:pPr>
      <w:bookmarkStart w:id="617" w:name="_Toc531073411"/>
      <w:r>
        <w:rPr>
          <w:rFonts w:cs="Times New Roman"/>
        </w:rPr>
        <w:t>③</w:t>
      </w:r>
      <w:r>
        <w:rPr>
          <w:rFonts w:cs="Times New Roman"/>
        </w:rPr>
        <w:t>对防洪度汛的影响</w:t>
      </w:r>
      <w:bookmarkEnd w:id="617"/>
    </w:p>
    <w:p w14:paraId="4FFDB3C3" w14:textId="77777777" w:rsidR="00B921FF" w:rsidRDefault="00B921FF">
      <w:pPr>
        <w:pStyle w:val="1523"/>
        <w:ind w:firstLine="480"/>
        <w:rPr>
          <w:rFonts w:cs="Times New Roman"/>
        </w:rPr>
      </w:pPr>
      <w:r>
        <w:rPr>
          <w:rFonts w:cs="Times New Roman"/>
        </w:rPr>
        <w:t>本项目实施后，工程区沿线岸坡得到防护。通过本项目的实施，将减轻各地防洪渡汛负担</w:t>
      </w:r>
      <w:r>
        <w:rPr>
          <w:rFonts w:cs="Times New Roman"/>
        </w:rPr>
        <w:t xml:space="preserve">, </w:t>
      </w:r>
      <w:r>
        <w:rPr>
          <w:rFonts w:cs="Times New Roman"/>
        </w:rPr>
        <w:t>降低沿岸洪水冲刷崩岸风险，有利于社会正常持续地发展，大大减少洪灾损失。</w:t>
      </w:r>
    </w:p>
    <w:p w14:paraId="52E62059" w14:textId="77777777" w:rsidR="00B921FF" w:rsidRDefault="00B921FF">
      <w:pPr>
        <w:pStyle w:val="3"/>
        <w:numPr>
          <w:ilvl w:val="0"/>
          <w:numId w:val="0"/>
        </w:numPr>
        <w:snapToGrid w:val="0"/>
        <w:rPr>
          <w:rFonts w:ascii="Times New Roman" w:hAnsi="Times New Roman"/>
          <w:b/>
          <w:sz w:val="24"/>
        </w:rPr>
      </w:pPr>
      <w:bookmarkStart w:id="618" w:name="_Toc452394579"/>
      <w:bookmarkStart w:id="619" w:name="_Toc21516"/>
      <w:bookmarkStart w:id="620" w:name="_Toc24028"/>
      <w:bookmarkStart w:id="621" w:name="_Toc21507"/>
      <w:bookmarkEnd w:id="612"/>
      <w:r>
        <w:rPr>
          <w:rFonts w:ascii="Times New Roman" w:hAnsi="Times New Roman"/>
          <w:b/>
          <w:sz w:val="24"/>
        </w:rPr>
        <w:t xml:space="preserve">9.2.3 </w:t>
      </w:r>
      <w:bookmarkEnd w:id="618"/>
      <w:r>
        <w:rPr>
          <w:rFonts w:ascii="Times New Roman" w:hAnsi="Times New Roman"/>
          <w:b/>
          <w:sz w:val="24"/>
        </w:rPr>
        <w:t>环境损益分析</w:t>
      </w:r>
      <w:bookmarkEnd w:id="619"/>
      <w:bookmarkEnd w:id="620"/>
      <w:bookmarkEnd w:id="621"/>
    </w:p>
    <w:p w14:paraId="6173CE5F" w14:textId="77777777" w:rsidR="00B921FF" w:rsidRDefault="00B921FF">
      <w:pPr>
        <w:pStyle w:val="1523"/>
        <w:ind w:firstLine="480"/>
        <w:rPr>
          <w:rFonts w:cs="Times New Roman"/>
        </w:rPr>
      </w:pPr>
      <w:r>
        <w:rPr>
          <w:rFonts w:cs="Times New Roman"/>
        </w:rPr>
        <w:t>①</w:t>
      </w:r>
      <w:r>
        <w:rPr>
          <w:rFonts w:cs="Times New Roman"/>
        </w:rPr>
        <w:t>通过项目的实施不仅可以全面恢复汨罗江及周边的生态环境，还可体现出作为园林城市的基本风貌，更重要的是从景观环境的高度构筑宜人的、真正为人作用的城市景色空间，创造高品质的滨水地区良性生态环境。</w:t>
      </w:r>
    </w:p>
    <w:p w14:paraId="32C0FCC3" w14:textId="77777777" w:rsidR="00B921FF" w:rsidRDefault="00B921FF">
      <w:pPr>
        <w:pStyle w:val="1523"/>
        <w:ind w:firstLine="480"/>
        <w:rPr>
          <w:rFonts w:cs="Times New Roman"/>
        </w:rPr>
      </w:pPr>
      <w:r>
        <w:rPr>
          <w:rFonts w:cs="Times New Roman"/>
        </w:rPr>
        <w:t>②</w:t>
      </w:r>
      <w:r>
        <w:rPr>
          <w:rFonts w:cs="Times New Roman"/>
        </w:rPr>
        <w:t>改善了岳阳市汨罗市的生态环境，对区域生态景观有较大的促进作用。</w:t>
      </w:r>
    </w:p>
    <w:p w14:paraId="30AD8E0C" w14:textId="77777777" w:rsidR="00B921FF" w:rsidRDefault="00B921FF">
      <w:pPr>
        <w:pStyle w:val="1523"/>
        <w:ind w:firstLine="480"/>
        <w:rPr>
          <w:rFonts w:cs="Times New Roman"/>
        </w:rPr>
      </w:pPr>
      <w:r>
        <w:rPr>
          <w:rFonts w:cs="Times New Roman"/>
        </w:rPr>
        <w:t>③</w:t>
      </w:r>
      <w:r>
        <w:rPr>
          <w:rFonts w:cs="Times New Roman"/>
        </w:rPr>
        <w:t>建设项目的建设不仅可使区域排水能力提高，从根本上保障区域人民生命财产安全、战略交通大动脉安全、保护水系内发展建设成果。</w:t>
      </w:r>
    </w:p>
    <w:p w14:paraId="0D2F2799" w14:textId="77777777" w:rsidR="00B921FF" w:rsidRDefault="00B921FF">
      <w:pPr>
        <w:pStyle w:val="1523"/>
        <w:ind w:firstLine="480"/>
        <w:rPr>
          <w:rFonts w:cs="Times New Roman"/>
        </w:rPr>
      </w:pPr>
      <w:r>
        <w:rPr>
          <w:rFonts w:cs="Times New Roman"/>
        </w:rPr>
        <w:t>④</w:t>
      </w:r>
      <w:r>
        <w:rPr>
          <w:rFonts w:cs="Times New Roman"/>
        </w:rPr>
        <w:t>水土保持方案实施后，汨罗江及其他施工区周边生态环境综合整治工程防治责任范围内的水土流失将得到有效控制，当地条件的恶化趋势也能得到有效遏制，为区域生态环境、农业生产的改善创造了有利条件，有效地减弱了水土流失对周边地区生态环境的影响。</w:t>
      </w:r>
    </w:p>
    <w:p w14:paraId="650EC5C3" w14:textId="77777777" w:rsidR="00B921FF" w:rsidRDefault="00B921FF">
      <w:pPr>
        <w:pStyle w:val="2"/>
        <w:numPr>
          <w:ilvl w:val="0"/>
          <w:numId w:val="0"/>
        </w:numPr>
        <w:snapToGrid w:val="0"/>
        <w:spacing w:before="120" w:after="120"/>
        <w:rPr>
          <w:rFonts w:ascii="Times New Roman" w:eastAsia="宋体" w:hAnsi="Times New Roman"/>
          <w:b/>
        </w:rPr>
      </w:pPr>
      <w:bookmarkStart w:id="622" w:name="_Toc26273"/>
      <w:bookmarkStart w:id="623" w:name="_Toc6149"/>
      <w:bookmarkStart w:id="624" w:name="_Toc28245"/>
      <w:r>
        <w:rPr>
          <w:rFonts w:ascii="Times New Roman" w:eastAsia="宋体" w:hAnsi="Times New Roman"/>
          <w:b/>
        </w:rPr>
        <w:lastRenderedPageBreak/>
        <w:t xml:space="preserve">9.3 </w:t>
      </w:r>
      <w:r>
        <w:rPr>
          <w:rFonts w:ascii="Times New Roman" w:eastAsia="宋体" w:hAnsi="Times New Roman"/>
          <w:b/>
        </w:rPr>
        <w:t>环境影响经济损益分析结论</w:t>
      </w:r>
      <w:bookmarkEnd w:id="622"/>
      <w:bookmarkEnd w:id="623"/>
      <w:bookmarkEnd w:id="624"/>
    </w:p>
    <w:p w14:paraId="02C5B7FD" w14:textId="77777777" w:rsidR="00B921FF" w:rsidRDefault="00B921FF">
      <w:pPr>
        <w:pStyle w:val="1523"/>
        <w:ind w:firstLine="480"/>
        <w:rPr>
          <w:rFonts w:cs="Times New Roman"/>
        </w:rPr>
      </w:pPr>
      <w:r>
        <w:rPr>
          <w:rFonts w:cs="Times New Roman"/>
        </w:rPr>
        <w:t>综上所述，本项目实施因水、大气、噪声和生态环境影响造成的经济损失较小，但对改善渠道沿线及周边水环境和水生生态环境质量、提升周边的景观价值、防洪防涝、安定沿岸居民的生活有较大的贡献，工程的环境效益明显大于不利的环境影响。</w:t>
      </w:r>
    </w:p>
    <w:p w14:paraId="763018D5" w14:textId="77777777" w:rsidR="00B921FF" w:rsidRDefault="00B921FF" w:rsidP="00244E39">
      <w:pPr>
        <w:pStyle w:val="1"/>
        <w:numPr>
          <w:ilvl w:val="0"/>
          <w:numId w:val="0"/>
        </w:numPr>
        <w:snapToGrid w:val="0"/>
        <w:rPr>
          <w:kern w:val="0"/>
          <w:sz w:val="24"/>
          <w:szCs w:val="24"/>
        </w:rPr>
      </w:pPr>
      <w:r>
        <w:rPr>
          <w:rFonts w:ascii="Times New Roman" w:hAnsi="Times New Roman"/>
          <w:kern w:val="0"/>
          <w:sz w:val="24"/>
          <w:szCs w:val="24"/>
        </w:rPr>
        <w:br w:type="page"/>
      </w:r>
    </w:p>
    <w:p w14:paraId="2E359EDD" w14:textId="77777777" w:rsidR="00B921FF" w:rsidRDefault="00B921FF">
      <w:pPr>
        <w:adjustRightInd w:val="0"/>
        <w:snapToGrid w:val="0"/>
        <w:spacing w:line="360" w:lineRule="auto"/>
        <w:ind w:firstLineChars="200" w:firstLine="480"/>
        <w:rPr>
          <w:kern w:val="0"/>
          <w:sz w:val="24"/>
          <w:szCs w:val="24"/>
        </w:rPr>
      </w:pPr>
    </w:p>
    <w:sectPr w:rsidR="00B921FF">
      <w:pgSz w:w="11906" w:h="16838"/>
      <w:pgMar w:top="1440" w:right="1800" w:bottom="1440" w:left="1800" w:header="851" w:footer="992"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51">
      <wne:acd wne:acdName="acd0"/>
    </wne:keymap>
  </wne:keymaps>
  <wne:toolbars>
    <wne:acdManifest>
      <wne:acdEntry wne:acdName="acd0"/>
    </wne:acdManifest>
  </wne:toolbars>
  <wne:acds>
    <wne:acd wne:argValue="AgA3aA9f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F22DC" w14:textId="77777777" w:rsidR="008064BA" w:rsidRDefault="008064BA">
      <w:r>
        <w:separator/>
      </w:r>
    </w:p>
  </w:endnote>
  <w:endnote w:type="continuationSeparator" w:id="0">
    <w:p w14:paraId="144AB830" w14:textId="77777777" w:rsidR="008064BA" w:rsidRDefault="00806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仿宋_GB2312">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font>
  <w:font w:name="新宋体-18030">
    <w:altName w:val="宋体"/>
    <w:charset w:val="00"/>
    <w:family w:val="auto"/>
    <w:pitch w:val="default"/>
    <w:sig w:usb0="00000000" w:usb1="00000000" w:usb2="00000000" w:usb3="00000000" w:csb0="00040001" w:csb1="00000000"/>
  </w:font>
  <w:font w:name="CIDFont+F2">
    <w:altName w:val="宋体"/>
    <w:charset w:val="86"/>
    <w:family w:val="auto"/>
    <w:pitch w:val="default"/>
    <w:sig w:usb0="00000000" w:usb1="00000000" w:usb2="00000000" w:usb3="00000000" w:csb0="00040000" w:csb1="00000000"/>
  </w:font>
  <w:font w:name="Arial Black">
    <w:panose1 w:val="020B0A04020102020204"/>
    <w:charset w:val="00"/>
    <w:family w:val="swiss"/>
    <w:pitch w:val="variable"/>
    <w:sig w:usb0="A00002AF" w:usb1="400078FB" w:usb2="00000000" w:usb3="00000000" w:csb0="0000009F" w:csb1="00000000"/>
  </w:font>
  <w:font w:name="F2,Bold">
    <w:altName w:val="宋体"/>
    <w:charset w:val="86"/>
    <w:family w:val="auto"/>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4581" w14:textId="77777777" w:rsidR="00B921FF" w:rsidRDefault="00B921FF">
    <w:pPr>
      <w:pStyle w:val="a9"/>
      <w:jc w:val="center"/>
    </w:pPr>
    <w:r>
      <w:fldChar w:fldCharType="begin"/>
    </w:r>
    <w:r>
      <w:instrText xml:space="preserve"> PAGE   \* MERGEFORMAT </w:instrText>
    </w:r>
    <w:r>
      <w:fldChar w:fldCharType="separate"/>
    </w:r>
    <w:r>
      <w:rPr>
        <w:lang w:val="zh-CN" w:eastAsia="zh-CN"/>
      </w:rPr>
      <w:t>V</w:t>
    </w:r>
    <w:r>
      <w:fldChar w:fldCharType="end"/>
    </w:r>
  </w:p>
  <w:p w14:paraId="6B6E29D2" w14:textId="77777777" w:rsidR="00B921FF" w:rsidRDefault="00B921F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7AD47" w14:textId="77777777" w:rsidR="00B921FF" w:rsidRDefault="00B921FF">
    <w:pPr>
      <w:pStyle w:val="a9"/>
      <w:jc w:val="center"/>
    </w:pPr>
    <w:r>
      <w:fldChar w:fldCharType="begin"/>
    </w:r>
    <w:r>
      <w:instrText xml:space="preserve"> PAGE   \* MERGEFORMAT </w:instrText>
    </w:r>
    <w:r>
      <w:fldChar w:fldCharType="separate"/>
    </w:r>
    <w:r>
      <w:rPr>
        <w:lang w:val="zh-CN" w:eastAsia="zh-CN"/>
      </w:rPr>
      <w:t>23</w:t>
    </w:r>
    <w:r>
      <w:fldChar w:fldCharType="end"/>
    </w:r>
  </w:p>
  <w:p w14:paraId="3F6F5EB9" w14:textId="77777777" w:rsidR="00B921FF" w:rsidRDefault="00B921F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DA7D" w14:textId="77777777" w:rsidR="008064BA" w:rsidRDefault="008064BA">
      <w:r>
        <w:separator/>
      </w:r>
    </w:p>
  </w:footnote>
  <w:footnote w:type="continuationSeparator" w:id="0">
    <w:p w14:paraId="38C0AB7B" w14:textId="77777777" w:rsidR="008064BA" w:rsidRDefault="00806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667DC7"/>
    <w:multiLevelType w:val="singleLevel"/>
    <w:tmpl w:val="A6667DC7"/>
    <w:lvl w:ilvl="0">
      <w:start w:val="1"/>
      <w:numFmt w:val="decimal"/>
      <w:suff w:val="nothing"/>
      <w:lvlText w:val="（%1）"/>
      <w:lvlJc w:val="left"/>
    </w:lvl>
  </w:abstractNum>
  <w:abstractNum w:abstractNumId="1" w15:restartNumberingAfterBreak="0">
    <w:nsid w:val="B834F0E6"/>
    <w:multiLevelType w:val="singleLevel"/>
    <w:tmpl w:val="B834F0E6"/>
    <w:lvl w:ilvl="0">
      <w:start w:val="3"/>
      <w:numFmt w:val="decimal"/>
      <w:suff w:val="nothing"/>
      <w:lvlText w:val="（%1）"/>
      <w:lvlJc w:val="left"/>
    </w:lvl>
  </w:abstractNum>
  <w:abstractNum w:abstractNumId="2" w15:restartNumberingAfterBreak="0">
    <w:nsid w:val="BE3D857E"/>
    <w:multiLevelType w:val="singleLevel"/>
    <w:tmpl w:val="BE3D857E"/>
    <w:lvl w:ilvl="0">
      <w:start w:val="1"/>
      <w:numFmt w:val="decimal"/>
      <w:suff w:val="nothing"/>
      <w:lvlText w:val="（%1）"/>
      <w:lvlJc w:val="left"/>
    </w:lvl>
  </w:abstractNum>
  <w:abstractNum w:abstractNumId="3" w15:restartNumberingAfterBreak="0">
    <w:nsid w:val="DEBB1D92"/>
    <w:multiLevelType w:val="singleLevel"/>
    <w:tmpl w:val="DEBB1D92"/>
    <w:lvl w:ilvl="0">
      <w:start w:val="1"/>
      <w:numFmt w:val="decimal"/>
      <w:suff w:val="nothing"/>
      <w:lvlText w:val="（%1）"/>
      <w:lvlJc w:val="left"/>
    </w:lvl>
  </w:abstractNum>
  <w:abstractNum w:abstractNumId="4" w15:restartNumberingAfterBreak="0">
    <w:nsid w:val="EFC19CDC"/>
    <w:multiLevelType w:val="singleLevel"/>
    <w:tmpl w:val="EFC19CDC"/>
    <w:lvl w:ilvl="0">
      <w:start w:val="1"/>
      <w:numFmt w:val="decimal"/>
      <w:suff w:val="nothing"/>
      <w:lvlText w:val="（%1）"/>
      <w:lvlJc w:val="left"/>
    </w:lvl>
  </w:abstractNum>
  <w:abstractNum w:abstractNumId="5" w15:restartNumberingAfterBreak="0">
    <w:nsid w:val="F2B380FD"/>
    <w:multiLevelType w:val="singleLevel"/>
    <w:tmpl w:val="F2B380FD"/>
    <w:lvl w:ilvl="0">
      <w:start w:val="5"/>
      <w:numFmt w:val="decimal"/>
      <w:lvlText w:val="%1)"/>
      <w:lvlJc w:val="left"/>
      <w:pPr>
        <w:tabs>
          <w:tab w:val="num" w:pos="312"/>
        </w:tabs>
      </w:pPr>
    </w:lvl>
  </w:abstractNum>
  <w:abstractNum w:abstractNumId="6" w15:restartNumberingAfterBreak="0">
    <w:nsid w:val="F5C16F31"/>
    <w:multiLevelType w:val="singleLevel"/>
    <w:tmpl w:val="F5C16F31"/>
    <w:lvl w:ilvl="0">
      <w:start w:val="1"/>
      <w:numFmt w:val="decimal"/>
      <w:suff w:val="nothing"/>
      <w:lvlText w:val="%1）"/>
      <w:lvlJc w:val="left"/>
    </w:lvl>
  </w:abstractNum>
  <w:abstractNum w:abstractNumId="7" w15:restartNumberingAfterBreak="0">
    <w:nsid w:val="00000006"/>
    <w:multiLevelType w:val="multilevel"/>
    <w:tmpl w:val="00000006"/>
    <w:lvl w:ilvl="0">
      <w:start w:val="1"/>
      <w:numFmt w:val="lowerLetter"/>
      <w:lvlText w:val="%1."/>
      <w:lvlJc w:val="left"/>
      <w:pPr>
        <w:tabs>
          <w:tab w:val="num" w:pos="420"/>
        </w:tabs>
        <w:ind w:left="0" w:firstLine="539"/>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67098D2B"/>
    <w:multiLevelType w:val="singleLevel"/>
    <w:tmpl w:val="67098D2B"/>
    <w:lvl w:ilvl="0">
      <w:start w:val="18"/>
      <w:numFmt w:val="decimal"/>
      <w:suff w:val="nothing"/>
      <w:lvlText w:val="（%1）"/>
      <w:lvlJc w:val="left"/>
    </w:lvl>
  </w:abstractNum>
  <w:abstractNum w:abstractNumId="9" w15:restartNumberingAfterBreak="0">
    <w:nsid w:val="67D63880"/>
    <w:multiLevelType w:val="multilevel"/>
    <w:tmpl w:val="67D63880"/>
    <w:lvl w:ilvl="0">
      <w:start w:val="1"/>
      <w:numFmt w:val="decimal"/>
      <w:lvlText w:val="%1."/>
      <w:lvlJc w:val="left"/>
    </w:lvl>
    <w:lvl w:ilvl="1">
      <w:start w:val="1"/>
      <w:numFmt w:val="decimal"/>
      <w:lvlText w:val="%1.%2"/>
      <w:lvlJc w:val="left"/>
      <w:rPr>
        <w:rFonts w:ascii="Times New Roman" w:eastAsia="宋体" w:hAnsi="Times New Roman" w:cs="Times New Roman"/>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16cid:durableId="1922596295">
    <w:abstractNumId w:val="9"/>
  </w:num>
  <w:num w:numId="2" w16cid:durableId="375590062">
    <w:abstractNumId w:val="7"/>
  </w:num>
  <w:num w:numId="3" w16cid:durableId="387925140">
    <w:abstractNumId w:val="8"/>
  </w:num>
  <w:num w:numId="4" w16cid:durableId="367880482">
    <w:abstractNumId w:val="1"/>
  </w:num>
  <w:num w:numId="5" w16cid:durableId="427115468">
    <w:abstractNumId w:val="0"/>
  </w:num>
  <w:num w:numId="6" w16cid:durableId="556354570">
    <w:abstractNumId w:val="4"/>
  </w:num>
  <w:num w:numId="7" w16cid:durableId="1734352802">
    <w:abstractNumId w:val="6"/>
  </w:num>
  <w:num w:numId="8" w16cid:durableId="937566712">
    <w:abstractNumId w:val="5"/>
  </w:num>
  <w:num w:numId="9" w16cid:durableId="1473446473">
    <w:abstractNumId w:val="2"/>
  </w:num>
  <w:num w:numId="10" w16cid:durableId="1593856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907"/>
    <w:rsid w:val="00005A05"/>
    <w:rsid w:val="00006323"/>
    <w:rsid w:val="000064C1"/>
    <w:rsid w:val="00006A38"/>
    <w:rsid w:val="00007682"/>
    <w:rsid w:val="0001131D"/>
    <w:rsid w:val="00011493"/>
    <w:rsid w:val="000114AC"/>
    <w:rsid w:val="0001185E"/>
    <w:rsid w:val="00011ED8"/>
    <w:rsid w:val="00012623"/>
    <w:rsid w:val="00016F13"/>
    <w:rsid w:val="00017126"/>
    <w:rsid w:val="0001720D"/>
    <w:rsid w:val="0001798A"/>
    <w:rsid w:val="00020356"/>
    <w:rsid w:val="000210B2"/>
    <w:rsid w:val="00022354"/>
    <w:rsid w:val="00023EEA"/>
    <w:rsid w:val="0002452C"/>
    <w:rsid w:val="000254B5"/>
    <w:rsid w:val="00025FAF"/>
    <w:rsid w:val="00026997"/>
    <w:rsid w:val="00026B88"/>
    <w:rsid w:val="00026F35"/>
    <w:rsid w:val="000278E4"/>
    <w:rsid w:val="000301EE"/>
    <w:rsid w:val="0003225B"/>
    <w:rsid w:val="000324D3"/>
    <w:rsid w:val="000331CB"/>
    <w:rsid w:val="00036FA3"/>
    <w:rsid w:val="00040F63"/>
    <w:rsid w:val="000413EF"/>
    <w:rsid w:val="00041AE5"/>
    <w:rsid w:val="00041C7F"/>
    <w:rsid w:val="00041CBF"/>
    <w:rsid w:val="00042139"/>
    <w:rsid w:val="00042D4F"/>
    <w:rsid w:val="0004495C"/>
    <w:rsid w:val="00044A7A"/>
    <w:rsid w:val="000451CF"/>
    <w:rsid w:val="000453BA"/>
    <w:rsid w:val="0004626D"/>
    <w:rsid w:val="00047888"/>
    <w:rsid w:val="00047BC3"/>
    <w:rsid w:val="0005119A"/>
    <w:rsid w:val="000548DC"/>
    <w:rsid w:val="00054988"/>
    <w:rsid w:val="0005542A"/>
    <w:rsid w:val="00057A92"/>
    <w:rsid w:val="00060206"/>
    <w:rsid w:val="000606B8"/>
    <w:rsid w:val="00063386"/>
    <w:rsid w:val="00063BE6"/>
    <w:rsid w:val="00065377"/>
    <w:rsid w:val="0006566E"/>
    <w:rsid w:val="000657ED"/>
    <w:rsid w:val="00065E69"/>
    <w:rsid w:val="000719B8"/>
    <w:rsid w:val="000738C3"/>
    <w:rsid w:val="000749C5"/>
    <w:rsid w:val="000762D8"/>
    <w:rsid w:val="00077AB6"/>
    <w:rsid w:val="00080899"/>
    <w:rsid w:val="00080F17"/>
    <w:rsid w:val="00081895"/>
    <w:rsid w:val="0008250E"/>
    <w:rsid w:val="000833B3"/>
    <w:rsid w:val="000835A3"/>
    <w:rsid w:val="00084040"/>
    <w:rsid w:val="0008406C"/>
    <w:rsid w:val="00084436"/>
    <w:rsid w:val="0008494D"/>
    <w:rsid w:val="00091284"/>
    <w:rsid w:val="000925A8"/>
    <w:rsid w:val="00092806"/>
    <w:rsid w:val="000929A4"/>
    <w:rsid w:val="00093020"/>
    <w:rsid w:val="000930F6"/>
    <w:rsid w:val="00095771"/>
    <w:rsid w:val="0009594B"/>
    <w:rsid w:val="00095B71"/>
    <w:rsid w:val="0009616B"/>
    <w:rsid w:val="00096DEE"/>
    <w:rsid w:val="000A036A"/>
    <w:rsid w:val="000A0FB2"/>
    <w:rsid w:val="000A123A"/>
    <w:rsid w:val="000A2243"/>
    <w:rsid w:val="000A273E"/>
    <w:rsid w:val="000A2C82"/>
    <w:rsid w:val="000A34BD"/>
    <w:rsid w:val="000A41D7"/>
    <w:rsid w:val="000A4A07"/>
    <w:rsid w:val="000A50FF"/>
    <w:rsid w:val="000A7533"/>
    <w:rsid w:val="000A7D91"/>
    <w:rsid w:val="000A7E66"/>
    <w:rsid w:val="000B062F"/>
    <w:rsid w:val="000B0680"/>
    <w:rsid w:val="000B0FDF"/>
    <w:rsid w:val="000B147E"/>
    <w:rsid w:val="000B14FD"/>
    <w:rsid w:val="000B1941"/>
    <w:rsid w:val="000B1EDB"/>
    <w:rsid w:val="000B4ED7"/>
    <w:rsid w:val="000B584B"/>
    <w:rsid w:val="000B6E78"/>
    <w:rsid w:val="000B7780"/>
    <w:rsid w:val="000C061E"/>
    <w:rsid w:val="000C1AAA"/>
    <w:rsid w:val="000C1C9D"/>
    <w:rsid w:val="000C37B9"/>
    <w:rsid w:val="000C3FD2"/>
    <w:rsid w:val="000C4D9C"/>
    <w:rsid w:val="000C7048"/>
    <w:rsid w:val="000C775C"/>
    <w:rsid w:val="000D3205"/>
    <w:rsid w:val="000D44A2"/>
    <w:rsid w:val="000D5237"/>
    <w:rsid w:val="000D68F9"/>
    <w:rsid w:val="000D6C96"/>
    <w:rsid w:val="000E1C9A"/>
    <w:rsid w:val="000E1D92"/>
    <w:rsid w:val="000E206B"/>
    <w:rsid w:val="000E35A9"/>
    <w:rsid w:val="000E41E7"/>
    <w:rsid w:val="000E50B5"/>
    <w:rsid w:val="000F08B6"/>
    <w:rsid w:val="000F31D5"/>
    <w:rsid w:val="000F3682"/>
    <w:rsid w:val="000F58BD"/>
    <w:rsid w:val="000F5989"/>
    <w:rsid w:val="000F643E"/>
    <w:rsid w:val="000F6BB9"/>
    <w:rsid w:val="000F7160"/>
    <w:rsid w:val="00100B96"/>
    <w:rsid w:val="00102BE9"/>
    <w:rsid w:val="0010363D"/>
    <w:rsid w:val="00104EA1"/>
    <w:rsid w:val="0010567B"/>
    <w:rsid w:val="00105BAB"/>
    <w:rsid w:val="00106366"/>
    <w:rsid w:val="00110064"/>
    <w:rsid w:val="001118DE"/>
    <w:rsid w:val="00112566"/>
    <w:rsid w:val="00113059"/>
    <w:rsid w:val="00113A2E"/>
    <w:rsid w:val="00113DE1"/>
    <w:rsid w:val="00114203"/>
    <w:rsid w:val="00114EA4"/>
    <w:rsid w:val="00115506"/>
    <w:rsid w:val="001155EB"/>
    <w:rsid w:val="00115C8F"/>
    <w:rsid w:val="001202EE"/>
    <w:rsid w:val="0012054D"/>
    <w:rsid w:val="0012174C"/>
    <w:rsid w:val="00122F35"/>
    <w:rsid w:val="00124444"/>
    <w:rsid w:val="0013038F"/>
    <w:rsid w:val="00130C2C"/>
    <w:rsid w:val="00133D04"/>
    <w:rsid w:val="00134746"/>
    <w:rsid w:val="00135089"/>
    <w:rsid w:val="00135C21"/>
    <w:rsid w:val="001371D8"/>
    <w:rsid w:val="00141B15"/>
    <w:rsid w:val="00142BF7"/>
    <w:rsid w:val="001432E8"/>
    <w:rsid w:val="00145BDB"/>
    <w:rsid w:val="00147EE3"/>
    <w:rsid w:val="001508DC"/>
    <w:rsid w:val="00150CF4"/>
    <w:rsid w:val="00151AB3"/>
    <w:rsid w:val="00153F76"/>
    <w:rsid w:val="00156129"/>
    <w:rsid w:val="00156C5A"/>
    <w:rsid w:val="00156CDE"/>
    <w:rsid w:val="00157A4E"/>
    <w:rsid w:val="00161495"/>
    <w:rsid w:val="00162598"/>
    <w:rsid w:val="001649BA"/>
    <w:rsid w:val="00166218"/>
    <w:rsid w:val="00166D2E"/>
    <w:rsid w:val="001679BB"/>
    <w:rsid w:val="00167E74"/>
    <w:rsid w:val="00170953"/>
    <w:rsid w:val="001709D3"/>
    <w:rsid w:val="00171BD9"/>
    <w:rsid w:val="00172C90"/>
    <w:rsid w:val="00172D09"/>
    <w:rsid w:val="001730AD"/>
    <w:rsid w:val="001744A6"/>
    <w:rsid w:val="00174A60"/>
    <w:rsid w:val="00175CC2"/>
    <w:rsid w:val="001803DD"/>
    <w:rsid w:val="00181972"/>
    <w:rsid w:val="00183DDA"/>
    <w:rsid w:val="00184330"/>
    <w:rsid w:val="0018476E"/>
    <w:rsid w:val="001849F0"/>
    <w:rsid w:val="00184B28"/>
    <w:rsid w:val="00184C42"/>
    <w:rsid w:val="00184C53"/>
    <w:rsid w:val="00186044"/>
    <w:rsid w:val="00186081"/>
    <w:rsid w:val="0019063C"/>
    <w:rsid w:val="00190BFC"/>
    <w:rsid w:val="00191426"/>
    <w:rsid w:val="001941FB"/>
    <w:rsid w:val="0019491C"/>
    <w:rsid w:val="00197118"/>
    <w:rsid w:val="0019711B"/>
    <w:rsid w:val="00197B23"/>
    <w:rsid w:val="001A0136"/>
    <w:rsid w:val="001A1818"/>
    <w:rsid w:val="001A464F"/>
    <w:rsid w:val="001A516B"/>
    <w:rsid w:val="001A6574"/>
    <w:rsid w:val="001A7325"/>
    <w:rsid w:val="001A7456"/>
    <w:rsid w:val="001A7A20"/>
    <w:rsid w:val="001B003A"/>
    <w:rsid w:val="001B0A67"/>
    <w:rsid w:val="001B296C"/>
    <w:rsid w:val="001B2C6A"/>
    <w:rsid w:val="001B33F8"/>
    <w:rsid w:val="001B3BA7"/>
    <w:rsid w:val="001B3C23"/>
    <w:rsid w:val="001B6073"/>
    <w:rsid w:val="001B60CC"/>
    <w:rsid w:val="001C331D"/>
    <w:rsid w:val="001C6C50"/>
    <w:rsid w:val="001C796F"/>
    <w:rsid w:val="001D01FB"/>
    <w:rsid w:val="001D5782"/>
    <w:rsid w:val="001D5A4D"/>
    <w:rsid w:val="001E1C27"/>
    <w:rsid w:val="001E2C99"/>
    <w:rsid w:val="001E479B"/>
    <w:rsid w:val="001E7E83"/>
    <w:rsid w:val="001F054F"/>
    <w:rsid w:val="001F094E"/>
    <w:rsid w:val="001F0E7D"/>
    <w:rsid w:val="001F1109"/>
    <w:rsid w:val="001F476A"/>
    <w:rsid w:val="001F4AA2"/>
    <w:rsid w:val="001F53B8"/>
    <w:rsid w:val="001F5F67"/>
    <w:rsid w:val="001F6297"/>
    <w:rsid w:val="001F7480"/>
    <w:rsid w:val="00200A7F"/>
    <w:rsid w:val="00200B4B"/>
    <w:rsid w:val="002026E3"/>
    <w:rsid w:val="00203BC9"/>
    <w:rsid w:val="00205085"/>
    <w:rsid w:val="00205F35"/>
    <w:rsid w:val="0020775A"/>
    <w:rsid w:val="0021016F"/>
    <w:rsid w:val="00211663"/>
    <w:rsid w:val="00217250"/>
    <w:rsid w:val="0022163D"/>
    <w:rsid w:val="00222F58"/>
    <w:rsid w:val="002233A2"/>
    <w:rsid w:val="002252F9"/>
    <w:rsid w:val="002253AF"/>
    <w:rsid w:val="00227F77"/>
    <w:rsid w:val="00230725"/>
    <w:rsid w:val="002311FF"/>
    <w:rsid w:val="00232A17"/>
    <w:rsid w:val="00232B1A"/>
    <w:rsid w:val="002357AF"/>
    <w:rsid w:val="00244E39"/>
    <w:rsid w:val="0024606F"/>
    <w:rsid w:val="00247408"/>
    <w:rsid w:val="00247BF5"/>
    <w:rsid w:val="0025184A"/>
    <w:rsid w:val="0025209F"/>
    <w:rsid w:val="0025241F"/>
    <w:rsid w:val="00255412"/>
    <w:rsid w:val="00255CF3"/>
    <w:rsid w:val="002567BF"/>
    <w:rsid w:val="00260DBD"/>
    <w:rsid w:val="0026133F"/>
    <w:rsid w:val="00261E95"/>
    <w:rsid w:val="00262093"/>
    <w:rsid w:val="00262DE7"/>
    <w:rsid w:val="00262E23"/>
    <w:rsid w:val="0026375C"/>
    <w:rsid w:val="002647F5"/>
    <w:rsid w:val="00265816"/>
    <w:rsid w:val="00265D3F"/>
    <w:rsid w:val="00265FEC"/>
    <w:rsid w:val="002672E3"/>
    <w:rsid w:val="002719E5"/>
    <w:rsid w:val="00272F94"/>
    <w:rsid w:val="00285198"/>
    <w:rsid w:val="00285BC3"/>
    <w:rsid w:val="00285FD3"/>
    <w:rsid w:val="0029063B"/>
    <w:rsid w:val="00290A99"/>
    <w:rsid w:val="00290D6C"/>
    <w:rsid w:val="00290F01"/>
    <w:rsid w:val="0029119E"/>
    <w:rsid w:val="00291628"/>
    <w:rsid w:val="0029188C"/>
    <w:rsid w:val="002921FD"/>
    <w:rsid w:val="00292708"/>
    <w:rsid w:val="00295778"/>
    <w:rsid w:val="00295D28"/>
    <w:rsid w:val="00297A36"/>
    <w:rsid w:val="00297BAE"/>
    <w:rsid w:val="002A00A3"/>
    <w:rsid w:val="002A0270"/>
    <w:rsid w:val="002A05B4"/>
    <w:rsid w:val="002A07FE"/>
    <w:rsid w:val="002A0994"/>
    <w:rsid w:val="002A1FDF"/>
    <w:rsid w:val="002A247C"/>
    <w:rsid w:val="002A4DFF"/>
    <w:rsid w:val="002B179C"/>
    <w:rsid w:val="002B20DC"/>
    <w:rsid w:val="002B2C6C"/>
    <w:rsid w:val="002B2CB3"/>
    <w:rsid w:val="002B44B4"/>
    <w:rsid w:val="002B569A"/>
    <w:rsid w:val="002B7A7E"/>
    <w:rsid w:val="002B7E50"/>
    <w:rsid w:val="002C03D5"/>
    <w:rsid w:val="002C271C"/>
    <w:rsid w:val="002C2FDC"/>
    <w:rsid w:val="002C4F2C"/>
    <w:rsid w:val="002C52D7"/>
    <w:rsid w:val="002C59BC"/>
    <w:rsid w:val="002D1D40"/>
    <w:rsid w:val="002D3F0F"/>
    <w:rsid w:val="002D3FC2"/>
    <w:rsid w:val="002E03C5"/>
    <w:rsid w:val="002E07FA"/>
    <w:rsid w:val="002E113B"/>
    <w:rsid w:val="002E233B"/>
    <w:rsid w:val="002E4011"/>
    <w:rsid w:val="002E4D6A"/>
    <w:rsid w:val="002E5513"/>
    <w:rsid w:val="002E65B2"/>
    <w:rsid w:val="002F0097"/>
    <w:rsid w:val="002F1C4C"/>
    <w:rsid w:val="002F23CE"/>
    <w:rsid w:val="002F2791"/>
    <w:rsid w:val="002F303C"/>
    <w:rsid w:val="002F3F98"/>
    <w:rsid w:val="002F5EB7"/>
    <w:rsid w:val="002F6CE1"/>
    <w:rsid w:val="002F6F23"/>
    <w:rsid w:val="0030017E"/>
    <w:rsid w:val="00300A2E"/>
    <w:rsid w:val="00301CA4"/>
    <w:rsid w:val="00302DEF"/>
    <w:rsid w:val="003040CC"/>
    <w:rsid w:val="00304134"/>
    <w:rsid w:val="003067FD"/>
    <w:rsid w:val="00307561"/>
    <w:rsid w:val="00307BE9"/>
    <w:rsid w:val="00311514"/>
    <w:rsid w:val="00312906"/>
    <w:rsid w:val="003135FD"/>
    <w:rsid w:val="0031543C"/>
    <w:rsid w:val="00316AA9"/>
    <w:rsid w:val="00317C0F"/>
    <w:rsid w:val="0032032E"/>
    <w:rsid w:val="00324D37"/>
    <w:rsid w:val="00324DF8"/>
    <w:rsid w:val="0033059B"/>
    <w:rsid w:val="00331ED4"/>
    <w:rsid w:val="00336AF7"/>
    <w:rsid w:val="00336DE8"/>
    <w:rsid w:val="00337F2F"/>
    <w:rsid w:val="0034014A"/>
    <w:rsid w:val="00342D14"/>
    <w:rsid w:val="0034380A"/>
    <w:rsid w:val="0034571F"/>
    <w:rsid w:val="00345CB1"/>
    <w:rsid w:val="00345F46"/>
    <w:rsid w:val="003463C4"/>
    <w:rsid w:val="00346718"/>
    <w:rsid w:val="0035014D"/>
    <w:rsid w:val="00351AB9"/>
    <w:rsid w:val="00353753"/>
    <w:rsid w:val="00354A3C"/>
    <w:rsid w:val="00354BCB"/>
    <w:rsid w:val="00356AE1"/>
    <w:rsid w:val="00356DF2"/>
    <w:rsid w:val="00357F9C"/>
    <w:rsid w:val="00360AC6"/>
    <w:rsid w:val="003610F4"/>
    <w:rsid w:val="003614CE"/>
    <w:rsid w:val="00362364"/>
    <w:rsid w:val="00363A06"/>
    <w:rsid w:val="00364DA1"/>
    <w:rsid w:val="00370C23"/>
    <w:rsid w:val="003713B3"/>
    <w:rsid w:val="00374ED8"/>
    <w:rsid w:val="003750AC"/>
    <w:rsid w:val="003754D4"/>
    <w:rsid w:val="00375C83"/>
    <w:rsid w:val="00376D8F"/>
    <w:rsid w:val="00377EA6"/>
    <w:rsid w:val="00380E14"/>
    <w:rsid w:val="00380F89"/>
    <w:rsid w:val="003827A8"/>
    <w:rsid w:val="0038409F"/>
    <w:rsid w:val="00386A7E"/>
    <w:rsid w:val="00387386"/>
    <w:rsid w:val="0038790C"/>
    <w:rsid w:val="00390B28"/>
    <w:rsid w:val="00397B67"/>
    <w:rsid w:val="003A2685"/>
    <w:rsid w:val="003A359D"/>
    <w:rsid w:val="003A41F7"/>
    <w:rsid w:val="003A54F9"/>
    <w:rsid w:val="003A5FDE"/>
    <w:rsid w:val="003A7EB4"/>
    <w:rsid w:val="003B0289"/>
    <w:rsid w:val="003B326F"/>
    <w:rsid w:val="003B3D91"/>
    <w:rsid w:val="003B3DD8"/>
    <w:rsid w:val="003B4012"/>
    <w:rsid w:val="003B4209"/>
    <w:rsid w:val="003B4DE5"/>
    <w:rsid w:val="003B64B9"/>
    <w:rsid w:val="003B66DB"/>
    <w:rsid w:val="003B6D79"/>
    <w:rsid w:val="003B7C00"/>
    <w:rsid w:val="003C1852"/>
    <w:rsid w:val="003C3279"/>
    <w:rsid w:val="003C3B31"/>
    <w:rsid w:val="003C43B4"/>
    <w:rsid w:val="003C7BE4"/>
    <w:rsid w:val="003D054C"/>
    <w:rsid w:val="003D0BCB"/>
    <w:rsid w:val="003D1123"/>
    <w:rsid w:val="003D3EED"/>
    <w:rsid w:val="003D5566"/>
    <w:rsid w:val="003D591F"/>
    <w:rsid w:val="003D67BD"/>
    <w:rsid w:val="003D7586"/>
    <w:rsid w:val="003E01A5"/>
    <w:rsid w:val="003E2174"/>
    <w:rsid w:val="003E2268"/>
    <w:rsid w:val="003E3D72"/>
    <w:rsid w:val="003E4A09"/>
    <w:rsid w:val="003E597F"/>
    <w:rsid w:val="003E5CCE"/>
    <w:rsid w:val="003F2D19"/>
    <w:rsid w:val="003F3F55"/>
    <w:rsid w:val="003F4E74"/>
    <w:rsid w:val="003F54E6"/>
    <w:rsid w:val="003F582E"/>
    <w:rsid w:val="003F72D2"/>
    <w:rsid w:val="003F75A0"/>
    <w:rsid w:val="00400475"/>
    <w:rsid w:val="00402AFF"/>
    <w:rsid w:val="004032DA"/>
    <w:rsid w:val="004053F4"/>
    <w:rsid w:val="00410ACD"/>
    <w:rsid w:val="00410F3C"/>
    <w:rsid w:val="004119DC"/>
    <w:rsid w:val="004121AA"/>
    <w:rsid w:val="00413284"/>
    <w:rsid w:val="00413C0A"/>
    <w:rsid w:val="00413CB2"/>
    <w:rsid w:val="00413FDA"/>
    <w:rsid w:val="00415BB1"/>
    <w:rsid w:val="00415EDB"/>
    <w:rsid w:val="00416F51"/>
    <w:rsid w:val="00417529"/>
    <w:rsid w:val="00420A86"/>
    <w:rsid w:val="00420AAB"/>
    <w:rsid w:val="00422CD1"/>
    <w:rsid w:val="00424F51"/>
    <w:rsid w:val="0042541B"/>
    <w:rsid w:val="004263FE"/>
    <w:rsid w:val="004274D4"/>
    <w:rsid w:val="00427D4E"/>
    <w:rsid w:val="00430627"/>
    <w:rsid w:val="004307AF"/>
    <w:rsid w:val="004317A7"/>
    <w:rsid w:val="00432D55"/>
    <w:rsid w:val="00435446"/>
    <w:rsid w:val="00436A5B"/>
    <w:rsid w:val="0043751A"/>
    <w:rsid w:val="00446128"/>
    <w:rsid w:val="004465F7"/>
    <w:rsid w:val="00447D00"/>
    <w:rsid w:val="0045007A"/>
    <w:rsid w:val="00450F79"/>
    <w:rsid w:val="004526A3"/>
    <w:rsid w:val="00456B3C"/>
    <w:rsid w:val="00456DBA"/>
    <w:rsid w:val="00461A63"/>
    <w:rsid w:val="004624B7"/>
    <w:rsid w:val="00462AB9"/>
    <w:rsid w:val="0046681F"/>
    <w:rsid w:val="00466901"/>
    <w:rsid w:val="00466A99"/>
    <w:rsid w:val="004679F6"/>
    <w:rsid w:val="00471439"/>
    <w:rsid w:val="00472B06"/>
    <w:rsid w:val="0047433A"/>
    <w:rsid w:val="0047439C"/>
    <w:rsid w:val="004769A1"/>
    <w:rsid w:val="00476E94"/>
    <w:rsid w:val="004771D1"/>
    <w:rsid w:val="00482679"/>
    <w:rsid w:val="00482EAA"/>
    <w:rsid w:val="00483BC6"/>
    <w:rsid w:val="00485F2E"/>
    <w:rsid w:val="00486738"/>
    <w:rsid w:val="004873E7"/>
    <w:rsid w:val="004874CC"/>
    <w:rsid w:val="004904A5"/>
    <w:rsid w:val="00490908"/>
    <w:rsid w:val="00491541"/>
    <w:rsid w:val="00493B3E"/>
    <w:rsid w:val="00494029"/>
    <w:rsid w:val="00494349"/>
    <w:rsid w:val="00497C81"/>
    <w:rsid w:val="004A13CB"/>
    <w:rsid w:val="004A151A"/>
    <w:rsid w:val="004A230A"/>
    <w:rsid w:val="004A2DF5"/>
    <w:rsid w:val="004A5F78"/>
    <w:rsid w:val="004A686C"/>
    <w:rsid w:val="004B0C53"/>
    <w:rsid w:val="004B1825"/>
    <w:rsid w:val="004B28BB"/>
    <w:rsid w:val="004B5B57"/>
    <w:rsid w:val="004B6430"/>
    <w:rsid w:val="004B6C6A"/>
    <w:rsid w:val="004B7487"/>
    <w:rsid w:val="004B7590"/>
    <w:rsid w:val="004B7671"/>
    <w:rsid w:val="004B76F4"/>
    <w:rsid w:val="004C08C3"/>
    <w:rsid w:val="004C1C1B"/>
    <w:rsid w:val="004C3B4D"/>
    <w:rsid w:val="004C545D"/>
    <w:rsid w:val="004C5AFE"/>
    <w:rsid w:val="004C664E"/>
    <w:rsid w:val="004C6E3E"/>
    <w:rsid w:val="004C73B3"/>
    <w:rsid w:val="004C7966"/>
    <w:rsid w:val="004D1189"/>
    <w:rsid w:val="004D1389"/>
    <w:rsid w:val="004D249C"/>
    <w:rsid w:val="004D2948"/>
    <w:rsid w:val="004D63FE"/>
    <w:rsid w:val="004D647B"/>
    <w:rsid w:val="004D6502"/>
    <w:rsid w:val="004D6576"/>
    <w:rsid w:val="004E01E9"/>
    <w:rsid w:val="004E065D"/>
    <w:rsid w:val="004E1A0C"/>
    <w:rsid w:val="004E7510"/>
    <w:rsid w:val="004E7C51"/>
    <w:rsid w:val="004F1EE6"/>
    <w:rsid w:val="004F3ABB"/>
    <w:rsid w:val="004F4B5C"/>
    <w:rsid w:val="004F50B3"/>
    <w:rsid w:val="004F51F8"/>
    <w:rsid w:val="004F5FA6"/>
    <w:rsid w:val="004F624F"/>
    <w:rsid w:val="004F72A4"/>
    <w:rsid w:val="005006F5"/>
    <w:rsid w:val="005015A8"/>
    <w:rsid w:val="00501661"/>
    <w:rsid w:val="00502B06"/>
    <w:rsid w:val="00503065"/>
    <w:rsid w:val="005042F3"/>
    <w:rsid w:val="005045BF"/>
    <w:rsid w:val="00504CD4"/>
    <w:rsid w:val="00505437"/>
    <w:rsid w:val="00506328"/>
    <w:rsid w:val="00506B59"/>
    <w:rsid w:val="00506F75"/>
    <w:rsid w:val="005118E7"/>
    <w:rsid w:val="00512051"/>
    <w:rsid w:val="00514191"/>
    <w:rsid w:val="00514ADB"/>
    <w:rsid w:val="00515653"/>
    <w:rsid w:val="00517831"/>
    <w:rsid w:val="00517BA3"/>
    <w:rsid w:val="00524517"/>
    <w:rsid w:val="00524DEE"/>
    <w:rsid w:val="00526D55"/>
    <w:rsid w:val="0053056B"/>
    <w:rsid w:val="0053238B"/>
    <w:rsid w:val="00537BF1"/>
    <w:rsid w:val="005415C3"/>
    <w:rsid w:val="00541689"/>
    <w:rsid w:val="00541C5B"/>
    <w:rsid w:val="00542B3F"/>
    <w:rsid w:val="00542F3A"/>
    <w:rsid w:val="005433BB"/>
    <w:rsid w:val="005446B9"/>
    <w:rsid w:val="0054483E"/>
    <w:rsid w:val="0054515F"/>
    <w:rsid w:val="005453E8"/>
    <w:rsid w:val="005462A7"/>
    <w:rsid w:val="00546351"/>
    <w:rsid w:val="00547214"/>
    <w:rsid w:val="00547A3F"/>
    <w:rsid w:val="00547E5E"/>
    <w:rsid w:val="00553486"/>
    <w:rsid w:val="00553959"/>
    <w:rsid w:val="00553B9C"/>
    <w:rsid w:val="00554DC2"/>
    <w:rsid w:val="00556F81"/>
    <w:rsid w:val="00557F80"/>
    <w:rsid w:val="00562CD7"/>
    <w:rsid w:val="005635F6"/>
    <w:rsid w:val="00564A41"/>
    <w:rsid w:val="00567648"/>
    <w:rsid w:val="00567693"/>
    <w:rsid w:val="00570C7F"/>
    <w:rsid w:val="00571BF5"/>
    <w:rsid w:val="00572587"/>
    <w:rsid w:val="00572663"/>
    <w:rsid w:val="00575592"/>
    <w:rsid w:val="00575794"/>
    <w:rsid w:val="00577DD2"/>
    <w:rsid w:val="0058337E"/>
    <w:rsid w:val="005833EE"/>
    <w:rsid w:val="00583674"/>
    <w:rsid w:val="00583C7A"/>
    <w:rsid w:val="0058596A"/>
    <w:rsid w:val="00587C8F"/>
    <w:rsid w:val="00592214"/>
    <w:rsid w:val="00594475"/>
    <w:rsid w:val="0059522C"/>
    <w:rsid w:val="005957FF"/>
    <w:rsid w:val="00596E54"/>
    <w:rsid w:val="005A1F5D"/>
    <w:rsid w:val="005A4B7E"/>
    <w:rsid w:val="005A65BE"/>
    <w:rsid w:val="005A6E31"/>
    <w:rsid w:val="005B416D"/>
    <w:rsid w:val="005B41C7"/>
    <w:rsid w:val="005B4E57"/>
    <w:rsid w:val="005B5174"/>
    <w:rsid w:val="005B5263"/>
    <w:rsid w:val="005C00B9"/>
    <w:rsid w:val="005C0857"/>
    <w:rsid w:val="005C0BA1"/>
    <w:rsid w:val="005C3578"/>
    <w:rsid w:val="005C4047"/>
    <w:rsid w:val="005C44FA"/>
    <w:rsid w:val="005C4E9A"/>
    <w:rsid w:val="005C7782"/>
    <w:rsid w:val="005D0419"/>
    <w:rsid w:val="005D28E6"/>
    <w:rsid w:val="005D2EB0"/>
    <w:rsid w:val="005D3367"/>
    <w:rsid w:val="005D541C"/>
    <w:rsid w:val="005D72DF"/>
    <w:rsid w:val="005E0017"/>
    <w:rsid w:val="005E0650"/>
    <w:rsid w:val="005E1E83"/>
    <w:rsid w:val="005E4140"/>
    <w:rsid w:val="005E44FB"/>
    <w:rsid w:val="005E4C73"/>
    <w:rsid w:val="005E4D2C"/>
    <w:rsid w:val="005E4EC9"/>
    <w:rsid w:val="005E5C45"/>
    <w:rsid w:val="005F19BA"/>
    <w:rsid w:val="005F2AF5"/>
    <w:rsid w:val="005F360A"/>
    <w:rsid w:val="005F43AE"/>
    <w:rsid w:val="005F47BB"/>
    <w:rsid w:val="005F6D41"/>
    <w:rsid w:val="005F6FCC"/>
    <w:rsid w:val="006013D0"/>
    <w:rsid w:val="0060641C"/>
    <w:rsid w:val="00606D83"/>
    <w:rsid w:val="006101C3"/>
    <w:rsid w:val="00612DE8"/>
    <w:rsid w:val="00613D03"/>
    <w:rsid w:val="00616642"/>
    <w:rsid w:val="006171EB"/>
    <w:rsid w:val="006175BF"/>
    <w:rsid w:val="006216F7"/>
    <w:rsid w:val="00622221"/>
    <w:rsid w:val="00622A66"/>
    <w:rsid w:val="00623925"/>
    <w:rsid w:val="00624D27"/>
    <w:rsid w:val="006262C3"/>
    <w:rsid w:val="00626BDA"/>
    <w:rsid w:val="00631060"/>
    <w:rsid w:val="00632028"/>
    <w:rsid w:val="00633E1C"/>
    <w:rsid w:val="006356F0"/>
    <w:rsid w:val="00635E8B"/>
    <w:rsid w:val="00637D6E"/>
    <w:rsid w:val="0064038F"/>
    <w:rsid w:val="00643513"/>
    <w:rsid w:val="00643827"/>
    <w:rsid w:val="00643AFF"/>
    <w:rsid w:val="006455F8"/>
    <w:rsid w:val="006500D4"/>
    <w:rsid w:val="00650E30"/>
    <w:rsid w:val="00653056"/>
    <w:rsid w:val="00653163"/>
    <w:rsid w:val="006555A9"/>
    <w:rsid w:val="00656496"/>
    <w:rsid w:val="00656967"/>
    <w:rsid w:val="00656FBE"/>
    <w:rsid w:val="006578AD"/>
    <w:rsid w:val="00661603"/>
    <w:rsid w:val="00662205"/>
    <w:rsid w:val="00663156"/>
    <w:rsid w:val="006633BA"/>
    <w:rsid w:val="00663CB3"/>
    <w:rsid w:val="00664A5B"/>
    <w:rsid w:val="006652BD"/>
    <w:rsid w:val="00666636"/>
    <w:rsid w:val="00666BA2"/>
    <w:rsid w:val="006713F0"/>
    <w:rsid w:val="00672DBB"/>
    <w:rsid w:val="00673F10"/>
    <w:rsid w:val="00677835"/>
    <w:rsid w:val="00681E43"/>
    <w:rsid w:val="00682F51"/>
    <w:rsid w:val="0068367B"/>
    <w:rsid w:val="006851D0"/>
    <w:rsid w:val="00685CC9"/>
    <w:rsid w:val="00687818"/>
    <w:rsid w:val="00687BF4"/>
    <w:rsid w:val="00687C6A"/>
    <w:rsid w:val="00693E30"/>
    <w:rsid w:val="00694DF1"/>
    <w:rsid w:val="006A0B93"/>
    <w:rsid w:val="006A1A64"/>
    <w:rsid w:val="006A208B"/>
    <w:rsid w:val="006A3122"/>
    <w:rsid w:val="006A3769"/>
    <w:rsid w:val="006A40A4"/>
    <w:rsid w:val="006A5F82"/>
    <w:rsid w:val="006B2285"/>
    <w:rsid w:val="006B2663"/>
    <w:rsid w:val="006B6FAE"/>
    <w:rsid w:val="006C2A05"/>
    <w:rsid w:val="006C2F1E"/>
    <w:rsid w:val="006C3630"/>
    <w:rsid w:val="006D29B2"/>
    <w:rsid w:val="006D2B8B"/>
    <w:rsid w:val="006D495A"/>
    <w:rsid w:val="006D4A74"/>
    <w:rsid w:val="006D6B32"/>
    <w:rsid w:val="006D6B76"/>
    <w:rsid w:val="006D746D"/>
    <w:rsid w:val="006E0EFE"/>
    <w:rsid w:val="006E167E"/>
    <w:rsid w:val="006E1A74"/>
    <w:rsid w:val="006E1F96"/>
    <w:rsid w:val="006E21CA"/>
    <w:rsid w:val="006E3893"/>
    <w:rsid w:val="006E50EE"/>
    <w:rsid w:val="006E74F8"/>
    <w:rsid w:val="006E75A5"/>
    <w:rsid w:val="006F19A1"/>
    <w:rsid w:val="006F3E21"/>
    <w:rsid w:val="006F6386"/>
    <w:rsid w:val="006F6BBB"/>
    <w:rsid w:val="00704B6D"/>
    <w:rsid w:val="0070638B"/>
    <w:rsid w:val="00707935"/>
    <w:rsid w:val="00710831"/>
    <w:rsid w:val="0071085B"/>
    <w:rsid w:val="007119EC"/>
    <w:rsid w:val="0071269B"/>
    <w:rsid w:val="00713796"/>
    <w:rsid w:val="00713FEA"/>
    <w:rsid w:val="00714A66"/>
    <w:rsid w:val="00715921"/>
    <w:rsid w:val="00715E21"/>
    <w:rsid w:val="00716DA5"/>
    <w:rsid w:val="00722B37"/>
    <w:rsid w:val="00725E2B"/>
    <w:rsid w:val="0072717F"/>
    <w:rsid w:val="00727523"/>
    <w:rsid w:val="00727D58"/>
    <w:rsid w:val="007306B4"/>
    <w:rsid w:val="00730D4A"/>
    <w:rsid w:val="0073177C"/>
    <w:rsid w:val="00731EA9"/>
    <w:rsid w:val="0073397B"/>
    <w:rsid w:val="00733AFB"/>
    <w:rsid w:val="00733DD0"/>
    <w:rsid w:val="0073475A"/>
    <w:rsid w:val="00735BD8"/>
    <w:rsid w:val="00737251"/>
    <w:rsid w:val="00740BA8"/>
    <w:rsid w:val="007412F9"/>
    <w:rsid w:val="007450F7"/>
    <w:rsid w:val="00747C02"/>
    <w:rsid w:val="00754A35"/>
    <w:rsid w:val="0075718D"/>
    <w:rsid w:val="00761D21"/>
    <w:rsid w:val="007641A8"/>
    <w:rsid w:val="007648FE"/>
    <w:rsid w:val="00764F76"/>
    <w:rsid w:val="00770322"/>
    <w:rsid w:val="007709FE"/>
    <w:rsid w:val="007729E4"/>
    <w:rsid w:val="007729ED"/>
    <w:rsid w:val="007732C0"/>
    <w:rsid w:val="00774542"/>
    <w:rsid w:val="00774887"/>
    <w:rsid w:val="0078025D"/>
    <w:rsid w:val="00780474"/>
    <w:rsid w:val="007809B8"/>
    <w:rsid w:val="00780AA0"/>
    <w:rsid w:val="007814FC"/>
    <w:rsid w:val="00781FBC"/>
    <w:rsid w:val="007833C1"/>
    <w:rsid w:val="00783D2B"/>
    <w:rsid w:val="00785C6E"/>
    <w:rsid w:val="0078695D"/>
    <w:rsid w:val="00787075"/>
    <w:rsid w:val="007874A4"/>
    <w:rsid w:val="0078766A"/>
    <w:rsid w:val="00787F12"/>
    <w:rsid w:val="007934A4"/>
    <w:rsid w:val="00795D51"/>
    <w:rsid w:val="00797546"/>
    <w:rsid w:val="00797696"/>
    <w:rsid w:val="007977FA"/>
    <w:rsid w:val="007A130C"/>
    <w:rsid w:val="007A1FBA"/>
    <w:rsid w:val="007A3704"/>
    <w:rsid w:val="007A38AD"/>
    <w:rsid w:val="007A4319"/>
    <w:rsid w:val="007A61E9"/>
    <w:rsid w:val="007A631A"/>
    <w:rsid w:val="007A6C35"/>
    <w:rsid w:val="007A6FFB"/>
    <w:rsid w:val="007B1E3B"/>
    <w:rsid w:val="007B2F65"/>
    <w:rsid w:val="007B358C"/>
    <w:rsid w:val="007B3AF0"/>
    <w:rsid w:val="007B477F"/>
    <w:rsid w:val="007B7FAC"/>
    <w:rsid w:val="007C0BA6"/>
    <w:rsid w:val="007C3257"/>
    <w:rsid w:val="007C70E0"/>
    <w:rsid w:val="007D2DCF"/>
    <w:rsid w:val="007D3220"/>
    <w:rsid w:val="007D4E11"/>
    <w:rsid w:val="007E03AF"/>
    <w:rsid w:val="007E225D"/>
    <w:rsid w:val="007E2EBC"/>
    <w:rsid w:val="007E2F56"/>
    <w:rsid w:val="007E3C00"/>
    <w:rsid w:val="007E4D16"/>
    <w:rsid w:val="007E615E"/>
    <w:rsid w:val="007E6BC9"/>
    <w:rsid w:val="007E7997"/>
    <w:rsid w:val="007E7F61"/>
    <w:rsid w:val="007F04D4"/>
    <w:rsid w:val="007F0BC8"/>
    <w:rsid w:val="007F1DB1"/>
    <w:rsid w:val="007F209E"/>
    <w:rsid w:val="007F37C6"/>
    <w:rsid w:val="007F4B63"/>
    <w:rsid w:val="007F5D17"/>
    <w:rsid w:val="007F6202"/>
    <w:rsid w:val="007F7C92"/>
    <w:rsid w:val="00800CC0"/>
    <w:rsid w:val="0080145B"/>
    <w:rsid w:val="00802282"/>
    <w:rsid w:val="00802487"/>
    <w:rsid w:val="0080274F"/>
    <w:rsid w:val="0080311C"/>
    <w:rsid w:val="00803653"/>
    <w:rsid w:val="00804DC0"/>
    <w:rsid w:val="00805D20"/>
    <w:rsid w:val="008064BA"/>
    <w:rsid w:val="008106A1"/>
    <w:rsid w:val="00811615"/>
    <w:rsid w:val="008138CB"/>
    <w:rsid w:val="008153A6"/>
    <w:rsid w:val="00816909"/>
    <w:rsid w:val="00822125"/>
    <w:rsid w:val="0082284B"/>
    <w:rsid w:val="008233C8"/>
    <w:rsid w:val="00824099"/>
    <w:rsid w:val="00824299"/>
    <w:rsid w:val="008242F1"/>
    <w:rsid w:val="00824607"/>
    <w:rsid w:val="008261FB"/>
    <w:rsid w:val="00826AAE"/>
    <w:rsid w:val="0083042B"/>
    <w:rsid w:val="00833302"/>
    <w:rsid w:val="00833EED"/>
    <w:rsid w:val="00835A1B"/>
    <w:rsid w:val="008374B9"/>
    <w:rsid w:val="008375D1"/>
    <w:rsid w:val="00840D40"/>
    <w:rsid w:val="0084145C"/>
    <w:rsid w:val="008444A6"/>
    <w:rsid w:val="00845846"/>
    <w:rsid w:val="00847ACB"/>
    <w:rsid w:val="00850CBA"/>
    <w:rsid w:val="008537E5"/>
    <w:rsid w:val="00855FEB"/>
    <w:rsid w:val="00856BCD"/>
    <w:rsid w:val="0086014E"/>
    <w:rsid w:val="008610DC"/>
    <w:rsid w:val="008640A9"/>
    <w:rsid w:val="00864946"/>
    <w:rsid w:val="00865BD6"/>
    <w:rsid w:val="00870EEF"/>
    <w:rsid w:val="00871E67"/>
    <w:rsid w:val="008729D4"/>
    <w:rsid w:val="008738F0"/>
    <w:rsid w:val="00880165"/>
    <w:rsid w:val="008824CC"/>
    <w:rsid w:val="00883A1F"/>
    <w:rsid w:val="00883D85"/>
    <w:rsid w:val="008851C0"/>
    <w:rsid w:val="008929D7"/>
    <w:rsid w:val="008933A2"/>
    <w:rsid w:val="008942B0"/>
    <w:rsid w:val="00897C0B"/>
    <w:rsid w:val="008A0E80"/>
    <w:rsid w:val="008A13C1"/>
    <w:rsid w:val="008A229C"/>
    <w:rsid w:val="008A52D1"/>
    <w:rsid w:val="008A55BD"/>
    <w:rsid w:val="008A56DB"/>
    <w:rsid w:val="008A6B95"/>
    <w:rsid w:val="008A75F2"/>
    <w:rsid w:val="008A7F1B"/>
    <w:rsid w:val="008B0B20"/>
    <w:rsid w:val="008B2841"/>
    <w:rsid w:val="008B5959"/>
    <w:rsid w:val="008B7009"/>
    <w:rsid w:val="008C0765"/>
    <w:rsid w:val="008C17B1"/>
    <w:rsid w:val="008C214E"/>
    <w:rsid w:val="008C2C23"/>
    <w:rsid w:val="008C2D13"/>
    <w:rsid w:val="008C3D3D"/>
    <w:rsid w:val="008C4964"/>
    <w:rsid w:val="008C75B2"/>
    <w:rsid w:val="008C7B10"/>
    <w:rsid w:val="008C7DA9"/>
    <w:rsid w:val="008D0842"/>
    <w:rsid w:val="008D0D07"/>
    <w:rsid w:val="008D1415"/>
    <w:rsid w:val="008D1D54"/>
    <w:rsid w:val="008D326D"/>
    <w:rsid w:val="008D438F"/>
    <w:rsid w:val="008D4E10"/>
    <w:rsid w:val="008D5735"/>
    <w:rsid w:val="008D5927"/>
    <w:rsid w:val="008D5C0C"/>
    <w:rsid w:val="008D6BA7"/>
    <w:rsid w:val="008E1FDA"/>
    <w:rsid w:val="008E3D42"/>
    <w:rsid w:val="008E5810"/>
    <w:rsid w:val="008E654C"/>
    <w:rsid w:val="008E6E89"/>
    <w:rsid w:val="008F1325"/>
    <w:rsid w:val="008F206A"/>
    <w:rsid w:val="008F3BC7"/>
    <w:rsid w:val="008F5466"/>
    <w:rsid w:val="009000C6"/>
    <w:rsid w:val="00903C92"/>
    <w:rsid w:val="00904329"/>
    <w:rsid w:val="00905B50"/>
    <w:rsid w:val="00905BA2"/>
    <w:rsid w:val="0090749A"/>
    <w:rsid w:val="00912946"/>
    <w:rsid w:val="00912998"/>
    <w:rsid w:val="00914EF8"/>
    <w:rsid w:val="00915510"/>
    <w:rsid w:val="009164EB"/>
    <w:rsid w:val="00921F98"/>
    <w:rsid w:val="0092258B"/>
    <w:rsid w:val="009234B4"/>
    <w:rsid w:val="00924E1D"/>
    <w:rsid w:val="009252B6"/>
    <w:rsid w:val="00926077"/>
    <w:rsid w:val="00926847"/>
    <w:rsid w:val="009271AB"/>
    <w:rsid w:val="009303B1"/>
    <w:rsid w:val="009329A6"/>
    <w:rsid w:val="00932C1B"/>
    <w:rsid w:val="00933BF1"/>
    <w:rsid w:val="00937D6C"/>
    <w:rsid w:val="009414EF"/>
    <w:rsid w:val="00941A5F"/>
    <w:rsid w:val="00941BA9"/>
    <w:rsid w:val="00941D51"/>
    <w:rsid w:val="00941DDD"/>
    <w:rsid w:val="0094355F"/>
    <w:rsid w:val="0094515A"/>
    <w:rsid w:val="009451A5"/>
    <w:rsid w:val="0094736A"/>
    <w:rsid w:val="00951503"/>
    <w:rsid w:val="0095563D"/>
    <w:rsid w:val="00960AA8"/>
    <w:rsid w:val="009610C5"/>
    <w:rsid w:val="00961157"/>
    <w:rsid w:val="0096129C"/>
    <w:rsid w:val="009615D1"/>
    <w:rsid w:val="00962233"/>
    <w:rsid w:val="009632F9"/>
    <w:rsid w:val="0096454F"/>
    <w:rsid w:val="009666CE"/>
    <w:rsid w:val="00966AF3"/>
    <w:rsid w:val="009678D2"/>
    <w:rsid w:val="00967B96"/>
    <w:rsid w:val="00967D03"/>
    <w:rsid w:val="00970AA8"/>
    <w:rsid w:val="009737AF"/>
    <w:rsid w:val="0097429F"/>
    <w:rsid w:val="00974815"/>
    <w:rsid w:val="00977AF7"/>
    <w:rsid w:val="00980F22"/>
    <w:rsid w:val="009832ED"/>
    <w:rsid w:val="009833FC"/>
    <w:rsid w:val="009855EA"/>
    <w:rsid w:val="00986F17"/>
    <w:rsid w:val="0099285E"/>
    <w:rsid w:val="00992A46"/>
    <w:rsid w:val="00992F9B"/>
    <w:rsid w:val="00993F18"/>
    <w:rsid w:val="009946BF"/>
    <w:rsid w:val="00997D23"/>
    <w:rsid w:val="009A0141"/>
    <w:rsid w:val="009A1232"/>
    <w:rsid w:val="009A2B38"/>
    <w:rsid w:val="009A37C7"/>
    <w:rsid w:val="009A4450"/>
    <w:rsid w:val="009A55BE"/>
    <w:rsid w:val="009A5CAA"/>
    <w:rsid w:val="009A6062"/>
    <w:rsid w:val="009B305F"/>
    <w:rsid w:val="009B32E6"/>
    <w:rsid w:val="009B3DC1"/>
    <w:rsid w:val="009B520C"/>
    <w:rsid w:val="009B751F"/>
    <w:rsid w:val="009B7B78"/>
    <w:rsid w:val="009C2771"/>
    <w:rsid w:val="009C2A0A"/>
    <w:rsid w:val="009C46F6"/>
    <w:rsid w:val="009C4A7D"/>
    <w:rsid w:val="009C4AE3"/>
    <w:rsid w:val="009C57FD"/>
    <w:rsid w:val="009C5BB7"/>
    <w:rsid w:val="009D07D3"/>
    <w:rsid w:val="009D3BAA"/>
    <w:rsid w:val="009D586D"/>
    <w:rsid w:val="009D69E5"/>
    <w:rsid w:val="009D6EB5"/>
    <w:rsid w:val="009D7203"/>
    <w:rsid w:val="009E3B60"/>
    <w:rsid w:val="009F0D50"/>
    <w:rsid w:val="009F2C7A"/>
    <w:rsid w:val="009F2E4A"/>
    <w:rsid w:val="009F3628"/>
    <w:rsid w:val="009F3C94"/>
    <w:rsid w:val="009F44AC"/>
    <w:rsid w:val="009F67F9"/>
    <w:rsid w:val="009F68A9"/>
    <w:rsid w:val="009F74FE"/>
    <w:rsid w:val="009F7FF7"/>
    <w:rsid w:val="00A00E56"/>
    <w:rsid w:val="00A01D86"/>
    <w:rsid w:val="00A0203A"/>
    <w:rsid w:val="00A03A65"/>
    <w:rsid w:val="00A03BA8"/>
    <w:rsid w:val="00A03E0E"/>
    <w:rsid w:val="00A10417"/>
    <w:rsid w:val="00A10A5F"/>
    <w:rsid w:val="00A11660"/>
    <w:rsid w:val="00A12CE3"/>
    <w:rsid w:val="00A1357B"/>
    <w:rsid w:val="00A13B77"/>
    <w:rsid w:val="00A150FE"/>
    <w:rsid w:val="00A15E58"/>
    <w:rsid w:val="00A16BE1"/>
    <w:rsid w:val="00A17A0D"/>
    <w:rsid w:val="00A20BC5"/>
    <w:rsid w:val="00A2426B"/>
    <w:rsid w:val="00A25B28"/>
    <w:rsid w:val="00A309BF"/>
    <w:rsid w:val="00A309CF"/>
    <w:rsid w:val="00A30C54"/>
    <w:rsid w:val="00A3175F"/>
    <w:rsid w:val="00A31BD9"/>
    <w:rsid w:val="00A32727"/>
    <w:rsid w:val="00A32B84"/>
    <w:rsid w:val="00A32F81"/>
    <w:rsid w:val="00A33CEA"/>
    <w:rsid w:val="00A350E7"/>
    <w:rsid w:val="00A367E4"/>
    <w:rsid w:val="00A37041"/>
    <w:rsid w:val="00A40A07"/>
    <w:rsid w:val="00A410F4"/>
    <w:rsid w:val="00A4294B"/>
    <w:rsid w:val="00A45479"/>
    <w:rsid w:val="00A45E6C"/>
    <w:rsid w:val="00A46056"/>
    <w:rsid w:val="00A46229"/>
    <w:rsid w:val="00A464A9"/>
    <w:rsid w:val="00A46F90"/>
    <w:rsid w:val="00A520C7"/>
    <w:rsid w:val="00A54A41"/>
    <w:rsid w:val="00A55148"/>
    <w:rsid w:val="00A552F4"/>
    <w:rsid w:val="00A6048D"/>
    <w:rsid w:val="00A6078B"/>
    <w:rsid w:val="00A60F6E"/>
    <w:rsid w:val="00A61C22"/>
    <w:rsid w:val="00A654E3"/>
    <w:rsid w:val="00A6660E"/>
    <w:rsid w:val="00A67352"/>
    <w:rsid w:val="00A70D16"/>
    <w:rsid w:val="00A71D2B"/>
    <w:rsid w:val="00A7294C"/>
    <w:rsid w:val="00A72BAD"/>
    <w:rsid w:val="00A73740"/>
    <w:rsid w:val="00A751C3"/>
    <w:rsid w:val="00A75207"/>
    <w:rsid w:val="00A75D0B"/>
    <w:rsid w:val="00A77FD8"/>
    <w:rsid w:val="00A81473"/>
    <w:rsid w:val="00A81AEA"/>
    <w:rsid w:val="00A849B7"/>
    <w:rsid w:val="00A85666"/>
    <w:rsid w:val="00A860A8"/>
    <w:rsid w:val="00A86FDE"/>
    <w:rsid w:val="00A90182"/>
    <w:rsid w:val="00A9070F"/>
    <w:rsid w:val="00A92B39"/>
    <w:rsid w:val="00A933D2"/>
    <w:rsid w:val="00A93BF0"/>
    <w:rsid w:val="00A950A8"/>
    <w:rsid w:val="00A97766"/>
    <w:rsid w:val="00A97885"/>
    <w:rsid w:val="00AA1684"/>
    <w:rsid w:val="00AA20AD"/>
    <w:rsid w:val="00AA2144"/>
    <w:rsid w:val="00AA3385"/>
    <w:rsid w:val="00AA4D76"/>
    <w:rsid w:val="00AA5894"/>
    <w:rsid w:val="00AA5938"/>
    <w:rsid w:val="00AA67F9"/>
    <w:rsid w:val="00AA791C"/>
    <w:rsid w:val="00AB0B21"/>
    <w:rsid w:val="00AB1814"/>
    <w:rsid w:val="00AB1F50"/>
    <w:rsid w:val="00AB3835"/>
    <w:rsid w:val="00AB38C1"/>
    <w:rsid w:val="00AB4C93"/>
    <w:rsid w:val="00AB6218"/>
    <w:rsid w:val="00AB68DC"/>
    <w:rsid w:val="00AB6A06"/>
    <w:rsid w:val="00AB74D2"/>
    <w:rsid w:val="00AB768C"/>
    <w:rsid w:val="00AB77C5"/>
    <w:rsid w:val="00AC0106"/>
    <w:rsid w:val="00AC0CEA"/>
    <w:rsid w:val="00AC0D13"/>
    <w:rsid w:val="00AC106A"/>
    <w:rsid w:val="00AC11BC"/>
    <w:rsid w:val="00AC1BD8"/>
    <w:rsid w:val="00AC2A97"/>
    <w:rsid w:val="00AC2C13"/>
    <w:rsid w:val="00AC369B"/>
    <w:rsid w:val="00AC4203"/>
    <w:rsid w:val="00AC4402"/>
    <w:rsid w:val="00AC4A05"/>
    <w:rsid w:val="00AC61B6"/>
    <w:rsid w:val="00AC74DB"/>
    <w:rsid w:val="00AD156C"/>
    <w:rsid w:val="00AD2281"/>
    <w:rsid w:val="00AD237D"/>
    <w:rsid w:val="00AD2603"/>
    <w:rsid w:val="00AD3A46"/>
    <w:rsid w:val="00AD68CF"/>
    <w:rsid w:val="00AD72EA"/>
    <w:rsid w:val="00AE0708"/>
    <w:rsid w:val="00AE1BE4"/>
    <w:rsid w:val="00AE1E65"/>
    <w:rsid w:val="00AE22E0"/>
    <w:rsid w:val="00AE2520"/>
    <w:rsid w:val="00AE2536"/>
    <w:rsid w:val="00AE379F"/>
    <w:rsid w:val="00AE3E8D"/>
    <w:rsid w:val="00AE47B0"/>
    <w:rsid w:val="00AE4D03"/>
    <w:rsid w:val="00AF0C77"/>
    <w:rsid w:val="00AF2085"/>
    <w:rsid w:val="00AF30E4"/>
    <w:rsid w:val="00AF3794"/>
    <w:rsid w:val="00AF4D58"/>
    <w:rsid w:val="00AF60A6"/>
    <w:rsid w:val="00AF6E1F"/>
    <w:rsid w:val="00AF6FB6"/>
    <w:rsid w:val="00B0119D"/>
    <w:rsid w:val="00B0254C"/>
    <w:rsid w:val="00B0310A"/>
    <w:rsid w:val="00B03333"/>
    <w:rsid w:val="00B03570"/>
    <w:rsid w:val="00B11F3F"/>
    <w:rsid w:val="00B12839"/>
    <w:rsid w:val="00B13711"/>
    <w:rsid w:val="00B14678"/>
    <w:rsid w:val="00B15389"/>
    <w:rsid w:val="00B157FA"/>
    <w:rsid w:val="00B15AB6"/>
    <w:rsid w:val="00B1717B"/>
    <w:rsid w:val="00B17D3A"/>
    <w:rsid w:val="00B22068"/>
    <w:rsid w:val="00B22990"/>
    <w:rsid w:val="00B23619"/>
    <w:rsid w:val="00B24178"/>
    <w:rsid w:val="00B24CC4"/>
    <w:rsid w:val="00B254B7"/>
    <w:rsid w:val="00B2591D"/>
    <w:rsid w:val="00B25D75"/>
    <w:rsid w:val="00B27705"/>
    <w:rsid w:val="00B303E5"/>
    <w:rsid w:val="00B3053A"/>
    <w:rsid w:val="00B3565F"/>
    <w:rsid w:val="00B35B28"/>
    <w:rsid w:val="00B35C5C"/>
    <w:rsid w:val="00B40A59"/>
    <w:rsid w:val="00B41728"/>
    <w:rsid w:val="00B41AB4"/>
    <w:rsid w:val="00B41C94"/>
    <w:rsid w:val="00B426D3"/>
    <w:rsid w:val="00B42DF7"/>
    <w:rsid w:val="00B4460E"/>
    <w:rsid w:val="00B4512E"/>
    <w:rsid w:val="00B45361"/>
    <w:rsid w:val="00B45D7D"/>
    <w:rsid w:val="00B47011"/>
    <w:rsid w:val="00B479BA"/>
    <w:rsid w:val="00B47D39"/>
    <w:rsid w:val="00B52905"/>
    <w:rsid w:val="00B53148"/>
    <w:rsid w:val="00B53B64"/>
    <w:rsid w:val="00B54117"/>
    <w:rsid w:val="00B57CED"/>
    <w:rsid w:val="00B6031E"/>
    <w:rsid w:val="00B62299"/>
    <w:rsid w:val="00B62A46"/>
    <w:rsid w:val="00B62FB7"/>
    <w:rsid w:val="00B6304D"/>
    <w:rsid w:val="00B64CF0"/>
    <w:rsid w:val="00B65E3D"/>
    <w:rsid w:val="00B6703A"/>
    <w:rsid w:val="00B679C5"/>
    <w:rsid w:val="00B717EF"/>
    <w:rsid w:val="00B72283"/>
    <w:rsid w:val="00B72A33"/>
    <w:rsid w:val="00B73A84"/>
    <w:rsid w:val="00B7402A"/>
    <w:rsid w:val="00B7420D"/>
    <w:rsid w:val="00B74B6A"/>
    <w:rsid w:val="00B767C1"/>
    <w:rsid w:val="00B80743"/>
    <w:rsid w:val="00B832D9"/>
    <w:rsid w:val="00B8403E"/>
    <w:rsid w:val="00B85465"/>
    <w:rsid w:val="00B905BB"/>
    <w:rsid w:val="00B905E0"/>
    <w:rsid w:val="00B90B4B"/>
    <w:rsid w:val="00B921FF"/>
    <w:rsid w:val="00B92B7F"/>
    <w:rsid w:val="00B92BBF"/>
    <w:rsid w:val="00B92F7B"/>
    <w:rsid w:val="00B9395B"/>
    <w:rsid w:val="00B96D96"/>
    <w:rsid w:val="00B96F7B"/>
    <w:rsid w:val="00BA0715"/>
    <w:rsid w:val="00BA12A5"/>
    <w:rsid w:val="00BA12D6"/>
    <w:rsid w:val="00BA21A5"/>
    <w:rsid w:val="00BA21D4"/>
    <w:rsid w:val="00BA3109"/>
    <w:rsid w:val="00BA49FF"/>
    <w:rsid w:val="00BA4A59"/>
    <w:rsid w:val="00BA4DDC"/>
    <w:rsid w:val="00BA525B"/>
    <w:rsid w:val="00BA6051"/>
    <w:rsid w:val="00BA60B7"/>
    <w:rsid w:val="00BA762E"/>
    <w:rsid w:val="00BB0CE9"/>
    <w:rsid w:val="00BB2231"/>
    <w:rsid w:val="00BB6678"/>
    <w:rsid w:val="00BB747E"/>
    <w:rsid w:val="00BB74C2"/>
    <w:rsid w:val="00BC0CD1"/>
    <w:rsid w:val="00BC1976"/>
    <w:rsid w:val="00BC4257"/>
    <w:rsid w:val="00BC4F00"/>
    <w:rsid w:val="00BC507A"/>
    <w:rsid w:val="00BC5AA8"/>
    <w:rsid w:val="00BC632C"/>
    <w:rsid w:val="00BC6DA1"/>
    <w:rsid w:val="00BC6E23"/>
    <w:rsid w:val="00BD0EEE"/>
    <w:rsid w:val="00BD296C"/>
    <w:rsid w:val="00BD2DD1"/>
    <w:rsid w:val="00BD4971"/>
    <w:rsid w:val="00BD5CA5"/>
    <w:rsid w:val="00BD5D14"/>
    <w:rsid w:val="00BD7A59"/>
    <w:rsid w:val="00BD7AED"/>
    <w:rsid w:val="00BE0AB6"/>
    <w:rsid w:val="00BE0CBC"/>
    <w:rsid w:val="00BE1859"/>
    <w:rsid w:val="00BE2B59"/>
    <w:rsid w:val="00BE484B"/>
    <w:rsid w:val="00BE4987"/>
    <w:rsid w:val="00BE5889"/>
    <w:rsid w:val="00BE5ABA"/>
    <w:rsid w:val="00BE6D47"/>
    <w:rsid w:val="00BF1017"/>
    <w:rsid w:val="00BF25C7"/>
    <w:rsid w:val="00BF2C55"/>
    <w:rsid w:val="00BF33B5"/>
    <w:rsid w:val="00BF79D6"/>
    <w:rsid w:val="00C01899"/>
    <w:rsid w:val="00C02E0C"/>
    <w:rsid w:val="00C050C5"/>
    <w:rsid w:val="00C05F8E"/>
    <w:rsid w:val="00C07597"/>
    <w:rsid w:val="00C07771"/>
    <w:rsid w:val="00C07CAF"/>
    <w:rsid w:val="00C10A58"/>
    <w:rsid w:val="00C1118F"/>
    <w:rsid w:val="00C11BBC"/>
    <w:rsid w:val="00C13B8E"/>
    <w:rsid w:val="00C14259"/>
    <w:rsid w:val="00C14FA5"/>
    <w:rsid w:val="00C15134"/>
    <w:rsid w:val="00C16FBF"/>
    <w:rsid w:val="00C171EE"/>
    <w:rsid w:val="00C2478C"/>
    <w:rsid w:val="00C24D27"/>
    <w:rsid w:val="00C24DD1"/>
    <w:rsid w:val="00C2578B"/>
    <w:rsid w:val="00C27A31"/>
    <w:rsid w:val="00C3006B"/>
    <w:rsid w:val="00C31962"/>
    <w:rsid w:val="00C31B05"/>
    <w:rsid w:val="00C33F94"/>
    <w:rsid w:val="00C36920"/>
    <w:rsid w:val="00C36D3A"/>
    <w:rsid w:val="00C373D9"/>
    <w:rsid w:val="00C37ECB"/>
    <w:rsid w:val="00C4093B"/>
    <w:rsid w:val="00C42935"/>
    <w:rsid w:val="00C44308"/>
    <w:rsid w:val="00C4432C"/>
    <w:rsid w:val="00C44495"/>
    <w:rsid w:val="00C47CD7"/>
    <w:rsid w:val="00C504D2"/>
    <w:rsid w:val="00C52BE3"/>
    <w:rsid w:val="00C53DCD"/>
    <w:rsid w:val="00C54232"/>
    <w:rsid w:val="00C55D15"/>
    <w:rsid w:val="00C56CEF"/>
    <w:rsid w:val="00C5739E"/>
    <w:rsid w:val="00C6115F"/>
    <w:rsid w:val="00C6203D"/>
    <w:rsid w:val="00C62235"/>
    <w:rsid w:val="00C632FB"/>
    <w:rsid w:val="00C63672"/>
    <w:rsid w:val="00C643CF"/>
    <w:rsid w:val="00C66024"/>
    <w:rsid w:val="00C66A89"/>
    <w:rsid w:val="00C71FCF"/>
    <w:rsid w:val="00C72E0E"/>
    <w:rsid w:val="00C73B6B"/>
    <w:rsid w:val="00C73D21"/>
    <w:rsid w:val="00C744B2"/>
    <w:rsid w:val="00C7504F"/>
    <w:rsid w:val="00C75555"/>
    <w:rsid w:val="00C75C23"/>
    <w:rsid w:val="00C77323"/>
    <w:rsid w:val="00C81B8F"/>
    <w:rsid w:val="00C87BD7"/>
    <w:rsid w:val="00C90108"/>
    <w:rsid w:val="00C91723"/>
    <w:rsid w:val="00C9189E"/>
    <w:rsid w:val="00C92932"/>
    <w:rsid w:val="00C93889"/>
    <w:rsid w:val="00C93B8B"/>
    <w:rsid w:val="00C94174"/>
    <w:rsid w:val="00C95311"/>
    <w:rsid w:val="00C96F4D"/>
    <w:rsid w:val="00C970B9"/>
    <w:rsid w:val="00CA0558"/>
    <w:rsid w:val="00CA2425"/>
    <w:rsid w:val="00CA311C"/>
    <w:rsid w:val="00CA6A3C"/>
    <w:rsid w:val="00CA7A2F"/>
    <w:rsid w:val="00CB096C"/>
    <w:rsid w:val="00CB48EF"/>
    <w:rsid w:val="00CB65F4"/>
    <w:rsid w:val="00CB6929"/>
    <w:rsid w:val="00CC0B93"/>
    <w:rsid w:val="00CC0E61"/>
    <w:rsid w:val="00CC5197"/>
    <w:rsid w:val="00CC5AF6"/>
    <w:rsid w:val="00CC6D57"/>
    <w:rsid w:val="00CD06CF"/>
    <w:rsid w:val="00CD3395"/>
    <w:rsid w:val="00CD3BA6"/>
    <w:rsid w:val="00CD3CE1"/>
    <w:rsid w:val="00CD434C"/>
    <w:rsid w:val="00CD62E6"/>
    <w:rsid w:val="00CD662A"/>
    <w:rsid w:val="00CE14EF"/>
    <w:rsid w:val="00CE1E7A"/>
    <w:rsid w:val="00CE2342"/>
    <w:rsid w:val="00CE3AFA"/>
    <w:rsid w:val="00CE3C16"/>
    <w:rsid w:val="00CE3DF4"/>
    <w:rsid w:val="00CE45D7"/>
    <w:rsid w:val="00CE7B9B"/>
    <w:rsid w:val="00CF03C1"/>
    <w:rsid w:val="00CF214B"/>
    <w:rsid w:val="00CF3F20"/>
    <w:rsid w:val="00CF43BE"/>
    <w:rsid w:val="00CF58E3"/>
    <w:rsid w:val="00CF59AB"/>
    <w:rsid w:val="00CF5CFB"/>
    <w:rsid w:val="00CF7595"/>
    <w:rsid w:val="00CF78F4"/>
    <w:rsid w:val="00CF7C55"/>
    <w:rsid w:val="00D0101A"/>
    <w:rsid w:val="00D0169D"/>
    <w:rsid w:val="00D034D1"/>
    <w:rsid w:val="00D03839"/>
    <w:rsid w:val="00D044CB"/>
    <w:rsid w:val="00D046F0"/>
    <w:rsid w:val="00D0549E"/>
    <w:rsid w:val="00D107DD"/>
    <w:rsid w:val="00D14977"/>
    <w:rsid w:val="00D178C7"/>
    <w:rsid w:val="00D17CFC"/>
    <w:rsid w:val="00D17EB9"/>
    <w:rsid w:val="00D202BE"/>
    <w:rsid w:val="00D248DD"/>
    <w:rsid w:val="00D25039"/>
    <w:rsid w:val="00D2542F"/>
    <w:rsid w:val="00D26231"/>
    <w:rsid w:val="00D3017A"/>
    <w:rsid w:val="00D31F5A"/>
    <w:rsid w:val="00D3276E"/>
    <w:rsid w:val="00D351FD"/>
    <w:rsid w:val="00D3533D"/>
    <w:rsid w:val="00D36BF0"/>
    <w:rsid w:val="00D37601"/>
    <w:rsid w:val="00D37919"/>
    <w:rsid w:val="00D37E75"/>
    <w:rsid w:val="00D407E6"/>
    <w:rsid w:val="00D40D46"/>
    <w:rsid w:val="00D41516"/>
    <w:rsid w:val="00D4164D"/>
    <w:rsid w:val="00D41831"/>
    <w:rsid w:val="00D45084"/>
    <w:rsid w:val="00D456C6"/>
    <w:rsid w:val="00D47732"/>
    <w:rsid w:val="00D50C13"/>
    <w:rsid w:val="00D51670"/>
    <w:rsid w:val="00D526BA"/>
    <w:rsid w:val="00D52CEC"/>
    <w:rsid w:val="00D53310"/>
    <w:rsid w:val="00D534F5"/>
    <w:rsid w:val="00D54308"/>
    <w:rsid w:val="00D547CD"/>
    <w:rsid w:val="00D54E13"/>
    <w:rsid w:val="00D55976"/>
    <w:rsid w:val="00D57B18"/>
    <w:rsid w:val="00D60AA7"/>
    <w:rsid w:val="00D61EE3"/>
    <w:rsid w:val="00D65E69"/>
    <w:rsid w:val="00D662AA"/>
    <w:rsid w:val="00D675BA"/>
    <w:rsid w:val="00D70113"/>
    <w:rsid w:val="00D70E92"/>
    <w:rsid w:val="00D715D2"/>
    <w:rsid w:val="00D728B0"/>
    <w:rsid w:val="00D72BD5"/>
    <w:rsid w:val="00D80B5A"/>
    <w:rsid w:val="00D816A4"/>
    <w:rsid w:val="00D81F7C"/>
    <w:rsid w:val="00D8387B"/>
    <w:rsid w:val="00D844AA"/>
    <w:rsid w:val="00D8457A"/>
    <w:rsid w:val="00D85F0C"/>
    <w:rsid w:val="00D900A0"/>
    <w:rsid w:val="00D90E46"/>
    <w:rsid w:val="00D927B9"/>
    <w:rsid w:val="00D93AED"/>
    <w:rsid w:val="00D952BC"/>
    <w:rsid w:val="00D96AE8"/>
    <w:rsid w:val="00D97CF3"/>
    <w:rsid w:val="00D97D60"/>
    <w:rsid w:val="00DA0EEB"/>
    <w:rsid w:val="00DA11BF"/>
    <w:rsid w:val="00DA1329"/>
    <w:rsid w:val="00DA1A43"/>
    <w:rsid w:val="00DA23DD"/>
    <w:rsid w:val="00DA51A8"/>
    <w:rsid w:val="00DA5819"/>
    <w:rsid w:val="00DA6172"/>
    <w:rsid w:val="00DA7637"/>
    <w:rsid w:val="00DA7C9C"/>
    <w:rsid w:val="00DB056D"/>
    <w:rsid w:val="00DB2CB7"/>
    <w:rsid w:val="00DB3AF3"/>
    <w:rsid w:val="00DC1385"/>
    <w:rsid w:val="00DC23F1"/>
    <w:rsid w:val="00DC570E"/>
    <w:rsid w:val="00DC6A40"/>
    <w:rsid w:val="00DC7F62"/>
    <w:rsid w:val="00DD0F23"/>
    <w:rsid w:val="00DD10E1"/>
    <w:rsid w:val="00DD1BC8"/>
    <w:rsid w:val="00DD1FE5"/>
    <w:rsid w:val="00DD49AB"/>
    <w:rsid w:val="00DD49FB"/>
    <w:rsid w:val="00DD4A40"/>
    <w:rsid w:val="00DD4C0A"/>
    <w:rsid w:val="00DD681F"/>
    <w:rsid w:val="00DE3338"/>
    <w:rsid w:val="00DE46F8"/>
    <w:rsid w:val="00DE476F"/>
    <w:rsid w:val="00DE4E31"/>
    <w:rsid w:val="00DE6024"/>
    <w:rsid w:val="00DF04C8"/>
    <w:rsid w:val="00DF0737"/>
    <w:rsid w:val="00DF2A1E"/>
    <w:rsid w:val="00DF2CEF"/>
    <w:rsid w:val="00DF33C0"/>
    <w:rsid w:val="00DF5858"/>
    <w:rsid w:val="00DF5D9B"/>
    <w:rsid w:val="00DF6F1F"/>
    <w:rsid w:val="00DF7986"/>
    <w:rsid w:val="00DF7C23"/>
    <w:rsid w:val="00E0060E"/>
    <w:rsid w:val="00E02F51"/>
    <w:rsid w:val="00E03030"/>
    <w:rsid w:val="00E05284"/>
    <w:rsid w:val="00E073B2"/>
    <w:rsid w:val="00E07F7A"/>
    <w:rsid w:val="00E1058D"/>
    <w:rsid w:val="00E12BC5"/>
    <w:rsid w:val="00E12FB2"/>
    <w:rsid w:val="00E14461"/>
    <w:rsid w:val="00E16F58"/>
    <w:rsid w:val="00E17278"/>
    <w:rsid w:val="00E174AC"/>
    <w:rsid w:val="00E22E62"/>
    <w:rsid w:val="00E22F26"/>
    <w:rsid w:val="00E23393"/>
    <w:rsid w:val="00E24E59"/>
    <w:rsid w:val="00E261C4"/>
    <w:rsid w:val="00E27136"/>
    <w:rsid w:val="00E27B8E"/>
    <w:rsid w:val="00E3093D"/>
    <w:rsid w:val="00E33A4A"/>
    <w:rsid w:val="00E353F8"/>
    <w:rsid w:val="00E37DF3"/>
    <w:rsid w:val="00E37E78"/>
    <w:rsid w:val="00E40D6B"/>
    <w:rsid w:val="00E40F43"/>
    <w:rsid w:val="00E41984"/>
    <w:rsid w:val="00E4464A"/>
    <w:rsid w:val="00E463A2"/>
    <w:rsid w:val="00E4789E"/>
    <w:rsid w:val="00E51558"/>
    <w:rsid w:val="00E57824"/>
    <w:rsid w:val="00E62FB0"/>
    <w:rsid w:val="00E64EC4"/>
    <w:rsid w:val="00E66667"/>
    <w:rsid w:val="00E66674"/>
    <w:rsid w:val="00E67A95"/>
    <w:rsid w:val="00E701C9"/>
    <w:rsid w:val="00E7089C"/>
    <w:rsid w:val="00E71593"/>
    <w:rsid w:val="00E73C25"/>
    <w:rsid w:val="00E74818"/>
    <w:rsid w:val="00E74FF4"/>
    <w:rsid w:val="00E75D61"/>
    <w:rsid w:val="00E76302"/>
    <w:rsid w:val="00E85A3F"/>
    <w:rsid w:val="00E878DE"/>
    <w:rsid w:val="00E904FB"/>
    <w:rsid w:val="00E91A79"/>
    <w:rsid w:val="00E932BF"/>
    <w:rsid w:val="00E953CB"/>
    <w:rsid w:val="00E95FFD"/>
    <w:rsid w:val="00E96F85"/>
    <w:rsid w:val="00EA2E7E"/>
    <w:rsid w:val="00EA30DF"/>
    <w:rsid w:val="00EA35B1"/>
    <w:rsid w:val="00EA3F0D"/>
    <w:rsid w:val="00EA5E7D"/>
    <w:rsid w:val="00EA606F"/>
    <w:rsid w:val="00EA6D4A"/>
    <w:rsid w:val="00EA6FCB"/>
    <w:rsid w:val="00EB265B"/>
    <w:rsid w:val="00EB278C"/>
    <w:rsid w:val="00EB2E00"/>
    <w:rsid w:val="00EB33BA"/>
    <w:rsid w:val="00EB446C"/>
    <w:rsid w:val="00EB497E"/>
    <w:rsid w:val="00EB4BC9"/>
    <w:rsid w:val="00EB5D07"/>
    <w:rsid w:val="00EB65D2"/>
    <w:rsid w:val="00EC1347"/>
    <w:rsid w:val="00EC195C"/>
    <w:rsid w:val="00EC2517"/>
    <w:rsid w:val="00EC288B"/>
    <w:rsid w:val="00EC3029"/>
    <w:rsid w:val="00EC40A7"/>
    <w:rsid w:val="00EC4965"/>
    <w:rsid w:val="00EC4FA7"/>
    <w:rsid w:val="00EC764C"/>
    <w:rsid w:val="00ED29EB"/>
    <w:rsid w:val="00ED31E0"/>
    <w:rsid w:val="00ED42B8"/>
    <w:rsid w:val="00ED48BA"/>
    <w:rsid w:val="00ED6C6A"/>
    <w:rsid w:val="00ED6E21"/>
    <w:rsid w:val="00EE1697"/>
    <w:rsid w:val="00EE22F5"/>
    <w:rsid w:val="00EE4346"/>
    <w:rsid w:val="00EE4814"/>
    <w:rsid w:val="00EE489F"/>
    <w:rsid w:val="00EE5BE7"/>
    <w:rsid w:val="00EE685F"/>
    <w:rsid w:val="00EF04C4"/>
    <w:rsid w:val="00EF0A16"/>
    <w:rsid w:val="00EF0D3E"/>
    <w:rsid w:val="00EF4009"/>
    <w:rsid w:val="00EF4460"/>
    <w:rsid w:val="00EF4D8F"/>
    <w:rsid w:val="00EF71AF"/>
    <w:rsid w:val="00EF7DF6"/>
    <w:rsid w:val="00F00F67"/>
    <w:rsid w:val="00F0175A"/>
    <w:rsid w:val="00F02416"/>
    <w:rsid w:val="00F029DF"/>
    <w:rsid w:val="00F02E5F"/>
    <w:rsid w:val="00F03227"/>
    <w:rsid w:val="00F03A22"/>
    <w:rsid w:val="00F04614"/>
    <w:rsid w:val="00F07224"/>
    <w:rsid w:val="00F0730F"/>
    <w:rsid w:val="00F10F1F"/>
    <w:rsid w:val="00F14638"/>
    <w:rsid w:val="00F1480E"/>
    <w:rsid w:val="00F14CC2"/>
    <w:rsid w:val="00F157BC"/>
    <w:rsid w:val="00F21713"/>
    <w:rsid w:val="00F26406"/>
    <w:rsid w:val="00F30733"/>
    <w:rsid w:val="00F30CE8"/>
    <w:rsid w:val="00F312A1"/>
    <w:rsid w:val="00F314F9"/>
    <w:rsid w:val="00F33A74"/>
    <w:rsid w:val="00F402CA"/>
    <w:rsid w:val="00F41A3D"/>
    <w:rsid w:val="00F44380"/>
    <w:rsid w:val="00F444F4"/>
    <w:rsid w:val="00F4466E"/>
    <w:rsid w:val="00F44945"/>
    <w:rsid w:val="00F4542D"/>
    <w:rsid w:val="00F4583E"/>
    <w:rsid w:val="00F50E51"/>
    <w:rsid w:val="00F514DA"/>
    <w:rsid w:val="00F53BFB"/>
    <w:rsid w:val="00F53D59"/>
    <w:rsid w:val="00F54E6F"/>
    <w:rsid w:val="00F55A26"/>
    <w:rsid w:val="00F56E55"/>
    <w:rsid w:val="00F608CD"/>
    <w:rsid w:val="00F61B58"/>
    <w:rsid w:val="00F62D15"/>
    <w:rsid w:val="00F7010C"/>
    <w:rsid w:val="00F708C7"/>
    <w:rsid w:val="00F731F0"/>
    <w:rsid w:val="00F73C1F"/>
    <w:rsid w:val="00F73D7D"/>
    <w:rsid w:val="00F77301"/>
    <w:rsid w:val="00F77F94"/>
    <w:rsid w:val="00F80324"/>
    <w:rsid w:val="00F80DA6"/>
    <w:rsid w:val="00F80EAD"/>
    <w:rsid w:val="00F82923"/>
    <w:rsid w:val="00F82A29"/>
    <w:rsid w:val="00F84D78"/>
    <w:rsid w:val="00F85DB3"/>
    <w:rsid w:val="00F86AE2"/>
    <w:rsid w:val="00F90729"/>
    <w:rsid w:val="00F90B21"/>
    <w:rsid w:val="00F91172"/>
    <w:rsid w:val="00F91AEB"/>
    <w:rsid w:val="00F93420"/>
    <w:rsid w:val="00F9499A"/>
    <w:rsid w:val="00F94D87"/>
    <w:rsid w:val="00F9559E"/>
    <w:rsid w:val="00FA1456"/>
    <w:rsid w:val="00FA273D"/>
    <w:rsid w:val="00FA2856"/>
    <w:rsid w:val="00FA316C"/>
    <w:rsid w:val="00FA3603"/>
    <w:rsid w:val="00FA4C68"/>
    <w:rsid w:val="00FA560D"/>
    <w:rsid w:val="00FA5681"/>
    <w:rsid w:val="00FB0BBC"/>
    <w:rsid w:val="00FC259B"/>
    <w:rsid w:val="00FC3172"/>
    <w:rsid w:val="00FC3924"/>
    <w:rsid w:val="00FC3E03"/>
    <w:rsid w:val="00FC44F9"/>
    <w:rsid w:val="00FD2E26"/>
    <w:rsid w:val="00FD4E35"/>
    <w:rsid w:val="00FD5987"/>
    <w:rsid w:val="00FD5DDA"/>
    <w:rsid w:val="00FD6068"/>
    <w:rsid w:val="00FD795B"/>
    <w:rsid w:val="00FE024A"/>
    <w:rsid w:val="00FE0256"/>
    <w:rsid w:val="00FE0BCF"/>
    <w:rsid w:val="00FE4E7F"/>
    <w:rsid w:val="00FE5CF3"/>
    <w:rsid w:val="00FE7DCC"/>
    <w:rsid w:val="00FF0C60"/>
    <w:rsid w:val="00FF0C8C"/>
    <w:rsid w:val="00FF2ABB"/>
    <w:rsid w:val="00FF36BB"/>
    <w:rsid w:val="00FF3CCE"/>
    <w:rsid w:val="00FF453F"/>
    <w:rsid w:val="00FF4A55"/>
    <w:rsid w:val="00FF5B5B"/>
    <w:rsid w:val="00FF6ABC"/>
    <w:rsid w:val="01096E5E"/>
    <w:rsid w:val="011B5E1E"/>
    <w:rsid w:val="01201490"/>
    <w:rsid w:val="013018A5"/>
    <w:rsid w:val="01343A8A"/>
    <w:rsid w:val="013D29C7"/>
    <w:rsid w:val="015311AE"/>
    <w:rsid w:val="016E1546"/>
    <w:rsid w:val="01904EF9"/>
    <w:rsid w:val="01945458"/>
    <w:rsid w:val="01AB2C55"/>
    <w:rsid w:val="02152409"/>
    <w:rsid w:val="0263297B"/>
    <w:rsid w:val="026B60BD"/>
    <w:rsid w:val="02BB6E46"/>
    <w:rsid w:val="02D168AE"/>
    <w:rsid w:val="02D4677F"/>
    <w:rsid w:val="02DA06D0"/>
    <w:rsid w:val="032632B4"/>
    <w:rsid w:val="032B1E2D"/>
    <w:rsid w:val="033C1F07"/>
    <w:rsid w:val="03583D5B"/>
    <w:rsid w:val="03D0291C"/>
    <w:rsid w:val="03D271E2"/>
    <w:rsid w:val="03DA0D91"/>
    <w:rsid w:val="04186CC1"/>
    <w:rsid w:val="046D1918"/>
    <w:rsid w:val="04CA5241"/>
    <w:rsid w:val="04F62BE7"/>
    <w:rsid w:val="05114196"/>
    <w:rsid w:val="05255B4D"/>
    <w:rsid w:val="057F7053"/>
    <w:rsid w:val="05812885"/>
    <w:rsid w:val="0599462C"/>
    <w:rsid w:val="05B21E33"/>
    <w:rsid w:val="067D06C6"/>
    <w:rsid w:val="07132AFF"/>
    <w:rsid w:val="072734D4"/>
    <w:rsid w:val="07BF1355"/>
    <w:rsid w:val="07E03AF9"/>
    <w:rsid w:val="07FE1D7A"/>
    <w:rsid w:val="080F0CA2"/>
    <w:rsid w:val="08173068"/>
    <w:rsid w:val="081B1446"/>
    <w:rsid w:val="08225E96"/>
    <w:rsid w:val="083B1094"/>
    <w:rsid w:val="087F51CC"/>
    <w:rsid w:val="08924F00"/>
    <w:rsid w:val="08B46ED3"/>
    <w:rsid w:val="08E83E1E"/>
    <w:rsid w:val="08F72CB7"/>
    <w:rsid w:val="09354786"/>
    <w:rsid w:val="09653360"/>
    <w:rsid w:val="098C5B10"/>
    <w:rsid w:val="09BA3D67"/>
    <w:rsid w:val="09D7486A"/>
    <w:rsid w:val="0A985BB5"/>
    <w:rsid w:val="0AA0409C"/>
    <w:rsid w:val="0AC74D20"/>
    <w:rsid w:val="0AF67CE7"/>
    <w:rsid w:val="0B500A57"/>
    <w:rsid w:val="0B8D7E96"/>
    <w:rsid w:val="0BAE287C"/>
    <w:rsid w:val="0BE54BE1"/>
    <w:rsid w:val="0C7B0C79"/>
    <w:rsid w:val="0D5111E7"/>
    <w:rsid w:val="0DD269E4"/>
    <w:rsid w:val="0DE9074D"/>
    <w:rsid w:val="0EB4623B"/>
    <w:rsid w:val="0F184EC1"/>
    <w:rsid w:val="0F2A01F1"/>
    <w:rsid w:val="0F36029D"/>
    <w:rsid w:val="0F4D034F"/>
    <w:rsid w:val="0F846A6B"/>
    <w:rsid w:val="0F9B5CC3"/>
    <w:rsid w:val="0FAB1BD0"/>
    <w:rsid w:val="0FB90F76"/>
    <w:rsid w:val="0FD954B8"/>
    <w:rsid w:val="107A5BEA"/>
    <w:rsid w:val="10907245"/>
    <w:rsid w:val="10A01807"/>
    <w:rsid w:val="10D36ED3"/>
    <w:rsid w:val="10E23BD7"/>
    <w:rsid w:val="111A7A2F"/>
    <w:rsid w:val="112235F4"/>
    <w:rsid w:val="11762FAF"/>
    <w:rsid w:val="11F40915"/>
    <w:rsid w:val="11FE2F65"/>
    <w:rsid w:val="127C2B52"/>
    <w:rsid w:val="128C7A91"/>
    <w:rsid w:val="12A77B47"/>
    <w:rsid w:val="12A83973"/>
    <w:rsid w:val="12D75745"/>
    <w:rsid w:val="12F424C8"/>
    <w:rsid w:val="133B488B"/>
    <w:rsid w:val="133D6BD5"/>
    <w:rsid w:val="13630DED"/>
    <w:rsid w:val="13A12A73"/>
    <w:rsid w:val="13E33311"/>
    <w:rsid w:val="13FB7F4C"/>
    <w:rsid w:val="14251736"/>
    <w:rsid w:val="142C6421"/>
    <w:rsid w:val="142D0A09"/>
    <w:rsid w:val="145348E3"/>
    <w:rsid w:val="14D6497D"/>
    <w:rsid w:val="14D756D7"/>
    <w:rsid w:val="14FE0ED1"/>
    <w:rsid w:val="15746D7E"/>
    <w:rsid w:val="159A3B18"/>
    <w:rsid w:val="15B8252B"/>
    <w:rsid w:val="15D91515"/>
    <w:rsid w:val="15DD712B"/>
    <w:rsid w:val="162C3B37"/>
    <w:rsid w:val="1660429D"/>
    <w:rsid w:val="16E01371"/>
    <w:rsid w:val="1730003B"/>
    <w:rsid w:val="17571B53"/>
    <w:rsid w:val="17895416"/>
    <w:rsid w:val="179617C1"/>
    <w:rsid w:val="17AE1D84"/>
    <w:rsid w:val="17C04C6E"/>
    <w:rsid w:val="17DA396A"/>
    <w:rsid w:val="181A1E32"/>
    <w:rsid w:val="18217C35"/>
    <w:rsid w:val="183353D2"/>
    <w:rsid w:val="18923CA4"/>
    <w:rsid w:val="18C70EF3"/>
    <w:rsid w:val="18CE2774"/>
    <w:rsid w:val="19190016"/>
    <w:rsid w:val="19383055"/>
    <w:rsid w:val="19413B88"/>
    <w:rsid w:val="195A62E3"/>
    <w:rsid w:val="19A94D0B"/>
    <w:rsid w:val="19D952CD"/>
    <w:rsid w:val="19E65E6C"/>
    <w:rsid w:val="1A573671"/>
    <w:rsid w:val="1A7B70AF"/>
    <w:rsid w:val="1AAC59A2"/>
    <w:rsid w:val="1ACA49C6"/>
    <w:rsid w:val="1ACD630C"/>
    <w:rsid w:val="1AFF3CB0"/>
    <w:rsid w:val="1AFF3D5D"/>
    <w:rsid w:val="1B39355D"/>
    <w:rsid w:val="1B3B166F"/>
    <w:rsid w:val="1B4A75CF"/>
    <w:rsid w:val="1B614918"/>
    <w:rsid w:val="1B8A0FBF"/>
    <w:rsid w:val="1BC96A13"/>
    <w:rsid w:val="1C001521"/>
    <w:rsid w:val="1C025ECB"/>
    <w:rsid w:val="1C1401BB"/>
    <w:rsid w:val="1C2C43E5"/>
    <w:rsid w:val="1C487185"/>
    <w:rsid w:val="1C610A07"/>
    <w:rsid w:val="1C846131"/>
    <w:rsid w:val="1C9E73AF"/>
    <w:rsid w:val="1CCF61F8"/>
    <w:rsid w:val="1D1056D0"/>
    <w:rsid w:val="1D266095"/>
    <w:rsid w:val="1D3513A4"/>
    <w:rsid w:val="1D6574D6"/>
    <w:rsid w:val="1D8617D0"/>
    <w:rsid w:val="1DA022B2"/>
    <w:rsid w:val="1DFA61F6"/>
    <w:rsid w:val="1E3A31B4"/>
    <w:rsid w:val="1F3902F0"/>
    <w:rsid w:val="1F4414F2"/>
    <w:rsid w:val="20241D4F"/>
    <w:rsid w:val="203674AF"/>
    <w:rsid w:val="207C2499"/>
    <w:rsid w:val="209A0084"/>
    <w:rsid w:val="20CC16DA"/>
    <w:rsid w:val="20FC6AF5"/>
    <w:rsid w:val="21335E5D"/>
    <w:rsid w:val="21566DD6"/>
    <w:rsid w:val="217774CB"/>
    <w:rsid w:val="21833D9F"/>
    <w:rsid w:val="21871BF4"/>
    <w:rsid w:val="21DB0E76"/>
    <w:rsid w:val="22D27A9A"/>
    <w:rsid w:val="22FB4015"/>
    <w:rsid w:val="235F68BB"/>
    <w:rsid w:val="23C51407"/>
    <w:rsid w:val="23CA6931"/>
    <w:rsid w:val="23E54560"/>
    <w:rsid w:val="241B3038"/>
    <w:rsid w:val="242C318E"/>
    <w:rsid w:val="243545A6"/>
    <w:rsid w:val="247A03F1"/>
    <w:rsid w:val="24833F2E"/>
    <w:rsid w:val="24CE179C"/>
    <w:rsid w:val="24D728CE"/>
    <w:rsid w:val="24EA615E"/>
    <w:rsid w:val="251F7556"/>
    <w:rsid w:val="256C0443"/>
    <w:rsid w:val="25760FB6"/>
    <w:rsid w:val="25821531"/>
    <w:rsid w:val="258B5809"/>
    <w:rsid w:val="261C6E30"/>
    <w:rsid w:val="26207756"/>
    <w:rsid w:val="268C47A3"/>
    <w:rsid w:val="26BB783B"/>
    <w:rsid w:val="277E4DF5"/>
    <w:rsid w:val="279E6BFB"/>
    <w:rsid w:val="27AB03E7"/>
    <w:rsid w:val="27B40A9D"/>
    <w:rsid w:val="27E271B7"/>
    <w:rsid w:val="287D3CB9"/>
    <w:rsid w:val="288422C1"/>
    <w:rsid w:val="28854808"/>
    <w:rsid w:val="28E85E0E"/>
    <w:rsid w:val="293672B3"/>
    <w:rsid w:val="29635704"/>
    <w:rsid w:val="29735534"/>
    <w:rsid w:val="2A103CB2"/>
    <w:rsid w:val="2A2501DA"/>
    <w:rsid w:val="2A6779A8"/>
    <w:rsid w:val="2B006DD6"/>
    <w:rsid w:val="2B0413D6"/>
    <w:rsid w:val="2B1C037D"/>
    <w:rsid w:val="2B284283"/>
    <w:rsid w:val="2BD15020"/>
    <w:rsid w:val="2C934855"/>
    <w:rsid w:val="2C9A60E6"/>
    <w:rsid w:val="2D4A49DB"/>
    <w:rsid w:val="2D552E54"/>
    <w:rsid w:val="2DBE1A3E"/>
    <w:rsid w:val="2DD01E44"/>
    <w:rsid w:val="2E256CE8"/>
    <w:rsid w:val="2E4430A4"/>
    <w:rsid w:val="2E690F32"/>
    <w:rsid w:val="2EE601EF"/>
    <w:rsid w:val="2EF00515"/>
    <w:rsid w:val="2F3361D6"/>
    <w:rsid w:val="2F907A9E"/>
    <w:rsid w:val="2FF10AFC"/>
    <w:rsid w:val="3025546B"/>
    <w:rsid w:val="3072749B"/>
    <w:rsid w:val="307A7E08"/>
    <w:rsid w:val="30833F77"/>
    <w:rsid w:val="308E0034"/>
    <w:rsid w:val="30961CB3"/>
    <w:rsid w:val="309940B7"/>
    <w:rsid w:val="309B0D0E"/>
    <w:rsid w:val="30CA2F0B"/>
    <w:rsid w:val="30E26C19"/>
    <w:rsid w:val="311E6F7D"/>
    <w:rsid w:val="315023E7"/>
    <w:rsid w:val="316B4FFB"/>
    <w:rsid w:val="31AD32D2"/>
    <w:rsid w:val="31AE766D"/>
    <w:rsid w:val="31B44227"/>
    <w:rsid w:val="31C9615F"/>
    <w:rsid w:val="325F5EB9"/>
    <w:rsid w:val="329E1418"/>
    <w:rsid w:val="337046D0"/>
    <w:rsid w:val="340A663E"/>
    <w:rsid w:val="344A7AAF"/>
    <w:rsid w:val="34500466"/>
    <w:rsid w:val="3492055A"/>
    <w:rsid w:val="34D13674"/>
    <w:rsid w:val="34E672BD"/>
    <w:rsid w:val="359144FF"/>
    <w:rsid w:val="35B05EBE"/>
    <w:rsid w:val="360815DF"/>
    <w:rsid w:val="36083398"/>
    <w:rsid w:val="361C2A88"/>
    <w:rsid w:val="367B1C1A"/>
    <w:rsid w:val="367F78BE"/>
    <w:rsid w:val="36A973A9"/>
    <w:rsid w:val="36B242EA"/>
    <w:rsid w:val="37272873"/>
    <w:rsid w:val="37276BC3"/>
    <w:rsid w:val="374C33E1"/>
    <w:rsid w:val="37771DCD"/>
    <w:rsid w:val="37BF41E1"/>
    <w:rsid w:val="38591BF5"/>
    <w:rsid w:val="387060C1"/>
    <w:rsid w:val="38725058"/>
    <w:rsid w:val="391E1873"/>
    <w:rsid w:val="39A92DA5"/>
    <w:rsid w:val="39F757D7"/>
    <w:rsid w:val="3A22535C"/>
    <w:rsid w:val="3A394F02"/>
    <w:rsid w:val="3A482DEE"/>
    <w:rsid w:val="3A530036"/>
    <w:rsid w:val="3A5E36CA"/>
    <w:rsid w:val="3A676BC5"/>
    <w:rsid w:val="3AA759FE"/>
    <w:rsid w:val="3AD422C6"/>
    <w:rsid w:val="3AEC4169"/>
    <w:rsid w:val="3B202DAA"/>
    <w:rsid w:val="3B4D1373"/>
    <w:rsid w:val="3B553BCE"/>
    <w:rsid w:val="3B715255"/>
    <w:rsid w:val="3B715FF6"/>
    <w:rsid w:val="3C31156C"/>
    <w:rsid w:val="3C52354A"/>
    <w:rsid w:val="3C583899"/>
    <w:rsid w:val="3C626F31"/>
    <w:rsid w:val="3C6433C9"/>
    <w:rsid w:val="3C8B1A9A"/>
    <w:rsid w:val="3D204E0F"/>
    <w:rsid w:val="3D7C2660"/>
    <w:rsid w:val="3D9C71A3"/>
    <w:rsid w:val="3DA820E5"/>
    <w:rsid w:val="3DDC7FCB"/>
    <w:rsid w:val="3DE06EA6"/>
    <w:rsid w:val="3DEC6B8E"/>
    <w:rsid w:val="3E0A19CD"/>
    <w:rsid w:val="3E1769D6"/>
    <w:rsid w:val="3E4378C2"/>
    <w:rsid w:val="3E661F37"/>
    <w:rsid w:val="3E8154AB"/>
    <w:rsid w:val="3F5E0BC9"/>
    <w:rsid w:val="3F761FAB"/>
    <w:rsid w:val="3F942157"/>
    <w:rsid w:val="3FD47A7E"/>
    <w:rsid w:val="40586E28"/>
    <w:rsid w:val="40634BF3"/>
    <w:rsid w:val="40921A3E"/>
    <w:rsid w:val="40E7446B"/>
    <w:rsid w:val="40F5535D"/>
    <w:rsid w:val="410A695B"/>
    <w:rsid w:val="410F3AC6"/>
    <w:rsid w:val="41185894"/>
    <w:rsid w:val="41630103"/>
    <w:rsid w:val="417F0DB1"/>
    <w:rsid w:val="41976FD5"/>
    <w:rsid w:val="41A0339A"/>
    <w:rsid w:val="42125B6B"/>
    <w:rsid w:val="425A0A85"/>
    <w:rsid w:val="42684775"/>
    <w:rsid w:val="42A94077"/>
    <w:rsid w:val="42BB55C4"/>
    <w:rsid w:val="432F617D"/>
    <w:rsid w:val="43856113"/>
    <w:rsid w:val="445B24BE"/>
    <w:rsid w:val="447A7895"/>
    <w:rsid w:val="44F123DB"/>
    <w:rsid w:val="454A16EB"/>
    <w:rsid w:val="45822650"/>
    <w:rsid w:val="45EA25D9"/>
    <w:rsid w:val="45EF02A8"/>
    <w:rsid w:val="4653212C"/>
    <w:rsid w:val="466708FF"/>
    <w:rsid w:val="46D97835"/>
    <w:rsid w:val="47FA77C0"/>
    <w:rsid w:val="481A5C3E"/>
    <w:rsid w:val="482103B0"/>
    <w:rsid w:val="484E17E6"/>
    <w:rsid w:val="489D0A81"/>
    <w:rsid w:val="48A20729"/>
    <w:rsid w:val="48FF565C"/>
    <w:rsid w:val="491D40D5"/>
    <w:rsid w:val="49B808DD"/>
    <w:rsid w:val="4A4212B1"/>
    <w:rsid w:val="4A863D78"/>
    <w:rsid w:val="4B6D3E4F"/>
    <w:rsid w:val="4BC93333"/>
    <w:rsid w:val="4C1C6723"/>
    <w:rsid w:val="4C1E60B0"/>
    <w:rsid w:val="4C27042D"/>
    <w:rsid w:val="4C3A7C9C"/>
    <w:rsid w:val="4C3D3717"/>
    <w:rsid w:val="4C632FC8"/>
    <w:rsid w:val="4C833075"/>
    <w:rsid w:val="4D3836D5"/>
    <w:rsid w:val="4D474246"/>
    <w:rsid w:val="4D477FFB"/>
    <w:rsid w:val="4D550DB8"/>
    <w:rsid w:val="4D577B54"/>
    <w:rsid w:val="4D6775AF"/>
    <w:rsid w:val="4DA859B7"/>
    <w:rsid w:val="4DDD2F5E"/>
    <w:rsid w:val="4E470438"/>
    <w:rsid w:val="4E9606B6"/>
    <w:rsid w:val="4F4923E4"/>
    <w:rsid w:val="4F7967C3"/>
    <w:rsid w:val="4FC025BD"/>
    <w:rsid w:val="4FDA0B2C"/>
    <w:rsid w:val="50395536"/>
    <w:rsid w:val="503B111E"/>
    <w:rsid w:val="507B415E"/>
    <w:rsid w:val="50C266FE"/>
    <w:rsid w:val="51493620"/>
    <w:rsid w:val="51706949"/>
    <w:rsid w:val="519F4EC5"/>
    <w:rsid w:val="51E07224"/>
    <w:rsid w:val="52735A6B"/>
    <w:rsid w:val="529C11A8"/>
    <w:rsid w:val="52CF56F3"/>
    <w:rsid w:val="53186A77"/>
    <w:rsid w:val="531C13E0"/>
    <w:rsid w:val="532C44C5"/>
    <w:rsid w:val="53732782"/>
    <w:rsid w:val="53D40AF2"/>
    <w:rsid w:val="53D66C2A"/>
    <w:rsid w:val="54641A53"/>
    <w:rsid w:val="547145C2"/>
    <w:rsid w:val="54A86CD3"/>
    <w:rsid w:val="55010D2C"/>
    <w:rsid w:val="55C5223A"/>
    <w:rsid w:val="55D534F8"/>
    <w:rsid w:val="560E1BD0"/>
    <w:rsid w:val="56516C07"/>
    <w:rsid w:val="56656674"/>
    <w:rsid w:val="56C7372C"/>
    <w:rsid w:val="56CA74AD"/>
    <w:rsid w:val="56F03851"/>
    <w:rsid w:val="571A2060"/>
    <w:rsid w:val="575A5BFD"/>
    <w:rsid w:val="576C1689"/>
    <w:rsid w:val="579B7869"/>
    <w:rsid w:val="57A268AF"/>
    <w:rsid w:val="57A47164"/>
    <w:rsid w:val="57E10E84"/>
    <w:rsid w:val="58194732"/>
    <w:rsid w:val="58225D83"/>
    <w:rsid w:val="58533196"/>
    <w:rsid w:val="58872AD4"/>
    <w:rsid w:val="588F4730"/>
    <w:rsid w:val="589138BD"/>
    <w:rsid w:val="59A413C2"/>
    <w:rsid w:val="59BF565E"/>
    <w:rsid w:val="59DB09A0"/>
    <w:rsid w:val="5A133015"/>
    <w:rsid w:val="5AA138B1"/>
    <w:rsid w:val="5AAB437A"/>
    <w:rsid w:val="5AEB0F39"/>
    <w:rsid w:val="5B743C3E"/>
    <w:rsid w:val="5B7B0CA2"/>
    <w:rsid w:val="5B940353"/>
    <w:rsid w:val="5BB35F08"/>
    <w:rsid w:val="5BEF39D5"/>
    <w:rsid w:val="5BFD48FC"/>
    <w:rsid w:val="5C4E31EF"/>
    <w:rsid w:val="5C6B312E"/>
    <w:rsid w:val="5C99593A"/>
    <w:rsid w:val="5CB50DF7"/>
    <w:rsid w:val="5CDF0DA9"/>
    <w:rsid w:val="5CFA5EDF"/>
    <w:rsid w:val="5D0A5174"/>
    <w:rsid w:val="5D0D76D3"/>
    <w:rsid w:val="5D1F1FB7"/>
    <w:rsid w:val="5D8A6BAE"/>
    <w:rsid w:val="5DB62178"/>
    <w:rsid w:val="5E0D13DA"/>
    <w:rsid w:val="5E511113"/>
    <w:rsid w:val="5E811FB3"/>
    <w:rsid w:val="5ECE7E79"/>
    <w:rsid w:val="5ECF4531"/>
    <w:rsid w:val="5F0540A3"/>
    <w:rsid w:val="5F2D177B"/>
    <w:rsid w:val="5F3A3D29"/>
    <w:rsid w:val="5F3D2592"/>
    <w:rsid w:val="5F6A23C0"/>
    <w:rsid w:val="5F9D1BD1"/>
    <w:rsid w:val="60243686"/>
    <w:rsid w:val="605608E4"/>
    <w:rsid w:val="605F5040"/>
    <w:rsid w:val="60720625"/>
    <w:rsid w:val="60850176"/>
    <w:rsid w:val="60A326B9"/>
    <w:rsid w:val="60AE024D"/>
    <w:rsid w:val="610827D5"/>
    <w:rsid w:val="616752C6"/>
    <w:rsid w:val="617E4127"/>
    <w:rsid w:val="618B448F"/>
    <w:rsid w:val="618C2011"/>
    <w:rsid w:val="620326C1"/>
    <w:rsid w:val="621458FF"/>
    <w:rsid w:val="62AB1833"/>
    <w:rsid w:val="62B05380"/>
    <w:rsid w:val="62B825FC"/>
    <w:rsid w:val="62C358C7"/>
    <w:rsid w:val="630D1C6A"/>
    <w:rsid w:val="636317B0"/>
    <w:rsid w:val="641C3228"/>
    <w:rsid w:val="64206E60"/>
    <w:rsid w:val="642A5DF6"/>
    <w:rsid w:val="64552F99"/>
    <w:rsid w:val="645A7A05"/>
    <w:rsid w:val="64747E83"/>
    <w:rsid w:val="65C336E3"/>
    <w:rsid w:val="665E60F0"/>
    <w:rsid w:val="66B00C2D"/>
    <w:rsid w:val="66D9263F"/>
    <w:rsid w:val="66FA2DE0"/>
    <w:rsid w:val="66FE0726"/>
    <w:rsid w:val="67296523"/>
    <w:rsid w:val="67517548"/>
    <w:rsid w:val="67F93B4E"/>
    <w:rsid w:val="67FE0085"/>
    <w:rsid w:val="68052BBF"/>
    <w:rsid w:val="68647945"/>
    <w:rsid w:val="687C0870"/>
    <w:rsid w:val="68C40479"/>
    <w:rsid w:val="69216567"/>
    <w:rsid w:val="69F926BB"/>
    <w:rsid w:val="6A1C5D68"/>
    <w:rsid w:val="6C2440C5"/>
    <w:rsid w:val="6C2A1ECE"/>
    <w:rsid w:val="6C4159C2"/>
    <w:rsid w:val="6C530B42"/>
    <w:rsid w:val="6C867C74"/>
    <w:rsid w:val="6CA97A91"/>
    <w:rsid w:val="6CB52F7A"/>
    <w:rsid w:val="6CD136D8"/>
    <w:rsid w:val="6CDA3F94"/>
    <w:rsid w:val="6CE05843"/>
    <w:rsid w:val="6CF92FA5"/>
    <w:rsid w:val="6D2216E0"/>
    <w:rsid w:val="6D5855C1"/>
    <w:rsid w:val="6D862FEA"/>
    <w:rsid w:val="6D9E1080"/>
    <w:rsid w:val="6DC325A5"/>
    <w:rsid w:val="6E0D349C"/>
    <w:rsid w:val="6E115AA8"/>
    <w:rsid w:val="6E526A5E"/>
    <w:rsid w:val="6ECA0717"/>
    <w:rsid w:val="6ED02045"/>
    <w:rsid w:val="6EE23546"/>
    <w:rsid w:val="6F235D01"/>
    <w:rsid w:val="6F2A50D7"/>
    <w:rsid w:val="6F503139"/>
    <w:rsid w:val="6FBA44F8"/>
    <w:rsid w:val="6FCC6825"/>
    <w:rsid w:val="6FF7184C"/>
    <w:rsid w:val="70F95F9A"/>
    <w:rsid w:val="71462D02"/>
    <w:rsid w:val="7192543C"/>
    <w:rsid w:val="7197734E"/>
    <w:rsid w:val="71B776D9"/>
    <w:rsid w:val="71FE4841"/>
    <w:rsid w:val="725C45B9"/>
    <w:rsid w:val="72DE10AD"/>
    <w:rsid w:val="73281060"/>
    <w:rsid w:val="7377075A"/>
    <w:rsid w:val="73D46823"/>
    <w:rsid w:val="740078E5"/>
    <w:rsid w:val="741C78C6"/>
    <w:rsid w:val="74C97CA1"/>
    <w:rsid w:val="74F226C7"/>
    <w:rsid w:val="75072E71"/>
    <w:rsid w:val="7544633E"/>
    <w:rsid w:val="7553539C"/>
    <w:rsid w:val="75914AC3"/>
    <w:rsid w:val="75A26ED1"/>
    <w:rsid w:val="75EB43AA"/>
    <w:rsid w:val="76351030"/>
    <w:rsid w:val="764A636E"/>
    <w:rsid w:val="765F74BD"/>
    <w:rsid w:val="76AD4CE1"/>
    <w:rsid w:val="76D121DF"/>
    <w:rsid w:val="76F229A7"/>
    <w:rsid w:val="770417F4"/>
    <w:rsid w:val="771E3986"/>
    <w:rsid w:val="77950BD6"/>
    <w:rsid w:val="78215D94"/>
    <w:rsid w:val="783C3C32"/>
    <w:rsid w:val="78403830"/>
    <w:rsid w:val="784D0882"/>
    <w:rsid w:val="785406D2"/>
    <w:rsid w:val="78B94C2A"/>
    <w:rsid w:val="790278EE"/>
    <w:rsid w:val="79195DD3"/>
    <w:rsid w:val="79644582"/>
    <w:rsid w:val="79980A57"/>
    <w:rsid w:val="79AD7C76"/>
    <w:rsid w:val="79AE43FF"/>
    <w:rsid w:val="79AE64FC"/>
    <w:rsid w:val="79B23EBD"/>
    <w:rsid w:val="79CF4562"/>
    <w:rsid w:val="7A0A2408"/>
    <w:rsid w:val="7A0F5783"/>
    <w:rsid w:val="7A397F98"/>
    <w:rsid w:val="7A710A71"/>
    <w:rsid w:val="7AA16ED7"/>
    <w:rsid w:val="7ABE6523"/>
    <w:rsid w:val="7AC96E2B"/>
    <w:rsid w:val="7B135C39"/>
    <w:rsid w:val="7B2B5BBE"/>
    <w:rsid w:val="7B464643"/>
    <w:rsid w:val="7B4D304C"/>
    <w:rsid w:val="7BF735C9"/>
    <w:rsid w:val="7BFC0658"/>
    <w:rsid w:val="7C2A4C7F"/>
    <w:rsid w:val="7C916C72"/>
    <w:rsid w:val="7D245BFF"/>
    <w:rsid w:val="7D406F03"/>
    <w:rsid w:val="7DAC1DF3"/>
    <w:rsid w:val="7DE2364D"/>
    <w:rsid w:val="7DEF01A0"/>
    <w:rsid w:val="7E374A1D"/>
    <w:rsid w:val="7E3F05AE"/>
    <w:rsid w:val="7E524ECB"/>
    <w:rsid w:val="7E72061D"/>
    <w:rsid w:val="7E8A2AC7"/>
    <w:rsid w:val="7ED07240"/>
    <w:rsid w:val="7EDD7326"/>
    <w:rsid w:val="7EFB4F4E"/>
    <w:rsid w:val="7F275F34"/>
    <w:rsid w:val="7F643E0E"/>
    <w:rsid w:val="7F9E5000"/>
    <w:rsid w:val="7FA172F9"/>
    <w:rsid w:val="7FD377DF"/>
    <w:rsid w:val="7FD51613"/>
    <w:rsid w:val="7FE77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
    <o:shapelayout v:ext="edit">
      <o:idmap v:ext="edit" data="1"/>
    </o:shapelayout>
  </w:shapeDefaults>
  <w:decimalSymbol w:val="."/>
  <w:listSeparator w:val=","/>
  <w14:docId w14:val="5A856E7B"/>
  <w15:chartTrackingRefBased/>
  <w15:docId w15:val="{BD9903E3-49CC-45F2-AD84-79653717F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uiPriority="0" w:qFormat="1"/>
    <w:lsdException w:name="heading 4" w:uiPriority="0"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unhideWhenUsed="1"/>
    <w:lsdException w:name="footnote text" w:semiHidden="1" w:unhideWhenUsed="1"/>
    <w:lsdException w:name="annotation text"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unhideWhenUsed="1"/>
    <w:lsdException w:name="Body Text First Indent 2" w:semiHidden="1" w:unhideWhenUsed="1"/>
    <w:lsdException w:name="Note Heading" w:semiHidden="1" w:unhideWhenUsed="1"/>
    <w:lsdException w:name="Body Text 2"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unhideWhenUsed="1"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qFormat/>
    <w:pPr>
      <w:numPr>
        <w:numId w:val="1"/>
      </w:numPr>
      <w:overflowPunct w:val="0"/>
      <w:autoSpaceDE w:val="0"/>
      <w:autoSpaceDN w:val="0"/>
      <w:adjustRightInd w:val="0"/>
      <w:spacing w:before="60" w:after="60" w:line="360" w:lineRule="auto"/>
      <w:textAlignment w:val="baseline"/>
      <w:outlineLvl w:val="0"/>
    </w:pPr>
    <w:rPr>
      <w:rFonts w:ascii="Arial" w:eastAsia="黑体" w:hAnsi="Arial"/>
      <w:kern w:val="20"/>
      <w:sz w:val="32"/>
      <w:szCs w:val="20"/>
    </w:rPr>
  </w:style>
  <w:style w:type="paragraph" w:styleId="2">
    <w:name w:val="heading 2"/>
    <w:basedOn w:val="a"/>
    <w:next w:val="a"/>
    <w:link w:val="20"/>
    <w:uiPriority w:val="99"/>
    <w:qFormat/>
    <w:pPr>
      <w:numPr>
        <w:ilvl w:val="1"/>
        <w:numId w:val="1"/>
      </w:numPr>
      <w:overflowPunct w:val="0"/>
      <w:autoSpaceDE w:val="0"/>
      <w:autoSpaceDN w:val="0"/>
      <w:adjustRightInd w:val="0"/>
      <w:spacing w:before="40" w:after="40" w:line="360" w:lineRule="auto"/>
      <w:textAlignment w:val="baseline"/>
      <w:outlineLvl w:val="1"/>
    </w:pPr>
    <w:rPr>
      <w:rFonts w:ascii="Arial" w:eastAsia="黑体" w:hAnsi="Arial"/>
      <w:kern w:val="20"/>
      <w:sz w:val="28"/>
      <w:szCs w:val="20"/>
    </w:rPr>
  </w:style>
  <w:style w:type="paragraph" w:styleId="3">
    <w:name w:val="heading 3"/>
    <w:basedOn w:val="a"/>
    <w:next w:val="a"/>
    <w:link w:val="30"/>
    <w:qFormat/>
    <w:pPr>
      <w:numPr>
        <w:ilvl w:val="2"/>
        <w:numId w:val="1"/>
      </w:numPr>
      <w:overflowPunct w:val="0"/>
      <w:autoSpaceDE w:val="0"/>
      <w:autoSpaceDN w:val="0"/>
      <w:adjustRightInd w:val="0"/>
      <w:spacing w:before="20" w:after="20" w:line="360" w:lineRule="auto"/>
      <w:textAlignment w:val="baseline"/>
      <w:outlineLvl w:val="2"/>
    </w:pPr>
    <w:rPr>
      <w:rFonts w:ascii="Arial" w:hAnsi="Arial"/>
      <w:kern w:val="20"/>
      <w:sz w:val="28"/>
      <w:szCs w:val="20"/>
    </w:rPr>
  </w:style>
  <w:style w:type="paragraph" w:styleId="4">
    <w:name w:val="heading 4"/>
    <w:basedOn w:val="a"/>
    <w:next w:val="a"/>
    <w:link w:val="40"/>
    <w:qFormat/>
    <w:pPr>
      <w:tabs>
        <w:tab w:val="left" w:pos="864"/>
        <w:tab w:val="left" w:pos="1021"/>
      </w:tabs>
      <w:spacing w:line="317" w:lineRule="auto"/>
      <w:ind w:left="864" w:hanging="864"/>
      <w:outlineLvl w:val="3"/>
    </w:pPr>
    <w:rPr>
      <w:rFonts w:ascii="楷体_GB2312" w:eastAsia="楷体_GB2312"/>
      <w:sz w:val="24"/>
      <w:szCs w:val="24"/>
      <w:lang w:val="en-US" w:eastAsia="zh-CN"/>
    </w:rPr>
  </w:style>
  <w:style w:type="paragraph" w:styleId="6">
    <w:name w:val="heading 6"/>
    <w:basedOn w:val="a"/>
    <w:next w:val="a"/>
    <w:link w:val="60"/>
    <w:uiPriority w:val="9"/>
    <w:qFormat/>
    <w:pPr>
      <w:keepNext/>
      <w:keepLines/>
      <w:spacing w:before="240" w:after="64" w:line="320" w:lineRule="auto"/>
      <w:outlineLvl w:val="5"/>
    </w:pPr>
    <w:rPr>
      <w:rFonts w:ascii="Cambria" w:hAnsi="Cambria"/>
      <w:b/>
      <w:bCs/>
      <w:sz w:val="24"/>
      <w:szCs w:val="24"/>
    </w:rPr>
  </w:style>
  <w:style w:type="character" w:default="1" w:styleId="a1">
    <w:name w:val="Default Paragraph Font"/>
    <w:uiPriority w:val="1"/>
    <w:unhideWhenUsed/>
  </w:style>
  <w:style w:type="table" w:default="1" w:styleId="a2">
    <w:name w:val="Normal Table"/>
    <w:uiPriority w:val="99"/>
    <w:unhideWhenUsed/>
    <w:tblPr>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uiPriority w:val="20"/>
    <w:qFormat/>
    <w:rPr>
      <w:i/>
    </w:rPr>
  </w:style>
  <w:style w:type="character" w:styleId="a5">
    <w:name w:val="annotation reference"/>
    <w:uiPriority w:val="99"/>
    <w:unhideWhenUsed/>
    <w:rPr>
      <w:sz w:val="21"/>
      <w:szCs w:val="21"/>
    </w:rPr>
  </w:style>
  <w:style w:type="character" w:styleId="a6">
    <w:name w:val="Hyperlink"/>
    <w:uiPriority w:val="99"/>
    <w:unhideWhenUsed/>
    <w:rPr>
      <w:color w:val="0000FF"/>
      <w:u w:val="single"/>
    </w:rPr>
  </w:style>
  <w:style w:type="character" w:styleId="a7">
    <w:name w:val="FollowedHyperlink"/>
    <w:uiPriority w:val="99"/>
    <w:unhideWhenUsed/>
    <w:rPr>
      <w:color w:val="800080"/>
      <w:u w:val="single"/>
    </w:rPr>
  </w:style>
  <w:style w:type="character" w:customStyle="1" w:styleId="2TimesNewRomanChar">
    <w:name w:val="正文首行缩进 2 + Times New Roman Char"/>
    <w:link w:val="2TimesNewRoman"/>
    <w:qFormat/>
    <w:locked/>
    <w:rPr>
      <w:kern w:val="2"/>
      <w:sz w:val="24"/>
      <w:szCs w:val="24"/>
    </w:rPr>
  </w:style>
  <w:style w:type="character" w:customStyle="1" w:styleId="2Char">
    <w:name w:val="样式 首行缩进:  2 字符 Char"/>
    <w:link w:val="21"/>
    <w:locked/>
    <w:rPr>
      <w:kern w:val="2"/>
      <w:sz w:val="24"/>
    </w:rPr>
  </w:style>
  <w:style w:type="character" w:customStyle="1" w:styleId="a8">
    <w:name w:val="页脚 字符"/>
    <w:link w:val="a9"/>
    <w:rPr>
      <w:sz w:val="18"/>
      <w:szCs w:val="18"/>
    </w:rPr>
  </w:style>
  <w:style w:type="character" w:customStyle="1" w:styleId="Char">
    <w:name w:val="表文字 Char"/>
    <w:link w:val="aa"/>
    <w:rPr>
      <w:sz w:val="24"/>
    </w:rPr>
  </w:style>
  <w:style w:type="character" w:customStyle="1" w:styleId="CharChar">
    <w:name w:val="报告正文 Char Char"/>
    <w:link w:val="ab"/>
    <w:locked/>
    <w:rPr>
      <w:kern w:val="2"/>
      <w:sz w:val="24"/>
    </w:rPr>
  </w:style>
  <w:style w:type="character" w:customStyle="1" w:styleId="ac">
    <w:name w:val="正文文本 字符"/>
    <w:link w:val="ad"/>
    <w:uiPriority w:val="99"/>
    <w:semiHidden/>
    <w:rPr>
      <w:rFonts w:ascii="Times New Roman" w:eastAsia="宋体" w:hAnsi="Times New Roman" w:cs="Times New Roman"/>
    </w:rPr>
  </w:style>
  <w:style w:type="character" w:customStyle="1" w:styleId="Char0">
    <w:name w:val="正  文 Char"/>
    <w:link w:val="ae"/>
    <w:locked/>
    <w:rPr>
      <w:sz w:val="24"/>
      <w:szCs w:val="28"/>
    </w:rPr>
  </w:style>
  <w:style w:type="character" w:customStyle="1" w:styleId="af">
    <w:name w:val="正文文本首行缩进 字符"/>
    <w:basedOn w:val="ac"/>
    <w:link w:val="af0"/>
    <w:uiPriority w:val="99"/>
    <w:rPr>
      <w:rFonts w:ascii="Times New Roman" w:eastAsia="宋体" w:hAnsi="Times New Roman" w:cs="Times New Roman"/>
    </w:rPr>
  </w:style>
  <w:style w:type="character" w:customStyle="1" w:styleId="40">
    <w:name w:val="标题 4 字符"/>
    <w:link w:val="4"/>
    <w:rPr>
      <w:rFonts w:ascii="楷体_GB2312" w:eastAsia="楷体_GB2312" w:hAnsi="Times New Roman"/>
      <w:kern w:val="2"/>
      <w:sz w:val="24"/>
      <w:szCs w:val="24"/>
      <w:lang w:val="en-US" w:eastAsia="zh-CN"/>
    </w:rPr>
  </w:style>
  <w:style w:type="character" w:customStyle="1" w:styleId="60">
    <w:name w:val="标题 6 字符"/>
    <w:link w:val="6"/>
    <w:uiPriority w:val="9"/>
    <w:semiHidden/>
    <w:rPr>
      <w:rFonts w:ascii="Cambria" w:eastAsia="宋体" w:hAnsi="Cambria" w:cs="Times New Roman"/>
      <w:b/>
      <w:bCs/>
      <w:kern w:val="2"/>
      <w:sz w:val="24"/>
      <w:szCs w:val="24"/>
    </w:rPr>
  </w:style>
  <w:style w:type="character" w:customStyle="1" w:styleId="Char1">
    <w:name w:val="批注文字 Char"/>
    <w:uiPriority w:val="99"/>
    <w:semiHidden/>
    <w:rPr>
      <w:rFonts w:ascii="Times New Roman" w:hAnsi="Times New Roman"/>
      <w:kern w:val="2"/>
      <w:sz w:val="21"/>
      <w:szCs w:val="22"/>
    </w:rPr>
  </w:style>
  <w:style w:type="character" w:customStyle="1" w:styleId="CharChar0">
    <w:name w:val="正文文字 Char Char"/>
    <w:link w:val="af1"/>
    <w:rPr>
      <w:sz w:val="24"/>
    </w:rPr>
  </w:style>
  <w:style w:type="character" w:customStyle="1" w:styleId="af2">
    <w:name w:val="批注主题 字符"/>
    <w:link w:val="af3"/>
    <w:uiPriority w:val="99"/>
    <w:semiHidden/>
    <w:rPr>
      <w:rFonts w:ascii="Times New Roman" w:hAnsi="Times New Roman"/>
      <w:b/>
      <w:bCs/>
      <w:kern w:val="2"/>
      <w:sz w:val="21"/>
      <w:szCs w:val="22"/>
    </w:rPr>
  </w:style>
  <w:style w:type="character" w:customStyle="1" w:styleId="1Char">
    <w:name w:val="样式1 Char"/>
    <w:link w:val="11"/>
  </w:style>
  <w:style w:type="character" w:customStyle="1" w:styleId="30">
    <w:name w:val="标题 3 字符"/>
    <w:link w:val="3"/>
    <w:rPr>
      <w:rFonts w:ascii="Arial" w:hAnsi="Arial"/>
      <w:kern w:val="20"/>
      <w:sz w:val="28"/>
    </w:rPr>
  </w:style>
  <w:style w:type="character" w:customStyle="1" w:styleId="1Char1">
    <w:name w:val="标题 1 Char1"/>
    <w:aliases w:val="b1 Char,章节标题 Char,H1 Char,标题 11 Char,文章标题 Char,-*+ Char,章标题 1 Char,标题 1 Char Char,heading 1 Char,Heading 1 (NN) Char,h1 Char,1st level Char,Section Head Char,l1 Char,章 Char,1 Char,1标题 1 Char,featurehead Char,&amp;3 Char,List level 1 Char,H11 Char"/>
    <w:rPr>
      <w:rFonts w:eastAsia="黑体"/>
      <w:b/>
      <w:color w:val="000000"/>
      <w:kern w:val="2"/>
      <w:sz w:val="32"/>
      <w:szCs w:val="32"/>
      <w:lang w:val="en-US" w:eastAsia="zh-CN" w:bidi="ar-SA"/>
    </w:rPr>
  </w:style>
  <w:style w:type="character" w:customStyle="1" w:styleId="22">
    <w:name w:val="正文文本缩进 2 字符"/>
    <w:link w:val="23"/>
    <w:uiPriority w:val="99"/>
    <w:semiHidden/>
    <w:rPr>
      <w:rFonts w:ascii="Times New Roman" w:hAnsi="Times New Roman"/>
      <w:kern w:val="2"/>
      <w:sz w:val="21"/>
      <w:szCs w:val="22"/>
    </w:rPr>
  </w:style>
  <w:style w:type="character" w:customStyle="1" w:styleId="Char2">
    <w:name w:val="表文 Char"/>
    <w:link w:val="af4"/>
    <w:locked/>
    <w:rPr>
      <w:spacing w:val="-2"/>
      <w:sz w:val="21"/>
    </w:rPr>
  </w:style>
  <w:style w:type="character" w:customStyle="1" w:styleId="af5">
    <w:name w:val="纯文本 字符"/>
    <w:link w:val="af6"/>
    <w:semiHidden/>
    <w:locked/>
    <w:rPr>
      <w:rFonts w:ascii="宋体" w:hAnsi="Courier New" w:cs="Courier New"/>
      <w:kern w:val="2"/>
      <w:sz w:val="21"/>
      <w:szCs w:val="21"/>
    </w:rPr>
  </w:style>
  <w:style w:type="character" w:customStyle="1" w:styleId="apple-converted-space">
    <w:name w:val="apple-converted-space"/>
    <w:basedOn w:val="a1"/>
  </w:style>
  <w:style w:type="character" w:customStyle="1" w:styleId="af7">
    <w:name w:val="批注文字 字符"/>
    <w:link w:val="af8"/>
    <w:uiPriority w:val="99"/>
    <w:locked/>
    <w:rPr>
      <w:rFonts w:ascii="Times New Roman" w:hAnsi="Times New Roman"/>
      <w:szCs w:val="24"/>
    </w:rPr>
  </w:style>
  <w:style w:type="character" w:customStyle="1" w:styleId="10">
    <w:name w:val="标题 1 字符"/>
    <w:link w:val="1"/>
    <w:rPr>
      <w:rFonts w:ascii="Arial" w:eastAsia="黑体" w:hAnsi="Arial"/>
      <w:kern w:val="20"/>
      <w:sz w:val="32"/>
    </w:rPr>
  </w:style>
  <w:style w:type="character" w:customStyle="1" w:styleId="af9">
    <w:name w:val="样式 小四"/>
    <w:rPr>
      <w:rFonts w:ascii="Times New Roman" w:eastAsia="宋体" w:hAnsi="Times New Roman" w:cs="Times New Roman" w:hint="default"/>
      <w:color w:val="000000"/>
      <w:kern w:val="2"/>
      <w:sz w:val="24"/>
      <w:szCs w:val="24"/>
      <w:lang w:val="en-US" w:eastAsia="zh-CN" w:bidi="ar-SA"/>
    </w:rPr>
  </w:style>
  <w:style w:type="character" w:customStyle="1" w:styleId="afa">
    <w:name w:val="正文缩进 字符"/>
    <w:link w:val="afb"/>
    <w:locked/>
    <w:rPr>
      <w:rFonts w:ascii="Times New Roman" w:hAnsi="Times New Roman"/>
      <w:kern w:val="2"/>
      <w:sz w:val="21"/>
      <w:szCs w:val="22"/>
    </w:rPr>
  </w:style>
  <w:style w:type="character" w:customStyle="1" w:styleId="afc">
    <w:name w:val="正文文本缩进 字符"/>
    <w:link w:val="afd"/>
    <w:uiPriority w:val="99"/>
    <w:semiHidden/>
    <w:rPr>
      <w:rFonts w:ascii="Times New Roman" w:hAnsi="Times New Roman"/>
      <w:kern w:val="2"/>
      <w:sz w:val="21"/>
      <w:szCs w:val="22"/>
    </w:rPr>
  </w:style>
  <w:style w:type="character" w:customStyle="1" w:styleId="afe">
    <w:name w:val="页眉 字符"/>
    <w:link w:val="aff"/>
    <w:rPr>
      <w:sz w:val="18"/>
      <w:szCs w:val="18"/>
    </w:rPr>
  </w:style>
  <w:style w:type="character" w:customStyle="1" w:styleId="Char20">
    <w:name w:val="段落 Char2"/>
    <w:link w:val="aff0"/>
    <w:locked/>
    <w:rPr>
      <w:rFonts w:ascii="ˎ̥" w:hAnsi="ˎ̥"/>
      <w:kern w:val="24"/>
      <w:sz w:val="24"/>
    </w:rPr>
  </w:style>
  <w:style w:type="character" w:customStyle="1" w:styleId="aff1">
    <w:name w:val="文档结构图 字符"/>
    <w:link w:val="aff2"/>
    <w:uiPriority w:val="99"/>
    <w:semiHidden/>
    <w:rPr>
      <w:rFonts w:ascii="宋体" w:hAnsi="Times New Roman"/>
      <w:kern w:val="2"/>
      <w:sz w:val="18"/>
      <w:szCs w:val="18"/>
    </w:rPr>
  </w:style>
  <w:style w:type="character" w:customStyle="1" w:styleId="aff3">
    <w:name w:val="日期 字符"/>
    <w:link w:val="aff4"/>
    <w:uiPriority w:val="99"/>
    <w:semiHidden/>
    <w:rPr>
      <w:rFonts w:ascii="Times New Roman" w:hAnsi="Times New Roman"/>
      <w:kern w:val="2"/>
      <w:sz w:val="21"/>
      <w:szCs w:val="22"/>
    </w:rPr>
  </w:style>
  <w:style w:type="character" w:customStyle="1" w:styleId="20">
    <w:name w:val="标题 2 字符"/>
    <w:link w:val="2"/>
    <w:uiPriority w:val="99"/>
    <w:rPr>
      <w:rFonts w:ascii="Arial" w:eastAsia="黑体" w:hAnsi="Arial"/>
      <w:kern w:val="20"/>
      <w:sz w:val="28"/>
    </w:rPr>
  </w:style>
  <w:style w:type="character" w:customStyle="1" w:styleId="Char10">
    <w:name w:val="纯文本 Char1"/>
    <w:uiPriority w:val="99"/>
    <w:semiHidden/>
    <w:rPr>
      <w:rFonts w:ascii="宋体" w:hAnsi="Courier New" w:cs="Courier New"/>
      <w:kern w:val="2"/>
      <w:sz w:val="21"/>
      <w:szCs w:val="21"/>
    </w:rPr>
  </w:style>
  <w:style w:type="character" w:customStyle="1" w:styleId="24">
    <w:name w:val="正文文本 2 字符"/>
    <w:link w:val="25"/>
    <w:uiPriority w:val="99"/>
    <w:semiHidden/>
    <w:rPr>
      <w:rFonts w:ascii="Times New Roman" w:hAnsi="Times New Roman"/>
      <w:kern w:val="2"/>
      <w:sz w:val="21"/>
      <w:szCs w:val="22"/>
    </w:rPr>
  </w:style>
  <w:style w:type="character" w:customStyle="1" w:styleId="aff5">
    <w:name w:val="批注框文本 字符"/>
    <w:link w:val="aff6"/>
    <w:uiPriority w:val="99"/>
    <w:semiHidden/>
    <w:rPr>
      <w:rFonts w:ascii="Times New Roman" w:hAnsi="Times New Roman"/>
      <w:kern w:val="2"/>
      <w:sz w:val="18"/>
      <w:szCs w:val="18"/>
    </w:rPr>
  </w:style>
  <w:style w:type="character" w:customStyle="1" w:styleId="Char3">
    <w:name w:val="表格 Char"/>
    <w:link w:val="aff7"/>
    <w:locked/>
    <w:rPr>
      <w:rFonts w:ascii="Arial" w:hAnsi="Arial" w:cs="Arial"/>
      <w:kern w:val="2"/>
      <w:sz w:val="21"/>
      <w:szCs w:val="24"/>
    </w:rPr>
  </w:style>
  <w:style w:type="character" w:customStyle="1" w:styleId="CharChar1">
    <w:name w:val="表格中文字 Char Char"/>
    <w:link w:val="aff8"/>
    <w:qFormat/>
    <w:locked/>
    <w:rPr>
      <w:kern w:val="18"/>
      <w:sz w:val="21"/>
    </w:rPr>
  </w:style>
  <w:style w:type="character" w:customStyle="1" w:styleId="Char11">
    <w:name w:val="页脚 Char1"/>
    <w:uiPriority w:val="99"/>
    <w:semiHidden/>
    <w:locked/>
    <w:rPr>
      <w:rFonts w:ascii="Times New Roman" w:hAnsi="Times New Roman"/>
      <w:kern w:val="2"/>
      <w:sz w:val="18"/>
      <w:szCs w:val="18"/>
    </w:rPr>
  </w:style>
  <w:style w:type="paragraph" w:customStyle="1" w:styleId="aff9">
    <w:name w:val="小明  表格"/>
    <w:basedOn w:val="a"/>
    <w:uiPriority w:val="99"/>
    <w:pPr>
      <w:widowControl/>
      <w:spacing w:line="0" w:lineRule="atLeast"/>
      <w:jc w:val="center"/>
    </w:pPr>
    <w:rPr>
      <w:rFonts w:ascii="楷体_GB2312" w:eastAsia="楷体_GB2312" w:hAnsi="楷体" w:cs="宋体"/>
      <w:kern w:val="0"/>
      <w:szCs w:val="21"/>
    </w:rPr>
  </w:style>
  <w:style w:type="paragraph" w:styleId="af8">
    <w:name w:val="annotation text"/>
    <w:basedOn w:val="a"/>
    <w:link w:val="af7"/>
    <w:uiPriority w:val="99"/>
    <w:unhideWhenUsed/>
    <w:pPr>
      <w:jc w:val="left"/>
    </w:pPr>
    <w:rPr>
      <w:kern w:val="0"/>
      <w:sz w:val="20"/>
      <w:szCs w:val="24"/>
    </w:rPr>
  </w:style>
  <w:style w:type="paragraph" w:customStyle="1" w:styleId="affa">
    <w:name w:val="小明  正文"/>
    <w:basedOn w:val="a"/>
    <w:qFormat/>
    <w:pPr>
      <w:spacing w:line="560" w:lineRule="exact"/>
      <w:ind w:firstLineChars="200" w:firstLine="200"/>
    </w:pPr>
    <w:rPr>
      <w:rFonts w:ascii="仿宋_GB2312" w:eastAsia="仿宋_GB2312" w:hAnsi="宋体" w:cs="宋体"/>
      <w:kern w:val="0"/>
      <w:sz w:val="28"/>
      <w:szCs w:val="20"/>
    </w:rPr>
  </w:style>
  <w:style w:type="paragraph" w:customStyle="1" w:styleId="12">
    <w:name w:val="1正文阳选清"/>
    <w:basedOn w:val="a"/>
    <w:qFormat/>
    <w:pPr>
      <w:widowControl/>
      <w:adjustRightInd w:val="0"/>
      <w:snapToGrid w:val="0"/>
      <w:spacing w:line="360" w:lineRule="auto"/>
      <w:ind w:leftChars="20" w:left="20" w:rightChars="20" w:right="20" w:firstLineChars="200" w:firstLine="200"/>
    </w:pPr>
    <w:rPr>
      <w:rFonts w:cs="Arial"/>
      <w:kern w:val="0"/>
      <w:sz w:val="28"/>
      <w:lang w:val="sq-AL" w:bidi="en-US"/>
    </w:rPr>
  </w:style>
  <w:style w:type="paragraph" w:styleId="TOC3">
    <w:name w:val="toc 3"/>
    <w:basedOn w:val="a"/>
    <w:next w:val="a"/>
    <w:uiPriority w:val="39"/>
    <w:unhideWhenUsed/>
    <w:pPr>
      <w:ind w:left="420"/>
      <w:jc w:val="left"/>
    </w:pPr>
    <w:rPr>
      <w:rFonts w:ascii="Calibri" w:hAnsi="Calibri"/>
      <w:i/>
      <w:iCs/>
      <w:sz w:val="20"/>
      <w:szCs w:val="20"/>
    </w:rPr>
  </w:style>
  <w:style w:type="paragraph" w:customStyle="1" w:styleId="61">
    <w:name w:val="标题6"/>
    <w:basedOn w:val="6"/>
    <w:next w:val="a"/>
    <w:uiPriority w:val="99"/>
    <w:pPr>
      <w:overflowPunct w:val="0"/>
      <w:autoSpaceDE w:val="0"/>
      <w:autoSpaceDN w:val="0"/>
      <w:adjustRightInd w:val="0"/>
      <w:snapToGrid w:val="0"/>
      <w:spacing w:before="0" w:after="0" w:line="240" w:lineRule="auto"/>
      <w:jc w:val="center"/>
    </w:pPr>
    <w:rPr>
      <w:rFonts w:ascii="Times New Roman" w:eastAsia="黑体" w:hAnsi="Times New Roman"/>
      <w:b w:val="0"/>
      <w:bCs w:val="0"/>
      <w:spacing w:val="-4"/>
      <w:kern w:val="20"/>
    </w:rPr>
  </w:style>
  <w:style w:type="paragraph" w:customStyle="1" w:styleId="NoSpacing">
    <w:name w:val="No Spacing"/>
    <w:basedOn w:val="a"/>
    <w:uiPriority w:val="99"/>
    <w:pPr>
      <w:jc w:val="center"/>
    </w:pPr>
    <w:rPr>
      <w:rFonts w:eastAsia="仿宋_GB2312"/>
      <w:szCs w:val="21"/>
    </w:rPr>
  </w:style>
  <w:style w:type="paragraph" w:styleId="TOC5">
    <w:name w:val="toc 5"/>
    <w:basedOn w:val="a"/>
    <w:next w:val="a"/>
    <w:uiPriority w:val="39"/>
    <w:unhideWhenUsed/>
    <w:pPr>
      <w:ind w:left="840"/>
      <w:jc w:val="left"/>
    </w:pPr>
    <w:rPr>
      <w:rFonts w:ascii="Calibri" w:hAnsi="Calibri"/>
      <w:sz w:val="18"/>
      <w:szCs w:val="18"/>
    </w:rPr>
  </w:style>
  <w:style w:type="paragraph" w:customStyle="1" w:styleId="affb">
    <w:name w:val="表格题注"/>
    <w:uiPriority w:val="99"/>
    <w:pPr>
      <w:jc w:val="center"/>
    </w:pPr>
    <w:rPr>
      <w:b/>
      <w:sz w:val="21"/>
    </w:rPr>
  </w:style>
  <w:style w:type="paragraph" w:customStyle="1" w:styleId="150">
    <w:name w:val="样式 行距: 1.5 倍行距 首行缩进:  0 字符"/>
    <w:basedOn w:val="a"/>
    <w:uiPriority w:val="99"/>
    <w:pPr>
      <w:adjustRightInd w:val="0"/>
      <w:snapToGrid w:val="0"/>
      <w:spacing w:line="360" w:lineRule="auto"/>
      <w:ind w:firstLineChars="200" w:firstLine="200"/>
    </w:pPr>
    <w:rPr>
      <w:rFonts w:cs="宋体"/>
      <w:kern w:val="0"/>
      <w:sz w:val="24"/>
      <w:szCs w:val="20"/>
    </w:rPr>
  </w:style>
  <w:style w:type="paragraph" w:styleId="23">
    <w:name w:val="Body Text Indent 2"/>
    <w:basedOn w:val="a"/>
    <w:link w:val="22"/>
    <w:uiPriority w:val="99"/>
    <w:unhideWhenUsed/>
    <w:pPr>
      <w:spacing w:after="120" w:line="480" w:lineRule="auto"/>
      <w:ind w:leftChars="200" w:left="420"/>
    </w:pPr>
  </w:style>
  <w:style w:type="paragraph" w:customStyle="1" w:styleId="152">
    <w:name w:val="样式 小四 行距: 1.5 倍行距2"/>
    <w:basedOn w:val="a"/>
    <w:pPr>
      <w:adjustRightInd w:val="0"/>
      <w:snapToGrid w:val="0"/>
      <w:spacing w:line="360" w:lineRule="auto"/>
      <w:ind w:firstLineChars="200" w:firstLine="200"/>
    </w:pPr>
    <w:rPr>
      <w:rFonts w:cs="宋体"/>
      <w:sz w:val="24"/>
      <w:szCs w:val="20"/>
    </w:rPr>
  </w:style>
  <w:style w:type="paragraph" w:styleId="TOC6">
    <w:name w:val="toc 6"/>
    <w:basedOn w:val="a"/>
    <w:next w:val="a"/>
    <w:uiPriority w:val="39"/>
    <w:unhideWhenUsed/>
    <w:pPr>
      <w:ind w:left="1050"/>
      <w:jc w:val="left"/>
    </w:pPr>
    <w:rPr>
      <w:rFonts w:ascii="Calibri" w:hAnsi="Calibri"/>
      <w:sz w:val="18"/>
      <w:szCs w:val="18"/>
    </w:rPr>
  </w:style>
  <w:style w:type="paragraph" w:customStyle="1" w:styleId="YM2">
    <w:name w:val="样式 YM正文 + 首行缩进:  2 字符"/>
    <w:basedOn w:val="a"/>
    <w:pPr>
      <w:spacing w:line="560" w:lineRule="exact"/>
      <w:ind w:firstLineChars="200" w:firstLine="200"/>
    </w:pPr>
    <w:rPr>
      <w:rFonts w:ascii="仿宋_GB2312" w:eastAsia="仿宋_GB2312" w:cs="宋体"/>
      <w:sz w:val="28"/>
      <w:szCs w:val="20"/>
    </w:rPr>
  </w:style>
  <w:style w:type="paragraph" w:styleId="25">
    <w:name w:val="Body Text 2"/>
    <w:basedOn w:val="a"/>
    <w:link w:val="24"/>
    <w:uiPriority w:val="99"/>
    <w:unhideWhenUsed/>
    <w:pPr>
      <w:spacing w:after="120" w:line="480" w:lineRule="auto"/>
    </w:pPr>
  </w:style>
  <w:style w:type="paragraph" w:styleId="TOC1">
    <w:name w:val="toc 1"/>
    <w:basedOn w:val="a"/>
    <w:next w:val="a"/>
    <w:uiPriority w:val="39"/>
    <w:unhideWhenUsed/>
    <w:pPr>
      <w:spacing w:before="120" w:after="120"/>
      <w:jc w:val="left"/>
    </w:pPr>
    <w:rPr>
      <w:rFonts w:ascii="Calibri" w:hAnsi="Calibri"/>
      <w:b/>
      <w:bCs/>
      <w:caps/>
      <w:sz w:val="20"/>
      <w:szCs w:val="20"/>
    </w:rPr>
  </w:style>
  <w:style w:type="paragraph" w:styleId="afd">
    <w:name w:val="Body Text Indent"/>
    <w:basedOn w:val="a"/>
    <w:link w:val="afc"/>
    <w:uiPriority w:val="99"/>
    <w:unhideWhenUsed/>
    <w:pPr>
      <w:spacing w:after="120"/>
      <w:ind w:leftChars="200" w:left="420"/>
    </w:pPr>
  </w:style>
  <w:style w:type="paragraph" w:customStyle="1" w:styleId="1520">
    <w:name w:val="样式 居中 行距: 1.5 倍行距 首行缩进:  2 字符"/>
    <w:basedOn w:val="a"/>
    <w:uiPriority w:val="99"/>
    <w:pPr>
      <w:adjustRightInd w:val="0"/>
      <w:snapToGrid w:val="0"/>
      <w:spacing w:line="360" w:lineRule="auto"/>
      <w:ind w:firstLineChars="200" w:firstLine="200"/>
    </w:pPr>
    <w:rPr>
      <w:rFonts w:ascii="宋体" w:cs="宋体"/>
      <w:kern w:val="0"/>
      <w:sz w:val="24"/>
      <w:szCs w:val="20"/>
    </w:rPr>
  </w:style>
  <w:style w:type="paragraph" w:customStyle="1" w:styleId="1521">
    <w:name w:val="样式 行距: 1.5 倍行距 首行缩进:  2 字符"/>
    <w:basedOn w:val="a"/>
    <w:uiPriority w:val="99"/>
    <w:pPr>
      <w:adjustRightInd w:val="0"/>
      <w:snapToGrid w:val="0"/>
      <w:spacing w:line="360" w:lineRule="auto"/>
      <w:ind w:firstLineChars="200" w:firstLine="200"/>
    </w:pPr>
    <w:rPr>
      <w:rFonts w:cs="宋体"/>
      <w:sz w:val="24"/>
      <w:szCs w:val="20"/>
    </w:rPr>
  </w:style>
  <w:style w:type="paragraph" w:styleId="aff">
    <w:name w:val="header"/>
    <w:basedOn w:val="a"/>
    <w:link w:val="afe"/>
    <w:unhideWhenUsed/>
    <w:pPr>
      <w:pBdr>
        <w:bottom w:val="single" w:sz="6" w:space="1" w:color="auto"/>
      </w:pBdr>
      <w:tabs>
        <w:tab w:val="center" w:pos="4153"/>
        <w:tab w:val="right" w:pos="8306"/>
      </w:tabs>
      <w:snapToGrid w:val="0"/>
      <w:jc w:val="center"/>
    </w:pPr>
    <w:rPr>
      <w:kern w:val="0"/>
      <w:sz w:val="18"/>
      <w:szCs w:val="18"/>
    </w:rPr>
  </w:style>
  <w:style w:type="paragraph" w:customStyle="1" w:styleId="TimesNewRoman">
    <w:name w:val="样式 样式 报告书正文 + Times New Roman 黑色 + (符号) 宋体 五号 加粗 居中 行距: 多倍行距..."/>
    <w:basedOn w:val="TimesNewRoman0"/>
    <w:rPr>
      <w:rFonts w:cs="宋体"/>
      <w:bCs/>
    </w:rPr>
  </w:style>
  <w:style w:type="paragraph" w:styleId="TOC2">
    <w:name w:val="toc 2"/>
    <w:basedOn w:val="a"/>
    <w:next w:val="a"/>
    <w:uiPriority w:val="39"/>
    <w:unhideWhenUsed/>
    <w:pPr>
      <w:ind w:left="210"/>
      <w:jc w:val="left"/>
    </w:pPr>
    <w:rPr>
      <w:rFonts w:ascii="Calibri" w:hAnsi="Calibri"/>
      <w:smallCaps/>
      <w:sz w:val="20"/>
      <w:szCs w:val="20"/>
    </w:rPr>
  </w:style>
  <w:style w:type="paragraph" w:customStyle="1" w:styleId="1500">
    <w:name w:val="样式 样式 (符号) 宋体 小四 行距: 1.5 倍行距 + 首行缩进:  0 字符"/>
    <w:basedOn w:val="a"/>
    <w:uiPriority w:val="99"/>
    <w:pPr>
      <w:adjustRightInd w:val="0"/>
      <w:snapToGrid w:val="0"/>
      <w:spacing w:line="360" w:lineRule="auto"/>
      <w:ind w:firstLineChars="200" w:firstLine="200"/>
    </w:pPr>
    <w:rPr>
      <w:rFonts w:cs="宋体"/>
      <w:kern w:val="0"/>
      <w:sz w:val="24"/>
      <w:szCs w:val="20"/>
    </w:rPr>
  </w:style>
  <w:style w:type="paragraph" w:customStyle="1" w:styleId="affc">
    <w:name w:val="三级条标题"/>
    <w:basedOn w:val="affd"/>
    <w:next w:val="affe"/>
    <w:qFormat/>
    <w:pPr>
      <w:numPr>
        <w:numId w:val="0"/>
      </w:numPr>
      <w:tabs>
        <w:tab w:val="left" w:pos="1680"/>
      </w:tabs>
      <w:outlineLvl w:val="4"/>
    </w:pPr>
  </w:style>
  <w:style w:type="paragraph" w:customStyle="1" w:styleId="affe">
    <w:name w:val="段"/>
    <w:qFormat/>
    <w:pPr>
      <w:autoSpaceDE w:val="0"/>
      <w:autoSpaceDN w:val="0"/>
      <w:ind w:firstLineChars="200" w:firstLine="200"/>
      <w:jc w:val="both"/>
    </w:pPr>
    <w:rPr>
      <w:rFonts w:ascii="宋体" w:hAnsi="Calibri"/>
      <w:sz w:val="21"/>
      <w:szCs w:val="22"/>
    </w:rPr>
  </w:style>
  <w:style w:type="paragraph" w:customStyle="1" w:styleId="TimesNewRoman0">
    <w:name w:val="样式 报告书正文 + Times New Roman 黑色"/>
    <w:basedOn w:val="afff"/>
    <w:pPr>
      <w:adjustRightInd w:val="0"/>
      <w:snapToGrid w:val="0"/>
      <w:spacing w:line="360" w:lineRule="auto"/>
    </w:pPr>
    <w:rPr>
      <w:rFonts w:ascii="Times New Roman"/>
    </w:rPr>
  </w:style>
  <w:style w:type="paragraph" w:customStyle="1" w:styleId="afff0">
    <w:name w:val="章标题"/>
    <w:next w:val="affe"/>
    <w:qFormat/>
    <w:pPr>
      <w:spacing w:beforeLines="50" w:before="156" w:afterLines="50" w:after="156"/>
      <w:jc w:val="both"/>
      <w:outlineLvl w:val="1"/>
    </w:pPr>
    <w:rPr>
      <w:rFonts w:ascii="黑体" w:eastAsia="黑体" w:hAnsi="Calibri"/>
      <w:sz w:val="21"/>
      <w:szCs w:val="22"/>
    </w:rPr>
  </w:style>
  <w:style w:type="paragraph" w:customStyle="1" w:styleId="afff1">
    <w:name w:val="一级条标题"/>
    <w:basedOn w:val="afff0"/>
    <w:next w:val="affe"/>
    <w:qFormat/>
    <w:pPr>
      <w:numPr>
        <w:ilvl w:val="2"/>
        <w:numId w:val="2"/>
      </w:numPr>
      <w:tabs>
        <w:tab w:val="left" w:pos="1260"/>
      </w:tabs>
      <w:spacing w:beforeLines="0" w:before="0" w:afterLines="0" w:after="0"/>
      <w:outlineLvl w:val="2"/>
    </w:pPr>
  </w:style>
  <w:style w:type="paragraph" w:customStyle="1" w:styleId="a0">
    <w:name w:val="四级条标题"/>
    <w:basedOn w:val="affc"/>
    <w:next w:val="affe"/>
    <w:qFormat/>
    <w:pPr>
      <w:outlineLvl w:val="5"/>
    </w:pPr>
    <w:rPr>
      <w:szCs w:val="20"/>
    </w:rPr>
  </w:style>
  <w:style w:type="paragraph" w:customStyle="1" w:styleId="affd">
    <w:name w:val="二级条标题"/>
    <w:basedOn w:val="afff1"/>
    <w:next w:val="affe"/>
    <w:qFormat/>
    <w:pPr>
      <w:numPr>
        <w:ilvl w:val="3"/>
      </w:numPr>
      <w:tabs>
        <w:tab w:val="left" w:pos="1680"/>
      </w:tabs>
      <w:outlineLvl w:val="3"/>
    </w:pPr>
  </w:style>
  <w:style w:type="paragraph" w:customStyle="1" w:styleId="151">
    <w:name w:val="样式 小四 行距: 1.5 倍行距1"/>
    <w:basedOn w:val="a"/>
    <w:uiPriority w:val="99"/>
    <w:pPr>
      <w:adjustRightInd w:val="0"/>
      <w:snapToGrid w:val="0"/>
      <w:spacing w:line="360" w:lineRule="auto"/>
      <w:ind w:firstLineChars="200" w:firstLine="200"/>
    </w:pPr>
    <w:rPr>
      <w:rFonts w:cs="宋体"/>
      <w:sz w:val="24"/>
      <w:szCs w:val="20"/>
    </w:rPr>
  </w:style>
  <w:style w:type="paragraph" w:styleId="TOC4">
    <w:name w:val="toc 4"/>
    <w:basedOn w:val="a"/>
    <w:next w:val="a"/>
    <w:uiPriority w:val="39"/>
    <w:unhideWhenUsed/>
    <w:pPr>
      <w:ind w:left="630"/>
      <w:jc w:val="left"/>
    </w:pPr>
    <w:rPr>
      <w:rFonts w:ascii="Calibri" w:hAnsi="Calibri"/>
      <w:sz w:val="18"/>
      <w:szCs w:val="18"/>
    </w:rPr>
  </w:style>
  <w:style w:type="paragraph" w:customStyle="1" w:styleId="afff">
    <w:name w:val="报告书正文"/>
    <w:basedOn w:val="a"/>
    <w:pPr>
      <w:spacing w:line="300" w:lineRule="auto"/>
      <w:ind w:firstLineChars="200" w:firstLine="200"/>
    </w:pPr>
    <w:rPr>
      <w:rFonts w:ascii="宋体"/>
      <w:kern w:val="0"/>
      <w:sz w:val="24"/>
      <w:szCs w:val="20"/>
    </w:rPr>
  </w:style>
  <w:style w:type="paragraph" w:styleId="afb">
    <w:name w:val="Normal Indent"/>
    <w:basedOn w:val="a"/>
    <w:link w:val="afa"/>
    <w:unhideWhenUsed/>
    <w:pPr>
      <w:ind w:firstLineChars="200" w:firstLine="420"/>
    </w:pPr>
  </w:style>
  <w:style w:type="paragraph" w:styleId="af3">
    <w:name w:val="annotation subject"/>
    <w:basedOn w:val="af8"/>
    <w:next w:val="af8"/>
    <w:link w:val="af2"/>
    <w:uiPriority w:val="99"/>
    <w:unhideWhenUsed/>
    <w:rPr>
      <w:b/>
      <w:bCs/>
      <w:kern w:val="2"/>
      <w:sz w:val="21"/>
      <w:szCs w:val="22"/>
    </w:rPr>
  </w:style>
  <w:style w:type="paragraph" w:customStyle="1" w:styleId="Char4">
    <w:name w:val="Char"/>
    <w:basedOn w:val="a"/>
    <w:uiPriority w:val="99"/>
    <w:pPr>
      <w:spacing w:line="360" w:lineRule="auto"/>
      <w:ind w:firstLineChars="200" w:firstLine="200"/>
    </w:pPr>
    <w:rPr>
      <w:rFonts w:ascii="宋体" w:hAnsi="宋体" w:cs="宋体"/>
      <w:sz w:val="24"/>
      <w:szCs w:val="24"/>
    </w:rPr>
  </w:style>
  <w:style w:type="paragraph" w:styleId="af6">
    <w:name w:val="Plain Text"/>
    <w:basedOn w:val="a"/>
    <w:link w:val="af5"/>
    <w:unhideWhenUsed/>
    <w:rPr>
      <w:rFonts w:ascii="宋体" w:hAnsi="Courier New"/>
      <w:szCs w:val="21"/>
    </w:rPr>
  </w:style>
  <w:style w:type="paragraph" w:styleId="TOC7">
    <w:name w:val="toc 7"/>
    <w:basedOn w:val="a"/>
    <w:next w:val="a"/>
    <w:uiPriority w:val="39"/>
    <w:unhideWhenUsed/>
    <w:pPr>
      <w:ind w:left="1260"/>
      <w:jc w:val="left"/>
    </w:pPr>
    <w:rPr>
      <w:rFonts w:ascii="Calibri" w:hAnsi="Calibri"/>
      <w:sz w:val="18"/>
      <w:szCs w:val="18"/>
    </w:rPr>
  </w:style>
  <w:style w:type="paragraph" w:customStyle="1" w:styleId="1502">
    <w:name w:val="样式 样式 行距: 1.5 倍行距 首行缩进:  0 字符 + 首行缩进:  2 字符"/>
    <w:basedOn w:val="150"/>
    <w:uiPriority w:val="99"/>
  </w:style>
  <w:style w:type="paragraph" w:customStyle="1" w:styleId="xl27">
    <w:name w:val="xl27"/>
    <w:basedOn w:val="a"/>
    <w:qFormat/>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新宋体-18030" w:eastAsia="新宋体-18030" w:hAnsi="新宋体-18030" w:cs="新宋体-18030"/>
      <w:kern w:val="0"/>
    </w:rPr>
  </w:style>
  <w:style w:type="paragraph" w:customStyle="1" w:styleId="21">
    <w:name w:val="样式 首行缩进:  2 字符"/>
    <w:basedOn w:val="a"/>
    <w:next w:val="a"/>
    <w:link w:val="2Char"/>
    <w:pPr>
      <w:snapToGrid w:val="0"/>
      <w:spacing w:line="400" w:lineRule="exact"/>
      <w:ind w:firstLineChars="200" w:firstLine="459"/>
    </w:pPr>
    <w:rPr>
      <w:sz w:val="24"/>
      <w:szCs w:val="20"/>
    </w:rPr>
  </w:style>
  <w:style w:type="paragraph" w:customStyle="1" w:styleId="13">
    <w:name w:val="样式 小明   表头 + 首行缩进:  1 字符"/>
    <w:basedOn w:val="a"/>
    <w:uiPriority w:val="99"/>
    <w:pPr>
      <w:adjustRightInd w:val="0"/>
      <w:snapToGrid w:val="0"/>
      <w:spacing w:after="60" w:line="560" w:lineRule="exact"/>
      <w:ind w:firstLineChars="100" w:firstLine="240"/>
      <w:outlineLvl w:val="6"/>
    </w:pPr>
    <w:rPr>
      <w:rFonts w:ascii="黑体" w:eastAsia="黑体" w:cs="宋体"/>
      <w:kern w:val="0"/>
      <w:sz w:val="24"/>
      <w:szCs w:val="20"/>
    </w:rPr>
  </w:style>
  <w:style w:type="paragraph" w:styleId="aff6">
    <w:name w:val="Balloon Text"/>
    <w:basedOn w:val="a"/>
    <w:link w:val="aff5"/>
    <w:uiPriority w:val="99"/>
    <w:unhideWhenUsed/>
    <w:rPr>
      <w:sz w:val="18"/>
      <w:szCs w:val="18"/>
    </w:rPr>
  </w:style>
  <w:style w:type="paragraph" w:customStyle="1" w:styleId="WPSPlain">
    <w:name w:val="WPS Plain"/>
    <w:basedOn w:val="a"/>
    <w:uiPriority w:val="99"/>
    <w:pPr>
      <w:widowControl/>
      <w:jc w:val="left"/>
    </w:pPr>
    <w:rPr>
      <w:kern w:val="0"/>
      <w:sz w:val="20"/>
      <w:szCs w:val="20"/>
    </w:rPr>
  </w:style>
  <w:style w:type="paragraph" w:customStyle="1" w:styleId="aff0">
    <w:name w:val="段落"/>
    <w:basedOn w:val="a"/>
    <w:link w:val="Char20"/>
    <w:pPr>
      <w:tabs>
        <w:tab w:val="left" w:pos="1021"/>
      </w:tabs>
      <w:adjustRightInd w:val="0"/>
      <w:spacing w:line="360" w:lineRule="auto"/>
      <w:ind w:firstLineChars="200" w:firstLine="480"/>
    </w:pPr>
    <w:rPr>
      <w:rFonts w:ascii="ˎ̥" w:hAnsi="ˎ̥"/>
      <w:kern w:val="24"/>
      <w:sz w:val="24"/>
      <w:szCs w:val="20"/>
    </w:rPr>
  </w:style>
  <w:style w:type="paragraph" w:styleId="af0">
    <w:name w:val="Body Text First Indent"/>
    <w:basedOn w:val="ad"/>
    <w:link w:val="af"/>
    <w:uiPriority w:val="99"/>
    <w:unhideWhenUsed/>
    <w:pPr>
      <w:ind w:firstLineChars="100" w:firstLine="420"/>
    </w:pPr>
  </w:style>
  <w:style w:type="paragraph" w:customStyle="1" w:styleId="aff8">
    <w:name w:val="表格中文字"/>
    <w:basedOn w:val="a"/>
    <w:link w:val="CharChar1"/>
    <w:qFormat/>
    <w:pPr>
      <w:adjustRightInd w:val="0"/>
      <w:snapToGrid w:val="0"/>
      <w:jc w:val="center"/>
    </w:pPr>
    <w:rPr>
      <w:kern w:val="18"/>
      <w:szCs w:val="20"/>
    </w:rPr>
  </w:style>
  <w:style w:type="paragraph" w:styleId="TOC8">
    <w:name w:val="toc 8"/>
    <w:basedOn w:val="a"/>
    <w:next w:val="a"/>
    <w:uiPriority w:val="39"/>
    <w:unhideWhenUsed/>
    <w:pPr>
      <w:ind w:left="1470"/>
      <w:jc w:val="left"/>
    </w:pPr>
    <w:rPr>
      <w:rFonts w:ascii="Calibri" w:hAnsi="Calibri"/>
      <w:sz w:val="18"/>
      <w:szCs w:val="18"/>
    </w:rPr>
  </w:style>
  <w:style w:type="paragraph" w:customStyle="1" w:styleId="5">
    <w:name w:val="5表名阳选清"/>
    <w:qFormat/>
    <w:pPr>
      <w:widowControl w:val="0"/>
      <w:adjustRightInd w:val="0"/>
      <w:snapToGrid w:val="0"/>
      <w:jc w:val="center"/>
    </w:pPr>
    <w:rPr>
      <w:color w:val="000000"/>
      <w:kern w:val="2"/>
      <w:sz w:val="21"/>
      <w:szCs w:val="21"/>
    </w:rPr>
  </w:style>
  <w:style w:type="paragraph" w:customStyle="1" w:styleId="ae">
    <w:name w:val="正  文"/>
    <w:basedOn w:val="a"/>
    <w:link w:val="Char0"/>
    <w:pPr>
      <w:spacing w:line="360" w:lineRule="auto"/>
      <w:ind w:firstLineChars="200" w:firstLine="480"/>
    </w:pPr>
    <w:rPr>
      <w:kern w:val="0"/>
      <w:sz w:val="24"/>
      <w:szCs w:val="28"/>
    </w:rPr>
  </w:style>
  <w:style w:type="paragraph" w:customStyle="1" w:styleId="15">
    <w:name w:val="样式 居中 行距: 1.5 倍行距"/>
    <w:basedOn w:val="a"/>
    <w:pPr>
      <w:adjustRightInd w:val="0"/>
      <w:snapToGrid w:val="0"/>
      <w:spacing w:line="360" w:lineRule="auto"/>
      <w:ind w:firstLineChars="200" w:firstLine="200"/>
    </w:pPr>
    <w:rPr>
      <w:rFonts w:cs="宋体"/>
      <w:sz w:val="24"/>
      <w:szCs w:val="20"/>
    </w:rPr>
  </w:style>
  <w:style w:type="paragraph" w:styleId="afff2">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2415">
    <w:name w:val="样式 小四 行距: 固定值 24 磅 首行缩进:  1.5 字符"/>
    <w:basedOn w:val="a"/>
    <w:uiPriority w:val="99"/>
    <w:pPr>
      <w:adjustRightInd w:val="0"/>
      <w:snapToGrid w:val="0"/>
      <w:spacing w:line="360" w:lineRule="auto"/>
      <w:ind w:firstLineChars="200" w:firstLine="200"/>
    </w:pPr>
    <w:rPr>
      <w:rFonts w:cs="宋体"/>
      <w:sz w:val="24"/>
      <w:szCs w:val="20"/>
    </w:rPr>
  </w:style>
  <w:style w:type="paragraph" w:customStyle="1" w:styleId="af4">
    <w:name w:val="表文"/>
    <w:basedOn w:val="a"/>
    <w:link w:val="Char2"/>
    <w:pPr>
      <w:ind w:left="2317" w:hangingChars="1125" w:hanging="2317"/>
      <w:jc w:val="center"/>
    </w:pPr>
    <w:rPr>
      <w:spacing w:val="-2"/>
      <w:kern w:val="0"/>
      <w:szCs w:val="20"/>
    </w:rPr>
  </w:style>
  <w:style w:type="paragraph" w:customStyle="1" w:styleId="afff3">
    <w:name w:val="表字体"/>
    <w:basedOn w:val="a"/>
    <w:next w:val="a"/>
    <w:qFormat/>
    <w:pPr>
      <w:jc w:val="center"/>
    </w:pPr>
  </w:style>
  <w:style w:type="paragraph" w:customStyle="1" w:styleId="ab">
    <w:name w:val="报告正文"/>
    <w:basedOn w:val="a"/>
    <w:link w:val="CharChar"/>
    <w:pPr>
      <w:adjustRightInd w:val="0"/>
      <w:snapToGrid w:val="0"/>
      <w:spacing w:line="360" w:lineRule="auto"/>
      <w:ind w:firstLineChars="200" w:firstLine="200"/>
    </w:pPr>
    <w:rPr>
      <w:sz w:val="24"/>
      <w:szCs w:val="20"/>
    </w:rPr>
  </w:style>
  <w:style w:type="paragraph" w:customStyle="1" w:styleId="229">
    <w:name w:val="样式 小明  正文 + 首行缩进:  2 字符 行距: 固定值 29 磅"/>
    <w:basedOn w:val="affa"/>
  </w:style>
  <w:style w:type="paragraph" w:styleId="aff4">
    <w:name w:val="Date"/>
    <w:basedOn w:val="a"/>
    <w:next w:val="a"/>
    <w:link w:val="aff3"/>
    <w:uiPriority w:val="99"/>
    <w:unhideWhenUsed/>
    <w:pPr>
      <w:ind w:leftChars="2500" w:left="100"/>
    </w:pPr>
  </w:style>
  <w:style w:type="paragraph" w:customStyle="1" w:styleId="15211302">
    <w:name w:val="样式 样式 小四 行距: 1.5 倍行距 首行缩进:  2 字符1 + 13 磅 黑色 紧缩量  0.2 磅"/>
    <w:basedOn w:val="a"/>
    <w:pPr>
      <w:adjustRightInd w:val="0"/>
      <w:snapToGrid w:val="0"/>
      <w:spacing w:line="360" w:lineRule="auto"/>
      <w:ind w:firstLineChars="200" w:firstLine="200"/>
    </w:pPr>
    <w:rPr>
      <w:color w:val="000000"/>
      <w:spacing w:val="-4"/>
      <w:szCs w:val="20"/>
    </w:rPr>
  </w:style>
  <w:style w:type="paragraph" w:customStyle="1" w:styleId="TableParagraph">
    <w:name w:val="Table Paragraph"/>
    <w:basedOn w:val="a"/>
    <w:uiPriority w:val="1"/>
    <w:qFormat/>
    <w:pPr>
      <w:widowControl/>
      <w:jc w:val="left"/>
    </w:pPr>
    <w:rPr>
      <w:rFonts w:ascii="Calibri" w:hAnsi="Calibri" w:cs="宋体"/>
      <w:sz w:val="22"/>
    </w:rPr>
  </w:style>
  <w:style w:type="paragraph" w:styleId="TOC9">
    <w:name w:val="toc 9"/>
    <w:basedOn w:val="a"/>
    <w:next w:val="a"/>
    <w:uiPriority w:val="39"/>
    <w:unhideWhenUsed/>
    <w:pPr>
      <w:ind w:left="1680"/>
      <w:jc w:val="left"/>
    </w:pPr>
    <w:rPr>
      <w:rFonts w:ascii="Calibri" w:hAnsi="Calibri"/>
      <w:sz w:val="18"/>
      <w:szCs w:val="18"/>
    </w:rPr>
  </w:style>
  <w:style w:type="paragraph" w:styleId="ad">
    <w:name w:val="Body Text"/>
    <w:basedOn w:val="a"/>
    <w:next w:val="xl27"/>
    <w:link w:val="ac"/>
    <w:uiPriority w:val="99"/>
    <w:unhideWhenUsed/>
    <w:pPr>
      <w:spacing w:after="120"/>
    </w:pPr>
    <w:rPr>
      <w:kern w:val="0"/>
      <w:sz w:val="20"/>
      <w:szCs w:val="20"/>
    </w:rPr>
  </w:style>
  <w:style w:type="paragraph" w:styleId="aff2">
    <w:name w:val="Document Map"/>
    <w:basedOn w:val="a"/>
    <w:link w:val="aff1"/>
    <w:uiPriority w:val="99"/>
    <w:unhideWhenUsed/>
    <w:rPr>
      <w:rFonts w:ascii="宋体"/>
      <w:sz w:val="18"/>
      <w:szCs w:val="18"/>
    </w:rPr>
  </w:style>
  <w:style w:type="paragraph" w:customStyle="1" w:styleId="afff4">
    <w:name w:val="小明  图名"/>
    <w:basedOn w:val="6"/>
    <w:uiPriority w:val="99"/>
    <w:pPr>
      <w:keepNext w:val="0"/>
      <w:keepLines w:val="0"/>
      <w:spacing w:before="0" w:after="0" w:line="240" w:lineRule="auto"/>
      <w:jc w:val="center"/>
      <w:outlineLvl w:val="8"/>
    </w:pPr>
    <w:rPr>
      <w:rFonts w:ascii="黑体" w:eastAsia="黑体" w:hAnsi="黑体" w:cs="宋体"/>
      <w:b w:val="0"/>
      <w:color w:val="000000"/>
      <w:kern w:val="0"/>
      <w:szCs w:val="20"/>
    </w:rPr>
  </w:style>
  <w:style w:type="paragraph" w:styleId="a9">
    <w:name w:val="footer"/>
    <w:basedOn w:val="a"/>
    <w:link w:val="a8"/>
    <w:unhideWhenUsed/>
    <w:pPr>
      <w:tabs>
        <w:tab w:val="center" w:pos="4153"/>
        <w:tab w:val="right" w:pos="8306"/>
      </w:tabs>
      <w:snapToGrid w:val="0"/>
      <w:jc w:val="left"/>
    </w:pPr>
    <w:rPr>
      <w:kern w:val="0"/>
      <w:sz w:val="18"/>
      <w:szCs w:val="18"/>
    </w:rPr>
  </w:style>
  <w:style w:type="paragraph" w:customStyle="1" w:styleId="af1">
    <w:name w:val="正文文字"/>
    <w:basedOn w:val="afb"/>
    <w:link w:val="CharChar0"/>
    <w:pPr>
      <w:adjustRightInd w:val="0"/>
      <w:snapToGrid w:val="0"/>
      <w:spacing w:line="480" w:lineRule="exact"/>
      <w:ind w:firstLine="200"/>
    </w:pPr>
    <w:rPr>
      <w:kern w:val="0"/>
      <w:sz w:val="24"/>
      <w:szCs w:val="20"/>
    </w:rPr>
  </w:style>
  <w:style w:type="paragraph" w:customStyle="1" w:styleId="1522">
    <w:name w:val="样式 小四 行距: 1.5 倍行距 首行缩进:  2 字符2"/>
    <w:basedOn w:val="a"/>
    <w:pPr>
      <w:adjustRightInd w:val="0"/>
      <w:snapToGrid w:val="0"/>
      <w:spacing w:line="360" w:lineRule="auto"/>
      <w:ind w:firstLineChars="200" w:firstLine="200"/>
    </w:pPr>
    <w:rPr>
      <w:rFonts w:cs="宋体"/>
      <w:sz w:val="24"/>
    </w:rPr>
  </w:style>
  <w:style w:type="paragraph" w:customStyle="1" w:styleId="NoSpacing1">
    <w:name w:val="No Spacing1"/>
    <w:uiPriority w:val="99"/>
    <w:pPr>
      <w:widowControl w:val="0"/>
      <w:jc w:val="center"/>
    </w:pPr>
    <w:rPr>
      <w:kern w:val="2"/>
      <w:sz w:val="21"/>
      <w:szCs w:val="22"/>
    </w:rPr>
  </w:style>
  <w:style w:type="paragraph" w:customStyle="1" w:styleId="15210">
    <w:name w:val="样式 样式 行距: 1.5 倍行距 首行缩进:  2 字符 +1"/>
    <w:basedOn w:val="a"/>
    <w:uiPriority w:val="99"/>
    <w:pPr>
      <w:adjustRightInd w:val="0"/>
      <w:snapToGrid w:val="0"/>
      <w:spacing w:line="360" w:lineRule="auto"/>
      <w:ind w:firstLineChars="200" w:firstLine="200"/>
    </w:pPr>
    <w:rPr>
      <w:rFonts w:cs="宋体"/>
      <w:kern w:val="0"/>
      <w:sz w:val="24"/>
      <w:szCs w:val="20"/>
    </w:rPr>
  </w:style>
  <w:style w:type="paragraph" w:customStyle="1" w:styleId="1523">
    <w:name w:val="样式 小四 行距: 1.5 倍行距 首行缩进:  2 字符"/>
    <w:basedOn w:val="a"/>
    <w:uiPriority w:val="99"/>
    <w:pPr>
      <w:adjustRightInd w:val="0"/>
      <w:snapToGrid w:val="0"/>
      <w:spacing w:line="360" w:lineRule="auto"/>
      <w:ind w:firstLineChars="200" w:firstLine="200"/>
    </w:pPr>
    <w:rPr>
      <w:rFonts w:cs="宋体"/>
      <w:kern w:val="0"/>
      <w:sz w:val="24"/>
      <w:szCs w:val="20"/>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paragraph" w:customStyle="1" w:styleId="afff5">
    <w:name w:val="小明 括号"/>
    <w:basedOn w:val="a"/>
    <w:uiPriority w:val="99"/>
    <w:qFormat/>
    <w:pPr>
      <w:spacing w:line="560" w:lineRule="exact"/>
      <w:ind w:firstLineChars="200" w:firstLine="200"/>
      <w:outlineLvl w:val="5"/>
    </w:pPr>
    <w:rPr>
      <w:rFonts w:ascii="楷体_GB2312" w:eastAsia="楷体_GB2312"/>
      <w:kern w:val="0"/>
      <w:sz w:val="28"/>
      <w:szCs w:val="24"/>
    </w:rPr>
  </w:style>
  <w:style w:type="paragraph" w:customStyle="1" w:styleId="YM">
    <w:name w:val="YM表格"/>
    <w:basedOn w:val="a"/>
    <w:uiPriority w:val="99"/>
    <w:pPr>
      <w:spacing w:line="0" w:lineRule="atLeast"/>
      <w:jc w:val="center"/>
    </w:pPr>
    <w:rPr>
      <w:rFonts w:ascii="楷体_GB2312" w:eastAsia="楷体_GB2312" w:hAnsi="宋体" w:cs="宋体"/>
      <w:szCs w:val="20"/>
    </w:rPr>
  </w:style>
  <w:style w:type="paragraph" w:customStyle="1" w:styleId="aff7">
    <w:name w:val="表格"/>
    <w:basedOn w:val="a"/>
    <w:link w:val="Char3"/>
    <w:qFormat/>
    <w:pPr>
      <w:adjustRightInd w:val="0"/>
      <w:snapToGrid w:val="0"/>
      <w:spacing w:line="360" w:lineRule="auto"/>
      <w:ind w:firstLineChars="200" w:firstLine="200"/>
      <w:jc w:val="center"/>
    </w:pPr>
    <w:rPr>
      <w:rFonts w:ascii="Arial" w:hAnsi="Arial"/>
      <w:szCs w:val="24"/>
    </w:rPr>
  </w:style>
  <w:style w:type="paragraph" w:customStyle="1" w:styleId="322">
    <w:name w:val="样式 样式 标题 3 + 首行缩进:  2 字符 + 首行缩进:  2 字符"/>
    <w:basedOn w:val="a"/>
    <w:uiPriority w:val="99"/>
    <w:pPr>
      <w:keepNext/>
      <w:keepLines/>
      <w:spacing w:line="360" w:lineRule="auto"/>
      <w:ind w:firstLineChars="200" w:firstLine="200"/>
      <w:outlineLvl w:val="2"/>
    </w:pPr>
    <w:rPr>
      <w:rFonts w:eastAsia="黑体" w:cs="宋体"/>
      <w:sz w:val="24"/>
      <w:szCs w:val="24"/>
    </w:rPr>
  </w:style>
  <w:style w:type="paragraph" w:customStyle="1" w:styleId="aa">
    <w:name w:val="表文字"/>
    <w:basedOn w:val="a"/>
    <w:link w:val="Char"/>
    <w:pPr>
      <w:overflowPunct w:val="0"/>
      <w:autoSpaceDE w:val="0"/>
      <w:autoSpaceDN w:val="0"/>
      <w:adjustRightInd w:val="0"/>
      <w:spacing w:line="240" w:lineRule="atLeast"/>
      <w:jc w:val="center"/>
      <w:textAlignment w:val="baseline"/>
    </w:pPr>
    <w:rPr>
      <w:kern w:val="0"/>
      <w:sz w:val="24"/>
      <w:szCs w:val="20"/>
    </w:rPr>
  </w:style>
  <w:style w:type="paragraph" w:customStyle="1" w:styleId="Default">
    <w:name w:val="Default"/>
    <w:uiPriority w:val="99"/>
    <w:pPr>
      <w:widowControl w:val="0"/>
      <w:autoSpaceDE w:val="0"/>
      <w:autoSpaceDN w:val="0"/>
      <w:adjustRightInd w:val="0"/>
    </w:pPr>
    <w:rPr>
      <w:color w:val="000000"/>
      <w:sz w:val="24"/>
      <w:szCs w:val="24"/>
    </w:rPr>
  </w:style>
  <w:style w:type="paragraph" w:customStyle="1" w:styleId="01">
    <w:name w:val="正文01"/>
    <w:basedOn w:val="a"/>
    <w:qFormat/>
    <w:pPr>
      <w:spacing w:before="60" w:line="480" w:lineRule="exact"/>
      <w:ind w:firstLine="539"/>
    </w:pPr>
    <w:rPr>
      <w:sz w:val="27"/>
      <w:szCs w:val="20"/>
    </w:rPr>
  </w:style>
  <w:style w:type="paragraph" w:customStyle="1" w:styleId="2TimesNewRoman">
    <w:name w:val="正文首行缩进 2 + Times New Roman"/>
    <w:basedOn w:val="a"/>
    <w:link w:val="2TimesNewRomanChar"/>
    <w:qFormat/>
    <w:pPr>
      <w:tabs>
        <w:tab w:val="left" w:pos="0"/>
        <w:tab w:val="left" w:pos="870"/>
        <w:tab w:val="left" w:pos="3150"/>
      </w:tabs>
      <w:autoSpaceDE w:val="0"/>
      <w:autoSpaceDN w:val="0"/>
      <w:spacing w:line="360" w:lineRule="auto"/>
      <w:ind w:firstLineChars="200" w:firstLine="480"/>
      <w:jc w:val="left"/>
    </w:pPr>
    <w:rPr>
      <w:sz w:val="24"/>
      <w:szCs w:val="24"/>
    </w:rPr>
  </w:style>
  <w:style w:type="paragraph" w:customStyle="1" w:styleId="11">
    <w:name w:val="样式1"/>
    <w:basedOn w:val="1523"/>
    <w:link w:val="1Char"/>
  </w:style>
  <w:style w:type="paragraph" w:customStyle="1" w:styleId="153">
    <w:name w:val="样式 小四 行距: 1.5 倍行距"/>
    <w:basedOn w:val="a"/>
    <w:uiPriority w:val="99"/>
    <w:pPr>
      <w:adjustRightInd w:val="0"/>
      <w:snapToGrid w:val="0"/>
      <w:spacing w:line="360" w:lineRule="auto"/>
    </w:pPr>
    <w:rPr>
      <w:rFonts w:cs="宋体"/>
      <w:kern w:val="0"/>
      <w:sz w:val="24"/>
      <w:szCs w:val="20"/>
    </w:rPr>
  </w:style>
  <w:style w:type="paragraph" w:customStyle="1" w:styleId="14">
    <w:name w:val="正文1"/>
    <w:basedOn w:val="a"/>
    <w:qFormat/>
    <w:pPr>
      <w:spacing w:line="360" w:lineRule="auto"/>
      <w:ind w:firstLineChars="200" w:firstLine="723"/>
    </w:pPr>
    <w:rPr>
      <w:sz w:val="24"/>
    </w:rPr>
  </w:style>
  <w:style w:type="table" w:styleId="afff6">
    <w:name w:val="Table Grid"/>
    <w:basedOn w:val="a2"/>
    <w:unhideWhenUsed/>
    <w:qFormat/>
    <w:pPr>
      <w:widowControl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9.wmf"/><Relationship Id="rId39" Type="http://schemas.openxmlformats.org/officeDocument/2006/relationships/oleObject" Target="embeddings/oleObject5.bin"/><Relationship Id="rId21" Type="http://schemas.openxmlformats.org/officeDocument/2006/relationships/hyperlink" Target="https://baike.so.com/doc/899615-950884.html" TargetMode="External"/><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9.bin"/><Relationship Id="rId50" Type="http://schemas.openxmlformats.org/officeDocument/2006/relationships/image" Target="media/image23.wmf"/><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27827;&#36947;&#30095;&#27994;&#26045;&#24037;&#26041;&#26696;..doc" TargetMode="External"/><Relationship Id="rId29" Type="http://schemas.openxmlformats.org/officeDocument/2006/relationships/image" Target="media/image12.wmf"/><Relationship Id="rId11" Type="http://schemas.openxmlformats.org/officeDocument/2006/relationships/footer" Target="footer2.xml"/><Relationship Id="rId24" Type="http://schemas.openxmlformats.org/officeDocument/2006/relationships/hyperlink" Target="http://www.zgny.com.cn/ProHtml/8/3/0/30753214.html" TargetMode="External"/><Relationship Id="rId32" Type="http://schemas.openxmlformats.org/officeDocument/2006/relationships/image" Target="media/image14.wmf"/><Relationship Id="rId37" Type="http://schemas.openxmlformats.org/officeDocument/2006/relationships/oleObject" Target="embeddings/oleObject4.bin"/><Relationship Id="rId40" Type="http://schemas.openxmlformats.org/officeDocument/2006/relationships/image" Target="media/image18.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baike.so.com/doc/5350492-10469275.html" TargetMode="External"/><Relationship Id="rId27" Type="http://schemas.openxmlformats.org/officeDocument/2006/relationships/image" Target="media/image10.png"/><Relationship Id="rId30" Type="http://schemas.openxmlformats.org/officeDocument/2006/relationships/image" Target="media/image13.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2.wmf"/><Relationship Id="rId56"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oleObject" Target="embeddings/oleObject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theme" Target="theme/theme1.xml"/><Relationship Id="rId20" Type="http://schemas.openxmlformats.org/officeDocument/2006/relationships/hyperlink" Target="https://baike.so.com/doc/2402167-2539794.html" TargetMode="External"/><Relationship Id="rId41" Type="http://schemas.openxmlformats.org/officeDocument/2006/relationships/oleObject" Target="embeddings/oleObject6.bin"/><Relationship Id="rId54"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hyperlink" Target="file:///F:\&#27827;&#36947;&#30095;&#27994;&#26045;&#24037;&#26041;&#26696;..doc" TargetMode="External"/><Relationship Id="rId23" Type="http://schemas.openxmlformats.org/officeDocument/2006/relationships/hyperlink" Target="https://baike.so.com/doc/1001222-1058498.html" TargetMode="External"/><Relationship Id="rId28" Type="http://schemas.openxmlformats.org/officeDocument/2006/relationships/image" Target="media/image11.wmf"/><Relationship Id="rId36" Type="http://schemas.openxmlformats.org/officeDocument/2006/relationships/image" Target="media/image16.wmf"/><Relationship Id="rId49" Type="http://schemas.openxmlformats.org/officeDocument/2006/relationships/oleObject" Target="embeddings/oleObject10.bin"/><Relationship Id="rId57" Type="http://schemas.openxmlformats.org/officeDocument/2006/relationships/image" Target="media/image28.emf"/><Relationship Id="rId10" Type="http://schemas.openxmlformats.org/officeDocument/2006/relationships/hyperlink" Target="http://www.zhb.gov.cn/gkml/hbb/bgt/201801/W020180115343513346761.pdf" TargetMode="External"/><Relationship Id="rId31" Type="http://schemas.openxmlformats.org/officeDocument/2006/relationships/oleObject" Target="embeddings/oleObject1.bin"/><Relationship Id="rId44" Type="http://schemas.openxmlformats.org/officeDocument/2006/relationships/image" Target="media/image20.wmf"/><Relationship Id="rId52"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16818</Words>
  <Characters>95865</Characters>
  <Application>Microsoft Office Word</Application>
  <DocSecurity>0</DocSecurity>
  <Lines>798</Lines>
  <Paragraphs>224</Paragraphs>
  <ScaleCrop>false</ScaleCrop>
  <Company>Sky123.Org</Company>
  <LinksUpToDate>false</LinksUpToDate>
  <CharactersWithSpaces>112459</CharactersWithSpaces>
  <SharedDoc>false</SharedDoc>
  <HLinks>
    <vt:vector size="942" baseType="variant">
      <vt:variant>
        <vt:i4>3276925</vt:i4>
      </vt:variant>
      <vt:variant>
        <vt:i4>954</vt:i4>
      </vt:variant>
      <vt:variant>
        <vt:i4>0</vt:i4>
      </vt:variant>
      <vt:variant>
        <vt:i4>5</vt:i4>
      </vt:variant>
      <vt:variant>
        <vt:lpwstr>http://www.zgny.com.cn/ProHtml/8/3/0/30753214.html</vt:lpwstr>
      </vt:variant>
      <vt:variant>
        <vt:lpwstr/>
      </vt:variant>
      <vt:variant>
        <vt:i4>6225926</vt:i4>
      </vt:variant>
      <vt:variant>
        <vt:i4>945</vt:i4>
      </vt:variant>
      <vt:variant>
        <vt:i4>0</vt:i4>
      </vt:variant>
      <vt:variant>
        <vt:i4>5</vt:i4>
      </vt:variant>
      <vt:variant>
        <vt:lpwstr>https://baike.so.com/doc/1001222-1058498.html</vt:lpwstr>
      </vt:variant>
      <vt:variant>
        <vt:lpwstr/>
      </vt:variant>
      <vt:variant>
        <vt:i4>6815840</vt:i4>
      </vt:variant>
      <vt:variant>
        <vt:i4>942</vt:i4>
      </vt:variant>
      <vt:variant>
        <vt:i4>0</vt:i4>
      </vt:variant>
      <vt:variant>
        <vt:i4>5</vt:i4>
      </vt:variant>
      <vt:variant>
        <vt:lpwstr>https://baike.so.com/doc/5350492-10469275.html</vt:lpwstr>
      </vt:variant>
      <vt:variant>
        <vt:lpwstr/>
      </vt:variant>
      <vt:variant>
        <vt:i4>7471138</vt:i4>
      </vt:variant>
      <vt:variant>
        <vt:i4>939</vt:i4>
      </vt:variant>
      <vt:variant>
        <vt:i4>0</vt:i4>
      </vt:variant>
      <vt:variant>
        <vt:i4>5</vt:i4>
      </vt:variant>
      <vt:variant>
        <vt:lpwstr>https://baike.so.com/doc/899615-950884.html</vt:lpwstr>
      </vt:variant>
      <vt:variant>
        <vt:lpwstr/>
      </vt:variant>
      <vt:variant>
        <vt:i4>5242881</vt:i4>
      </vt:variant>
      <vt:variant>
        <vt:i4>936</vt:i4>
      </vt:variant>
      <vt:variant>
        <vt:i4>0</vt:i4>
      </vt:variant>
      <vt:variant>
        <vt:i4>5</vt:i4>
      </vt:variant>
      <vt:variant>
        <vt:lpwstr>https://baike.so.com/doc/2402167-2539794.html</vt:lpwstr>
      </vt:variant>
      <vt:variant>
        <vt:lpwstr/>
      </vt:variant>
      <vt:variant>
        <vt:i4>422168815</vt:i4>
      </vt:variant>
      <vt:variant>
        <vt:i4>903</vt:i4>
      </vt:variant>
      <vt:variant>
        <vt:i4>0</vt:i4>
      </vt:variant>
      <vt:variant>
        <vt:i4>5</vt:i4>
      </vt:variant>
      <vt:variant>
        <vt:lpwstr>F:\河道疏浚施工方案..doc</vt:lpwstr>
      </vt:variant>
      <vt:variant>
        <vt:lpwstr>_Hlk369795053</vt:lpwstr>
      </vt:variant>
      <vt:variant>
        <vt:i4>422168815</vt:i4>
      </vt:variant>
      <vt:variant>
        <vt:i4>900</vt:i4>
      </vt:variant>
      <vt:variant>
        <vt:i4>0</vt:i4>
      </vt:variant>
      <vt:variant>
        <vt:i4>5</vt:i4>
      </vt:variant>
      <vt:variant>
        <vt:lpwstr>F:\河道疏浚施工方案..doc</vt:lpwstr>
      </vt:variant>
      <vt:variant>
        <vt:lpwstr>_Hlk369795053</vt:lpwstr>
      </vt:variant>
      <vt:variant>
        <vt:i4>4390941</vt:i4>
      </vt:variant>
      <vt:variant>
        <vt:i4>897</vt:i4>
      </vt:variant>
      <vt:variant>
        <vt:i4>0</vt:i4>
      </vt:variant>
      <vt:variant>
        <vt:i4>5</vt:i4>
      </vt:variant>
      <vt:variant>
        <vt:lpwstr>http://www.zhb.gov.cn/gkml/hbb/bgt/201801/W020180115343513346761.pdf</vt:lpwstr>
      </vt:variant>
      <vt:variant>
        <vt:lpwstr/>
      </vt:variant>
      <vt:variant>
        <vt:i4>1048633</vt:i4>
      </vt:variant>
      <vt:variant>
        <vt:i4>890</vt:i4>
      </vt:variant>
      <vt:variant>
        <vt:i4>0</vt:i4>
      </vt:variant>
      <vt:variant>
        <vt:i4>5</vt:i4>
      </vt:variant>
      <vt:variant>
        <vt:lpwstr/>
      </vt:variant>
      <vt:variant>
        <vt:lpwstr>_Toc14835</vt:lpwstr>
      </vt:variant>
      <vt:variant>
        <vt:i4>1507383</vt:i4>
      </vt:variant>
      <vt:variant>
        <vt:i4>884</vt:i4>
      </vt:variant>
      <vt:variant>
        <vt:i4>0</vt:i4>
      </vt:variant>
      <vt:variant>
        <vt:i4>5</vt:i4>
      </vt:variant>
      <vt:variant>
        <vt:lpwstr/>
      </vt:variant>
      <vt:variant>
        <vt:lpwstr>_Toc29592</vt:lpwstr>
      </vt:variant>
      <vt:variant>
        <vt:i4>1507385</vt:i4>
      </vt:variant>
      <vt:variant>
        <vt:i4>878</vt:i4>
      </vt:variant>
      <vt:variant>
        <vt:i4>0</vt:i4>
      </vt:variant>
      <vt:variant>
        <vt:i4>5</vt:i4>
      </vt:variant>
      <vt:variant>
        <vt:lpwstr/>
      </vt:variant>
      <vt:variant>
        <vt:lpwstr>_Toc10801</vt:lpwstr>
      </vt:variant>
      <vt:variant>
        <vt:i4>1507377</vt:i4>
      </vt:variant>
      <vt:variant>
        <vt:i4>872</vt:i4>
      </vt:variant>
      <vt:variant>
        <vt:i4>0</vt:i4>
      </vt:variant>
      <vt:variant>
        <vt:i4>5</vt:i4>
      </vt:variant>
      <vt:variant>
        <vt:lpwstr/>
      </vt:variant>
      <vt:variant>
        <vt:lpwstr>_Toc5242</vt:lpwstr>
      </vt:variant>
      <vt:variant>
        <vt:i4>1245236</vt:i4>
      </vt:variant>
      <vt:variant>
        <vt:i4>866</vt:i4>
      </vt:variant>
      <vt:variant>
        <vt:i4>0</vt:i4>
      </vt:variant>
      <vt:variant>
        <vt:i4>5</vt:i4>
      </vt:variant>
      <vt:variant>
        <vt:lpwstr/>
      </vt:variant>
      <vt:variant>
        <vt:lpwstr>_Toc2561</vt:lpwstr>
      </vt:variant>
      <vt:variant>
        <vt:i4>1114163</vt:i4>
      </vt:variant>
      <vt:variant>
        <vt:i4>860</vt:i4>
      </vt:variant>
      <vt:variant>
        <vt:i4>0</vt:i4>
      </vt:variant>
      <vt:variant>
        <vt:i4>5</vt:i4>
      </vt:variant>
      <vt:variant>
        <vt:lpwstr/>
      </vt:variant>
      <vt:variant>
        <vt:lpwstr>_Toc13252</vt:lpwstr>
      </vt:variant>
      <vt:variant>
        <vt:i4>1245232</vt:i4>
      </vt:variant>
      <vt:variant>
        <vt:i4>854</vt:i4>
      </vt:variant>
      <vt:variant>
        <vt:i4>0</vt:i4>
      </vt:variant>
      <vt:variant>
        <vt:i4>5</vt:i4>
      </vt:variant>
      <vt:variant>
        <vt:lpwstr/>
      </vt:variant>
      <vt:variant>
        <vt:lpwstr>_Toc21258</vt:lpwstr>
      </vt:variant>
      <vt:variant>
        <vt:i4>1376314</vt:i4>
      </vt:variant>
      <vt:variant>
        <vt:i4>848</vt:i4>
      </vt:variant>
      <vt:variant>
        <vt:i4>0</vt:i4>
      </vt:variant>
      <vt:variant>
        <vt:i4>5</vt:i4>
      </vt:variant>
      <vt:variant>
        <vt:lpwstr/>
      </vt:variant>
      <vt:variant>
        <vt:lpwstr>_Toc24869</vt:lpwstr>
      </vt:variant>
      <vt:variant>
        <vt:i4>1507376</vt:i4>
      </vt:variant>
      <vt:variant>
        <vt:i4>842</vt:i4>
      </vt:variant>
      <vt:variant>
        <vt:i4>0</vt:i4>
      </vt:variant>
      <vt:variant>
        <vt:i4>5</vt:i4>
      </vt:variant>
      <vt:variant>
        <vt:lpwstr/>
      </vt:variant>
      <vt:variant>
        <vt:lpwstr>_Toc29294</vt:lpwstr>
      </vt:variant>
      <vt:variant>
        <vt:i4>1769520</vt:i4>
      </vt:variant>
      <vt:variant>
        <vt:i4>836</vt:i4>
      </vt:variant>
      <vt:variant>
        <vt:i4>0</vt:i4>
      </vt:variant>
      <vt:variant>
        <vt:i4>5</vt:i4>
      </vt:variant>
      <vt:variant>
        <vt:lpwstr/>
      </vt:variant>
      <vt:variant>
        <vt:lpwstr>_Toc28245</vt:lpwstr>
      </vt:variant>
      <vt:variant>
        <vt:i4>1441847</vt:i4>
      </vt:variant>
      <vt:variant>
        <vt:i4>830</vt:i4>
      </vt:variant>
      <vt:variant>
        <vt:i4>0</vt:i4>
      </vt:variant>
      <vt:variant>
        <vt:i4>5</vt:i4>
      </vt:variant>
      <vt:variant>
        <vt:lpwstr/>
      </vt:variant>
      <vt:variant>
        <vt:lpwstr>_Toc21507</vt:lpwstr>
      </vt:variant>
      <vt:variant>
        <vt:i4>1048631</vt:i4>
      </vt:variant>
      <vt:variant>
        <vt:i4>824</vt:i4>
      </vt:variant>
      <vt:variant>
        <vt:i4>0</vt:i4>
      </vt:variant>
      <vt:variant>
        <vt:i4>5</vt:i4>
      </vt:variant>
      <vt:variant>
        <vt:lpwstr/>
      </vt:variant>
      <vt:variant>
        <vt:lpwstr>_Toc31465</vt:lpwstr>
      </vt:variant>
      <vt:variant>
        <vt:i4>1507381</vt:i4>
      </vt:variant>
      <vt:variant>
        <vt:i4>818</vt:i4>
      </vt:variant>
      <vt:variant>
        <vt:i4>0</vt:i4>
      </vt:variant>
      <vt:variant>
        <vt:i4>5</vt:i4>
      </vt:variant>
      <vt:variant>
        <vt:lpwstr/>
      </vt:variant>
      <vt:variant>
        <vt:lpwstr>_Toc3767</vt:lpwstr>
      </vt:variant>
      <vt:variant>
        <vt:i4>1310769</vt:i4>
      </vt:variant>
      <vt:variant>
        <vt:i4>812</vt:i4>
      </vt:variant>
      <vt:variant>
        <vt:i4>0</vt:i4>
      </vt:variant>
      <vt:variant>
        <vt:i4>5</vt:i4>
      </vt:variant>
      <vt:variant>
        <vt:lpwstr/>
      </vt:variant>
      <vt:variant>
        <vt:lpwstr>_Toc12011</vt:lpwstr>
      </vt:variant>
      <vt:variant>
        <vt:i4>1376305</vt:i4>
      </vt:variant>
      <vt:variant>
        <vt:i4>806</vt:i4>
      </vt:variant>
      <vt:variant>
        <vt:i4>0</vt:i4>
      </vt:variant>
      <vt:variant>
        <vt:i4>5</vt:i4>
      </vt:variant>
      <vt:variant>
        <vt:lpwstr/>
      </vt:variant>
      <vt:variant>
        <vt:lpwstr>_Toc25374</vt:lpwstr>
      </vt:variant>
      <vt:variant>
        <vt:i4>1441840</vt:i4>
      </vt:variant>
      <vt:variant>
        <vt:i4>800</vt:i4>
      </vt:variant>
      <vt:variant>
        <vt:i4>0</vt:i4>
      </vt:variant>
      <vt:variant>
        <vt:i4>5</vt:i4>
      </vt:variant>
      <vt:variant>
        <vt:lpwstr/>
      </vt:variant>
      <vt:variant>
        <vt:lpwstr>_Toc30314</vt:lpwstr>
      </vt:variant>
      <vt:variant>
        <vt:i4>1310768</vt:i4>
      </vt:variant>
      <vt:variant>
        <vt:i4>794</vt:i4>
      </vt:variant>
      <vt:variant>
        <vt:i4>0</vt:i4>
      </vt:variant>
      <vt:variant>
        <vt:i4>5</vt:i4>
      </vt:variant>
      <vt:variant>
        <vt:lpwstr/>
      </vt:variant>
      <vt:variant>
        <vt:lpwstr>_Toc21221</vt:lpwstr>
      </vt:variant>
      <vt:variant>
        <vt:i4>1048629</vt:i4>
      </vt:variant>
      <vt:variant>
        <vt:i4>788</vt:i4>
      </vt:variant>
      <vt:variant>
        <vt:i4>0</vt:i4>
      </vt:variant>
      <vt:variant>
        <vt:i4>5</vt:i4>
      </vt:variant>
      <vt:variant>
        <vt:lpwstr/>
      </vt:variant>
      <vt:variant>
        <vt:lpwstr>_Toc15429</vt:lpwstr>
      </vt:variant>
      <vt:variant>
        <vt:i4>1310772</vt:i4>
      </vt:variant>
      <vt:variant>
        <vt:i4>782</vt:i4>
      </vt:variant>
      <vt:variant>
        <vt:i4>0</vt:i4>
      </vt:variant>
      <vt:variant>
        <vt:i4>5</vt:i4>
      </vt:variant>
      <vt:variant>
        <vt:lpwstr/>
      </vt:variant>
      <vt:variant>
        <vt:lpwstr>_Toc24676</vt:lpwstr>
      </vt:variant>
      <vt:variant>
        <vt:i4>2031666</vt:i4>
      </vt:variant>
      <vt:variant>
        <vt:i4>776</vt:i4>
      </vt:variant>
      <vt:variant>
        <vt:i4>0</vt:i4>
      </vt:variant>
      <vt:variant>
        <vt:i4>5</vt:i4>
      </vt:variant>
      <vt:variant>
        <vt:lpwstr/>
      </vt:variant>
      <vt:variant>
        <vt:lpwstr>_Toc18303</vt:lpwstr>
      </vt:variant>
      <vt:variant>
        <vt:i4>1507380</vt:i4>
      </vt:variant>
      <vt:variant>
        <vt:i4>770</vt:i4>
      </vt:variant>
      <vt:variant>
        <vt:i4>0</vt:i4>
      </vt:variant>
      <vt:variant>
        <vt:i4>5</vt:i4>
      </vt:variant>
      <vt:variant>
        <vt:lpwstr/>
      </vt:variant>
      <vt:variant>
        <vt:lpwstr>_Toc29697</vt:lpwstr>
      </vt:variant>
      <vt:variant>
        <vt:i4>1507387</vt:i4>
      </vt:variant>
      <vt:variant>
        <vt:i4>764</vt:i4>
      </vt:variant>
      <vt:variant>
        <vt:i4>0</vt:i4>
      </vt:variant>
      <vt:variant>
        <vt:i4>5</vt:i4>
      </vt:variant>
      <vt:variant>
        <vt:lpwstr/>
      </vt:variant>
      <vt:variant>
        <vt:lpwstr>_Toc27974</vt:lpwstr>
      </vt:variant>
      <vt:variant>
        <vt:i4>1572917</vt:i4>
      </vt:variant>
      <vt:variant>
        <vt:i4>758</vt:i4>
      </vt:variant>
      <vt:variant>
        <vt:i4>0</vt:i4>
      </vt:variant>
      <vt:variant>
        <vt:i4>5</vt:i4>
      </vt:variant>
      <vt:variant>
        <vt:lpwstr/>
      </vt:variant>
      <vt:variant>
        <vt:lpwstr>_Toc19460</vt:lpwstr>
      </vt:variant>
      <vt:variant>
        <vt:i4>1376306</vt:i4>
      </vt:variant>
      <vt:variant>
        <vt:i4>752</vt:i4>
      </vt:variant>
      <vt:variant>
        <vt:i4>0</vt:i4>
      </vt:variant>
      <vt:variant>
        <vt:i4>5</vt:i4>
      </vt:variant>
      <vt:variant>
        <vt:lpwstr/>
      </vt:variant>
      <vt:variant>
        <vt:lpwstr>_Toc5674</vt:lpwstr>
      </vt:variant>
      <vt:variant>
        <vt:i4>1179706</vt:i4>
      </vt:variant>
      <vt:variant>
        <vt:i4>746</vt:i4>
      </vt:variant>
      <vt:variant>
        <vt:i4>0</vt:i4>
      </vt:variant>
      <vt:variant>
        <vt:i4>5</vt:i4>
      </vt:variant>
      <vt:variant>
        <vt:lpwstr/>
      </vt:variant>
      <vt:variant>
        <vt:lpwstr>_Toc27823</vt:lpwstr>
      </vt:variant>
      <vt:variant>
        <vt:i4>1966130</vt:i4>
      </vt:variant>
      <vt:variant>
        <vt:i4>740</vt:i4>
      </vt:variant>
      <vt:variant>
        <vt:i4>0</vt:i4>
      </vt:variant>
      <vt:variant>
        <vt:i4>5</vt:i4>
      </vt:variant>
      <vt:variant>
        <vt:lpwstr/>
      </vt:variant>
      <vt:variant>
        <vt:lpwstr>_Toc3910</vt:lpwstr>
      </vt:variant>
      <vt:variant>
        <vt:i4>1835067</vt:i4>
      </vt:variant>
      <vt:variant>
        <vt:i4>734</vt:i4>
      </vt:variant>
      <vt:variant>
        <vt:i4>0</vt:i4>
      </vt:variant>
      <vt:variant>
        <vt:i4>5</vt:i4>
      </vt:variant>
      <vt:variant>
        <vt:lpwstr/>
      </vt:variant>
      <vt:variant>
        <vt:lpwstr>_Toc23985</vt:lpwstr>
      </vt:variant>
      <vt:variant>
        <vt:i4>1835063</vt:i4>
      </vt:variant>
      <vt:variant>
        <vt:i4>728</vt:i4>
      </vt:variant>
      <vt:variant>
        <vt:i4>0</vt:i4>
      </vt:variant>
      <vt:variant>
        <vt:i4>5</vt:i4>
      </vt:variant>
      <vt:variant>
        <vt:lpwstr/>
      </vt:variant>
      <vt:variant>
        <vt:lpwstr>_Toc22590</vt:lpwstr>
      </vt:variant>
      <vt:variant>
        <vt:i4>1441846</vt:i4>
      </vt:variant>
      <vt:variant>
        <vt:i4>722</vt:i4>
      </vt:variant>
      <vt:variant>
        <vt:i4>0</vt:i4>
      </vt:variant>
      <vt:variant>
        <vt:i4>5</vt:i4>
      </vt:variant>
      <vt:variant>
        <vt:lpwstr/>
      </vt:variant>
      <vt:variant>
        <vt:lpwstr>_Toc28495</vt:lpwstr>
      </vt:variant>
      <vt:variant>
        <vt:i4>1703999</vt:i4>
      </vt:variant>
      <vt:variant>
        <vt:i4>716</vt:i4>
      </vt:variant>
      <vt:variant>
        <vt:i4>0</vt:i4>
      </vt:variant>
      <vt:variant>
        <vt:i4>5</vt:i4>
      </vt:variant>
      <vt:variant>
        <vt:lpwstr/>
      </vt:variant>
      <vt:variant>
        <vt:lpwstr>_Toc9568</vt:lpwstr>
      </vt:variant>
      <vt:variant>
        <vt:i4>1900598</vt:i4>
      </vt:variant>
      <vt:variant>
        <vt:i4>710</vt:i4>
      </vt:variant>
      <vt:variant>
        <vt:i4>0</vt:i4>
      </vt:variant>
      <vt:variant>
        <vt:i4>5</vt:i4>
      </vt:variant>
      <vt:variant>
        <vt:lpwstr/>
      </vt:variant>
      <vt:variant>
        <vt:lpwstr>_Toc5339</vt:lpwstr>
      </vt:variant>
      <vt:variant>
        <vt:i4>1507383</vt:i4>
      </vt:variant>
      <vt:variant>
        <vt:i4>704</vt:i4>
      </vt:variant>
      <vt:variant>
        <vt:i4>0</vt:i4>
      </vt:variant>
      <vt:variant>
        <vt:i4>5</vt:i4>
      </vt:variant>
      <vt:variant>
        <vt:lpwstr/>
      </vt:variant>
      <vt:variant>
        <vt:lpwstr>_Toc12624</vt:lpwstr>
      </vt:variant>
      <vt:variant>
        <vt:i4>1507382</vt:i4>
      </vt:variant>
      <vt:variant>
        <vt:i4>698</vt:i4>
      </vt:variant>
      <vt:variant>
        <vt:i4>0</vt:i4>
      </vt:variant>
      <vt:variant>
        <vt:i4>5</vt:i4>
      </vt:variant>
      <vt:variant>
        <vt:lpwstr/>
      </vt:variant>
      <vt:variant>
        <vt:lpwstr>_Toc27475</vt:lpwstr>
      </vt:variant>
      <vt:variant>
        <vt:i4>1769525</vt:i4>
      </vt:variant>
      <vt:variant>
        <vt:i4>692</vt:i4>
      </vt:variant>
      <vt:variant>
        <vt:i4>0</vt:i4>
      </vt:variant>
      <vt:variant>
        <vt:i4>5</vt:i4>
      </vt:variant>
      <vt:variant>
        <vt:lpwstr/>
      </vt:variant>
      <vt:variant>
        <vt:lpwstr>_Toc19455</vt:lpwstr>
      </vt:variant>
      <vt:variant>
        <vt:i4>1441841</vt:i4>
      </vt:variant>
      <vt:variant>
        <vt:i4>686</vt:i4>
      </vt:variant>
      <vt:variant>
        <vt:i4>0</vt:i4>
      </vt:variant>
      <vt:variant>
        <vt:i4>5</vt:i4>
      </vt:variant>
      <vt:variant>
        <vt:lpwstr/>
      </vt:variant>
      <vt:variant>
        <vt:lpwstr>_Toc4657</vt:lpwstr>
      </vt:variant>
      <vt:variant>
        <vt:i4>1048634</vt:i4>
      </vt:variant>
      <vt:variant>
        <vt:i4>680</vt:i4>
      </vt:variant>
      <vt:variant>
        <vt:i4>0</vt:i4>
      </vt:variant>
      <vt:variant>
        <vt:i4>5</vt:i4>
      </vt:variant>
      <vt:variant>
        <vt:lpwstr/>
      </vt:variant>
      <vt:variant>
        <vt:lpwstr>_Toc25826</vt:lpwstr>
      </vt:variant>
      <vt:variant>
        <vt:i4>1507378</vt:i4>
      </vt:variant>
      <vt:variant>
        <vt:i4>674</vt:i4>
      </vt:variant>
      <vt:variant>
        <vt:i4>0</vt:i4>
      </vt:variant>
      <vt:variant>
        <vt:i4>5</vt:i4>
      </vt:variant>
      <vt:variant>
        <vt:lpwstr/>
      </vt:variant>
      <vt:variant>
        <vt:lpwstr>_Toc25057</vt:lpwstr>
      </vt:variant>
      <vt:variant>
        <vt:i4>1310773</vt:i4>
      </vt:variant>
      <vt:variant>
        <vt:i4>668</vt:i4>
      </vt:variant>
      <vt:variant>
        <vt:i4>0</vt:i4>
      </vt:variant>
      <vt:variant>
        <vt:i4>5</vt:i4>
      </vt:variant>
      <vt:variant>
        <vt:lpwstr/>
      </vt:variant>
      <vt:variant>
        <vt:lpwstr>_Toc11429</vt:lpwstr>
      </vt:variant>
      <vt:variant>
        <vt:i4>1572916</vt:i4>
      </vt:variant>
      <vt:variant>
        <vt:i4>662</vt:i4>
      </vt:variant>
      <vt:variant>
        <vt:i4>0</vt:i4>
      </vt:variant>
      <vt:variant>
        <vt:i4>5</vt:i4>
      </vt:variant>
      <vt:variant>
        <vt:lpwstr/>
      </vt:variant>
      <vt:variant>
        <vt:lpwstr>_Toc5718</vt:lpwstr>
      </vt:variant>
      <vt:variant>
        <vt:i4>1114164</vt:i4>
      </vt:variant>
      <vt:variant>
        <vt:i4>656</vt:i4>
      </vt:variant>
      <vt:variant>
        <vt:i4>0</vt:i4>
      </vt:variant>
      <vt:variant>
        <vt:i4>5</vt:i4>
      </vt:variant>
      <vt:variant>
        <vt:lpwstr/>
      </vt:variant>
      <vt:variant>
        <vt:lpwstr>_Toc1452</vt:lpwstr>
      </vt:variant>
      <vt:variant>
        <vt:i4>1114166</vt:i4>
      </vt:variant>
      <vt:variant>
        <vt:i4>650</vt:i4>
      </vt:variant>
      <vt:variant>
        <vt:i4>0</vt:i4>
      </vt:variant>
      <vt:variant>
        <vt:i4>5</vt:i4>
      </vt:variant>
      <vt:variant>
        <vt:lpwstr/>
      </vt:variant>
      <vt:variant>
        <vt:lpwstr>_Toc11773</vt:lpwstr>
      </vt:variant>
      <vt:variant>
        <vt:i4>1507385</vt:i4>
      </vt:variant>
      <vt:variant>
        <vt:i4>644</vt:i4>
      </vt:variant>
      <vt:variant>
        <vt:i4>0</vt:i4>
      </vt:variant>
      <vt:variant>
        <vt:i4>5</vt:i4>
      </vt:variant>
      <vt:variant>
        <vt:lpwstr/>
      </vt:variant>
      <vt:variant>
        <vt:lpwstr>_Toc16865</vt:lpwstr>
      </vt:variant>
      <vt:variant>
        <vt:i4>2031675</vt:i4>
      </vt:variant>
      <vt:variant>
        <vt:i4>638</vt:i4>
      </vt:variant>
      <vt:variant>
        <vt:i4>0</vt:i4>
      </vt:variant>
      <vt:variant>
        <vt:i4>5</vt:i4>
      </vt:variant>
      <vt:variant>
        <vt:lpwstr/>
      </vt:variant>
      <vt:variant>
        <vt:lpwstr>_Toc21997</vt:lpwstr>
      </vt:variant>
      <vt:variant>
        <vt:i4>1179699</vt:i4>
      </vt:variant>
      <vt:variant>
        <vt:i4>632</vt:i4>
      </vt:variant>
      <vt:variant>
        <vt:i4>0</vt:i4>
      </vt:variant>
      <vt:variant>
        <vt:i4>5</vt:i4>
      </vt:variant>
      <vt:variant>
        <vt:lpwstr/>
      </vt:variant>
      <vt:variant>
        <vt:lpwstr>_Toc25102</vt:lpwstr>
      </vt:variant>
      <vt:variant>
        <vt:i4>1507381</vt:i4>
      </vt:variant>
      <vt:variant>
        <vt:i4>626</vt:i4>
      </vt:variant>
      <vt:variant>
        <vt:i4>0</vt:i4>
      </vt:variant>
      <vt:variant>
        <vt:i4>5</vt:i4>
      </vt:variant>
      <vt:variant>
        <vt:lpwstr/>
      </vt:variant>
      <vt:variant>
        <vt:lpwstr>_Toc19491</vt:lpwstr>
      </vt:variant>
      <vt:variant>
        <vt:i4>1900593</vt:i4>
      </vt:variant>
      <vt:variant>
        <vt:i4>620</vt:i4>
      </vt:variant>
      <vt:variant>
        <vt:i4>0</vt:i4>
      </vt:variant>
      <vt:variant>
        <vt:i4>5</vt:i4>
      </vt:variant>
      <vt:variant>
        <vt:lpwstr/>
      </vt:variant>
      <vt:variant>
        <vt:lpwstr>_Toc29338</vt:lpwstr>
      </vt:variant>
      <vt:variant>
        <vt:i4>1179707</vt:i4>
      </vt:variant>
      <vt:variant>
        <vt:i4>614</vt:i4>
      </vt:variant>
      <vt:variant>
        <vt:i4>0</vt:i4>
      </vt:variant>
      <vt:variant>
        <vt:i4>5</vt:i4>
      </vt:variant>
      <vt:variant>
        <vt:lpwstr/>
      </vt:variant>
      <vt:variant>
        <vt:lpwstr>_Toc27921</vt:lpwstr>
      </vt:variant>
      <vt:variant>
        <vt:i4>1048633</vt:i4>
      </vt:variant>
      <vt:variant>
        <vt:i4>608</vt:i4>
      </vt:variant>
      <vt:variant>
        <vt:i4>0</vt:i4>
      </vt:variant>
      <vt:variant>
        <vt:i4>5</vt:i4>
      </vt:variant>
      <vt:variant>
        <vt:lpwstr/>
      </vt:variant>
      <vt:variant>
        <vt:lpwstr>_Toc1384</vt:lpwstr>
      </vt:variant>
      <vt:variant>
        <vt:i4>1114166</vt:i4>
      </vt:variant>
      <vt:variant>
        <vt:i4>602</vt:i4>
      </vt:variant>
      <vt:variant>
        <vt:i4>0</vt:i4>
      </vt:variant>
      <vt:variant>
        <vt:i4>5</vt:i4>
      </vt:variant>
      <vt:variant>
        <vt:lpwstr/>
      </vt:variant>
      <vt:variant>
        <vt:lpwstr>_Toc17713</vt:lpwstr>
      </vt:variant>
      <vt:variant>
        <vt:i4>1441842</vt:i4>
      </vt:variant>
      <vt:variant>
        <vt:i4>596</vt:i4>
      </vt:variant>
      <vt:variant>
        <vt:i4>0</vt:i4>
      </vt:variant>
      <vt:variant>
        <vt:i4>5</vt:i4>
      </vt:variant>
      <vt:variant>
        <vt:lpwstr/>
      </vt:variant>
      <vt:variant>
        <vt:lpwstr>_Toc23025</vt:lpwstr>
      </vt:variant>
      <vt:variant>
        <vt:i4>1114169</vt:i4>
      </vt:variant>
      <vt:variant>
        <vt:i4>590</vt:i4>
      </vt:variant>
      <vt:variant>
        <vt:i4>0</vt:i4>
      </vt:variant>
      <vt:variant>
        <vt:i4>5</vt:i4>
      </vt:variant>
      <vt:variant>
        <vt:lpwstr/>
      </vt:variant>
      <vt:variant>
        <vt:lpwstr>_Toc13859</vt:lpwstr>
      </vt:variant>
      <vt:variant>
        <vt:i4>1179697</vt:i4>
      </vt:variant>
      <vt:variant>
        <vt:i4>584</vt:i4>
      </vt:variant>
      <vt:variant>
        <vt:i4>0</vt:i4>
      </vt:variant>
      <vt:variant>
        <vt:i4>5</vt:i4>
      </vt:variant>
      <vt:variant>
        <vt:lpwstr/>
      </vt:variant>
      <vt:variant>
        <vt:lpwstr>_Toc27325</vt:lpwstr>
      </vt:variant>
      <vt:variant>
        <vt:i4>1703989</vt:i4>
      </vt:variant>
      <vt:variant>
        <vt:i4>578</vt:i4>
      </vt:variant>
      <vt:variant>
        <vt:i4>0</vt:i4>
      </vt:variant>
      <vt:variant>
        <vt:i4>5</vt:i4>
      </vt:variant>
      <vt:variant>
        <vt:lpwstr/>
      </vt:variant>
      <vt:variant>
        <vt:lpwstr>_Toc1548</vt:lpwstr>
      </vt:variant>
      <vt:variant>
        <vt:i4>1310773</vt:i4>
      </vt:variant>
      <vt:variant>
        <vt:i4>572</vt:i4>
      </vt:variant>
      <vt:variant>
        <vt:i4>0</vt:i4>
      </vt:variant>
      <vt:variant>
        <vt:i4>5</vt:i4>
      </vt:variant>
      <vt:variant>
        <vt:lpwstr/>
      </vt:variant>
      <vt:variant>
        <vt:lpwstr>_Toc10433</vt:lpwstr>
      </vt:variant>
      <vt:variant>
        <vt:i4>1572916</vt:i4>
      </vt:variant>
      <vt:variant>
        <vt:i4>566</vt:i4>
      </vt:variant>
      <vt:variant>
        <vt:i4>0</vt:i4>
      </vt:variant>
      <vt:variant>
        <vt:i4>5</vt:i4>
      </vt:variant>
      <vt:variant>
        <vt:lpwstr/>
      </vt:variant>
      <vt:variant>
        <vt:lpwstr>_Toc2966</vt:lpwstr>
      </vt:variant>
      <vt:variant>
        <vt:i4>1441846</vt:i4>
      </vt:variant>
      <vt:variant>
        <vt:i4>560</vt:i4>
      </vt:variant>
      <vt:variant>
        <vt:i4>0</vt:i4>
      </vt:variant>
      <vt:variant>
        <vt:i4>5</vt:i4>
      </vt:variant>
      <vt:variant>
        <vt:lpwstr/>
      </vt:variant>
      <vt:variant>
        <vt:lpwstr>_Toc7819</vt:lpwstr>
      </vt:variant>
      <vt:variant>
        <vt:i4>2097160</vt:i4>
      </vt:variant>
      <vt:variant>
        <vt:i4>554</vt:i4>
      </vt:variant>
      <vt:variant>
        <vt:i4>0</vt:i4>
      </vt:variant>
      <vt:variant>
        <vt:i4>5</vt:i4>
      </vt:variant>
      <vt:variant>
        <vt:lpwstr/>
      </vt:variant>
      <vt:variant>
        <vt:lpwstr>_Toc878</vt:lpwstr>
      </vt:variant>
      <vt:variant>
        <vt:i4>1114165</vt:i4>
      </vt:variant>
      <vt:variant>
        <vt:i4>548</vt:i4>
      </vt:variant>
      <vt:variant>
        <vt:i4>0</vt:i4>
      </vt:variant>
      <vt:variant>
        <vt:i4>5</vt:i4>
      </vt:variant>
      <vt:variant>
        <vt:lpwstr/>
      </vt:variant>
      <vt:variant>
        <vt:lpwstr>_Toc27716</vt:lpwstr>
      </vt:variant>
      <vt:variant>
        <vt:i4>1441842</vt:i4>
      </vt:variant>
      <vt:variant>
        <vt:i4>542</vt:i4>
      </vt:variant>
      <vt:variant>
        <vt:i4>0</vt:i4>
      </vt:variant>
      <vt:variant>
        <vt:i4>5</vt:i4>
      </vt:variant>
      <vt:variant>
        <vt:lpwstr/>
      </vt:variant>
      <vt:variant>
        <vt:lpwstr>_Toc13328</vt:lpwstr>
      </vt:variant>
      <vt:variant>
        <vt:i4>1245232</vt:i4>
      </vt:variant>
      <vt:variant>
        <vt:i4>536</vt:i4>
      </vt:variant>
      <vt:variant>
        <vt:i4>0</vt:i4>
      </vt:variant>
      <vt:variant>
        <vt:i4>5</vt:i4>
      </vt:variant>
      <vt:variant>
        <vt:lpwstr/>
      </vt:variant>
      <vt:variant>
        <vt:lpwstr>_Toc23275</vt:lpwstr>
      </vt:variant>
      <vt:variant>
        <vt:i4>1310774</vt:i4>
      </vt:variant>
      <vt:variant>
        <vt:i4>530</vt:i4>
      </vt:variant>
      <vt:variant>
        <vt:i4>0</vt:i4>
      </vt:variant>
      <vt:variant>
        <vt:i4>5</vt:i4>
      </vt:variant>
      <vt:variant>
        <vt:lpwstr/>
      </vt:variant>
      <vt:variant>
        <vt:lpwstr>_Toc27446</vt:lpwstr>
      </vt:variant>
      <vt:variant>
        <vt:i4>1507387</vt:i4>
      </vt:variant>
      <vt:variant>
        <vt:i4>524</vt:i4>
      </vt:variant>
      <vt:variant>
        <vt:i4>0</vt:i4>
      </vt:variant>
      <vt:variant>
        <vt:i4>5</vt:i4>
      </vt:variant>
      <vt:variant>
        <vt:lpwstr/>
      </vt:variant>
      <vt:variant>
        <vt:lpwstr>_Toc30808</vt:lpwstr>
      </vt:variant>
      <vt:variant>
        <vt:i4>1507385</vt:i4>
      </vt:variant>
      <vt:variant>
        <vt:i4>518</vt:i4>
      </vt:variant>
      <vt:variant>
        <vt:i4>0</vt:i4>
      </vt:variant>
      <vt:variant>
        <vt:i4>5</vt:i4>
      </vt:variant>
      <vt:variant>
        <vt:lpwstr/>
      </vt:variant>
      <vt:variant>
        <vt:lpwstr>_Toc9303</vt:lpwstr>
      </vt:variant>
      <vt:variant>
        <vt:i4>1572915</vt:i4>
      </vt:variant>
      <vt:variant>
        <vt:i4>512</vt:i4>
      </vt:variant>
      <vt:variant>
        <vt:i4>0</vt:i4>
      </vt:variant>
      <vt:variant>
        <vt:i4>5</vt:i4>
      </vt:variant>
      <vt:variant>
        <vt:lpwstr/>
      </vt:variant>
      <vt:variant>
        <vt:lpwstr>_Toc5867</vt:lpwstr>
      </vt:variant>
      <vt:variant>
        <vt:i4>1441842</vt:i4>
      </vt:variant>
      <vt:variant>
        <vt:i4>506</vt:i4>
      </vt:variant>
      <vt:variant>
        <vt:i4>0</vt:i4>
      </vt:variant>
      <vt:variant>
        <vt:i4>5</vt:i4>
      </vt:variant>
      <vt:variant>
        <vt:lpwstr/>
      </vt:variant>
      <vt:variant>
        <vt:lpwstr>_Toc23022</vt:lpwstr>
      </vt:variant>
      <vt:variant>
        <vt:i4>1114167</vt:i4>
      </vt:variant>
      <vt:variant>
        <vt:i4>500</vt:i4>
      </vt:variant>
      <vt:variant>
        <vt:i4>0</vt:i4>
      </vt:variant>
      <vt:variant>
        <vt:i4>5</vt:i4>
      </vt:variant>
      <vt:variant>
        <vt:lpwstr/>
      </vt:variant>
      <vt:variant>
        <vt:lpwstr>_Toc31475</vt:lpwstr>
      </vt:variant>
      <vt:variant>
        <vt:i4>1835056</vt:i4>
      </vt:variant>
      <vt:variant>
        <vt:i4>494</vt:i4>
      </vt:variant>
      <vt:variant>
        <vt:i4>0</vt:i4>
      </vt:variant>
      <vt:variant>
        <vt:i4>5</vt:i4>
      </vt:variant>
      <vt:variant>
        <vt:lpwstr/>
      </vt:variant>
      <vt:variant>
        <vt:lpwstr>_Toc13183</vt:lpwstr>
      </vt:variant>
      <vt:variant>
        <vt:i4>1048630</vt:i4>
      </vt:variant>
      <vt:variant>
        <vt:i4>488</vt:i4>
      </vt:variant>
      <vt:variant>
        <vt:i4>0</vt:i4>
      </vt:variant>
      <vt:variant>
        <vt:i4>5</vt:i4>
      </vt:variant>
      <vt:variant>
        <vt:lpwstr/>
      </vt:variant>
      <vt:variant>
        <vt:lpwstr>_Toc17706</vt:lpwstr>
      </vt:variant>
      <vt:variant>
        <vt:i4>2228225</vt:i4>
      </vt:variant>
      <vt:variant>
        <vt:i4>482</vt:i4>
      </vt:variant>
      <vt:variant>
        <vt:i4>0</vt:i4>
      </vt:variant>
      <vt:variant>
        <vt:i4>5</vt:i4>
      </vt:variant>
      <vt:variant>
        <vt:lpwstr/>
      </vt:variant>
      <vt:variant>
        <vt:lpwstr>_Toc156</vt:lpwstr>
      </vt:variant>
      <vt:variant>
        <vt:i4>1179697</vt:i4>
      </vt:variant>
      <vt:variant>
        <vt:i4>476</vt:i4>
      </vt:variant>
      <vt:variant>
        <vt:i4>0</vt:i4>
      </vt:variant>
      <vt:variant>
        <vt:i4>5</vt:i4>
      </vt:variant>
      <vt:variant>
        <vt:lpwstr/>
      </vt:variant>
      <vt:variant>
        <vt:lpwstr>_Toc5346</vt:lpwstr>
      </vt:variant>
      <vt:variant>
        <vt:i4>1507382</vt:i4>
      </vt:variant>
      <vt:variant>
        <vt:i4>470</vt:i4>
      </vt:variant>
      <vt:variant>
        <vt:i4>0</vt:i4>
      </vt:variant>
      <vt:variant>
        <vt:i4>5</vt:i4>
      </vt:variant>
      <vt:variant>
        <vt:lpwstr/>
      </vt:variant>
      <vt:variant>
        <vt:lpwstr>_Toc19795</vt:lpwstr>
      </vt:variant>
      <vt:variant>
        <vt:i4>1769526</vt:i4>
      </vt:variant>
      <vt:variant>
        <vt:i4>464</vt:i4>
      </vt:variant>
      <vt:variant>
        <vt:i4>0</vt:i4>
      </vt:variant>
      <vt:variant>
        <vt:i4>5</vt:i4>
      </vt:variant>
      <vt:variant>
        <vt:lpwstr/>
      </vt:variant>
      <vt:variant>
        <vt:lpwstr>_Toc15796</vt:lpwstr>
      </vt:variant>
      <vt:variant>
        <vt:i4>1048625</vt:i4>
      </vt:variant>
      <vt:variant>
        <vt:i4>458</vt:i4>
      </vt:variant>
      <vt:variant>
        <vt:i4>0</vt:i4>
      </vt:variant>
      <vt:variant>
        <vt:i4>5</vt:i4>
      </vt:variant>
      <vt:variant>
        <vt:lpwstr/>
      </vt:variant>
      <vt:variant>
        <vt:lpwstr>_Toc26316</vt:lpwstr>
      </vt:variant>
      <vt:variant>
        <vt:i4>1245235</vt:i4>
      </vt:variant>
      <vt:variant>
        <vt:i4>452</vt:i4>
      </vt:variant>
      <vt:variant>
        <vt:i4>0</vt:i4>
      </vt:variant>
      <vt:variant>
        <vt:i4>5</vt:i4>
      </vt:variant>
      <vt:variant>
        <vt:lpwstr/>
      </vt:variant>
      <vt:variant>
        <vt:lpwstr>_Toc5064</vt:lpwstr>
      </vt:variant>
      <vt:variant>
        <vt:i4>1966134</vt:i4>
      </vt:variant>
      <vt:variant>
        <vt:i4>446</vt:i4>
      </vt:variant>
      <vt:variant>
        <vt:i4>0</vt:i4>
      </vt:variant>
      <vt:variant>
        <vt:i4>5</vt:i4>
      </vt:variant>
      <vt:variant>
        <vt:lpwstr/>
      </vt:variant>
      <vt:variant>
        <vt:lpwstr>_Toc28419</vt:lpwstr>
      </vt:variant>
      <vt:variant>
        <vt:i4>1507380</vt:i4>
      </vt:variant>
      <vt:variant>
        <vt:i4>440</vt:i4>
      </vt:variant>
      <vt:variant>
        <vt:i4>0</vt:i4>
      </vt:variant>
      <vt:variant>
        <vt:i4>5</vt:i4>
      </vt:variant>
      <vt:variant>
        <vt:lpwstr/>
      </vt:variant>
      <vt:variant>
        <vt:lpwstr>_Toc13532</vt:lpwstr>
      </vt:variant>
      <vt:variant>
        <vt:i4>2031668</vt:i4>
      </vt:variant>
      <vt:variant>
        <vt:i4>434</vt:i4>
      </vt:variant>
      <vt:variant>
        <vt:i4>0</vt:i4>
      </vt:variant>
      <vt:variant>
        <vt:i4>5</vt:i4>
      </vt:variant>
      <vt:variant>
        <vt:lpwstr/>
      </vt:variant>
      <vt:variant>
        <vt:lpwstr>_Toc10581</vt:lpwstr>
      </vt:variant>
      <vt:variant>
        <vt:i4>1179697</vt:i4>
      </vt:variant>
      <vt:variant>
        <vt:i4>428</vt:i4>
      </vt:variant>
      <vt:variant>
        <vt:i4>0</vt:i4>
      </vt:variant>
      <vt:variant>
        <vt:i4>5</vt:i4>
      </vt:variant>
      <vt:variant>
        <vt:lpwstr/>
      </vt:variant>
      <vt:variant>
        <vt:lpwstr>_Toc31246</vt:lpwstr>
      </vt:variant>
      <vt:variant>
        <vt:i4>1441841</vt:i4>
      </vt:variant>
      <vt:variant>
        <vt:i4>422</vt:i4>
      </vt:variant>
      <vt:variant>
        <vt:i4>0</vt:i4>
      </vt:variant>
      <vt:variant>
        <vt:i4>5</vt:i4>
      </vt:variant>
      <vt:variant>
        <vt:lpwstr/>
      </vt:variant>
      <vt:variant>
        <vt:lpwstr>_Toc13028</vt:lpwstr>
      </vt:variant>
      <vt:variant>
        <vt:i4>1441848</vt:i4>
      </vt:variant>
      <vt:variant>
        <vt:i4>416</vt:i4>
      </vt:variant>
      <vt:variant>
        <vt:i4>0</vt:i4>
      </vt:variant>
      <vt:variant>
        <vt:i4>5</vt:i4>
      </vt:variant>
      <vt:variant>
        <vt:lpwstr/>
      </vt:variant>
      <vt:variant>
        <vt:lpwstr>_Toc12937</vt:lpwstr>
      </vt:variant>
      <vt:variant>
        <vt:i4>1179698</vt:i4>
      </vt:variant>
      <vt:variant>
        <vt:i4>410</vt:i4>
      </vt:variant>
      <vt:variant>
        <vt:i4>0</vt:i4>
      </vt:variant>
      <vt:variant>
        <vt:i4>5</vt:i4>
      </vt:variant>
      <vt:variant>
        <vt:lpwstr/>
      </vt:variant>
      <vt:variant>
        <vt:lpwstr>_Toc15301</vt:lpwstr>
      </vt:variant>
      <vt:variant>
        <vt:i4>1507383</vt:i4>
      </vt:variant>
      <vt:variant>
        <vt:i4>404</vt:i4>
      </vt:variant>
      <vt:variant>
        <vt:i4>0</vt:i4>
      </vt:variant>
      <vt:variant>
        <vt:i4>5</vt:i4>
      </vt:variant>
      <vt:variant>
        <vt:lpwstr/>
      </vt:variant>
      <vt:variant>
        <vt:lpwstr>_Toc10608</vt:lpwstr>
      </vt:variant>
      <vt:variant>
        <vt:i4>1048634</vt:i4>
      </vt:variant>
      <vt:variant>
        <vt:i4>398</vt:i4>
      </vt:variant>
      <vt:variant>
        <vt:i4>0</vt:i4>
      </vt:variant>
      <vt:variant>
        <vt:i4>5</vt:i4>
      </vt:variant>
      <vt:variant>
        <vt:lpwstr/>
      </vt:variant>
      <vt:variant>
        <vt:lpwstr>_Toc24832</vt:lpwstr>
      </vt:variant>
      <vt:variant>
        <vt:i4>1376306</vt:i4>
      </vt:variant>
      <vt:variant>
        <vt:i4>392</vt:i4>
      </vt:variant>
      <vt:variant>
        <vt:i4>0</vt:i4>
      </vt:variant>
      <vt:variant>
        <vt:i4>5</vt:i4>
      </vt:variant>
      <vt:variant>
        <vt:lpwstr/>
      </vt:variant>
      <vt:variant>
        <vt:lpwstr>_Toc26042</vt:lpwstr>
      </vt:variant>
      <vt:variant>
        <vt:i4>1048624</vt:i4>
      </vt:variant>
      <vt:variant>
        <vt:i4>386</vt:i4>
      </vt:variant>
      <vt:variant>
        <vt:i4>0</vt:i4>
      </vt:variant>
      <vt:variant>
        <vt:i4>5</vt:i4>
      </vt:variant>
      <vt:variant>
        <vt:lpwstr/>
      </vt:variant>
      <vt:variant>
        <vt:lpwstr>_Toc11162</vt:lpwstr>
      </vt:variant>
      <vt:variant>
        <vt:i4>1835060</vt:i4>
      </vt:variant>
      <vt:variant>
        <vt:i4>380</vt:i4>
      </vt:variant>
      <vt:variant>
        <vt:i4>0</vt:i4>
      </vt:variant>
      <vt:variant>
        <vt:i4>5</vt:i4>
      </vt:variant>
      <vt:variant>
        <vt:lpwstr/>
      </vt:variant>
      <vt:variant>
        <vt:lpwstr>_Toc13582</vt:lpwstr>
      </vt:variant>
      <vt:variant>
        <vt:i4>1245239</vt:i4>
      </vt:variant>
      <vt:variant>
        <vt:i4>374</vt:i4>
      </vt:variant>
      <vt:variant>
        <vt:i4>0</vt:i4>
      </vt:variant>
      <vt:variant>
        <vt:i4>5</vt:i4>
      </vt:variant>
      <vt:variant>
        <vt:lpwstr/>
      </vt:variant>
      <vt:variant>
        <vt:lpwstr>_Toc32461</vt:lpwstr>
      </vt:variant>
      <vt:variant>
        <vt:i4>1441842</vt:i4>
      </vt:variant>
      <vt:variant>
        <vt:i4>368</vt:i4>
      </vt:variant>
      <vt:variant>
        <vt:i4>0</vt:i4>
      </vt:variant>
      <vt:variant>
        <vt:i4>5</vt:i4>
      </vt:variant>
      <vt:variant>
        <vt:lpwstr/>
      </vt:variant>
      <vt:variant>
        <vt:lpwstr>_Toc32138</vt:lpwstr>
      </vt:variant>
      <vt:variant>
        <vt:i4>1507384</vt:i4>
      </vt:variant>
      <vt:variant>
        <vt:i4>362</vt:i4>
      </vt:variant>
      <vt:variant>
        <vt:i4>0</vt:i4>
      </vt:variant>
      <vt:variant>
        <vt:i4>5</vt:i4>
      </vt:variant>
      <vt:variant>
        <vt:lpwstr/>
      </vt:variant>
      <vt:variant>
        <vt:lpwstr>_Toc10908</vt:lpwstr>
      </vt:variant>
      <vt:variant>
        <vt:i4>1966135</vt:i4>
      </vt:variant>
      <vt:variant>
        <vt:i4>356</vt:i4>
      </vt:variant>
      <vt:variant>
        <vt:i4>0</vt:i4>
      </vt:variant>
      <vt:variant>
        <vt:i4>5</vt:i4>
      </vt:variant>
      <vt:variant>
        <vt:lpwstr/>
      </vt:variant>
      <vt:variant>
        <vt:lpwstr>_Toc28512</vt:lpwstr>
      </vt:variant>
      <vt:variant>
        <vt:i4>1703994</vt:i4>
      </vt:variant>
      <vt:variant>
        <vt:i4>350</vt:i4>
      </vt:variant>
      <vt:variant>
        <vt:i4>0</vt:i4>
      </vt:variant>
      <vt:variant>
        <vt:i4>5</vt:i4>
      </vt:variant>
      <vt:variant>
        <vt:lpwstr/>
      </vt:variant>
      <vt:variant>
        <vt:lpwstr>_Toc25885</vt:lpwstr>
      </vt:variant>
      <vt:variant>
        <vt:i4>1507378</vt:i4>
      </vt:variant>
      <vt:variant>
        <vt:i4>344</vt:i4>
      </vt:variant>
      <vt:variant>
        <vt:i4>0</vt:i4>
      </vt:variant>
      <vt:variant>
        <vt:i4>5</vt:i4>
      </vt:variant>
      <vt:variant>
        <vt:lpwstr/>
      </vt:variant>
      <vt:variant>
        <vt:lpwstr>_Toc30106</vt:lpwstr>
      </vt:variant>
      <vt:variant>
        <vt:i4>2162689</vt:i4>
      </vt:variant>
      <vt:variant>
        <vt:i4>338</vt:i4>
      </vt:variant>
      <vt:variant>
        <vt:i4>0</vt:i4>
      </vt:variant>
      <vt:variant>
        <vt:i4>5</vt:i4>
      </vt:variant>
      <vt:variant>
        <vt:lpwstr/>
      </vt:variant>
      <vt:variant>
        <vt:lpwstr>_Toc16</vt:lpwstr>
      </vt:variant>
      <vt:variant>
        <vt:i4>1441851</vt:i4>
      </vt:variant>
      <vt:variant>
        <vt:i4>332</vt:i4>
      </vt:variant>
      <vt:variant>
        <vt:i4>0</vt:i4>
      </vt:variant>
      <vt:variant>
        <vt:i4>5</vt:i4>
      </vt:variant>
      <vt:variant>
        <vt:lpwstr/>
      </vt:variant>
      <vt:variant>
        <vt:lpwstr>_Toc26976</vt:lpwstr>
      </vt:variant>
      <vt:variant>
        <vt:i4>1441840</vt:i4>
      </vt:variant>
      <vt:variant>
        <vt:i4>326</vt:i4>
      </vt:variant>
      <vt:variant>
        <vt:i4>0</vt:i4>
      </vt:variant>
      <vt:variant>
        <vt:i4>5</vt:i4>
      </vt:variant>
      <vt:variant>
        <vt:lpwstr/>
      </vt:variant>
      <vt:variant>
        <vt:lpwstr>_Toc7574</vt:lpwstr>
      </vt:variant>
      <vt:variant>
        <vt:i4>1179698</vt:i4>
      </vt:variant>
      <vt:variant>
        <vt:i4>320</vt:i4>
      </vt:variant>
      <vt:variant>
        <vt:i4>0</vt:i4>
      </vt:variant>
      <vt:variant>
        <vt:i4>5</vt:i4>
      </vt:variant>
      <vt:variant>
        <vt:lpwstr/>
      </vt:variant>
      <vt:variant>
        <vt:lpwstr>_Toc22071</vt:lpwstr>
      </vt:variant>
      <vt:variant>
        <vt:i4>1114170</vt:i4>
      </vt:variant>
      <vt:variant>
        <vt:i4>314</vt:i4>
      </vt:variant>
      <vt:variant>
        <vt:i4>0</vt:i4>
      </vt:variant>
      <vt:variant>
        <vt:i4>5</vt:i4>
      </vt:variant>
      <vt:variant>
        <vt:lpwstr/>
      </vt:variant>
      <vt:variant>
        <vt:lpwstr>_Toc26801</vt:lpwstr>
      </vt:variant>
      <vt:variant>
        <vt:i4>1048625</vt:i4>
      </vt:variant>
      <vt:variant>
        <vt:i4>308</vt:i4>
      </vt:variant>
      <vt:variant>
        <vt:i4>0</vt:i4>
      </vt:variant>
      <vt:variant>
        <vt:i4>5</vt:i4>
      </vt:variant>
      <vt:variant>
        <vt:lpwstr/>
      </vt:variant>
      <vt:variant>
        <vt:lpwstr>_Toc22358</vt:lpwstr>
      </vt:variant>
      <vt:variant>
        <vt:i4>1835067</vt:i4>
      </vt:variant>
      <vt:variant>
        <vt:i4>302</vt:i4>
      </vt:variant>
      <vt:variant>
        <vt:i4>0</vt:i4>
      </vt:variant>
      <vt:variant>
        <vt:i4>5</vt:i4>
      </vt:variant>
      <vt:variant>
        <vt:lpwstr/>
      </vt:variant>
      <vt:variant>
        <vt:lpwstr>_Toc28935</vt:lpwstr>
      </vt:variant>
      <vt:variant>
        <vt:i4>1114171</vt:i4>
      </vt:variant>
      <vt:variant>
        <vt:i4>296</vt:i4>
      </vt:variant>
      <vt:variant>
        <vt:i4>0</vt:i4>
      </vt:variant>
      <vt:variant>
        <vt:i4>5</vt:i4>
      </vt:variant>
      <vt:variant>
        <vt:lpwstr/>
      </vt:variant>
      <vt:variant>
        <vt:lpwstr>_Toc27912</vt:lpwstr>
      </vt:variant>
      <vt:variant>
        <vt:i4>1376306</vt:i4>
      </vt:variant>
      <vt:variant>
        <vt:i4>290</vt:i4>
      </vt:variant>
      <vt:variant>
        <vt:i4>0</vt:i4>
      </vt:variant>
      <vt:variant>
        <vt:i4>5</vt:i4>
      </vt:variant>
      <vt:variant>
        <vt:lpwstr/>
      </vt:variant>
      <vt:variant>
        <vt:lpwstr>_Toc15378</vt:lpwstr>
      </vt:variant>
      <vt:variant>
        <vt:i4>2555911</vt:i4>
      </vt:variant>
      <vt:variant>
        <vt:i4>284</vt:i4>
      </vt:variant>
      <vt:variant>
        <vt:i4>0</vt:i4>
      </vt:variant>
      <vt:variant>
        <vt:i4>5</vt:i4>
      </vt:variant>
      <vt:variant>
        <vt:lpwstr/>
      </vt:variant>
      <vt:variant>
        <vt:lpwstr>_Toc703</vt:lpwstr>
      </vt:variant>
      <vt:variant>
        <vt:i4>1572918</vt:i4>
      </vt:variant>
      <vt:variant>
        <vt:i4>278</vt:i4>
      </vt:variant>
      <vt:variant>
        <vt:i4>0</vt:i4>
      </vt:variant>
      <vt:variant>
        <vt:i4>5</vt:i4>
      </vt:variant>
      <vt:variant>
        <vt:lpwstr/>
      </vt:variant>
      <vt:variant>
        <vt:lpwstr>_Toc27482</vt:lpwstr>
      </vt:variant>
      <vt:variant>
        <vt:i4>1441842</vt:i4>
      </vt:variant>
      <vt:variant>
        <vt:i4>272</vt:i4>
      </vt:variant>
      <vt:variant>
        <vt:i4>0</vt:i4>
      </vt:variant>
      <vt:variant>
        <vt:i4>5</vt:i4>
      </vt:variant>
      <vt:variant>
        <vt:lpwstr/>
      </vt:variant>
      <vt:variant>
        <vt:lpwstr>_Toc20015</vt:lpwstr>
      </vt:variant>
      <vt:variant>
        <vt:i4>1441849</vt:i4>
      </vt:variant>
      <vt:variant>
        <vt:i4>266</vt:i4>
      </vt:variant>
      <vt:variant>
        <vt:i4>0</vt:i4>
      </vt:variant>
      <vt:variant>
        <vt:i4>5</vt:i4>
      </vt:variant>
      <vt:variant>
        <vt:lpwstr/>
      </vt:variant>
      <vt:variant>
        <vt:lpwstr>_Toc14852</vt:lpwstr>
      </vt:variant>
      <vt:variant>
        <vt:i4>1310773</vt:i4>
      </vt:variant>
      <vt:variant>
        <vt:i4>260</vt:i4>
      </vt:variant>
      <vt:variant>
        <vt:i4>0</vt:i4>
      </vt:variant>
      <vt:variant>
        <vt:i4>5</vt:i4>
      </vt:variant>
      <vt:variant>
        <vt:lpwstr/>
      </vt:variant>
      <vt:variant>
        <vt:lpwstr>_Toc25760</vt:lpwstr>
      </vt:variant>
      <vt:variant>
        <vt:i4>1376309</vt:i4>
      </vt:variant>
      <vt:variant>
        <vt:i4>254</vt:i4>
      </vt:variant>
      <vt:variant>
        <vt:i4>0</vt:i4>
      </vt:variant>
      <vt:variant>
        <vt:i4>5</vt:i4>
      </vt:variant>
      <vt:variant>
        <vt:lpwstr/>
      </vt:variant>
      <vt:variant>
        <vt:lpwstr>_Toc17456</vt:lpwstr>
      </vt:variant>
      <vt:variant>
        <vt:i4>1048627</vt:i4>
      </vt:variant>
      <vt:variant>
        <vt:i4>248</vt:i4>
      </vt:variant>
      <vt:variant>
        <vt:i4>0</vt:i4>
      </vt:variant>
      <vt:variant>
        <vt:i4>5</vt:i4>
      </vt:variant>
      <vt:variant>
        <vt:lpwstr/>
      </vt:variant>
      <vt:variant>
        <vt:lpwstr>_Toc24136</vt:lpwstr>
      </vt:variant>
      <vt:variant>
        <vt:i4>1310770</vt:i4>
      </vt:variant>
      <vt:variant>
        <vt:i4>242</vt:i4>
      </vt:variant>
      <vt:variant>
        <vt:i4>0</vt:i4>
      </vt:variant>
      <vt:variant>
        <vt:i4>5</vt:i4>
      </vt:variant>
      <vt:variant>
        <vt:lpwstr/>
      </vt:variant>
      <vt:variant>
        <vt:lpwstr>_Toc30136</vt:lpwstr>
      </vt:variant>
      <vt:variant>
        <vt:i4>1310779</vt:i4>
      </vt:variant>
      <vt:variant>
        <vt:i4>236</vt:i4>
      </vt:variant>
      <vt:variant>
        <vt:i4>0</vt:i4>
      </vt:variant>
      <vt:variant>
        <vt:i4>5</vt:i4>
      </vt:variant>
      <vt:variant>
        <vt:lpwstr/>
      </vt:variant>
      <vt:variant>
        <vt:lpwstr>_Toc2192</vt:lpwstr>
      </vt:variant>
      <vt:variant>
        <vt:i4>1310770</vt:i4>
      </vt:variant>
      <vt:variant>
        <vt:i4>230</vt:i4>
      </vt:variant>
      <vt:variant>
        <vt:i4>0</vt:i4>
      </vt:variant>
      <vt:variant>
        <vt:i4>5</vt:i4>
      </vt:variant>
      <vt:variant>
        <vt:lpwstr/>
      </vt:variant>
      <vt:variant>
        <vt:lpwstr>_Toc16359</vt:lpwstr>
      </vt:variant>
      <vt:variant>
        <vt:i4>1310774</vt:i4>
      </vt:variant>
      <vt:variant>
        <vt:i4>224</vt:i4>
      </vt:variant>
      <vt:variant>
        <vt:i4>0</vt:i4>
      </vt:variant>
      <vt:variant>
        <vt:i4>5</vt:i4>
      </vt:variant>
      <vt:variant>
        <vt:lpwstr/>
      </vt:variant>
      <vt:variant>
        <vt:lpwstr>_Toc26455</vt:lpwstr>
      </vt:variant>
      <vt:variant>
        <vt:i4>1114161</vt:i4>
      </vt:variant>
      <vt:variant>
        <vt:i4>218</vt:i4>
      </vt:variant>
      <vt:variant>
        <vt:i4>0</vt:i4>
      </vt:variant>
      <vt:variant>
        <vt:i4>5</vt:i4>
      </vt:variant>
      <vt:variant>
        <vt:lpwstr/>
      </vt:variant>
      <vt:variant>
        <vt:lpwstr>_Toc30269</vt:lpwstr>
      </vt:variant>
      <vt:variant>
        <vt:i4>1245235</vt:i4>
      </vt:variant>
      <vt:variant>
        <vt:i4>212</vt:i4>
      </vt:variant>
      <vt:variant>
        <vt:i4>0</vt:i4>
      </vt:variant>
      <vt:variant>
        <vt:i4>5</vt:i4>
      </vt:variant>
      <vt:variant>
        <vt:lpwstr/>
      </vt:variant>
      <vt:variant>
        <vt:lpwstr>_Toc23172</vt:lpwstr>
      </vt:variant>
      <vt:variant>
        <vt:i4>2555905</vt:i4>
      </vt:variant>
      <vt:variant>
        <vt:i4>206</vt:i4>
      </vt:variant>
      <vt:variant>
        <vt:i4>0</vt:i4>
      </vt:variant>
      <vt:variant>
        <vt:i4>5</vt:i4>
      </vt:variant>
      <vt:variant>
        <vt:lpwstr/>
      </vt:variant>
      <vt:variant>
        <vt:lpwstr>_Toc104</vt:lpwstr>
      </vt:variant>
      <vt:variant>
        <vt:i4>1179707</vt:i4>
      </vt:variant>
      <vt:variant>
        <vt:i4>200</vt:i4>
      </vt:variant>
      <vt:variant>
        <vt:i4>0</vt:i4>
      </vt:variant>
      <vt:variant>
        <vt:i4>5</vt:i4>
      </vt:variant>
      <vt:variant>
        <vt:lpwstr/>
      </vt:variant>
      <vt:variant>
        <vt:lpwstr>_Toc30858</vt:lpwstr>
      </vt:variant>
      <vt:variant>
        <vt:i4>1310772</vt:i4>
      </vt:variant>
      <vt:variant>
        <vt:i4>194</vt:i4>
      </vt:variant>
      <vt:variant>
        <vt:i4>0</vt:i4>
      </vt:variant>
      <vt:variant>
        <vt:i4>5</vt:i4>
      </vt:variant>
      <vt:variant>
        <vt:lpwstr/>
      </vt:variant>
      <vt:variant>
        <vt:lpwstr>_Toc31722</vt:lpwstr>
      </vt:variant>
      <vt:variant>
        <vt:i4>1703990</vt:i4>
      </vt:variant>
      <vt:variant>
        <vt:i4>188</vt:i4>
      </vt:variant>
      <vt:variant>
        <vt:i4>0</vt:i4>
      </vt:variant>
      <vt:variant>
        <vt:i4>5</vt:i4>
      </vt:variant>
      <vt:variant>
        <vt:lpwstr/>
      </vt:variant>
      <vt:variant>
        <vt:lpwstr>_Toc24495</vt:lpwstr>
      </vt:variant>
      <vt:variant>
        <vt:i4>2162693</vt:i4>
      </vt:variant>
      <vt:variant>
        <vt:i4>182</vt:i4>
      </vt:variant>
      <vt:variant>
        <vt:i4>0</vt:i4>
      </vt:variant>
      <vt:variant>
        <vt:i4>5</vt:i4>
      </vt:variant>
      <vt:variant>
        <vt:lpwstr/>
      </vt:variant>
      <vt:variant>
        <vt:lpwstr>_Toc561</vt:lpwstr>
      </vt:variant>
      <vt:variant>
        <vt:i4>1114160</vt:i4>
      </vt:variant>
      <vt:variant>
        <vt:i4>176</vt:i4>
      </vt:variant>
      <vt:variant>
        <vt:i4>0</vt:i4>
      </vt:variant>
      <vt:variant>
        <vt:i4>5</vt:i4>
      </vt:variant>
      <vt:variant>
        <vt:lpwstr/>
      </vt:variant>
      <vt:variant>
        <vt:lpwstr>_Toc14129</vt:lpwstr>
      </vt:variant>
      <vt:variant>
        <vt:i4>2031665</vt:i4>
      </vt:variant>
      <vt:variant>
        <vt:i4>170</vt:i4>
      </vt:variant>
      <vt:variant>
        <vt:i4>0</vt:i4>
      </vt:variant>
      <vt:variant>
        <vt:i4>5</vt:i4>
      </vt:variant>
      <vt:variant>
        <vt:lpwstr/>
      </vt:variant>
      <vt:variant>
        <vt:lpwstr>_Toc8199</vt:lpwstr>
      </vt:variant>
      <vt:variant>
        <vt:i4>1638449</vt:i4>
      </vt:variant>
      <vt:variant>
        <vt:i4>164</vt:i4>
      </vt:variant>
      <vt:variant>
        <vt:i4>0</vt:i4>
      </vt:variant>
      <vt:variant>
        <vt:i4>5</vt:i4>
      </vt:variant>
      <vt:variant>
        <vt:lpwstr/>
      </vt:variant>
      <vt:variant>
        <vt:lpwstr>_Toc9886</vt:lpwstr>
      </vt:variant>
      <vt:variant>
        <vt:i4>1376310</vt:i4>
      </vt:variant>
      <vt:variant>
        <vt:i4>158</vt:i4>
      </vt:variant>
      <vt:variant>
        <vt:i4>0</vt:i4>
      </vt:variant>
      <vt:variant>
        <vt:i4>5</vt:i4>
      </vt:variant>
      <vt:variant>
        <vt:lpwstr/>
      </vt:variant>
      <vt:variant>
        <vt:lpwstr>_Toc12707</vt:lpwstr>
      </vt:variant>
      <vt:variant>
        <vt:i4>2031674</vt:i4>
      </vt:variant>
      <vt:variant>
        <vt:i4>152</vt:i4>
      </vt:variant>
      <vt:variant>
        <vt:i4>0</vt:i4>
      </vt:variant>
      <vt:variant>
        <vt:i4>5</vt:i4>
      </vt:variant>
      <vt:variant>
        <vt:lpwstr/>
      </vt:variant>
      <vt:variant>
        <vt:lpwstr>_Toc31995</vt:lpwstr>
      </vt:variant>
      <vt:variant>
        <vt:i4>1507376</vt:i4>
      </vt:variant>
      <vt:variant>
        <vt:i4>146</vt:i4>
      </vt:variant>
      <vt:variant>
        <vt:i4>0</vt:i4>
      </vt:variant>
      <vt:variant>
        <vt:i4>5</vt:i4>
      </vt:variant>
      <vt:variant>
        <vt:lpwstr/>
      </vt:variant>
      <vt:variant>
        <vt:lpwstr>_Toc23234</vt:lpwstr>
      </vt:variant>
      <vt:variant>
        <vt:i4>1572912</vt:i4>
      </vt:variant>
      <vt:variant>
        <vt:i4>140</vt:i4>
      </vt:variant>
      <vt:variant>
        <vt:i4>0</vt:i4>
      </vt:variant>
      <vt:variant>
        <vt:i4>5</vt:i4>
      </vt:variant>
      <vt:variant>
        <vt:lpwstr/>
      </vt:variant>
      <vt:variant>
        <vt:lpwstr>_Toc27282</vt:lpwstr>
      </vt:variant>
      <vt:variant>
        <vt:i4>1376308</vt:i4>
      </vt:variant>
      <vt:variant>
        <vt:i4>134</vt:i4>
      </vt:variant>
      <vt:variant>
        <vt:i4>0</vt:i4>
      </vt:variant>
      <vt:variant>
        <vt:i4>5</vt:i4>
      </vt:variant>
      <vt:variant>
        <vt:lpwstr/>
      </vt:variant>
      <vt:variant>
        <vt:lpwstr>_Toc17551</vt:lpwstr>
      </vt:variant>
      <vt:variant>
        <vt:i4>1048630</vt:i4>
      </vt:variant>
      <vt:variant>
        <vt:i4>128</vt:i4>
      </vt:variant>
      <vt:variant>
        <vt:i4>0</vt:i4>
      </vt:variant>
      <vt:variant>
        <vt:i4>5</vt:i4>
      </vt:variant>
      <vt:variant>
        <vt:lpwstr/>
      </vt:variant>
      <vt:variant>
        <vt:lpwstr>_Toc24437</vt:lpwstr>
      </vt:variant>
      <vt:variant>
        <vt:i4>1703984</vt:i4>
      </vt:variant>
      <vt:variant>
        <vt:i4>122</vt:i4>
      </vt:variant>
      <vt:variant>
        <vt:i4>0</vt:i4>
      </vt:variant>
      <vt:variant>
        <vt:i4>5</vt:i4>
      </vt:variant>
      <vt:variant>
        <vt:lpwstr/>
      </vt:variant>
      <vt:variant>
        <vt:lpwstr>_Toc15184</vt:lpwstr>
      </vt:variant>
      <vt:variant>
        <vt:i4>1638460</vt:i4>
      </vt:variant>
      <vt:variant>
        <vt:i4>116</vt:i4>
      </vt:variant>
      <vt:variant>
        <vt:i4>0</vt:i4>
      </vt:variant>
      <vt:variant>
        <vt:i4>5</vt:i4>
      </vt:variant>
      <vt:variant>
        <vt:lpwstr/>
      </vt:variant>
      <vt:variant>
        <vt:lpwstr>_Toc9759</vt:lpwstr>
      </vt:variant>
      <vt:variant>
        <vt:i4>1048629</vt:i4>
      </vt:variant>
      <vt:variant>
        <vt:i4>110</vt:i4>
      </vt:variant>
      <vt:variant>
        <vt:i4>0</vt:i4>
      </vt:variant>
      <vt:variant>
        <vt:i4>5</vt:i4>
      </vt:variant>
      <vt:variant>
        <vt:lpwstr/>
      </vt:variant>
      <vt:variant>
        <vt:lpwstr>_Toc17406</vt:lpwstr>
      </vt:variant>
      <vt:variant>
        <vt:i4>1376314</vt:i4>
      </vt:variant>
      <vt:variant>
        <vt:i4>104</vt:i4>
      </vt:variant>
      <vt:variant>
        <vt:i4>0</vt:i4>
      </vt:variant>
      <vt:variant>
        <vt:i4>5</vt:i4>
      </vt:variant>
      <vt:variant>
        <vt:lpwstr/>
      </vt:variant>
      <vt:variant>
        <vt:lpwstr>_Toc31935</vt:lpwstr>
      </vt:variant>
      <vt:variant>
        <vt:i4>1376307</vt:i4>
      </vt:variant>
      <vt:variant>
        <vt:i4>98</vt:i4>
      </vt:variant>
      <vt:variant>
        <vt:i4>0</vt:i4>
      </vt:variant>
      <vt:variant>
        <vt:i4>5</vt:i4>
      </vt:variant>
      <vt:variant>
        <vt:lpwstr/>
      </vt:variant>
      <vt:variant>
        <vt:lpwstr>_Toc24160</vt:lpwstr>
      </vt:variant>
      <vt:variant>
        <vt:i4>1179697</vt:i4>
      </vt:variant>
      <vt:variant>
        <vt:i4>92</vt:i4>
      </vt:variant>
      <vt:variant>
        <vt:i4>0</vt:i4>
      </vt:variant>
      <vt:variant>
        <vt:i4>5</vt:i4>
      </vt:variant>
      <vt:variant>
        <vt:lpwstr/>
      </vt:variant>
      <vt:variant>
        <vt:lpwstr>_Toc4356</vt:lpwstr>
      </vt:variant>
      <vt:variant>
        <vt:i4>1703984</vt:i4>
      </vt:variant>
      <vt:variant>
        <vt:i4>86</vt:i4>
      </vt:variant>
      <vt:variant>
        <vt:i4>0</vt:i4>
      </vt:variant>
      <vt:variant>
        <vt:i4>5</vt:i4>
      </vt:variant>
      <vt:variant>
        <vt:lpwstr/>
      </vt:variant>
      <vt:variant>
        <vt:lpwstr>_Toc29248</vt:lpwstr>
      </vt:variant>
      <vt:variant>
        <vt:i4>1310775</vt:i4>
      </vt:variant>
      <vt:variant>
        <vt:i4>80</vt:i4>
      </vt:variant>
      <vt:variant>
        <vt:i4>0</vt:i4>
      </vt:variant>
      <vt:variant>
        <vt:i4>5</vt:i4>
      </vt:variant>
      <vt:variant>
        <vt:lpwstr/>
      </vt:variant>
      <vt:variant>
        <vt:lpwstr>_Toc10639</vt:lpwstr>
      </vt:variant>
      <vt:variant>
        <vt:i4>1703985</vt:i4>
      </vt:variant>
      <vt:variant>
        <vt:i4>74</vt:i4>
      </vt:variant>
      <vt:variant>
        <vt:i4>0</vt:i4>
      </vt:variant>
      <vt:variant>
        <vt:i4>5</vt:i4>
      </vt:variant>
      <vt:variant>
        <vt:lpwstr/>
      </vt:variant>
      <vt:variant>
        <vt:lpwstr>_Toc28359</vt:lpwstr>
      </vt:variant>
      <vt:variant>
        <vt:i4>1310774</vt:i4>
      </vt:variant>
      <vt:variant>
        <vt:i4>68</vt:i4>
      </vt:variant>
      <vt:variant>
        <vt:i4>0</vt:i4>
      </vt:variant>
      <vt:variant>
        <vt:i4>5</vt:i4>
      </vt:variant>
      <vt:variant>
        <vt:lpwstr/>
      </vt:variant>
      <vt:variant>
        <vt:lpwstr>_Toc17740</vt:lpwstr>
      </vt:variant>
      <vt:variant>
        <vt:i4>1376307</vt:i4>
      </vt:variant>
      <vt:variant>
        <vt:i4>62</vt:i4>
      </vt:variant>
      <vt:variant>
        <vt:i4>0</vt:i4>
      </vt:variant>
      <vt:variant>
        <vt:i4>5</vt:i4>
      </vt:variant>
      <vt:variant>
        <vt:lpwstr/>
      </vt:variant>
      <vt:variant>
        <vt:lpwstr>_Toc31030</vt:lpwstr>
      </vt:variant>
      <vt:variant>
        <vt:i4>1114164</vt:i4>
      </vt:variant>
      <vt:variant>
        <vt:i4>56</vt:i4>
      </vt:variant>
      <vt:variant>
        <vt:i4>0</vt:i4>
      </vt:variant>
      <vt:variant>
        <vt:i4>5</vt:i4>
      </vt:variant>
      <vt:variant>
        <vt:lpwstr/>
      </vt:variant>
      <vt:variant>
        <vt:lpwstr>_Toc23658</vt:lpwstr>
      </vt:variant>
      <vt:variant>
        <vt:i4>1310773</vt:i4>
      </vt:variant>
      <vt:variant>
        <vt:i4>50</vt:i4>
      </vt:variant>
      <vt:variant>
        <vt:i4>0</vt:i4>
      </vt:variant>
      <vt:variant>
        <vt:i4>5</vt:i4>
      </vt:variant>
      <vt:variant>
        <vt:lpwstr/>
      </vt:variant>
      <vt:variant>
        <vt:lpwstr>_Toc15464</vt:lpwstr>
      </vt:variant>
      <vt:variant>
        <vt:i4>1638452</vt:i4>
      </vt:variant>
      <vt:variant>
        <vt:i4>44</vt:i4>
      </vt:variant>
      <vt:variant>
        <vt:i4>0</vt:i4>
      </vt:variant>
      <vt:variant>
        <vt:i4>5</vt:i4>
      </vt:variant>
      <vt:variant>
        <vt:lpwstr/>
      </vt:variant>
      <vt:variant>
        <vt:lpwstr>_Toc1957</vt:lpwstr>
      </vt:variant>
      <vt:variant>
        <vt:i4>1900602</vt:i4>
      </vt:variant>
      <vt:variant>
        <vt:i4>38</vt:i4>
      </vt:variant>
      <vt:variant>
        <vt:i4>0</vt:i4>
      </vt:variant>
      <vt:variant>
        <vt:i4>5</vt:i4>
      </vt:variant>
      <vt:variant>
        <vt:lpwstr/>
      </vt:variant>
      <vt:variant>
        <vt:lpwstr>_Toc3298</vt:lpwstr>
      </vt:variant>
      <vt:variant>
        <vt:i4>2031664</vt:i4>
      </vt:variant>
      <vt:variant>
        <vt:i4>32</vt:i4>
      </vt:variant>
      <vt:variant>
        <vt:i4>0</vt:i4>
      </vt:variant>
      <vt:variant>
        <vt:i4>5</vt:i4>
      </vt:variant>
      <vt:variant>
        <vt:lpwstr/>
      </vt:variant>
      <vt:variant>
        <vt:lpwstr>_Toc29215</vt:lpwstr>
      </vt:variant>
      <vt:variant>
        <vt:i4>1179703</vt:i4>
      </vt:variant>
      <vt:variant>
        <vt:i4>26</vt:i4>
      </vt:variant>
      <vt:variant>
        <vt:i4>0</vt:i4>
      </vt:variant>
      <vt:variant>
        <vt:i4>5</vt:i4>
      </vt:variant>
      <vt:variant>
        <vt:lpwstr/>
      </vt:variant>
      <vt:variant>
        <vt:lpwstr>_Toc13667</vt:lpwstr>
      </vt:variant>
      <vt:variant>
        <vt:i4>1966134</vt:i4>
      </vt:variant>
      <vt:variant>
        <vt:i4>20</vt:i4>
      </vt:variant>
      <vt:variant>
        <vt:i4>0</vt:i4>
      </vt:variant>
      <vt:variant>
        <vt:i4>5</vt:i4>
      </vt:variant>
      <vt:variant>
        <vt:lpwstr/>
      </vt:variant>
      <vt:variant>
        <vt:lpwstr>_Toc28415</vt:lpwstr>
      </vt:variant>
      <vt:variant>
        <vt:i4>2031664</vt:i4>
      </vt:variant>
      <vt:variant>
        <vt:i4>14</vt:i4>
      </vt:variant>
      <vt:variant>
        <vt:i4>0</vt:i4>
      </vt:variant>
      <vt:variant>
        <vt:i4>5</vt:i4>
      </vt:variant>
      <vt:variant>
        <vt:lpwstr/>
      </vt:variant>
      <vt:variant>
        <vt:lpwstr>_Toc28206</vt:lpwstr>
      </vt:variant>
      <vt:variant>
        <vt:i4>1441840</vt:i4>
      </vt:variant>
      <vt:variant>
        <vt:i4>8</vt:i4>
      </vt:variant>
      <vt:variant>
        <vt:i4>0</vt:i4>
      </vt:variant>
      <vt:variant>
        <vt:i4>5</vt:i4>
      </vt:variant>
      <vt:variant>
        <vt:lpwstr/>
      </vt:variant>
      <vt:variant>
        <vt:lpwstr>_Toc10118</vt:lpwstr>
      </vt:variant>
      <vt:variant>
        <vt:i4>1703993</vt:i4>
      </vt:variant>
      <vt:variant>
        <vt:i4>2</vt:i4>
      </vt:variant>
      <vt:variant>
        <vt:i4>0</vt:i4>
      </vt:variant>
      <vt:variant>
        <vt:i4>5</vt:i4>
      </vt:variant>
      <vt:variant>
        <vt:lpwstr/>
      </vt:variant>
      <vt:variant>
        <vt:lpwstr>_Toc19841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zhangyan</dc:creator>
  <cp:keywords/>
  <cp:lastModifiedBy>政道 李</cp:lastModifiedBy>
  <cp:revision>3</cp:revision>
  <cp:lastPrinted>2020-10-10T13:06:00Z</cp:lastPrinted>
  <dcterms:created xsi:type="dcterms:W3CDTF">2023-12-16T12:37:00Z</dcterms:created>
  <dcterms:modified xsi:type="dcterms:W3CDTF">2023-12-16T12:37:00Z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