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D12C0" w14:textId="1DFBAF94" w:rsidR="005565C8" w:rsidRDefault="00C53429">
      <w:pPr>
        <w:jc w:val="center"/>
        <w:rPr>
          <w:rFonts w:hint="eastAsia"/>
        </w:rPr>
      </w:pPr>
      <w:proofErr w:type="spellStart"/>
      <w:r>
        <w:rPr>
          <w:rFonts w:ascii="黑体" w:eastAsia="黑体" w:hAnsi="黑体"/>
          <w:b/>
          <w:color w:val="000000"/>
          <w:sz w:val="32"/>
        </w:rPr>
        <w:t>TeleToken</w:t>
      </w:r>
      <w:proofErr w:type="spellEnd"/>
      <w:r>
        <w:rPr>
          <w:rFonts w:ascii="黑体" w:eastAsia="黑体" w:hAnsi="黑体"/>
          <w:b/>
          <w:color w:val="000000"/>
          <w:sz w:val="32"/>
        </w:rPr>
        <w:t xml:space="preserve"> Router</w:t>
      </w:r>
      <w:r w:rsidR="00000000">
        <w:rPr>
          <w:rFonts w:ascii="黑体" w:eastAsia="黑体" w:hAnsi="黑体"/>
          <w:b/>
          <w:color w:val="000000"/>
          <w:sz w:val="32"/>
        </w:rPr>
        <w:t xml:space="preserve"> </w:t>
      </w:r>
      <w:proofErr w:type="spellStart"/>
      <w:r w:rsidR="00000000">
        <w:rPr>
          <w:rFonts w:ascii="黑体" w:eastAsia="黑体" w:hAnsi="黑体"/>
          <w:b/>
          <w:color w:val="000000"/>
          <w:sz w:val="32"/>
        </w:rPr>
        <w:t>需求文档</w:t>
      </w:r>
      <w:proofErr w:type="spellEnd"/>
    </w:p>
    <w:p w14:paraId="30D51536" w14:textId="77777777" w:rsidR="005565C8" w:rsidRDefault="005565C8">
      <w:pPr>
        <w:rPr>
          <w:rFonts w:hint="eastAsia"/>
        </w:rPr>
      </w:pPr>
    </w:p>
    <w:p w14:paraId="799B7AB3" w14:textId="10367D5A" w:rsidR="005565C8" w:rsidRDefault="00C53429">
      <w:pPr>
        <w:pStyle w:val="1"/>
      </w:pPr>
      <w:proofErr w:type="spellStart"/>
      <w:r>
        <w:rPr>
          <w:rFonts w:ascii="黑体" w:eastAsia="黑体" w:hAnsi="黑体"/>
          <w:color w:val="000000"/>
          <w:sz w:val="32"/>
        </w:rPr>
        <w:t>TeleToken</w:t>
      </w:r>
      <w:proofErr w:type="spellEnd"/>
      <w:r>
        <w:rPr>
          <w:rFonts w:ascii="黑体" w:eastAsia="黑体" w:hAnsi="黑体"/>
          <w:color w:val="000000"/>
          <w:sz w:val="32"/>
        </w:rPr>
        <w:t xml:space="preserve"> Router</w:t>
      </w:r>
      <w:r w:rsidR="00000000">
        <w:rPr>
          <w:rFonts w:ascii="黑体" w:eastAsia="黑体" w:hAnsi="黑体"/>
          <w:color w:val="000000"/>
          <w:sz w:val="32"/>
        </w:rPr>
        <w:t xml:space="preserve"> </w:t>
      </w:r>
      <w:proofErr w:type="spellStart"/>
      <w:r w:rsidR="00000000">
        <w:rPr>
          <w:rFonts w:ascii="黑体" w:eastAsia="黑体" w:hAnsi="黑体"/>
          <w:color w:val="000000"/>
          <w:sz w:val="32"/>
        </w:rPr>
        <w:t>需求文档</w:t>
      </w:r>
      <w:proofErr w:type="spellEnd"/>
    </w:p>
    <w:p w14:paraId="5CBF2D2C" w14:textId="77777777" w:rsidR="005565C8" w:rsidRDefault="00000000">
      <w:pPr>
        <w:pStyle w:val="21"/>
      </w:pPr>
      <w:r>
        <w:rPr>
          <w:rFonts w:ascii="黑体" w:eastAsia="黑体" w:hAnsi="黑体"/>
          <w:color w:val="000000"/>
          <w:sz w:val="28"/>
        </w:rPr>
        <w:t>一、产品名称</w:t>
      </w:r>
    </w:p>
    <w:p w14:paraId="2D34CC79" w14:textId="367F395B" w:rsidR="005565C8" w:rsidRDefault="00C53429">
      <w:pPr>
        <w:spacing w:after="120" w:line="400" w:lineRule="exact"/>
        <w:rPr>
          <w:color w:val="000000"/>
          <w:lang w:eastAsia="zh-CN"/>
        </w:rPr>
      </w:pPr>
      <w:proofErr w:type="spellStart"/>
      <w:r>
        <w:rPr>
          <w:color w:val="000000"/>
        </w:rPr>
        <w:t>TeleToken</w:t>
      </w:r>
      <w:proofErr w:type="spellEnd"/>
      <w:r>
        <w:rPr>
          <w:color w:val="000000"/>
        </w:rPr>
        <w:t xml:space="preserve"> Router</w:t>
      </w:r>
      <w:r w:rsidR="00000000">
        <w:rPr>
          <w:color w:val="000000"/>
        </w:rPr>
        <w:t xml:space="preserve"> —— </w:t>
      </w:r>
      <w:proofErr w:type="spellStart"/>
      <w:r w:rsidR="00000000">
        <w:rPr>
          <w:color w:val="000000"/>
        </w:rPr>
        <w:t>AI模型聚合中台与Token服务平台</w:t>
      </w:r>
      <w:proofErr w:type="spellEnd"/>
    </w:p>
    <w:p w14:paraId="0185A970" w14:textId="1FABBD5A" w:rsidR="00C53429" w:rsidRDefault="00C53429">
      <w:pPr>
        <w:spacing w:after="120" w:line="400" w:lineRule="exact"/>
        <w:rPr>
          <w:rFonts w:hint="eastAsia"/>
          <w:lang w:eastAsia="zh-CN"/>
        </w:rPr>
      </w:pPr>
      <w:r w:rsidRPr="00C53429">
        <w:rPr>
          <w:b/>
          <w:bCs/>
          <w:lang w:eastAsia="zh-CN"/>
        </w:rPr>
        <w:t>产品定位</w:t>
      </w:r>
      <w:r w:rsidRPr="00C53429">
        <w:rPr>
          <w:lang w:eastAsia="zh-CN"/>
        </w:rPr>
        <w:t>：面向企业和开发者的一站式 AI 模型调用中台，提供统一 API、模型路由、Token 计量、调用日志、模型健康监控和前端管理门户。</w:t>
      </w:r>
    </w:p>
    <w:p w14:paraId="5D950F7A" w14:textId="77777777" w:rsidR="005565C8" w:rsidRDefault="00000000">
      <w:pPr>
        <w:pStyle w:val="21"/>
      </w:pPr>
      <w:proofErr w:type="spellStart"/>
      <w:r>
        <w:rPr>
          <w:rFonts w:ascii="黑体" w:eastAsia="黑体" w:hAnsi="黑体"/>
          <w:color w:val="000000"/>
          <w:sz w:val="28"/>
        </w:rPr>
        <w:t>二、技术栈</w:t>
      </w:r>
      <w:proofErr w:type="spellEnd"/>
    </w:p>
    <w:p w14:paraId="3A7FAD23" w14:textId="77777777" w:rsidR="005565C8" w:rsidRDefault="00000000">
      <w:pPr>
        <w:pStyle w:val="31"/>
      </w:pPr>
      <w:r>
        <w:rPr>
          <w:rFonts w:ascii="黑体" w:eastAsia="黑体" w:hAnsi="黑体"/>
          <w:color w:val="000000"/>
          <w:sz w:val="24"/>
        </w:rPr>
        <w:t>2.1 后端技术栈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80"/>
        <w:gridCol w:w="2878"/>
      </w:tblGrid>
      <w:tr w:rsidR="005565C8" w14:paraId="122DCA41" w14:textId="77777777">
        <w:trPr>
          <w:jc w:val="center"/>
        </w:trPr>
        <w:tc>
          <w:tcPr>
            <w:tcW w:w="2882" w:type="dxa"/>
            <w:shd w:val="clear" w:color="auto" w:fill="E7E6E6"/>
          </w:tcPr>
          <w:p w14:paraId="4F21EE2E" w14:textId="77777777" w:rsidR="005565C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20"/>
              </w:rPr>
              <w:t>层级</w:t>
            </w:r>
          </w:p>
        </w:tc>
        <w:tc>
          <w:tcPr>
            <w:tcW w:w="2882" w:type="dxa"/>
            <w:shd w:val="clear" w:color="auto" w:fill="E7E6E6"/>
          </w:tcPr>
          <w:p w14:paraId="63BB4C13" w14:textId="77777777" w:rsidR="005565C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20"/>
              </w:rPr>
              <w:t>技术选型</w:t>
            </w:r>
          </w:p>
        </w:tc>
        <w:tc>
          <w:tcPr>
            <w:tcW w:w="2882" w:type="dxa"/>
            <w:shd w:val="clear" w:color="auto" w:fill="E7E6E6"/>
          </w:tcPr>
          <w:p w14:paraId="23626E4A" w14:textId="77777777" w:rsidR="005565C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20"/>
              </w:rPr>
              <w:t>说明</w:t>
            </w:r>
          </w:p>
        </w:tc>
      </w:tr>
      <w:tr w:rsidR="005565C8" w14:paraId="24828185" w14:textId="77777777">
        <w:trPr>
          <w:jc w:val="center"/>
        </w:trPr>
        <w:tc>
          <w:tcPr>
            <w:tcW w:w="2882" w:type="dxa"/>
          </w:tcPr>
          <w:p w14:paraId="01B4CA07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API网关</w:t>
            </w:r>
          </w:p>
        </w:tc>
        <w:tc>
          <w:tcPr>
            <w:tcW w:w="2882" w:type="dxa"/>
          </w:tcPr>
          <w:p w14:paraId="0FB71AAE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Higress（阿里云开源）</w:t>
            </w:r>
          </w:p>
        </w:tc>
        <w:tc>
          <w:tcPr>
            <w:tcW w:w="2882" w:type="dxa"/>
          </w:tcPr>
          <w:p w14:paraId="7E873829" w14:textId="77777777" w:rsidR="005565C8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统一入口、协议转换、流量治理</w:t>
            </w:r>
          </w:p>
        </w:tc>
      </w:tr>
      <w:tr w:rsidR="005565C8" w14:paraId="047BC24A" w14:textId="77777777">
        <w:trPr>
          <w:jc w:val="center"/>
        </w:trPr>
        <w:tc>
          <w:tcPr>
            <w:tcW w:w="2882" w:type="dxa"/>
          </w:tcPr>
          <w:p w14:paraId="3DAF9246" w14:textId="77777777" w:rsidR="005565C8" w:rsidRDefault="00000000">
            <w:pPr>
              <w:rPr>
                <w:rFonts w:hint="eastAsia"/>
              </w:rPr>
            </w:pPr>
            <w:proofErr w:type="spellStart"/>
            <w:r>
              <w:rPr>
                <w:color w:val="000000"/>
                <w:sz w:val="20"/>
              </w:rPr>
              <w:t>服务框架</w:t>
            </w:r>
            <w:proofErr w:type="spellEnd"/>
          </w:p>
        </w:tc>
        <w:tc>
          <w:tcPr>
            <w:tcW w:w="2882" w:type="dxa"/>
          </w:tcPr>
          <w:p w14:paraId="138B61CC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HiMarket</w:t>
            </w:r>
          </w:p>
        </w:tc>
        <w:tc>
          <w:tcPr>
            <w:tcW w:w="2882" w:type="dxa"/>
          </w:tcPr>
          <w:p w14:paraId="653384D5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能力市场与服务编排</w:t>
            </w:r>
          </w:p>
        </w:tc>
      </w:tr>
      <w:tr w:rsidR="005565C8" w14:paraId="35E1D911" w14:textId="77777777">
        <w:trPr>
          <w:jc w:val="center"/>
        </w:trPr>
        <w:tc>
          <w:tcPr>
            <w:tcW w:w="2882" w:type="dxa"/>
          </w:tcPr>
          <w:p w14:paraId="1AD93B5F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容器编排</w:t>
            </w:r>
          </w:p>
        </w:tc>
        <w:tc>
          <w:tcPr>
            <w:tcW w:w="2882" w:type="dxa"/>
          </w:tcPr>
          <w:p w14:paraId="1AC75E9E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Kubernetes</w:t>
            </w:r>
          </w:p>
        </w:tc>
        <w:tc>
          <w:tcPr>
            <w:tcW w:w="2882" w:type="dxa"/>
          </w:tcPr>
          <w:p w14:paraId="6D85823A" w14:textId="77777777" w:rsidR="005565C8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服务部署、扩缩容、滚动升级</w:t>
            </w:r>
          </w:p>
        </w:tc>
      </w:tr>
      <w:tr w:rsidR="005565C8" w14:paraId="54821E2E" w14:textId="77777777">
        <w:trPr>
          <w:jc w:val="center"/>
        </w:trPr>
        <w:tc>
          <w:tcPr>
            <w:tcW w:w="2882" w:type="dxa"/>
          </w:tcPr>
          <w:p w14:paraId="34512D87" w14:textId="77777777" w:rsidR="005565C8" w:rsidRDefault="00000000">
            <w:pPr>
              <w:rPr>
                <w:rFonts w:hint="eastAsia"/>
              </w:rPr>
            </w:pPr>
            <w:proofErr w:type="spellStart"/>
            <w:r>
              <w:rPr>
                <w:color w:val="000000"/>
                <w:sz w:val="20"/>
              </w:rPr>
              <w:t>开发语言</w:t>
            </w:r>
            <w:proofErr w:type="spellEnd"/>
          </w:p>
        </w:tc>
        <w:tc>
          <w:tcPr>
            <w:tcW w:w="2882" w:type="dxa"/>
          </w:tcPr>
          <w:p w14:paraId="294C7168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Java / Go</w:t>
            </w:r>
          </w:p>
        </w:tc>
        <w:tc>
          <w:tcPr>
            <w:tcW w:w="2882" w:type="dxa"/>
          </w:tcPr>
          <w:p w14:paraId="74A762B1" w14:textId="77777777" w:rsidR="005565C8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网关层Go，业务层Java</w:t>
            </w:r>
          </w:p>
        </w:tc>
      </w:tr>
      <w:tr w:rsidR="005565C8" w14:paraId="14CAAA94" w14:textId="77777777">
        <w:trPr>
          <w:jc w:val="center"/>
        </w:trPr>
        <w:tc>
          <w:tcPr>
            <w:tcW w:w="2882" w:type="dxa"/>
          </w:tcPr>
          <w:p w14:paraId="1ECCAA8C" w14:textId="77777777" w:rsidR="005565C8" w:rsidRDefault="00000000">
            <w:pPr>
              <w:rPr>
                <w:rFonts w:hint="eastAsia"/>
              </w:rPr>
            </w:pPr>
            <w:proofErr w:type="spellStart"/>
            <w:r>
              <w:rPr>
                <w:color w:val="000000"/>
                <w:sz w:val="20"/>
              </w:rPr>
              <w:t>数据库</w:t>
            </w:r>
            <w:proofErr w:type="spellEnd"/>
          </w:p>
        </w:tc>
        <w:tc>
          <w:tcPr>
            <w:tcW w:w="2882" w:type="dxa"/>
          </w:tcPr>
          <w:p w14:paraId="2CB77C8D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MySQL 8.0</w:t>
            </w:r>
          </w:p>
        </w:tc>
        <w:tc>
          <w:tcPr>
            <w:tcW w:w="2882" w:type="dxa"/>
          </w:tcPr>
          <w:p w14:paraId="1631EFD6" w14:textId="77777777" w:rsidR="005565C8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用户数据、模型配置、订单数据</w:t>
            </w:r>
          </w:p>
        </w:tc>
      </w:tr>
      <w:tr w:rsidR="005565C8" w14:paraId="57E739E5" w14:textId="77777777">
        <w:trPr>
          <w:jc w:val="center"/>
        </w:trPr>
        <w:tc>
          <w:tcPr>
            <w:tcW w:w="2882" w:type="dxa"/>
          </w:tcPr>
          <w:p w14:paraId="3DFEAE55" w14:textId="77777777" w:rsidR="005565C8" w:rsidRDefault="00000000">
            <w:pPr>
              <w:rPr>
                <w:rFonts w:hint="eastAsia"/>
              </w:rPr>
            </w:pPr>
            <w:proofErr w:type="spellStart"/>
            <w:r>
              <w:rPr>
                <w:color w:val="000000"/>
                <w:sz w:val="20"/>
              </w:rPr>
              <w:t>缓存</w:t>
            </w:r>
            <w:proofErr w:type="spellEnd"/>
          </w:p>
        </w:tc>
        <w:tc>
          <w:tcPr>
            <w:tcW w:w="2882" w:type="dxa"/>
          </w:tcPr>
          <w:p w14:paraId="6E72C00D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Redis Cluster</w:t>
            </w:r>
          </w:p>
        </w:tc>
        <w:tc>
          <w:tcPr>
            <w:tcW w:w="2882" w:type="dxa"/>
          </w:tcPr>
          <w:p w14:paraId="433EB65F" w14:textId="77777777" w:rsidR="005565C8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Token计数、限流计数、会话缓存</w:t>
            </w:r>
          </w:p>
        </w:tc>
      </w:tr>
      <w:tr w:rsidR="005565C8" w14:paraId="7CE4837A" w14:textId="77777777">
        <w:trPr>
          <w:jc w:val="center"/>
        </w:trPr>
        <w:tc>
          <w:tcPr>
            <w:tcW w:w="2882" w:type="dxa"/>
          </w:tcPr>
          <w:p w14:paraId="5CA4E8CC" w14:textId="77777777" w:rsidR="005565C8" w:rsidRDefault="00000000">
            <w:pPr>
              <w:rPr>
                <w:rFonts w:hint="eastAsia"/>
              </w:rPr>
            </w:pPr>
            <w:proofErr w:type="spellStart"/>
            <w:r>
              <w:rPr>
                <w:color w:val="000000"/>
                <w:sz w:val="20"/>
              </w:rPr>
              <w:t>消息队列</w:t>
            </w:r>
            <w:proofErr w:type="spellEnd"/>
          </w:p>
        </w:tc>
        <w:tc>
          <w:tcPr>
            <w:tcW w:w="2882" w:type="dxa"/>
          </w:tcPr>
          <w:p w14:paraId="3D83B573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RocketMQ / Kafka</w:t>
            </w:r>
          </w:p>
        </w:tc>
        <w:tc>
          <w:tcPr>
            <w:tcW w:w="2882" w:type="dxa"/>
          </w:tcPr>
          <w:p w14:paraId="00D4C05E" w14:textId="77777777" w:rsidR="005565C8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异步计量、日志采集、事件驱动</w:t>
            </w:r>
          </w:p>
        </w:tc>
      </w:tr>
      <w:tr w:rsidR="005565C8" w14:paraId="451EC13A" w14:textId="77777777">
        <w:trPr>
          <w:jc w:val="center"/>
        </w:trPr>
        <w:tc>
          <w:tcPr>
            <w:tcW w:w="2882" w:type="dxa"/>
          </w:tcPr>
          <w:p w14:paraId="6594DB67" w14:textId="77777777" w:rsidR="005565C8" w:rsidRDefault="00000000">
            <w:pPr>
              <w:rPr>
                <w:rFonts w:hint="eastAsia"/>
              </w:rPr>
            </w:pPr>
            <w:proofErr w:type="spellStart"/>
            <w:r>
              <w:rPr>
                <w:color w:val="000000"/>
                <w:sz w:val="20"/>
              </w:rPr>
              <w:t>配置中心</w:t>
            </w:r>
            <w:proofErr w:type="spellEnd"/>
          </w:p>
        </w:tc>
        <w:tc>
          <w:tcPr>
            <w:tcW w:w="2882" w:type="dxa"/>
          </w:tcPr>
          <w:p w14:paraId="1AB1DC02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Nacos</w:t>
            </w:r>
          </w:p>
        </w:tc>
        <w:tc>
          <w:tcPr>
            <w:tcW w:w="2882" w:type="dxa"/>
          </w:tcPr>
          <w:p w14:paraId="3451E72F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动态配置、服务发现</w:t>
            </w:r>
          </w:p>
        </w:tc>
      </w:tr>
      <w:tr w:rsidR="005565C8" w14:paraId="433E4E6A" w14:textId="77777777">
        <w:trPr>
          <w:jc w:val="center"/>
        </w:trPr>
        <w:tc>
          <w:tcPr>
            <w:tcW w:w="2882" w:type="dxa"/>
          </w:tcPr>
          <w:p w14:paraId="47E7AF07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监控告警</w:t>
            </w:r>
          </w:p>
        </w:tc>
        <w:tc>
          <w:tcPr>
            <w:tcW w:w="2882" w:type="dxa"/>
          </w:tcPr>
          <w:p w14:paraId="1E327B08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Prometheus + Grafana + AlertManager</w:t>
            </w:r>
          </w:p>
        </w:tc>
        <w:tc>
          <w:tcPr>
            <w:tcW w:w="2882" w:type="dxa"/>
          </w:tcPr>
          <w:p w14:paraId="11A6B36E" w14:textId="77777777" w:rsidR="005565C8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指标采集、可视化、告警</w:t>
            </w:r>
          </w:p>
        </w:tc>
      </w:tr>
      <w:tr w:rsidR="005565C8" w14:paraId="5D130636" w14:textId="77777777">
        <w:trPr>
          <w:jc w:val="center"/>
        </w:trPr>
        <w:tc>
          <w:tcPr>
            <w:tcW w:w="2882" w:type="dxa"/>
          </w:tcPr>
          <w:p w14:paraId="48530EFA" w14:textId="77777777" w:rsidR="005565C8" w:rsidRDefault="00000000">
            <w:pPr>
              <w:rPr>
                <w:rFonts w:hint="eastAsia"/>
              </w:rPr>
            </w:pPr>
            <w:proofErr w:type="spellStart"/>
            <w:r>
              <w:rPr>
                <w:color w:val="000000"/>
                <w:sz w:val="20"/>
              </w:rPr>
              <w:t>日志系统</w:t>
            </w:r>
            <w:proofErr w:type="spellEnd"/>
          </w:p>
        </w:tc>
        <w:tc>
          <w:tcPr>
            <w:tcW w:w="2882" w:type="dxa"/>
          </w:tcPr>
          <w:p w14:paraId="357257D3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ELK（Elasticsearch + Logstash + Kibana）</w:t>
            </w:r>
          </w:p>
        </w:tc>
        <w:tc>
          <w:tcPr>
            <w:tcW w:w="2882" w:type="dxa"/>
          </w:tcPr>
          <w:p w14:paraId="7EA00CAB" w14:textId="77777777" w:rsidR="005565C8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日志收集、检索、分析</w:t>
            </w:r>
          </w:p>
        </w:tc>
      </w:tr>
    </w:tbl>
    <w:p w14:paraId="3DE23CD4" w14:textId="77777777" w:rsidR="005565C8" w:rsidRDefault="005565C8">
      <w:pPr>
        <w:rPr>
          <w:rFonts w:hint="eastAsia"/>
          <w:lang w:eastAsia="zh-CN"/>
        </w:rPr>
      </w:pPr>
    </w:p>
    <w:p w14:paraId="2B446A7B" w14:textId="77777777" w:rsidR="005565C8" w:rsidRDefault="00000000">
      <w:pPr>
        <w:pStyle w:val="31"/>
      </w:pPr>
      <w:r>
        <w:rPr>
          <w:rFonts w:ascii="黑体" w:eastAsia="黑体" w:hAnsi="黑体"/>
          <w:color w:val="000000"/>
          <w:sz w:val="24"/>
        </w:rPr>
        <w:t xml:space="preserve">2.2 </w:t>
      </w:r>
      <w:proofErr w:type="spellStart"/>
      <w:r>
        <w:rPr>
          <w:rFonts w:ascii="黑体" w:eastAsia="黑体" w:hAnsi="黑体"/>
          <w:color w:val="000000"/>
          <w:sz w:val="24"/>
        </w:rPr>
        <w:t>前端技术栈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9"/>
        <w:gridCol w:w="2879"/>
        <w:gridCol w:w="2878"/>
      </w:tblGrid>
      <w:tr w:rsidR="005565C8" w14:paraId="29E973A6" w14:textId="77777777">
        <w:trPr>
          <w:jc w:val="center"/>
        </w:trPr>
        <w:tc>
          <w:tcPr>
            <w:tcW w:w="2882" w:type="dxa"/>
            <w:shd w:val="clear" w:color="auto" w:fill="E7E6E6"/>
          </w:tcPr>
          <w:p w14:paraId="7AB5C5E0" w14:textId="77777777" w:rsidR="005565C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20"/>
              </w:rPr>
              <w:t>层级</w:t>
            </w:r>
          </w:p>
        </w:tc>
        <w:tc>
          <w:tcPr>
            <w:tcW w:w="2882" w:type="dxa"/>
            <w:shd w:val="clear" w:color="auto" w:fill="E7E6E6"/>
          </w:tcPr>
          <w:p w14:paraId="2A75105F" w14:textId="77777777" w:rsidR="005565C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20"/>
              </w:rPr>
              <w:t>技术选型</w:t>
            </w:r>
          </w:p>
        </w:tc>
        <w:tc>
          <w:tcPr>
            <w:tcW w:w="2882" w:type="dxa"/>
            <w:shd w:val="clear" w:color="auto" w:fill="E7E6E6"/>
          </w:tcPr>
          <w:p w14:paraId="6801D8DD" w14:textId="77777777" w:rsidR="005565C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20"/>
              </w:rPr>
              <w:t>说明</w:t>
            </w:r>
          </w:p>
        </w:tc>
      </w:tr>
      <w:tr w:rsidR="005565C8" w14:paraId="0F8D432B" w14:textId="77777777">
        <w:trPr>
          <w:jc w:val="center"/>
        </w:trPr>
        <w:tc>
          <w:tcPr>
            <w:tcW w:w="2882" w:type="dxa"/>
          </w:tcPr>
          <w:p w14:paraId="7C066737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前端框架</w:t>
            </w:r>
          </w:p>
        </w:tc>
        <w:tc>
          <w:tcPr>
            <w:tcW w:w="2882" w:type="dxa"/>
          </w:tcPr>
          <w:p w14:paraId="1CB2A6DD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Vue 3 + TypeScript</w:t>
            </w:r>
          </w:p>
        </w:tc>
        <w:tc>
          <w:tcPr>
            <w:tcW w:w="2882" w:type="dxa"/>
          </w:tcPr>
          <w:p w14:paraId="0CB825C2" w14:textId="75FED37A" w:rsidR="005565C8" w:rsidRDefault="00C53429">
            <w:pPr>
              <w:rPr>
                <w:rFonts w:hint="eastAsia"/>
                <w:lang w:eastAsia="zh-CN"/>
              </w:rPr>
            </w:pPr>
            <w:r w:rsidRPr="00C53429">
              <w:rPr>
                <w:color w:val="000000"/>
                <w:sz w:val="20"/>
                <w:lang w:eastAsia="zh-CN"/>
              </w:rPr>
              <w:t>构建管理门户和控制台</w:t>
            </w:r>
          </w:p>
        </w:tc>
      </w:tr>
      <w:tr w:rsidR="005565C8" w14:paraId="14A3790D" w14:textId="77777777">
        <w:trPr>
          <w:jc w:val="center"/>
        </w:trPr>
        <w:tc>
          <w:tcPr>
            <w:tcW w:w="2882" w:type="dxa"/>
          </w:tcPr>
          <w:p w14:paraId="39568B3C" w14:textId="77777777" w:rsidR="005565C8" w:rsidRDefault="00000000">
            <w:pPr>
              <w:rPr>
                <w:rFonts w:hint="eastAsia"/>
              </w:rPr>
            </w:pPr>
            <w:proofErr w:type="spellStart"/>
            <w:r>
              <w:rPr>
                <w:color w:val="000000"/>
                <w:sz w:val="20"/>
              </w:rPr>
              <w:t>UI组件库</w:t>
            </w:r>
            <w:proofErr w:type="spellEnd"/>
          </w:p>
        </w:tc>
        <w:tc>
          <w:tcPr>
            <w:tcW w:w="2882" w:type="dxa"/>
          </w:tcPr>
          <w:p w14:paraId="482842A1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Element Plus / Ant Design Vue</w:t>
            </w:r>
          </w:p>
        </w:tc>
        <w:tc>
          <w:tcPr>
            <w:tcW w:w="2882" w:type="dxa"/>
          </w:tcPr>
          <w:p w14:paraId="4B90FF6B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管理后台界面</w:t>
            </w:r>
          </w:p>
        </w:tc>
      </w:tr>
      <w:tr w:rsidR="005565C8" w14:paraId="063284ED" w14:textId="77777777">
        <w:trPr>
          <w:jc w:val="center"/>
        </w:trPr>
        <w:tc>
          <w:tcPr>
            <w:tcW w:w="2882" w:type="dxa"/>
          </w:tcPr>
          <w:p w14:paraId="5E679EA5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状态管理</w:t>
            </w:r>
          </w:p>
        </w:tc>
        <w:tc>
          <w:tcPr>
            <w:tcW w:w="2882" w:type="dxa"/>
          </w:tcPr>
          <w:p w14:paraId="483DFF40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Pinia</w:t>
            </w:r>
          </w:p>
        </w:tc>
        <w:tc>
          <w:tcPr>
            <w:tcW w:w="2882" w:type="dxa"/>
          </w:tcPr>
          <w:p w14:paraId="0D7615E4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全局状态管理</w:t>
            </w:r>
          </w:p>
        </w:tc>
      </w:tr>
      <w:tr w:rsidR="005565C8" w14:paraId="52A5B80D" w14:textId="77777777">
        <w:trPr>
          <w:jc w:val="center"/>
        </w:trPr>
        <w:tc>
          <w:tcPr>
            <w:tcW w:w="2882" w:type="dxa"/>
          </w:tcPr>
          <w:p w14:paraId="5B223B4F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构建工具</w:t>
            </w:r>
          </w:p>
        </w:tc>
        <w:tc>
          <w:tcPr>
            <w:tcW w:w="2882" w:type="dxa"/>
          </w:tcPr>
          <w:p w14:paraId="4B4A1CEA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Vite</w:t>
            </w:r>
          </w:p>
        </w:tc>
        <w:tc>
          <w:tcPr>
            <w:tcW w:w="2882" w:type="dxa"/>
          </w:tcPr>
          <w:p w14:paraId="75442754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前端构建</w:t>
            </w:r>
          </w:p>
        </w:tc>
      </w:tr>
      <w:tr w:rsidR="005565C8" w14:paraId="4D2497B9" w14:textId="77777777">
        <w:trPr>
          <w:jc w:val="center"/>
        </w:trPr>
        <w:tc>
          <w:tcPr>
            <w:tcW w:w="2882" w:type="dxa"/>
          </w:tcPr>
          <w:p w14:paraId="3A92B259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文档站点</w:t>
            </w:r>
          </w:p>
        </w:tc>
        <w:tc>
          <w:tcPr>
            <w:tcW w:w="2882" w:type="dxa"/>
          </w:tcPr>
          <w:p w14:paraId="28D0E231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VitePress / Docusaurus</w:t>
            </w:r>
          </w:p>
        </w:tc>
        <w:tc>
          <w:tcPr>
            <w:tcW w:w="2882" w:type="dxa"/>
          </w:tcPr>
          <w:p w14:paraId="70822DD1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API文档、接入指南</w:t>
            </w:r>
          </w:p>
        </w:tc>
      </w:tr>
    </w:tbl>
    <w:p w14:paraId="0FDD6429" w14:textId="77777777" w:rsidR="005565C8" w:rsidRDefault="005565C8">
      <w:pPr>
        <w:rPr>
          <w:rFonts w:hint="eastAsia"/>
        </w:rPr>
      </w:pPr>
    </w:p>
    <w:p w14:paraId="3B58251A" w14:textId="77777777" w:rsidR="005565C8" w:rsidRDefault="00000000">
      <w:pPr>
        <w:pStyle w:val="31"/>
      </w:pPr>
      <w:r>
        <w:rPr>
          <w:rFonts w:ascii="黑体" w:eastAsia="黑体" w:hAnsi="黑体"/>
          <w:color w:val="000000"/>
          <w:sz w:val="24"/>
        </w:rPr>
        <w:lastRenderedPageBreak/>
        <w:t>2.3 AI与模型层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8"/>
        <w:gridCol w:w="4318"/>
      </w:tblGrid>
      <w:tr w:rsidR="005565C8" w14:paraId="27F2EDCA" w14:textId="77777777">
        <w:trPr>
          <w:jc w:val="center"/>
        </w:trPr>
        <w:tc>
          <w:tcPr>
            <w:tcW w:w="4323" w:type="dxa"/>
            <w:shd w:val="clear" w:color="auto" w:fill="E7E6E6"/>
          </w:tcPr>
          <w:p w14:paraId="3F9436BB" w14:textId="77777777" w:rsidR="005565C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20"/>
              </w:rPr>
              <w:t>能力</w:t>
            </w:r>
          </w:p>
        </w:tc>
        <w:tc>
          <w:tcPr>
            <w:tcW w:w="4323" w:type="dxa"/>
            <w:shd w:val="clear" w:color="auto" w:fill="E7E6E6"/>
          </w:tcPr>
          <w:p w14:paraId="34046712" w14:textId="77777777" w:rsidR="005565C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20"/>
              </w:rPr>
              <w:t>说明</w:t>
            </w:r>
          </w:p>
        </w:tc>
      </w:tr>
      <w:tr w:rsidR="005565C8" w14:paraId="39FABE8B" w14:textId="77777777">
        <w:trPr>
          <w:jc w:val="center"/>
        </w:trPr>
        <w:tc>
          <w:tcPr>
            <w:tcW w:w="4323" w:type="dxa"/>
          </w:tcPr>
          <w:p w14:paraId="2D992677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模型协议适配</w:t>
            </w:r>
          </w:p>
        </w:tc>
        <w:tc>
          <w:tcPr>
            <w:tcW w:w="4323" w:type="dxa"/>
          </w:tcPr>
          <w:p w14:paraId="67657307" w14:textId="77777777" w:rsidR="005565C8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OpenAI兼容协议、各厂商原生协议转换</w:t>
            </w:r>
          </w:p>
        </w:tc>
      </w:tr>
      <w:tr w:rsidR="005565C8" w14:paraId="4290ECF3" w14:textId="77777777">
        <w:trPr>
          <w:jc w:val="center"/>
        </w:trPr>
        <w:tc>
          <w:tcPr>
            <w:tcW w:w="4323" w:type="dxa"/>
          </w:tcPr>
          <w:p w14:paraId="636C9CA8" w14:textId="77777777" w:rsidR="005565C8" w:rsidRDefault="00000000">
            <w:pPr>
              <w:rPr>
                <w:rFonts w:hint="eastAsia"/>
              </w:rPr>
            </w:pPr>
            <w:proofErr w:type="spellStart"/>
            <w:r>
              <w:rPr>
                <w:color w:val="000000"/>
                <w:sz w:val="20"/>
              </w:rPr>
              <w:t>模型接入SDK</w:t>
            </w:r>
            <w:proofErr w:type="spellEnd"/>
          </w:p>
        </w:tc>
        <w:tc>
          <w:tcPr>
            <w:tcW w:w="4323" w:type="dxa"/>
          </w:tcPr>
          <w:p w14:paraId="58C2C1C8" w14:textId="77777777" w:rsidR="005565C8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各厂商API客户端封装</w:t>
            </w:r>
          </w:p>
        </w:tc>
      </w:tr>
      <w:tr w:rsidR="005565C8" w14:paraId="47A77A30" w14:textId="77777777">
        <w:trPr>
          <w:jc w:val="center"/>
        </w:trPr>
        <w:tc>
          <w:tcPr>
            <w:tcW w:w="4323" w:type="dxa"/>
          </w:tcPr>
          <w:p w14:paraId="4CDEF135" w14:textId="77777777" w:rsidR="005565C8" w:rsidRDefault="00000000">
            <w:pPr>
              <w:rPr>
                <w:rFonts w:hint="eastAsia"/>
              </w:rPr>
            </w:pPr>
            <w:proofErr w:type="spellStart"/>
            <w:r>
              <w:rPr>
                <w:color w:val="000000"/>
                <w:sz w:val="20"/>
              </w:rPr>
              <w:t>安全围栏</w:t>
            </w:r>
            <w:proofErr w:type="spellEnd"/>
          </w:p>
        </w:tc>
        <w:tc>
          <w:tcPr>
            <w:tcW w:w="4323" w:type="dxa"/>
          </w:tcPr>
          <w:p w14:paraId="1FD84A4F" w14:textId="77777777" w:rsidR="005565C8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内容审核API（文本/图像/视频）</w:t>
            </w:r>
          </w:p>
        </w:tc>
      </w:tr>
      <w:tr w:rsidR="005565C8" w14:paraId="36CB1666" w14:textId="77777777">
        <w:trPr>
          <w:jc w:val="center"/>
        </w:trPr>
        <w:tc>
          <w:tcPr>
            <w:tcW w:w="4323" w:type="dxa"/>
          </w:tcPr>
          <w:p w14:paraId="7F0753D5" w14:textId="77777777" w:rsidR="005565C8" w:rsidRDefault="00000000">
            <w:pPr>
              <w:rPr>
                <w:rFonts w:hint="eastAsia"/>
              </w:rPr>
            </w:pPr>
            <w:proofErr w:type="spellStart"/>
            <w:r>
              <w:rPr>
                <w:color w:val="000000"/>
                <w:sz w:val="20"/>
              </w:rPr>
              <w:t>向量数据库</w:t>
            </w:r>
            <w:proofErr w:type="spellEnd"/>
          </w:p>
        </w:tc>
        <w:tc>
          <w:tcPr>
            <w:tcW w:w="4323" w:type="dxa"/>
          </w:tcPr>
          <w:p w14:paraId="57280EC2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Milvus / Qdrant（RAG场景扩展）</w:t>
            </w:r>
          </w:p>
        </w:tc>
      </w:tr>
    </w:tbl>
    <w:p w14:paraId="28270C71" w14:textId="77777777" w:rsidR="005565C8" w:rsidRDefault="005565C8">
      <w:pPr>
        <w:rPr>
          <w:rFonts w:hint="eastAsia"/>
        </w:rPr>
      </w:pPr>
    </w:p>
    <w:p w14:paraId="7D15062A" w14:textId="77777777" w:rsidR="005565C8" w:rsidRDefault="00000000">
      <w:pPr>
        <w:pStyle w:val="31"/>
      </w:pPr>
      <w:r>
        <w:rPr>
          <w:rFonts w:ascii="黑体" w:eastAsia="黑体" w:hAnsi="黑体"/>
          <w:color w:val="000000"/>
          <w:sz w:val="24"/>
        </w:rPr>
        <w:t>2.4 基础设施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9"/>
        <w:gridCol w:w="2879"/>
        <w:gridCol w:w="2878"/>
      </w:tblGrid>
      <w:tr w:rsidR="005565C8" w14:paraId="11563B8E" w14:textId="77777777">
        <w:trPr>
          <w:jc w:val="center"/>
        </w:trPr>
        <w:tc>
          <w:tcPr>
            <w:tcW w:w="2882" w:type="dxa"/>
            <w:shd w:val="clear" w:color="auto" w:fill="E7E6E6"/>
          </w:tcPr>
          <w:p w14:paraId="2A9A8586" w14:textId="77777777" w:rsidR="005565C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20"/>
              </w:rPr>
              <w:t>层级</w:t>
            </w:r>
          </w:p>
        </w:tc>
        <w:tc>
          <w:tcPr>
            <w:tcW w:w="2882" w:type="dxa"/>
            <w:shd w:val="clear" w:color="auto" w:fill="E7E6E6"/>
          </w:tcPr>
          <w:p w14:paraId="050140B9" w14:textId="77777777" w:rsidR="005565C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20"/>
              </w:rPr>
              <w:t>技术选型</w:t>
            </w:r>
          </w:p>
        </w:tc>
        <w:tc>
          <w:tcPr>
            <w:tcW w:w="2882" w:type="dxa"/>
            <w:shd w:val="clear" w:color="auto" w:fill="E7E6E6"/>
          </w:tcPr>
          <w:p w14:paraId="1C1CA0EC" w14:textId="77777777" w:rsidR="005565C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20"/>
              </w:rPr>
              <w:t>说明</w:t>
            </w:r>
          </w:p>
        </w:tc>
      </w:tr>
      <w:tr w:rsidR="005565C8" w14:paraId="59F34EB4" w14:textId="77777777">
        <w:trPr>
          <w:jc w:val="center"/>
        </w:trPr>
        <w:tc>
          <w:tcPr>
            <w:tcW w:w="2882" w:type="dxa"/>
          </w:tcPr>
          <w:p w14:paraId="34376471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云平台</w:t>
            </w:r>
          </w:p>
        </w:tc>
        <w:tc>
          <w:tcPr>
            <w:tcW w:w="2882" w:type="dxa"/>
          </w:tcPr>
          <w:p w14:paraId="4C15232F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天翼云 / 阿里云</w:t>
            </w:r>
          </w:p>
        </w:tc>
        <w:tc>
          <w:tcPr>
            <w:tcW w:w="2882" w:type="dxa"/>
          </w:tcPr>
          <w:p w14:paraId="61F39DA3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主备部署</w:t>
            </w:r>
          </w:p>
        </w:tc>
      </w:tr>
      <w:tr w:rsidR="005565C8" w14:paraId="569F277C" w14:textId="77777777">
        <w:trPr>
          <w:jc w:val="center"/>
        </w:trPr>
        <w:tc>
          <w:tcPr>
            <w:tcW w:w="2882" w:type="dxa"/>
          </w:tcPr>
          <w:p w14:paraId="661F3D15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网络</w:t>
            </w:r>
          </w:p>
        </w:tc>
        <w:tc>
          <w:tcPr>
            <w:tcW w:w="2882" w:type="dxa"/>
          </w:tcPr>
          <w:p w14:paraId="57774BD5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CDN + WAF</w:t>
            </w:r>
          </w:p>
        </w:tc>
        <w:tc>
          <w:tcPr>
            <w:tcW w:w="2882" w:type="dxa"/>
          </w:tcPr>
          <w:p w14:paraId="16A5183A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加速与安全防护</w:t>
            </w:r>
          </w:p>
        </w:tc>
      </w:tr>
      <w:tr w:rsidR="005565C8" w14:paraId="1BF1C4DF" w14:textId="77777777">
        <w:trPr>
          <w:jc w:val="center"/>
        </w:trPr>
        <w:tc>
          <w:tcPr>
            <w:tcW w:w="2882" w:type="dxa"/>
          </w:tcPr>
          <w:p w14:paraId="32BAA5A7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容灾</w:t>
            </w:r>
          </w:p>
        </w:tc>
        <w:tc>
          <w:tcPr>
            <w:tcW w:w="2882" w:type="dxa"/>
          </w:tcPr>
          <w:p w14:paraId="3D71B6D5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异地双活</w:t>
            </w:r>
          </w:p>
        </w:tc>
        <w:tc>
          <w:tcPr>
            <w:tcW w:w="2882" w:type="dxa"/>
          </w:tcPr>
          <w:p w14:paraId="4E7FE7F0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主备机房自动切换</w:t>
            </w:r>
          </w:p>
        </w:tc>
      </w:tr>
      <w:tr w:rsidR="005565C8" w14:paraId="6DD8E71A" w14:textId="77777777">
        <w:trPr>
          <w:jc w:val="center"/>
        </w:trPr>
        <w:tc>
          <w:tcPr>
            <w:tcW w:w="2882" w:type="dxa"/>
          </w:tcPr>
          <w:p w14:paraId="251A5AF5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CI/CD</w:t>
            </w:r>
          </w:p>
        </w:tc>
        <w:tc>
          <w:tcPr>
            <w:tcW w:w="2882" w:type="dxa"/>
          </w:tcPr>
          <w:p w14:paraId="7F202877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Jenkins / GitLab CI</w:t>
            </w:r>
          </w:p>
        </w:tc>
        <w:tc>
          <w:tcPr>
            <w:tcW w:w="2882" w:type="dxa"/>
          </w:tcPr>
          <w:p w14:paraId="0FBD57AB" w14:textId="77777777" w:rsidR="005565C8" w:rsidRDefault="00000000">
            <w:pPr>
              <w:rPr>
                <w:rFonts w:hint="eastAsia"/>
              </w:rPr>
            </w:pPr>
            <w:r>
              <w:rPr>
                <w:color w:val="000000"/>
                <w:sz w:val="20"/>
              </w:rPr>
              <w:t>持续集成与发布</w:t>
            </w:r>
          </w:p>
        </w:tc>
      </w:tr>
    </w:tbl>
    <w:p w14:paraId="3526C230" w14:textId="77777777" w:rsidR="005565C8" w:rsidRDefault="005565C8">
      <w:pPr>
        <w:rPr>
          <w:rFonts w:hint="eastAsia"/>
        </w:rPr>
      </w:pPr>
    </w:p>
    <w:p w14:paraId="2AF47B16" w14:textId="77777777" w:rsidR="005565C8" w:rsidRDefault="00000000">
      <w:pPr>
        <w:pStyle w:val="21"/>
      </w:pPr>
      <w:r>
        <w:rPr>
          <w:rFonts w:ascii="黑体" w:eastAsia="黑体" w:hAnsi="黑体"/>
          <w:color w:val="000000"/>
          <w:sz w:val="28"/>
        </w:rPr>
        <w:t>三、各模块功能说明</w:t>
      </w:r>
    </w:p>
    <w:p w14:paraId="0022D80F" w14:textId="77777777" w:rsidR="005565C8" w:rsidRDefault="00000000">
      <w:pPr>
        <w:pStyle w:val="31"/>
      </w:pPr>
      <w:r>
        <w:rPr>
          <w:rFonts w:ascii="黑体" w:eastAsia="黑体" w:hAnsi="黑体"/>
          <w:color w:val="000000"/>
          <w:sz w:val="24"/>
        </w:rPr>
        <w:t>3.1 网关层</w:t>
      </w:r>
    </w:p>
    <w:p w14:paraId="53C75B7D" w14:textId="77777777" w:rsidR="005565C8" w:rsidRDefault="00000000">
      <w:pPr>
        <w:pStyle w:val="31"/>
      </w:pPr>
      <w:r>
        <w:rPr>
          <w:rFonts w:ascii="黑体" w:eastAsia="黑体" w:hAnsi="黑体"/>
          <w:color w:val="000000"/>
          <w:sz w:val="24"/>
        </w:rPr>
        <w:t>3.1.1 统一API网关</w:t>
      </w:r>
    </w:p>
    <w:p w14:paraId="220DB26A" w14:textId="77777777" w:rsidR="005565C8" w:rsidRDefault="00000000">
      <w:pPr>
        <w:spacing w:after="120" w:line="400" w:lineRule="exact"/>
        <w:rPr>
          <w:rFonts w:hint="eastAsia"/>
        </w:rPr>
      </w:pPr>
      <w:r>
        <w:rPr>
          <w:b/>
          <w:color w:val="000000"/>
        </w:rPr>
        <w:t>功能描述：</w:t>
      </w:r>
    </w:p>
    <w:p w14:paraId="028252DF" w14:textId="77777777" w:rsidR="005565C8" w:rsidRDefault="00000000">
      <w:pPr>
        <w:pStyle w:val="a0"/>
        <w:rPr>
          <w:rFonts w:hint="eastAsia"/>
        </w:rPr>
      </w:pPr>
      <w:r>
        <w:rPr>
          <w:color w:val="000000"/>
        </w:rPr>
        <w:t>对外提供标准化API入口，兼容OpenAI API协议格式</w:t>
      </w:r>
    </w:p>
    <w:p w14:paraId="5CB1D7A1" w14:textId="77777777" w:rsidR="005565C8" w:rsidRDefault="00000000">
      <w:pPr>
        <w:pStyle w:val="a0"/>
        <w:rPr>
          <w:rFonts w:hint="eastAsia"/>
        </w:rPr>
      </w:pPr>
      <w:r>
        <w:rPr>
          <w:color w:val="000000"/>
        </w:rPr>
        <w:t>支持RESTful和SSE（Server-Sent Events）流式响应</w:t>
      </w:r>
    </w:p>
    <w:p w14:paraId="2DAA122F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自动识别用户请求中的模型名称，路由到对应供应商</w:t>
      </w:r>
    </w:p>
    <w:p w14:paraId="7088659F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请求/响应协议转换，屏蔽各厂商接口差异</w:t>
      </w:r>
    </w:p>
    <w:p w14:paraId="3BAF68B7" w14:textId="77777777" w:rsidR="005565C8" w:rsidRDefault="00000000">
      <w:pPr>
        <w:pStyle w:val="a0"/>
        <w:rPr>
          <w:rFonts w:hint="eastAsia"/>
        </w:rPr>
      </w:pPr>
      <w:r>
        <w:rPr>
          <w:color w:val="000000"/>
        </w:rPr>
        <w:t>API版本管理（v1/v2等）</w:t>
      </w:r>
    </w:p>
    <w:p w14:paraId="53511A4F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接口文档自动生成与在线调试</w:t>
      </w:r>
    </w:p>
    <w:p w14:paraId="696B1CC4" w14:textId="77777777" w:rsidR="005565C8" w:rsidRDefault="00000000">
      <w:pPr>
        <w:spacing w:after="120" w:line="400" w:lineRule="exact"/>
        <w:rPr>
          <w:rFonts w:hint="eastAsia"/>
        </w:rPr>
      </w:pPr>
      <w:proofErr w:type="spellStart"/>
      <w:r>
        <w:rPr>
          <w:b/>
          <w:color w:val="000000"/>
        </w:rPr>
        <w:t>核心接口</w:t>
      </w:r>
      <w:proofErr w:type="spellEnd"/>
      <w:r>
        <w:rPr>
          <w:b/>
          <w:color w:val="000000"/>
        </w:rPr>
        <w:t>：</w:t>
      </w:r>
    </w:p>
    <w:p w14:paraId="4D3B83C3" w14:textId="77777777" w:rsidR="005565C8" w:rsidRDefault="00000000">
      <w:pPr>
        <w:pStyle w:val="a0"/>
        <w:rPr>
          <w:rFonts w:hint="eastAsia"/>
        </w:rPr>
      </w:pPr>
      <w:r>
        <w:rPr>
          <w:color w:val="000000"/>
        </w:rPr>
        <w:t>`POST /v1/chat/completions`：对话补全</w:t>
      </w:r>
    </w:p>
    <w:p w14:paraId="7F3AB3A4" w14:textId="77777777" w:rsidR="005565C8" w:rsidRDefault="00000000">
      <w:pPr>
        <w:pStyle w:val="a0"/>
        <w:rPr>
          <w:rFonts w:hint="eastAsia"/>
        </w:rPr>
      </w:pPr>
      <w:r>
        <w:rPr>
          <w:color w:val="000000"/>
        </w:rPr>
        <w:t>`POST /v1/completions`：文本补全</w:t>
      </w:r>
    </w:p>
    <w:p w14:paraId="0A0A98B0" w14:textId="77777777" w:rsidR="005565C8" w:rsidRDefault="00000000">
      <w:pPr>
        <w:pStyle w:val="a0"/>
        <w:rPr>
          <w:rFonts w:hint="eastAsia"/>
        </w:rPr>
      </w:pPr>
      <w:r>
        <w:rPr>
          <w:color w:val="000000"/>
        </w:rPr>
        <w:t>`POST /v1/embeddings`：文本向量化</w:t>
      </w:r>
    </w:p>
    <w:p w14:paraId="53904006" w14:textId="77777777" w:rsidR="005565C8" w:rsidRDefault="00000000">
      <w:pPr>
        <w:pStyle w:val="a0"/>
        <w:rPr>
          <w:rFonts w:hint="eastAsia"/>
        </w:rPr>
      </w:pPr>
      <w:r>
        <w:rPr>
          <w:color w:val="000000"/>
        </w:rPr>
        <w:t>`POST /v1/images/generations`：图像生成</w:t>
      </w:r>
    </w:p>
    <w:p w14:paraId="5FF506D6" w14:textId="77777777" w:rsidR="005565C8" w:rsidRDefault="00000000">
      <w:pPr>
        <w:pStyle w:val="a0"/>
        <w:rPr>
          <w:rFonts w:hint="eastAsia"/>
        </w:rPr>
      </w:pPr>
      <w:r>
        <w:rPr>
          <w:color w:val="000000"/>
        </w:rPr>
        <w:t>`GET /v1/models`：模型列表查询</w:t>
      </w:r>
    </w:p>
    <w:p w14:paraId="561425B8" w14:textId="77777777" w:rsidR="005565C8" w:rsidRDefault="00000000">
      <w:pPr>
        <w:pStyle w:val="31"/>
      </w:pPr>
      <w:r>
        <w:rPr>
          <w:rFonts w:ascii="黑体" w:eastAsia="黑体" w:hAnsi="黑体"/>
          <w:color w:val="000000"/>
          <w:sz w:val="24"/>
        </w:rPr>
        <w:t>3.1.2 多厂商模型接入</w:t>
      </w:r>
    </w:p>
    <w:p w14:paraId="5DF7E5D9" w14:textId="77777777" w:rsidR="005565C8" w:rsidRDefault="00000000">
      <w:pPr>
        <w:spacing w:after="120" w:line="400" w:lineRule="exact"/>
        <w:rPr>
          <w:rFonts w:hint="eastAsia"/>
        </w:rPr>
      </w:pPr>
      <w:r>
        <w:rPr>
          <w:b/>
          <w:color w:val="000000"/>
        </w:rPr>
        <w:t>功能描述：</w:t>
      </w:r>
    </w:p>
    <w:p w14:paraId="0A39A627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火山引擎供应商模型接入：支持豆包大模型、语音识别、图像生成等</w:t>
      </w:r>
    </w:p>
    <w:p w14:paraId="60A7E45B" w14:textId="77777777" w:rsidR="005565C8" w:rsidRDefault="00000000">
      <w:pPr>
        <w:pStyle w:val="a0"/>
        <w:rPr>
          <w:rFonts w:hint="eastAsia"/>
        </w:rPr>
      </w:pPr>
      <w:proofErr w:type="spellStart"/>
      <w:r>
        <w:rPr>
          <w:color w:val="000000"/>
        </w:rPr>
        <w:t>智谱供应商模型接入：支持ChatGLM、CodeGeeX等</w:t>
      </w:r>
      <w:proofErr w:type="spellEnd"/>
    </w:p>
    <w:p w14:paraId="23F06E1F" w14:textId="77777777" w:rsidR="005565C8" w:rsidRDefault="00000000">
      <w:pPr>
        <w:pStyle w:val="a0"/>
        <w:rPr>
          <w:rFonts w:hint="eastAsia"/>
        </w:rPr>
      </w:pPr>
      <w:r>
        <w:rPr>
          <w:color w:val="000000"/>
        </w:rPr>
        <w:t>MiniMAX供应商模型接入：支持海螺AI、语音大模型、视频生成</w:t>
      </w:r>
    </w:p>
    <w:p w14:paraId="59BD66CA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lastRenderedPageBreak/>
        <w:t>阿里供应商模型接入：支持通义千问、通义万相、通义听悟</w:t>
      </w:r>
    </w:p>
    <w:p w14:paraId="521D30D1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可扩展架构：通过配置化方式快速接入新厂商，无需修改核心代码</w:t>
      </w:r>
    </w:p>
    <w:p w14:paraId="44E6AF2C" w14:textId="77777777" w:rsidR="005565C8" w:rsidRDefault="00000000">
      <w:pPr>
        <w:spacing w:after="120" w:line="400" w:lineRule="exact"/>
        <w:rPr>
          <w:rFonts w:hint="eastAsia"/>
        </w:rPr>
      </w:pPr>
      <w:proofErr w:type="spellStart"/>
      <w:r>
        <w:rPr>
          <w:b/>
          <w:color w:val="000000"/>
        </w:rPr>
        <w:t>接入规范</w:t>
      </w:r>
      <w:proofErr w:type="spellEnd"/>
      <w:r>
        <w:rPr>
          <w:b/>
          <w:color w:val="000000"/>
        </w:rPr>
        <w:t>：</w:t>
      </w:r>
    </w:p>
    <w:p w14:paraId="60DAFE61" w14:textId="77777777" w:rsidR="005565C8" w:rsidRDefault="00000000">
      <w:pPr>
        <w:pStyle w:val="a0"/>
        <w:rPr>
          <w:rFonts w:hint="eastAsia"/>
        </w:rPr>
      </w:pPr>
      <w:r>
        <w:rPr>
          <w:color w:val="000000"/>
        </w:rPr>
        <w:t>每家厂商配置独立的API Key、Base URL、超时时间、重试策略</w:t>
      </w:r>
    </w:p>
    <w:p w14:paraId="4C5DAF72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支持</w:t>
      </w:r>
      <w:proofErr w:type="gramStart"/>
      <w:r>
        <w:rPr>
          <w:color w:val="000000"/>
          <w:lang w:eastAsia="zh-CN"/>
        </w:rPr>
        <w:t>厂商级</w:t>
      </w:r>
      <w:proofErr w:type="gramEnd"/>
      <w:r>
        <w:rPr>
          <w:color w:val="000000"/>
          <w:lang w:eastAsia="zh-CN"/>
        </w:rPr>
        <w:t>熔断和降级策略</w:t>
      </w:r>
    </w:p>
    <w:p w14:paraId="41208AF2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支持模型别名映射（用户调用gpt-4可映射到实际厂商模型）</w:t>
      </w:r>
    </w:p>
    <w:p w14:paraId="187F3A49" w14:textId="77777777" w:rsidR="005565C8" w:rsidRDefault="00000000">
      <w:pPr>
        <w:pStyle w:val="31"/>
      </w:pPr>
      <w:r>
        <w:rPr>
          <w:rFonts w:ascii="黑体" w:eastAsia="黑体" w:hAnsi="黑体"/>
          <w:color w:val="000000"/>
          <w:sz w:val="24"/>
        </w:rPr>
        <w:t xml:space="preserve">3.1.3 </w:t>
      </w:r>
      <w:proofErr w:type="spellStart"/>
      <w:r>
        <w:rPr>
          <w:rFonts w:ascii="黑体" w:eastAsia="黑体" w:hAnsi="黑体"/>
          <w:color w:val="000000"/>
          <w:sz w:val="24"/>
        </w:rPr>
        <w:t>限流插件</w:t>
      </w:r>
      <w:proofErr w:type="spellEnd"/>
    </w:p>
    <w:p w14:paraId="63EBCA39" w14:textId="77777777" w:rsidR="005565C8" w:rsidRDefault="00000000">
      <w:pPr>
        <w:spacing w:after="120" w:line="400" w:lineRule="exact"/>
        <w:rPr>
          <w:rFonts w:hint="eastAsia"/>
        </w:rPr>
      </w:pPr>
      <w:r>
        <w:rPr>
          <w:b/>
          <w:color w:val="000000"/>
        </w:rPr>
        <w:t>功能描述：</w:t>
      </w:r>
    </w:p>
    <w:p w14:paraId="67B9E663" w14:textId="77777777" w:rsidR="005565C8" w:rsidRDefault="00000000">
      <w:pPr>
        <w:pStyle w:val="a0"/>
        <w:rPr>
          <w:rFonts w:hint="eastAsia"/>
          <w:lang w:eastAsia="zh-CN"/>
        </w:rPr>
      </w:pPr>
      <w:proofErr w:type="gramStart"/>
      <w:r>
        <w:rPr>
          <w:color w:val="000000"/>
          <w:lang w:eastAsia="zh-CN"/>
        </w:rPr>
        <w:t>用户级限流</w:t>
      </w:r>
      <w:proofErr w:type="gramEnd"/>
      <w:r>
        <w:rPr>
          <w:color w:val="000000"/>
          <w:lang w:eastAsia="zh-CN"/>
        </w:rPr>
        <w:t>：按用户ID限制QPS/TPM（每分钟Token数）</w:t>
      </w:r>
    </w:p>
    <w:p w14:paraId="61C86391" w14:textId="77777777" w:rsidR="005565C8" w:rsidRDefault="00000000">
      <w:pPr>
        <w:pStyle w:val="a0"/>
        <w:rPr>
          <w:rFonts w:hint="eastAsia"/>
          <w:lang w:eastAsia="zh-CN"/>
        </w:rPr>
      </w:pPr>
      <w:proofErr w:type="gramStart"/>
      <w:r>
        <w:rPr>
          <w:color w:val="000000"/>
          <w:lang w:eastAsia="zh-CN"/>
        </w:rPr>
        <w:t>应用级限流</w:t>
      </w:r>
      <w:proofErr w:type="gramEnd"/>
      <w:r>
        <w:rPr>
          <w:color w:val="000000"/>
          <w:lang w:eastAsia="zh-CN"/>
        </w:rPr>
        <w:t>：</w:t>
      </w:r>
      <w:proofErr w:type="gramStart"/>
      <w:r>
        <w:rPr>
          <w:color w:val="000000"/>
          <w:lang w:eastAsia="zh-CN"/>
        </w:rPr>
        <w:t>按应用</w:t>
      </w:r>
      <w:proofErr w:type="gramEnd"/>
      <w:r>
        <w:rPr>
          <w:color w:val="000000"/>
          <w:lang w:eastAsia="zh-CN"/>
        </w:rPr>
        <w:t>/</w:t>
      </w:r>
      <w:proofErr w:type="spellStart"/>
      <w:r>
        <w:rPr>
          <w:color w:val="000000"/>
          <w:lang w:eastAsia="zh-CN"/>
        </w:rPr>
        <w:t>AppKey</w:t>
      </w:r>
      <w:proofErr w:type="spellEnd"/>
      <w:r>
        <w:rPr>
          <w:color w:val="000000"/>
          <w:lang w:eastAsia="zh-CN"/>
        </w:rPr>
        <w:t>限制调用频次</w:t>
      </w:r>
    </w:p>
    <w:p w14:paraId="5FA09853" w14:textId="77777777" w:rsidR="005565C8" w:rsidRDefault="00000000">
      <w:pPr>
        <w:pStyle w:val="a0"/>
        <w:rPr>
          <w:rFonts w:hint="eastAsia"/>
          <w:lang w:eastAsia="zh-CN"/>
        </w:rPr>
      </w:pPr>
      <w:proofErr w:type="gramStart"/>
      <w:r>
        <w:rPr>
          <w:color w:val="000000"/>
          <w:lang w:eastAsia="zh-CN"/>
        </w:rPr>
        <w:t>系统级限流</w:t>
      </w:r>
      <w:proofErr w:type="gramEnd"/>
      <w:r>
        <w:rPr>
          <w:color w:val="000000"/>
          <w:lang w:eastAsia="zh-CN"/>
        </w:rPr>
        <w:t>：全系统总流量上限保护</w:t>
      </w:r>
    </w:p>
    <w:p w14:paraId="2F00A283" w14:textId="77777777" w:rsidR="005565C8" w:rsidRDefault="00000000">
      <w:pPr>
        <w:pStyle w:val="a0"/>
        <w:rPr>
          <w:rFonts w:hint="eastAsia"/>
          <w:lang w:eastAsia="zh-CN"/>
        </w:rPr>
      </w:pPr>
      <w:proofErr w:type="gramStart"/>
      <w:r>
        <w:rPr>
          <w:color w:val="000000"/>
          <w:lang w:eastAsia="zh-CN"/>
        </w:rPr>
        <w:t>模型级限</w:t>
      </w:r>
      <w:proofErr w:type="gramEnd"/>
      <w:r>
        <w:rPr>
          <w:color w:val="000000"/>
          <w:lang w:eastAsia="zh-CN"/>
        </w:rPr>
        <w:t>流：单模</w:t>
      </w:r>
      <w:proofErr w:type="gramStart"/>
      <w:r>
        <w:rPr>
          <w:color w:val="000000"/>
          <w:lang w:eastAsia="zh-CN"/>
        </w:rPr>
        <w:t>型供应商侧</w:t>
      </w:r>
      <w:proofErr w:type="gramEnd"/>
      <w:r>
        <w:rPr>
          <w:color w:val="000000"/>
          <w:lang w:eastAsia="zh-CN"/>
        </w:rPr>
        <w:t>流量控制</w:t>
      </w:r>
    </w:p>
    <w:p w14:paraId="466746D1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支持滑动窗口、令牌桶、漏桶等多种算法</w:t>
      </w:r>
    </w:p>
    <w:p w14:paraId="0314A7DB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限流触发时返回429状态码和重试建议</w:t>
      </w:r>
    </w:p>
    <w:p w14:paraId="4A782D90" w14:textId="77777777" w:rsidR="005565C8" w:rsidRDefault="00000000">
      <w:pPr>
        <w:pStyle w:val="31"/>
        <w:rPr>
          <w:lang w:eastAsia="zh-CN"/>
        </w:rPr>
      </w:pPr>
      <w:r>
        <w:rPr>
          <w:rFonts w:ascii="黑体" w:eastAsia="黑体" w:hAnsi="黑体"/>
          <w:color w:val="000000"/>
          <w:sz w:val="24"/>
          <w:lang w:eastAsia="zh-CN"/>
        </w:rPr>
        <w:t>3.2 路由调度模块</w:t>
      </w:r>
    </w:p>
    <w:p w14:paraId="7F78BF35" w14:textId="77777777" w:rsidR="005565C8" w:rsidRDefault="00000000">
      <w:pPr>
        <w:pStyle w:val="31"/>
        <w:rPr>
          <w:lang w:eastAsia="zh-CN"/>
        </w:rPr>
      </w:pPr>
      <w:r>
        <w:rPr>
          <w:rFonts w:ascii="黑体" w:eastAsia="黑体" w:hAnsi="黑体"/>
          <w:color w:val="000000"/>
          <w:sz w:val="24"/>
          <w:lang w:eastAsia="zh-CN"/>
        </w:rPr>
        <w:t>3.2.1 智能路由</w:t>
      </w:r>
    </w:p>
    <w:p w14:paraId="564C598D" w14:textId="77777777" w:rsidR="005565C8" w:rsidRDefault="00000000">
      <w:pPr>
        <w:spacing w:after="120" w:line="400" w:lineRule="exact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功能描述：</w:t>
      </w:r>
    </w:p>
    <w:p w14:paraId="4A145575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基于延迟路由：自动选择响应最快的可用节点</w:t>
      </w:r>
    </w:p>
    <w:p w14:paraId="091F3E2D" w14:textId="77777777" w:rsidR="005565C8" w:rsidRDefault="00000000">
      <w:pPr>
        <w:pStyle w:val="a0"/>
        <w:rPr>
          <w:rFonts w:hint="eastAsia"/>
        </w:rPr>
      </w:pPr>
      <w:proofErr w:type="spellStart"/>
      <w:r>
        <w:rPr>
          <w:color w:val="000000"/>
        </w:rPr>
        <w:t>基于成本路由：优先路由到单位Token成本最低的模型</w:t>
      </w:r>
      <w:proofErr w:type="spellEnd"/>
    </w:p>
    <w:p w14:paraId="0EA10191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基于可用性路由：避开健康状态异常的节点</w:t>
      </w:r>
    </w:p>
    <w:p w14:paraId="51C5DA83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基于负载路由：均衡分发到负载较低的节点</w:t>
      </w:r>
    </w:p>
    <w:p w14:paraId="2E5CAE54" w14:textId="77777777" w:rsidR="005565C8" w:rsidRDefault="00000000">
      <w:pPr>
        <w:pStyle w:val="a0"/>
        <w:rPr>
          <w:rFonts w:hint="eastAsia"/>
        </w:rPr>
      </w:pPr>
      <w:proofErr w:type="spellStart"/>
      <w:r>
        <w:rPr>
          <w:color w:val="000000"/>
        </w:rPr>
        <w:t>前缀匹配路由：根据Prompt前缀特征匹配最优模型</w:t>
      </w:r>
      <w:proofErr w:type="spellEnd"/>
    </w:p>
    <w:p w14:paraId="3498A515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用户自定义路由：支持用户指定优先使用的模型</w:t>
      </w:r>
    </w:p>
    <w:p w14:paraId="5F01E4ED" w14:textId="77777777" w:rsidR="005565C8" w:rsidRDefault="00000000">
      <w:pPr>
        <w:pStyle w:val="31"/>
      </w:pPr>
      <w:r>
        <w:rPr>
          <w:rFonts w:ascii="黑体" w:eastAsia="黑体" w:hAnsi="黑体"/>
          <w:color w:val="000000"/>
          <w:sz w:val="24"/>
        </w:rPr>
        <w:t xml:space="preserve">3.2.2 </w:t>
      </w:r>
      <w:proofErr w:type="spellStart"/>
      <w:r>
        <w:rPr>
          <w:rFonts w:ascii="黑体" w:eastAsia="黑体" w:hAnsi="黑体"/>
          <w:color w:val="000000"/>
          <w:sz w:val="24"/>
        </w:rPr>
        <w:t>负载均衡</w:t>
      </w:r>
      <w:proofErr w:type="spellEnd"/>
    </w:p>
    <w:p w14:paraId="66B8512E" w14:textId="77777777" w:rsidR="005565C8" w:rsidRDefault="00000000">
      <w:pPr>
        <w:spacing w:after="120" w:line="400" w:lineRule="exact"/>
        <w:rPr>
          <w:rFonts w:hint="eastAsia"/>
        </w:rPr>
      </w:pPr>
      <w:r>
        <w:rPr>
          <w:b/>
          <w:color w:val="000000"/>
        </w:rPr>
        <w:t>功能描述：</w:t>
      </w:r>
    </w:p>
    <w:p w14:paraId="480F3FEE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全局最小请求数负载均衡：优先选择当前处理请求数最少的节点</w:t>
      </w:r>
    </w:p>
    <w:p w14:paraId="0C146EB9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GPU感知负载均衡：考虑节点GPU利用率和显存占用</w:t>
      </w:r>
    </w:p>
    <w:p w14:paraId="06E859D8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权重轮询：按配置权重分配流量</w:t>
      </w:r>
    </w:p>
    <w:p w14:paraId="1ACB7482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动态权重调整：根据节点实时性能自动调整权重</w:t>
      </w:r>
    </w:p>
    <w:p w14:paraId="0A416C2E" w14:textId="77777777" w:rsidR="005565C8" w:rsidRDefault="00000000">
      <w:pPr>
        <w:pStyle w:val="31"/>
      </w:pPr>
      <w:r>
        <w:rPr>
          <w:rFonts w:ascii="黑体" w:eastAsia="黑体" w:hAnsi="黑体"/>
          <w:color w:val="000000"/>
          <w:sz w:val="24"/>
        </w:rPr>
        <w:t xml:space="preserve">3.2.3 </w:t>
      </w:r>
      <w:proofErr w:type="spellStart"/>
      <w:r>
        <w:rPr>
          <w:rFonts w:ascii="黑体" w:eastAsia="黑体" w:hAnsi="黑体"/>
          <w:color w:val="000000"/>
          <w:sz w:val="24"/>
        </w:rPr>
        <w:t>熔断与重试</w:t>
      </w:r>
      <w:proofErr w:type="spellEnd"/>
    </w:p>
    <w:p w14:paraId="0ADFE918" w14:textId="77777777" w:rsidR="005565C8" w:rsidRDefault="00000000">
      <w:pPr>
        <w:spacing w:after="120" w:line="400" w:lineRule="exact"/>
        <w:rPr>
          <w:rFonts w:hint="eastAsia"/>
        </w:rPr>
      </w:pPr>
      <w:r>
        <w:rPr>
          <w:b/>
          <w:color w:val="000000"/>
        </w:rPr>
        <w:t>功能描述：</w:t>
      </w:r>
    </w:p>
    <w:p w14:paraId="4AFE0307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自动熔断：当某厂商错误率超过阈值时，自动暂停向其发送请求</w:t>
      </w:r>
    </w:p>
    <w:p w14:paraId="0DC6FE0F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半开探测：熔断后定期发送探测请求，确认恢复后自动恢复流量</w:t>
      </w:r>
    </w:p>
    <w:p w14:paraId="260D491D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lastRenderedPageBreak/>
        <w:t>自动重试：失败请求自动重试其他可用节点</w:t>
      </w:r>
    </w:p>
    <w:p w14:paraId="66BA91D5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降级策略：所有节点故障时，返回预设的兜底响应或友好提示</w:t>
      </w:r>
    </w:p>
    <w:p w14:paraId="1E799057" w14:textId="77777777" w:rsidR="005565C8" w:rsidRDefault="00000000">
      <w:pPr>
        <w:pStyle w:val="31"/>
        <w:rPr>
          <w:lang w:eastAsia="zh-CN"/>
        </w:rPr>
      </w:pPr>
      <w:r>
        <w:rPr>
          <w:rFonts w:ascii="黑体" w:eastAsia="黑体" w:hAnsi="黑体"/>
          <w:color w:val="000000"/>
          <w:sz w:val="24"/>
          <w:lang w:eastAsia="zh-CN"/>
        </w:rPr>
        <w:t>3.3 Token计量与计费模块</w:t>
      </w:r>
    </w:p>
    <w:p w14:paraId="38A32C07" w14:textId="77777777" w:rsidR="005565C8" w:rsidRDefault="00000000">
      <w:pPr>
        <w:pStyle w:val="31"/>
        <w:rPr>
          <w:lang w:eastAsia="zh-CN"/>
        </w:rPr>
      </w:pPr>
      <w:r>
        <w:rPr>
          <w:rFonts w:ascii="黑体" w:eastAsia="黑体" w:hAnsi="黑体"/>
          <w:color w:val="000000"/>
          <w:sz w:val="24"/>
          <w:lang w:eastAsia="zh-CN"/>
        </w:rPr>
        <w:t>3.3.1 Token实时计量</w:t>
      </w:r>
    </w:p>
    <w:p w14:paraId="66DCDAE3" w14:textId="77777777" w:rsidR="005565C8" w:rsidRDefault="00000000">
      <w:pPr>
        <w:spacing w:after="120" w:line="400" w:lineRule="exact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功能描述：</w:t>
      </w:r>
    </w:p>
    <w:p w14:paraId="41C62835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精确统计每次请求的输入Token数和输出Token数</w:t>
      </w:r>
    </w:p>
    <w:p w14:paraId="6A0148C0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支持流式响应的增量Token计数</w:t>
      </w:r>
    </w:p>
    <w:p w14:paraId="4E50E33D" w14:textId="77777777" w:rsidR="005565C8" w:rsidRDefault="00000000">
      <w:pPr>
        <w:pStyle w:val="a0"/>
        <w:rPr>
          <w:rFonts w:hint="eastAsia"/>
        </w:rPr>
      </w:pPr>
      <w:proofErr w:type="spellStart"/>
      <w:r>
        <w:rPr>
          <w:color w:val="000000"/>
        </w:rPr>
        <w:t>不同模型采用对应的Tokenizer（tiktoken、SentencePiece等</w:t>
      </w:r>
      <w:proofErr w:type="spellEnd"/>
      <w:r>
        <w:rPr>
          <w:color w:val="000000"/>
        </w:rPr>
        <w:t>）</w:t>
      </w:r>
    </w:p>
    <w:p w14:paraId="102A6DCF" w14:textId="77777777" w:rsidR="005565C8" w:rsidRDefault="00000000">
      <w:pPr>
        <w:pStyle w:val="a0"/>
        <w:rPr>
          <w:rFonts w:hint="eastAsia"/>
        </w:rPr>
      </w:pPr>
      <w:r>
        <w:rPr>
          <w:color w:val="000000"/>
        </w:rPr>
        <w:t>实时扣减用户账户余额</w:t>
      </w:r>
    </w:p>
    <w:p w14:paraId="46C35F16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余额不足时触发预警或自动限制</w:t>
      </w:r>
    </w:p>
    <w:p w14:paraId="5023B45F" w14:textId="77777777" w:rsidR="005565C8" w:rsidRDefault="00000000">
      <w:pPr>
        <w:pStyle w:val="31"/>
      </w:pPr>
      <w:r>
        <w:rPr>
          <w:rFonts w:ascii="黑体" w:eastAsia="黑体" w:hAnsi="黑体"/>
          <w:color w:val="000000"/>
          <w:sz w:val="24"/>
        </w:rPr>
        <w:t xml:space="preserve">3.3.2 </w:t>
      </w:r>
      <w:proofErr w:type="spellStart"/>
      <w:r>
        <w:rPr>
          <w:rFonts w:ascii="黑体" w:eastAsia="黑体" w:hAnsi="黑体"/>
          <w:color w:val="000000"/>
          <w:sz w:val="24"/>
        </w:rPr>
        <w:t>计费策略</w:t>
      </w:r>
      <w:proofErr w:type="spellEnd"/>
    </w:p>
    <w:p w14:paraId="04CB7123" w14:textId="77777777" w:rsidR="005565C8" w:rsidRDefault="00000000">
      <w:pPr>
        <w:spacing w:after="120" w:line="400" w:lineRule="exact"/>
        <w:rPr>
          <w:rFonts w:hint="eastAsia"/>
        </w:rPr>
      </w:pPr>
      <w:r>
        <w:rPr>
          <w:b/>
          <w:color w:val="000000"/>
        </w:rPr>
        <w:t>功能描述：</w:t>
      </w:r>
    </w:p>
    <w:p w14:paraId="0BC01047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按量计费：按实际Token消耗量计费，不同模型不同单价</w:t>
      </w:r>
    </w:p>
    <w:p w14:paraId="623D2EFC" w14:textId="77777777" w:rsidR="005565C8" w:rsidRDefault="00000000">
      <w:pPr>
        <w:pStyle w:val="a0"/>
        <w:rPr>
          <w:rFonts w:hint="eastAsia"/>
        </w:rPr>
      </w:pPr>
      <w:proofErr w:type="spellStart"/>
      <w:r>
        <w:rPr>
          <w:color w:val="000000"/>
        </w:rPr>
        <w:t>包月套餐：固定价格包固定Token额度</w:t>
      </w:r>
      <w:proofErr w:type="spellEnd"/>
    </w:p>
    <w:p w14:paraId="6040666B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阶梯定价：用量越大，单价越低</w:t>
      </w:r>
    </w:p>
    <w:p w14:paraId="21A5EDCA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企业定制：针对大客户提供专属定价协议</w:t>
      </w:r>
    </w:p>
    <w:p w14:paraId="75A02CD4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免费额度：新用户赠送一定量免费Token</w:t>
      </w:r>
    </w:p>
    <w:p w14:paraId="1CE4C80A" w14:textId="77777777" w:rsidR="005565C8" w:rsidRDefault="00000000">
      <w:pPr>
        <w:pStyle w:val="31"/>
      </w:pPr>
      <w:r>
        <w:rPr>
          <w:rFonts w:ascii="黑体" w:eastAsia="黑体" w:hAnsi="黑体"/>
          <w:color w:val="000000"/>
          <w:sz w:val="24"/>
        </w:rPr>
        <w:t xml:space="preserve">3.3.3 </w:t>
      </w:r>
      <w:proofErr w:type="spellStart"/>
      <w:r>
        <w:rPr>
          <w:rFonts w:ascii="黑体" w:eastAsia="黑体" w:hAnsi="黑体"/>
          <w:color w:val="000000"/>
          <w:sz w:val="24"/>
        </w:rPr>
        <w:t>账单与报表</w:t>
      </w:r>
      <w:proofErr w:type="spellEnd"/>
    </w:p>
    <w:p w14:paraId="0FDAE766" w14:textId="77777777" w:rsidR="005565C8" w:rsidRDefault="00000000">
      <w:pPr>
        <w:spacing w:after="120" w:line="400" w:lineRule="exact"/>
        <w:rPr>
          <w:rFonts w:hint="eastAsia"/>
        </w:rPr>
      </w:pPr>
      <w:r>
        <w:rPr>
          <w:b/>
          <w:color w:val="000000"/>
        </w:rPr>
        <w:t>功能描述：</w:t>
      </w:r>
    </w:p>
    <w:p w14:paraId="5BEBFDA2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用户维度账单：按日/月/年展示消费明细</w:t>
      </w:r>
    </w:p>
    <w:p w14:paraId="076E17EE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应用维度账单：</w:t>
      </w:r>
      <w:proofErr w:type="gramStart"/>
      <w:r>
        <w:rPr>
          <w:color w:val="000000"/>
          <w:lang w:eastAsia="zh-CN"/>
        </w:rPr>
        <w:t>按应用</w:t>
      </w:r>
      <w:proofErr w:type="gramEnd"/>
      <w:r>
        <w:rPr>
          <w:color w:val="000000"/>
          <w:lang w:eastAsia="zh-CN"/>
        </w:rPr>
        <w:t>/</w:t>
      </w:r>
      <w:proofErr w:type="spellStart"/>
      <w:r>
        <w:rPr>
          <w:color w:val="000000"/>
          <w:lang w:eastAsia="zh-CN"/>
        </w:rPr>
        <w:t>AppKey</w:t>
      </w:r>
      <w:proofErr w:type="spellEnd"/>
      <w:r>
        <w:rPr>
          <w:color w:val="000000"/>
          <w:lang w:eastAsia="zh-CN"/>
        </w:rPr>
        <w:t>展示用量分布</w:t>
      </w:r>
    </w:p>
    <w:p w14:paraId="2598C467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模型维度报表：各模型调用量、成功率、平均延迟</w:t>
      </w:r>
    </w:p>
    <w:p w14:paraId="70B36D12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成本分析：实际成本与收入对比、毛利分析</w:t>
      </w:r>
    </w:p>
    <w:p w14:paraId="2E6C3A96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账单导出：支持Excel/PDF格式导出</w:t>
      </w:r>
    </w:p>
    <w:p w14:paraId="09104777" w14:textId="77777777" w:rsidR="005565C8" w:rsidRDefault="00000000">
      <w:pPr>
        <w:pStyle w:val="31"/>
        <w:rPr>
          <w:lang w:eastAsia="zh-CN"/>
        </w:rPr>
      </w:pPr>
      <w:r>
        <w:rPr>
          <w:rFonts w:ascii="黑体" w:eastAsia="黑体" w:hAnsi="黑体"/>
          <w:color w:val="000000"/>
          <w:sz w:val="24"/>
          <w:lang w:eastAsia="zh-CN"/>
        </w:rPr>
        <w:t>3.4 模型市场与能力编排模块</w:t>
      </w:r>
    </w:p>
    <w:p w14:paraId="509251D5" w14:textId="77777777" w:rsidR="005565C8" w:rsidRDefault="00000000">
      <w:pPr>
        <w:pStyle w:val="31"/>
      </w:pPr>
      <w:r>
        <w:rPr>
          <w:rFonts w:ascii="黑体" w:eastAsia="黑体" w:hAnsi="黑体"/>
          <w:color w:val="000000"/>
          <w:sz w:val="24"/>
        </w:rPr>
        <w:t xml:space="preserve">3.4.1 </w:t>
      </w:r>
      <w:proofErr w:type="spellStart"/>
      <w:r>
        <w:rPr>
          <w:rFonts w:ascii="黑体" w:eastAsia="黑体" w:hAnsi="黑体"/>
          <w:color w:val="000000"/>
          <w:sz w:val="24"/>
        </w:rPr>
        <w:t>模型市场</w:t>
      </w:r>
      <w:proofErr w:type="spellEnd"/>
    </w:p>
    <w:p w14:paraId="185A3BA9" w14:textId="77777777" w:rsidR="005565C8" w:rsidRDefault="00000000">
      <w:pPr>
        <w:spacing w:after="120" w:line="400" w:lineRule="exact"/>
        <w:rPr>
          <w:rFonts w:hint="eastAsia"/>
        </w:rPr>
      </w:pPr>
      <w:r>
        <w:rPr>
          <w:b/>
          <w:color w:val="000000"/>
        </w:rPr>
        <w:t>功能描述：</w:t>
      </w:r>
    </w:p>
    <w:p w14:paraId="58AF8FB8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模型展示：各模型能力介绍、性能指标、价格、适用场景</w:t>
      </w:r>
    </w:p>
    <w:p w14:paraId="62297110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模型对比：支持多模型横向对比（价格、延迟、能力评分）</w:t>
      </w:r>
    </w:p>
    <w:p w14:paraId="6AE3703D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模型试用：在线试用各模型效果</w:t>
      </w:r>
    </w:p>
    <w:p w14:paraId="3255D6E9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模型评分：用户可对模型进行评分和反馈</w:t>
      </w:r>
    </w:p>
    <w:p w14:paraId="22228123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模型上架/下架：管理员控制模型可见性</w:t>
      </w:r>
    </w:p>
    <w:p w14:paraId="20C0E30C" w14:textId="77777777" w:rsidR="005565C8" w:rsidRDefault="00000000">
      <w:pPr>
        <w:pStyle w:val="31"/>
      </w:pPr>
      <w:r>
        <w:rPr>
          <w:rFonts w:ascii="黑体" w:eastAsia="黑体" w:hAnsi="黑体"/>
          <w:color w:val="000000"/>
          <w:sz w:val="24"/>
        </w:rPr>
        <w:lastRenderedPageBreak/>
        <w:t xml:space="preserve">3.4.2 </w:t>
      </w:r>
      <w:proofErr w:type="spellStart"/>
      <w:r>
        <w:rPr>
          <w:rFonts w:ascii="黑体" w:eastAsia="黑体" w:hAnsi="黑体"/>
          <w:color w:val="000000"/>
          <w:sz w:val="24"/>
        </w:rPr>
        <w:t>能力编排</w:t>
      </w:r>
      <w:proofErr w:type="spellEnd"/>
    </w:p>
    <w:p w14:paraId="22D31A34" w14:textId="77777777" w:rsidR="005565C8" w:rsidRDefault="00000000">
      <w:pPr>
        <w:spacing w:after="120" w:line="400" w:lineRule="exact"/>
        <w:rPr>
          <w:rFonts w:hint="eastAsia"/>
        </w:rPr>
      </w:pPr>
      <w:r>
        <w:rPr>
          <w:b/>
          <w:color w:val="000000"/>
        </w:rPr>
        <w:t>功能描述：</w:t>
      </w:r>
    </w:p>
    <w:p w14:paraId="17A10460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工作流编排：可视化拖拽方式组合多个模型能力</w:t>
      </w:r>
    </w:p>
    <w:p w14:paraId="1731954B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链式调用：支持A模型输出作为B模型输入</w:t>
      </w:r>
    </w:p>
    <w:p w14:paraId="64391D7C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条件分支：根据中间结果选择不同处理路径</w:t>
      </w:r>
    </w:p>
    <w:p w14:paraId="7E2D0392" w14:textId="77777777" w:rsidR="005565C8" w:rsidRDefault="00000000">
      <w:pPr>
        <w:pStyle w:val="a0"/>
        <w:rPr>
          <w:rFonts w:hint="eastAsia"/>
        </w:rPr>
      </w:pPr>
      <w:proofErr w:type="spellStart"/>
      <w:r>
        <w:rPr>
          <w:color w:val="000000"/>
        </w:rPr>
        <w:t>Prompt模板库：预置各行业Prompt模板</w:t>
      </w:r>
      <w:proofErr w:type="spellEnd"/>
    </w:p>
    <w:p w14:paraId="1FEEFCF7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自定义能力封装：用户可将常用组合封装为自定义API</w:t>
      </w:r>
    </w:p>
    <w:p w14:paraId="2E6B4C33" w14:textId="77777777" w:rsidR="005565C8" w:rsidRDefault="00000000">
      <w:pPr>
        <w:pStyle w:val="31"/>
        <w:rPr>
          <w:lang w:eastAsia="zh-CN"/>
        </w:rPr>
      </w:pPr>
      <w:r>
        <w:rPr>
          <w:rFonts w:ascii="黑体" w:eastAsia="黑体" w:hAnsi="黑体"/>
          <w:color w:val="000000"/>
          <w:sz w:val="24"/>
          <w:lang w:eastAsia="zh-CN"/>
        </w:rPr>
        <w:t>3.5 安全围栏与内容审计模块</w:t>
      </w:r>
    </w:p>
    <w:p w14:paraId="65570A68" w14:textId="77777777" w:rsidR="005565C8" w:rsidRDefault="00000000">
      <w:pPr>
        <w:pStyle w:val="31"/>
        <w:rPr>
          <w:lang w:eastAsia="zh-CN"/>
        </w:rPr>
      </w:pPr>
      <w:r>
        <w:rPr>
          <w:rFonts w:ascii="黑体" w:eastAsia="黑体" w:hAnsi="黑体"/>
          <w:color w:val="000000"/>
          <w:sz w:val="24"/>
          <w:lang w:eastAsia="zh-CN"/>
        </w:rPr>
        <w:t>3.5.1 输入安全过滤</w:t>
      </w:r>
    </w:p>
    <w:p w14:paraId="5737155E" w14:textId="77777777" w:rsidR="005565C8" w:rsidRDefault="00000000">
      <w:pPr>
        <w:spacing w:after="120" w:line="400" w:lineRule="exact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功能描述：</w:t>
      </w:r>
    </w:p>
    <w:p w14:paraId="773B8BF7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敏感词检测：基于规则库的敏感内容识别</w:t>
      </w:r>
    </w:p>
    <w:p w14:paraId="4275743F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语义安全分析：基于AI模型的有害内容识别（暴力、色情、政治等）</w:t>
      </w:r>
    </w:p>
    <w:p w14:paraId="2EF975EC" w14:textId="77777777" w:rsidR="005565C8" w:rsidRDefault="00000000">
      <w:pPr>
        <w:pStyle w:val="a0"/>
        <w:rPr>
          <w:rFonts w:hint="eastAsia"/>
        </w:rPr>
      </w:pPr>
      <w:proofErr w:type="spellStart"/>
      <w:r>
        <w:rPr>
          <w:color w:val="000000"/>
        </w:rPr>
        <w:t>Prompt注入防护：检测和阻断恶意Prompt注入攻击</w:t>
      </w:r>
      <w:proofErr w:type="spellEnd"/>
    </w:p>
    <w:p w14:paraId="332D9AD4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输入长度限制：防止超长输入导致资源耗尽</w:t>
      </w:r>
    </w:p>
    <w:p w14:paraId="7799846A" w14:textId="77777777" w:rsidR="005565C8" w:rsidRDefault="00000000">
      <w:pPr>
        <w:pStyle w:val="31"/>
        <w:rPr>
          <w:lang w:eastAsia="zh-CN"/>
        </w:rPr>
      </w:pPr>
      <w:r>
        <w:rPr>
          <w:rFonts w:ascii="黑体" w:eastAsia="黑体" w:hAnsi="黑体"/>
          <w:color w:val="000000"/>
          <w:sz w:val="24"/>
          <w:lang w:eastAsia="zh-CN"/>
        </w:rPr>
        <w:t>3.5.2 输出安全过滤</w:t>
      </w:r>
    </w:p>
    <w:p w14:paraId="5779C8B3" w14:textId="77777777" w:rsidR="005565C8" w:rsidRDefault="00000000">
      <w:pPr>
        <w:spacing w:after="120" w:line="400" w:lineRule="exact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功能描述：</w:t>
      </w:r>
    </w:p>
    <w:p w14:paraId="76154DF8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输出内容审核：对模型返回内容进行合</w:t>
      </w:r>
      <w:proofErr w:type="gramStart"/>
      <w:r>
        <w:rPr>
          <w:color w:val="000000"/>
          <w:lang w:eastAsia="zh-CN"/>
        </w:rPr>
        <w:t>规</w:t>
      </w:r>
      <w:proofErr w:type="gramEnd"/>
      <w:r>
        <w:rPr>
          <w:color w:val="000000"/>
          <w:lang w:eastAsia="zh-CN"/>
        </w:rPr>
        <w:t>审查</w:t>
      </w:r>
    </w:p>
    <w:p w14:paraId="2A5D2638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敏感信息脱敏：自动识别并脱敏手机号、身份证号、银行卡号等</w:t>
      </w:r>
    </w:p>
    <w:p w14:paraId="52900763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输出追溯：记录每次输入输出，支持事后审计</w:t>
      </w:r>
    </w:p>
    <w:p w14:paraId="7A784105" w14:textId="77777777" w:rsidR="005565C8" w:rsidRDefault="00000000">
      <w:pPr>
        <w:pStyle w:val="31"/>
      </w:pPr>
      <w:r>
        <w:rPr>
          <w:rFonts w:ascii="黑体" w:eastAsia="黑体" w:hAnsi="黑体"/>
          <w:color w:val="000000"/>
          <w:sz w:val="24"/>
        </w:rPr>
        <w:t xml:space="preserve">3.5.3 </w:t>
      </w:r>
      <w:proofErr w:type="spellStart"/>
      <w:r>
        <w:rPr>
          <w:rFonts w:ascii="黑体" w:eastAsia="黑体" w:hAnsi="黑体"/>
          <w:color w:val="000000"/>
          <w:sz w:val="24"/>
        </w:rPr>
        <w:t>合规审计</w:t>
      </w:r>
      <w:proofErr w:type="spellEnd"/>
    </w:p>
    <w:p w14:paraId="726357C5" w14:textId="77777777" w:rsidR="005565C8" w:rsidRDefault="00000000">
      <w:pPr>
        <w:spacing w:after="120" w:line="400" w:lineRule="exact"/>
        <w:rPr>
          <w:rFonts w:hint="eastAsia"/>
        </w:rPr>
      </w:pPr>
      <w:r>
        <w:rPr>
          <w:b/>
          <w:color w:val="000000"/>
        </w:rPr>
        <w:t>功能描述：</w:t>
      </w:r>
    </w:p>
    <w:p w14:paraId="682B239D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全链路日志：记录用户ID、应用ID、模型、输入、输出、Token数、耗时</w:t>
      </w:r>
    </w:p>
    <w:p w14:paraId="5A023266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日志留存：按法规要求留存至少6个月</w:t>
      </w:r>
    </w:p>
    <w:p w14:paraId="21545045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审计查询：支持按多维</w:t>
      </w:r>
      <w:proofErr w:type="gramStart"/>
      <w:r>
        <w:rPr>
          <w:color w:val="000000"/>
          <w:lang w:eastAsia="zh-CN"/>
        </w:rPr>
        <w:t>度条件</w:t>
      </w:r>
      <w:proofErr w:type="gramEnd"/>
      <w:r>
        <w:rPr>
          <w:color w:val="000000"/>
          <w:lang w:eastAsia="zh-CN"/>
        </w:rPr>
        <w:t>检索历史记录</w:t>
      </w:r>
    </w:p>
    <w:p w14:paraId="3A98190B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异常告警：检测到异常调用模式时自动告警</w:t>
      </w:r>
    </w:p>
    <w:p w14:paraId="78059AC0" w14:textId="77777777" w:rsidR="005565C8" w:rsidRDefault="00000000">
      <w:pPr>
        <w:pStyle w:val="31"/>
        <w:rPr>
          <w:lang w:eastAsia="zh-CN"/>
        </w:rPr>
      </w:pPr>
      <w:r>
        <w:rPr>
          <w:rFonts w:ascii="黑体" w:eastAsia="黑体" w:hAnsi="黑体"/>
          <w:color w:val="000000"/>
          <w:sz w:val="24"/>
          <w:lang w:eastAsia="zh-CN"/>
        </w:rPr>
        <w:t>3.6 模型健康监控模块</w:t>
      </w:r>
    </w:p>
    <w:p w14:paraId="0A0EBD33" w14:textId="77777777" w:rsidR="005565C8" w:rsidRDefault="00000000">
      <w:pPr>
        <w:pStyle w:val="31"/>
        <w:rPr>
          <w:lang w:eastAsia="zh-CN"/>
        </w:rPr>
      </w:pPr>
      <w:r>
        <w:rPr>
          <w:rFonts w:ascii="黑体" w:eastAsia="黑体" w:hAnsi="黑体"/>
          <w:color w:val="000000"/>
          <w:sz w:val="24"/>
          <w:lang w:eastAsia="zh-CN"/>
        </w:rPr>
        <w:t>3.6.1 健康指标采集</w:t>
      </w:r>
    </w:p>
    <w:p w14:paraId="727D1455" w14:textId="77777777" w:rsidR="005565C8" w:rsidRDefault="00000000">
      <w:pPr>
        <w:spacing w:after="120" w:line="400" w:lineRule="exact"/>
        <w:rPr>
          <w:rFonts w:hint="eastAsia"/>
        </w:rPr>
      </w:pPr>
      <w:proofErr w:type="spellStart"/>
      <w:r>
        <w:rPr>
          <w:b/>
          <w:color w:val="000000"/>
        </w:rPr>
        <w:t>功能描述</w:t>
      </w:r>
      <w:proofErr w:type="spellEnd"/>
      <w:r>
        <w:rPr>
          <w:b/>
          <w:color w:val="000000"/>
        </w:rPr>
        <w:t>：</w:t>
      </w:r>
    </w:p>
    <w:p w14:paraId="4381F3AB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可用性监控：各模型节点在线状态检测（心跳机制）</w:t>
      </w:r>
    </w:p>
    <w:p w14:paraId="6B6DCB73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性能监控：首Token延迟、总响应时间、吞吐量</w:t>
      </w:r>
    </w:p>
    <w:p w14:paraId="6E22DCEE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质量监控：输出质量评分（基于用户反馈和自动评估）</w:t>
      </w:r>
    </w:p>
    <w:p w14:paraId="4A8294DD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错误监控：错误率、错误类型分布、超时率</w:t>
      </w:r>
    </w:p>
    <w:p w14:paraId="0E95CC9D" w14:textId="77777777" w:rsidR="005565C8" w:rsidRDefault="00000000">
      <w:pPr>
        <w:pStyle w:val="31"/>
      </w:pPr>
      <w:r>
        <w:rPr>
          <w:rFonts w:ascii="黑体" w:eastAsia="黑体" w:hAnsi="黑体"/>
          <w:color w:val="000000"/>
          <w:sz w:val="24"/>
        </w:rPr>
        <w:lastRenderedPageBreak/>
        <w:t xml:space="preserve">3.6.2 </w:t>
      </w:r>
      <w:proofErr w:type="spellStart"/>
      <w:r>
        <w:rPr>
          <w:rFonts w:ascii="黑体" w:eastAsia="黑体" w:hAnsi="黑体"/>
          <w:color w:val="000000"/>
          <w:sz w:val="24"/>
        </w:rPr>
        <w:t>健康度评估</w:t>
      </w:r>
      <w:proofErr w:type="spellEnd"/>
    </w:p>
    <w:p w14:paraId="23D74CD9" w14:textId="77777777" w:rsidR="005565C8" w:rsidRDefault="00000000">
      <w:pPr>
        <w:spacing w:after="120" w:line="400" w:lineRule="exact"/>
        <w:rPr>
          <w:rFonts w:hint="eastAsia"/>
        </w:rPr>
      </w:pPr>
      <w:r>
        <w:rPr>
          <w:b/>
          <w:color w:val="000000"/>
        </w:rPr>
        <w:t>功能描述：</w:t>
      </w:r>
    </w:p>
    <w:p w14:paraId="15ABE1F3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综合健康评分：基于可用性、性能、质量、错误率计算综合评分</w:t>
      </w:r>
    </w:p>
    <w:p w14:paraId="7E07D4D5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健康等级：优秀/良好/一般/差/</w:t>
      </w:r>
      <w:proofErr w:type="gramStart"/>
      <w:r>
        <w:rPr>
          <w:color w:val="000000"/>
          <w:lang w:eastAsia="zh-CN"/>
        </w:rPr>
        <w:t>不</w:t>
      </w:r>
      <w:proofErr w:type="gramEnd"/>
      <w:r>
        <w:rPr>
          <w:color w:val="000000"/>
          <w:lang w:eastAsia="zh-CN"/>
        </w:rPr>
        <w:t>可用</w:t>
      </w:r>
    </w:p>
    <w:p w14:paraId="0D7CDA01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趋势分析：健康指标的历史趋势和预测</w:t>
      </w:r>
    </w:p>
    <w:p w14:paraId="09C41E20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异常诊断：自动定位健康异常根因</w:t>
      </w:r>
    </w:p>
    <w:p w14:paraId="43C46939" w14:textId="77777777" w:rsidR="005565C8" w:rsidRDefault="00000000">
      <w:pPr>
        <w:pStyle w:val="31"/>
      </w:pPr>
      <w:r>
        <w:rPr>
          <w:rFonts w:ascii="黑体" w:eastAsia="黑体" w:hAnsi="黑体"/>
          <w:color w:val="000000"/>
          <w:sz w:val="24"/>
        </w:rPr>
        <w:t xml:space="preserve">3.6.3 </w:t>
      </w:r>
      <w:proofErr w:type="spellStart"/>
      <w:r>
        <w:rPr>
          <w:rFonts w:ascii="黑体" w:eastAsia="黑体" w:hAnsi="黑体"/>
          <w:color w:val="000000"/>
          <w:sz w:val="24"/>
        </w:rPr>
        <w:t>告警与通知</w:t>
      </w:r>
      <w:proofErr w:type="spellEnd"/>
    </w:p>
    <w:p w14:paraId="61058101" w14:textId="77777777" w:rsidR="005565C8" w:rsidRDefault="00000000">
      <w:pPr>
        <w:spacing w:after="120" w:line="400" w:lineRule="exact"/>
        <w:rPr>
          <w:rFonts w:hint="eastAsia"/>
        </w:rPr>
      </w:pPr>
      <w:r>
        <w:rPr>
          <w:b/>
          <w:color w:val="000000"/>
        </w:rPr>
        <w:t>功能描述：</w:t>
      </w:r>
    </w:p>
    <w:p w14:paraId="2B32E047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多渠道告警：短信、邮件、企业微信、钉钉</w:t>
      </w:r>
    </w:p>
    <w:p w14:paraId="59D2C042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分级告警：P0（立即处理）、P1（1小时内）、P2（4小时内）</w:t>
      </w:r>
    </w:p>
    <w:p w14:paraId="05269439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告警收敛：相同问题合并告警，避免告警风暴</w:t>
      </w:r>
    </w:p>
    <w:p w14:paraId="341105EE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告警升级：长时间未处理的告警自动升级通知上级</w:t>
      </w:r>
    </w:p>
    <w:p w14:paraId="0C1D5049" w14:textId="77777777" w:rsidR="005565C8" w:rsidRDefault="00000000">
      <w:pPr>
        <w:pStyle w:val="31"/>
        <w:rPr>
          <w:lang w:eastAsia="zh-CN"/>
        </w:rPr>
      </w:pPr>
      <w:r>
        <w:rPr>
          <w:rFonts w:ascii="黑体" w:eastAsia="黑体" w:hAnsi="黑体"/>
          <w:color w:val="000000"/>
          <w:sz w:val="24"/>
          <w:lang w:eastAsia="zh-CN"/>
        </w:rPr>
        <w:t>3.7 用户体系与前端门户模块</w:t>
      </w:r>
    </w:p>
    <w:p w14:paraId="5B9DA54F" w14:textId="77777777" w:rsidR="005565C8" w:rsidRDefault="00000000">
      <w:pPr>
        <w:pStyle w:val="31"/>
        <w:rPr>
          <w:lang w:eastAsia="zh-CN"/>
        </w:rPr>
      </w:pPr>
      <w:r>
        <w:rPr>
          <w:rFonts w:ascii="黑体" w:eastAsia="黑体" w:hAnsi="黑体"/>
          <w:color w:val="000000"/>
          <w:sz w:val="24"/>
          <w:lang w:eastAsia="zh-CN"/>
        </w:rPr>
        <w:t>3.7.1 用户登录体系</w:t>
      </w:r>
    </w:p>
    <w:p w14:paraId="49DBA8A8" w14:textId="77777777" w:rsidR="005565C8" w:rsidRDefault="00000000">
      <w:pPr>
        <w:spacing w:after="120" w:line="400" w:lineRule="exact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功能描述：</w:t>
      </w:r>
    </w:p>
    <w:p w14:paraId="0AE21086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与Toby.AI现有用户体系打通，共享用户账号</w:t>
      </w:r>
    </w:p>
    <w:p w14:paraId="1DA08FD7" w14:textId="77777777" w:rsidR="005565C8" w:rsidRDefault="00000000">
      <w:pPr>
        <w:pStyle w:val="a0"/>
        <w:rPr>
          <w:rFonts w:hint="eastAsia"/>
        </w:rPr>
      </w:pPr>
      <w:proofErr w:type="spellStart"/>
      <w:r>
        <w:rPr>
          <w:color w:val="000000"/>
        </w:rPr>
        <w:t>支持手机号+验证码登录</w:t>
      </w:r>
      <w:proofErr w:type="spellEnd"/>
    </w:p>
    <w:p w14:paraId="33BAF68F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支持</w:t>
      </w:r>
      <w:proofErr w:type="gramStart"/>
      <w:r>
        <w:rPr>
          <w:color w:val="000000"/>
          <w:lang w:eastAsia="zh-CN"/>
        </w:rPr>
        <w:t>企业微信</w:t>
      </w:r>
      <w:proofErr w:type="gramEnd"/>
      <w:r>
        <w:rPr>
          <w:color w:val="000000"/>
          <w:lang w:eastAsia="zh-CN"/>
        </w:rPr>
        <w:t>/</w:t>
      </w:r>
      <w:proofErr w:type="gramStart"/>
      <w:r>
        <w:rPr>
          <w:color w:val="000000"/>
          <w:lang w:eastAsia="zh-CN"/>
        </w:rPr>
        <w:t>钉钉扫码登录</w:t>
      </w:r>
      <w:proofErr w:type="gramEnd"/>
      <w:r>
        <w:rPr>
          <w:color w:val="000000"/>
          <w:lang w:eastAsia="zh-CN"/>
        </w:rPr>
        <w:t>（B端）</w:t>
      </w:r>
    </w:p>
    <w:p w14:paraId="2691A26B" w14:textId="77777777" w:rsidR="005565C8" w:rsidRDefault="00000000">
      <w:pPr>
        <w:pStyle w:val="a0"/>
        <w:rPr>
          <w:rFonts w:hint="eastAsia"/>
        </w:rPr>
      </w:pPr>
      <w:proofErr w:type="spellStart"/>
      <w:r>
        <w:rPr>
          <w:color w:val="000000"/>
        </w:rPr>
        <w:t>支持密码登录和找回</w:t>
      </w:r>
      <w:proofErr w:type="spellEnd"/>
    </w:p>
    <w:p w14:paraId="3C10ADE0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多因素认证（MFA）可选开启</w:t>
      </w:r>
    </w:p>
    <w:p w14:paraId="66EB3D65" w14:textId="77777777" w:rsidR="005565C8" w:rsidRDefault="00000000">
      <w:pPr>
        <w:pStyle w:val="31"/>
        <w:rPr>
          <w:lang w:eastAsia="zh-CN"/>
        </w:rPr>
      </w:pPr>
      <w:r>
        <w:rPr>
          <w:rFonts w:ascii="黑体" w:eastAsia="黑体" w:hAnsi="黑体"/>
          <w:color w:val="000000"/>
          <w:sz w:val="24"/>
          <w:lang w:eastAsia="zh-CN"/>
        </w:rPr>
        <w:t>3.7.2 模型订阅管理</w:t>
      </w:r>
    </w:p>
    <w:p w14:paraId="699F2F6B" w14:textId="77777777" w:rsidR="005565C8" w:rsidRDefault="00000000">
      <w:pPr>
        <w:spacing w:after="120" w:line="400" w:lineRule="exact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功能描述：</w:t>
      </w:r>
    </w:p>
    <w:p w14:paraId="1AEB1302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模型订阅：用户可订阅感兴趣的模型，获取更新通知</w:t>
      </w:r>
    </w:p>
    <w:p w14:paraId="47450639" w14:textId="77777777" w:rsidR="005565C8" w:rsidRDefault="00000000">
      <w:pPr>
        <w:pStyle w:val="a0"/>
        <w:rPr>
          <w:rFonts w:hint="eastAsia"/>
        </w:rPr>
      </w:pPr>
      <w:r>
        <w:rPr>
          <w:color w:val="000000"/>
        </w:rPr>
        <w:t xml:space="preserve">API </w:t>
      </w:r>
      <w:proofErr w:type="spellStart"/>
      <w:r>
        <w:rPr>
          <w:color w:val="000000"/>
        </w:rPr>
        <w:t>Key管理：支持创建、删除、重置API</w:t>
      </w:r>
      <w:proofErr w:type="spellEnd"/>
      <w:r>
        <w:rPr>
          <w:color w:val="000000"/>
        </w:rPr>
        <w:t xml:space="preserve"> Key</w:t>
      </w:r>
    </w:p>
    <w:p w14:paraId="3E0C9206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权限控制：API Key级别权限配置（可调用的模型、QPS限制）</w:t>
      </w:r>
    </w:p>
    <w:p w14:paraId="034AB771" w14:textId="77777777" w:rsidR="005565C8" w:rsidRDefault="00000000">
      <w:pPr>
        <w:pStyle w:val="a0"/>
        <w:rPr>
          <w:rFonts w:hint="eastAsia"/>
        </w:rPr>
      </w:pPr>
      <w:proofErr w:type="spellStart"/>
      <w:r>
        <w:rPr>
          <w:color w:val="000000"/>
        </w:rPr>
        <w:t>调用示例：提供各语言（Python</w:t>
      </w:r>
      <w:proofErr w:type="spellEnd"/>
      <w:r>
        <w:rPr>
          <w:color w:val="000000"/>
        </w:rPr>
        <w:t>/Java/Go/</w:t>
      </w:r>
      <w:proofErr w:type="spellStart"/>
      <w:r>
        <w:rPr>
          <w:color w:val="000000"/>
        </w:rPr>
        <w:t>JS）的调用示例代码</w:t>
      </w:r>
      <w:proofErr w:type="spellEnd"/>
    </w:p>
    <w:p w14:paraId="646C138F" w14:textId="77777777" w:rsidR="005565C8" w:rsidRDefault="00000000">
      <w:pPr>
        <w:pStyle w:val="a0"/>
        <w:rPr>
          <w:rFonts w:hint="eastAsia"/>
        </w:rPr>
      </w:pPr>
      <w:r>
        <w:rPr>
          <w:color w:val="000000"/>
        </w:rPr>
        <w:t>SDK下载：提供官方SDK</w:t>
      </w:r>
    </w:p>
    <w:p w14:paraId="213746EB" w14:textId="77777777" w:rsidR="005565C8" w:rsidRDefault="00000000">
      <w:pPr>
        <w:pStyle w:val="31"/>
      </w:pPr>
      <w:r>
        <w:rPr>
          <w:rFonts w:ascii="黑体" w:eastAsia="黑体" w:hAnsi="黑体"/>
          <w:color w:val="000000"/>
          <w:sz w:val="24"/>
        </w:rPr>
        <w:t>3.7.3 用量查看</w:t>
      </w:r>
    </w:p>
    <w:p w14:paraId="60A87A6A" w14:textId="77777777" w:rsidR="005565C8" w:rsidRDefault="00000000">
      <w:pPr>
        <w:spacing w:after="120" w:line="400" w:lineRule="exact"/>
        <w:rPr>
          <w:rFonts w:hint="eastAsia"/>
        </w:rPr>
      </w:pPr>
      <w:r>
        <w:rPr>
          <w:b/>
          <w:color w:val="000000"/>
        </w:rPr>
        <w:t>功能描述：</w:t>
      </w:r>
    </w:p>
    <w:p w14:paraId="3A6D1491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实时用量看板：今日/本周/本月调用量、Token消耗、消费金额</w:t>
      </w:r>
    </w:p>
    <w:p w14:paraId="05BAD346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用量趋势图：历史用量趋势可视化</w:t>
      </w:r>
    </w:p>
    <w:p w14:paraId="6B47DAAD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模型用量分布：各模型用量占比饼图</w:t>
      </w:r>
    </w:p>
    <w:p w14:paraId="3E9D0C2B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应用用量分布：各应用用量占比</w:t>
      </w:r>
    </w:p>
    <w:p w14:paraId="29E8A810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余额管理：充值、消费记录、余额预警设置</w:t>
      </w:r>
    </w:p>
    <w:p w14:paraId="5D842A81" w14:textId="77777777" w:rsidR="005565C8" w:rsidRDefault="00000000">
      <w:pPr>
        <w:pStyle w:val="31"/>
      </w:pPr>
      <w:r>
        <w:rPr>
          <w:rFonts w:ascii="黑体" w:eastAsia="黑体" w:hAnsi="黑体"/>
          <w:color w:val="000000"/>
          <w:sz w:val="24"/>
        </w:rPr>
        <w:lastRenderedPageBreak/>
        <w:t xml:space="preserve">3.7.4 </w:t>
      </w:r>
      <w:proofErr w:type="spellStart"/>
      <w:r>
        <w:rPr>
          <w:rFonts w:ascii="黑体" w:eastAsia="黑体" w:hAnsi="黑体"/>
          <w:color w:val="000000"/>
          <w:sz w:val="24"/>
        </w:rPr>
        <w:t>对接Toby.AIPC端</w:t>
      </w:r>
      <w:proofErr w:type="spellEnd"/>
    </w:p>
    <w:p w14:paraId="325F75A6" w14:textId="77777777" w:rsidR="005565C8" w:rsidRDefault="00000000">
      <w:pPr>
        <w:spacing w:after="120" w:line="400" w:lineRule="exact"/>
        <w:rPr>
          <w:rFonts w:hint="eastAsia"/>
        </w:rPr>
      </w:pPr>
      <w:r>
        <w:rPr>
          <w:b/>
          <w:color w:val="000000"/>
        </w:rPr>
        <w:t>功能描述：</w:t>
      </w:r>
    </w:p>
    <w:p w14:paraId="13313288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单点登录（SSO）：PC</w:t>
      </w:r>
      <w:proofErr w:type="gramStart"/>
      <w:r>
        <w:rPr>
          <w:color w:val="000000"/>
          <w:lang w:eastAsia="zh-CN"/>
        </w:rPr>
        <w:t>端用户</w:t>
      </w:r>
      <w:proofErr w:type="gramEnd"/>
      <w:r>
        <w:rPr>
          <w:color w:val="000000"/>
          <w:lang w:eastAsia="zh-CN"/>
        </w:rPr>
        <w:t>无需重复登录</w:t>
      </w:r>
    </w:p>
    <w:p w14:paraId="616C3AFC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统一导航：与Toby.AI其他产品模块统一入口</w:t>
      </w:r>
    </w:p>
    <w:p w14:paraId="101FBC80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数据同步：用户信息、余额、用量数据实时同步</w:t>
      </w:r>
    </w:p>
    <w:p w14:paraId="2C8F4402" w14:textId="77777777" w:rsidR="005565C8" w:rsidRDefault="00000000">
      <w:pPr>
        <w:pStyle w:val="31"/>
        <w:rPr>
          <w:lang w:eastAsia="zh-CN"/>
        </w:rPr>
      </w:pPr>
      <w:r>
        <w:rPr>
          <w:rFonts w:ascii="黑体" w:eastAsia="黑体" w:hAnsi="黑体"/>
          <w:color w:val="000000"/>
          <w:sz w:val="24"/>
          <w:lang w:eastAsia="zh-CN"/>
        </w:rPr>
        <w:t>3.8 后管平台模块</w:t>
      </w:r>
    </w:p>
    <w:p w14:paraId="0F30BB79" w14:textId="77777777" w:rsidR="005565C8" w:rsidRDefault="00000000">
      <w:pPr>
        <w:pStyle w:val="31"/>
        <w:rPr>
          <w:lang w:eastAsia="zh-CN"/>
        </w:rPr>
      </w:pPr>
      <w:r>
        <w:rPr>
          <w:rFonts w:ascii="黑体" w:eastAsia="黑体" w:hAnsi="黑体"/>
          <w:color w:val="000000"/>
          <w:sz w:val="24"/>
          <w:lang w:eastAsia="zh-CN"/>
        </w:rPr>
        <w:t>3.8.1 模型管理</w:t>
      </w:r>
    </w:p>
    <w:p w14:paraId="5B94D404" w14:textId="77777777" w:rsidR="005565C8" w:rsidRDefault="00000000">
      <w:pPr>
        <w:spacing w:after="120" w:line="400" w:lineRule="exact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功能描述：</w:t>
      </w:r>
    </w:p>
    <w:p w14:paraId="77968D18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模型配置：新增、编辑、删除模型配置</w:t>
      </w:r>
    </w:p>
    <w:p w14:paraId="65AFC448" w14:textId="77777777" w:rsidR="005565C8" w:rsidRDefault="00000000">
      <w:pPr>
        <w:pStyle w:val="a0"/>
        <w:rPr>
          <w:rFonts w:hint="eastAsia"/>
        </w:rPr>
      </w:pPr>
      <w:proofErr w:type="spellStart"/>
      <w:r>
        <w:rPr>
          <w:color w:val="000000"/>
        </w:rPr>
        <w:t>厂商管理：厂商信息维护、API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Key管理</w:t>
      </w:r>
      <w:proofErr w:type="spellEnd"/>
    </w:p>
    <w:p w14:paraId="2309F405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价格配置：各模型单价、套餐配置</w:t>
      </w:r>
    </w:p>
    <w:p w14:paraId="4FE332F1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模型上下架：控制模型对用户是否可见</w:t>
      </w:r>
    </w:p>
    <w:p w14:paraId="5A261A32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模型版本管理：支持多版本共存和灰度发布</w:t>
      </w:r>
    </w:p>
    <w:p w14:paraId="02C7D76B" w14:textId="77777777" w:rsidR="005565C8" w:rsidRDefault="00000000">
      <w:pPr>
        <w:pStyle w:val="31"/>
      </w:pPr>
      <w:r>
        <w:rPr>
          <w:rFonts w:ascii="黑体" w:eastAsia="黑体" w:hAnsi="黑体"/>
          <w:color w:val="000000"/>
          <w:sz w:val="24"/>
        </w:rPr>
        <w:t xml:space="preserve">3.8.2 </w:t>
      </w:r>
      <w:proofErr w:type="spellStart"/>
      <w:r>
        <w:rPr>
          <w:rFonts w:ascii="黑体" w:eastAsia="黑体" w:hAnsi="黑体"/>
          <w:color w:val="000000"/>
          <w:sz w:val="24"/>
        </w:rPr>
        <w:t>用户管理</w:t>
      </w:r>
      <w:proofErr w:type="spellEnd"/>
    </w:p>
    <w:p w14:paraId="479FE2E3" w14:textId="77777777" w:rsidR="005565C8" w:rsidRDefault="00000000">
      <w:pPr>
        <w:spacing w:after="120" w:line="400" w:lineRule="exact"/>
        <w:rPr>
          <w:rFonts w:hint="eastAsia"/>
        </w:rPr>
      </w:pPr>
      <w:r>
        <w:rPr>
          <w:b/>
          <w:color w:val="000000"/>
        </w:rPr>
        <w:t>功能描述：</w:t>
      </w:r>
    </w:p>
    <w:p w14:paraId="5BCFEF17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用户列表：查询、冻结、解冻用户账号</w:t>
      </w:r>
    </w:p>
    <w:p w14:paraId="531420EB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企业客户管理：企业信息、合同、额度配置</w:t>
      </w:r>
    </w:p>
    <w:p w14:paraId="463FAFDD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权限管理：角色（超级管理员/运营/财务/客服）与权限配置</w:t>
      </w:r>
    </w:p>
    <w:p w14:paraId="144A789F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操作日志：管理员操作审计</w:t>
      </w:r>
    </w:p>
    <w:p w14:paraId="08021C3E" w14:textId="77777777" w:rsidR="005565C8" w:rsidRDefault="00000000">
      <w:pPr>
        <w:pStyle w:val="31"/>
      </w:pPr>
      <w:r>
        <w:rPr>
          <w:rFonts w:ascii="黑体" w:eastAsia="黑体" w:hAnsi="黑体"/>
          <w:color w:val="000000"/>
          <w:sz w:val="24"/>
        </w:rPr>
        <w:t xml:space="preserve">3.8.3 </w:t>
      </w:r>
      <w:proofErr w:type="spellStart"/>
      <w:r>
        <w:rPr>
          <w:rFonts w:ascii="黑体" w:eastAsia="黑体" w:hAnsi="黑体"/>
          <w:color w:val="000000"/>
          <w:sz w:val="24"/>
        </w:rPr>
        <w:t>运营管理</w:t>
      </w:r>
      <w:proofErr w:type="spellEnd"/>
    </w:p>
    <w:p w14:paraId="54023E01" w14:textId="77777777" w:rsidR="005565C8" w:rsidRDefault="00000000">
      <w:pPr>
        <w:spacing w:after="120" w:line="400" w:lineRule="exact"/>
        <w:rPr>
          <w:rFonts w:hint="eastAsia"/>
        </w:rPr>
      </w:pPr>
      <w:r>
        <w:rPr>
          <w:b/>
          <w:color w:val="000000"/>
        </w:rPr>
        <w:t>功能描述：</w:t>
      </w:r>
    </w:p>
    <w:p w14:paraId="75119124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活动配置：优惠活动、新用户礼包配置</w:t>
      </w:r>
    </w:p>
    <w:p w14:paraId="3DF9F7AE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公告管理：平台公告发布</w:t>
      </w:r>
    </w:p>
    <w:p w14:paraId="399FB3BD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数据看板：平台整体运营数据（注册用户、活跃用户数、总调用量、总收入）</w:t>
      </w:r>
    </w:p>
    <w:p w14:paraId="3EBF3838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财务报表：日/月/年财务汇总</w:t>
      </w:r>
    </w:p>
    <w:p w14:paraId="48DC9F06" w14:textId="77777777" w:rsidR="005565C8" w:rsidRDefault="00000000">
      <w:pPr>
        <w:pStyle w:val="31"/>
        <w:rPr>
          <w:lang w:eastAsia="zh-CN"/>
        </w:rPr>
      </w:pPr>
      <w:r>
        <w:rPr>
          <w:rFonts w:ascii="黑体" w:eastAsia="黑体" w:hAnsi="黑体"/>
          <w:color w:val="000000"/>
          <w:sz w:val="24"/>
          <w:lang w:eastAsia="zh-CN"/>
        </w:rPr>
        <w:t>3.9 生产环境与运维模块</w:t>
      </w:r>
    </w:p>
    <w:p w14:paraId="52CD8B7C" w14:textId="77777777" w:rsidR="005565C8" w:rsidRDefault="00000000">
      <w:pPr>
        <w:pStyle w:val="31"/>
        <w:rPr>
          <w:lang w:eastAsia="zh-CN"/>
        </w:rPr>
      </w:pPr>
      <w:r>
        <w:rPr>
          <w:rFonts w:ascii="黑体" w:eastAsia="黑体" w:hAnsi="黑体"/>
          <w:color w:val="000000"/>
          <w:sz w:val="24"/>
          <w:lang w:eastAsia="zh-CN"/>
        </w:rPr>
        <w:t>3.9.1 中间件部署</w:t>
      </w:r>
    </w:p>
    <w:p w14:paraId="326CF9E0" w14:textId="77777777" w:rsidR="005565C8" w:rsidRDefault="00000000">
      <w:pPr>
        <w:spacing w:after="120" w:line="400" w:lineRule="exact"/>
        <w:rPr>
          <w:rFonts w:hint="eastAsia"/>
        </w:rPr>
      </w:pPr>
      <w:proofErr w:type="spellStart"/>
      <w:r>
        <w:rPr>
          <w:b/>
          <w:color w:val="000000"/>
        </w:rPr>
        <w:t>功能描述</w:t>
      </w:r>
      <w:proofErr w:type="spellEnd"/>
      <w:r>
        <w:rPr>
          <w:b/>
          <w:color w:val="000000"/>
        </w:rPr>
        <w:t>：</w:t>
      </w:r>
    </w:p>
    <w:p w14:paraId="19BADA72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MySQL主从部署：一主两从，读写分离</w:t>
      </w:r>
    </w:p>
    <w:p w14:paraId="305B199D" w14:textId="77777777" w:rsidR="005565C8" w:rsidRDefault="00000000">
      <w:pPr>
        <w:pStyle w:val="a0"/>
        <w:rPr>
          <w:rFonts w:hint="eastAsia"/>
        </w:rPr>
      </w:pPr>
      <w:r>
        <w:rPr>
          <w:color w:val="000000"/>
        </w:rPr>
        <w:t>Redis Cluster部署：6节点集群，支持高可用</w:t>
      </w:r>
    </w:p>
    <w:p w14:paraId="31F2597A" w14:textId="77777777" w:rsidR="005565C8" w:rsidRDefault="00000000">
      <w:pPr>
        <w:pStyle w:val="a0"/>
        <w:rPr>
          <w:rFonts w:hint="eastAsia"/>
          <w:lang w:eastAsia="zh-CN"/>
        </w:rPr>
      </w:pPr>
      <w:proofErr w:type="spellStart"/>
      <w:r>
        <w:rPr>
          <w:color w:val="000000"/>
          <w:lang w:eastAsia="zh-CN"/>
        </w:rPr>
        <w:t>Nacos</w:t>
      </w:r>
      <w:proofErr w:type="spellEnd"/>
      <w:r>
        <w:rPr>
          <w:color w:val="000000"/>
          <w:lang w:eastAsia="zh-CN"/>
        </w:rPr>
        <w:t>集群部署：服务注册发现与配置管理</w:t>
      </w:r>
    </w:p>
    <w:p w14:paraId="395F7510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消息队列集群部署：</w:t>
      </w:r>
      <w:proofErr w:type="spellStart"/>
      <w:r>
        <w:rPr>
          <w:color w:val="000000"/>
          <w:lang w:eastAsia="zh-CN"/>
        </w:rPr>
        <w:t>RocketMQ</w:t>
      </w:r>
      <w:proofErr w:type="spellEnd"/>
      <w:r>
        <w:rPr>
          <w:color w:val="000000"/>
          <w:lang w:eastAsia="zh-CN"/>
        </w:rPr>
        <w:t>双主双从</w:t>
      </w:r>
    </w:p>
    <w:p w14:paraId="1E1AB531" w14:textId="77777777" w:rsidR="005565C8" w:rsidRDefault="00000000">
      <w:pPr>
        <w:pStyle w:val="31"/>
      </w:pPr>
      <w:r>
        <w:rPr>
          <w:rFonts w:ascii="黑体" w:eastAsia="黑体" w:hAnsi="黑体"/>
          <w:color w:val="000000"/>
          <w:sz w:val="24"/>
        </w:rPr>
        <w:lastRenderedPageBreak/>
        <w:t xml:space="preserve">3.9.2 </w:t>
      </w:r>
      <w:proofErr w:type="spellStart"/>
      <w:r>
        <w:rPr>
          <w:rFonts w:ascii="黑体" w:eastAsia="黑体" w:hAnsi="黑体"/>
          <w:color w:val="000000"/>
          <w:sz w:val="24"/>
        </w:rPr>
        <w:t>Higress</w:t>
      </w:r>
      <w:proofErr w:type="spellEnd"/>
      <w:r>
        <w:rPr>
          <w:rFonts w:ascii="黑体" w:eastAsia="黑体" w:hAnsi="黑体"/>
          <w:color w:val="000000"/>
          <w:sz w:val="24"/>
        </w:rPr>
        <w:t>/</w:t>
      </w:r>
      <w:proofErr w:type="spellStart"/>
      <w:r>
        <w:rPr>
          <w:rFonts w:ascii="黑体" w:eastAsia="黑体" w:hAnsi="黑体"/>
          <w:color w:val="000000"/>
          <w:sz w:val="24"/>
        </w:rPr>
        <w:t>HiMarket部署</w:t>
      </w:r>
      <w:proofErr w:type="spellEnd"/>
    </w:p>
    <w:p w14:paraId="01A5CC21" w14:textId="77777777" w:rsidR="005565C8" w:rsidRDefault="00000000">
      <w:pPr>
        <w:spacing w:after="120" w:line="400" w:lineRule="exact"/>
        <w:rPr>
          <w:rFonts w:hint="eastAsia"/>
        </w:rPr>
      </w:pPr>
      <w:r>
        <w:rPr>
          <w:b/>
          <w:color w:val="000000"/>
        </w:rPr>
        <w:t>功能描述：</w:t>
      </w:r>
    </w:p>
    <w:p w14:paraId="5094D1B9" w14:textId="77777777" w:rsidR="005565C8" w:rsidRDefault="00000000">
      <w:pPr>
        <w:pStyle w:val="a0"/>
        <w:rPr>
          <w:rFonts w:hint="eastAsia"/>
        </w:rPr>
      </w:pPr>
      <w:r>
        <w:rPr>
          <w:color w:val="000000"/>
        </w:rPr>
        <w:t>K8s集群部署：Master节点高可用，Worker节点弹性扩缩</w:t>
      </w:r>
    </w:p>
    <w:p w14:paraId="783E87D6" w14:textId="77777777" w:rsidR="005565C8" w:rsidRDefault="00000000">
      <w:pPr>
        <w:pStyle w:val="a0"/>
        <w:rPr>
          <w:rFonts w:hint="eastAsia"/>
        </w:rPr>
      </w:pPr>
      <w:r>
        <w:rPr>
          <w:color w:val="000000"/>
        </w:rPr>
        <w:t>Higress网关部署：Ingress控制器配置、证书管理</w:t>
      </w:r>
    </w:p>
    <w:p w14:paraId="11EE1C0C" w14:textId="77777777" w:rsidR="005565C8" w:rsidRDefault="00000000">
      <w:pPr>
        <w:pStyle w:val="a0"/>
        <w:rPr>
          <w:rFonts w:hint="eastAsia"/>
        </w:rPr>
      </w:pPr>
      <w:r>
        <w:rPr>
          <w:color w:val="000000"/>
        </w:rPr>
        <w:t>HiMarket服务编排：能力市场服务部署</w:t>
      </w:r>
    </w:p>
    <w:p w14:paraId="76B6C336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插件管理：限流、认证、路由等插件动态加载</w:t>
      </w:r>
    </w:p>
    <w:p w14:paraId="5C6BDA10" w14:textId="77777777" w:rsidR="005565C8" w:rsidRDefault="00000000">
      <w:pPr>
        <w:pStyle w:val="31"/>
        <w:rPr>
          <w:lang w:eastAsia="zh-CN"/>
        </w:rPr>
      </w:pPr>
      <w:r>
        <w:rPr>
          <w:rFonts w:ascii="黑体" w:eastAsia="黑体" w:hAnsi="黑体"/>
          <w:color w:val="000000"/>
          <w:sz w:val="24"/>
          <w:lang w:eastAsia="zh-CN"/>
        </w:rPr>
        <w:t>3.9.3 服务发布与容灾</w:t>
      </w:r>
    </w:p>
    <w:p w14:paraId="309983EF" w14:textId="77777777" w:rsidR="005565C8" w:rsidRDefault="00000000">
      <w:pPr>
        <w:spacing w:after="120" w:line="400" w:lineRule="exact"/>
        <w:rPr>
          <w:rFonts w:hint="eastAsia"/>
          <w:lang w:eastAsia="zh-CN"/>
        </w:rPr>
      </w:pPr>
      <w:r>
        <w:rPr>
          <w:b/>
          <w:color w:val="000000"/>
          <w:lang w:eastAsia="zh-CN"/>
        </w:rPr>
        <w:t>功能描述：</w:t>
      </w:r>
    </w:p>
    <w:p w14:paraId="0C6745CA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灰度发布：按用户比例、地域、应用逐步放量</w:t>
      </w:r>
    </w:p>
    <w:p w14:paraId="70ED0150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蓝绿部署：</w:t>
      </w:r>
      <w:proofErr w:type="gramStart"/>
      <w:r>
        <w:rPr>
          <w:color w:val="000000"/>
          <w:lang w:eastAsia="zh-CN"/>
        </w:rPr>
        <w:t>双环境</w:t>
      </w:r>
      <w:proofErr w:type="gramEnd"/>
      <w:r>
        <w:rPr>
          <w:color w:val="000000"/>
          <w:lang w:eastAsia="zh-CN"/>
        </w:rPr>
        <w:t>切换，零停机发布</w:t>
      </w:r>
    </w:p>
    <w:p w14:paraId="4F585D56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滚动升级：分批替换Pod，确保服务不中断</w:t>
      </w:r>
    </w:p>
    <w:p w14:paraId="0C018F13" w14:textId="77777777" w:rsidR="005565C8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异地容灾：同城双活+异地灾备，RTO&lt;5分钟，RPO&lt;1分钟</w:t>
      </w:r>
    </w:p>
    <w:p w14:paraId="6B0A2D1F" w14:textId="47FF8D8F" w:rsidR="005565C8" w:rsidRDefault="00000000" w:rsidP="00B5776E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自动扩缩容：基于CPU/内存/QPS指标自动调整Pod数量</w:t>
      </w:r>
    </w:p>
    <w:sectPr w:rsidR="005565C8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299C8" w14:textId="77777777" w:rsidR="00756A45" w:rsidRDefault="00756A45" w:rsidP="00FC1A1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9B3C121" w14:textId="77777777" w:rsidR="00756A45" w:rsidRDefault="00756A45" w:rsidP="00FC1A1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BCBA1" w14:textId="77777777" w:rsidR="00756A45" w:rsidRDefault="00756A45" w:rsidP="00FC1A1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A69C19" w14:textId="77777777" w:rsidR="00756A45" w:rsidRDefault="00756A45" w:rsidP="00FC1A1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9701039">
    <w:abstractNumId w:val="8"/>
  </w:num>
  <w:num w:numId="2" w16cid:durableId="1150823939">
    <w:abstractNumId w:val="6"/>
  </w:num>
  <w:num w:numId="3" w16cid:durableId="1104307781">
    <w:abstractNumId w:val="5"/>
  </w:num>
  <w:num w:numId="4" w16cid:durableId="207105130">
    <w:abstractNumId w:val="4"/>
  </w:num>
  <w:num w:numId="5" w16cid:durableId="1414548207">
    <w:abstractNumId w:val="7"/>
  </w:num>
  <w:num w:numId="6" w16cid:durableId="1971470152">
    <w:abstractNumId w:val="3"/>
  </w:num>
  <w:num w:numId="7" w16cid:durableId="1258633460">
    <w:abstractNumId w:val="2"/>
  </w:num>
  <w:num w:numId="8" w16cid:durableId="138307462">
    <w:abstractNumId w:val="1"/>
  </w:num>
  <w:num w:numId="9" w16cid:durableId="346103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65C8"/>
    <w:rsid w:val="00756A45"/>
    <w:rsid w:val="008971C6"/>
    <w:rsid w:val="00AA1D8D"/>
    <w:rsid w:val="00B47730"/>
    <w:rsid w:val="00B5776E"/>
    <w:rsid w:val="00C53429"/>
    <w:rsid w:val="00CB0664"/>
    <w:rsid w:val="00FC1A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ED6357"/>
  <w14:defaultImageDpi w14:val="300"/>
  <w15:docId w15:val="{D374FB6A-BC7C-4E33-9B74-F4C4BC241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2018</Words>
  <Characters>2624</Characters>
  <Application>Microsoft Office Word</Application>
  <DocSecurity>0</DocSecurity>
  <Lines>187</Lines>
  <Paragraphs>290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孙 劭涵</cp:lastModifiedBy>
  <cp:revision>4</cp:revision>
  <dcterms:created xsi:type="dcterms:W3CDTF">2026-06-10T12:55:00Z</dcterms:created>
  <dcterms:modified xsi:type="dcterms:W3CDTF">2026-06-10T12:57:00Z</dcterms:modified>
  <cp:category/>
</cp:coreProperties>
</file>