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t>最新VR产品报告</w:t>
      </w:r>
    </w:p>
    <w:p>
      <w:pPr>
        <w:pStyle w:val="3"/>
        <w:numPr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</w:t>
      </w:r>
    </w:p>
    <w:p>
      <w:pPr>
        <w:pStyle w:val="4"/>
        <w:bidi w:val="0"/>
      </w:pPr>
      <w:r>
        <w:rPr>
          <w:rFonts w:hint="default"/>
        </w:rPr>
        <w:t>1</w:t>
      </w:r>
      <w:bookmarkStart w:id="0" w:name="1"/>
      <w:bookmarkEnd w:id="0"/>
      <w:bookmarkStart w:id="1" w:name="para1"/>
      <w:r>
        <w:rPr>
          <w:rFonts w:hint="eastAsia"/>
          <w:lang w:eastAsia="zh-CN"/>
        </w:rPr>
        <w:t>.</w:t>
      </w:r>
      <w:r>
        <w:rPr>
          <w:rFonts w:hint="default"/>
        </w:rPr>
        <w:t>产品简介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 w:firstLine="482" w:firstLineChars="20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Gear VRGear VR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，三星电子和Facebook旗下的虚拟现实设备公司Oculus VR于2015年9月24日共同推出新版的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"https://baike.sogou.com/lemma/ShowInnerLink.htm?lemmaId=7945014&amp;ss_c=ssc.citiao.link"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虚拟现实头盔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。该产品需要与三星电子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年推出的Galaxy系列设备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一起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使用。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2</w:t>
      </w:r>
      <w:bookmarkStart w:id="2" w:name="2"/>
      <w:bookmarkEnd w:id="2"/>
      <w:bookmarkStart w:id="3" w:name="para2"/>
      <w:r>
        <w:rPr>
          <w:rFonts w:hint="eastAsia"/>
          <w:lang w:eastAsia="zh-CN"/>
        </w:rPr>
        <w:t>.</w:t>
      </w:r>
      <w:r>
        <w:rPr>
          <w:rFonts w:hint="default"/>
        </w:rPr>
        <w:t>产品对比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上一代产品Innovator重量减轻了22%，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售价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便宜100美元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包括了一个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"https://baike.sogou.com/lemma/ShowInnerLink.htm?lemmaId=474240&amp;ss_c=ssc.citiao.link"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触控板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、一个后置按钮和监测加速和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"https://baike.sogou.com/lemma/ShowInnerLink.htm?lemmaId=675036&amp;ss_c=ssc.citiao.link"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陀螺仪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位置的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"https://baike.sogou.com/lemma/ShowInnerLink.htm?lemmaId=168026386&amp;ss_c=ssc.citiao.link"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运动传感器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bidi w:val="0"/>
      </w:pPr>
      <w:bookmarkStart w:id="4" w:name="4"/>
      <w:bookmarkEnd w:id="4"/>
      <w:bookmarkStart w:id="5" w:name="para4"/>
      <w:r>
        <w:rPr>
          <w:rFonts w:hint="eastAsia"/>
          <w:lang w:val="en-US" w:eastAsia="zh-CN"/>
        </w:rPr>
        <w:t>3.</w:t>
      </w:r>
      <w:r>
        <w:rPr>
          <w:rFonts w:hint="default"/>
        </w:rPr>
        <w:t>安装设置</w:t>
      </w:r>
      <w:bookmarkEnd w:id="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 w:firstLine="420" w:firstLineChars="20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三星Gear VR需要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"https://baike.sogou.com/lemma/ShowInnerLink.htm?lemmaId=51627082&amp;ss_c=ssc.citiao.link"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三星GALAXYNote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4作为显示屏，才能提供相关的体验。打开Gear VR的黑色外罩后，把Note 4以屏幕朝里的方式固定到Gear VR上安装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完成后，用户要取下手机，安装相应的软件，包括操作系统和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"https://baike.sogou.com/lemma/ShowInnerLink.htm?lemmaId=58741869&amp;ss_c=ssc.citiao.link"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视频播放器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等基本软件，把Gear VR戴在头上，内置的传感器会自动侦测，打开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"https://baike.sogou.com/lemma/ShowInnerLink.htm?lemmaId=8877232&amp;ss_c=ssc.citiao.link"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主菜单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，就可以开始使用了。</w:t>
      </w:r>
    </w:p>
    <w:p>
      <w:pPr>
        <w:pStyle w:val="4"/>
        <w:bidi w:val="0"/>
        <w:rPr>
          <w:rFonts w:hint="default" w:ascii="Arial" w:hAnsi="Arial" w:cs="Arial"/>
          <w:color w:val="3366CC"/>
          <w:sz w:val="14"/>
          <w:szCs w:val="14"/>
          <w:u w:val="none"/>
          <w:shd w:val="clear" w:fill="FFFFFF"/>
        </w:rPr>
      </w:pPr>
      <w:bookmarkStart w:id="6" w:name="5"/>
      <w:bookmarkEnd w:id="6"/>
      <w:bookmarkStart w:id="7" w:name="para5"/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.</w:t>
      </w:r>
      <w:r>
        <w:rPr>
          <w:rFonts w:hint="default"/>
        </w:rPr>
        <w:t>产品体验</w:t>
      </w:r>
      <w:bookmarkEnd w:id="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三星Gear VR跟智能手表一样，虚拟现实头戴设备还无法在功能上完全替代其他电子产品，特别是智能手机，不能用于打电话、发短信或电子邮件，但用户的确可以看到相关信息在自己的眼前弹出。</w:t>
      </w:r>
      <w:bookmarkStart w:id="8" w:name="ref_7"/>
      <w:bookmarkEnd w:id="8"/>
    </w:p>
    <w:p>
      <w:pPr>
        <w:pStyle w:val="4"/>
        <w:bidi w:val="0"/>
      </w:pPr>
      <w:bookmarkStart w:id="9" w:name="6"/>
      <w:bookmarkEnd w:id="9"/>
      <w:bookmarkStart w:id="10" w:name="para6"/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</w:t>
      </w:r>
      <w:r>
        <w:rPr>
          <w:rFonts w:hint="default"/>
        </w:rPr>
        <w:t>用户界面</w:t>
      </w:r>
      <w:bookmarkEnd w:id="1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Gear VR的操作系统相对来说简单，它有“商店”、“信息库”和主界面三个部分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暴风影音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</w:rPr>
        <w:t>产品发布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2014年9月1日，暴风影音在北京召开主题为“离开地球两小时”的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"https://baike.sogou.com/lemma/ShowInnerLink.htm?lemmaId=63582759&amp;ss_c=ssc.citiao.link"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新品发布会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，正式发布了</w:t>
      </w:r>
      <w:r>
        <w:rPr>
          <w:rFonts w:hint="default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暴风魔镜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bookmarkStart w:id="11" w:name="ref_1"/>
    </w:p>
    <w:p>
      <w:pPr>
        <w:pStyle w:val="4"/>
        <w:bidi w:val="0"/>
        <w:jc w:val="left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default"/>
        </w:rPr>
        <w:t>产品介绍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暴风魔镜在外观设计上彰显出了足够的“科技范儿”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暴风魔镜内部你可以看到很多海绵支撑体，这些都是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"https://baike.sogou.com/lemma/ShowInnerLink.htm?lemmaId=69247153&amp;ss_c=ssc.citiao.link"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为了更好的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保护和固定手机而设计的，暴风魔镜支持4.7英寸-6英寸手机，手机一定要支持蓝牙和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"https://baike.sogou.com/lemma/ShowInnerLink.htm?lemmaId=675036&amp;ss_c=ssc.citiao.link"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陀螺仪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功能。侧面可以看到两个很大的缝隙用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为手机散热和将耳机引导出来，暴风魔镜的后面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一圈软软的海绵可以保证用户佩戴的舒适度，可以调节的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"https://baike.sogou.com/lemma/ShowInnerLink.htm?lemmaId=364057&amp;ss_c=ssc.citiao.link"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松紧带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也可以让用户很舒适的将暴风魔镜佩戴在头部。暴风魔镜还配备了一个蓝牙遥控器，让用户在使用过程中不用频繁取出手机调试。</w:t>
      </w:r>
    </w:p>
    <w:p>
      <w:pPr>
        <w:pStyle w:val="4"/>
        <w:bidi w:val="0"/>
        <w:jc w:val="left"/>
      </w:pPr>
      <w:r>
        <w:rPr>
          <w:rFonts w:hint="default"/>
        </w:rPr>
        <w:t>4</w:t>
      </w:r>
      <w:r>
        <w:rPr>
          <w:rFonts w:hint="eastAsia"/>
          <w:lang w:eastAsia="zh-CN"/>
        </w:rPr>
        <w:t>.</w:t>
      </w:r>
      <w:r>
        <w:rPr>
          <w:rFonts w:hint="default"/>
        </w:rPr>
        <w:t>产品售价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暴风魔镜是一款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"https://baike.sogou.com/lemma/ShowInnerLink.htm?lemmaId=76091930&amp;ss_c=ssc.citiao.link" \t "https://baike.sogou.com/_blank" </w:instrTex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入门级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的设备，主要搭配手机使用，售价仅为99元人民币。</w:t>
      </w:r>
    </w:p>
    <w:bookmarkEnd w:id="11"/>
    <w:p>
      <w:pPr>
        <w:pStyle w:val="4"/>
        <w:bidi w:val="0"/>
        <w:jc w:val="left"/>
        <w:rPr>
          <w:rFonts w:hint="default" w:ascii="Arial" w:hAnsi="Arial" w:cs="Arial"/>
          <w:color w:val="3366CC"/>
          <w:sz w:val="14"/>
          <w:szCs w:val="14"/>
          <w:u w:val="none"/>
          <w:shd w:val="clear" w:fill="FFFFFF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最新</w:t>
      </w:r>
      <w:r>
        <w:rPr>
          <w:rFonts w:hint="default"/>
        </w:rPr>
        <w:t>产品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暴风魔镜Ⅲ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硬一体的沉浸感技术上比肩国际水准。通过解决算法问题，成为中国第一个运用自己算法处理畸变、色差补偿的VR头盔，同时，也是中国第一个在安卓系统上解决该问题的厂商；在全世界范围是第一个在价值1200元“低配”机型破除播放不流畅难题的产品。暴风魔镜Ⅲ 的视角从过去的48°到98°，完全满足了虚拟现实沉浸感的体验标准，同时暴风魔镜Ⅲ从佩戴、调节、美观、轻薄方面都做了很大程度的改善，有了“逼格”，甚至在损伤眼睛的问题上加了防蓝光保护措施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谷歌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1.最新产品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Google Earth VR</w:t>
      </w:r>
      <w:r>
        <w:rPr>
          <w:rFonts w:hint="eastAsia"/>
          <w:lang w:val="en-US" w:eastAsia="zh-CN"/>
        </w:rPr>
        <w:t>，</w:t>
      </w:r>
      <w:r>
        <w:rPr>
          <w:rFonts w:hint="default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该产品支持 HTC Vive 头戴设备，用户佩戴之后可以足不出户，浏览世界各地的景点名胜，提供给用户一种虚拟的旅游体验模式。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2.产品介绍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63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采用了和谷歌地图一样的 3D 渲染技术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通过技术处理，允许用户在一个重新建模的「地球」上自由探索，允许用户将完整的地球概览缩小至街区级别的视图，通过俯视的视角就可以很直观的了解建筑几何结构。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2664B"/>
    <w:rsid w:val="04677726"/>
    <w:rsid w:val="0B921EB9"/>
    <w:rsid w:val="14184A6B"/>
    <w:rsid w:val="7A32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2019-09-18T06:01:00Z</dcterms:created>
  <dc:creator>木吉他</dc:creator>
  <cp:lastModifiedBy>.Crush</cp:lastModifiedBy>
  <dcterms:modified xsi:type="dcterms:W3CDTF">2019-12-20T05:27:09Z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