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F236F" w14:textId="4EACFF0B" w:rsidR="00910D2F" w:rsidRDefault="006211F8" w:rsidP="00427920">
      <w:pPr>
        <w:spacing w:before="75"/>
        <w:ind w:left="177"/>
        <w:rPr>
          <w:sz w:val="14"/>
        </w:rPr>
        <w:sectPr w:rsidR="00910D2F">
          <w:headerReference w:type="default" r:id="rId9"/>
          <w:footerReference w:type="default" r:id="rId10"/>
          <w:type w:val="continuous"/>
          <w:pgSz w:w="11880" w:h="15840"/>
          <w:pgMar w:top="620" w:right="700" w:bottom="260" w:left="640" w:header="720" w:footer="67" w:gutter="0"/>
          <w:cols w:num="2" w:space="720" w:equalWidth="0">
            <w:col w:w="3460" w:space="6487"/>
            <w:col w:w="593"/>
          </w:cols>
        </w:sectPr>
      </w:pPr>
      <w:r>
        <w:br w:type="column"/>
      </w:r>
    </w:p>
    <w:p w14:paraId="271E3A58" w14:textId="77777777" w:rsidR="00910D2F" w:rsidRDefault="006211F8">
      <w:pPr>
        <w:spacing w:before="54"/>
        <w:ind w:left="2061" w:right="1558"/>
        <w:jc w:val="center"/>
        <w:rPr>
          <w:rFonts w:ascii="宋体" w:eastAsia="宋体"/>
          <w:sz w:val="32"/>
          <w:lang w:eastAsia="zh-CN"/>
        </w:rPr>
      </w:pPr>
      <w:r>
        <w:rPr>
          <w:rFonts w:ascii="宋体" w:eastAsia="宋体" w:hint="eastAsia"/>
          <w:sz w:val="32"/>
          <w:lang w:eastAsia="zh-CN"/>
        </w:rPr>
        <w:t>一种硅锗双极技术中的</w:t>
      </w:r>
      <w:r>
        <w:rPr>
          <w:rFonts w:ascii="宋体" w:eastAsia="宋体" w:hint="eastAsia"/>
          <w:sz w:val="32"/>
          <w:lang w:eastAsia="zh-CN"/>
        </w:rPr>
        <w:t>60GHz</w:t>
      </w:r>
      <w:r>
        <w:rPr>
          <w:rFonts w:ascii="宋体" w:eastAsia="宋体" w:hint="eastAsia"/>
          <w:sz w:val="32"/>
          <w:lang w:eastAsia="zh-CN"/>
        </w:rPr>
        <w:t>超外差下变频混频器</w:t>
      </w:r>
    </w:p>
    <w:p w14:paraId="4DB116A3" w14:textId="77777777" w:rsidR="00910D2F" w:rsidRDefault="00910D2F">
      <w:pPr>
        <w:pStyle w:val="a3"/>
        <w:rPr>
          <w:rFonts w:ascii="宋体"/>
          <w:sz w:val="26"/>
          <w:lang w:eastAsia="zh-CN"/>
        </w:rPr>
      </w:pPr>
    </w:p>
    <w:p w14:paraId="1DBE4ECC" w14:textId="77777777" w:rsidR="00910D2F" w:rsidRDefault="006211F8">
      <w:pPr>
        <w:pStyle w:val="1"/>
        <w:spacing w:before="91"/>
        <w:ind w:left="2061"/>
      </w:pPr>
      <w:r>
        <w:t>Scott K. Reynolds</w:t>
      </w:r>
    </w:p>
    <w:p w14:paraId="28E1AAF2" w14:textId="77777777" w:rsidR="00910D2F" w:rsidRDefault="006211F8">
      <w:pPr>
        <w:spacing w:line="256" w:lineRule="exact"/>
        <w:ind w:left="1997" w:right="1558"/>
        <w:jc w:val="center"/>
        <w:rPr>
          <w:rFonts w:ascii="宋体" w:eastAsia="宋体" w:hAnsi="宋体"/>
        </w:rPr>
      </w:pPr>
      <w:r>
        <w:rPr>
          <w:rFonts w:ascii="宋体" w:eastAsia="宋体" w:hAnsi="宋体" w:hint="eastAsia"/>
        </w:rPr>
        <w:t>斯</w:t>
      </w:r>
      <w:r>
        <w:rPr>
          <w:rFonts w:ascii="宋体" w:eastAsia="宋体" w:hAnsi="宋体" w:hint="eastAsia"/>
        </w:rPr>
        <w:t xml:space="preserve"> </w:t>
      </w:r>
      <w:r>
        <w:rPr>
          <w:rFonts w:ascii="宋体" w:eastAsia="宋体" w:hAnsi="宋体" w:hint="eastAsia"/>
        </w:rPr>
        <w:t>科</w:t>
      </w:r>
      <w:r>
        <w:rPr>
          <w:rFonts w:ascii="宋体" w:eastAsia="宋体" w:hAnsi="宋体" w:hint="eastAsia"/>
        </w:rPr>
        <w:t xml:space="preserve"> </w:t>
      </w:r>
      <w:r>
        <w:rPr>
          <w:rFonts w:ascii="宋体" w:eastAsia="宋体" w:hAnsi="宋体" w:hint="eastAsia"/>
        </w:rPr>
        <w:t>特</w:t>
      </w:r>
      <w:r>
        <w:rPr>
          <w:rFonts w:ascii="宋体" w:eastAsia="宋体" w:hAnsi="宋体" w:hint="eastAsia"/>
        </w:rPr>
        <w:t xml:space="preserve"> </w:t>
      </w:r>
      <w:r>
        <w:rPr>
          <w:rFonts w:ascii="宋体" w:eastAsia="宋体" w:hAnsi="宋体" w:hint="eastAsia"/>
        </w:rPr>
        <w:t>·</w:t>
      </w:r>
      <w:r>
        <w:rPr>
          <w:rFonts w:ascii="宋体" w:eastAsia="宋体" w:hAnsi="宋体" w:hint="eastAsia"/>
        </w:rPr>
        <w:t xml:space="preserve"> K </w:t>
      </w:r>
      <w:r>
        <w:rPr>
          <w:rFonts w:ascii="宋体" w:eastAsia="宋体" w:hAnsi="宋体" w:hint="eastAsia"/>
        </w:rPr>
        <w:t>·</w:t>
      </w:r>
      <w:r>
        <w:rPr>
          <w:rFonts w:ascii="宋体" w:eastAsia="宋体" w:hAnsi="宋体" w:hint="eastAsia"/>
        </w:rPr>
        <w:t xml:space="preserve"> </w:t>
      </w:r>
      <w:r>
        <w:rPr>
          <w:rFonts w:ascii="宋体" w:eastAsia="宋体" w:hAnsi="宋体" w:hint="eastAsia"/>
        </w:rPr>
        <w:t>雷</w:t>
      </w:r>
      <w:r>
        <w:rPr>
          <w:rFonts w:ascii="宋体" w:eastAsia="宋体" w:hAnsi="宋体" w:hint="eastAsia"/>
        </w:rPr>
        <w:t xml:space="preserve"> </w:t>
      </w:r>
      <w:r>
        <w:rPr>
          <w:rFonts w:ascii="宋体" w:eastAsia="宋体" w:hAnsi="宋体" w:hint="eastAsia"/>
        </w:rPr>
        <w:t>诺</w:t>
      </w:r>
      <w:r>
        <w:rPr>
          <w:rFonts w:ascii="宋体" w:eastAsia="宋体" w:hAnsi="宋体" w:hint="eastAsia"/>
        </w:rPr>
        <w:t xml:space="preserve"> </w:t>
      </w:r>
      <w:r>
        <w:rPr>
          <w:rFonts w:ascii="宋体" w:eastAsia="宋体" w:hAnsi="宋体" w:hint="eastAsia"/>
        </w:rPr>
        <w:t>兹</w:t>
      </w:r>
    </w:p>
    <w:p w14:paraId="50223F3C" w14:textId="3268E9AD" w:rsidR="00812842" w:rsidRDefault="00812842">
      <w:pPr>
        <w:rPr>
          <w:rFonts w:ascii="宋体"/>
          <w:sz w:val="18"/>
        </w:rPr>
        <w:sectPr w:rsidR="00812842">
          <w:type w:val="continuous"/>
          <w:pgSz w:w="11880" w:h="15840"/>
          <w:pgMar w:top="620" w:right="700" w:bottom="260" w:left="640" w:header="720" w:footer="720" w:gutter="0"/>
          <w:cols w:space="720"/>
        </w:sectPr>
      </w:pPr>
    </w:p>
    <w:p w14:paraId="6547C855" w14:textId="77777777" w:rsidR="00605905" w:rsidRDefault="00605905">
      <w:pPr>
        <w:pStyle w:val="a3"/>
        <w:rPr>
          <w:rFonts w:ascii="宋体" w:eastAsia="宋体" w:hAnsi="宋体" w:cs="宋体"/>
          <w:b/>
          <w:bCs/>
          <w:sz w:val="21"/>
          <w:szCs w:val="21"/>
          <w:lang w:eastAsia="zh-CN"/>
        </w:rPr>
      </w:pPr>
    </w:p>
    <w:p w14:paraId="4CE0AF3F" w14:textId="43BBE827" w:rsidR="00910D2F" w:rsidRPr="00605905" w:rsidRDefault="006211F8">
      <w:pPr>
        <w:pStyle w:val="a3"/>
        <w:rPr>
          <w:b/>
          <w:sz w:val="21"/>
          <w:szCs w:val="21"/>
          <w:lang w:eastAsia="zh-CN"/>
        </w:rPr>
      </w:pPr>
      <w:r w:rsidRPr="00605905">
        <w:rPr>
          <w:rFonts w:ascii="宋体" w:eastAsia="宋体" w:hAnsi="宋体" w:cs="宋体"/>
          <w:b/>
          <w:bCs/>
          <w:sz w:val="21"/>
          <w:szCs w:val="21"/>
          <w:lang w:eastAsia="zh-CN"/>
        </w:rPr>
        <w:t>摘</w:t>
      </w:r>
      <w:r w:rsidRPr="00C2622D">
        <w:rPr>
          <w:rFonts w:ascii="宋体" w:eastAsia="宋体" w:hAnsi="宋体" w:cs="宋体"/>
          <w:b/>
          <w:bCs/>
          <w:sz w:val="21"/>
          <w:szCs w:val="21"/>
          <w:lang w:eastAsia="zh-CN"/>
        </w:rPr>
        <w:t>要</w:t>
      </w:r>
      <w:r w:rsidR="00C2622D" w:rsidRPr="00C2622D">
        <w:rPr>
          <w:b/>
          <w:bCs/>
          <w:lang w:eastAsia="zh-CN"/>
        </w:rPr>
        <w:t>—</w:t>
      </w:r>
      <w:r w:rsidRPr="00605905">
        <w:rPr>
          <w:rFonts w:ascii="宋体" w:eastAsia="宋体" w:hAnsi="宋体" w:cs="宋体"/>
          <w:b/>
          <w:bCs/>
          <w:sz w:val="21"/>
          <w:szCs w:val="21"/>
          <w:lang w:eastAsia="zh-CN"/>
        </w:rPr>
        <w:t>在</w:t>
      </w:r>
      <w:r w:rsidR="00427920" w:rsidRPr="00427920">
        <w:rPr>
          <w:rFonts w:ascii="宋体" w:eastAsia="宋体" w:hAnsi="宋体" w:cs="宋体" w:hint="eastAsia"/>
          <w:b/>
          <w:bCs/>
          <w:color w:val="333333"/>
          <w:shd w:val="clear" w:color="auto" w:fill="FFFFFF"/>
          <w:lang w:eastAsia="zh-CN"/>
        </w:rPr>
        <w:t>硅锗</w:t>
      </w:r>
      <w:r w:rsidRPr="00605905">
        <w:rPr>
          <w:rFonts w:ascii="宋体" w:eastAsia="宋体" w:hAnsi="宋体" w:cs="宋体"/>
          <w:b/>
          <w:bCs/>
          <w:sz w:val="21"/>
          <w:szCs w:val="21"/>
          <w:lang w:eastAsia="zh-CN"/>
        </w:rPr>
        <w:t>双极技术中</w:t>
      </w:r>
      <w:r w:rsidRPr="00605905">
        <w:rPr>
          <w:rFonts w:ascii="宋体" w:eastAsia="宋体" w:hAnsi="宋体" w:cs="宋体" w:hint="eastAsia"/>
          <w:b/>
          <w:bCs/>
          <w:sz w:val="21"/>
          <w:szCs w:val="21"/>
          <w:lang w:eastAsia="zh-CN"/>
        </w:rPr>
        <w:t>，</w:t>
      </w:r>
      <w:r w:rsidRPr="00605905">
        <w:rPr>
          <w:rFonts w:ascii="宋体" w:eastAsia="宋体" w:hAnsi="宋体" w:cs="宋体" w:hint="eastAsia"/>
          <w:b/>
          <w:bCs/>
          <w:sz w:val="21"/>
          <w:szCs w:val="21"/>
          <w:lang w:eastAsia="zh-CN"/>
        </w:rPr>
        <w:t>制备了</w:t>
      </w:r>
      <w:r w:rsidRPr="00605905">
        <w:rPr>
          <w:rFonts w:ascii="宋体" w:eastAsia="宋体" w:hAnsi="宋体" w:cs="宋体"/>
          <w:b/>
          <w:bCs/>
          <w:sz w:val="21"/>
          <w:szCs w:val="21"/>
          <w:lang w:eastAsia="zh-CN"/>
        </w:rPr>
        <w:t>一种用于</w:t>
      </w:r>
      <w:r w:rsidRPr="00605905">
        <w:rPr>
          <w:rFonts w:ascii="宋体" w:eastAsia="宋体" w:hAnsi="宋体" w:cs="宋体"/>
          <w:b/>
          <w:bCs/>
          <w:sz w:val="21"/>
          <w:szCs w:val="21"/>
          <w:lang w:eastAsia="zh-CN"/>
        </w:rPr>
        <w:t>57-64GHz</w:t>
      </w:r>
      <w:r w:rsidRPr="00605905">
        <w:rPr>
          <w:rFonts w:ascii="宋体" w:eastAsia="宋体" w:hAnsi="宋体" w:cs="宋体" w:hint="eastAsia"/>
          <w:b/>
          <w:bCs/>
          <w:sz w:val="21"/>
          <w:szCs w:val="21"/>
          <w:lang w:eastAsia="zh-CN"/>
        </w:rPr>
        <w:t xml:space="preserve"> </w:t>
      </w:r>
      <w:r w:rsidRPr="00605905">
        <w:rPr>
          <w:rFonts w:ascii="宋体" w:eastAsia="宋体" w:hAnsi="宋体" w:cs="宋体"/>
          <w:b/>
          <w:bCs/>
          <w:sz w:val="21"/>
          <w:szCs w:val="21"/>
          <w:lang w:eastAsia="zh-CN"/>
        </w:rPr>
        <w:t>ISM</w:t>
      </w:r>
      <w:r w:rsidRPr="00605905">
        <w:rPr>
          <w:rFonts w:ascii="宋体" w:eastAsia="宋体" w:hAnsi="宋体" w:cs="宋体"/>
          <w:b/>
          <w:bCs/>
          <w:sz w:val="21"/>
          <w:szCs w:val="21"/>
          <w:lang w:eastAsia="zh-CN"/>
        </w:rPr>
        <w:t>波段超外差接收机的单平衡吉尔伯特混频器</w:t>
      </w:r>
      <w:r w:rsidRPr="00605905">
        <w:rPr>
          <w:rFonts w:ascii="宋体" w:eastAsia="宋体" w:hAnsi="宋体" w:cs="宋体" w:hint="eastAsia"/>
          <w:b/>
          <w:bCs/>
          <w:sz w:val="21"/>
          <w:szCs w:val="21"/>
          <w:lang w:eastAsia="zh-CN"/>
        </w:rPr>
        <w:t>。</w:t>
      </w:r>
      <w:r w:rsidRPr="00605905">
        <w:rPr>
          <w:rFonts w:ascii="宋体" w:eastAsia="宋体" w:hAnsi="宋体" w:cs="宋体"/>
          <w:b/>
          <w:bCs/>
          <w:sz w:val="21"/>
          <w:szCs w:val="21"/>
          <w:lang w:eastAsia="zh-CN"/>
        </w:rPr>
        <w:t>使用</w:t>
      </w:r>
      <w:r w:rsidRPr="00605905">
        <w:rPr>
          <w:rFonts w:ascii="宋体" w:eastAsia="宋体" w:hAnsi="宋体" w:cs="宋体"/>
          <w:b/>
          <w:bCs/>
          <w:sz w:val="21"/>
          <w:szCs w:val="21"/>
          <w:lang w:eastAsia="zh-CN"/>
        </w:rPr>
        <w:t>8.3-9.1GHz</w:t>
      </w:r>
      <w:r w:rsidRPr="00605905">
        <w:rPr>
          <w:rFonts w:ascii="宋体" w:eastAsia="宋体" w:hAnsi="宋体" w:cs="宋体"/>
          <w:b/>
          <w:bCs/>
          <w:sz w:val="21"/>
          <w:szCs w:val="21"/>
          <w:lang w:eastAsia="zh-CN"/>
        </w:rPr>
        <w:t>范围内的输出中频，混频器实现电压转换增益</w:t>
      </w:r>
      <w:r w:rsidRPr="00605905">
        <w:rPr>
          <w:rFonts w:ascii="宋体" w:eastAsia="宋体" w:hAnsi="宋体" w:cs="宋体" w:hint="eastAsia"/>
          <w:b/>
          <w:bCs/>
          <w:sz w:val="21"/>
          <w:szCs w:val="21"/>
          <w:lang w:eastAsia="zh-CN"/>
        </w:rPr>
        <w:t>&gt;</w:t>
      </w:r>
      <w:r w:rsidRPr="00605905">
        <w:rPr>
          <w:rFonts w:ascii="宋体" w:eastAsia="宋体" w:hAnsi="宋体" w:cs="宋体"/>
          <w:b/>
          <w:bCs/>
          <w:sz w:val="21"/>
          <w:szCs w:val="21"/>
          <w:lang w:eastAsia="zh-CN"/>
        </w:rPr>
        <w:t>9dB</w:t>
      </w:r>
      <w:r w:rsidRPr="00605905">
        <w:rPr>
          <w:rFonts w:ascii="宋体" w:eastAsia="宋体" w:hAnsi="宋体" w:cs="宋体"/>
          <w:b/>
          <w:bCs/>
          <w:sz w:val="21"/>
          <w:szCs w:val="21"/>
          <w:lang w:eastAsia="zh-CN"/>
        </w:rPr>
        <w:t>和上边带噪声</w:t>
      </w:r>
      <w:r w:rsidRPr="00605905">
        <w:rPr>
          <w:rFonts w:ascii="宋体" w:eastAsia="宋体" w:hAnsi="宋体" w:cs="宋体" w:hint="eastAsia"/>
          <w:b/>
          <w:bCs/>
          <w:sz w:val="21"/>
          <w:szCs w:val="21"/>
          <w:lang w:eastAsia="zh-CN"/>
        </w:rPr>
        <w:t>特性</w:t>
      </w:r>
      <w:r w:rsidRPr="00605905">
        <w:rPr>
          <w:rFonts w:ascii="宋体" w:eastAsia="宋体" w:hAnsi="宋体" w:cs="宋体" w:hint="eastAsia"/>
          <w:b/>
          <w:bCs/>
          <w:sz w:val="21"/>
          <w:szCs w:val="21"/>
          <w:lang w:eastAsia="zh-CN"/>
        </w:rPr>
        <w:t>&lt;</w:t>
      </w:r>
      <w:r w:rsidRPr="00605905">
        <w:rPr>
          <w:rFonts w:ascii="宋体" w:eastAsia="宋体" w:hAnsi="宋体" w:cs="宋体"/>
          <w:b/>
          <w:bCs/>
          <w:sz w:val="21"/>
          <w:szCs w:val="21"/>
          <w:lang w:eastAsia="zh-CN"/>
        </w:rPr>
        <w:t>13</w:t>
      </w:r>
      <w:r w:rsidRPr="00605905">
        <w:rPr>
          <w:rFonts w:ascii="宋体" w:eastAsia="宋体" w:hAnsi="宋体" w:cs="宋体" w:hint="eastAsia"/>
          <w:b/>
          <w:bCs/>
          <w:sz w:val="21"/>
          <w:szCs w:val="21"/>
          <w:lang w:eastAsia="zh-CN"/>
        </w:rPr>
        <w:t>d</w:t>
      </w:r>
      <w:r w:rsidRPr="00605905">
        <w:rPr>
          <w:rFonts w:ascii="宋体" w:eastAsia="宋体" w:hAnsi="宋体" w:cs="宋体"/>
          <w:b/>
          <w:bCs/>
          <w:sz w:val="21"/>
          <w:szCs w:val="21"/>
          <w:lang w:eastAsia="zh-CN"/>
        </w:rPr>
        <w:t>B</w:t>
      </w:r>
      <w:r w:rsidRPr="00605905">
        <w:rPr>
          <w:rFonts w:ascii="宋体" w:eastAsia="宋体" w:hAnsi="宋体" w:cs="宋体"/>
          <w:b/>
          <w:bCs/>
          <w:sz w:val="21"/>
          <w:szCs w:val="21"/>
          <w:lang w:eastAsia="zh-CN"/>
        </w:rPr>
        <w:t>，混</w:t>
      </w:r>
      <w:r w:rsidRPr="00605905">
        <w:rPr>
          <w:rFonts w:ascii="宋体" w:eastAsia="宋体" w:hAnsi="宋体" w:cs="宋体" w:hint="eastAsia"/>
          <w:b/>
          <w:bCs/>
          <w:sz w:val="21"/>
          <w:szCs w:val="21"/>
          <w:lang w:eastAsia="zh-CN"/>
        </w:rPr>
        <w:t>频</w:t>
      </w:r>
      <w:r w:rsidRPr="00605905">
        <w:rPr>
          <w:rFonts w:ascii="宋体" w:eastAsia="宋体" w:hAnsi="宋体" w:cs="宋体"/>
          <w:b/>
          <w:bCs/>
          <w:sz w:val="21"/>
          <w:szCs w:val="21"/>
          <w:lang w:eastAsia="zh-CN"/>
        </w:rPr>
        <w:t>器</w:t>
      </w:r>
      <w:r w:rsidRPr="00605905">
        <w:rPr>
          <w:rFonts w:ascii="宋体" w:eastAsia="宋体" w:hAnsi="宋体" w:cs="宋体" w:hint="eastAsia"/>
          <w:b/>
          <w:bCs/>
          <w:sz w:val="21"/>
          <w:szCs w:val="21"/>
          <w:lang w:eastAsia="zh-CN"/>
        </w:rPr>
        <w:t>核</w:t>
      </w:r>
      <w:r w:rsidRPr="00605905">
        <w:rPr>
          <w:rFonts w:ascii="宋体" w:eastAsia="宋体" w:hAnsi="宋体" w:cs="宋体"/>
          <w:b/>
          <w:bCs/>
          <w:sz w:val="21"/>
          <w:szCs w:val="21"/>
          <w:lang w:eastAsia="zh-CN"/>
        </w:rPr>
        <w:t>芯电流消耗为</w:t>
      </w:r>
      <w:r w:rsidRPr="00605905">
        <w:rPr>
          <w:rFonts w:ascii="宋体" w:eastAsia="宋体" w:hAnsi="宋体" w:cs="宋体"/>
          <w:b/>
          <w:bCs/>
          <w:sz w:val="21"/>
          <w:szCs w:val="21"/>
          <w:lang w:eastAsia="zh-CN"/>
        </w:rPr>
        <w:t>2.7V</w:t>
      </w:r>
      <w:r w:rsidRPr="00605905">
        <w:rPr>
          <w:rFonts w:ascii="宋体" w:eastAsia="宋体" w:hAnsi="宋体" w:cs="宋体"/>
          <w:b/>
          <w:bCs/>
          <w:sz w:val="21"/>
          <w:szCs w:val="21"/>
          <w:lang w:eastAsia="zh-CN"/>
        </w:rPr>
        <w:t>，</w:t>
      </w:r>
      <w:r w:rsidRPr="00605905">
        <w:rPr>
          <w:rFonts w:ascii="宋体" w:eastAsia="宋体" w:hAnsi="宋体" w:cs="宋体"/>
          <w:b/>
          <w:bCs/>
          <w:sz w:val="21"/>
          <w:szCs w:val="21"/>
          <w:lang w:eastAsia="zh-CN"/>
        </w:rPr>
        <w:t>3.2</w:t>
      </w:r>
      <w:r w:rsidRPr="00605905">
        <w:rPr>
          <w:rFonts w:ascii="宋体" w:eastAsia="宋体" w:hAnsi="宋体" w:cs="宋体" w:hint="eastAsia"/>
          <w:b/>
          <w:bCs/>
          <w:sz w:val="21"/>
          <w:szCs w:val="21"/>
          <w:lang w:eastAsia="zh-CN"/>
        </w:rPr>
        <w:t>m</w:t>
      </w:r>
      <w:r w:rsidRPr="00605905">
        <w:rPr>
          <w:rFonts w:ascii="宋体" w:eastAsia="宋体" w:hAnsi="宋体" w:cs="宋体"/>
          <w:b/>
          <w:bCs/>
          <w:sz w:val="21"/>
          <w:szCs w:val="21"/>
          <w:lang w:eastAsia="zh-CN"/>
        </w:rPr>
        <w:t>A</w:t>
      </w:r>
      <w:r w:rsidRPr="00605905">
        <w:rPr>
          <w:rFonts w:ascii="宋体" w:eastAsia="宋体" w:hAnsi="宋体" w:cs="宋体"/>
          <w:b/>
          <w:bCs/>
          <w:sz w:val="21"/>
          <w:szCs w:val="21"/>
          <w:lang w:eastAsia="zh-CN"/>
        </w:rPr>
        <w:t>。总现场测试</w:t>
      </w:r>
      <w:r w:rsidRPr="00605905">
        <w:rPr>
          <w:rFonts w:ascii="宋体" w:eastAsia="宋体" w:hAnsi="宋体" w:cs="宋体" w:hint="eastAsia"/>
          <w:b/>
          <w:bCs/>
          <w:sz w:val="21"/>
          <w:szCs w:val="21"/>
          <w:lang w:eastAsia="zh-CN"/>
        </w:rPr>
        <w:t>电流</w:t>
      </w:r>
      <w:r w:rsidRPr="00605905">
        <w:rPr>
          <w:rFonts w:ascii="宋体" w:eastAsia="宋体" w:hAnsi="宋体" w:cs="宋体"/>
          <w:b/>
          <w:bCs/>
          <w:sz w:val="21"/>
          <w:szCs w:val="21"/>
          <w:lang w:eastAsia="zh-CN"/>
        </w:rPr>
        <w:t>消耗，包括</w:t>
      </w:r>
      <w:r w:rsidRPr="00605905">
        <w:rPr>
          <w:rFonts w:ascii="宋体" w:eastAsia="宋体" w:hAnsi="宋体" w:cs="宋体" w:hint="eastAsia"/>
          <w:b/>
          <w:bCs/>
          <w:sz w:val="21"/>
          <w:szCs w:val="21"/>
          <w:lang w:eastAsia="zh-CN"/>
        </w:rPr>
        <w:t>一个</w:t>
      </w:r>
      <w:r w:rsidRPr="00605905">
        <w:rPr>
          <w:rFonts w:ascii="宋体" w:eastAsia="宋体" w:hAnsi="宋体" w:cs="宋体"/>
          <w:b/>
          <w:bCs/>
          <w:sz w:val="21"/>
          <w:szCs w:val="21"/>
          <w:lang w:eastAsia="zh-CN"/>
        </w:rPr>
        <w:t>输出缓</w:t>
      </w:r>
      <w:r w:rsidRPr="00605905">
        <w:rPr>
          <w:rFonts w:ascii="宋体" w:eastAsia="宋体" w:hAnsi="宋体" w:cs="宋体" w:hint="eastAsia"/>
          <w:b/>
          <w:bCs/>
          <w:sz w:val="21"/>
          <w:szCs w:val="21"/>
          <w:lang w:eastAsia="zh-CN"/>
        </w:rPr>
        <w:t>冲</w:t>
      </w:r>
      <w:r w:rsidRPr="00605905">
        <w:rPr>
          <w:rFonts w:ascii="宋体" w:eastAsia="宋体" w:hAnsi="宋体" w:cs="宋体"/>
          <w:b/>
          <w:bCs/>
          <w:sz w:val="21"/>
          <w:szCs w:val="21"/>
          <w:lang w:eastAsia="zh-CN"/>
        </w:rPr>
        <w:t>器，为</w:t>
      </w:r>
      <w:r w:rsidRPr="00605905">
        <w:rPr>
          <w:rFonts w:ascii="宋体" w:eastAsia="宋体" w:hAnsi="宋体" w:cs="宋体"/>
          <w:b/>
          <w:bCs/>
          <w:sz w:val="21"/>
          <w:szCs w:val="21"/>
          <w:lang w:eastAsia="zh-CN"/>
        </w:rPr>
        <w:t>19.2mA</w:t>
      </w:r>
      <w:r w:rsidRPr="00605905">
        <w:rPr>
          <w:rFonts w:ascii="宋体" w:eastAsia="宋体" w:hAnsi="宋体" w:cs="宋体"/>
          <w:b/>
          <w:bCs/>
          <w:sz w:val="21"/>
          <w:szCs w:val="21"/>
          <w:lang w:eastAsia="zh-CN"/>
        </w:rPr>
        <w:t>。</w:t>
      </w:r>
    </w:p>
    <w:p w14:paraId="62AFE48B" w14:textId="2C8051B5" w:rsidR="00910D2F" w:rsidRPr="00605905" w:rsidRDefault="006211F8">
      <w:pPr>
        <w:spacing w:before="1"/>
        <w:rPr>
          <w:rFonts w:ascii="宋体" w:eastAsia="宋体"/>
          <w:b/>
          <w:bCs/>
          <w:sz w:val="21"/>
          <w:szCs w:val="21"/>
          <w:lang w:eastAsia="zh-CN"/>
        </w:rPr>
      </w:pPr>
      <w:r w:rsidRPr="00605905">
        <w:rPr>
          <w:rFonts w:ascii="宋体" w:eastAsia="宋体" w:hint="eastAsia"/>
          <w:b/>
          <w:bCs/>
          <w:sz w:val="21"/>
          <w:szCs w:val="21"/>
          <w:lang w:eastAsia="zh-CN"/>
        </w:rPr>
        <w:t>索引词</w:t>
      </w:r>
      <w:r w:rsidRPr="00605905">
        <w:rPr>
          <w:rFonts w:ascii="宋体" w:eastAsia="宋体" w:hint="eastAsia"/>
          <w:b/>
          <w:bCs/>
          <w:sz w:val="21"/>
          <w:szCs w:val="21"/>
          <w:lang w:eastAsia="zh-CN"/>
        </w:rPr>
        <w:t>-</w:t>
      </w:r>
      <w:r w:rsidRPr="00605905">
        <w:rPr>
          <w:rFonts w:ascii="宋体" w:eastAsia="宋体" w:hint="eastAsia"/>
          <w:b/>
          <w:bCs/>
          <w:sz w:val="21"/>
          <w:szCs w:val="21"/>
          <w:lang w:eastAsia="zh-CN"/>
        </w:rPr>
        <w:t>毫米波频率，混频器，</w:t>
      </w:r>
      <w:r w:rsidRPr="00605905">
        <w:rPr>
          <w:rFonts w:ascii="宋体" w:eastAsia="宋体" w:hint="eastAsia"/>
          <w:b/>
          <w:bCs/>
          <w:sz w:val="21"/>
          <w:szCs w:val="21"/>
          <w:lang w:eastAsia="zh-CN"/>
        </w:rPr>
        <w:t>MMIC</w:t>
      </w:r>
      <w:r w:rsidRPr="00605905">
        <w:rPr>
          <w:rFonts w:ascii="宋体" w:eastAsia="宋体" w:hint="eastAsia"/>
          <w:b/>
          <w:bCs/>
          <w:sz w:val="21"/>
          <w:szCs w:val="21"/>
          <w:lang w:eastAsia="zh-CN"/>
        </w:rPr>
        <w:t>，接收</w:t>
      </w:r>
      <w:r w:rsidRPr="00605905">
        <w:rPr>
          <w:rFonts w:ascii="宋体" w:eastAsia="宋体" w:hint="eastAsia"/>
          <w:b/>
          <w:bCs/>
          <w:sz w:val="21"/>
          <w:szCs w:val="21"/>
          <w:lang w:eastAsia="zh-CN"/>
        </w:rPr>
        <w:t>机</w:t>
      </w:r>
      <w:r w:rsidRPr="00605905">
        <w:rPr>
          <w:rFonts w:ascii="宋体" w:eastAsia="宋体" w:hint="eastAsia"/>
          <w:b/>
          <w:bCs/>
          <w:sz w:val="21"/>
          <w:szCs w:val="21"/>
          <w:lang w:eastAsia="zh-CN"/>
        </w:rPr>
        <w:t>，</w:t>
      </w:r>
      <w:r w:rsidR="0001417C" w:rsidRPr="0001417C">
        <w:rPr>
          <w:rFonts w:ascii="宋体" w:eastAsia="宋体" w:hAnsi="宋体" w:cs="宋体" w:hint="eastAsia"/>
          <w:b/>
          <w:bCs/>
          <w:color w:val="333333"/>
          <w:sz w:val="20"/>
          <w:szCs w:val="20"/>
          <w:shd w:val="clear" w:color="auto" w:fill="FFFFFF"/>
          <w:lang w:eastAsia="zh-CN"/>
        </w:rPr>
        <w:t>硅锗</w:t>
      </w:r>
      <w:r w:rsidRPr="00605905">
        <w:rPr>
          <w:rFonts w:ascii="宋体" w:eastAsia="宋体" w:hint="eastAsia"/>
          <w:b/>
          <w:bCs/>
          <w:sz w:val="21"/>
          <w:szCs w:val="21"/>
          <w:lang w:eastAsia="zh-CN"/>
        </w:rPr>
        <w:t>。</w:t>
      </w:r>
    </w:p>
    <w:p w14:paraId="7ABF72A4" w14:textId="0173ADEB" w:rsidR="008A6211" w:rsidRDefault="008A6211" w:rsidP="008A6211">
      <w:pPr>
        <w:spacing w:before="120" w:line="232" w:lineRule="auto"/>
        <w:ind w:left="122" w:right="14" w:firstLine="159"/>
        <w:jc w:val="center"/>
        <w:rPr>
          <w:rFonts w:ascii="宋体" w:eastAsia="宋体" w:hAnsi="宋体" w:cs="宋体"/>
          <w:lang w:eastAsia="zh-CN"/>
        </w:rPr>
      </w:pPr>
      <w:r>
        <w:rPr>
          <w:lang w:eastAsia="zh-CN"/>
        </w:rPr>
        <w:t xml:space="preserve">I. </w:t>
      </w:r>
      <w:r>
        <w:rPr>
          <w:rFonts w:ascii="宋体" w:eastAsia="宋体" w:hAnsi="宋体" w:cs="宋体" w:hint="eastAsia"/>
          <w:lang w:eastAsia="zh-CN"/>
        </w:rPr>
        <w:t>导言</w:t>
      </w:r>
    </w:p>
    <w:p w14:paraId="6D90A467" w14:textId="25ED9EA3" w:rsidR="00471168" w:rsidRPr="00257338" w:rsidRDefault="007B5D7D" w:rsidP="00471168">
      <w:pPr>
        <w:widowControl/>
        <w:autoSpaceDE/>
        <w:autoSpaceDN/>
        <w:ind w:firstLineChars="200" w:firstLine="420"/>
        <w:rPr>
          <w:rFonts w:ascii="宋体" w:eastAsia="宋体" w:hAnsi="宋体" w:cs="宋体"/>
          <w:sz w:val="21"/>
          <w:szCs w:val="21"/>
          <w:lang w:eastAsia="zh-CN"/>
        </w:rPr>
      </w:pPr>
      <w:r w:rsidRPr="00257338">
        <w:rPr>
          <w:rFonts w:ascii="宋体" w:eastAsia="宋体" w:hAnsi="宋体" w:cs="宋体" w:hint="eastAsia"/>
          <w:sz w:val="21"/>
          <w:szCs w:val="21"/>
          <w:lang w:eastAsia="zh-CN"/>
        </w:rPr>
        <w:t>随着</w:t>
      </w:r>
      <w:r w:rsidR="008A6211" w:rsidRPr="00257338">
        <w:rPr>
          <w:rFonts w:ascii="宋体" w:eastAsia="宋体" w:hAnsi="宋体" w:cs="宋体" w:hint="eastAsia"/>
          <w:sz w:val="21"/>
          <w:szCs w:val="21"/>
          <w:lang w:eastAsia="zh-CN"/>
        </w:rPr>
        <w:t>硅</w:t>
      </w:r>
      <w:r w:rsidRPr="00257338">
        <w:rPr>
          <w:rFonts w:ascii="宋体" w:eastAsia="宋体" w:hAnsi="宋体" w:cs="宋体" w:hint="eastAsia"/>
          <w:sz w:val="21"/>
          <w:szCs w:val="21"/>
          <w:lang w:eastAsia="zh-CN"/>
        </w:rPr>
        <w:t>锗</w:t>
      </w:r>
      <w:r w:rsidR="008A6211" w:rsidRPr="00257338">
        <w:rPr>
          <w:rFonts w:ascii="宋体" w:eastAsia="宋体" w:hAnsi="宋体" w:cs="宋体" w:hint="eastAsia"/>
          <w:sz w:val="21"/>
          <w:szCs w:val="21"/>
          <w:lang w:eastAsia="zh-CN"/>
        </w:rPr>
        <w:t>双极和</w:t>
      </w:r>
      <w:r w:rsidR="008A6211" w:rsidRPr="00257338">
        <w:rPr>
          <w:rFonts w:ascii="宋体" w:eastAsia="宋体" w:hAnsi="宋体"/>
          <w:sz w:val="21"/>
          <w:szCs w:val="21"/>
          <w:lang w:eastAsia="zh-CN"/>
        </w:rPr>
        <w:t>CMOS</w:t>
      </w:r>
      <w:r w:rsidR="008A6211" w:rsidRPr="00257338">
        <w:rPr>
          <w:rFonts w:ascii="宋体" w:eastAsia="宋体" w:hAnsi="宋体" w:cs="宋体" w:hint="eastAsia"/>
          <w:sz w:val="21"/>
          <w:szCs w:val="21"/>
          <w:lang w:eastAsia="zh-CN"/>
        </w:rPr>
        <w:t>工艺技术的频率范围不断扩大，使毫米波无线电电路在</w:t>
      </w:r>
      <w:r w:rsidR="001700F9" w:rsidRPr="00257338">
        <w:rPr>
          <w:rFonts w:ascii="宋体" w:eastAsia="宋体" w:hAnsi="宋体" w:cs="宋体" w:hint="eastAsia"/>
          <w:sz w:val="21"/>
          <w:szCs w:val="21"/>
          <w:lang w:eastAsia="zh-CN"/>
        </w:rPr>
        <w:t>芯片</w:t>
      </w:r>
      <w:r w:rsidR="008A6211" w:rsidRPr="00257338">
        <w:rPr>
          <w:rFonts w:ascii="宋体" w:eastAsia="宋体" w:hAnsi="宋体" w:cs="宋体" w:hint="eastAsia"/>
          <w:sz w:val="21"/>
          <w:szCs w:val="21"/>
          <w:lang w:eastAsia="zh-CN"/>
        </w:rPr>
        <w:t>中成为可能，这</w:t>
      </w:r>
      <w:r w:rsidR="00F15035" w:rsidRPr="00257338">
        <w:rPr>
          <w:rFonts w:ascii="宋体" w:eastAsia="宋体" w:hAnsi="宋体" w:cs="宋体" w:hint="eastAsia"/>
          <w:sz w:val="21"/>
          <w:szCs w:val="21"/>
          <w:lang w:eastAsia="zh-CN"/>
        </w:rPr>
        <w:t>使得</w:t>
      </w:r>
      <w:r w:rsidR="008A6211" w:rsidRPr="00257338">
        <w:rPr>
          <w:rFonts w:ascii="宋体" w:eastAsia="宋体" w:hAnsi="宋体" w:cs="宋体" w:hint="eastAsia"/>
          <w:sz w:val="21"/>
          <w:szCs w:val="21"/>
          <w:lang w:eastAsia="zh-CN"/>
        </w:rPr>
        <w:t>低成本、高集成</w:t>
      </w:r>
      <w:r w:rsidR="00866AC1" w:rsidRPr="00257338">
        <w:rPr>
          <w:rFonts w:ascii="宋体" w:eastAsia="宋体" w:hAnsi="宋体" w:cs="宋体" w:hint="eastAsia"/>
          <w:sz w:val="21"/>
          <w:szCs w:val="21"/>
          <w:lang w:eastAsia="zh-CN"/>
        </w:rPr>
        <w:t>度</w:t>
      </w:r>
      <w:r w:rsidR="008A6211" w:rsidRPr="00257338">
        <w:rPr>
          <w:rFonts w:ascii="宋体" w:eastAsia="宋体" w:hAnsi="宋体" w:cs="宋体" w:hint="eastAsia"/>
          <w:sz w:val="21"/>
          <w:szCs w:val="21"/>
          <w:lang w:eastAsia="zh-CN"/>
        </w:rPr>
        <w:t>的毫米波无线电</w:t>
      </w:r>
      <w:r w:rsidR="0097450C" w:rsidRPr="00257338">
        <w:rPr>
          <w:rFonts w:ascii="宋体" w:eastAsia="宋体" w:hAnsi="宋体" w:cs="宋体" w:hint="eastAsia"/>
          <w:sz w:val="21"/>
          <w:szCs w:val="21"/>
          <w:lang w:eastAsia="zh-CN"/>
        </w:rPr>
        <w:t>的广泛</w:t>
      </w:r>
      <w:r w:rsidR="008A6211" w:rsidRPr="00257338">
        <w:rPr>
          <w:rFonts w:ascii="宋体" w:eastAsia="宋体" w:hAnsi="宋体" w:cs="宋体" w:hint="eastAsia"/>
          <w:sz w:val="21"/>
          <w:szCs w:val="21"/>
          <w:lang w:eastAsia="zh-CN"/>
        </w:rPr>
        <w:t>应用</w:t>
      </w:r>
      <w:r w:rsidR="0097450C" w:rsidRPr="00257338">
        <w:rPr>
          <w:rFonts w:ascii="宋体" w:eastAsia="宋体" w:hAnsi="宋体" w:cs="宋体" w:hint="eastAsia"/>
          <w:sz w:val="21"/>
          <w:szCs w:val="21"/>
          <w:lang w:eastAsia="zh-CN"/>
        </w:rPr>
        <w:t>成为可能</w:t>
      </w:r>
      <w:r w:rsidR="008A6211" w:rsidRPr="00257338">
        <w:rPr>
          <w:rFonts w:ascii="宋体" w:eastAsia="宋体" w:hAnsi="宋体" w:cs="宋体" w:hint="eastAsia"/>
          <w:sz w:val="21"/>
          <w:szCs w:val="21"/>
          <w:lang w:eastAsia="zh-CN"/>
        </w:rPr>
        <w:t>，例如在定向链路上的无线数据传输</w:t>
      </w:r>
      <w:r w:rsidR="005E2712" w:rsidRPr="00257338">
        <w:rPr>
          <w:rFonts w:ascii="宋体" w:eastAsia="宋体" w:hAnsi="宋体" w:cs="宋体" w:hint="eastAsia"/>
          <w:sz w:val="21"/>
          <w:szCs w:val="21"/>
          <w:lang w:eastAsia="zh-CN"/>
        </w:rPr>
        <w:t>、</w:t>
      </w:r>
      <w:r w:rsidR="008A6211" w:rsidRPr="00257338">
        <w:rPr>
          <w:rFonts w:ascii="宋体" w:eastAsia="宋体" w:hAnsi="宋体" w:cs="宋体" w:hint="eastAsia"/>
          <w:sz w:val="21"/>
          <w:szCs w:val="21"/>
          <w:lang w:eastAsia="zh-CN"/>
        </w:rPr>
        <w:t>无线个人区域网络</w:t>
      </w:r>
      <w:r w:rsidR="008A6211" w:rsidRPr="00257338">
        <w:rPr>
          <w:rFonts w:ascii="宋体" w:eastAsia="宋体" w:hAnsi="宋体"/>
          <w:sz w:val="21"/>
          <w:szCs w:val="21"/>
          <w:lang w:eastAsia="zh-CN"/>
        </w:rPr>
        <w:t>(WPANs)</w:t>
      </w:r>
      <w:r w:rsidR="008A6211" w:rsidRPr="00257338">
        <w:rPr>
          <w:rFonts w:ascii="宋体" w:eastAsia="宋体" w:hAnsi="宋体" w:cs="宋体" w:hint="eastAsia"/>
          <w:sz w:val="21"/>
          <w:szCs w:val="21"/>
          <w:lang w:eastAsia="zh-CN"/>
        </w:rPr>
        <w:t>和</w:t>
      </w:r>
      <w:r w:rsidR="00C8476D" w:rsidRPr="00257338">
        <w:rPr>
          <w:rFonts w:ascii="宋体" w:eastAsia="宋体" w:hAnsi="宋体" w:cs="宋体" w:hint="eastAsia"/>
          <w:sz w:val="21"/>
          <w:szCs w:val="21"/>
          <w:lang w:eastAsia="zh-CN"/>
        </w:rPr>
        <w:t>汽车</w:t>
      </w:r>
      <w:r w:rsidR="00C8476D" w:rsidRPr="00257338">
        <w:rPr>
          <w:rFonts w:ascii="宋体" w:eastAsia="宋体" w:hAnsi="宋体" w:cs="宋体" w:hint="eastAsia"/>
          <w:sz w:val="21"/>
          <w:szCs w:val="21"/>
          <w:lang w:eastAsia="zh-CN"/>
        </w:rPr>
        <w:t>自动驾驶</w:t>
      </w:r>
      <w:r w:rsidR="008A6211" w:rsidRPr="00257338">
        <w:rPr>
          <w:rFonts w:ascii="宋体" w:eastAsia="宋体" w:hAnsi="宋体" w:cs="宋体" w:hint="eastAsia"/>
          <w:sz w:val="21"/>
          <w:szCs w:val="21"/>
          <w:lang w:eastAsia="zh-CN"/>
        </w:rPr>
        <w:t>雷达，对未经许可的</w:t>
      </w:r>
      <w:r w:rsidR="008A6211" w:rsidRPr="00257338">
        <w:rPr>
          <w:rFonts w:ascii="宋体" w:eastAsia="宋体" w:hAnsi="宋体"/>
          <w:sz w:val="21"/>
          <w:szCs w:val="21"/>
          <w:lang w:eastAsia="zh-CN"/>
        </w:rPr>
        <w:t>57-64GHz</w:t>
      </w:r>
      <w:r w:rsidR="008A6211" w:rsidRPr="00257338">
        <w:rPr>
          <w:rFonts w:ascii="宋体" w:eastAsia="宋体" w:hAnsi="宋体" w:cs="宋体" w:hint="eastAsia"/>
          <w:sz w:val="21"/>
          <w:szCs w:val="21"/>
          <w:lang w:eastAsia="zh-CN"/>
        </w:rPr>
        <w:t>工业、科学和医疗</w:t>
      </w:r>
      <w:r w:rsidR="008A6211" w:rsidRPr="00257338">
        <w:rPr>
          <w:rFonts w:ascii="宋体" w:eastAsia="宋体" w:hAnsi="宋体"/>
          <w:sz w:val="21"/>
          <w:szCs w:val="21"/>
          <w:lang w:eastAsia="zh-CN"/>
        </w:rPr>
        <w:t xml:space="preserve">(ISM) </w:t>
      </w:r>
      <w:r w:rsidR="008A6211" w:rsidRPr="00257338">
        <w:rPr>
          <w:rFonts w:ascii="宋体" w:eastAsia="宋体" w:hAnsi="宋体" w:cs="宋体" w:hint="eastAsia"/>
          <w:sz w:val="21"/>
          <w:szCs w:val="21"/>
          <w:lang w:eastAsia="zh-CN"/>
        </w:rPr>
        <w:t>波段</w:t>
      </w:r>
      <w:r w:rsidR="0096769B" w:rsidRPr="00257338">
        <w:rPr>
          <w:rFonts w:ascii="宋体" w:eastAsia="宋体" w:hAnsi="宋体" w:cs="宋体" w:hint="eastAsia"/>
          <w:sz w:val="21"/>
          <w:szCs w:val="21"/>
          <w:lang w:eastAsia="zh-CN"/>
        </w:rPr>
        <w:t>的</w:t>
      </w:r>
      <w:r w:rsidR="0096769B" w:rsidRPr="00257338">
        <w:rPr>
          <w:rFonts w:ascii="宋体" w:eastAsia="宋体" w:hAnsi="宋体" w:cs="宋体"/>
          <w:sz w:val="21"/>
          <w:szCs w:val="21"/>
          <w:lang w:eastAsia="zh-CN" w:bidi="ar-SA"/>
        </w:rPr>
        <w:t>无线数据传输</w:t>
      </w:r>
      <w:r w:rsidR="000756C3" w:rsidRPr="00257338">
        <w:rPr>
          <w:rFonts w:ascii="宋体" w:eastAsia="宋体" w:hAnsi="宋体" w:cs="宋体" w:hint="eastAsia"/>
          <w:sz w:val="21"/>
          <w:szCs w:val="21"/>
          <w:lang w:eastAsia="zh-CN"/>
        </w:rPr>
        <w:t>有重要意义</w:t>
      </w:r>
      <w:r w:rsidR="008A6211" w:rsidRPr="00257338">
        <w:rPr>
          <w:rFonts w:ascii="宋体" w:eastAsia="宋体" w:hAnsi="宋体"/>
          <w:sz w:val="21"/>
          <w:szCs w:val="21"/>
          <w:lang w:eastAsia="zh-CN"/>
        </w:rPr>
        <w:t xml:space="preserve">[5], [6], [7]. </w:t>
      </w:r>
      <w:r w:rsidR="00471168" w:rsidRPr="00257338">
        <w:rPr>
          <w:rFonts w:ascii="宋体" w:eastAsia="宋体" w:hAnsi="宋体" w:cs="宋体" w:hint="eastAsia"/>
          <w:sz w:val="21"/>
          <w:szCs w:val="21"/>
          <w:lang w:eastAsia="zh-CN"/>
        </w:rPr>
        <w:t>因为</w:t>
      </w:r>
      <w:r w:rsidR="00EE6958" w:rsidRPr="00257338">
        <w:rPr>
          <w:rFonts w:ascii="宋体" w:eastAsia="宋体" w:hAnsi="宋体" w:cs="宋体" w:hint="eastAsia"/>
          <w:sz w:val="21"/>
          <w:szCs w:val="21"/>
          <w:lang w:eastAsia="zh-CN"/>
        </w:rPr>
        <w:t>这</w:t>
      </w:r>
      <w:r w:rsidR="000A4A5D" w:rsidRPr="00257338">
        <w:rPr>
          <w:rFonts w:ascii="宋体" w:eastAsia="宋体" w:hAnsi="宋体" w:cs="宋体" w:hint="eastAsia"/>
          <w:sz w:val="21"/>
          <w:szCs w:val="21"/>
          <w:lang w:eastAsia="zh-CN"/>
        </w:rPr>
        <w:t>个波段</w:t>
      </w:r>
      <w:r w:rsidR="008A6211" w:rsidRPr="00257338">
        <w:rPr>
          <w:rFonts w:ascii="宋体" w:eastAsia="宋体" w:hAnsi="宋体" w:cs="宋体" w:hint="eastAsia"/>
          <w:sz w:val="21"/>
          <w:szCs w:val="21"/>
          <w:lang w:eastAsia="zh-CN"/>
        </w:rPr>
        <w:t>可用的带宽允许较高的数据速率</w:t>
      </w:r>
      <w:r w:rsidR="00471168" w:rsidRPr="00257338">
        <w:rPr>
          <w:rFonts w:ascii="宋体" w:eastAsia="宋体" w:hAnsi="宋体" w:cs="宋体" w:hint="eastAsia"/>
          <w:sz w:val="21"/>
          <w:szCs w:val="21"/>
          <w:lang w:eastAsia="zh-CN"/>
        </w:rPr>
        <w:t>。</w:t>
      </w:r>
    </w:p>
    <w:p w14:paraId="2E5D0D8A" w14:textId="77777777" w:rsidR="00F22751" w:rsidRPr="00257338" w:rsidRDefault="00253D6F" w:rsidP="006A50C7">
      <w:pPr>
        <w:widowControl/>
        <w:autoSpaceDE/>
        <w:autoSpaceDN/>
        <w:rPr>
          <w:rFonts w:ascii="宋体" w:eastAsia="宋体" w:hAnsi="宋体"/>
          <w:sz w:val="21"/>
          <w:szCs w:val="21"/>
          <w:lang w:eastAsia="zh-CN"/>
        </w:rPr>
      </w:pPr>
      <w:r w:rsidRPr="00257338">
        <w:rPr>
          <w:rFonts w:ascii="宋体" w:eastAsia="宋体" w:hAnsi="宋体" w:cs="宋体" w:hint="eastAsia"/>
          <w:sz w:val="21"/>
          <w:szCs w:val="21"/>
          <w:lang w:eastAsia="zh-CN"/>
        </w:rPr>
        <w:t>如图1的简化示意图所示</w:t>
      </w:r>
      <w:r w:rsidRPr="00257338">
        <w:rPr>
          <w:rFonts w:ascii="宋体" w:eastAsia="宋体" w:hAnsi="宋体" w:cs="宋体" w:hint="eastAsia"/>
          <w:sz w:val="21"/>
          <w:szCs w:val="21"/>
          <w:lang w:eastAsia="zh-CN"/>
        </w:rPr>
        <w:t>，</w:t>
      </w:r>
      <w:r w:rsidR="008A6211" w:rsidRPr="00257338">
        <w:rPr>
          <w:rFonts w:ascii="宋体" w:eastAsia="宋体" w:hAnsi="宋体" w:cs="宋体" w:hint="eastAsia"/>
          <w:sz w:val="21"/>
          <w:szCs w:val="21"/>
          <w:lang w:eastAsia="zh-CN"/>
        </w:rPr>
        <w:t>本文描述了一种单平衡</w:t>
      </w:r>
      <w:r w:rsidR="00AA3BD8" w:rsidRPr="00257338">
        <w:rPr>
          <w:rFonts w:ascii="宋体" w:eastAsia="宋体" w:hAnsi="宋体" w:cs="宋体" w:hint="eastAsia"/>
          <w:sz w:val="21"/>
          <w:szCs w:val="21"/>
          <w:lang w:eastAsia="zh-CN"/>
        </w:rPr>
        <w:t>希</w:t>
      </w:r>
      <w:r w:rsidR="008A6211" w:rsidRPr="00257338">
        <w:rPr>
          <w:rFonts w:ascii="宋体" w:eastAsia="宋体" w:hAnsi="宋体" w:cs="宋体" w:hint="eastAsia"/>
          <w:sz w:val="21"/>
          <w:szCs w:val="21"/>
          <w:lang w:eastAsia="zh-CN"/>
        </w:rPr>
        <w:t>尔伯特混频器的设计和测量结果</w:t>
      </w:r>
      <w:r w:rsidR="00B05514" w:rsidRPr="00257338">
        <w:rPr>
          <w:rFonts w:ascii="宋体" w:eastAsia="宋体" w:hAnsi="宋体" w:cs="宋体" w:hint="eastAsia"/>
          <w:sz w:val="21"/>
          <w:szCs w:val="21"/>
          <w:lang w:eastAsia="zh-CN"/>
        </w:rPr>
        <w:t>，</w:t>
      </w:r>
      <w:r w:rsidR="008A6211" w:rsidRPr="00257338">
        <w:rPr>
          <w:rFonts w:ascii="宋体" w:eastAsia="宋体" w:hAnsi="宋体" w:cs="宋体" w:hint="eastAsia"/>
          <w:sz w:val="21"/>
          <w:szCs w:val="21"/>
          <w:lang w:eastAsia="zh-CN"/>
        </w:rPr>
        <w:t>该混频器用于射频输入为</w:t>
      </w:r>
      <w:r w:rsidR="008A6211" w:rsidRPr="00257338">
        <w:rPr>
          <w:rFonts w:ascii="宋体" w:eastAsia="宋体" w:hAnsi="宋体"/>
          <w:sz w:val="21"/>
          <w:szCs w:val="21"/>
          <w:lang w:eastAsia="zh-CN"/>
        </w:rPr>
        <w:t>57-64GHz</w:t>
      </w:r>
      <w:r w:rsidR="008A6211" w:rsidRPr="00257338">
        <w:rPr>
          <w:rFonts w:ascii="宋体" w:eastAsia="宋体" w:hAnsi="宋体" w:cs="宋体" w:hint="eastAsia"/>
          <w:sz w:val="21"/>
          <w:szCs w:val="21"/>
          <w:lang w:eastAsia="zh-CN"/>
        </w:rPr>
        <w:t>和可变中频范围为</w:t>
      </w:r>
      <w:r w:rsidR="008A6211" w:rsidRPr="00257338">
        <w:rPr>
          <w:rFonts w:ascii="宋体" w:eastAsia="宋体" w:hAnsi="宋体"/>
          <w:sz w:val="21"/>
          <w:szCs w:val="21"/>
          <w:lang w:eastAsia="zh-CN"/>
        </w:rPr>
        <w:t xml:space="preserve"> 8.3-9.1GHz</w:t>
      </w:r>
      <w:r w:rsidR="008A6211" w:rsidRPr="00257338">
        <w:rPr>
          <w:rFonts w:ascii="宋体" w:eastAsia="宋体" w:hAnsi="宋体" w:cs="宋体" w:hint="eastAsia"/>
          <w:sz w:val="21"/>
          <w:szCs w:val="21"/>
          <w:lang w:eastAsia="zh-CN"/>
        </w:rPr>
        <w:t>的超外差接收机</w:t>
      </w:r>
      <w:r w:rsidRPr="00257338">
        <w:rPr>
          <w:rFonts w:ascii="宋体" w:eastAsia="宋体" w:hAnsi="宋体" w:cs="宋体" w:hint="eastAsia"/>
          <w:sz w:val="21"/>
          <w:szCs w:val="21"/>
          <w:lang w:eastAsia="zh-CN"/>
        </w:rPr>
        <w:t>。</w:t>
      </w:r>
      <w:r w:rsidR="008A6211" w:rsidRPr="00257338">
        <w:rPr>
          <w:rFonts w:ascii="宋体" w:eastAsia="宋体" w:hAnsi="宋体" w:cs="宋体" w:hint="eastAsia"/>
          <w:sz w:val="21"/>
          <w:szCs w:val="21"/>
          <w:lang w:eastAsia="zh-CN"/>
        </w:rPr>
        <w:t>这是</w:t>
      </w:r>
      <w:r w:rsidR="008755C6" w:rsidRPr="00257338">
        <w:rPr>
          <w:rFonts w:ascii="宋体" w:eastAsia="宋体" w:hAnsi="宋体" w:cs="宋体" w:hint="eastAsia"/>
          <w:sz w:val="21"/>
          <w:szCs w:val="21"/>
          <w:lang w:eastAsia="zh-CN"/>
        </w:rPr>
        <w:t>在这个频率</w:t>
      </w:r>
      <w:r w:rsidR="008755C6" w:rsidRPr="00257338">
        <w:rPr>
          <w:rFonts w:ascii="宋体" w:eastAsia="宋体" w:hAnsi="宋体" w:cs="宋体" w:hint="eastAsia"/>
          <w:sz w:val="21"/>
          <w:szCs w:val="21"/>
          <w:lang w:eastAsia="zh-CN"/>
        </w:rPr>
        <w:t>的</w:t>
      </w:r>
      <w:r w:rsidR="008755C6" w:rsidRPr="00257338">
        <w:rPr>
          <w:rFonts w:ascii="宋体" w:eastAsia="宋体" w:hAnsi="宋体" w:cs="宋体" w:hint="eastAsia"/>
          <w:sz w:val="21"/>
          <w:szCs w:val="21"/>
          <w:lang w:eastAsia="zh-CN"/>
        </w:rPr>
        <w:t>硅基有源混频器</w:t>
      </w:r>
      <w:r w:rsidRPr="00257338">
        <w:rPr>
          <w:rFonts w:ascii="宋体" w:eastAsia="宋体" w:hAnsi="宋体" w:cs="宋体" w:hint="eastAsia"/>
          <w:sz w:val="21"/>
          <w:szCs w:val="21"/>
          <w:lang w:eastAsia="zh-CN"/>
        </w:rPr>
        <w:t>首次</w:t>
      </w:r>
      <w:r w:rsidR="008A6211" w:rsidRPr="00257338">
        <w:rPr>
          <w:rFonts w:ascii="宋体" w:eastAsia="宋体" w:hAnsi="宋体" w:cs="宋体" w:hint="eastAsia"/>
          <w:sz w:val="21"/>
          <w:szCs w:val="21"/>
          <w:lang w:eastAsia="zh-CN"/>
        </w:rPr>
        <w:t>报道。早些</w:t>
      </w:r>
      <w:r w:rsidR="008A6211" w:rsidRPr="00257338">
        <w:rPr>
          <w:rFonts w:ascii="宋体" w:eastAsia="宋体" w:hAnsi="宋体"/>
          <w:sz w:val="21"/>
          <w:szCs w:val="21"/>
          <w:lang w:eastAsia="zh-CN"/>
        </w:rPr>
        <w:t xml:space="preserve"> </w:t>
      </w:r>
      <w:r w:rsidR="008A6211" w:rsidRPr="00257338">
        <w:rPr>
          <w:rFonts w:ascii="宋体" w:eastAsia="宋体" w:hAnsi="宋体" w:cs="宋体" w:hint="eastAsia"/>
          <w:sz w:val="21"/>
          <w:szCs w:val="21"/>
          <w:lang w:eastAsia="zh-CN"/>
        </w:rPr>
        <w:t>时候，我们报道了在同一</w:t>
      </w:r>
      <w:r w:rsidR="00C5305A" w:rsidRPr="00257338">
        <w:rPr>
          <w:rFonts w:ascii="宋体" w:eastAsia="宋体" w:hAnsi="宋体" w:cs="宋体" w:hint="eastAsia"/>
          <w:sz w:val="21"/>
          <w:szCs w:val="21"/>
          <w:lang w:eastAsia="zh-CN"/>
        </w:rPr>
        <w:t>制程</w:t>
      </w:r>
      <w:r w:rsidR="008A6211" w:rsidRPr="00257338">
        <w:rPr>
          <w:rFonts w:ascii="宋体" w:eastAsia="宋体" w:hAnsi="宋体" w:cs="宋体" w:hint="eastAsia"/>
          <w:sz w:val="21"/>
          <w:szCs w:val="21"/>
          <w:lang w:eastAsia="zh-CN"/>
        </w:rPr>
        <w:t>工艺技术</w:t>
      </w:r>
      <w:r w:rsidR="005A0899" w:rsidRPr="00257338">
        <w:rPr>
          <w:rFonts w:ascii="宋体" w:eastAsia="宋体" w:hAnsi="宋体" w:cs="宋体" w:hint="eastAsia"/>
          <w:sz w:val="21"/>
          <w:szCs w:val="21"/>
          <w:lang w:eastAsia="zh-CN"/>
        </w:rPr>
        <w:t>下</w:t>
      </w:r>
      <w:r w:rsidR="008A6211" w:rsidRPr="00257338">
        <w:rPr>
          <w:rFonts w:ascii="宋体" w:eastAsia="宋体" w:hAnsi="宋体" w:cs="宋体" w:hint="eastAsia"/>
          <w:sz w:val="21"/>
          <w:szCs w:val="21"/>
          <w:lang w:eastAsia="zh-CN"/>
        </w:rPr>
        <w:t>的直接</w:t>
      </w:r>
      <w:r w:rsidR="005A0899" w:rsidRPr="00257338">
        <w:rPr>
          <w:rFonts w:ascii="宋体" w:eastAsia="宋体" w:hAnsi="宋体" w:cs="宋体" w:hint="eastAsia"/>
          <w:sz w:val="21"/>
          <w:szCs w:val="21"/>
          <w:lang w:eastAsia="zh-CN"/>
        </w:rPr>
        <w:t>变频</w:t>
      </w:r>
      <w:r w:rsidR="008A6211" w:rsidRPr="00257338">
        <w:rPr>
          <w:rFonts w:ascii="宋体" w:eastAsia="宋体" w:hAnsi="宋体" w:cs="宋体" w:hint="eastAsia"/>
          <w:sz w:val="21"/>
          <w:szCs w:val="21"/>
          <w:lang w:eastAsia="zh-CN"/>
        </w:rPr>
        <w:t>正交下变频器，</w:t>
      </w:r>
      <w:r w:rsidR="00784745" w:rsidRPr="00257338">
        <w:rPr>
          <w:rFonts w:ascii="宋体" w:eastAsia="宋体" w:hAnsi="宋体"/>
          <w:sz w:val="21"/>
          <w:szCs w:val="21"/>
          <w:lang w:eastAsia="zh-CN"/>
        </w:rPr>
        <w:t>[8]</w:t>
      </w:r>
      <w:r w:rsidR="006804B5" w:rsidRPr="00257338">
        <w:rPr>
          <w:rFonts w:ascii="宋体" w:eastAsia="宋体" w:hAnsi="宋体"/>
          <w:sz w:val="21"/>
          <w:szCs w:val="21"/>
          <w:lang w:eastAsia="zh-CN"/>
        </w:rPr>
        <w:t xml:space="preserve"> </w:t>
      </w:r>
      <w:r w:rsidR="006804B5" w:rsidRPr="00257338">
        <w:rPr>
          <w:rFonts w:ascii="宋体" w:eastAsia="宋体" w:hAnsi="宋体" w:cs="宋体" w:hint="eastAsia"/>
          <w:sz w:val="21"/>
          <w:szCs w:val="21"/>
          <w:lang w:eastAsia="zh-CN"/>
        </w:rPr>
        <w:t>还有其他人报道</w:t>
      </w:r>
      <w:r w:rsidR="008A6211" w:rsidRPr="00257338">
        <w:rPr>
          <w:rFonts w:ascii="宋体" w:eastAsia="宋体" w:hAnsi="宋体" w:cs="宋体" w:hint="eastAsia"/>
          <w:sz w:val="21"/>
          <w:szCs w:val="21"/>
          <w:lang w:eastAsia="zh-CN"/>
        </w:rPr>
        <w:t>了在</w:t>
      </w:r>
      <w:r w:rsidR="008A6211" w:rsidRPr="00257338">
        <w:rPr>
          <w:rFonts w:ascii="宋体" w:eastAsia="宋体" w:hAnsi="宋体"/>
          <w:sz w:val="21"/>
          <w:szCs w:val="21"/>
          <w:lang w:eastAsia="zh-CN"/>
        </w:rPr>
        <w:t xml:space="preserve">77GHz </w:t>
      </w:r>
      <w:r w:rsidR="006804B5" w:rsidRPr="00257338">
        <w:rPr>
          <w:rFonts w:ascii="宋体" w:eastAsia="宋体" w:hAnsi="宋体" w:cs="宋体" w:hint="eastAsia"/>
          <w:sz w:val="21"/>
          <w:szCs w:val="21"/>
          <w:lang w:eastAsia="zh-CN"/>
        </w:rPr>
        <w:t>硅锗</w:t>
      </w:r>
      <w:r w:rsidR="008A6211" w:rsidRPr="00257338">
        <w:rPr>
          <w:rFonts w:ascii="宋体" w:eastAsia="宋体" w:hAnsi="宋体" w:cs="宋体" w:hint="eastAsia"/>
          <w:sz w:val="21"/>
          <w:szCs w:val="21"/>
          <w:lang w:eastAsia="zh-CN"/>
        </w:rPr>
        <w:t>双极技术下的双平衡混频器</w:t>
      </w:r>
      <w:r w:rsidR="007B51D3" w:rsidRPr="00257338">
        <w:rPr>
          <w:rFonts w:ascii="宋体" w:eastAsia="宋体" w:hAnsi="宋体" w:cs="宋体" w:hint="eastAsia"/>
          <w:sz w:val="21"/>
          <w:szCs w:val="21"/>
          <w:lang w:eastAsia="zh-CN"/>
        </w:rPr>
        <w:t>。</w:t>
      </w:r>
      <w:r w:rsidR="007B51D3" w:rsidRPr="00257338">
        <w:rPr>
          <w:rFonts w:ascii="宋体" w:eastAsia="宋体" w:hAnsi="宋体"/>
          <w:sz w:val="21"/>
          <w:szCs w:val="21"/>
          <w:lang w:eastAsia="zh-CN"/>
        </w:rPr>
        <w:t>[</w:t>
      </w:r>
      <w:r w:rsidR="007B51D3" w:rsidRPr="00257338">
        <w:rPr>
          <w:rFonts w:ascii="宋体" w:eastAsia="宋体" w:hAnsi="宋体" w:hint="eastAsia"/>
          <w:sz w:val="21"/>
          <w:szCs w:val="21"/>
          <w:lang w:eastAsia="zh-CN"/>
        </w:rPr>
        <w:t>9</w:t>
      </w:r>
      <w:r w:rsidR="007B51D3" w:rsidRPr="00257338">
        <w:rPr>
          <w:rFonts w:ascii="宋体" w:eastAsia="宋体" w:hAnsi="宋体"/>
          <w:sz w:val="21"/>
          <w:szCs w:val="21"/>
          <w:lang w:eastAsia="zh-CN"/>
        </w:rPr>
        <w:t xml:space="preserve">] </w:t>
      </w:r>
      <w:r w:rsidR="006A50C7" w:rsidRPr="00257338">
        <w:rPr>
          <w:rFonts w:ascii="宋体" w:eastAsia="宋体" w:hAnsi="宋体" w:cs="宋体"/>
          <w:sz w:val="21"/>
          <w:szCs w:val="21"/>
          <w:lang w:eastAsia="zh-CN" w:bidi="ar-SA"/>
        </w:rPr>
        <w:t>SiGe双极技术已经</w:t>
      </w:r>
      <w:r w:rsidR="006A50C7" w:rsidRPr="006A50C7">
        <w:rPr>
          <w:rFonts w:ascii="宋体" w:eastAsia="宋体" w:hAnsi="宋体" w:cs="宋体"/>
          <w:sz w:val="21"/>
          <w:szCs w:val="21"/>
          <w:lang w:eastAsia="zh-CN" w:bidi="ar-SA"/>
        </w:rPr>
        <w:t>用于制造低噪声放大器，压控振荡器以及60 GHz和77 GHz频段的功率放大器[</w:t>
      </w:r>
      <w:r w:rsidR="006A50C7" w:rsidRPr="00257338">
        <w:rPr>
          <w:rFonts w:ascii="宋体" w:eastAsia="宋体" w:hAnsi="宋体" w:cs="宋体" w:hint="eastAsia"/>
          <w:sz w:val="21"/>
          <w:szCs w:val="21"/>
          <w:lang w:eastAsia="zh-CN" w:bidi="ar-SA"/>
        </w:rPr>
        <w:t>10</w:t>
      </w:r>
      <w:r w:rsidR="006A50C7" w:rsidRPr="006A50C7">
        <w:rPr>
          <w:rFonts w:ascii="宋体" w:eastAsia="宋体" w:hAnsi="宋体" w:cs="宋体"/>
          <w:sz w:val="21"/>
          <w:szCs w:val="21"/>
          <w:lang w:eastAsia="zh-CN" w:bidi="ar-SA"/>
        </w:rPr>
        <w:t>]，[11]。</w:t>
      </w:r>
      <w:r w:rsidR="008A6211" w:rsidRPr="00257338">
        <w:rPr>
          <w:rFonts w:ascii="宋体" w:eastAsia="宋体" w:hAnsi="宋体" w:cs="宋体" w:hint="eastAsia"/>
          <w:sz w:val="21"/>
          <w:szCs w:val="21"/>
          <w:lang w:eastAsia="zh-CN"/>
        </w:rPr>
        <w:t>目前的超外差混频器比以前报道的直接下变频器实现了大约</w:t>
      </w:r>
      <w:r w:rsidR="008A6211" w:rsidRPr="00257338">
        <w:rPr>
          <w:rFonts w:ascii="宋体" w:eastAsia="宋体" w:hAnsi="宋体"/>
          <w:sz w:val="21"/>
          <w:szCs w:val="21"/>
          <w:lang w:eastAsia="zh-CN"/>
        </w:rPr>
        <w:t>10dB</w:t>
      </w:r>
      <w:r w:rsidR="008A6211" w:rsidRPr="00257338">
        <w:rPr>
          <w:rFonts w:ascii="宋体" w:eastAsia="宋体" w:hAnsi="宋体" w:cs="宋体" w:hint="eastAsia"/>
          <w:sz w:val="21"/>
          <w:szCs w:val="21"/>
          <w:lang w:eastAsia="zh-CN"/>
        </w:rPr>
        <w:t>的更宽的</w:t>
      </w:r>
      <w:r w:rsidR="008A6211" w:rsidRPr="00257338">
        <w:rPr>
          <w:rFonts w:ascii="宋体" w:eastAsia="宋体" w:hAnsi="宋体"/>
          <w:sz w:val="21"/>
          <w:szCs w:val="21"/>
          <w:lang w:eastAsia="zh-CN"/>
        </w:rPr>
        <w:t xml:space="preserve"> </w:t>
      </w:r>
      <w:r w:rsidR="008A6211" w:rsidRPr="00257338">
        <w:rPr>
          <w:rFonts w:ascii="宋体" w:eastAsia="宋体" w:hAnsi="宋体" w:cs="宋体" w:hint="eastAsia"/>
          <w:sz w:val="21"/>
          <w:szCs w:val="21"/>
          <w:lang w:eastAsia="zh-CN"/>
        </w:rPr>
        <w:t>动态范围，这是由相对噪声</w:t>
      </w:r>
      <w:r w:rsidR="009A516B" w:rsidRPr="00257338">
        <w:rPr>
          <w:rFonts w:ascii="宋体" w:eastAsia="宋体" w:hAnsi="宋体" w:cs="宋体" w:hint="eastAsia"/>
          <w:sz w:val="21"/>
          <w:szCs w:val="21"/>
          <w:lang w:eastAsia="zh-CN"/>
        </w:rPr>
        <w:t>系数</w:t>
      </w:r>
      <w:r w:rsidR="008A6211" w:rsidRPr="00257338">
        <w:rPr>
          <w:rFonts w:ascii="宋体" w:eastAsia="宋体" w:hAnsi="宋体" w:cs="宋体" w:hint="eastAsia"/>
          <w:sz w:val="21"/>
          <w:szCs w:val="21"/>
          <w:lang w:eastAsia="zh-CN"/>
        </w:rPr>
        <w:t>和输入参考的</w:t>
      </w:r>
      <w:r w:rsidR="008A6211" w:rsidRPr="00257338">
        <w:rPr>
          <w:rFonts w:ascii="宋体" w:eastAsia="宋体" w:hAnsi="宋体"/>
          <w:sz w:val="21"/>
          <w:szCs w:val="21"/>
          <w:lang w:eastAsia="zh-CN"/>
        </w:rPr>
        <w:t>1dB</w:t>
      </w:r>
      <w:r w:rsidR="008A6211" w:rsidRPr="00257338">
        <w:rPr>
          <w:rFonts w:ascii="宋体" w:eastAsia="宋体" w:hAnsi="宋体" w:cs="宋体" w:hint="eastAsia"/>
          <w:sz w:val="21"/>
          <w:szCs w:val="21"/>
          <w:lang w:eastAsia="zh-CN"/>
        </w:rPr>
        <w:t>压缩点来判断的。</w:t>
      </w:r>
      <w:r w:rsidR="008A6211" w:rsidRPr="00257338">
        <w:rPr>
          <w:rFonts w:ascii="宋体" w:eastAsia="宋体" w:hAnsi="宋体"/>
          <w:sz w:val="21"/>
          <w:szCs w:val="21"/>
          <w:lang w:eastAsia="zh-CN"/>
        </w:rPr>
        <w:t>[9] [10][11]</w:t>
      </w:r>
    </w:p>
    <w:p w14:paraId="7F7648B3" w14:textId="77777777" w:rsidR="001B4441" w:rsidRDefault="008A6211" w:rsidP="00BB3C68">
      <w:pPr>
        <w:widowControl/>
        <w:autoSpaceDE/>
        <w:autoSpaceDN/>
        <w:rPr>
          <w:rFonts w:ascii="Times" w:eastAsia="宋体" w:hAnsi="Times" w:cs="宋体"/>
          <w:sz w:val="18"/>
          <w:szCs w:val="18"/>
          <w:lang w:eastAsia="zh-CN" w:bidi="ar-SA"/>
        </w:rPr>
      </w:pPr>
      <w:r w:rsidRPr="00257338">
        <w:rPr>
          <w:rFonts w:ascii="宋体" w:eastAsia="宋体" w:hAnsi="宋体" w:cs="宋体" w:hint="eastAsia"/>
          <w:sz w:val="21"/>
          <w:szCs w:val="21"/>
          <w:lang w:eastAsia="zh-CN"/>
        </w:rPr>
        <w:t>目前的单平衡混频器被设想为</w:t>
      </w:r>
      <w:r w:rsidR="002B39C4" w:rsidRPr="00257338">
        <w:rPr>
          <w:rFonts w:ascii="宋体" w:eastAsia="宋体" w:hAnsi="宋体" w:cs="宋体" w:hint="eastAsia"/>
          <w:sz w:val="21"/>
          <w:szCs w:val="21"/>
          <w:lang w:eastAsia="zh-CN"/>
        </w:rPr>
        <w:t>未来</w:t>
      </w:r>
      <w:r w:rsidR="000B7876" w:rsidRPr="00257338">
        <w:rPr>
          <w:rFonts w:ascii="宋体" w:eastAsia="宋体" w:hAnsi="宋体" w:cs="宋体" w:hint="eastAsia"/>
          <w:sz w:val="21"/>
          <w:szCs w:val="21"/>
          <w:lang w:eastAsia="zh-CN"/>
        </w:rPr>
        <w:t>二次变频</w:t>
      </w:r>
      <w:r w:rsidRPr="00257338">
        <w:rPr>
          <w:rFonts w:ascii="宋体" w:eastAsia="宋体" w:hAnsi="宋体" w:cs="宋体" w:hint="eastAsia"/>
          <w:sz w:val="21"/>
          <w:szCs w:val="21"/>
          <w:lang w:eastAsia="zh-CN"/>
        </w:rPr>
        <w:t>超外差接收机中的第一混频器</w:t>
      </w:r>
      <w:r w:rsidR="00CA1EE2" w:rsidRPr="00257338">
        <w:rPr>
          <w:rFonts w:ascii="宋体" w:eastAsia="宋体" w:hAnsi="宋体" w:cs="宋体" w:hint="eastAsia"/>
          <w:sz w:val="21"/>
          <w:szCs w:val="21"/>
          <w:lang w:eastAsia="zh-CN"/>
        </w:rPr>
        <w:t>。</w:t>
      </w:r>
      <w:r w:rsidRPr="00257338">
        <w:rPr>
          <w:rFonts w:ascii="宋体" w:eastAsia="宋体" w:hAnsi="宋体" w:cs="宋体" w:hint="eastAsia"/>
          <w:sz w:val="21"/>
          <w:szCs w:val="21"/>
          <w:lang w:eastAsia="zh-CN"/>
        </w:rPr>
        <w:t>第二</w:t>
      </w:r>
      <w:r w:rsidR="00A93057" w:rsidRPr="00257338">
        <w:rPr>
          <w:rFonts w:ascii="宋体" w:eastAsia="宋体" w:hAnsi="宋体" w:cs="宋体" w:hint="eastAsia"/>
          <w:sz w:val="21"/>
          <w:szCs w:val="21"/>
          <w:lang w:eastAsia="zh-CN"/>
        </w:rPr>
        <w:t>变</w:t>
      </w:r>
      <w:r w:rsidRPr="00257338">
        <w:rPr>
          <w:rFonts w:ascii="宋体" w:eastAsia="宋体" w:hAnsi="宋体" w:cs="宋体" w:hint="eastAsia"/>
          <w:sz w:val="21"/>
          <w:szCs w:val="21"/>
          <w:lang w:eastAsia="zh-CN"/>
        </w:rPr>
        <w:t>频将是将</w:t>
      </w:r>
      <w:r w:rsidRPr="00257338">
        <w:rPr>
          <w:rFonts w:ascii="宋体" w:eastAsia="宋体" w:hAnsi="宋体"/>
          <w:sz w:val="21"/>
          <w:szCs w:val="21"/>
          <w:lang w:eastAsia="zh-CN"/>
        </w:rPr>
        <w:t>8.3</w:t>
      </w:r>
      <w:r w:rsidR="00A93057" w:rsidRPr="00257338">
        <w:rPr>
          <w:rFonts w:ascii="宋体" w:eastAsia="宋体" w:hAnsi="宋体" w:hint="eastAsia"/>
          <w:sz w:val="21"/>
          <w:szCs w:val="21"/>
          <w:lang w:eastAsia="zh-CN"/>
        </w:rPr>
        <w:t>-</w:t>
      </w:r>
      <w:r w:rsidRPr="00257338">
        <w:rPr>
          <w:rFonts w:ascii="宋体" w:eastAsia="宋体" w:hAnsi="宋体"/>
          <w:sz w:val="21"/>
          <w:szCs w:val="21"/>
          <w:lang w:eastAsia="zh-CN"/>
        </w:rPr>
        <w:t>9.1GHz</w:t>
      </w:r>
      <w:r w:rsidRPr="00257338">
        <w:rPr>
          <w:rFonts w:ascii="宋体" w:eastAsia="宋体" w:hAnsi="宋体" w:cs="宋体" w:hint="eastAsia"/>
          <w:sz w:val="21"/>
          <w:szCs w:val="21"/>
          <w:lang w:eastAsia="zh-CN"/>
        </w:rPr>
        <w:t>中频信号转换为基</w:t>
      </w:r>
      <w:r w:rsidR="000E6C88" w:rsidRPr="00257338">
        <w:rPr>
          <w:rFonts w:ascii="宋体" w:eastAsia="宋体" w:hAnsi="宋体" w:cs="宋体" w:hint="eastAsia"/>
          <w:sz w:val="21"/>
          <w:szCs w:val="21"/>
          <w:lang w:eastAsia="zh-CN"/>
        </w:rPr>
        <w:t>频</w:t>
      </w:r>
      <w:r w:rsidRPr="00257338">
        <w:rPr>
          <w:rFonts w:ascii="宋体" w:eastAsia="宋体" w:hAnsi="宋体" w:cs="宋体" w:hint="eastAsia"/>
          <w:sz w:val="21"/>
          <w:szCs w:val="21"/>
          <w:lang w:eastAsia="zh-CN"/>
        </w:rPr>
        <w:t>的正交混频器</w:t>
      </w:r>
      <w:r w:rsidR="00DE6635" w:rsidRPr="00257338">
        <w:rPr>
          <w:rFonts w:ascii="宋体" w:eastAsia="宋体" w:hAnsi="宋体" w:cs="宋体" w:hint="eastAsia"/>
          <w:sz w:val="21"/>
          <w:szCs w:val="21"/>
          <w:lang w:eastAsia="zh-CN"/>
        </w:rPr>
        <w:t>。</w:t>
      </w:r>
      <w:r w:rsidRPr="00257338">
        <w:rPr>
          <w:rFonts w:ascii="宋体" w:eastAsia="宋体" w:hAnsi="宋体" w:cs="宋体" w:hint="eastAsia"/>
          <w:sz w:val="21"/>
          <w:szCs w:val="21"/>
          <w:lang w:eastAsia="zh-CN"/>
        </w:rPr>
        <w:t>选择</w:t>
      </w:r>
      <w:r w:rsidR="00DE6635" w:rsidRPr="00257338">
        <w:rPr>
          <w:rFonts w:ascii="宋体" w:eastAsia="宋体" w:hAnsi="宋体" w:cs="宋体" w:hint="eastAsia"/>
          <w:sz w:val="21"/>
          <w:szCs w:val="21"/>
          <w:lang w:eastAsia="zh-CN"/>
        </w:rPr>
        <w:t>可变中频</w:t>
      </w:r>
      <w:r w:rsidRPr="00257338">
        <w:rPr>
          <w:rFonts w:ascii="宋体" w:eastAsia="宋体" w:hAnsi="宋体" w:cs="宋体" w:hint="eastAsia"/>
          <w:sz w:val="21"/>
          <w:szCs w:val="21"/>
          <w:lang w:eastAsia="zh-CN"/>
        </w:rPr>
        <w:t>是因为它允许使用单</w:t>
      </w:r>
      <w:r w:rsidR="00910618" w:rsidRPr="00257338">
        <w:rPr>
          <w:rFonts w:ascii="宋体" w:eastAsia="宋体" w:hAnsi="宋体" w:cs="宋体" w:hint="eastAsia"/>
          <w:sz w:val="21"/>
          <w:szCs w:val="21"/>
          <w:lang w:eastAsia="zh-CN"/>
        </w:rPr>
        <w:t>频同步器</w:t>
      </w:r>
      <w:r w:rsidR="00E77583" w:rsidRPr="00257338">
        <w:rPr>
          <w:rFonts w:ascii="宋体" w:eastAsia="宋体" w:hAnsi="宋体" w:cs="宋体" w:hint="eastAsia"/>
          <w:sz w:val="21"/>
          <w:szCs w:val="21"/>
          <w:lang w:eastAsia="zh-CN"/>
        </w:rPr>
        <w:t>处理</w:t>
      </w:r>
      <w:r w:rsidRPr="00257338">
        <w:rPr>
          <w:rFonts w:ascii="宋体" w:eastAsia="宋体" w:hAnsi="宋体" w:cs="宋体" w:hint="eastAsia"/>
          <w:sz w:val="21"/>
          <w:szCs w:val="21"/>
          <w:lang w:eastAsia="zh-CN"/>
        </w:rPr>
        <w:t>第一和第二</w:t>
      </w:r>
      <w:r w:rsidR="00E77583" w:rsidRPr="00257338">
        <w:rPr>
          <w:rFonts w:ascii="宋体" w:eastAsia="宋体" w:hAnsi="宋体" w:cs="宋体" w:hint="eastAsia"/>
          <w:sz w:val="21"/>
          <w:szCs w:val="21"/>
          <w:lang w:eastAsia="zh-CN"/>
        </w:rPr>
        <w:t>本振</w:t>
      </w:r>
      <w:r w:rsidRPr="00257338">
        <w:rPr>
          <w:rFonts w:ascii="宋体" w:eastAsia="宋体" w:hAnsi="宋体" w:cs="宋体" w:hint="eastAsia"/>
          <w:sz w:val="21"/>
          <w:szCs w:val="21"/>
          <w:lang w:eastAsia="zh-CN"/>
        </w:rPr>
        <w:t>信号</w:t>
      </w:r>
      <w:r w:rsidR="00E77583" w:rsidRPr="00257338">
        <w:rPr>
          <w:rFonts w:ascii="宋体" w:eastAsia="宋体" w:hAnsi="宋体" w:cs="宋体" w:hint="eastAsia"/>
          <w:sz w:val="21"/>
          <w:szCs w:val="21"/>
          <w:lang w:eastAsia="zh-CN"/>
        </w:rPr>
        <w:t>。</w:t>
      </w:r>
      <w:r w:rsidR="00DE2C1C" w:rsidRPr="00257338">
        <w:rPr>
          <w:rFonts w:ascii="宋体" w:eastAsia="宋体" w:hAnsi="宋体" w:cs="宋体" w:hint="eastAsia"/>
          <w:sz w:val="21"/>
          <w:szCs w:val="21"/>
          <w:lang w:eastAsia="zh-CN"/>
        </w:rPr>
        <w:t>与先前报道的直接转换架构相比</w:t>
      </w:r>
      <w:r w:rsidR="001B4441" w:rsidRPr="00257338">
        <w:rPr>
          <w:rFonts w:ascii="宋体" w:eastAsia="宋体" w:hAnsi="宋体" w:cs="宋体" w:hint="eastAsia"/>
          <w:sz w:val="21"/>
          <w:szCs w:val="21"/>
          <w:lang w:eastAsia="zh-CN"/>
        </w:rPr>
        <w:t>，</w:t>
      </w:r>
      <w:r w:rsidR="00BB3C68" w:rsidRPr="00257338">
        <w:rPr>
          <w:rFonts w:ascii="宋体" w:eastAsia="宋体" w:hAnsi="宋体" w:cs="宋体"/>
          <w:sz w:val="21"/>
          <w:szCs w:val="21"/>
          <w:lang w:eastAsia="zh-CN" w:bidi="ar-SA"/>
        </w:rPr>
        <w:t>这个</w:t>
      </w:r>
      <w:r w:rsidR="00BB3C68" w:rsidRPr="00BB3C68">
        <w:rPr>
          <w:rFonts w:ascii="宋体" w:eastAsia="宋体" w:hAnsi="宋体" w:cs="宋体"/>
          <w:sz w:val="21"/>
          <w:szCs w:val="21"/>
          <w:lang w:eastAsia="zh-CN" w:bidi="ar-SA"/>
        </w:rPr>
        <w:t>整体接收器架构可最大程度地减少信号在60 GHz下完成处理</w:t>
      </w:r>
      <w:r w:rsidR="00DE2C1C" w:rsidRPr="00BB3C68">
        <w:rPr>
          <w:rFonts w:ascii="宋体" w:eastAsia="宋体" w:hAnsi="宋体" w:cs="宋体"/>
          <w:sz w:val="21"/>
          <w:szCs w:val="21"/>
          <w:lang w:eastAsia="zh-CN" w:bidi="ar-SA"/>
        </w:rPr>
        <w:t>量</w:t>
      </w:r>
      <w:r w:rsidR="001B4441" w:rsidRPr="00257338">
        <w:rPr>
          <w:rFonts w:ascii="宋体" w:eastAsia="宋体" w:hAnsi="宋体" w:cs="宋体" w:hint="eastAsia"/>
          <w:sz w:val="21"/>
          <w:szCs w:val="21"/>
          <w:lang w:eastAsia="zh-CN" w:bidi="ar-SA"/>
        </w:rPr>
        <w:t>。</w:t>
      </w:r>
    </w:p>
    <w:p w14:paraId="7ED4EFF9" w14:textId="77777777" w:rsidR="001B4441" w:rsidRDefault="001B4441" w:rsidP="00BB3C68">
      <w:pPr>
        <w:widowControl/>
        <w:autoSpaceDE/>
        <w:autoSpaceDN/>
        <w:rPr>
          <w:rFonts w:ascii="Times" w:eastAsia="宋体" w:hAnsi="Times" w:cs="宋体"/>
          <w:sz w:val="18"/>
          <w:szCs w:val="18"/>
          <w:lang w:eastAsia="zh-CN" w:bidi="ar-SA"/>
        </w:rPr>
      </w:pPr>
    </w:p>
    <w:p w14:paraId="3B535956" w14:textId="77777777" w:rsidR="00232064" w:rsidRDefault="000177E7" w:rsidP="00232064">
      <w:pPr>
        <w:widowControl/>
        <w:autoSpaceDE/>
        <w:autoSpaceDN/>
        <w:rPr>
          <w:rFonts w:ascii="宋体" w:eastAsia="宋体" w:hAnsi="宋体" w:cs="宋体"/>
          <w:sz w:val="16"/>
          <w:lang w:eastAsia="zh-CN" w:bidi="zh-CN"/>
        </w:rPr>
      </w:pPr>
      <w:r w:rsidRPr="000177E7">
        <w:rPr>
          <w:rFonts w:ascii="宋体" w:eastAsia="宋体" w:hAnsi="宋体" w:cs="宋体" w:hint="eastAsia"/>
          <w:sz w:val="16"/>
          <w:lang w:eastAsia="zh-CN" w:bidi="zh-CN"/>
        </w:rPr>
        <w:t>手稿</w:t>
      </w:r>
      <w:r>
        <w:rPr>
          <w:rFonts w:ascii="宋体" w:eastAsia="宋体" w:hAnsi="宋体" w:cs="宋体" w:hint="eastAsia"/>
          <w:sz w:val="16"/>
          <w:lang w:eastAsia="zh-CN" w:bidi="zh-CN"/>
        </w:rPr>
        <w:t>于</w:t>
      </w:r>
      <w:r w:rsidRPr="000177E7">
        <w:rPr>
          <w:sz w:val="16"/>
          <w:lang w:eastAsia="zh-CN" w:bidi="zh-CN"/>
        </w:rPr>
        <w:t>2004</w:t>
      </w:r>
      <w:r w:rsidRPr="000177E7">
        <w:rPr>
          <w:rFonts w:ascii="宋体" w:eastAsia="宋体" w:hAnsi="宋体" w:cs="宋体" w:hint="eastAsia"/>
          <w:sz w:val="16"/>
          <w:lang w:eastAsia="zh-CN" w:bidi="zh-CN"/>
        </w:rPr>
        <w:t>年</w:t>
      </w:r>
      <w:r w:rsidRPr="000177E7">
        <w:rPr>
          <w:sz w:val="16"/>
          <w:lang w:eastAsia="zh-CN" w:bidi="zh-CN"/>
        </w:rPr>
        <w:t>3</w:t>
      </w:r>
      <w:r w:rsidRPr="000177E7">
        <w:rPr>
          <w:rFonts w:ascii="宋体" w:eastAsia="宋体" w:hAnsi="宋体" w:cs="宋体" w:hint="eastAsia"/>
          <w:sz w:val="16"/>
          <w:lang w:eastAsia="zh-CN" w:bidi="zh-CN"/>
        </w:rPr>
        <w:t>月</w:t>
      </w:r>
      <w:r w:rsidRPr="000177E7">
        <w:rPr>
          <w:sz w:val="16"/>
          <w:lang w:eastAsia="zh-CN" w:bidi="zh-CN"/>
        </w:rPr>
        <w:t>23</w:t>
      </w:r>
      <w:r w:rsidRPr="000177E7">
        <w:rPr>
          <w:rFonts w:ascii="宋体" w:eastAsia="宋体" w:hAnsi="宋体" w:cs="宋体" w:hint="eastAsia"/>
          <w:sz w:val="16"/>
          <w:lang w:eastAsia="zh-CN" w:bidi="zh-CN"/>
        </w:rPr>
        <w:t>日</w:t>
      </w:r>
      <w:r w:rsidRPr="000177E7">
        <w:rPr>
          <w:rFonts w:eastAsia="宋体"/>
          <w:sz w:val="16"/>
          <w:lang w:eastAsia="zh-CN" w:bidi="zh-CN"/>
        </w:rPr>
        <w:t>收到</w:t>
      </w:r>
      <w:r w:rsidRPr="000177E7">
        <w:rPr>
          <w:rFonts w:ascii="宋体" w:eastAsia="宋体" w:hAnsi="宋体" w:cs="宋体" w:hint="eastAsia"/>
          <w:sz w:val="16"/>
          <w:lang w:eastAsia="zh-CN" w:bidi="zh-CN"/>
        </w:rPr>
        <w:t>；</w:t>
      </w:r>
      <w:r>
        <w:rPr>
          <w:rFonts w:ascii="宋体" w:eastAsia="宋体" w:hAnsi="宋体" w:cs="宋体" w:hint="eastAsia"/>
          <w:sz w:val="16"/>
          <w:lang w:eastAsia="zh-CN" w:bidi="zh-CN"/>
        </w:rPr>
        <w:t>修订于</w:t>
      </w:r>
      <w:r w:rsidRPr="000177E7">
        <w:rPr>
          <w:sz w:val="16"/>
          <w:lang w:eastAsia="zh-CN" w:bidi="zh-CN"/>
        </w:rPr>
        <w:t>2004</w:t>
      </w:r>
      <w:r w:rsidRPr="000177E7">
        <w:rPr>
          <w:rFonts w:ascii="宋体" w:eastAsia="宋体" w:hAnsi="宋体" w:cs="宋体" w:hint="eastAsia"/>
          <w:sz w:val="16"/>
          <w:lang w:eastAsia="zh-CN" w:bidi="zh-CN"/>
        </w:rPr>
        <w:t>年</w:t>
      </w:r>
      <w:r w:rsidRPr="000177E7">
        <w:rPr>
          <w:sz w:val="16"/>
          <w:lang w:eastAsia="zh-CN" w:bidi="zh-CN"/>
        </w:rPr>
        <w:t>6</w:t>
      </w:r>
      <w:r w:rsidRPr="000177E7">
        <w:rPr>
          <w:rFonts w:ascii="宋体" w:eastAsia="宋体" w:hAnsi="宋体" w:cs="宋体" w:hint="eastAsia"/>
          <w:sz w:val="16"/>
          <w:lang w:eastAsia="zh-CN" w:bidi="zh-CN"/>
        </w:rPr>
        <w:t>月</w:t>
      </w:r>
      <w:r w:rsidRPr="000177E7">
        <w:rPr>
          <w:sz w:val="16"/>
          <w:lang w:eastAsia="zh-CN" w:bidi="zh-CN"/>
        </w:rPr>
        <w:t>17</w:t>
      </w:r>
      <w:r w:rsidRPr="000177E7">
        <w:rPr>
          <w:rFonts w:ascii="宋体" w:eastAsia="宋体" w:hAnsi="宋体" w:cs="宋体" w:hint="eastAsia"/>
          <w:sz w:val="16"/>
          <w:lang w:eastAsia="zh-CN" w:bidi="zh-CN"/>
        </w:rPr>
        <w:t>日。</w:t>
      </w:r>
      <w:r w:rsidRPr="000177E7">
        <w:rPr>
          <w:sz w:val="16"/>
          <w:lang w:eastAsia="zh-CN" w:bidi="zh-CN"/>
        </w:rPr>
        <w:t xml:space="preserve"> </w:t>
      </w:r>
      <w:r w:rsidRPr="000177E7">
        <w:rPr>
          <w:rFonts w:ascii="宋体" w:eastAsia="宋体" w:hAnsi="宋体" w:cs="宋体" w:hint="eastAsia"/>
          <w:sz w:val="16"/>
          <w:lang w:eastAsia="zh-CN" w:bidi="zh-CN"/>
        </w:rPr>
        <w:t>这项工作得到美国航天局的部分支持。</w:t>
      </w:r>
    </w:p>
    <w:p w14:paraId="47BA9707" w14:textId="77777777" w:rsidR="00232064" w:rsidRDefault="00531565" w:rsidP="00232064">
      <w:pPr>
        <w:widowControl/>
        <w:autoSpaceDE/>
        <w:autoSpaceDN/>
        <w:rPr>
          <w:rFonts w:ascii="宋体" w:eastAsia="宋体" w:hAnsi="宋体" w:cs="宋体"/>
          <w:sz w:val="16"/>
          <w:lang w:eastAsia="zh-CN" w:bidi="zh-CN"/>
        </w:rPr>
      </w:pPr>
      <w:r>
        <w:rPr>
          <w:rFonts w:eastAsiaTheme="minorEastAsia" w:hint="eastAsia"/>
          <w:sz w:val="16"/>
          <w:lang w:eastAsia="zh-CN" w:bidi="zh-CN"/>
        </w:rPr>
        <w:t>S</w:t>
      </w:r>
      <w:r>
        <w:rPr>
          <w:rFonts w:eastAsiaTheme="minorEastAsia"/>
          <w:sz w:val="16"/>
          <w:lang w:eastAsia="zh-CN" w:bidi="zh-CN"/>
        </w:rPr>
        <w:t>.K.</w:t>
      </w:r>
      <w:r w:rsidR="000177E7" w:rsidRPr="000177E7">
        <w:rPr>
          <w:sz w:val="16"/>
          <w:lang w:eastAsia="zh-CN" w:bidi="zh-CN"/>
        </w:rPr>
        <w:t xml:space="preserve"> </w:t>
      </w:r>
      <w:r w:rsidR="000177E7" w:rsidRPr="000177E7">
        <w:rPr>
          <w:rFonts w:ascii="宋体" w:eastAsia="宋体" w:hAnsi="宋体" w:cs="宋体" w:hint="eastAsia"/>
          <w:sz w:val="16"/>
          <w:lang w:eastAsia="zh-CN" w:bidi="zh-CN"/>
        </w:rPr>
        <w:t>雷诺兹</w:t>
      </w:r>
      <w:r>
        <w:rPr>
          <w:rFonts w:ascii="宋体" w:eastAsia="宋体" w:hAnsi="宋体" w:cs="宋体" w:hint="eastAsia"/>
          <w:sz w:val="16"/>
          <w:lang w:eastAsia="zh-CN" w:bidi="zh-CN"/>
        </w:rPr>
        <w:t>位于</w:t>
      </w:r>
      <w:r w:rsidR="000177E7" w:rsidRPr="000177E7">
        <w:rPr>
          <w:sz w:val="16"/>
          <w:lang w:eastAsia="zh-CN" w:bidi="zh-CN"/>
        </w:rPr>
        <w:t>IBM</w:t>
      </w:r>
      <w:r w:rsidR="000177E7" w:rsidRPr="000177E7">
        <w:rPr>
          <w:rFonts w:ascii="宋体" w:eastAsia="宋体" w:hAnsi="宋体" w:cs="宋体" w:hint="eastAsia"/>
          <w:sz w:val="16"/>
          <w:lang w:eastAsia="zh-CN" w:bidi="zh-CN"/>
        </w:rPr>
        <w:t>托马斯</w:t>
      </w:r>
      <w:r w:rsidR="000177E7" w:rsidRPr="000177E7">
        <w:rPr>
          <w:sz w:val="16"/>
          <w:lang w:eastAsia="zh-CN" w:bidi="zh-CN"/>
        </w:rPr>
        <w:t>J</w:t>
      </w:r>
      <w:r w:rsidR="009B4E99">
        <w:rPr>
          <w:rFonts w:ascii="宋体" w:eastAsia="宋体" w:hAnsi="宋体" w:cs="宋体" w:hint="eastAsia"/>
          <w:sz w:val="16"/>
          <w:lang w:eastAsia="zh-CN" w:bidi="zh-CN"/>
        </w:rPr>
        <w:t>.</w:t>
      </w:r>
      <w:r w:rsidR="000177E7" w:rsidRPr="000177E7">
        <w:rPr>
          <w:sz w:val="16"/>
          <w:lang w:eastAsia="zh-CN" w:bidi="zh-CN"/>
        </w:rPr>
        <w:t xml:space="preserve"> </w:t>
      </w:r>
      <w:r w:rsidR="000177E7" w:rsidRPr="000177E7">
        <w:rPr>
          <w:rFonts w:ascii="宋体" w:eastAsia="宋体" w:hAnsi="宋体" w:cs="宋体" w:hint="eastAsia"/>
          <w:sz w:val="16"/>
          <w:lang w:eastAsia="zh-CN" w:bidi="zh-CN"/>
        </w:rPr>
        <w:t>沃森研究中心，约克镇高地，纽约</w:t>
      </w:r>
      <w:r w:rsidR="000177E7" w:rsidRPr="000177E7">
        <w:rPr>
          <w:sz w:val="16"/>
          <w:lang w:eastAsia="zh-CN" w:bidi="zh-CN"/>
        </w:rPr>
        <w:t>10598</w:t>
      </w:r>
      <w:r w:rsidR="000177E7" w:rsidRPr="000177E7">
        <w:rPr>
          <w:rFonts w:ascii="宋体" w:eastAsia="宋体" w:hAnsi="宋体" w:cs="宋体" w:hint="eastAsia"/>
          <w:sz w:val="16"/>
          <w:lang w:eastAsia="zh-CN" w:bidi="zh-CN"/>
        </w:rPr>
        <w:t>美国</w:t>
      </w:r>
      <w:r w:rsidR="000177E7" w:rsidRPr="000177E7">
        <w:rPr>
          <w:sz w:val="16"/>
          <w:lang w:eastAsia="zh-CN" w:bidi="zh-CN"/>
        </w:rPr>
        <w:t>(</w:t>
      </w:r>
      <w:r w:rsidR="000177E7" w:rsidRPr="000177E7">
        <w:rPr>
          <w:rFonts w:ascii="宋体" w:eastAsia="宋体" w:hAnsi="宋体" w:cs="宋体" w:hint="eastAsia"/>
          <w:sz w:val="16"/>
          <w:lang w:eastAsia="zh-CN" w:bidi="zh-CN"/>
        </w:rPr>
        <w:t>电子邮件：</w:t>
      </w:r>
      <w:hyperlink r:id="rId11" w:history="1">
        <w:r w:rsidR="00232064" w:rsidRPr="000177E7">
          <w:rPr>
            <w:rStyle w:val="a9"/>
            <w:sz w:val="16"/>
            <w:lang w:eastAsia="zh-CN" w:bidi="zh-CN"/>
          </w:rPr>
          <w:t>skreyn@us.ibm.com</w:t>
        </w:r>
      </w:hyperlink>
      <w:r w:rsidR="000177E7" w:rsidRPr="000177E7">
        <w:rPr>
          <w:sz w:val="16"/>
          <w:lang w:eastAsia="zh-CN" w:bidi="zh-CN"/>
        </w:rPr>
        <w:t>)</w:t>
      </w:r>
      <w:r w:rsidR="000177E7" w:rsidRPr="000177E7">
        <w:rPr>
          <w:rFonts w:ascii="宋体" w:eastAsia="宋体" w:hAnsi="宋体" w:cs="宋体" w:hint="eastAsia"/>
          <w:sz w:val="16"/>
          <w:lang w:eastAsia="zh-CN" w:bidi="zh-CN"/>
        </w:rPr>
        <w:t>。</w:t>
      </w:r>
    </w:p>
    <w:p w14:paraId="213B4453" w14:textId="0797057F" w:rsidR="000177E7" w:rsidRDefault="000177E7" w:rsidP="00232064">
      <w:pPr>
        <w:widowControl/>
        <w:autoSpaceDE/>
        <w:autoSpaceDN/>
        <w:rPr>
          <w:sz w:val="16"/>
          <w:lang w:eastAsia="zh-CN" w:bidi="zh-CN"/>
        </w:rPr>
      </w:pPr>
      <w:r w:rsidRPr="000177E7">
        <w:rPr>
          <w:rFonts w:ascii="宋体" w:eastAsia="宋体" w:hAnsi="宋体" w:cs="宋体" w:hint="eastAsia"/>
          <w:sz w:val="16"/>
          <w:lang w:eastAsia="zh-CN" w:bidi="zh-CN"/>
        </w:rPr>
        <w:t>数字对象标识符</w:t>
      </w:r>
      <w:r w:rsidRPr="000177E7">
        <w:rPr>
          <w:sz w:val="16"/>
          <w:lang w:eastAsia="zh-CN" w:bidi="zh-CN"/>
        </w:rPr>
        <w:t>10.1109/JSSC.2004.835838</w:t>
      </w:r>
    </w:p>
    <w:p w14:paraId="7DB5D3C0" w14:textId="77777777" w:rsidR="00605905" w:rsidRPr="006D7BC9" w:rsidRDefault="00605905" w:rsidP="00812842">
      <w:pPr>
        <w:spacing w:before="120" w:line="232" w:lineRule="auto"/>
        <w:ind w:right="14"/>
        <w:rPr>
          <w:rFonts w:eastAsiaTheme="minorEastAsia" w:hint="eastAsia"/>
          <w:sz w:val="19"/>
          <w:lang w:eastAsia="zh-CN"/>
        </w:rPr>
      </w:pPr>
    </w:p>
    <w:p w14:paraId="0FED1B88" w14:textId="7D7B22C2" w:rsidR="00C76F0D" w:rsidRPr="00081E05" w:rsidRDefault="00C76F0D" w:rsidP="00081E05">
      <w:pPr>
        <w:widowControl/>
        <w:autoSpaceDE/>
        <w:autoSpaceDN/>
        <w:rPr>
          <w:rFonts w:ascii="Times" w:eastAsia="宋体" w:hAnsi="Times" w:cs="Times"/>
          <w:sz w:val="18"/>
          <w:szCs w:val="18"/>
          <w:lang w:eastAsia="zh-CN" w:bidi="ar-SA"/>
        </w:rPr>
      </w:pPr>
      <w:r>
        <w:rPr>
          <w:rFonts w:ascii="宋体" w:eastAsia="宋体" w:hAnsi="宋体" w:cs="宋体" w:hint="eastAsia"/>
          <w:lang w:eastAsia="zh-CN"/>
        </w:rPr>
        <w:t>在一些应用中，双平衡混</w:t>
      </w:r>
      <w:r w:rsidR="006D7BC9">
        <w:rPr>
          <w:rFonts w:ascii="宋体" w:eastAsia="宋体" w:hAnsi="宋体" w:cs="宋体" w:hint="eastAsia"/>
          <w:lang w:eastAsia="zh-CN"/>
        </w:rPr>
        <w:t>频</w:t>
      </w:r>
      <w:r>
        <w:rPr>
          <w:rFonts w:ascii="宋体" w:eastAsia="宋体" w:hAnsi="宋体" w:cs="宋体" w:hint="eastAsia"/>
          <w:lang w:eastAsia="zh-CN"/>
        </w:rPr>
        <w:t>器比单平衡设计更可取，因</w:t>
      </w:r>
      <w:r>
        <w:rPr>
          <w:rFonts w:ascii="宋体" w:eastAsia="宋体" w:hAnsi="宋体" w:cs="宋体" w:hint="eastAsia"/>
          <w:spacing w:val="9"/>
          <w:w w:val="95"/>
          <w:lang w:eastAsia="zh-CN"/>
        </w:rPr>
        <w:t>为它们</w:t>
      </w:r>
      <w:r w:rsidR="00C649D6">
        <w:rPr>
          <w:rFonts w:ascii="宋体" w:eastAsia="宋体" w:hAnsi="宋体" w:cs="宋体" w:hint="eastAsia"/>
          <w:spacing w:val="9"/>
          <w:w w:val="95"/>
          <w:lang w:eastAsia="zh-CN"/>
        </w:rPr>
        <w:t>的</w:t>
      </w:r>
      <w:r>
        <w:rPr>
          <w:rFonts w:ascii="宋体" w:eastAsia="宋体" w:hAnsi="宋体" w:cs="宋体" w:hint="eastAsia"/>
          <w:spacing w:val="9"/>
          <w:w w:val="95"/>
          <w:lang w:eastAsia="zh-CN"/>
        </w:rPr>
        <w:t>本地振荡器</w:t>
      </w:r>
      <w:r>
        <w:rPr>
          <w:spacing w:val="2"/>
          <w:w w:val="95"/>
          <w:lang w:eastAsia="zh-CN"/>
        </w:rPr>
        <w:t>(LO</w:t>
      </w:r>
      <w:r>
        <w:rPr>
          <w:spacing w:val="7"/>
          <w:w w:val="95"/>
          <w:lang w:eastAsia="zh-CN"/>
        </w:rPr>
        <w:t>)</w:t>
      </w:r>
      <w:r>
        <w:rPr>
          <w:rFonts w:ascii="宋体" w:eastAsia="宋体" w:hAnsi="宋体" w:cs="宋体" w:hint="eastAsia"/>
          <w:spacing w:val="7"/>
          <w:w w:val="95"/>
          <w:lang w:eastAsia="zh-CN"/>
        </w:rPr>
        <w:t>信号</w:t>
      </w:r>
      <w:r w:rsidR="00C649D6">
        <w:rPr>
          <w:rFonts w:ascii="宋体" w:eastAsia="宋体" w:hAnsi="宋体" w:cs="宋体" w:hint="eastAsia"/>
          <w:spacing w:val="7"/>
          <w:w w:val="95"/>
          <w:lang w:eastAsia="zh-CN"/>
        </w:rPr>
        <w:t>可以</w:t>
      </w:r>
      <w:r w:rsidR="00C649D6">
        <w:rPr>
          <w:rFonts w:ascii="宋体" w:eastAsia="宋体" w:hAnsi="宋体" w:cs="宋体" w:hint="eastAsia"/>
          <w:spacing w:val="9"/>
          <w:w w:val="95"/>
          <w:lang w:eastAsia="zh-CN"/>
        </w:rPr>
        <w:t>减少</w:t>
      </w:r>
      <w:r w:rsidR="00C649D6">
        <w:rPr>
          <w:rFonts w:ascii="宋体" w:eastAsia="宋体" w:hAnsi="宋体" w:cs="宋体" w:hint="eastAsia"/>
          <w:spacing w:val="7"/>
          <w:w w:val="95"/>
          <w:lang w:eastAsia="zh-CN"/>
        </w:rPr>
        <w:t>向</w:t>
      </w:r>
      <w:r>
        <w:rPr>
          <w:rFonts w:ascii="宋体" w:eastAsia="宋体" w:hAnsi="宋体" w:cs="宋体" w:hint="eastAsia"/>
          <w:spacing w:val="7"/>
          <w:w w:val="95"/>
          <w:lang w:eastAsia="zh-CN"/>
        </w:rPr>
        <w:t>中频输出的</w:t>
      </w:r>
      <w:r w:rsidR="00C649D6">
        <w:rPr>
          <w:rFonts w:ascii="宋体" w:eastAsia="宋体" w:hAnsi="宋体" w:cs="宋体" w:hint="eastAsia"/>
          <w:lang w:eastAsia="zh-CN"/>
        </w:rPr>
        <w:t>输出</w:t>
      </w:r>
      <w:r>
        <w:rPr>
          <w:rFonts w:ascii="宋体" w:eastAsia="宋体" w:hAnsi="宋体" w:cs="宋体" w:hint="eastAsia"/>
          <w:spacing w:val="7"/>
          <w:w w:val="95"/>
          <w:lang w:eastAsia="zh-CN"/>
        </w:rPr>
        <w:t>泄</w:t>
      </w:r>
      <w:r>
        <w:rPr>
          <w:rFonts w:ascii="宋体" w:eastAsia="宋体" w:hAnsi="宋体" w:cs="宋体" w:hint="eastAsia"/>
          <w:lang w:eastAsia="zh-CN"/>
        </w:rPr>
        <w:t>漏</w:t>
      </w:r>
      <w:r w:rsidR="00C649D6">
        <w:rPr>
          <w:rFonts w:ascii="宋体" w:eastAsia="宋体" w:hAnsi="宋体" w:cs="宋体" w:hint="eastAsia"/>
          <w:lang w:eastAsia="zh-CN"/>
        </w:rPr>
        <w:t>。</w:t>
      </w:r>
      <w:r w:rsidR="00A87035">
        <w:rPr>
          <w:rFonts w:ascii="宋体" w:eastAsia="宋体" w:hAnsi="宋体" w:cs="宋体" w:hint="eastAsia"/>
          <w:spacing w:val="1"/>
          <w:lang w:eastAsia="zh-CN"/>
        </w:rPr>
        <w:t>因为</w:t>
      </w:r>
      <w:r>
        <w:rPr>
          <w:rFonts w:ascii="宋体" w:eastAsia="宋体" w:hAnsi="宋体" w:cs="宋体" w:hint="eastAsia"/>
          <w:lang w:eastAsia="zh-CN"/>
        </w:rPr>
        <w:t>双平衡混</w:t>
      </w:r>
      <w:r w:rsidR="0021583F">
        <w:rPr>
          <w:rFonts w:ascii="宋体" w:eastAsia="宋体" w:hAnsi="宋体" w:cs="宋体" w:hint="eastAsia"/>
          <w:lang w:eastAsia="zh-CN"/>
        </w:rPr>
        <w:t>频</w:t>
      </w:r>
      <w:r>
        <w:rPr>
          <w:rFonts w:ascii="宋体" w:eastAsia="宋体" w:hAnsi="宋体" w:cs="宋体" w:hint="eastAsia"/>
          <w:lang w:eastAsia="zh-CN"/>
        </w:rPr>
        <w:t>器</w:t>
      </w:r>
      <w:r w:rsidR="00A87035">
        <w:rPr>
          <w:rFonts w:ascii="宋体" w:eastAsia="宋体" w:hAnsi="宋体" w:cs="宋体" w:hint="eastAsia"/>
          <w:spacing w:val="1"/>
          <w:lang w:eastAsia="zh-CN"/>
        </w:rPr>
        <w:t>减少了偶数阶失真项</w:t>
      </w:r>
      <w:r w:rsidR="00A87035">
        <w:rPr>
          <w:rFonts w:ascii="宋体" w:eastAsia="宋体" w:hAnsi="宋体" w:cs="宋体" w:hint="eastAsia"/>
          <w:spacing w:val="1"/>
          <w:lang w:eastAsia="zh-CN"/>
        </w:rPr>
        <w:t>，</w:t>
      </w:r>
      <w:r>
        <w:rPr>
          <w:rFonts w:ascii="宋体" w:eastAsia="宋体" w:hAnsi="宋体" w:cs="宋体" w:hint="eastAsia"/>
          <w:lang w:eastAsia="zh-CN"/>
        </w:rPr>
        <w:t>可以提供减少二阶互调失真</w:t>
      </w:r>
      <w:r w:rsidR="00937BCE">
        <w:rPr>
          <w:rFonts w:ascii="宋体" w:eastAsia="宋体" w:hAnsi="宋体" w:cs="宋体" w:hint="eastAsia"/>
          <w:lang w:eastAsia="zh-CN"/>
        </w:rPr>
        <w:t>的</w:t>
      </w:r>
      <w:r>
        <w:rPr>
          <w:rFonts w:ascii="宋体" w:eastAsia="宋体" w:hAnsi="宋体" w:cs="宋体" w:hint="eastAsia"/>
          <w:lang w:eastAsia="zh-CN"/>
        </w:rPr>
        <w:t>产品</w:t>
      </w:r>
      <w:r w:rsidR="003638B1">
        <w:rPr>
          <w:rFonts w:ascii="宋体" w:eastAsia="宋体" w:hAnsi="宋体" w:cs="宋体" w:hint="eastAsia"/>
          <w:spacing w:val="1"/>
          <w:lang w:eastAsia="zh-CN"/>
        </w:rPr>
        <w:t>。</w:t>
      </w:r>
      <w:r>
        <w:rPr>
          <w:rFonts w:ascii="宋体" w:eastAsia="宋体" w:hAnsi="宋体" w:cs="宋体" w:hint="eastAsia"/>
          <w:spacing w:val="1"/>
          <w:lang w:eastAsia="zh-CN"/>
        </w:rPr>
        <w:t>三阶互调失真主要由混频器</w:t>
      </w:r>
      <w:r>
        <w:rPr>
          <w:rFonts w:ascii="宋体" w:eastAsia="宋体" w:hAnsi="宋体" w:cs="宋体" w:hint="eastAsia"/>
          <w:lang w:eastAsia="zh-CN"/>
        </w:rPr>
        <w:t>的</w:t>
      </w:r>
      <w:r w:rsidR="003A7EF5">
        <w:rPr>
          <w:rFonts w:ascii="宋体" w:eastAsia="宋体" w:hAnsi="宋体" w:cs="宋体" w:hint="eastAsia"/>
          <w:sz w:val="18"/>
          <w:szCs w:val="18"/>
          <w:lang w:eastAsia="zh-CN"/>
        </w:rPr>
        <w:t>跨导</w:t>
      </w:r>
      <w:r>
        <w:rPr>
          <w:rFonts w:ascii="宋体" w:eastAsia="宋体" w:hAnsi="宋体" w:cs="宋体" w:hint="eastAsia"/>
          <w:lang w:eastAsia="zh-CN"/>
        </w:rPr>
        <w:t>部分决定，这两种拓扑在这方面都能</w:t>
      </w:r>
      <w:r w:rsidR="00681838">
        <w:rPr>
          <w:rFonts w:ascii="宋体" w:eastAsia="宋体" w:hAnsi="宋体" w:cs="宋体" w:hint="eastAsia"/>
          <w:lang w:eastAsia="zh-CN"/>
        </w:rPr>
        <w:t>表现良好</w:t>
      </w:r>
      <w:r>
        <w:rPr>
          <w:rFonts w:ascii="宋体" w:eastAsia="宋体" w:hAnsi="宋体" w:cs="宋体" w:hint="eastAsia"/>
          <w:lang w:eastAsia="zh-CN"/>
        </w:rPr>
        <w:t>。在目前的</w:t>
      </w:r>
      <w:r w:rsidR="000D00F6">
        <w:rPr>
          <w:rFonts w:ascii="宋体" w:eastAsia="宋体" w:hAnsi="宋体" w:cs="宋体" w:hint="eastAsia"/>
          <w:sz w:val="18"/>
          <w:szCs w:val="18"/>
          <w:lang w:eastAsia="zh-CN"/>
        </w:rPr>
        <w:t>架构</w:t>
      </w:r>
      <w:r>
        <w:rPr>
          <w:rFonts w:ascii="宋体" w:eastAsia="宋体" w:hAnsi="宋体" w:cs="宋体" w:hint="eastAsia"/>
          <w:lang w:eastAsia="zh-CN"/>
        </w:rPr>
        <w:t>中，</w:t>
      </w:r>
      <w:r w:rsidR="00081E05" w:rsidRPr="00081E05">
        <w:rPr>
          <w:rFonts w:ascii="Times" w:eastAsia="宋体" w:hAnsi="Times" w:cs="Times"/>
          <w:sz w:val="18"/>
          <w:szCs w:val="18"/>
          <w:lang w:eastAsia="zh-CN" w:bidi="ar-SA"/>
        </w:rPr>
        <w:t>选择单平衡混频器而不是双平衡设计因为它简化了</w:t>
      </w:r>
      <w:r w:rsidR="00081E05" w:rsidRPr="00081E05">
        <w:rPr>
          <w:rFonts w:ascii="Times" w:eastAsia="宋体" w:hAnsi="Times" w:cs="Times"/>
          <w:sz w:val="18"/>
          <w:szCs w:val="18"/>
          <w:lang w:eastAsia="zh-CN" w:bidi="ar-SA"/>
        </w:rPr>
        <w:t>60 GHz</w:t>
      </w:r>
      <w:r w:rsidR="00081E05" w:rsidRPr="00081E05">
        <w:rPr>
          <w:rFonts w:ascii="Times" w:eastAsia="宋体" w:hAnsi="Times" w:cs="Times"/>
          <w:sz w:val="18"/>
          <w:szCs w:val="18"/>
          <w:lang w:eastAsia="zh-CN" w:bidi="ar-SA"/>
        </w:rPr>
        <w:t>电路，</w:t>
      </w:r>
      <w:r>
        <w:rPr>
          <w:rFonts w:ascii="宋体" w:eastAsia="宋体" w:hAnsi="宋体" w:cs="宋体" w:hint="eastAsia"/>
          <w:lang w:eastAsia="zh-CN"/>
        </w:rPr>
        <w:t>只有两个开关晶体管</w:t>
      </w:r>
      <w:r>
        <w:rPr>
          <w:lang w:eastAsia="zh-CN"/>
        </w:rPr>
        <w:t>(</w:t>
      </w:r>
      <w:r>
        <w:rPr>
          <w:rFonts w:ascii="宋体" w:eastAsia="宋体" w:hAnsi="宋体" w:cs="宋体" w:hint="eastAsia"/>
          <w:lang w:eastAsia="zh-CN"/>
        </w:rPr>
        <w:t>图</w:t>
      </w:r>
      <w:r w:rsidR="00F14A43">
        <w:rPr>
          <w:rFonts w:ascii="宋体" w:eastAsia="宋体" w:hAnsi="宋体" w:cs="宋体" w:hint="eastAsia"/>
          <w:lang w:eastAsia="zh-CN"/>
        </w:rPr>
        <w:t>1</w:t>
      </w:r>
      <w:r>
        <w:rPr>
          <w:rFonts w:ascii="宋体" w:eastAsia="宋体" w:hAnsi="宋体" w:cs="宋体" w:hint="eastAsia"/>
          <w:spacing w:val="5"/>
          <w:lang w:eastAsia="zh-CN"/>
        </w:rPr>
        <w:t>中的</w:t>
      </w:r>
      <w:r>
        <w:rPr>
          <w:spacing w:val="3"/>
          <w:lang w:eastAsia="zh-CN"/>
        </w:rPr>
        <w:t>Q3</w:t>
      </w:r>
      <w:r>
        <w:rPr>
          <w:rFonts w:ascii="宋体" w:eastAsia="宋体" w:hAnsi="宋体" w:cs="宋体" w:hint="eastAsia"/>
          <w:spacing w:val="5"/>
          <w:lang w:eastAsia="zh-CN"/>
        </w:rPr>
        <w:t>和</w:t>
      </w:r>
      <w:r>
        <w:rPr>
          <w:spacing w:val="3"/>
          <w:lang w:eastAsia="zh-CN"/>
        </w:rPr>
        <w:t>Q4</w:t>
      </w:r>
      <w:r>
        <w:rPr>
          <w:spacing w:val="5"/>
          <w:lang w:eastAsia="zh-CN"/>
        </w:rPr>
        <w:t>)</w:t>
      </w:r>
      <w:r>
        <w:rPr>
          <w:rFonts w:ascii="宋体" w:eastAsia="宋体" w:hAnsi="宋体" w:cs="宋体" w:hint="eastAsia"/>
          <w:spacing w:val="5"/>
          <w:lang w:eastAsia="zh-CN"/>
        </w:rPr>
        <w:t>，只需要一个单一的</w:t>
      </w:r>
      <w:r>
        <w:rPr>
          <w:rFonts w:ascii="宋体" w:eastAsia="宋体" w:hAnsi="宋体" w:cs="宋体" w:hint="eastAsia"/>
          <w:spacing w:val="7"/>
          <w:lang w:eastAsia="zh-CN"/>
        </w:rPr>
        <w:t>（</w:t>
      </w:r>
      <w:r>
        <w:rPr>
          <w:rFonts w:ascii="宋体" w:eastAsia="宋体" w:hAnsi="宋体" w:cs="宋体" w:hint="eastAsia"/>
          <w:spacing w:val="5"/>
          <w:lang w:eastAsia="zh-CN"/>
        </w:rPr>
        <w:t>不平衡的）</w:t>
      </w:r>
      <w:r>
        <w:rPr>
          <w:rFonts w:ascii="宋体" w:eastAsia="宋体" w:hAnsi="宋体" w:cs="宋体" w:hint="eastAsia"/>
          <w:spacing w:val="-4"/>
          <w:lang w:eastAsia="zh-CN"/>
        </w:rPr>
        <w:t>射频</w:t>
      </w:r>
      <w:r>
        <w:rPr>
          <w:rFonts w:ascii="宋体" w:eastAsia="宋体" w:hAnsi="宋体" w:cs="宋体" w:hint="eastAsia"/>
          <w:lang w:eastAsia="zh-CN"/>
        </w:rPr>
        <w:t>输入</w:t>
      </w:r>
      <w:r w:rsidR="00F14A43">
        <w:rPr>
          <w:rFonts w:ascii="宋体" w:eastAsia="宋体" w:hAnsi="宋体" w:cs="宋体" w:hint="eastAsia"/>
          <w:lang w:eastAsia="zh-CN"/>
        </w:rPr>
        <w:t>。</w:t>
      </w:r>
      <w:r>
        <w:rPr>
          <w:rFonts w:ascii="宋体" w:eastAsia="宋体" w:hAnsi="宋体" w:cs="宋体" w:hint="eastAsia"/>
          <w:lang w:eastAsia="zh-CN"/>
        </w:rPr>
        <w:t>在</w:t>
      </w:r>
      <w:r w:rsidR="00227BBD">
        <w:rPr>
          <w:rFonts w:ascii="宋体" w:eastAsia="宋体" w:hAnsi="宋体" w:cs="宋体" w:hint="eastAsia"/>
          <w:lang w:eastAsia="zh-CN"/>
        </w:rPr>
        <w:t>后</w:t>
      </w:r>
      <w:r w:rsidR="00227BBD">
        <w:rPr>
          <w:rFonts w:ascii="宋体" w:eastAsia="宋体" w:hAnsi="宋体" w:cs="宋体" w:hint="eastAsia"/>
          <w:lang w:eastAsia="zh-CN"/>
        </w:rPr>
        <w:t>级</w:t>
      </w:r>
      <w:r>
        <w:rPr>
          <w:rFonts w:ascii="宋体" w:eastAsia="宋体" w:hAnsi="宋体" w:cs="宋体" w:hint="eastAsia"/>
          <w:lang w:eastAsia="zh-CN"/>
        </w:rPr>
        <w:t>的中频放大器中，通过滤波去除混频器输出中存在的</w:t>
      </w:r>
      <w:r w:rsidR="00D34D6D">
        <w:rPr>
          <w:rFonts w:ascii="宋体" w:eastAsia="宋体" w:hAnsi="宋体" w:cs="宋体" w:hint="eastAsia"/>
          <w:lang w:eastAsia="zh-CN"/>
        </w:rPr>
        <w:t>本振</w:t>
      </w:r>
      <w:r>
        <w:rPr>
          <w:rFonts w:ascii="宋体" w:eastAsia="宋体" w:hAnsi="宋体" w:cs="宋体" w:hint="eastAsia"/>
          <w:lang w:eastAsia="zh-CN"/>
        </w:rPr>
        <w:t>信号和任何二阶失真。</w:t>
      </w:r>
    </w:p>
    <w:p w14:paraId="1645E4C9" w14:textId="086CA440" w:rsidR="00C76F0D" w:rsidRDefault="00C76F0D" w:rsidP="00C76F0D">
      <w:pPr>
        <w:pStyle w:val="a3"/>
        <w:spacing w:line="252" w:lineRule="auto"/>
        <w:ind w:left="98" w:right="251" w:firstLine="196"/>
        <w:jc w:val="both"/>
        <w:rPr>
          <w:lang w:eastAsia="zh-CN"/>
        </w:rPr>
      </w:pPr>
      <w:r>
        <w:rPr>
          <w:noProof/>
        </w:rPr>
        <w:drawing>
          <wp:anchor distT="0" distB="0" distL="0" distR="0" simplePos="0" relativeHeight="251651072" behindDoc="1" locked="0" layoutInCell="1" allowOverlap="1" wp14:anchorId="1266A539" wp14:editId="1528F7D7">
            <wp:simplePos x="0" y="0"/>
            <wp:positionH relativeFrom="page">
              <wp:posOffset>5077967</wp:posOffset>
            </wp:positionH>
            <wp:positionV relativeFrom="paragraph">
              <wp:posOffset>539369</wp:posOffset>
            </wp:positionV>
            <wp:extent cx="74675" cy="6096"/>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74675" cy="6096"/>
                    </a:xfrm>
                    <a:prstGeom prst="rect">
                      <a:avLst/>
                    </a:prstGeom>
                  </pic:spPr>
                </pic:pic>
              </a:graphicData>
            </a:graphic>
          </wp:anchor>
        </w:drawing>
      </w:r>
      <w:r>
        <w:rPr>
          <w:rFonts w:ascii="宋体" w:eastAsia="宋体" w:hAnsi="宋体" w:cs="宋体" w:hint="eastAsia"/>
          <w:lang w:eastAsia="zh-CN"/>
        </w:rPr>
        <w:t>在</w:t>
      </w:r>
      <w:r>
        <w:rPr>
          <w:lang w:eastAsia="zh-CN"/>
        </w:rPr>
        <w:t>60GHz</w:t>
      </w:r>
      <w:r>
        <w:rPr>
          <w:spacing w:val="11"/>
          <w:lang w:eastAsia="zh-CN"/>
        </w:rPr>
        <w:t xml:space="preserve"> </w:t>
      </w:r>
      <w:r>
        <w:rPr>
          <w:lang w:eastAsia="zh-CN"/>
        </w:rPr>
        <w:t>WPAN</w:t>
      </w:r>
      <w:r>
        <w:rPr>
          <w:rFonts w:ascii="宋体" w:eastAsia="宋体" w:hAnsi="宋体" w:cs="宋体" w:hint="eastAsia"/>
          <w:lang w:eastAsia="zh-CN"/>
        </w:rPr>
        <w:t>应用中，缺乏更强的相邻信道干扰，意味</w:t>
      </w:r>
      <w:r>
        <w:rPr>
          <w:rFonts w:ascii="宋体" w:eastAsia="宋体" w:hAnsi="宋体" w:cs="宋体" w:hint="eastAsia"/>
          <w:spacing w:val="1"/>
          <w:lang w:eastAsia="zh-CN"/>
        </w:rPr>
        <w:t>着线性要求不严格</w:t>
      </w:r>
      <w:r w:rsidR="005074AE">
        <w:rPr>
          <w:rFonts w:ascii="宋体" w:eastAsia="宋体" w:hAnsi="宋体" w:cs="宋体" w:hint="eastAsia"/>
          <w:spacing w:val="1"/>
          <w:lang w:eastAsia="zh-CN"/>
        </w:rPr>
        <w:t>。</w:t>
      </w:r>
      <w:r>
        <w:rPr>
          <w:rFonts w:ascii="宋体" w:eastAsia="宋体" w:hAnsi="宋体" w:cs="宋体" w:hint="eastAsia"/>
          <w:spacing w:val="1"/>
          <w:lang w:eastAsia="zh-CN"/>
        </w:rPr>
        <w:t>我们的系统设计</w:t>
      </w:r>
      <w:r w:rsidR="001D2B30">
        <w:rPr>
          <w:rFonts w:ascii="宋体" w:eastAsia="宋体" w:hAnsi="宋体" w:cs="宋体" w:hint="eastAsia"/>
          <w:sz w:val="18"/>
          <w:szCs w:val="18"/>
          <w:lang w:eastAsia="zh-CN"/>
        </w:rPr>
        <w:t>假定</w:t>
      </w:r>
      <w:r>
        <w:rPr>
          <w:rFonts w:ascii="宋体" w:eastAsia="宋体" w:hAnsi="宋体" w:cs="宋体" w:hint="eastAsia"/>
          <w:spacing w:val="1"/>
          <w:lang w:eastAsia="zh-CN"/>
        </w:rPr>
        <w:t>天线处的最大</w:t>
      </w:r>
      <w:r>
        <w:rPr>
          <w:rFonts w:ascii="宋体" w:eastAsia="宋体" w:hAnsi="宋体" w:cs="宋体" w:hint="eastAsia"/>
          <w:spacing w:val="5"/>
          <w:w w:val="95"/>
          <w:lang w:eastAsia="zh-CN"/>
        </w:rPr>
        <w:t>接收信号约为</w:t>
      </w:r>
      <w:r w:rsidR="001D2B30">
        <w:rPr>
          <w:rFonts w:ascii="宋体" w:eastAsia="宋体" w:hAnsi="宋体" w:cs="宋体" w:hint="eastAsia"/>
          <w:spacing w:val="5"/>
          <w:w w:val="95"/>
          <w:lang w:eastAsia="zh-CN"/>
        </w:rPr>
        <w:t>-</w:t>
      </w:r>
      <w:r>
        <w:rPr>
          <w:spacing w:val="2"/>
          <w:w w:val="95"/>
          <w:lang w:eastAsia="zh-CN"/>
        </w:rPr>
        <w:t>30dBm</w:t>
      </w:r>
      <w:r>
        <w:rPr>
          <w:rFonts w:ascii="宋体" w:eastAsia="宋体" w:hAnsi="宋体" w:cs="宋体" w:hint="eastAsia"/>
          <w:spacing w:val="3"/>
          <w:w w:val="95"/>
          <w:lang w:eastAsia="zh-CN"/>
        </w:rPr>
        <w:t>，并且</w:t>
      </w:r>
      <w:r w:rsidR="0028278A">
        <w:rPr>
          <w:rFonts w:ascii="宋体" w:eastAsia="宋体" w:hAnsi="宋体" w:cs="宋体" w:hint="eastAsia"/>
          <w:spacing w:val="3"/>
          <w:w w:val="95"/>
          <w:lang w:eastAsia="zh-CN"/>
        </w:rPr>
        <w:t>对</w:t>
      </w:r>
      <w:r w:rsidR="0028278A">
        <w:rPr>
          <w:rFonts w:ascii="宋体" w:eastAsia="宋体" w:hAnsi="宋体" w:cs="宋体" w:hint="eastAsia"/>
          <w:spacing w:val="3"/>
          <w:lang w:eastAsia="zh-CN"/>
        </w:rPr>
        <w:t>于这种应用</w:t>
      </w:r>
      <w:r>
        <w:rPr>
          <w:rFonts w:ascii="宋体" w:eastAsia="宋体" w:hAnsi="宋体" w:cs="宋体" w:hint="eastAsia"/>
          <w:spacing w:val="3"/>
          <w:w w:val="95"/>
          <w:lang w:eastAsia="zh-CN"/>
        </w:rPr>
        <w:t>目前的单平衡混频器和早期的</w:t>
      </w:r>
      <w:r>
        <w:rPr>
          <w:rFonts w:ascii="宋体" w:eastAsia="宋体" w:hAnsi="宋体" w:cs="宋体" w:hint="eastAsia"/>
          <w:spacing w:val="3"/>
          <w:lang w:eastAsia="zh-CN"/>
        </w:rPr>
        <w:t>双平衡设计都有足够的线性和动态范围，特别是当前</w:t>
      </w:r>
      <w:r w:rsidR="008B6CBF">
        <w:rPr>
          <w:rFonts w:ascii="宋体" w:eastAsia="宋体" w:hAnsi="宋体" w:cs="宋体" w:hint="eastAsia"/>
          <w:spacing w:val="3"/>
          <w:lang w:eastAsia="zh-CN"/>
        </w:rPr>
        <w:t>级</w:t>
      </w:r>
      <w:r>
        <w:rPr>
          <w:rFonts w:ascii="宋体" w:eastAsia="宋体" w:hAnsi="宋体" w:cs="宋体" w:hint="eastAsia"/>
          <w:spacing w:val="3"/>
          <w:lang w:eastAsia="zh-CN"/>
        </w:rPr>
        <w:t>有变增益低噪声放大器</w:t>
      </w:r>
      <w:r>
        <w:rPr>
          <w:spacing w:val="3"/>
          <w:lang w:eastAsia="zh-CN"/>
        </w:rPr>
        <w:t>(LNA)</w:t>
      </w:r>
      <w:r>
        <w:rPr>
          <w:rFonts w:ascii="宋体" w:eastAsia="宋体" w:hAnsi="宋体" w:cs="宋体" w:hint="eastAsia"/>
          <w:spacing w:val="3"/>
          <w:lang w:eastAsia="zh-CN"/>
        </w:rPr>
        <w:t>时。</w:t>
      </w:r>
    </w:p>
    <w:p w14:paraId="08E4D052" w14:textId="77777777" w:rsidR="008A6211" w:rsidRDefault="008A6211" w:rsidP="008A6211">
      <w:pPr>
        <w:pStyle w:val="a3"/>
        <w:spacing w:before="109" w:line="249" w:lineRule="auto"/>
        <w:ind w:left="107" w:right="134" w:firstLine="199"/>
        <w:jc w:val="center"/>
        <w:rPr>
          <w:rFonts w:ascii="宋体" w:eastAsia="宋体" w:hAnsi="宋体" w:cs="宋体"/>
          <w:lang w:eastAsia="zh-CN"/>
        </w:rPr>
      </w:pPr>
      <w:r>
        <w:rPr>
          <w:lang w:eastAsia="zh-CN"/>
        </w:rPr>
        <w:t xml:space="preserve">II. </w:t>
      </w:r>
      <w:r>
        <w:rPr>
          <w:rFonts w:ascii="宋体" w:eastAsia="宋体" w:hAnsi="宋体" w:cs="宋体" w:hint="eastAsia"/>
          <w:lang w:eastAsia="zh-CN"/>
        </w:rPr>
        <w:t>设计</w:t>
      </w:r>
    </w:p>
    <w:p w14:paraId="7563AF30" w14:textId="77777777" w:rsidR="00C76F0D" w:rsidRDefault="00C76F0D" w:rsidP="00C76F0D">
      <w:pPr>
        <w:pStyle w:val="a3"/>
        <w:tabs>
          <w:tab w:val="left" w:pos="1168"/>
          <w:tab w:val="left" w:pos="2598"/>
          <w:tab w:val="left" w:pos="3333"/>
        </w:tabs>
        <w:spacing w:before="115" w:line="252" w:lineRule="auto"/>
        <w:ind w:left="95" w:right="277" w:firstLine="199"/>
        <w:rPr>
          <w:lang w:eastAsia="zh-CN"/>
        </w:rPr>
      </w:pPr>
      <w:r>
        <w:pict w14:anchorId="4EF0BC4E">
          <v:group id="_x0000_s1031" style="position:absolute;left:0;text-align:left;margin-left:438pt;margin-top:10.55pt;width:19.95pt;height:20.05pt;z-index:-251646976;mso-position-horizontal-relative:page" coordorigin="8760,211" coordsize="399,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760;top:210;width:108;height:128">
              <v:imagedata r:id="rId13" o:title=""/>
            </v:shape>
            <v:shape id="_x0000_s1033" type="#_x0000_t75" style="position:absolute;left:8868;top:405;width:283;height:135">
              <v:imagedata r:id="rId14" o:title=""/>
            </v:shape>
            <v:shape id="_x0000_s1034" type="#_x0000_t75" style="position:absolute;left:9026;top:434;width:132;height:178">
              <v:imagedata r:id="rId15" o:title=""/>
            </v:shape>
            <w10:wrap anchorx="page"/>
          </v:group>
        </w:pict>
      </w:r>
      <w:r>
        <w:rPr>
          <w:noProof/>
        </w:rPr>
        <w:drawing>
          <wp:anchor distT="0" distB="0" distL="0" distR="0" simplePos="0" relativeHeight="251652096" behindDoc="1" locked="0" layoutInCell="1" allowOverlap="1" wp14:anchorId="469189CE" wp14:editId="682767BE">
            <wp:simplePos x="0" y="0"/>
            <wp:positionH relativeFrom="page">
              <wp:posOffset>6829043</wp:posOffset>
            </wp:positionH>
            <wp:positionV relativeFrom="paragraph">
              <wp:posOffset>257301</wp:posOffset>
            </wp:positionV>
            <wp:extent cx="179486" cy="83820"/>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6" cstate="print"/>
                    <a:stretch>
                      <a:fillRect/>
                    </a:stretch>
                  </pic:blipFill>
                  <pic:spPr>
                    <a:xfrm>
                      <a:off x="0" y="0"/>
                      <a:ext cx="179486" cy="83820"/>
                    </a:xfrm>
                    <a:prstGeom prst="rect">
                      <a:avLst/>
                    </a:prstGeom>
                  </pic:spPr>
                </pic:pic>
              </a:graphicData>
            </a:graphic>
          </wp:anchor>
        </w:drawing>
      </w:r>
      <w:r>
        <w:pict w14:anchorId="0474DA4D">
          <v:group id="_x0000_s1035" style="position:absolute;left:0;text-align:left;margin-left:321.1pt;margin-top:21.6pt;width:18.6pt;height:9pt;z-index:-251645952;mso-position-horizontal-relative:page;mso-position-vertical-relative:text" coordorigin="6422,432" coordsize="372,180">
            <v:shape id="_x0000_s1036" type="#_x0000_t75" style="position:absolute;left:6422;top:431;width:194;height:180">
              <v:imagedata r:id="rId17" o:title=""/>
            </v:shape>
            <v:shape id="_x0000_s1037" type="#_x0000_t75" style="position:absolute;left:6676;top:443;width:118;height:159">
              <v:imagedata r:id="rId18" o:title=""/>
            </v:shape>
            <w10:wrap anchorx="page"/>
          </v:group>
        </w:pict>
      </w:r>
      <w:r>
        <w:pict w14:anchorId="11E766E9">
          <v:group id="_x0000_s1038" style="position:absolute;left:0;text-align:left;margin-left:394.7pt;margin-top:21.6pt;width:31.6pt;height:9pt;z-index:-251644928;mso-position-horizontal-relative:page;mso-position-vertical-relative:text" coordorigin="7894,432" coordsize="632,180">
            <v:shape id="_x0000_s1039" type="#_x0000_t75" style="position:absolute;left:7893;top:431;width:461;height:180">
              <v:imagedata r:id="rId19" o:title=""/>
            </v:shape>
            <v:shape id="_x0000_s1040" type="#_x0000_t75" style="position:absolute;left:8407;top:443;width:118;height:159">
              <v:imagedata r:id="rId18" o:title=""/>
            </v:shape>
            <w10:wrap anchorx="page"/>
          </v:group>
        </w:pict>
      </w:r>
      <w:r>
        <w:rPr>
          <w:rFonts w:ascii="宋体" w:eastAsia="宋体" w:hAnsi="宋体" w:cs="宋体" w:hint="eastAsia"/>
          <w:lang w:eastAsia="zh-CN"/>
        </w:rPr>
        <w:t>该混频器是在</w:t>
      </w:r>
      <w:r>
        <w:rPr>
          <w:lang w:eastAsia="zh-CN"/>
        </w:rPr>
        <w:t>0.12m</w:t>
      </w:r>
      <w:r>
        <w:rPr>
          <w:rFonts w:ascii="宋体" w:eastAsia="宋体" w:hAnsi="宋体" w:cs="宋体" w:hint="eastAsia"/>
          <w:lang w:eastAsia="zh-CN"/>
        </w:rPr>
        <w:t>发射极条纹宽度</w:t>
      </w:r>
      <w:r>
        <w:rPr>
          <w:lang w:eastAsia="zh-CN"/>
        </w:rPr>
        <w:t>SiGe</w:t>
      </w:r>
      <w:r>
        <w:rPr>
          <w:rFonts w:ascii="宋体" w:eastAsia="宋体" w:hAnsi="宋体" w:cs="宋体" w:hint="eastAsia"/>
          <w:lang w:eastAsia="zh-CN"/>
        </w:rPr>
        <w:t>双极工艺中制造的</w:t>
      </w:r>
      <w:r>
        <w:rPr>
          <w:lang w:eastAsia="zh-CN"/>
        </w:rPr>
        <w:tab/>
      </w:r>
      <w:r>
        <w:rPr>
          <w:rFonts w:ascii="宋体" w:eastAsia="宋体" w:hAnsi="宋体" w:cs="宋体" w:hint="eastAsia"/>
          <w:lang w:eastAsia="zh-CN"/>
        </w:rPr>
        <w:t>太赫兹和</w:t>
      </w:r>
      <w:r>
        <w:rPr>
          <w:lang w:eastAsia="zh-CN"/>
        </w:rPr>
        <w:tab/>
      </w:r>
      <w:hyperlink w:anchor="_bookmark0" w:history="1">
        <w:r>
          <w:rPr>
            <w:lang w:eastAsia="zh-CN"/>
          </w:rPr>
          <w:t>[1].</w:t>
        </w:r>
      </w:hyperlink>
      <w:r>
        <w:rPr>
          <w:lang w:eastAsia="zh-CN"/>
        </w:rPr>
        <w:tab/>
      </w:r>
      <w:r>
        <w:rPr>
          <w:rFonts w:ascii="宋体" w:eastAsia="宋体" w:hAnsi="宋体" w:cs="宋体" w:hint="eastAsia"/>
          <w:lang w:eastAsia="zh-CN"/>
        </w:rPr>
        <w:t>其他技术特点包括</w:t>
      </w:r>
      <w:r>
        <w:rPr>
          <w:rFonts w:ascii="宋体" w:eastAsia="宋体" w:hAnsi="宋体" w:cs="宋体" w:hint="eastAsia"/>
          <w:w w:val="95"/>
          <w:lang w:eastAsia="zh-CN"/>
        </w:rPr>
        <w:t>薄膜金属电阻器和四层金属，两层厚的最终</w:t>
      </w:r>
      <w:r>
        <w:rPr>
          <w:w w:val="95"/>
          <w:lang w:eastAsia="zh-CN"/>
        </w:rPr>
        <w:t>Al</w:t>
      </w:r>
      <w:r>
        <w:rPr>
          <w:rFonts w:ascii="宋体" w:eastAsia="宋体" w:hAnsi="宋体" w:cs="宋体" w:hint="eastAsia"/>
          <w:w w:val="95"/>
          <w:lang w:eastAsia="zh-CN"/>
        </w:rPr>
        <w:t>层，便于高</w:t>
      </w:r>
      <w:r>
        <w:rPr>
          <w:w w:val="95"/>
          <w:lang w:eastAsia="zh-CN"/>
        </w:rPr>
        <w:t xml:space="preserve"> </w:t>
      </w:r>
      <w:r>
        <w:rPr>
          <w:rFonts w:ascii="宋体" w:eastAsia="宋体" w:hAnsi="宋体" w:cs="宋体" w:hint="eastAsia"/>
          <w:lang w:eastAsia="zh-CN"/>
        </w:rPr>
        <w:t>电感、传输线和金属绝缘体</w:t>
      </w:r>
      <w:r>
        <w:rPr>
          <w:lang w:eastAsia="zh-CN"/>
        </w:rPr>
        <w:t>-</w:t>
      </w:r>
      <w:r>
        <w:rPr>
          <w:rFonts w:ascii="宋体" w:eastAsia="宋体" w:hAnsi="宋体" w:cs="宋体" w:hint="eastAsia"/>
          <w:lang w:eastAsia="zh-CN"/>
        </w:rPr>
        <w:t>金属</w:t>
      </w:r>
      <w:r>
        <w:rPr>
          <w:lang w:eastAsia="zh-CN"/>
        </w:rPr>
        <w:t>(MIM)</w:t>
      </w:r>
      <w:r>
        <w:rPr>
          <w:rFonts w:ascii="宋体" w:eastAsia="宋体" w:hAnsi="宋体" w:cs="宋体" w:hint="eastAsia"/>
          <w:lang w:eastAsia="zh-CN"/>
        </w:rPr>
        <w:t>电容器。</w:t>
      </w:r>
      <w:r>
        <w:rPr>
          <w:spacing w:val="-4"/>
          <w:lang w:eastAsia="zh-CN"/>
        </w:rPr>
        <w:t xml:space="preserve"> </w:t>
      </w:r>
      <w:r>
        <w:rPr>
          <w:rFonts w:ascii="宋体" w:eastAsia="宋体" w:hAnsi="宋体" w:cs="宋体" w:hint="eastAsia"/>
          <w:lang w:eastAsia="zh-CN"/>
        </w:rPr>
        <w:t>在所使用的技术版本中，还没有任何</w:t>
      </w:r>
      <w:r>
        <w:rPr>
          <w:lang w:eastAsia="zh-CN"/>
        </w:rPr>
        <w:t>MOSFET</w:t>
      </w:r>
      <w:r>
        <w:rPr>
          <w:rFonts w:ascii="宋体" w:eastAsia="宋体" w:hAnsi="宋体" w:cs="宋体" w:hint="eastAsia"/>
          <w:lang w:eastAsia="zh-CN"/>
        </w:rPr>
        <w:t>或相关器件。</w:t>
      </w:r>
    </w:p>
    <w:p w14:paraId="3F2D23F4" w14:textId="77777777" w:rsidR="00910D2F" w:rsidRDefault="00C76F0D" w:rsidP="001B4441">
      <w:pPr>
        <w:pStyle w:val="a3"/>
        <w:spacing w:line="252" w:lineRule="auto"/>
        <w:ind w:left="98" w:right="249" w:firstLine="196"/>
        <w:jc w:val="both"/>
        <w:rPr>
          <w:rFonts w:ascii="宋体" w:eastAsia="宋体" w:hAnsi="宋体" w:cs="宋体"/>
          <w:lang w:eastAsia="zh-CN"/>
        </w:rPr>
      </w:pPr>
      <w:r>
        <w:rPr>
          <w:rFonts w:ascii="宋体" w:eastAsia="宋体" w:hAnsi="宋体" w:cs="宋体" w:hint="eastAsia"/>
          <w:spacing w:val="2"/>
          <w:lang w:eastAsia="zh-CN"/>
        </w:rPr>
        <w:t>参考图。</w:t>
      </w:r>
      <w:r>
        <w:rPr>
          <w:spacing w:val="2"/>
          <w:lang w:eastAsia="zh-CN"/>
        </w:rPr>
        <w:t xml:space="preserve"> </w:t>
      </w:r>
      <w:r>
        <w:rPr>
          <w:lang w:eastAsia="zh-CN"/>
        </w:rPr>
        <w:t>1</w:t>
      </w:r>
      <w:r>
        <w:rPr>
          <w:spacing w:val="3"/>
          <w:lang w:eastAsia="zh-CN"/>
        </w:rPr>
        <w:t>.</w:t>
      </w:r>
      <w:r>
        <w:rPr>
          <w:rFonts w:ascii="宋体" w:eastAsia="宋体" w:hAnsi="宋体" w:cs="宋体" w:hint="eastAsia"/>
          <w:spacing w:val="3"/>
          <w:lang w:eastAsia="zh-CN"/>
        </w:rPr>
        <w:t>射频输入信号通过输入匹配网络应用于公</w:t>
      </w:r>
      <w:r>
        <w:rPr>
          <w:rFonts w:ascii="宋体" w:eastAsia="宋体" w:hAnsi="宋体" w:cs="宋体" w:hint="eastAsia"/>
          <w:spacing w:val="15"/>
          <w:lang w:eastAsia="zh-CN"/>
        </w:rPr>
        <w:t>共基输入级</w:t>
      </w:r>
      <w:r>
        <w:rPr>
          <w:spacing w:val="15"/>
          <w:lang w:eastAsia="zh-CN"/>
        </w:rPr>
        <w:t>(</w:t>
      </w:r>
      <w:r>
        <w:rPr>
          <w:spacing w:val="6"/>
          <w:lang w:eastAsia="zh-CN"/>
        </w:rPr>
        <w:t>Q1</w:t>
      </w:r>
      <w:r>
        <w:rPr>
          <w:spacing w:val="13"/>
          <w:lang w:eastAsia="zh-CN"/>
        </w:rPr>
        <w:t>)</w:t>
      </w:r>
      <w:r>
        <w:rPr>
          <w:rFonts w:ascii="宋体" w:eastAsia="宋体" w:hAnsi="宋体" w:cs="宋体" w:hint="eastAsia"/>
          <w:spacing w:val="13"/>
          <w:lang w:eastAsia="zh-CN"/>
        </w:rPr>
        <w:t>，该输入级在</w:t>
      </w:r>
      <w:r>
        <w:rPr>
          <w:spacing w:val="3"/>
          <w:lang w:eastAsia="zh-CN"/>
        </w:rPr>
        <w:t>3.2mA</w:t>
      </w:r>
      <w:r>
        <w:rPr>
          <w:rFonts w:ascii="宋体" w:eastAsia="宋体" w:hAnsi="宋体" w:cs="宋体" w:hint="eastAsia"/>
          <w:spacing w:val="17"/>
          <w:lang w:eastAsia="zh-CN"/>
        </w:rPr>
        <w:t>处有恒流源</w:t>
      </w:r>
      <w:r>
        <w:rPr>
          <w:lang w:eastAsia="zh-CN"/>
        </w:rPr>
        <w:t>(Q2</w:t>
      </w:r>
      <w:r>
        <w:rPr>
          <w:spacing w:val="-32"/>
          <w:lang w:eastAsia="zh-CN"/>
        </w:rPr>
        <w:t xml:space="preserve">) </w:t>
      </w:r>
      <w:r>
        <w:rPr>
          <w:rFonts w:ascii="宋体" w:eastAsia="宋体" w:hAnsi="宋体" w:cs="宋体" w:hint="eastAsia"/>
          <w:spacing w:val="-32"/>
          <w:lang w:eastAsia="zh-CN"/>
        </w:rPr>
        <w:t>偏</w:t>
      </w:r>
      <w:r>
        <w:rPr>
          <w:rFonts w:ascii="宋体" w:eastAsia="宋体" w:hAnsi="宋体" w:cs="宋体" w:hint="eastAsia"/>
          <w:spacing w:val="9"/>
          <w:position w:val="2"/>
          <w:lang w:eastAsia="zh-CN"/>
        </w:rPr>
        <w:t>置</w:t>
      </w:r>
      <w:r>
        <w:rPr>
          <w:rFonts w:ascii="宋体" w:eastAsia="宋体" w:hAnsi="宋体" w:cs="宋体" w:hint="eastAsia"/>
          <w:position w:val="2"/>
          <w:lang w:eastAsia="zh-CN"/>
        </w:rPr>
        <w:t>。</w:t>
      </w:r>
      <w:r>
        <w:rPr>
          <w:spacing w:val="13"/>
          <w:position w:val="2"/>
          <w:lang w:eastAsia="zh-CN"/>
        </w:rPr>
        <w:t xml:space="preserve"> </w:t>
      </w:r>
      <w:r>
        <w:rPr>
          <w:rFonts w:ascii="宋体" w:eastAsia="宋体" w:hAnsi="宋体" w:cs="宋体" w:hint="eastAsia"/>
          <w:spacing w:val="9"/>
          <w:position w:val="2"/>
          <w:lang w:eastAsia="zh-CN"/>
        </w:rPr>
        <w:t>电源电压为</w:t>
      </w:r>
      <w:r>
        <w:rPr>
          <w:position w:val="2"/>
          <w:lang w:eastAsia="zh-CN"/>
        </w:rPr>
        <w:t>2.7V</w:t>
      </w:r>
      <w:r>
        <w:rPr>
          <w:rFonts w:ascii="宋体" w:eastAsia="宋体" w:hAnsi="宋体" w:cs="宋体" w:hint="eastAsia"/>
          <w:spacing w:val="9"/>
          <w:position w:val="2"/>
          <w:lang w:eastAsia="zh-CN"/>
        </w:rPr>
        <w:t>。</w:t>
      </w:r>
      <w:r>
        <w:rPr>
          <w:noProof/>
          <w:spacing w:val="9"/>
          <w:w w:val="99"/>
        </w:rPr>
        <w:drawing>
          <wp:inline distT="0" distB="0" distL="0" distR="0" wp14:anchorId="0A5D3508" wp14:editId="4AC3C0A2">
            <wp:extent cx="206002" cy="106679"/>
            <wp:effectExtent l="0" t="0" r="0" b="0"/>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20" cstate="print"/>
                    <a:stretch>
                      <a:fillRect/>
                    </a:stretch>
                  </pic:blipFill>
                  <pic:spPr>
                    <a:xfrm>
                      <a:off x="0" y="0"/>
                      <a:ext cx="206002" cy="106679"/>
                    </a:xfrm>
                    <a:prstGeom prst="rect">
                      <a:avLst/>
                    </a:prstGeom>
                  </pic:spPr>
                </pic:pic>
              </a:graphicData>
            </a:graphic>
          </wp:inline>
        </w:drawing>
      </w:r>
      <w:r>
        <w:rPr>
          <w:rFonts w:ascii="宋体" w:eastAsia="宋体" w:hAnsi="宋体" w:cs="宋体" w:hint="eastAsia"/>
          <w:spacing w:val="9"/>
          <w:position w:val="2"/>
          <w:lang w:eastAsia="zh-CN"/>
        </w:rPr>
        <w:t>在仿真中，</w:t>
      </w:r>
      <w:r>
        <w:rPr>
          <w:rFonts w:ascii="宋体" w:eastAsia="宋体" w:hAnsi="宋体" w:cs="宋体" w:hint="eastAsia"/>
          <w:spacing w:val="7"/>
          <w:position w:val="2"/>
          <w:lang w:eastAsia="zh-CN"/>
        </w:rPr>
        <w:t>共</w:t>
      </w:r>
      <w:r>
        <w:rPr>
          <w:rFonts w:ascii="宋体" w:eastAsia="宋体" w:hAnsi="宋体" w:cs="宋体" w:hint="eastAsia"/>
          <w:spacing w:val="9"/>
          <w:position w:val="2"/>
          <w:lang w:eastAsia="zh-CN"/>
        </w:rPr>
        <w:t>基输入级的</w:t>
      </w:r>
      <w:r>
        <w:rPr>
          <w:rFonts w:ascii="宋体" w:eastAsia="宋体" w:hAnsi="宋体" w:cs="宋体" w:hint="eastAsia"/>
          <w:position w:val="2"/>
          <w:lang w:eastAsia="zh-CN"/>
        </w:rPr>
        <w:t>稳</w:t>
      </w:r>
      <w:r>
        <w:rPr>
          <w:rFonts w:ascii="宋体" w:eastAsia="宋体" w:hAnsi="宋体" w:cs="宋体" w:hint="eastAsia"/>
          <w:spacing w:val="2"/>
          <w:lang w:eastAsia="zh-CN"/>
        </w:rPr>
        <w:t>定性对寄生接地电感的敏感性小于共发射级。</w:t>
      </w:r>
      <w:r>
        <w:rPr>
          <w:spacing w:val="2"/>
          <w:lang w:eastAsia="zh-CN"/>
        </w:rPr>
        <w:t xml:space="preserve"> </w:t>
      </w:r>
      <w:r>
        <w:rPr>
          <w:rFonts w:ascii="宋体" w:eastAsia="宋体" w:hAnsi="宋体" w:cs="宋体" w:hint="eastAsia"/>
          <w:spacing w:val="2"/>
          <w:lang w:eastAsia="zh-CN"/>
        </w:rPr>
        <w:t>虽然电感退化往往稳定一个共发射台阶段，但模拟测试夹具接地电感（包括输入网络和电源网络中增加的电感）的总体效果</w:t>
      </w:r>
      <w:r>
        <w:rPr>
          <w:rFonts w:ascii="宋体" w:eastAsia="宋体" w:hAnsi="宋体" w:cs="宋体" w:hint="eastAsia"/>
          <w:spacing w:val="1"/>
          <w:lang w:eastAsia="zh-CN"/>
        </w:rPr>
        <w:t>是去稳定共发射台阶段。</w:t>
      </w:r>
      <w:r>
        <w:rPr>
          <w:spacing w:val="1"/>
          <w:lang w:eastAsia="zh-CN"/>
        </w:rPr>
        <w:t xml:space="preserve"> </w:t>
      </w:r>
      <w:r>
        <w:rPr>
          <w:rFonts w:ascii="宋体" w:eastAsia="宋体" w:hAnsi="宋体" w:cs="宋体" w:hint="eastAsia"/>
          <w:spacing w:val="1"/>
          <w:lang w:eastAsia="zh-CN"/>
        </w:rPr>
        <w:t>然而，在实验室测量中，无论</w:t>
      </w:r>
      <w:r>
        <w:rPr>
          <w:rFonts w:ascii="宋体" w:eastAsia="宋体" w:hAnsi="宋体" w:cs="宋体" w:hint="eastAsia"/>
          <w:spacing w:val="2"/>
          <w:lang w:eastAsia="zh-CN"/>
        </w:rPr>
        <w:t>是共同发射台还是共同基级都没有表现出不稳定性。</w:t>
      </w:r>
      <w:r>
        <w:rPr>
          <w:spacing w:val="2"/>
          <w:lang w:eastAsia="zh-CN"/>
        </w:rPr>
        <w:t xml:space="preserve"> </w:t>
      </w:r>
      <w:r>
        <w:rPr>
          <w:rFonts w:ascii="宋体" w:eastAsia="宋体" w:hAnsi="宋体" w:cs="宋体" w:hint="eastAsia"/>
          <w:spacing w:val="2"/>
          <w:lang w:eastAsia="zh-CN"/>
        </w:rPr>
        <w:t>公</w:t>
      </w:r>
      <w:r>
        <w:rPr>
          <w:rFonts w:ascii="宋体" w:eastAsia="宋体" w:hAnsi="宋体" w:cs="宋体" w:hint="eastAsia"/>
          <w:spacing w:val="8"/>
          <w:w w:val="95"/>
          <w:lang w:eastAsia="zh-CN"/>
        </w:rPr>
        <w:t>共基级的选择也简化了输入匹配网络，并允许高线性。</w:t>
      </w:r>
      <w:r>
        <w:rPr>
          <w:spacing w:val="8"/>
          <w:w w:val="95"/>
          <w:lang w:eastAsia="zh-CN"/>
        </w:rPr>
        <w:t xml:space="preserve"> </w:t>
      </w:r>
      <w:r>
        <w:rPr>
          <w:rFonts w:ascii="宋体" w:eastAsia="宋体" w:hAnsi="宋体" w:cs="宋体" w:hint="eastAsia"/>
          <w:spacing w:val="5"/>
          <w:w w:val="95"/>
          <w:lang w:eastAsia="zh-CN"/>
        </w:rPr>
        <w:t>输入匹配电感</w:t>
      </w:r>
      <w:r>
        <w:rPr>
          <w:w w:val="95"/>
          <w:lang w:eastAsia="zh-CN"/>
        </w:rPr>
        <w:t>(L1</w:t>
      </w:r>
      <w:r>
        <w:rPr>
          <w:spacing w:val="4"/>
          <w:w w:val="95"/>
          <w:lang w:eastAsia="zh-CN"/>
        </w:rPr>
        <w:t>)</w:t>
      </w:r>
      <w:r>
        <w:rPr>
          <w:rFonts w:ascii="宋体" w:eastAsia="宋体" w:hAnsi="宋体" w:cs="宋体" w:hint="eastAsia"/>
          <w:spacing w:val="4"/>
          <w:w w:val="95"/>
          <w:lang w:eastAsia="zh-CN"/>
        </w:rPr>
        <w:t>是衬底上</w:t>
      </w:r>
      <w:r>
        <w:rPr>
          <w:w w:val="95"/>
          <w:lang w:eastAsia="zh-CN"/>
        </w:rPr>
        <w:t>100</w:t>
      </w:r>
      <w:r>
        <w:rPr>
          <w:rFonts w:ascii="宋体" w:eastAsia="宋体" w:hAnsi="宋体" w:cs="宋体" w:hint="eastAsia"/>
          <w:spacing w:val="4"/>
          <w:w w:val="95"/>
          <w:lang w:eastAsia="zh-CN"/>
        </w:rPr>
        <w:t>米长的顶层金属截面，</w:t>
      </w:r>
      <w:r>
        <w:rPr>
          <w:spacing w:val="3"/>
          <w:w w:val="95"/>
          <w:lang w:eastAsia="zh-CN"/>
        </w:rPr>
        <w:t xml:space="preserve">L1 </w:t>
      </w:r>
      <w:r>
        <w:rPr>
          <w:rFonts w:ascii="宋体" w:eastAsia="宋体" w:hAnsi="宋体" w:cs="宋体" w:hint="eastAsia"/>
          <w:lang w:eastAsia="zh-CN"/>
        </w:rPr>
        <w:t>下的硅与氧化物填充的沟槽交叉连接。</w:t>
      </w:r>
    </w:p>
    <w:p w14:paraId="5CCB5535" w14:textId="77777777" w:rsidR="006D7BC9" w:rsidRDefault="006D7BC9" w:rsidP="001B4441">
      <w:pPr>
        <w:pStyle w:val="a3"/>
        <w:spacing w:line="252" w:lineRule="auto"/>
        <w:ind w:left="98" w:right="249" w:firstLine="196"/>
        <w:jc w:val="both"/>
        <w:rPr>
          <w:rFonts w:ascii="宋体" w:eastAsia="宋体" w:hAnsi="宋体" w:cs="宋体"/>
          <w:lang w:eastAsia="zh-CN"/>
        </w:rPr>
      </w:pPr>
    </w:p>
    <w:p w14:paraId="6D6BB7C6" w14:textId="77777777" w:rsidR="006D7BC9" w:rsidRDefault="006D7BC9" w:rsidP="001B4441">
      <w:pPr>
        <w:pStyle w:val="a3"/>
        <w:spacing w:line="252" w:lineRule="auto"/>
        <w:ind w:left="98" w:right="249" w:firstLine="196"/>
        <w:jc w:val="both"/>
        <w:rPr>
          <w:rFonts w:ascii="宋体" w:eastAsia="宋体" w:hAnsi="宋体" w:cs="宋体"/>
          <w:lang w:eastAsia="zh-CN"/>
        </w:rPr>
      </w:pPr>
    </w:p>
    <w:p w14:paraId="46ED9EED" w14:textId="77777777" w:rsidR="006D7BC9" w:rsidRDefault="006D7BC9" w:rsidP="001B4441">
      <w:pPr>
        <w:pStyle w:val="a3"/>
        <w:spacing w:line="252" w:lineRule="auto"/>
        <w:ind w:left="98" w:right="249" w:firstLine="196"/>
        <w:jc w:val="both"/>
        <w:rPr>
          <w:rFonts w:ascii="宋体" w:eastAsia="宋体" w:hAnsi="宋体" w:cs="宋体"/>
          <w:lang w:eastAsia="zh-CN"/>
        </w:rPr>
      </w:pPr>
    </w:p>
    <w:p w14:paraId="46FC952D" w14:textId="58762170" w:rsidR="006D7BC9" w:rsidRPr="001B4441" w:rsidRDefault="006D7BC9" w:rsidP="001B4441">
      <w:pPr>
        <w:pStyle w:val="a3"/>
        <w:spacing w:line="252" w:lineRule="auto"/>
        <w:ind w:left="98" w:right="249" w:firstLine="196"/>
        <w:jc w:val="both"/>
        <w:rPr>
          <w:rFonts w:hint="eastAsia"/>
          <w:lang w:eastAsia="zh-CN"/>
        </w:rPr>
        <w:sectPr w:rsidR="006D7BC9" w:rsidRPr="001B4441">
          <w:type w:val="continuous"/>
          <w:pgSz w:w="11880" w:h="15840"/>
          <w:pgMar w:top="620" w:right="700" w:bottom="260" w:left="640" w:header="720" w:footer="720" w:gutter="0"/>
          <w:cols w:num="2" w:space="720" w:equalWidth="0">
            <w:col w:w="5185" w:space="90"/>
            <w:col w:w="5265"/>
          </w:cols>
        </w:sectPr>
      </w:pPr>
    </w:p>
    <w:p w14:paraId="3D393F69" w14:textId="77777777" w:rsidR="00910D2F" w:rsidRDefault="006211F8">
      <w:pPr>
        <w:spacing w:before="94"/>
        <w:ind w:left="1546" w:right="1558"/>
        <w:jc w:val="center"/>
        <w:rPr>
          <w:sz w:val="16"/>
        </w:rPr>
      </w:pPr>
      <w:r>
        <w:rPr>
          <w:sz w:val="16"/>
        </w:rPr>
        <w:t>0018-9200/04$20.00 © 2004 IEEE</w:t>
      </w:r>
    </w:p>
    <w:p w14:paraId="584264AD" w14:textId="77777777" w:rsidR="00910D2F" w:rsidRDefault="00910D2F">
      <w:pPr>
        <w:jc w:val="center"/>
        <w:rPr>
          <w:sz w:val="16"/>
        </w:rPr>
        <w:sectPr w:rsidR="00910D2F">
          <w:type w:val="continuous"/>
          <w:pgSz w:w="11880" w:h="15840"/>
          <w:pgMar w:top="620" w:right="700" w:bottom="260" w:left="640" w:header="720" w:footer="720" w:gutter="0"/>
          <w:cols w:space="720"/>
        </w:sectPr>
      </w:pPr>
    </w:p>
    <w:p w14:paraId="061D3045" w14:textId="77777777" w:rsidR="00910D2F" w:rsidRDefault="00910D2F">
      <w:pPr>
        <w:pStyle w:val="a3"/>
      </w:pPr>
    </w:p>
    <w:p w14:paraId="28D17E5D" w14:textId="77777777" w:rsidR="00910D2F" w:rsidRDefault="00910D2F">
      <w:pPr>
        <w:pStyle w:val="a3"/>
        <w:spacing w:after="1"/>
        <w:rPr>
          <w:sz w:val="21"/>
        </w:rPr>
      </w:pPr>
    </w:p>
    <w:p w14:paraId="07E99193" w14:textId="77777777" w:rsidR="00910D2F" w:rsidRDefault="006211F8">
      <w:pPr>
        <w:pStyle w:val="a3"/>
        <w:ind w:left="2309"/>
      </w:pPr>
      <w:bookmarkStart w:id="5" w:name="Fig._2. Measured_and_simulated_voltage_c"/>
      <w:bookmarkStart w:id="6" w:name="III._M_EASUREMENTS_AND_D_ISCUSSION"/>
      <w:bookmarkStart w:id="7" w:name="Fig._1. Simplified_schematic_of_the_mixe"/>
      <w:bookmarkEnd w:id="5"/>
      <w:bookmarkEnd w:id="6"/>
      <w:bookmarkEnd w:id="7"/>
      <w:r>
        <w:rPr>
          <w:noProof/>
        </w:rPr>
        <w:drawing>
          <wp:inline distT="0" distB="0" distL="0" distR="0" wp14:anchorId="0BC8F800" wp14:editId="52C1F42C">
            <wp:extent cx="3793490" cy="315404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21" cstate="print"/>
                    <a:stretch>
                      <a:fillRect/>
                    </a:stretch>
                  </pic:blipFill>
                  <pic:spPr>
                    <a:xfrm>
                      <a:off x="0" y="0"/>
                      <a:ext cx="3793628" cy="3154679"/>
                    </a:xfrm>
                    <a:prstGeom prst="rect">
                      <a:avLst/>
                    </a:prstGeom>
                  </pic:spPr>
                </pic:pic>
              </a:graphicData>
            </a:graphic>
          </wp:inline>
        </w:drawing>
      </w:r>
    </w:p>
    <w:p w14:paraId="26827B70" w14:textId="77777777" w:rsidR="00910D2F" w:rsidRDefault="00910D2F">
      <w:pPr>
        <w:pStyle w:val="a3"/>
        <w:spacing w:before="7"/>
        <w:rPr>
          <w:sz w:val="10"/>
        </w:rPr>
      </w:pPr>
    </w:p>
    <w:p w14:paraId="2C922F00" w14:textId="25F56769" w:rsidR="00910D2F" w:rsidRPr="00E74686" w:rsidRDefault="00E74686" w:rsidP="00E74686">
      <w:pPr>
        <w:spacing w:before="94"/>
        <w:ind w:left="152"/>
        <w:jc w:val="center"/>
        <w:rPr>
          <w:rFonts w:hint="eastAsia"/>
          <w:sz w:val="16"/>
          <w:lang w:eastAsia="zh-CN"/>
        </w:rPr>
      </w:pPr>
      <w:r>
        <w:rPr>
          <w:rFonts w:ascii="宋体" w:eastAsia="宋体" w:hAnsi="宋体" w:cs="宋体" w:hint="eastAsia"/>
          <w:sz w:val="16"/>
          <w:lang w:eastAsia="zh-CN"/>
        </w:rPr>
        <w:t>图</w:t>
      </w:r>
      <w:r w:rsidR="006211F8">
        <w:rPr>
          <w:sz w:val="16"/>
          <w:lang w:eastAsia="zh-CN"/>
        </w:rPr>
        <w:t>1.</w:t>
      </w:r>
      <w:r w:rsidR="00C76F0D">
        <w:rPr>
          <w:sz w:val="16"/>
          <w:lang w:eastAsia="zh-CN"/>
        </w:rPr>
        <w:t xml:space="preserve"> </w:t>
      </w:r>
      <w:r w:rsidR="00C76F0D">
        <w:rPr>
          <w:rFonts w:ascii="宋体" w:eastAsia="宋体" w:hAnsi="宋体" w:cs="宋体" w:hint="eastAsia"/>
          <w:sz w:val="16"/>
          <w:lang w:eastAsia="zh-CN"/>
        </w:rPr>
        <w:t>混合器的简化原理图。</w:t>
      </w:r>
      <w:r w:rsidR="00C76F0D">
        <w:rPr>
          <w:sz w:val="16"/>
          <w:lang w:eastAsia="zh-CN"/>
        </w:rPr>
        <w:t xml:space="preserve"> </w:t>
      </w:r>
      <w:r w:rsidR="00C76F0D">
        <w:rPr>
          <w:rFonts w:ascii="宋体" w:eastAsia="宋体" w:hAnsi="宋体" w:cs="宋体" w:hint="eastAsia"/>
          <w:sz w:val="16"/>
          <w:lang w:eastAsia="zh-CN"/>
        </w:rPr>
        <w:t>省略了输出缓冲器、偏置电路和电源解耦组件。</w:t>
      </w:r>
    </w:p>
    <w:p w14:paraId="7F21D010" w14:textId="77777777" w:rsidR="00910D2F" w:rsidRDefault="00910D2F">
      <w:pPr>
        <w:rPr>
          <w:sz w:val="17"/>
          <w:lang w:eastAsia="zh-CN"/>
        </w:rPr>
        <w:sectPr w:rsidR="00910D2F">
          <w:headerReference w:type="default" r:id="rId22"/>
          <w:pgSz w:w="11880" w:h="15840"/>
          <w:pgMar w:top="840" w:right="700" w:bottom="260" w:left="640" w:header="656" w:footer="67" w:gutter="0"/>
          <w:cols w:space="720"/>
        </w:sectPr>
      </w:pPr>
    </w:p>
    <w:p w14:paraId="3955D930" w14:textId="77777777" w:rsidR="00B35FC1" w:rsidRDefault="00B35FC1" w:rsidP="00B35FC1">
      <w:pPr>
        <w:pStyle w:val="a3"/>
        <w:spacing w:before="71" w:line="252" w:lineRule="auto"/>
        <w:ind w:left="132" w:right="38" w:firstLine="199"/>
        <w:jc w:val="right"/>
        <w:rPr>
          <w:lang w:eastAsia="zh-CN"/>
        </w:rPr>
      </w:pPr>
      <w:r>
        <w:rPr>
          <w:noProof/>
        </w:rPr>
        <w:drawing>
          <wp:anchor distT="0" distB="0" distL="0" distR="0" simplePos="0" relativeHeight="251653120" behindDoc="1" locked="0" layoutInCell="1" allowOverlap="1" wp14:anchorId="36AC6054" wp14:editId="75C11658">
            <wp:simplePos x="0" y="0"/>
            <wp:positionH relativeFrom="page">
              <wp:posOffset>1703832</wp:posOffset>
            </wp:positionH>
            <wp:positionV relativeFrom="paragraph">
              <wp:posOffset>890778</wp:posOffset>
            </wp:positionV>
            <wp:extent cx="79248" cy="88391"/>
            <wp:effectExtent l="0" t="0" r="0" b="0"/>
            <wp:wrapNone/>
            <wp:docPr id="1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png"/>
                    <pic:cNvPicPr/>
                  </pic:nvPicPr>
                  <pic:blipFill>
                    <a:blip r:embed="rId23" cstate="print"/>
                    <a:stretch>
                      <a:fillRect/>
                    </a:stretch>
                  </pic:blipFill>
                  <pic:spPr>
                    <a:xfrm>
                      <a:off x="0" y="0"/>
                      <a:ext cx="79248" cy="88391"/>
                    </a:xfrm>
                    <a:prstGeom prst="rect">
                      <a:avLst/>
                    </a:prstGeom>
                  </pic:spPr>
                </pic:pic>
              </a:graphicData>
            </a:graphic>
          </wp:anchor>
        </w:drawing>
      </w:r>
      <w:r>
        <w:rPr>
          <w:noProof/>
        </w:rPr>
        <w:drawing>
          <wp:anchor distT="0" distB="0" distL="0" distR="0" simplePos="0" relativeHeight="251654144" behindDoc="1" locked="0" layoutInCell="1" allowOverlap="1" wp14:anchorId="0A40C3F5" wp14:editId="0B83306C">
            <wp:simplePos x="0" y="0"/>
            <wp:positionH relativeFrom="page">
              <wp:posOffset>3387852</wp:posOffset>
            </wp:positionH>
            <wp:positionV relativeFrom="paragraph">
              <wp:posOffset>1041654</wp:posOffset>
            </wp:positionV>
            <wp:extent cx="79248" cy="88391"/>
            <wp:effectExtent l="0" t="0" r="0" b="0"/>
            <wp:wrapNone/>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23" cstate="print"/>
                    <a:stretch>
                      <a:fillRect/>
                    </a:stretch>
                  </pic:blipFill>
                  <pic:spPr>
                    <a:xfrm>
                      <a:off x="0" y="0"/>
                      <a:ext cx="79248" cy="88391"/>
                    </a:xfrm>
                    <a:prstGeom prst="rect">
                      <a:avLst/>
                    </a:prstGeom>
                  </pic:spPr>
                </pic:pic>
              </a:graphicData>
            </a:graphic>
          </wp:anchor>
        </w:drawing>
      </w:r>
      <w:r>
        <w:rPr>
          <w:noProof/>
        </w:rPr>
        <w:drawing>
          <wp:anchor distT="0" distB="0" distL="0" distR="0" simplePos="0" relativeHeight="251655168" behindDoc="1" locked="0" layoutInCell="1" allowOverlap="1" wp14:anchorId="2D98C698" wp14:editId="42E55BDA">
            <wp:simplePos x="0" y="0"/>
            <wp:positionH relativeFrom="page">
              <wp:posOffset>3093720</wp:posOffset>
            </wp:positionH>
            <wp:positionV relativeFrom="paragraph">
              <wp:posOffset>1649730</wp:posOffset>
            </wp:positionV>
            <wp:extent cx="79248" cy="88391"/>
            <wp:effectExtent l="0" t="0" r="0" b="0"/>
            <wp:wrapNone/>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23" cstate="print"/>
                    <a:stretch>
                      <a:fillRect/>
                    </a:stretch>
                  </pic:blipFill>
                  <pic:spPr>
                    <a:xfrm>
                      <a:off x="0" y="0"/>
                      <a:ext cx="79248" cy="88391"/>
                    </a:xfrm>
                    <a:prstGeom prst="rect">
                      <a:avLst/>
                    </a:prstGeom>
                  </pic:spPr>
                </pic:pic>
              </a:graphicData>
            </a:graphic>
          </wp:anchor>
        </w:drawing>
      </w:r>
      <w:r>
        <w:rPr>
          <w:rFonts w:ascii="宋体" w:eastAsia="宋体" w:hAnsi="宋体" w:cs="宋体" w:hint="eastAsia"/>
          <w:spacing w:val="11"/>
          <w:w w:val="95"/>
          <w:lang w:eastAsia="zh-CN"/>
        </w:rPr>
        <w:t>混频器开关是从片外驱动的，</w:t>
      </w:r>
      <w:r>
        <w:rPr>
          <w:spacing w:val="7"/>
          <w:w w:val="95"/>
          <w:lang w:eastAsia="zh-CN"/>
        </w:rPr>
        <w:t>LO</w:t>
      </w:r>
      <w:r>
        <w:rPr>
          <w:rFonts w:ascii="宋体" w:eastAsia="宋体" w:hAnsi="宋体" w:cs="宋体" w:hint="eastAsia"/>
          <w:spacing w:val="12"/>
          <w:w w:val="95"/>
          <w:lang w:eastAsia="zh-CN"/>
        </w:rPr>
        <w:t>信号在</w:t>
      </w:r>
      <w:r>
        <w:rPr>
          <w:w w:val="95"/>
          <w:lang w:eastAsia="zh-CN"/>
        </w:rPr>
        <w:t>48-56GHz</w:t>
      </w:r>
      <w:r>
        <w:rPr>
          <w:rFonts w:ascii="宋体" w:eastAsia="宋体" w:hAnsi="宋体" w:cs="宋体" w:hint="eastAsia"/>
          <w:spacing w:val="6"/>
          <w:w w:val="95"/>
          <w:lang w:eastAsia="zh-CN"/>
        </w:rPr>
        <w:t>范围</w:t>
      </w:r>
      <w:r>
        <w:rPr>
          <w:spacing w:val="6"/>
          <w:w w:val="95"/>
          <w:lang w:eastAsia="zh-CN"/>
        </w:rPr>
        <w:t xml:space="preserve"> </w:t>
      </w:r>
      <w:r>
        <w:rPr>
          <w:rFonts w:ascii="宋体" w:eastAsia="宋体" w:hAnsi="宋体" w:cs="宋体" w:hint="eastAsia"/>
          <w:spacing w:val="2"/>
          <w:lang w:eastAsia="zh-CN"/>
        </w:rPr>
        <w:t>内，取决于射频输入频率。</w:t>
      </w:r>
      <w:r>
        <w:rPr>
          <w:spacing w:val="2"/>
          <w:lang w:eastAsia="zh-CN"/>
        </w:rPr>
        <w:t xml:space="preserve"> </w:t>
      </w:r>
      <w:r>
        <w:rPr>
          <w:rFonts w:ascii="宋体" w:eastAsia="宋体" w:hAnsi="宋体" w:cs="宋体" w:hint="eastAsia"/>
          <w:spacing w:val="2"/>
          <w:lang w:eastAsia="zh-CN"/>
        </w:rPr>
        <w:t>利用微带传输线将</w:t>
      </w:r>
      <w:r>
        <w:rPr>
          <w:spacing w:val="3"/>
          <w:lang w:eastAsia="zh-CN"/>
        </w:rPr>
        <w:t>LO</w:t>
      </w:r>
      <w:r>
        <w:rPr>
          <w:rFonts w:ascii="宋体" w:eastAsia="宋体" w:hAnsi="宋体" w:cs="宋体" w:hint="eastAsia"/>
          <w:spacing w:val="-1"/>
          <w:lang w:eastAsia="zh-CN"/>
        </w:rPr>
        <w:t>信号路</w:t>
      </w:r>
      <w:r>
        <w:rPr>
          <w:rFonts w:ascii="宋体" w:eastAsia="宋体" w:hAnsi="宋体" w:cs="宋体" w:hint="eastAsia"/>
          <w:w w:val="95"/>
          <w:lang w:eastAsia="zh-CN"/>
        </w:rPr>
        <w:t>由在芯片上，微带传输线在混频器开关附近被电阻终止。</w:t>
      </w:r>
      <w:r>
        <w:rPr>
          <w:w w:val="95"/>
          <w:lang w:eastAsia="zh-CN"/>
        </w:rPr>
        <w:t xml:space="preserve"> </w:t>
      </w:r>
      <w:r>
        <w:rPr>
          <w:rFonts w:ascii="宋体" w:eastAsia="宋体" w:hAnsi="宋体" w:cs="宋体" w:hint="eastAsia"/>
          <w:spacing w:val="9"/>
          <w:w w:val="95"/>
          <w:lang w:eastAsia="zh-CN"/>
        </w:rPr>
        <w:t>混合器的调谐</w:t>
      </w:r>
      <w:r>
        <w:rPr>
          <w:spacing w:val="3"/>
          <w:w w:val="95"/>
          <w:lang w:eastAsia="zh-CN"/>
        </w:rPr>
        <w:t>RLC</w:t>
      </w:r>
      <w:r>
        <w:rPr>
          <w:rFonts w:ascii="宋体" w:eastAsia="宋体" w:hAnsi="宋体" w:cs="宋体" w:hint="eastAsia"/>
          <w:spacing w:val="9"/>
          <w:w w:val="95"/>
          <w:lang w:eastAsia="zh-CN"/>
        </w:rPr>
        <w:t>负载</w:t>
      </w:r>
      <w:r>
        <w:rPr>
          <w:w w:val="95"/>
          <w:lang w:eastAsia="zh-CN"/>
        </w:rPr>
        <w:t>(L2-R4-TL3</w:t>
      </w:r>
      <w:r>
        <w:rPr>
          <w:rFonts w:ascii="宋体" w:eastAsia="宋体" w:hAnsi="宋体" w:cs="宋体" w:hint="eastAsia"/>
          <w:spacing w:val="9"/>
          <w:w w:val="95"/>
          <w:lang w:eastAsia="zh-CN"/>
        </w:rPr>
        <w:t>和</w:t>
      </w:r>
      <w:r>
        <w:rPr>
          <w:w w:val="95"/>
          <w:lang w:eastAsia="zh-CN"/>
        </w:rPr>
        <w:t>L3-R5-TL4</w:t>
      </w:r>
      <w:r>
        <w:rPr>
          <w:spacing w:val="2"/>
          <w:w w:val="95"/>
          <w:lang w:eastAsia="zh-CN"/>
        </w:rPr>
        <w:t>)</w:t>
      </w:r>
      <w:r>
        <w:rPr>
          <w:rFonts w:ascii="宋体" w:eastAsia="宋体" w:hAnsi="宋体" w:cs="宋体" w:hint="eastAsia"/>
          <w:spacing w:val="2"/>
          <w:w w:val="95"/>
          <w:lang w:eastAsia="zh-CN"/>
        </w:rPr>
        <w:t>被设计</w:t>
      </w:r>
      <w:r>
        <w:rPr>
          <w:spacing w:val="2"/>
          <w:w w:val="95"/>
          <w:lang w:eastAsia="zh-CN"/>
        </w:rPr>
        <w:t xml:space="preserve"> </w:t>
      </w:r>
      <w:r>
        <w:rPr>
          <w:rFonts w:ascii="宋体" w:eastAsia="宋体" w:hAnsi="宋体" w:cs="宋体" w:hint="eastAsia"/>
          <w:lang w:eastAsia="zh-CN"/>
        </w:rPr>
        <w:t>成在约</w:t>
      </w:r>
      <w:r>
        <w:rPr>
          <w:lang w:eastAsia="zh-CN"/>
        </w:rPr>
        <w:t>8.8GHz</w:t>
      </w:r>
      <w:r>
        <w:rPr>
          <w:rFonts w:ascii="宋体" w:eastAsia="宋体" w:hAnsi="宋体" w:cs="宋体" w:hint="eastAsia"/>
          <w:lang w:eastAsia="zh-CN"/>
        </w:rPr>
        <w:t>的共振。</w:t>
      </w:r>
      <w:r>
        <w:rPr>
          <w:lang w:eastAsia="zh-CN"/>
        </w:rPr>
        <w:t xml:space="preserve"> </w:t>
      </w:r>
      <w:r>
        <w:rPr>
          <w:rFonts w:ascii="宋体" w:eastAsia="宋体" w:hAnsi="宋体" w:cs="宋体" w:hint="eastAsia"/>
          <w:lang w:eastAsia="zh-CN"/>
        </w:rPr>
        <w:t>负载电阻</w:t>
      </w:r>
      <w:r>
        <w:rPr>
          <w:lang w:eastAsia="zh-CN"/>
        </w:rPr>
        <w:t>R4</w:t>
      </w:r>
      <w:r>
        <w:rPr>
          <w:rFonts w:ascii="宋体" w:eastAsia="宋体" w:hAnsi="宋体" w:cs="宋体" w:hint="eastAsia"/>
          <w:spacing w:val="5"/>
          <w:lang w:eastAsia="zh-CN"/>
        </w:rPr>
        <w:t>和</w:t>
      </w:r>
      <w:r>
        <w:rPr>
          <w:lang w:eastAsia="zh-CN"/>
        </w:rPr>
        <w:t>R5</w:t>
      </w:r>
      <w:r>
        <w:rPr>
          <w:rFonts w:ascii="宋体" w:eastAsia="宋体" w:hAnsi="宋体" w:cs="宋体" w:hint="eastAsia"/>
          <w:lang w:eastAsia="zh-CN"/>
        </w:rPr>
        <w:t>为</w:t>
      </w:r>
      <w:r>
        <w:rPr>
          <w:lang w:eastAsia="zh-CN"/>
        </w:rPr>
        <w:t>300</w:t>
      </w:r>
      <w:r>
        <w:rPr>
          <w:rFonts w:ascii="宋体" w:eastAsia="宋体" w:hAnsi="宋体" w:cs="宋体" w:hint="eastAsia"/>
          <w:lang w:eastAsia="zh-CN"/>
        </w:rPr>
        <w:t>，因此采用</w:t>
      </w:r>
      <w:r>
        <w:rPr>
          <w:rFonts w:ascii="宋体" w:eastAsia="宋体" w:hAnsi="宋体" w:cs="宋体" w:hint="eastAsia"/>
          <w:spacing w:val="7"/>
          <w:w w:val="95"/>
          <w:lang w:eastAsia="zh-CN"/>
        </w:rPr>
        <w:t>统</w:t>
      </w:r>
      <w:r>
        <w:rPr>
          <w:rFonts w:ascii="宋体" w:eastAsia="宋体" w:hAnsi="宋体" w:cs="宋体" w:hint="eastAsia"/>
          <w:spacing w:val="5"/>
          <w:w w:val="95"/>
          <w:lang w:eastAsia="zh-CN"/>
        </w:rPr>
        <w:t>一电压增益输出缓冲器驱动具有</w:t>
      </w:r>
      <w:r>
        <w:rPr>
          <w:w w:val="95"/>
          <w:lang w:eastAsia="zh-CN"/>
        </w:rPr>
        <w:t>100</w:t>
      </w:r>
      <w:r>
        <w:rPr>
          <w:rFonts w:ascii="宋体" w:eastAsia="宋体" w:hAnsi="宋体" w:cs="宋体" w:hint="eastAsia"/>
          <w:spacing w:val="3"/>
          <w:w w:val="95"/>
          <w:lang w:eastAsia="zh-CN"/>
        </w:rPr>
        <w:t>差分输入阻抗的片</w:t>
      </w:r>
      <w:r>
        <w:rPr>
          <w:spacing w:val="3"/>
          <w:w w:val="95"/>
          <w:lang w:eastAsia="zh-CN"/>
        </w:rPr>
        <w:t xml:space="preserve"> </w:t>
      </w:r>
      <w:r>
        <w:rPr>
          <w:rFonts w:ascii="宋体" w:eastAsia="宋体" w:hAnsi="宋体" w:cs="宋体" w:hint="eastAsia"/>
          <w:spacing w:val="7"/>
          <w:lang w:eastAsia="zh-CN"/>
        </w:rPr>
        <w:t>外</w:t>
      </w:r>
      <w:r>
        <w:rPr>
          <w:rFonts w:ascii="宋体" w:eastAsia="宋体" w:hAnsi="宋体" w:cs="宋体" w:hint="eastAsia"/>
          <w:lang w:eastAsia="zh-CN"/>
        </w:rPr>
        <w:t>测试设备。</w:t>
      </w:r>
      <w:r>
        <w:rPr>
          <w:lang w:eastAsia="zh-CN"/>
        </w:rPr>
        <w:t xml:space="preserve"> </w:t>
      </w:r>
      <w:r>
        <w:rPr>
          <w:rFonts w:ascii="宋体" w:eastAsia="宋体" w:hAnsi="宋体" w:cs="宋体" w:hint="eastAsia"/>
          <w:lang w:eastAsia="zh-CN"/>
        </w:rPr>
        <w:t>输出缓冲器由一个具有感应负载的电阻退化</w:t>
      </w:r>
      <w:r>
        <w:rPr>
          <w:rFonts w:ascii="宋体" w:eastAsia="宋体" w:hAnsi="宋体" w:cs="宋体" w:hint="eastAsia"/>
          <w:spacing w:val="5"/>
          <w:lang w:eastAsia="zh-CN"/>
        </w:rPr>
        <w:t>微分对组成，偏置在</w:t>
      </w:r>
      <w:r>
        <w:rPr>
          <w:lang w:eastAsia="zh-CN"/>
        </w:rPr>
        <w:t>16mA</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缓冲器具有较高的输出阻抗</w:t>
      </w:r>
      <w:r>
        <w:rPr>
          <w:rFonts w:ascii="宋体" w:eastAsia="宋体" w:hAnsi="宋体" w:cs="宋体" w:hint="eastAsia"/>
          <w:spacing w:val="9"/>
          <w:lang w:eastAsia="zh-CN"/>
        </w:rPr>
        <w:t>，设计用于操作到外部</w:t>
      </w:r>
      <w:r>
        <w:rPr>
          <w:spacing w:val="3"/>
          <w:lang w:eastAsia="zh-CN"/>
        </w:rPr>
        <w:t>100</w:t>
      </w:r>
      <w:r>
        <w:rPr>
          <w:rFonts w:ascii="宋体" w:eastAsia="宋体" w:hAnsi="宋体" w:cs="宋体" w:hint="eastAsia"/>
          <w:spacing w:val="4"/>
          <w:lang w:eastAsia="zh-CN"/>
        </w:rPr>
        <w:t>负载。</w:t>
      </w:r>
      <w:r>
        <w:rPr>
          <w:spacing w:val="4"/>
          <w:lang w:eastAsia="zh-CN"/>
        </w:rPr>
        <w:t xml:space="preserve"> </w:t>
      </w:r>
      <w:r>
        <w:rPr>
          <w:rFonts w:ascii="宋体" w:eastAsia="宋体" w:hAnsi="宋体" w:cs="宋体" w:hint="eastAsia"/>
          <w:spacing w:val="4"/>
          <w:lang w:eastAsia="zh-CN"/>
        </w:rPr>
        <w:t>输出缓冲器仅供测</w:t>
      </w:r>
      <w:r>
        <w:rPr>
          <w:rFonts w:ascii="宋体" w:eastAsia="宋体" w:hAnsi="宋体" w:cs="宋体" w:hint="eastAsia"/>
          <w:lang w:eastAsia="zh-CN"/>
        </w:rPr>
        <w:t>试，因为在更高集成的接收电路中，混频器输出将驱动以下</w:t>
      </w:r>
      <w:r>
        <w:rPr>
          <w:lang w:eastAsia="zh-CN"/>
        </w:rPr>
        <w:t>IF</w:t>
      </w:r>
      <w:r>
        <w:rPr>
          <w:rFonts w:ascii="宋体" w:eastAsia="宋体" w:hAnsi="宋体" w:cs="宋体" w:hint="eastAsia"/>
          <w:spacing w:val="1"/>
          <w:lang w:eastAsia="zh-CN"/>
        </w:rPr>
        <w:t>放大器而不离开芯片。</w:t>
      </w:r>
      <w:r>
        <w:rPr>
          <w:spacing w:val="1"/>
          <w:lang w:eastAsia="zh-CN"/>
        </w:rPr>
        <w:t xml:space="preserve"> </w:t>
      </w:r>
      <w:r>
        <w:rPr>
          <w:rFonts w:ascii="宋体" w:eastAsia="宋体" w:hAnsi="宋体" w:cs="宋体" w:hint="eastAsia"/>
          <w:spacing w:val="1"/>
          <w:lang w:eastAsia="zh-CN"/>
        </w:rPr>
        <w:t>将输出缓冲器的输入电容吸收到混频器负载电容中。</w:t>
      </w:r>
      <w:r>
        <w:rPr>
          <w:spacing w:val="1"/>
          <w:lang w:eastAsia="zh-CN"/>
        </w:rPr>
        <w:t xml:space="preserve"> </w:t>
      </w:r>
      <w:r>
        <w:rPr>
          <w:rFonts w:ascii="宋体" w:eastAsia="宋体" w:hAnsi="宋体" w:cs="宋体" w:hint="eastAsia"/>
          <w:spacing w:val="1"/>
          <w:lang w:eastAsia="zh-CN"/>
        </w:rPr>
        <w:t>由于混合器所需的附加显式负</w:t>
      </w:r>
      <w:r>
        <w:rPr>
          <w:rFonts w:ascii="宋体" w:eastAsia="宋体" w:hAnsi="宋体" w:cs="宋体" w:hint="eastAsia"/>
          <w:spacing w:val="12"/>
          <w:w w:val="95"/>
          <w:lang w:eastAsia="zh-CN"/>
        </w:rPr>
        <w:t>载</w:t>
      </w:r>
      <w:r>
        <w:rPr>
          <w:rFonts w:ascii="宋体" w:eastAsia="宋体" w:hAnsi="宋体" w:cs="宋体" w:hint="eastAsia"/>
          <w:spacing w:val="9"/>
          <w:w w:val="95"/>
          <w:lang w:eastAsia="zh-CN"/>
        </w:rPr>
        <w:t>电容较小，因此电容器是通过开路微带传输线</w:t>
      </w:r>
      <w:r>
        <w:rPr>
          <w:spacing w:val="2"/>
          <w:w w:val="95"/>
          <w:lang w:eastAsia="zh-CN"/>
        </w:rPr>
        <w:t>(TL3</w:t>
      </w:r>
      <w:r>
        <w:rPr>
          <w:rFonts w:ascii="宋体" w:eastAsia="宋体" w:hAnsi="宋体" w:cs="宋体" w:hint="eastAsia"/>
          <w:w w:val="95"/>
          <w:lang w:eastAsia="zh-CN"/>
        </w:rPr>
        <w:t>和</w:t>
      </w:r>
      <w:r>
        <w:rPr>
          <w:lang w:eastAsia="zh-CN"/>
        </w:rPr>
        <w:t>TL4)</w:t>
      </w:r>
      <w:r>
        <w:rPr>
          <w:rFonts w:ascii="宋体" w:eastAsia="宋体" w:hAnsi="宋体" w:cs="宋体" w:hint="eastAsia"/>
          <w:lang w:eastAsia="zh-CN"/>
        </w:rPr>
        <w:t>的短长度来实现的</w:t>
      </w:r>
      <w:r>
        <w:rPr>
          <w:lang w:eastAsia="zh-CN"/>
        </w:rPr>
        <w:t>)</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增加显式负载电容，而不是使</w:t>
      </w:r>
      <w:r>
        <w:rPr>
          <w:w w:val="99"/>
          <w:lang w:eastAsia="zh-CN"/>
        </w:rPr>
        <w:t xml:space="preserve"> </w:t>
      </w:r>
      <w:r>
        <w:rPr>
          <w:lang w:eastAsia="zh-CN"/>
        </w:rPr>
        <w:t>L2</w:t>
      </w:r>
      <w:r>
        <w:rPr>
          <w:rFonts w:ascii="宋体" w:eastAsia="宋体" w:hAnsi="宋体" w:cs="宋体" w:hint="eastAsia"/>
          <w:lang w:eastAsia="zh-CN"/>
        </w:rPr>
        <w:t>和</w:t>
      </w:r>
      <w:r>
        <w:rPr>
          <w:lang w:eastAsia="zh-CN"/>
        </w:rPr>
        <w:t>L3</w:t>
      </w:r>
      <w:r>
        <w:rPr>
          <w:rFonts w:ascii="宋体" w:eastAsia="宋体" w:hAnsi="宋体" w:cs="宋体" w:hint="eastAsia"/>
          <w:lang w:eastAsia="zh-CN"/>
        </w:rPr>
        <w:t>更大，因为它使谐振频率对这些节点上的寄生电容</w:t>
      </w:r>
    </w:p>
    <w:p w14:paraId="2D79D9FC" w14:textId="77777777" w:rsidR="00B35FC1" w:rsidRDefault="00B35FC1" w:rsidP="00B35FC1">
      <w:pPr>
        <w:pStyle w:val="a3"/>
        <w:spacing w:before="1"/>
        <w:ind w:left="132"/>
        <w:rPr>
          <w:lang w:eastAsia="zh-CN"/>
        </w:rPr>
      </w:pPr>
      <w:r>
        <w:rPr>
          <w:rFonts w:ascii="宋体" w:eastAsia="宋体" w:hAnsi="宋体" w:cs="宋体" w:hint="eastAsia"/>
          <w:lang w:eastAsia="zh-CN"/>
        </w:rPr>
        <w:t>量不太敏感。</w:t>
      </w:r>
    </w:p>
    <w:p w14:paraId="29A145AE" w14:textId="7149DAA5" w:rsidR="00910D2F" w:rsidRPr="00F457BD" w:rsidRDefault="00910D2F" w:rsidP="00F457BD">
      <w:pPr>
        <w:pStyle w:val="a3"/>
        <w:spacing w:before="1" w:line="249" w:lineRule="auto"/>
        <w:ind w:left="151" w:right="38" w:firstLine="199"/>
        <w:jc w:val="both"/>
        <w:rPr>
          <w:lang w:eastAsia="zh-CN"/>
        </w:rPr>
      </w:pPr>
    </w:p>
    <w:p w14:paraId="12091E53" w14:textId="77777777" w:rsidR="00F457BD" w:rsidRDefault="00F457BD" w:rsidP="00F457BD">
      <w:pPr>
        <w:pStyle w:val="a3"/>
        <w:tabs>
          <w:tab w:val="left" w:pos="2718"/>
        </w:tabs>
        <w:spacing w:before="108" w:line="249" w:lineRule="auto"/>
        <w:ind w:left="151" w:right="38" w:firstLine="199"/>
        <w:jc w:val="center"/>
        <w:rPr>
          <w:rFonts w:ascii="宋体" w:eastAsia="宋体" w:hAnsi="宋体" w:cs="宋体"/>
          <w:lang w:eastAsia="zh-CN"/>
        </w:rPr>
      </w:pPr>
      <w:r>
        <w:rPr>
          <w:lang w:eastAsia="zh-CN"/>
        </w:rPr>
        <w:t xml:space="preserve">III. </w:t>
      </w:r>
      <w:r>
        <w:rPr>
          <w:rFonts w:ascii="宋体" w:eastAsia="宋体" w:hAnsi="宋体" w:cs="宋体" w:hint="eastAsia"/>
          <w:lang w:eastAsia="zh-CN"/>
        </w:rPr>
        <w:t>测量和讨论</w:t>
      </w:r>
    </w:p>
    <w:p w14:paraId="47983241" w14:textId="77777777" w:rsidR="00B35FC1" w:rsidRDefault="006211F8" w:rsidP="00B35FC1">
      <w:pPr>
        <w:pStyle w:val="a3"/>
        <w:spacing w:before="112" w:line="252" w:lineRule="auto"/>
        <w:ind w:left="132" w:right="60" w:firstLine="196"/>
        <w:jc w:val="both"/>
        <w:rPr>
          <w:lang w:eastAsia="zh-CN"/>
        </w:rPr>
      </w:pPr>
      <w:r>
        <w:rPr>
          <w:noProof/>
        </w:rPr>
        <w:drawing>
          <wp:anchor distT="0" distB="0" distL="0" distR="0" simplePos="0" relativeHeight="251642880" behindDoc="1" locked="0" layoutInCell="1" allowOverlap="1" wp14:anchorId="37D7BA0C" wp14:editId="74019202">
            <wp:simplePos x="0" y="0"/>
            <wp:positionH relativeFrom="page">
              <wp:posOffset>3605530</wp:posOffset>
            </wp:positionH>
            <wp:positionV relativeFrom="paragraph">
              <wp:posOffset>402590</wp:posOffset>
            </wp:positionV>
            <wp:extent cx="78740" cy="88265"/>
            <wp:effectExtent l="0" t="0" r="0" b="0"/>
            <wp:wrapNone/>
            <wp:docPr id="3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3.png"/>
                    <pic:cNvPicPr>
                      <a:picLocks noChangeAspect="1"/>
                    </pic:cNvPicPr>
                  </pic:nvPicPr>
                  <pic:blipFill>
                    <a:blip r:embed="rId24" cstate="print"/>
                    <a:stretch>
                      <a:fillRect/>
                    </a:stretch>
                  </pic:blipFill>
                  <pic:spPr>
                    <a:xfrm>
                      <a:off x="0" y="0"/>
                      <a:ext cx="78618" cy="88445"/>
                    </a:xfrm>
                    <a:prstGeom prst="rect">
                      <a:avLst/>
                    </a:prstGeom>
                  </pic:spPr>
                </pic:pic>
              </a:graphicData>
            </a:graphic>
          </wp:anchor>
        </w:drawing>
      </w:r>
      <w:r>
        <w:rPr>
          <w:noProof/>
        </w:rPr>
        <w:drawing>
          <wp:anchor distT="0" distB="0" distL="0" distR="0" simplePos="0" relativeHeight="251643904" behindDoc="1" locked="0" layoutInCell="1" allowOverlap="1" wp14:anchorId="7AE3DA8E" wp14:editId="7B4B526E">
            <wp:simplePos x="0" y="0"/>
            <wp:positionH relativeFrom="page">
              <wp:posOffset>2006600</wp:posOffset>
            </wp:positionH>
            <wp:positionV relativeFrom="paragraph">
              <wp:posOffset>705485</wp:posOffset>
            </wp:positionV>
            <wp:extent cx="78740" cy="88265"/>
            <wp:effectExtent l="0" t="0" r="0" b="0"/>
            <wp:wrapNone/>
            <wp:docPr id="3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3.png"/>
                    <pic:cNvPicPr>
                      <a:picLocks noChangeAspect="1"/>
                    </pic:cNvPicPr>
                  </pic:nvPicPr>
                  <pic:blipFill>
                    <a:blip r:embed="rId24" cstate="print"/>
                    <a:stretch>
                      <a:fillRect/>
                    </a:stretch>
                  </pic:blipFill>
                  <pic:spPr>
                    <a:xfrm>
                      <a:off x="0" y="0"/>
                      <a:ext cx="78618" cy="88445"/>
                    </a:xfrm>
                    <a:prstGeom prst="rect">
                      <a:avLst/>
                    </a:prstGeom>
                  </pic:spPr>
                </pic:pic>
              </a:graphicData>
            </a:graphic>
          </wp:anchor>
        </w:drawing>
      </w:r>
      <w:r>
        <w:rPr>
          <w:noProof/>
        </w:rPr>
        <w:drawing>
          <wp:anchor distT="0" distB="0" distL="0" distR="0" simplePos="0" relativeHeight="251648000" behindDoc="1" locked="0" layoutInCell="1" allowOverlap="1" wp14:anchorId="670CB732" wp14:editId="13A641F8">
            <wp:simplePos x="0" y="0"/>
            <wp:positionH relativeFrom="page">
              <wp:posOffset>3018155</wp:posOffset>
            </wp:positionH>
            <wp:positionV relativeFrom="paragraph">
              <wp:posOffset>857885</wp:posOffset>
            </wp:positionV>
            <wp:extent cx="78740" cy="88265"/>
            <wp:effectExtent l="0" t="0" r="0" b="0"/>
            <wp:wrapNone/>
            <wp:docPr id="3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3.png"/>
                    <pic:cNvPicPr>
                      <a:picLocks noChangeAspect="1"/>
                    </pic:cNvPicPr>
                  </pic:nvPicPr>
                  <pic:blipFill>
                    <a:blip r:embed="rId24" cstate="print"/>
                    <a:stretch>
                      <a:fillRect/>
                    </a:stretch>
                  </pic:blipFill>
                  <pic:spPr>
                    <a:xfrm>
                      <a:off x="0" y="0"/>
                      <a:ext cx="78618" cy="88445"/>
                    </a:xfrm>
                    <a:prstGeom prst="rect">
                      <a:avLst/>
                    </a:prstGeom>
                  </pic:spPr>
                </pic:pic>
              </a:graphicData>
            </a:graphic>
          </wp:anchor>
        </w:drawing>
      </w:r>
      <w:r w:rsidR="00B35FC1">
        <w:rPr>
          <w:noProof/>
        </w:rPr>
        <w:drawing>
          <wp:anchor distT="0" distB="0" distL="0" distR="0" simplePos="0" relativeHeight="251656192" behindDoc="1" locked="0" layoutInCell="1" allowOverlap="1" wp14:anchorId="75257A28" wp14:editId="6C3D923F">
            <wp:simplePos x="0" y="0"/>
            <wp:positionH relativeFrom="page">
              <wp:posOffset>3605784</wp:posOffset>
            </wp:positionH>
            <wp:positionV relativeFrom="paragraph">
              <wp:posOffset>403225</wp:posOffset>
            </wp:positionV>
            <wp:extent cx="79248" cy="88392"/>
            <wp:effectExtent l="0" t="0" r="0" b="0"/>
            <wp:wrapNone/>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3" cstate="print"/>
                    <a:stretch>
                      <a:fillRect/>
                    </a:stretch>
                  </pic:blipFill>
                  <pic:spPr>
                    <a:xfrm>
                      <a:off x="0" y="0"/>
                      <a:ext cx="79248" cy="88392"/>
                    </a:xfrm>
                    <a:prstGeom prst="rect">
                      <a:avLst/>
                    </a:prstGeom>
                  </pic:spPr>
                </pic:pic>
              </a:graphicData>
            </a:graphic>
          </wp:anchor>
        </w:drawing>
      </w:r>
      <w:r w:rsidR="00B35FC1">
        <w:rPr>
          <w:rFonts w:ascii="宋体" w:eastAsia="宋体" w:hAnsi="宋体" w:cs="宋体" w:hint="eastAsia"/>
          <w:lang w:eastAsia="zh-CN"/>
        </w:rPr>
        <w:t>用共面波导探针在射频、</w:t>
      </w:r>
      <w:r w:rsidR="00B35FC1">
        <w:rPr>
          <w:lang w:eastAsia="zh-CN"/>
        </w:rPr>
        <w:t>LO</w:t>
      </w:r>
      <w:r w:rsidR="00B35FC1">
        <w:rPr>
          <w:rFonts w:ascii="宋体" w:eastAsia="宋体" w:hAnsi="宋体" w:cs="宋体" w:hint="eastAsia"/>
          <w:lang w:eastAsia="zh-CN"/>
        </w:rPr>
        <w:t>和</w:t>
      </w:r>
      <w:r w:rsidR="00B35FC1">
        <w:rPr>
          <w:lang w:eastAsia="zh-CN"/>
        </w:rPr>
        <w:t>IF</w:t>
      </w:r>
      <w:r w:rsidR="00B35FC1">
        <w:rPr>
          <w:rFonts w:ascii="宋体" w:eastAsia="宋体" w:hAnsi="宋体" w:cs="宋体" w:hint="eastAsia"/>
          <w:lang w:eastAsia="zh-CN"/>
        </w:rPr>
        <w:t>信号的地面信号</w:t>
      </w:r>
      <w:r w:rsidR="00B35FC1">
        <w:rPr>
          <w:lang w:eastAsia="zh-CN"/>
        </w:rPr>
        <w:t>-</w:t>
      </w:r>
      <w:r w:rsidR="00B35FC1">
        <w:rPr>
          <w:rFonts w:ascii="宋体" w:eastAsia="宋体" w:hAnsi="宋体" w:cs="宋体" w:hint="eastAsia"/>
          <w:lang w:eastAsia="zh-CN"/>
        </w:rPr>
        <w:t>地面配置中对混频器进行了晶片探测测试。</w:t>
      </w:r>
      <w:r w:rsidR="00B35FC1">
        <w:rPr>
          <w:lang w:eastAsia="zh-CN"/>
        </w:rPr>
        <w:t xml:space="preserve"> </w:t>
      </w:r>
      <w:r w:rsidR="00B35FC1">
        <w:rPr>
          <w:rFonts w:ascii="宋体" w:eastAsia="宋体" w:hAnsi="宋体" w:cs="宋体" w:hint="eastAsia"/>
          <w:lang w:eastAsia="zh-CN"/>
        </w:rPr>
        <w:t>为了测试目的，</w:t>
      </w:r>
      <w:r w:rsidR="00B35FC1">
        <w:rPr>
          <w:lang w:eastAsia="zh-CN"/>
        </w:rPr>
        <w:t xml:space="preserve"> </w:t>
      </w:r>
      <w:r w:rsidR="00B35FC1">
        <w:rPr>
          <w:rFonts w:ascii="宋体" w:eastAsia="宋体" w:hAnsi="宋体" w:cs="宋体" w:hint="eastAsia"/>
          <w:w w:val="95"/>
          <w:lang w:eastAsia="zh-CN"/>
        </w:rPr>
        <w:t>缓冲器的</w:t>
      </w:r>
      <w:r w:rsidR="00B35FC1">
        <w:rPr>
          <w:w w:val="95"/>
          <w:lang w:eastAsia="zh-CN"/>
        </w:rPr>
        <w:t>100</w:t>
      </w:r>
      <w:r w:rsidR="00B35FC1">
        <w:rPr>
          <w:rFonts w:ascii="宋体" w:eastAsia="宋体" w:hAnsi="宋体" w:cs="宋体" w:hint="eastAsia"/>
          <w:w w:val="95"/>
          <w:lang w:eastAsia="zh-CN"/>
        </w:rPr>
        <w:t>平衡输出驱动混合耦合器，将信号转换为</w:t>
      </w:r>
      <w:r w:rsidR="00B35FC1">
        <w:rPr>
          <w:w w:val="95"/>
          <w:lang w:eastAsia="zh-CN"/>
        </w:rPr>
        <w:t>50-</w:t>
      </w:r>
    </w:p>
    <w:p w14:paraId="74664CAA" w14:textId="005A9C67" w:rsidR="00910D2F" w:rsidRPr="00B35FC1" w:rsidRDefault="00B35FC1" w:rsidP="00B35FC1">
      <w:pPr>
        <w:pStyle w:val="a3"/>
        <w:spacing w:line="252" w:lineRule="auto"/>
        <w:ind w:left="132" w:right="62" w:firstLine="2565"/>
        <w:jc w:val="both"/>
      </w:pPr>
      <w:r>
        <w:rPr>
          <w:noProof/>
        </w:rPr>
        <w:drawing>
          <wp:anchor distT="0" distB="0" distL="0" distR="0" simplePos="0" relativeHeight="251657216" behindDoc="1" locked="0" layoutInCell="1" allowOverlap="1" wp14:anchorId="6D5658A5" wp14:editId="11205BD9">
            <wp:simplePos x="0" y="0"/>
            <wp:positionH relativeFrom="page">
              <wp:posOffset>2007107</wp:posOffset>
            </wp:positionH>
            <wp:positionV relativeFrom="paragraph">
              <wp:posOffset>123316</wp:posOffset>
            </wp:positionV>
            <wp:extent cx="79248" cy="88392"/>
            <wp:effectExtent l="0" t="0" r="0" b="0"/>
            <wp:wrapNone/>
            <wp:docPr id="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3" cstate="print"/>
                    <a:stretch>
                      <a:fillRect/>
                    </a:stretch>
                  </pic:blipFill>
                  <pic:spPr>
                    <a:xfrm>
                      <a:off x="0" y="0"/>
                      <a:ext cx="79248" cy="88392"/>
                    </a:xfrm>
                    <a:prstGeom prst="rect">
                      <a:avLst/>
                    </a:prstGeom>
                  </pic:spPr>
                </pic:pic>
              </a:graphicData>
            </a:graphic>
          </wp:anchor>
        </w:drawing>
      </w:r>
      <w:r>
        <w:rPr>
          <w:noProof/>
        </w:rPr>
        <w:drawing>
          <wp:anchor distT="0" distB="0" distL="0" distR="0" simplePos="0" relativeHeight="251658240" behindDoc="1" locked="0" layoutInCell="1" allowOverlap="1" wp14:anchorId="51066889" wp14:editId="2170491C">
            <wp:simplePos x="0" y="0"/>
            <wp:positionH relativeFrom="page">
              <wp:posOffset>3017520</wp:posOffset>
            </wp:positionH>
            <wp:positionV relativeFrom="paragraph">
              <wp:posOffset>275716</wp:posOffset>
            </wp:positionV>
            <wp:extent cx="79248" cy="88392"/>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3" cstate="print"/>
                    <a:stretch>
                      <a:fillRect/>
                    </a:stretch>
                  </pic:blipFill>
                  <pic:spPr>
                    <a:xfrm>
                      <a:off x="0" y="0"/>
                      <a:ext cx="79248" cy="88392"/>
                    </a:xfrm>
                    <a:prstGeom prst="rect">
                      <a:avLst/>
                    </a:prstGeom>
                  </pic:spPr>
                </pic:pic>
              </a:graphicData>
            </a:graphic>
          </wp:anchor>
        </w:drawing>
      </w:r>
      <w:r>
        <w:rPr>
          <w:rFonts w:ascii="宋体" w:eastAsia="宋体" w:hAnsi="宋体" w:cs="宋体" w:hint="eastAsia"/>
          <w:lang w:eastAsia="zh-CN"/>
        </w:rPr>
        <w:t>不平衡信号驱动我们的测试</w:t>
      </w:r>
      <w:r>
        <w:rPr>
          <w:rFonts w:ascii="宋体" w:eastAsia="宋体" w:hAnsi="宋体" w:cs="宋体" w:hint="eastAsia"/>
          <w:spacing w:val="-3"/>
          <w:lang w:eastAsia="zh-CN"/>
        </w:rPr>
        <w:t>设备。</w:t>
      </w:r>
      <w:r>
        <w:rPr>
          <w:spacing w:val="-3"/>
          <w:lang w:eastAsia="zh-CN"/>
        </w:rPr>
        <w:t xml:space="preserve"> </w:t>
      </w:r>
      <w:r>
        <w:rPr>
          <w:rFonts w:ascii="宋体" w:eastAsia="宋体" w:hAnsi="宋体" w:cs="宋体" w:hint="eastAsia"/>
          <w:spacing w:val="-3"/>
          <w:lang w:eastAsia="zh-CN"/>
        </w:rPr>
        <w:t>为了为输出缓冲器创建精确的</w:t>
      </w:r>
      <w:r>
        <w:rPr>
          <w:lang w:eastAsia="zh-CN"/>
        </w:rPr>
        <w:t>100</w:t>
      </w:r>
      <w:r>
        <w:rPr>
          <w:rFonts w:ascii="宋体" w:eastAsia="宋体" w:hAnsi="宋体" w:cs="宋体" w:hint="eastAsia"/>
          <w:lang w:eastAsia="zh-CN"/>
        </w:rPr>
        <w:t>差分负载，在每</w:t>
      </w:r>
      <w:r>
        <w:rPr>
          <w:rFonts w:ascii="宋体" w:eastAsia="宋体" w:hAnsi="宋体" w:cs="宋体" w:hint="eastAsia"/>
          <w:w w:val="95"/>
          <w:lang w:eastAsia="zh-CN"/>
        </w:rPr>
        <w:t>个缓冲器的输出和混合耦合器的输入之间使用了</w:t>
      </w:r>
      <w:r>
        <w:rPr>
          <w:w w:val="95"/>
          <w:lang w:eastAsia="zh-CN"/>
        </w:rPr>
        <w:t>6-dB</w:t>
      </w:r>
      <w:r>
        <w:rPr>
          <w:rFonts w:ascii="宋体" w:eastAsia="宋体" w:hAnsi="宋体" w:cs="宋体" w:hint="eastAsia"/>
          <w:w w:val="95"/>
          <w:lang w:eastAsia="zh-CN"/>
        </w:rPr>
        <w:t>电阻</w:t>
      </w:r>
      <w:r>
        <w:rPr>
          <w:w w:val="95"/>
          <w:lang w:eastAsia="zh-CN"/>
        </w:rPr>
        <w:t xml:space="preserve"> </w:t>
      </w:r>
      <w:r>
        <w:rPr>
          <w:rFonts w:ascii="宋体" w:eastAsia="宋体" w:hAnsi="宋体" w:cs="宋体" w:hint="eastAsia"/>
          <w:lang w:eastAsia="zh-CN"/>
        </w:rPr>
        <w:t>衰减器。</w:t>
      </w:r>
      <w:r>
        <w:rPr>
          <w:lang w:eastAsia="zh-CN"/>
        </w:rPr>
        <w:t xml:space="preserve"> </w:t>
      </w:r>
      <w:r>
        <w:rPr>
          <w:rFonts w:ascii="宋体" w:eastAsia="宋体" w:hAnsi="宋体" w:cs="宋体" w:hint="eastAsia"/>
        </w:rPr>
        <w:t>输出</w:t>
      </w:r>
      <w:r>
        <w:t>IF</w:t>
      </w:r>
      <w:r>
        <w:rPr>
          <w:rFonts w:ascii="宋体" w:eastAsia="宋体" w:hAnsi="宋体" w:cs="宋体" w:hint="eastAsia"/>
        </w:rPr>
        <w:t>路径的总损耗约为</w:t>
      </w:r>
      <w:r>
        <w:t>7dB</w:t>
      </w:r>
      <w:r>
        <w:rPr>
          <w:rFonts w:ascii="宋体" w:eastAsia="宋体" w:hAnsi="宋体" w:cs="宋体" w:hint="eastAsia"/>
        </w:rPr>
        <w:t>，</w:t>
      </w:r>
      <w:r>
        <w:br w:type="column"/>
      </w:r>
    </w:p>
    <w:p w14:paraId="13981776" w14:textId="77777777" w:rsidR="00910D2F" w:rsidRDefault="006211F8">
      <w:pPr>
        <w:pStyle w:val="a3"/>
        <w:ind w:left="203"/>
      </w:pPr>
      <w:r>
        <w:rPr>
          <w:noProof/>
        </w:rPr>
        <w:drawing>
          <wp:inline distT="0" distB="0" distL="0" distR="0" wp14:anchorId="4E5D9F17" wp14:editId="6BB17044">
            <wp:extent cx="3121660" cy="1936750"/>
            <wp:effectExtent l="0" t="0" r="0" b="0"/>
            <wp:docPr id="3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png"/>
                    <pic:cNvPicPr>
                      <a:picLocks noChangeAspect="1"/>
                    </pic:cNvPicPr>
                  </pic:nvPicPr>
                  <pic:blipFill>
                    <a:blip r:embed="rId25" cstate="print"/>
                    <a:stretch>
                      <a:fillRect/>
                    </a:stretch>
                  </pic:blipFill>
                  <pic:spPr>
                    <a:xfrm>
                      <a:off x="0" y="0"/>
                      <a:ext cx="3122143" cy="1937003"/>
                    </a:xfrm>
                    <a:prstGeom prst="rect">
                      <a:avLst/>
                    </a:prstGeom>
                  </pic:spPr>
                </pic:pic>
              </a:graphicData>
            </a:graphic>
          </wp:inline>
        </w:drawing>
      </w:r>
    </w:p>
    <w:p w14:paraId="4CC8CD87" w14:textId="77777777" w:rsidR="00910D2F" w:rsidRDefault="00910D2F">
      <w:pPr>
        <w:pStyle w:val="a3"/>
        <w:spacing w:before="6"/>
        <w:rPr>
          <w:sz w:val="17"/>
        </w:rPr>
      </w:pPr>
    </w:p>
    <w:p w14:paraId="5B4C8759" w14:textId="5E5B536B" w:rsidR="00910D2F" w:rsidRPr="00B35FC1" w:rsidRDefault="00956439" w:rsidP="00C04625">
      <w:pPr>
        <w:ind w:leftChars="100" w:left="220" w:right="221"/>
        <w:jc w:val="both"/>
        <w:rPr>
          <w:rFonts w:hint="eastAsia"/>
          <w:sz w:val="16"/>
          <w:lang w:eastAsia="zh-CN"/>
        </w:rPr>
      </w:pPr>
      <w:r>
        <w:rPr>
          <w:rFonts w:ascii="宋体" w:eastAsia="宋体" w:hAnsi="宋体" w:cs="宋体" w:hint="eastAsia"/>
          <w:sz w:val="16"/>
          <w:lang w:eastAsia="zh-CN"/>
        </w:rPr>
        <w:t>图</w:t>
      </w:r>
      <w:r w:rsidR="006211F8">
        <w:rPr>
          <w:sz w:val="16"/>
          <w:lang w:eastAsia="zh-CN"/>
        </w:rPr>
        <w:t xml:space="preserve">2. </w:t>
      </w:r>
      <w:r w:rsidR="004F66A5" w:rsidRPr="00B35FC1">
        <w:rPr>
          <w:rFonts w:ascii="宋体" w:eastAsia="宋体" w:hAnsi="宋体" w:cs="宋体" w:hint="eastAsia"/>
          <w:sz w:val="16"/>
          <w:lang w:eastAsia="zh-CN"/>
        </w:rPr>
        <w:t>模拟和</w:t>
      </w:r>
      <w:r w:rsidR="00B35FC1" w:rsidRPr="00B35FC1">
        <w:rPr>
          <w:rFonts w:ascii="宋体" w:eastAsia="宋体" w:hAnsi="宋体" w:cs="宋体" w:hint="eastAsia"/>
          <w:sz w:val="16"/>
          <w:lang w:eastAsia="zh-CN"/>
        </w:rPr>
        <w:t>测量混频器的电压转换增益</w:t>
      </w:r>
      <w:r w:rsidR="00E74686">
        <w:rPr>
          <w:rFonts w:ascii="宋体" w:eastAsia="宋体" w:hAnsi="宋体" w:cs="宋体" w:hint="eastAsia"/>
          <w:sz w:val="16"/>
          <w:lang w:eastAsia="zh-CN"/>
        </w:rPr>
        <w:t>与</w:t>
      </w:r>
      <w:r w:rsidR="00B35FC1" w:rsidRPr="00B35FC1">
        <w:rPr>
          <w:rFonts w:ascii="宋体" w:eastAsia="宋体" w:hAnsi="宋体" w:cs="宋体" w:hint="eastAsia"/>
          <w:sz w:val="16"/>
          <w:lang w:eastAsia="zh-CN"/>
        </w:rPr>
        <w:t>中频</w:t>
      </w:r>
      <w:r w:rsidR="00E74686">
        <w:rPr>
          <w:rFonts w:ascii="宋体" w:eastAsia="宋体" w:hAnsi="宋体" w:cs="宋体" w:hint="eastAsia"/>
          <w:sz w:val="16"/>
          <w:lang w:eastAsia="zh-CN"/>
        </w:rPr>
        <w:t>关系</w:t>
      </w:r>
      <w:r w:rsidR="00B35FC1" w:rsidRPr="00B35FC1">
        <w:rPr>
          <w:rFonts w:ascii="宋体" w:eastAsia="宋体" w:hAnsi="宋体" w:cs="宋体" w:hint="eastAsia"/>
          <w:sz w:val="16"/>
          <w:lang w:eastAsia="zh-CN"/>
        </w:rPr>
        <w:t>，</w:t>
      </w:r>
      <w:r w:rsidR="005960BD">
        <w:rPr>
          <w:rFonts w:ascii="宋体" w:eastAsia="宋体" w:hAnsi="宋体" w:hint="eastAsia"/>
          <w:sz w:val="16"/>
          <w:lang w:eastAsia="zh-CN"/>
        </w:rPr>
        <w:t>本振</w:t>
      </w:r>
      <w:r w:rsidR="00B35FC1" w:rsidRPr="00B35FC1">
        <w:rPr>
          <w:rFonts w:ascii="宋体" w:eastAsia="宋体" w:hAnsi="宋体" w:cs="宋体" w:hint="eastAsia"/>
          <w:sz w:val="16"/>
          <w:lang w:eastAsia="zh-CN"/>
        </w:rPr>
        <w:t>频率保持在</w:t>
      </w:r>
      <w:r w:rsidR="00B35FC1" w:rsidRPr="00B35FC1">
        <w:rPr>
          <w:rFonts w:ascii="宋体" w:eastAsia="宋体" w:hAnsi="宋体"/>
          <w:sz w:val="16"/>
          <w:lang w:eastAsia="zh-CN"/>
        </w:rPr>
        <w:t>51.3GHz</w:t>
      </w:r>
      <w:r w:rsidR="00B35FC1" w:rsidRPr="00B35FC1">
        <w:rPr>
          <w:rFonts w:ascii="宋体" w:eastAsia="宋体" w:hAnsi="宋体" w:cs="宋体" w:hint="eastAsia"/>
          <w:sz w:val="16"/>
          <w:lang w:eastAsia="zh-CN"/>
        </w:rPr>
        <w:t>。</w:t>
      </w:r>
    </w:p>
    <w:p w14:paraId="5E1E38BF" w14:textId="77777777" w:rsidR="00B35FC1" w:rsidRDefault="00B35FC1" w:rsidP="00B35FC1">
      <w:pPr>
        <w:pStyle w:val="a3"/>
        <w:spacing w:before="123" w:line="252" w:lineRule="auto"/>
        <w:ind w:left="132" w:right="222"/>
        <w:jc w:val="both"/>
        <w:rPr>
          <w:lang w:eastAsia="zh-CN"/>
        </w:rPr>
      </w:pPr>
      <w:r>
        <w:rPr>
          <w:rFonts w:ascii="宋体" w:eastAsia="宋体" w:hAnsi="宋体" w:cs="宋体" w:hint="eastAsia"/>
          <w:lang w:eastAsia="zh-CN"/>
        </w:rPr>
        <w:t>包括耦合器的一维</w:t>
      </w:r>
      <w:r>
        <w:rPr>
          <w:lang w:eastAsia="zh-CN"/>
        </w:rPr>
        <w:t>B</w:t>
      </w:r>
      <w:r>
        <w:rPr>
          <w:rFonts w:ascii="宋体" w:eastAsia="宋体" w:hAnsi="宋体" w:cs="宋体" w:hint="eastAsia"/>
          <w:lang w:eastAsia="zh-CN"/>
        </w:rPr>
        <w:t>插入损耗。</w:t>
      </w:r>
      <w:r>
        <w:rPr>
          <w:lang w:eastAsia="zh-CN"/>
        </w:rPr>
        <w:t xml:space="preserve"> </w:t>
      </w:r>
      <w:r>
        <w:rPr>
          <w:rFonts w:ascii="宋体" w:eastAsia="宋体" w:hAnsi="宋体" w:cs="宋体" w:hint="eastAsia"/>
          <w:lang w:eastAsia="zh-CN"/>
        </w:rPr>
        <w:t>测量也进行了调整，以考虑探头的频率相关损耗</w:t>
      </w:r>
      <w:r>
        <w:rPr>
          <w:lang w:eastAsia="zh-CN"/>
        </w:rPr>
        <w:t>(60GHz</w:t>
      </w:r>
      <w:r>
        <w:rPr>
          <w:rFonts w:ascii="宋体" w:eastAsia="宋体" w:hAnsi="宋体" w:cs="宋体" w:hint="eastAsia"/>
          <w:lang w:eastAsia="zh-CN"/>
        </w:rPr>
        <w:t>时约为</w:t>
      </w:r>
      <w:r>
        <w:rPr>
          <w:lang w:eastAsia="zh-CN"/>
        </w:rPr>
        <w:t>0.9dB)</w:t>
      </w:r>
      <w:r>
        <w:rPr>
          <w:rFonts w:ascii="宋体" w:eastAsia="宋体" w:hAnsi="宋体" w:cs="宋体" w:hint="eastAsia"/>
          <w:lang w:eastAsia="zh-CN"/>
        </w:rPr>
        <w:t>和同轴电缆。射频输入路径的总损耗约为</w:t>
      </w:r>
      <w:r>
        <w:rPr>
          <w:lang w:eastAsia="zh-CN"/>
        </w:rPr>
        <w:t>3.9dB</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没有芯片上的损失被去嵌入。</w:t>
      </w:r>
    </w:p>
    <w:p w14:paraId="4873DFE9" w14:textId="77777777" w:rsidR="00B35FC1" w:rsidRDefault="00B35FC1" w:rsidP="00B35FC1">
      <w:pPr>
        <w:pStyle w:val="a3"/>
        <w:spacing w:line="252" w:lineRule="auto"/>
        <w:ind w:left="132" w:right="222" w:firstLine="199"/>
        <w:jc w:val="both"/>
        <w:rPr>
          <w:lang w:eastAsia="zh-CN"/>
        </w:rPr>
      </w:pPr>
      <w:r>
        <w:rPr>
          <w:noProof/>
        </w:rPr>
        <w:drawing>
          <wp:anchor distT="0" distB="0" distL="0" distR="0" simplePos="0" relativeHeight="251659264" behindDoc="1" locked="0" layoutInCell="1" allowOverlap="1" wp14:anchorId="2061D666" wp14:editId="112CCA48">
            <wp:simplePos x="0" y="0"/>
            <wp:positionH relativeFrom="page">
              <wp:posOffset>4465320</wp:posOffset>
            </wp:positionH>
            <wp:positionV relativeFrom="paragraph">
              <wp:posOffset>787793</wp:posOffset>
            </wp:positionV>
            <wp:extent cx="79248" cy="88391"/>
            <wp:effectExtent l="0" t="0" r="0" b="0"/>
            <wp:wrapNone/>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a:blip r:embed="rId23" cstate="print"/>
                    <a:stretch>
                      <a:fillRect/>
                    </a:stretch>
                  </pic:blipFill>
                  <pic:spPr>
                    <a:xfrm>
                      <a:off x="0" y="0"/>
                      <a:ext cx="79248" cy="88391"/>
                    </a:xfrm>
                    <a:prstGeom prst="rect">
                      <a:avLst/>
                    </a:prstGeom>
                  </pic:spPr>
                </pic:pic>
              </a:graphicData>
            </a:graphic>
          </wp:anchor>
        </w:drawing>
      </w:r>
      <w:r>
        <w:rPr>
          <w:rFonts w:ascii="宋体" w:eastAsia="宋体" w:hAnsi="宋体" w:cs="宋体" w:hint="eastAsia"/>
          <w:lang w:eastAsia="zh-CN"/>
        </w:rPr>
        <w:t>无花果。</w:t>
      </w:r>
      <w:r>
        <w:rPr>
          <w:lang w:eastAsia="zh-CN"/>
        </w:rPr>
        <w:t xml:space="preserve"> </w:t>
      </w:r>
      <w:r>
        <w:rPr>
          <w:rFonts w:ascii="宋体" w:eastAsia="宋体" w:hAnsi="宋体" w:cs="宋体" w:hint="eastAsia"/>
          <w:lang w:eastAsia="zh-CN"/>
        </w:rPr>
        <w:t>给出了混频器的测量和模拟电压转换增益作为中频频率的函数，</w:t>
      </w:r>
      <w:r>
        <w:rPr>
          <w:lang w:eastAsia="zh-CN"/>
        </w:rPr>
        <w:t>LO</w:t>
      </w:r>
      <w:r>
        <w:rPr>
          <w:rFonts w:ascii="宋体" w:eastAsia="宋体" w:hAnsi="宋体" w:cs="宋体" w:hint="eastAsia"/>
          <w:lang w:eastAsia="zh-CN"/>
        </w:rPr>
        <w:t>频率保持在</w:t>
      </w:r>
      <w:r>
        <w:rPr>
          <w:lang w:eastAsia="zh-CN"/>
        </w:rPr>
        <w:t>51.3GHz</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从混频器的</w:t>
      </w:r>
      <w:r>
        <w:rPr>
          <w:rFonts w:ascii="宋体" w:eastAsia="宋体" w:hAnsi="宋体" w:cs="宋体" w:hint="eastAsia"/>
          <w:spacing w:val="8"/>
          <w:w w:val="95"/>
          <w:lang w:eastAsia="zh-CN"/>
        </w:rPr>
        <w:t>射频输入到耦合器的不平衡输出，测量插入功率增益。</w:t>
      </w:r>
      <w:r>
        <w:rPr>
          <w:spacing w:val="8"/>
          <w:w w:val="95"/>
          <w:lang w:eastAsia="zh-CN"/>
        </w:rPr>
        <w:t xml:space="preserve"> </w:t>
      </w:r>
      <w:r>
        <w:rPr>
          <w:rFonts w:ascii="宋体" w:eastAsia="宋体" w:hAnsi="宋体" w:cs="宋体" w:hint="eastAsia"/>
          <w:spacing w:val="6"/>
          <w:w w:val="95"/>
          <w:lang w:eastAsia="zh-CN"/>
        </w:rPr>
        <w:t>通过增加</w:t>
      </w:r>
      <w:r>
        <w:rPr>
          <w:w w:val="95"/>
          <w:lang w:eastAsia="zh-CN"/>
        </w:rPr>
        <w:t>3dB</w:t>
      </w:r>
      <w:r>
        <w:rPr>
          <w:rFonts w:ascii="宋体" w:eastAsia="宋体" w:hAnsi="宋体" w:cs="宋体" w:hint="eastAsia"/>
          <w:spacing w:val="7"/>
          <w:w w:val="95"/>
          <w:lang w:eastAsia="zh-CN"/>
        </w:rPr>
        <w:t>来考虑</w:t>
      </w:r>
      <w:r>
        <w:rPr>
          <w:w w:val="95"/>
          <w:lang w:eastAsia="zh-CN"/>
        </w:rPr>
        <w:t>100-50</w:t>
      </w:r>
      <w:r>
        <w:rPr>
          <w:rFonts w:ascii="宋体" w:eastAsia="宋体" w:hAnsi="宋体" w:cs="宋体" w:hint="eastAsia"/>
          <w:spacing w:val="4"/>
          <w:w w:val="95"/>
          <w:lang w:eastAsia="zh-CN"/>
        </w:rPr>
        <w:t>阻抗变换，这个功率增益被转</w:t>
      </w:r>
      <w:r>
        <w:rPr>
          <w:spacing w:val="4"/>
          <w:w w:val="95"/>
          <w:lang w:eastAsia="zh-CN"/>
        </w:rPr>
        <w:t xml:space="preserve"> </w:t>
      </w:r>
      <w:r>
        <w:rPr>
          <w:rFonts w:ascii="宋体" w:eastAsia="宋体" w:hAnsi="宋体" w:cs="宋体" w:hint="eastAsia"/>
          <w:spacing w:val="4"/>
          <w:lang w:eastAsia="zh-CN"/>
        </w:rPr>
        <w:t>换为电压转换增益，这可以被认为是混频器输出的差分中</w:t>
      </w:r>
      <w:r>
        <w:rPr>
          <w:rFonts w:ascii="宋体" w:eastAsia="宋体" w:hAnsi="宋体" w:cs="宋体" w:hint="eastAsia"/>
          <w:spacing w:val="2"/>
          <w:lang w:eastAsia="zh-CN"/>
        </w:rPr>
        <w:t>频信号电压与混频器输入的射频信号电压的比值。</w:t>
      </w:r>
      <w:r>
        <w:rPr>
          <w:spacing w:val="2"/>
          <w:lang w:eastAsia="zh-CN"/>
        </w:rPr>
        <w:t xml:space="preserve"> </w:t>
      </w:r>
      <w:r>
        <w:rPr>
          <w:rFonts w:ascii="宋体" w:eastAsia="宋体" w:hAnsi="宋体" w:cs="宋体" w:hint="eastAsia"/>
          <w:spacing w:val="2"/>
          <w:lang w:eastAsia="zh-CN"/>
        </w:rPr>
        <w:t>这是</w:t>
      </w:r>
      <w:r>
        <w:rPr>
          <w:rFonts w:ascii="宋体" w:eastAsia="宋体" w:hAnsi="宋体" w:cs="宋体" w:hint="eastAsia"/>
          <w:lang w:eastAsia="zh-CN"/>
        </w:rPr>
        <w:t>混频器的输出电压，在我们的系统中是相关的，因为混频</w:t>
      </w:r>
      <w:r>
        <w:rPr>
          <w:rFonts w:ascii="宋体" w:eastAsia="宋体" w:hAnsi="宋体" w:cs="宋体" w:hint="eastAsia"/>
          <w:spacing w:val="2"/>
          <w:lang w:eastAsia="zh-CN"/>
        </w:rPr>
        <w:t>器的输出不是阻抗匹配到下面的阶段。</w:t>
      </w:r>
      <w:r>
        <w:rPr>
          <w:spacing w:val="2"/>
          <w:lang w:eastAsia="zh-CN"/>
        </w:rPr>
        <w:t xml:space="preserve"> </w:t>
      </w:r>
      <w:r>
        <w:rPr>
          <w:rFonts w:ascii="宋体" w:eastAsia="宋体" w:hAnsi="宋体" w:cs="宋体" w:hint="eastAsia"/>
          <w:spacing w:val="2"/>
          <w:lang w:eastAsia="zh-CN"/>
        </w:rPr>
        <w:t>级联混频器和输</w:t>
      </w:r>
      <w:r>
        <w:rPr>
          <w:rFonts w:ascii="宋体" w:eastAsia="宋体" w:hAnsi="宋体" w:cs="宋体" w:hint="eastAsia"/>
          <w:spacing w:val="8"/>
          <w:w w:val="95"/>
          <w:lang w:eastAsia="zh-CN"/>
        </w:rPr>
        <w:t>出缓冲器的功率转换增益可以通过从输入的数据中减去</w:t>
      </w:r>
      <w:r>
        <w:rPr>
          <w:spacing w:val="8"/>
          <w:lang w:eastAsia="zh-CN"/>
        </w:rPr>
        <w:t>3dB</w:t>
      </w:r>
      <w:r>
        <w:rPr>
          <w:rFonts w:ascii="宋体" w:eastAsia="宋体" w:hAnsi="宋体" w:cs="宋体" w:hint="eastAsia"/>
          <w:spacing w:val="8"/>
          <w:lang w:eastAsia="zh-CN"/>
        </w:rPr>
        <w:t>来获得</w:t>
      </w:r>
    </w:p>
    <w:p w14:paraId="7E585343" w14:textId="77777777" w:rsidR="00910D2F" w:rsidRDefault="00910D2F">
      <w:pPr>
        <w:spacing w:line="249" w:lineRule="auto"/>
        <w:jc w:val="both"/>
        <w:rPr>
          <w:lang w:eastAsia="zh-CN"/>
        </w:rPr>
        <w:sectPr w:rsidR="00910D2F">
          <w:type w:val="continuous"/>
          <w:pgSz w:w="11880" w:h="15840"/>
          <w:pgMar w:top="620" w:right="700" w:bottom="260" w:left="640" w:header="720" w:footer="720" w:gutter="0"/>
          <w:cols w:num="2" w:space="720" w:equalWidth="0">
            <w:col w:w="5214" w:space="46"/>
            <w:col w:w="5280"/>
          </w:cols>
        </w:sectPr>
      </w:pPr>
    </w:p>
    <w:p w14:paraId="1D7F2734" w14:textId="77777777" w:rsidR="00910D2F" w:rsidRDefault="00910D2F">
      <w:pPr>
        <w:pStyle w:val="a3"/>
        <w:rPr>
          <w:lang w:eastAsia="zh-CN"/>
        </w:rPr>
      </w:pPr>
    </w:p>
    <w:p w14:paraId="320FC517" w14:textId="77777777" w:rsidR="00910D2F" w:rsidRDefault="00910D2F">
      <w:pPr>
        <w:pStyle w:val="a3"/>
        <w:spacing w:before="7" w:after="1"/>
        <w:rPr>
          <w:sz w:val="19"/>
          <w:lang w:eastAsia="zh-CN"/>
        </w:rPr>
      </w:pPr>
    </w:p>
    <w:p w14:paraId="2208DCF9" w14:textId="77777777" w:rsidR="00910D2F" w:rsidRDefault="006211F8">
      <w:pPr>
        <w:pStyle w:val="a3"/>
        <w:tabs>
          <w:tab w:val="left" w:pos="5958"/>
        </w:tabs>
        <w:ind w:left="122"/>
      </w:pPr>
      <w:bookmarkStart w:id="8" w:name="Fig._4. Measured_upper_SSB_NF_and_voltag"/>
      <w:bookmarkStart w:id="9" w:name="Fig._3. Measured_and_simulated_upper_SSB"/>
      <w:bookmarkStart w:id="10" w:name="Fig._5. Measured_upper_SSB_NF_and_voltag"/>
      <w:bookmarkEnd w:id="8"/>
      <w:bookmarkEnd w:id="9"/>
      <w:bookmarkEnd w:id="10"/>
      <w:r>
        <w:rPr>
          <w:noProof/>
          <w:position w:val="4"/>
        </w:rPr>
        <w:drawing>
          <wp:inline distT="0" distB="0" distL="0" distR="0" wp14:anchorId="4764E706" wp14:editId="7E58DD15">
            <wp:extent cx="3221355" cy="1972945"/>
            <wp:effectExtent l="0" t="0" r="0" b="0"/>
            <wp:docPr id="4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png"/>
                    <pic:cNvPicPr>
                      <a:picLocks noChangeAspect="1"/>
                    </pic:cNvPicPr>
                  </pic:nvPicPr>
                  <pic:blipFill>
                    <a:blip r:embed="rId26" cstate="print"/>
                    <a:stretch>
                      <a:fillRect/>
                    </a:stretch>
                  </pic:blipFill>
                  <pic:spPr>
                    <a:xfrm>
                      <a:off x="0" y="0"/>
                      <a:ext cx="3221391" cy="1973579"/>
                    </a:xfrm>
                    <a:prstGeom prst="rect">
                      <a:avLst/>
                    </a:prstGeom>
                  </pic:spPr>
                </pic:pic>
              </a:graphicData>
            </a:graphic>
          </wp:inline>
        </w:drawing>
      </w:r>
      <w:r>
        <w:rPr>
          <w:position w:val="4"/>
        </w:rPr>
        <w:tab/>
      </w:r>
      <w:r>
        <w:rPr>
          <w:noProof/>
        </w:rPr>
        <w:drawing>
          <wp:inline distT="0" distB="0" distL="0" distR="0" wp14:anchorId="6036A624" wp14:editId="32265FEC">
            <wp:extent cx="2458085" cy="1985645"/>
            <wp:effectExtent l="0" t="0" r="0" b="0"/>
            <wp:docPr id="4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6.png"/>
                    <pic:cNvPicPr>
                      <a:picLocks noChangeAspect="1"/>
                    </pic:cNvPicPr>
                  </pic:nvPicPr>
                  <pic:blipFill>
                    <a:blip r:embed="rId27" cstate="print"/>
                    <a:stretch>
                      <a:fillRect/>
                    </a:stretch>
                  </pic:blipFill>
                  <pic:spPr>
                    <a:xfrm>
                      <a:off x="0" y="0"/>
                      <a:ext cx="2458662" cy="1985772"/>
                    </a:xfrm>
                    <a:prstGeom prst="rect">
                      <a:avLst/>
                    </a:prstGeom>
                  </pic:spPr>
                </pic:pic>
              </a:graphicData>
            </a:graphic>
          </wp:inline>
        </w:drawing>
      </w:r>
    </w:p>
    <w:p w14:paraId="4911F939" w14:textId="77777777" w:rsidR="00910D2F" w:rsidRDefault="00910D2F">
      <w:pPr>
        <w:pStyle w:val="a3"/>
        <w:spacing w:before="9"/>
        <w:rPr>
          <w:sz w:val="16"/>
        </w:rPr>
      </w:pPr>
    </w:p>
    <w:p w14:paraId="5192E575" w14:textId="77777777" w:rsidR="00910D2F" w:rsidRDefault="00910D2F">
      <w:pPr>
        <w:rPr>
          <w:sz w:val="16"/>
        </w:rPr>
        <w:sectPr w:rsidR="00910D2F">
          <w:headerReference w:type="default" r:id="rId28"/>
          <w:pgSz w:w="11880" w:h="15840"/>
          <w:pgMar w:top="840" w:right="700" w:bottom="260" w:left="640" w:header="656" w:footer="67" w:gutter="0"/>
          <w:cols w:space="720"/>
        </w:sectPr>
      </w:pPr>
    </w:p>
    <w:p w14:paraId="0B79ACF9" w14:textId="485CE3F9" w:rsidR="00910D2F" w:rsidRPr="00B14238" w:rsidRDefault="000878CA" w:rsidP="00B14238">
      <w:pPr>
        <w:spacing w:before="97" w:line="235" w:lineRule="auto"/>
        <w:ind w:left="122" w:right="37"/>
        <w:jc w:val="both"/>
        <w:rPr>
          <w:rFonts w:ascii="宋体" w:eastAsia="宋体" w:hAnsi="宋体" w:cs="宋体"/>
          <w:sz w:val="16"/>
          <w:lang w:eastAsia="zh-CN"/>
        </w:rPr>
      </w:pPr>
      <w:r>
        <w:rPr>
          <w:rFonts w:ascii="宋体" w:eastAsia="宋体" w:hAnsi="宋体" w:cs="宋体" w:hint="eastAsia"/>
          <w:sz w:val="16"/>
          <w:lang w:eastAsia="zh-CN"/>
        </w:rPr>
        <w:t>图</w:t>
      </w:r>
      <w:r w:rsidR="006211F8">
        <w:rPr>
          <w:sz w:val="16"/>
          <w:lang w:eastAsia="zh-CN"/>
        </w:rPr>
        <w:t xml:space="preserve">3. </w:t>
      </w:r>
      <w:r w:rsidR="00F63339">
        <w:rPr>
          <w:rFonts w:ascii="宋体" w:eastAsia="宋体" w:hAnsi="宋体" w:cs="宋体" w:hint="eastAsia"/>
          <w:sz w:val="16"/>
          <w:lang w:eastAsia="zh-CN"/>
        </w:rPr>
        <w:t>模拟</w:t>
      </w:r>
      <w:r w:rsidR="00B35FC1">
        <w:rPr>
          <w:rFonts w:ascii="宋体" w:eastAsia="宋体" w:hAnsi="宋体" w:cs="宋体" w:hint="eastAsia"/>
          <w:sz w:val="16"/>
          <w:lang w:eastAsia="zh-CN"/>
        </w:rPr>
        <w:t>和</w:t>
      </w:r>
      <w:r w:rsidR="00F63339">
        <w:rPr>
          <w:rFonts w:ascii="宋体" w:eastAsia="宋体" w:hAnsi="宋体" w:cs="宋体" w:hint="eastAsia"/>
          <w:sz w:val="16"/>
          <w:lang w:eastAsia="zh-CN"/>
        </w:rPr>
        <w:t>测量</w:t>
      </w:r>
      <w:r w:rsidR="00B35FC1">
        <w:rPr>
          <w:rFonts w:ascii="宋体" w:eastAsia="宋体" w:hAnsi="宋体" w:cs="宋体" w:hint="eastAsia"/>
          <w:sz w:val="16"/>
          <w:lang w:eastAsia="zh-CN"/>
        </w:rPr>
        <w:t>了混频器的上</w:t>
      </w:r>
      <w:r w:rsidR="00F16AAA">
        <w:rPr>
          <w:rFonts w:ascii="宋体" w:eastAsia="宋体" w:hAnsi="宋体" w:cs="宋体" w:hint="eastAsia"/>
          <w:sz w:val="16"/>
          <w:lang w:eastAsia="zh-CN"/>
        </w:rPr>
        <w:t>边带噪声系数</w:t>
      </w:r>
      <w:r w:rsidR="00B35FC1">
        <w:rPr>
          <w:rFonts w:ascii="宋体" w:eastAsia="宋体" w:hAnsi="宋体" w:cs="宋体" w:hint="eastAsia"/>
          <w:sz w:val="16"/>
          <w:lang w:eastAsia="zh-CN"/>
        </w:rPr>
        <w:t>与射频输入频率的关系，</w:t>
      </w:r>
      <w:r w:rsidR="0066787B">
        <w:rPr>
          <w:rFonts w:ascii="宋体" w:eastAsia="宋体" w:hAnsi="宋体" w:cs="宋体" w:hint="eastAsia"/>
          <w:sz w:val="16"/>
          <w:lang w:eastAsia="zh-CN"/>
        </w:rPr>
        <w:t>中频</w:t>
      </w:r>
      <w:r w:rsidR="009B6741">
        <w:rPr>
          <w:rFonts w:ascii="宋体" w:eastAsia="宋体" w:hAnsi="宋体" w:cs="宋体" w:hint="eastAsia"/>
          <w:sz w:val="16"/>
          <w:lang w:eastAsia="zh-CN"/>
        </w:rPr>
        <w:t>恒为</w:t>
      </w:r>
      <w:r w:rsidR="00B35FC1">
        <w:rPr>
          <w:sz w:val="16"/>
          <w:lang w:eastAsia="zh-CN"/>
        </w:rPr>
        <w:t>8.75GHz</w:t>
      </w:r>
      <w:r w:rsidR="00B35FC1">
        <w:rPr>
          <w:rFonts w:ascii="宋体" w:eastAsia="宋体" w:hAnsi="宋体" w:cs="宋体" w:hint="eastAsia"/>
          <w:sz w:val="16"/>
          <w:lang w:eastAsia="zh-CN"/>
        </w:rPr>
        <w:t>。</w:t>
      </w:r>
    </w:p>
    <w:p w14:paraId="55ED7C69" w14:textId="77777777" w:rsidR="00910D2F" w:rsidRDefault="00910D2F">
      <w:pPr>
        <w:pStyle w:val="a3"/>
        <w:rPr>
          <w:sz w:val="18"/>
          <w:lang w:eastAsia="zh-CN"/>
        </w:rPr>
      </w:pPr>
    </w:p>
    <w:p w14:paraId="12CAAB94" w14:textId="77777777" w:rsidR="00910D2F" w:rsidRDefault="00910D2F">
      <w:pPr>
        <w:pStyle w:val="a3"/>
        <w:spacing w:before="9"/>
        <w:rPr>
          <w:sz w:val="14"/>
          <w:lang w:eastAsia="zh-CN"/>
        </w:rPr>
      </w:pPr>
    </w:p>
    <w:p w14:paraId="75A226F3" w14:textId="77777777" w:rsidR="004D0B75" w:rsidRDefault="006211F8" w:rsidP="004D0B75">
      <w:pPr>
        <w:pStyle w:val="a3"/>
        <w:spacing w:line="252" w:lineRule="auto"/>
        <w:ind w:left="100" w:right="88"/>
        <w:jc w:val="both"/>
        <w:rPr>
          <w:lang w:eastAsia="zh-CN"/>
        </w:rPr>
      </w:pPr>
      <w:r>
        <w:rPr>
          <w:noProof/>
        </w:rPr>
        <w:drawing>
          <wp:anchor distT="0" distB="0" distL="0" distR="0" simplePos="0" relativeHeight="251650048" behindDoc="1" locked="0" layoutInCell="1" allowOverlap="1" wp14:anchorId="65BF8AEB" wp14:editId="053AACCA">
            <wp:simplePos x="0" y="0"/>
            <wp:positionH relativeFrom="page">
              <wp:posOffset>3207385</wp:posOffset>
            </wp:positionH>
            <wp:positionV relativeFrom="paragraph">
              <wp:posOffset>235585</wp:posOffset>
            </wp:positionV>
            <wp:extent cx="74930" cy="6350"/>
            <wp:effectExtent l="0" t="0" r="0" b="0"/>
            <wp:wrapNone/>
            <wp:docPr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png"/>
                    <pic:cNvPicPr>
                      <a:picLocks noChangeAspect="1"/>
                    </pic:cNvPicPr>
                  </pic:nvPicPr>
                  <pic:blipFill>
                    <a:blip r:embed="rId29" cstate="print"/>
                    <a:stretch>
                      <a:fillRect/>
                    </a:stretch>
                  </pic:blipFill>
                  <pic:spPr>
                    <a:xfrm>
                      <a:off x="0" y="0"/>
                      <a:ext cx="74932" cy="6141"/>
                    </a:xfrm>
                    <a:prstGeom prst="rect">
                      <a:avLst/>
                    </a:prstGeom>
                  </pic:spPr>
                </pic:pic>
              </a:graphicData>
            </a:graphic>
          </wp:anchor>
        </w:drawing>
      </w:r>
      <w:r>
        <w:rPr>
          <w:lang w:eastAsia="zh-CN"/>
        </w:rPr>
        <w:t xml:space="preserve">Fig. 2. </w:t>
      </w:r>
      <w:r w:rsidR="004D0B75">
        <w:rPr>
          <w:rFonts w:ascii="宋体" w:eastAsia="宋体" w:hAnsi="宋体" w:cs="宋体" w:hint="eastAsia"/>
          <w:lang w:eastAsia="zh-CN"/>
        </w:rPr>
        <w:t>级联混频器和输出缓冲器的测量输入</w:t>
      </w:r>
      <w:r w:rsidR="004D0B75">
        <w:rPr>
          <w:lang w:eastAsia="zh-CN"/>
        </w:rPr>
        <w:t>-</w:t>
      </w:r>
      <w:r w:rsidR="004D0B75">
        <w:rPr>
          <w:rFonts w:ascii="宋体" w:eastAsia="宋体" w:hAnsi="宋体" w:cs="宋体" w:hint="eastAsia"/>
          <w:lang w:eastAsia="zh-CN"/>
        </w:rPr>
        <w:t>参考的一维</w:t>
      </w:r>
      <w:r w:rsidR="004D0B75">
        <w:rPr>
          <w:lang w:eastAsia="zh-CN"/>
        </w:rPr>
        <w:t>B</w:t>
      </w:r>
      <w:r w:rsidR="004D0B75">
        <w:rPr>
          <w:rFonts w:ascii="宋体" w:eastAsia="宋体" w:hAnsi="宋体" w:cs="宋体" w:hint="eastAsia"/>
          <w:lang w:eastAsia="zh-CN"/>
        </w:rPr>
        <w:t>压缩点</w:t>
      </w:r>
      <w:r w:rsidR="004D0B75">
        <w:rPr>
          <w:lang w:eastAsia="zh-CN"/>
        </w:rPr>
        <w:t>(ICP1db)</w:t>
      </w:r>
      <w:r w:rsidR="004D0B75">
        <w:rPr>
          <w:rFonts w:ascii="宋体" w:eastAsia="宋体" w:hAnsi="宋体" w:cs="宋体" w:hint="eastAsia"/>
          <w:lang w:eastAsia="zh-CN"/>
        </w:rPr>
        <w:t>为</w:t>
      </w:r>
      <w:r w:rsidR="004D0B75">
        <w:rPr>
          <w:lang w:eastAsia="zh-CN"/>
        </w:rPr>
        <w:t>7dbm</w:t>
      </w:r>
      <w:r w:rsidR="004D0B75">
        <w:rPr>
          <w:rFonts w:ascii="宋体" w:eastAsia="宋体" w:hAnsi="宋体" w:cs="宋体" w:hint="eastAsia"/>
          <w:lang w:eastAsia="zh-CN"/>
        </w:rPr>
        <w:t>。</w:t>
      </w:r>
      <w:r w:rsidR="004D0B75">
        <w:rPr>
          <w:lang w:eastAsia="zh-CN"/>
        </w:rPr>
        <w:t xml:space="preserve"> </w:t>
      </w:r>
      <w:r w:rsidR="004D0B75">
        <w:rPr>
          <w:rFonts w:ascii="宋体" w:eastAsia="宋体" w:hAnsi="宋体" w:cs="宋体" w:hint="eastAsia"/>
          <w:lang w:eastAsia="zh-CN"/>
        </w:rPr>
        <w:t>请注意，通过设计输出缓冲器以获得大于单位电压增益的更高的功率增益，尽管这当然会影响</w:t>
      </w:r>
      <w:r w:rsidR="004D0B75">
        <w:rPr>
          <w:lang w:eastAsia="zh-CN"/>
        </w:rPr>
        <w:t>ICP1dB</w:t>
      </w:r>
      <w:r w:rsidR="004D0B75">
        <w:rPr>
          <w:rFonts w:ascii="宋体" w:eastAsia="宋体" w:hAnsi="宋体" w:cs="宋体" w:hint="eastAsia"/>
          <w:lang w:eastAsia="zh-CN"/>
        </w:rPr>
        <w:t>、</w:t>
      </w:r>
      <w:r w:rsidR="004D0B75">
        <w:rPr>
          <w:lang w:eastAsia="zh-CN"/>
        </w:rPr>
        <w:t>IIP3</w:t>
      </w:r>
      <w:r w:rsidR="004D0B75">
        <w:rPr>
          <w:rFonts w:ascii="宋体" w:eastAsia="宋体" w:hAnsi="宋体" w:cs="宋体" w:hint="eastAsia"/>
          <w:lang w:eastAsia="zh-CN"/>
        </w:rPr>
        <w:t>和功耗。</w:t>
      </w:r>
    </w:p>
    <w:p w14:paraId="68BD2C30" w14:textId="77777777" w:rsidR="004D0B75" w:rsidRDefault="004D0B75" w:rsidP="004D0B75">
      <w:pPr>
        <w:pStyle w:val="a3"/>
        <w:spacing w:before="42" w:line="249" w:lineRule="auto"/>
        <w:ind w:left="100" w:right="88" w:firstLine="199"/>
        <w:jc w:val="both"/>
        <w:rPr>
          <w:lang w:eastAsia="zh-CN"/>
        </w:rPr>
      </w:pPr>
      <w:r>
        <w:rPr>
          <w:noProof/>
        </w:rPr>
        <w:drawing>
          <wp:anchor distT="0" distB="0" distL="0" distR="0" simplePos="0" relativeHeight="251661312" behindDoc="1" locked="0" layoutInCell="1" allowOverlap="1" wp14:anchorId="0DBB8D98" wp14:editId="370382DF">
            <wp:simplePos x="0" y="0"/>
            <wp:positionH relativeFrom="page">
              <wp:posOffset>2889504</wp:posOffset>
            </wp:positionH>
            <wp:positionV relativeFrom="paragraph">
              <wp:posOffset>108851</wp:posOffset>
            </wp:positionV>
            <wp:extent cx="74675" cy="6096"/>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12" cstate="print"/>
                    <a:stretch>
                      <a:fillRect/>
                    </a:stretch>
                  </pic:blipFill>
                  <pic:spPr>
                    <a:xfrm>
                      <a:off x="0" y="0"/>
                      <a:ext cx="74675" cy="6096"/>
                    </a:xfrm>
                    <a:prstGeom prst="rect">
                      <a:avLst/>
                    </a:prstGeom>
                  </pic:spPr>
                </pic:pic>
              </a:graphicData>
            </a:graphic>
          </wp:anchor>
        </w:drawing>
      </w:r>
      <w:r>
        <w:rPr>
          <w:noProof/>
        </w:rPr>
        <w:drawing>
          <wp:anchor distT="0" distB="0" distL="0" distR="0" simplePos="0" relativeHeight="251662336" behindDoc="1" locked="0" layoutInCell="1" allowOverlap="1" wp14:anchorId="2B6DBD43" wp14:editId="1CC0756A">
            <wp:simplePos x="0" y="0"/>
            <wp:positionH relativeFrom="page">
              <wp:posOffset>3276600</wp:posOffset>
            </wp:positionH>
            <wp:positionV relativeFrom="paragraph">
              <wp:posOffset>108851</wp:posOffset>
            </wp:positionV>
            <wp:extent cx="74675" cy="6096"/>
            <wp:effectExtent l="0" t="0" r="0" b="0"/>
            <wp:wrapNone/>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12" cstate="print"/>
                    <a:stretch>
                      <a:fillRect/>
                    </a:stretch>
                  </pic:blipFill>
                  <pic:spPr>
                    <a:xfrm>
                      <a:off x="0" y="0"/>
                      <a:ext cx="74675" cy="6096"/>
                    </a:xfrm>
                    <a:prstGeom prst="rect">
                      <a:avLst/>
                    </a:prstGeom>
                  </pic:spPr>
                </pic:pic>
              </a:graphicData>
            </a:graphic>
          </wp:anchor>
        </w:drawing>
      </w:r>
      <w:r>
        <w:rPr>
          <w:noProof/>
        </w:rPr>
        <w:drawing>
          <wp:anchor distT="0" distB="0" distL="0" distR="0" simplePos="0" relativeHeight="251663360" behindDoc="1" locked="0" layoutInCell="1" allowOverlap="1" wp14:anchorId="7825B86F" wp14:editId="1E65132A">
            <wp:simplePos x="0" y="0"/>
            <wp:positionH relativeFrom="page">
              <wp:posOffset>627887</wp:posOffset>
            </wp:positionH>
            <wp:positionV relativeFrom="paragraph">
              <wp:posOffset>413651</wp:posOffset>
            </wp:positionV>
            <wp:extent cx="74676" cy="6096"/>
            <wp:effectExtent l="0" t="0" r="0" b="0"/>
            <wp:wrapNone/>
            <wp:docPr id="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2" cstate="print"/>
                    <a:stretch>
                      <a:fillRect/>
                    </a:stretch>
                  </pic:blipFill>
                  <pic:spPr>
                    <a:xfrm>
                      <a:off x="0" y="0"/>
                      <a:ext cx="74676" cy="6096"/>
                    </a:xfrm>
                    <a:prstGeom prst="rect">
                      <a:avLst/>
                    </a:prstGeom>
                  </pic:spPr>
                </pic:pic>
              </a:graphicData>
            </a:graphic>
          </wp:anchor>
        </w:drawing>
      </w:r>
      <w:r>
        <w:rPr>
          <w:noProof/>
        </w:rPr>
        <w:drawing>
          <wp:anchor distT="0" distB="0" distL="0" distR="0" simplePos="0" relativeHeight="251664384" behindDoc="1" locked="0" layoutInCell="1" allowOverlap="1" wp14:anchorId="4E91FF61" wp14:editId="269CF9D1">
            <wp:simplePos x="0" y="0"/>
            <wp:positionH relativeFrom="page">
              <wp:posOffset>1005839</wp:posOffset>
            </wp:positionH>
            <wp:positionV relativeFrom="paragraph">
              <wp:posOffset>413651</wp:posOffset>
            </wp:positionV>
            <wp:extent cx="74675" cy="6096"/>
            <wp:effectExtent l="0" t="0" r="0" b="0"/>
            <wp:wrapNone/>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12" cstate="print"/>
                    <a:stretch>
                      <a:fillRect/>
                    </a:stretch>
                  </pic:blipFill>
                  <pic:spPr>
                    <a:xfrm>
                      <a:off x="0" y="0"/>
                      <a:ext cx="74675" cy="6096"/>
                    </a:xfrm>
                    <a:prstGeom prst="rect">
                      <a:avLst/>
                    </a:prstGeom>
                  </pic:spPr>
                </pic:pic>
              </a:graphicData>
            </a:graphic>
          </wp:anchor>
        </w:drawing>
      </w:r>
      <w:r>
        <w:rPr>
          <w:noProof/>
          <w:position w:val="-3"/>
        </w:rPr>
        <w:drawing>
          <wp:inline distT="0" distB="0" distL="0" distR="0" wp14:anchorId="40FA8F08" wp14:editId="6F288C4F">
            <wp:extent cx="252984" cy="126491"/>
            <wp:effectExtent l="0" t="0" r="0" b="0"/>
            <wp:docPr id="5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8.png"/>
                    <pic:cNvPicPr/>
                  </pic:nvPicPr>
                  <pic:blipFill>
                    <a:blip r:embed="rId30" cstate="print"/>
                    <a:stretch>
                      <a:fillRect/>
                    </a:stretch>
                  </pic:blipFill>
                  <pic:spPr>
                    <a:xfrm>
                      <a:off x="0" y="0"/>
                      <a:ext cx="252984" cy="126491"/>
                    </a:xfrm>
                    <a:prstGeom prst="rect">
                      <a:avLst/>
                    </a:prstGeom>
                  </pic:spPr>
                </pic:pic>
              </a:graphicData>
            </a:graphic>
          </wp:inline>
        </w:drawing>
      </w:r>
      <w:r>
        <w:rPr>
          <w:rFonts w:ascii="宋体" w:eastAsia="宋体" w:hAnsi="宋体" w:cs="宋体" w:hint="eastAsia"/>
          <w:spacing w:val="24"/>
          <w:lang w:eastAsia="zh-CN"/>
        </w:rPr>
        <w:t>混频器输入的输入返回损耗在</w:t>
      </w:r>
      <w:r>
        <w:rPr>
          <w:lang w:eastAsia="zh-CN"/>
        </w:rPr>
        <w:t>57-64GHz</w:t>
      </w:r>
      <w:r>
        <w:rPr>
          <w:spacing w:val="-9"/>
          <w:lang w:eastAsia="zh-CN"/>
        </w:rPr>
        <w:t xml:space="preserve"> </w:t>
      </w:r>
      <w:r>
        <w:rPr>
          <w:rFonts w:ascii="宋体" w:eastAsia="宋体" w:hAnsi="宋体" w:cs="宋体" w:hint="eastAsia"/>
          <w:spacing w:val="-9"/>
          <w:lang w:eastAsia="zh-CN"/>
        </w:rPr>
        <w:t>频段为</w:t>
      </w:r>
      <w:r>
        <w:rPr>
          <w:spacing w:val="-9"/>
          <w:w w:val="95"/>
          <w:lang w:eastAsia="zh-CN"/>
        </w:rPr>
        <w:t>10~11dB</w:t>
      </w:r>
      <w:r>
        <w:rPr>
          <w:rFonts w:ascii="宋体" w:eastAsia="宋体" w:hAnsi="宋体" w:cs="宋体" w:hint="eastAsia"/>
          <w:spacing w:val="5"/>
          <w:w w:val="95"/>
          <w:lang w:eastAsia="zh-CN"/>
        </w:rPr>
        <w:t>。</w:t>
      </w:r>
      <w:r>
        <w:rPr>
          <w:spacing w:val="-52"/>
          <w:w w:val="95"/>
          <w:lang w:eastAsia="zh-CN"/>
        </w:rPr>
        <w:t xml:space="preserve"> </w:t>
      </w:r>
      <w:r>
        <w:rPr>
          <w:noProof/>
          <w:spacing w:val="5"/>
          <w:w w:val="99"/>
          <w:position w:val="-2"/>
        </w:rPr>
        <w:drawing>
          <wp:inline distT="0" distB="0" distL="0" distR="0" wp14:anchorId="350E82EF" wp14:editId="019B942F">
            <wp:extent cx="83819" cy="112775"/>
            <wp:effectExtent l="0" t="0" r="0" b="0"/>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31" cstate="print"/>
                    <a:stretch>
                      <a:fillRect/>
                    </a:stretch>
                  </pic:blipFill>
                  <pic:spPr>
                    <a:xfrm>
                      <a:off x="0" y="0"/>
                      <a:ext cx="83819" cy="112775"/>
                    </a:xfrm>
                    <a:prstGeom prst="rect">
                      <a:avLst/>
                    </a:prstGeom>
                  </pic:spPr>
                </pic:pic>
              </a:graphicData>
            </a:graphic>
          </wp:inline>
        </w:drawing>
      </w:r>
      <w:r>
        <w:rPr>
          <w:spacing w:val="5"/>
          <w:w w:val="99"/>
          <w:lang w:eastAsia="zh-CN"/>
        </w:rPr>
        <w:t xml:space="preserve"> </w:t>
      </w:r>
      <w:r>
        <w:rPr>
          <w:w w:val="99"/>
          <w:lang w:eastAsia="zh-CN"/>
        </w:rPr>
        <w:t xml:space="preserve"> </w:t>
      </w:r>
      <w:r>
        <w:rPr>
          <w:rFonts w:ascii="宋体" w:eastAsia="宋体" w:hAnsi="宋体" w:cs="宋体" w:hint="eastAsia"/>
          <w:spacing w:val="5"/>
          <w:lang w:eastAsia="zh-CN"/>
        </w:rPr>
        <w:t>这</w:t>
      </w:r>
      <w:r>
        <w:rPr>
          <w:rFonts w:ascii="宋体" w:eastAsia="宋体" w:hAnsi="宋体" w:cs="宋体" w:hint="eastAsia"/>
          <w:spacing w:val="7"/>
          <w:lang w:eastAsia="zh-CN"/>
        </w:rPr>
        <w:t>与</w:t>
      </w:r>
      <w:r>
        <w:rPr>
          <w:lang w:eastAsia="zh-CN"/>
        </w:rPr>
        <w:t>15</w:t>
      </w:r>
      <w:r>
        <w:rPr>
          <w:rFonts w:ascii="宋体" w:eastAsia="宋体" w:hAnsi="宋体" w:cs="宋体" w:hint="eastAsia"/>
          <w:spacing w:val="5"/>
          <w:lang w:eastAsia="zh-CN"/>
        </w:rPr>
        <w:t>到</w:t>
      </w:r>
      <w:r>
        <w:rPr>
          <w:lang w:eastAsia="zh-CN"/>
        </w:rPr>
        <w:t>19dB</w:t>
      </w:r>
      <w:r>
        <w:rPr>
          <w:rFonts w:ascii="宋体" w:eastAsia="宋体" w:hAnsi="宋体" w:cs="宋体" w:hint="eastAsia"/>
          <w:spacing w:val="5"/>
          <w:lang w:eastAsia="zh-CN"/>
        </w:rPr>
        <w:t>的模</w:t>
      </w:r>
      <w:r>
        <w:rPr>
          <w:rFonts w:ascii="宋体" w:eastAsia="宋体" w:hAnsi="宋体" w:cs="宋体" w:hint="eastAsia"/>
          <w:spacing w:val="7"/>
          <w:lang w:eastAsia="zh-CN"/>
        </w:rPr>
        <w:t>拟</w:t>
      </w:r>
      <w:r>
        <w:rPr>
          <w:rFonts w:ascii="宋体" w:eastAsia="宋体" w:hAnsi="宋体" w:cs="宋体" w:hint="eastAsia"/>
          <w:spacing w:val="5"/>
          <w:lang w:eastAsia="zh-CN"/>
        </w:rPr>
        <w:t>值相比；较</w:t>
      </w:r>
      <w:r>
        <w:rPr>
          <w:rFonts w:ascii="宋体" w:eastAsia="宋体" w:hAnsi="宋体" w:cs="宋体" w:hint="eastAsia"/>
          <w:spacing w:val="7"/>
          <w:lang w:eastAsia="zh-CN"/>
        </w:rPr>
        <w:t>差</w:t>
      </w:r>
      <w:r>
        <w:rPr>
          <w:rFonts w:ascii="宋体" w:eastAsia="宋体" w:hAnsi="宋体" w:cs="宋体" w:hint="eastAsia"/>
          <w:spacing w:val="5"/>
          <w:lang w:eastAsia="zh-CN"/>
        </w:rPr>
        <w:t>的测量</w:t>
      </w:r>
      <w:r>
        <w:rPr>
          <w:rFonts w:ascii="宋体" w:eastAsia="宋体" w:hAnsi="宋体" w:cs="宋体" w:hint="eastAsia"/>
          <w:lang w:eastAsia="zh-CN"/>
        </w:rPr>
        <w:t>输入匹配（和较低）被认为是由于输入垫中的未充分建模的</w:t>
      </w:r>
      <w:r>
        <w:rPr>
          <w:rFonts w:ascii="宋体" w:eastAsia="宋体" w:hAnsi="宋体" w:cs="宋体" w:hint="eastAsia"/>
          <w:spacing w:val="17"/>
          <w:position w:val="2"/>
          <w:lang w:eastAsia="zh-CN"/>
        </w:rPr>
        <w:t>损失</w:t>
      </w:r>
      <w:r>
        <w:rPr>
          <w:rFonts w:ascii="宋体" w:eastAsia="宋体" w:hAnsi="宋体" w:cs="宋体" w:hint="eastAsia"/>
          <w:position w:val="2"/>
          <w:lang w:eastAsia="zh-CN"/>
        </w:rPr>
        <w:t>。</w:t>
      </w:r>
      <w:r>
        <w:rPr>
          <w:spacing w:val="21"/>
          <w:position w:val="2"/>
          <w:lang w:eastAsia="zh-CN"/>
        </w:rPr>
        <w:t xml:space="preserve"> </w:t>
      </w:r>
      <w:r>
        <w:rPr>
          <w:rFonts w:ascii="宋体" w:eastAsia="宋体" w:hAnsi="宋体" w:cs="宋体" w:hint="eastAsia"/>
          <w:spacing w:val="17"/>
          <w:position w:val="2"/>
          <w:lang w:eastAsia="zh-CN"/>
        </w:rPr>
        <w:t>如图所示的测量</w:t>
      </w:r>
      <w:r>
        <w:rPr>
          <w:rFonts w:ascii="宋体" w:eastAsia="宋体" w:hAnsi="宋体" w:cs="宋体" w:hint="eastAsia"/>
          <w:spacing w:val="19"/>
          <w:position w:val="2"/>
          <w:lang w:eastAsia="zh-CN"/>
        </w:rPr>
        <w:t>。</w:t>
      </w:r>
      <w:r>
        <w:rPr>
          <w:noProof/>
          <w:spacing w:val="19"/>
          <w:w w:val="99"/>
        </w:rPr>
        <w:drawing>
          <wp:inline distT="0" distB="0" distL="0" distR="0" wp14:anchorId="0DA56B04" wp14:editId="48908EB0">
            <wp:extent cx="155424" cy="106679"/>
            <wp:effectExtent l="0" t="0" r="0" b="0"/>
            <wp:docPr id="5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9.png"/>
                    <pic:cNvPicPr/>
                  </pic:nvPicPr>
                  <pic:blipFill>
                    <a:blip r:embed="rId32" cstate="print"/>
                    <a:stretch>
                      <a:fillRect/>
                    </a:stretch>
                  </pic:blipFill>
                  <pic:spPr>
                    <a:xfrm>
                      <a:off x="0" y="0"/>
                      <a:ext cx="155424" cy="106679"/>
                    </a:xfrm>
                    <a:prstGeom prst="rect">
                      <a:avLst/>
                    </a:prstGeom>
                  </pic:spPr>
                </pic:pic>
              </a:graphicData>
            </a:graphic>
          </wp:inline>
        </w:drawing>
      </w:r>
      <w:r>
        <w:rPr>
          <w:spacing w:val="19"/>
          <w:w w:val="99"/>
          <w:position w:val="2"/>
          <w:lang w:eastAsia="zh-CN"/>
        </w:rPr>
        <w:t xml:space="preserve"> </w:t>
      </w:r>
      <w:r>
        <w:rPr>
          <w:spacing w:val="4"/>
          <w:w w:val="99"/>
          <w:position w:val="2"/>
          <w:lang w:eastAsia="zh-CN"/>
        </w:rPr>
        <w:t xml:space="preserve"> </w:t>
      </w:r>
      <w:r>
        <w:rPr>
          <w:rFonts w:ascii="宋体" w:eastAsia="宋体" w:hAnsi="宋体" w:cs="宋体" w:hint="eastAsia"/>
          <w:spacing w:val="17"/>
          <w:position w:val="2"/>
          <w:lang w:eastAsia="zh-CN"/>
        </w:rPr>
        <w:t>没有纠正搅拌机的不</w:t>
      </w:r>
      <w:r>
        <w:rPr>
          <w:rFonts w:ascii="宋体" w:eastAsia="宋体" w:hAnsi="宋体" w:cs="宋体" w:hint="eastAsia"/>
          <w:position w:val="2"/>
          <w:lang w:eastAsia="zh-CN"/>
        </w:rPr>
        <w:t>完</w:t>
      </w:r>
      <w:r>
        <w:rPr>
          <w:rFonts w:ascii="宋体" w:eastAsia="宋体" w:hAnsi="宋体" w:cs="宋体" w:hint="eastAsia"/>
          <w:lang w:eastAsia="zh-CN"/>
        </w:rPr>
        <w:t>善；这样的纠正将是</w:t>
      </w:r>
    </w:p>
    <w:p w14:paraId="3C552DA4" w14:textId="77777777" w:rsidR="004D0B75" w:rsidRDefault="004D0B75" w:rsidP="004D0B75">
      <w:pPr>
        <w:pStyle w:val="a3"/>
        <w:spacing w:before="9"/>
        <w:ind w:left="100"/>
        <w:rPr>
          <w:lang w:eastAsia="zh-CN"/>
        </w:rPr>
      </w:pPr>
      <w:r>
        <w:rPr>
          <w:lang w:eastAsia="zh-CN"/>
        </w:rPr>
        <w:t>0.5dB</w:t>
      </w:r>
      <w:r>
        <w:rPr>
          <w:rFonts w:ascii="宋体" w:eastAsia="宋体" w:hAnsi="宋体" w:cs="宋体" w:hint="eastAsia"/>
          <w:lang w:eastAsia="zh-CN"/>
        </w:rPr>
        <w:t>或以下，且在测量公差范围内。</w:t>
      </w:r>
    </w:p>
    <w:p w14:paraId="2AC4BE40" w14:textId="77777777" w:rsidR="004D0B75" w:rsidRDefault="004D0B75" w:rsidP="004D0B75">
      <w:pPr>
        <w:pStyle w:val="a3"/>
        <w:spacing w:before="54" w:line="252" w:lineRule="auto"/>
        <w:ind w:left="100" w:right="88" w:firstLine="199"/>
        <w:jc w:val="both"/>
        <w:rPr>
          <w:lang w:eastAsia="zh-CN"/>
        </w:rPr>
      </w:pPr>
      <w:r>
        <w:rPr>
          <w:rFonts w:ascii="宋体" w:eastAsia="宋体" w:hAnsi="宋体" w:cs="宋体" w:hint="eastAsia"/>
          <w:spacing w:val="-13"/>
          <w:lang w:eastAsia="zh-CN"/>
        </w:rPr>
        <w:t>图</w:t>
      </w:r>
      <w:r>
        <w:rPr>
          <w:spacing w:val="-13"/>
          <w:lang w:eastAsia="zh-CN"/>
        </w:rPr>
        <w:t xml:space="preserve"> </w:t>
      </w:r>
      <w:r>
        <w:rPr>
          <w:rFonts w:ascii="宋体" w:eastAsia="宋体" w:hAnsi="宋体" w:cs="宋体" w:hint="eastAsia"/>
          <w:spacing w:val="-13"/>
          <w:lang w:eastAsia="zh-CN"/>
        </w:rPr>
        <w:t>中的</w:t>
      </w:r>
      <w:r>
        <w:rPr>
          <w:spacing w:val="-13"/>
          <w:lang w:eastAsia="zh-CN"/>
        </w:rPr>
        <w:t xml:space="preserve"> </w:t>
      </w:r>
      <w:r>
        <w:rPr>
          <w:rFonts w:ascii="宋体" w:eastAsia="宋体" w:hAnsi="宋体" w:cs="宋体" w:hint="eastAsia"/>
          <w:spacing w:val="-13"/>
          <w:lang w:eastAsia="zh-CN"/>
        </w:rPr>
        <w:t>转</w:t>
      </w:r>
      <w:r>
        <w:rPr>
          <w:spacing w:val="-13"/>
          <w:lang w:eastAsia="zh-CN"/>
        </w:rPr>
        <w:t xml:space="preserve"> </w:t>
      </w:r>
      <w:r>
        <w:rPr>
          <w:rFonts w:ascii="宋体" w:eastAsia="宋体" w:hAnsi="宋体" w:cs="宋体" w:hint="eastAsia"/>
          <w:spacing w:val="-13"/>
          <w:lang w:eastAsia="zh-CN"/>
        </w:rPr>
        <w:t>换增</w:t>
      </w:r>
      <w:r>
        <w:rPr>
          <w:spacing w:val="-13"/>
          <w:lang w:eastAsia="zh-CN"/>
        </w:rPr>
        <w:t xml:space="preserve"> </w:t>
      </w:r>
      <w:r>
        <w:rPr>
          <w:rFonts w:ascii="宋体" w:eastAsia="宋体" w:hAnsi="宋体" w:cs="宋体" w:hint="eastAsia"/>
          <w:spacing w:val="-13"/>
          <w:lang w:eastAsia="zh-CN"/>
        </w:rPr>
        <w:t>益数</w:t>
      </w:r>
      <w:r>
        <w:rPr>
          <w:spacing w:val="-13"/>
          <w:lang w:eastAsia="zh-CN"/>
        </w:rPr>
        <w:t xml:space="preserve"> </w:t>
      </w:r>
      <w:r>
        <w:rPr>
          <w:rFonts w:ascii="宋体" w:eastAsia="宋体" w:hAnsi="宋体" w:cs="宋体" w:hint="eastAsia"/>
          <w:spacing w:val="-13"/>
          <w:lang w:eastAsia="zh-CN"/>
        </w:rPr>
        <w:t>据</w:t>
      </w:r>
      <w:r>
        <w:rPr>
          <w:spacing w:val="-13"/>
          <w:lang w:eastAsia="zh-CN"/>
        </w:rPr>
        <w:t xml:space="preserve"> </w:t>
      </w:r>
      <w:r>
        <w:rPr>
          <w:rFonts w:ascii="宋体" w:eastAsia="宋体" w:hAnsi="宋体" w:cs="宋体" w:hint="eastAsia"/>
          <w:spacing w:val="-13"/>
          <w:lang w:eastAsia="zh-CN"/>
        </w:rPr>
        <w:t>。</w:t>
      </w:r>
      <w:r>
        <w:rPr>
          <w:spacing w:val="-13"/>
          <w:lang w:eastAsia="zh-CN"/>
        </w:rPr>
        <w:t xml:space="preserve"> </w:t>
      </w:r>
      <w:r>
        <w:rPr>
          <w:rFonts w:ascii="宋体" w:eastAsia="宋体" w:hAnsi="宋体" w:cs="宋体" w:hint="eastAsia"/>
          <w:spacing w:val="-13"/>
          <w:lang w:eastAsia="zh-CN"/>
        </w:rPr>
        <w:t>使</w:t>
      </w:r>
      <w:r>
        <w:rPr>
          <w:spacing w:val="-13"/>
          <w:lang w:eastAsia="zh-CN"/>
        </w:rPr>
        <w:t xml:space="preserve"> </w:t>
      </w:r>
      <w:r>
        <w:rPr>
          <w:rFonts w:ascii="宋体" w:eastAsia="宋体" w:hAnsi="宋体" w:cs="宋体" w:hint="eastAsia"/>
          <w:spacing w:val="-13"/>
          <w:lang w:eastAsia="zh-CN"/>
        </w:rPr>
        <w:t>用驱</w:t>
      </w:r>
      <w:r>
        <w:rPr>
          <w:spacing w:val="-13"/>
          <w:lang w:eastAsia="zh-CN"/>
        </w:rPr>
        <w:t xml:space="preserve"> </w:t>
      </w:r>
      <w:r>
        <w:rPr>
          <w:rFonts w:ascii="宋体" w:eastAsia="宋体" w:hAnsi="宋体" w:cs="宋体" w:hint="eastAsia"/>
          <w:spacing w:val="-13"/>
          <w:lang w:eastAsia="zh-CN"/>
        </w:rPr>
        <w:t>动</w:t>
      </w:r>
      <w:r>
        <w:rPr>
          <w:spacing w:val="-13"/>
          <w:lang w:eastAsia="zh-CN"/>
        </w:rPr>
        <w:t xml:space="preserve"> </w:t>
      </w:r>
      <w:r>
        <w:rPr>
          <w:rFonts w:ascii="宋体" w:eastAsia="宋体" w:hAnsi="宋体" w:cs="宋体" w:hint="eastAsia"/>
          <w:spacing w:val="-13"/>
          <w:lang w:eastAsia="zh-CN"/>
        </w:rPr>
        <w:t>频率</w:t>
      </w:r>
      <w:r>
        <w:rPr>
          <w:spacing w:val="-13"/>
          <w:lang w:eastAsia="zh-CN"/>
        </w:rPr>
        <w:t xml:space="preserve"> </w:t>
      </w:r>
      <w:r>
        <w:rPr>
          <w:rFonts w:ascii="宋体" w:eastAsia="宋体" w:hAnsi="宋体" w:cs="宋体" w:hint="eastAsia"/>
          <w:spacing w:val="-13"/>
          <w:lang w:eastAsia="zh-CN"/>
        </w:rPr>
        <w:t>乘法</w:t>
      </w:r>
      <w:r>
        <w:rPr>
          <w:spacing w:val="-13"/>
          <w:lang w:eastAsia="zh-CN"/>
        </w:rPr>
        <w:t xml:space="preserve"> </w:t>
      </w:r>
      <w:r>
        <w:rPr>
          <w:rFonts w:ascii="宋体" w:eastAsia="宋体" w:hAnsi="宋体" w:cs="宋体" w:hint="eastAsia"/>
          <w:spacing w:val="-13"/>
          <w:lang w:eastAsia="zh-CN"/>
        </w:rPr>
        <w:t>器</w:t>
      </w:r>
      <w:r>
        <w:rPr>
          <w:spacing w:val="-13"/>
          <w:lang w:eastAsia="zh-CN"/>
        </w:rPr>
        <w:t>(Anritsu54000-4WR15)</w:t>
      </w:r>
      <w:r>
        <w:rPr>
          <w:rFonts w:ascii="宋体" w:eastAsia="宋体" w:hAnsi="宋体" w:cs="宋体" w:hint="eastAsia"/>
          <w:spacing w:val="-13"/>
          <w:lang w:eastAsia="zh-CN"/>
        </w:rPr>
        <w:t>的频率合成器作为射频源，并使用</w:t>
      </w:r>
      <w:r>
        <w:rPr>
          <w:rFonts w:ascii="宋体" w:eastAsia="宋体" w:hAnsi="宋体" w:cs="宋体" w:hint="eastAsia"/>
          <w:spacing w:val="2"/>
          <w:lang w:eastAsia="zh-CN"/>
        </w:rPr>
        <w:t>频谱分析仪测量中频输出功率。</w:t>
      </w:r>
      <w:r>
        <w:rPr>
          <w:spacing w:val="2"/>
          <w:lang w:eastAsia="zh-CN"/>
        </w:rPr>
        <w:t xml:space="preserve"> </w:t>
      </w:r>
      <w:r>
        <w:rPr>
          <w:rFonts w:ascii="宋体" w:eastAsia="宋体" w:hAnsi="宋体" w:cs="宋体" w:hint="eastAsia"/>
          <w:spacing w:val="2"/>
          <w:lang w:eastAsia="zh-CN"/>
        </w:rPr>
        <w:t>该设备在测量的频率范</w:t>
      </w:r>
      <w:r>
        <w:rPr>
          <w:rFonts w:ascii="宋体" w:eastAsia="宋体" w:hAnsi="宋体" w:cs="宋体" w:hint="eastAsia"/>
          <w:lang w:eastAsia="zh-CN"/>
        </w:rPr>
        <w:t>围内进行了校准，但合成器输出、倍频器增益、频谱分析仪灵敏度和测试装置损耗的变化有助于估计转换增益数据中约</w:t>
      </w:r>
      <w:r>
        <w:rPr>
          <w:lang w:eastAsia="zh-CN"/>
        </w:rPr>
        <w:t>1dB</w:t>
      </w:r>
      <w:r>
        <w:rPr>
          <w:rFonts w:ascii="宋体" w:eastAsia="宋体" w:hAnsi="宋体" w:cs="宋体" w:hint="eastAsia"/>
          <w:lang w:eastAsia="zh-CN"/>
        </w:rPr>
        <w:t>的公差。</w:t>
      </w:r>
    </w:p>
    <w:p w14:paraId="58C376A3" w14:textId="77777777" w:rsidR="004D0B75" w:rsidRDefault="004D0B75" w:rsidP="004D0B75">
      <w:pPr>
        <w:pStyle w:val="a3"/>
        <w:spacing w:before="44" w:line="252" w:lineRule="auto"/>
        <w:ind w:left="100" w:right="88" w:firstLine="199"/>
        <w:jc w:val="both"/>
        <w:rPr>
          <w:lang w:eastAsia="zh-CN"/>
        </w:rPr>
      </w:pPr>
      <w:r>
        <w:rPr>
          <w:noProof/>
        </w:rPr>
        <w:drawing>
          <wp:anchor distT="0" distB="0" distL="0" distR="0" simplePos="0" relativeHeight="251665408" behindDoc="1" locked="0" layoutInCell="1" allowOverlap="1" wp14:anchorId="1543EE97" wp14:editId="6CBED7F1">
            <wp:simplePos x="0" y="0"/>
            <wp:positionH relativeFrom="page">
              <wp:posOffset>2211323</wp:posOffset>
            </wp:positionH>
            <wp:positionV relativeFrom="paragraph">
              <wp:posOffset>70485</wp:posOffset>
            </wp:positionV>
            <wp:extent cx="82295" cy="83820"/>
            <wp:effectExtent l="0" t="0" r="0" b="0"/>
            <wp:wrapNone/>
            <wp:docPr id="5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0.png"/>
                    <pic:cNvPicPr/>
                  </pic:nvPicPr>
                  <pic:blipFill>
                    <a:blip r:embed="rId33" cstate="print"/>
                    <a:stretch>
                      <a:fillRect/>
                    </a:stretch>
                  </pic:blipFill>
                  <pic:spPr>
                    <a:xfrm>
                      <a:off x="0" y="0"/>
                      <a:ext cx="82295" cy="83820"/>
                    </a:xfrm>
                    <a:prstGeom prst="rect">
                      <a:avLst/>
                    </a:prstGeom>
                  </pic:spPr>
                </pic:pic>
              </a:graphicData>
            </a:graphic>
          </wp:anchor>
        </w:drawing>
      </w:r>
      <w:r>
        <w:rPr>
          <w:rFonts w:ascii="宋体" w:eastAsia="宋体" w:hAnsi="宋体" w:cs="宋体" w:hint="eastAsia"/>
          <w:lang w:eastAsia="zh-CN"/>
        </w:rPr>
        <w:t>无花果。</w:t>
      </w:r>
      <w:r>
        <w:rPr>
          <w:lang w:eastAsia="zh-CN"/>
        </w:rPr>
        <w:t xml:space="preserve"> </w:t>
      </w:r>
      <w:r>
        <w:rPr>
          <w:rFonts w:ascii="宋体" w:eastAsia="宋体" w:hAnsi="宋体" w:cs="宋体" w:hint="eastAsia"/>
          <w:lang w:eastAsia="zh-CN"/>
        </w:rPr>
        <w:t>给出了混频器的测量和模拟上单边带</w:t>
      </w:r>
      <w:r>
        <w:rPr>
          <w:lang w:eastAsia="zh-CN"/>
        </w:rPr>
        <w:t>(SSB)</w:t>
      </w:r>
      <w:r>
        <w:rPr>
          <w:rFonts w:ascii="宋体" w:eastAsia="宋体" w:hAnsi="宋体" w:cs="宋体" w:hint="eastAsia"/>
          <w:lang w:eastAsia="zh-CN"/>
        </w:rPr>
        <w:t>噪</w:t>
      </w:r>
      <w:r>
        <w:rPr>
          <w:rFonts w:ascii="宋体" w:eastAsia="宋体" w:hAnsi="宋体" w:cs="宋体" w:hint="eastAsia"/>
          <w:spacing w:val="5"/>
          <w:lang w:eastAsia="zh-CN"/>
        </w:rPr>
        <w:t>声图</w:t>
      </w:r>
      <w:r>
        <w:rPr>
          <w:spacing w:val="2"/>
          <w:lang w:eastAsia="zh-CN"/>
        </w:rPr>
        <w:t>(NF</w:t>
      </w:r>
      <w:r>
        <w:rPr>
          <w:rFonts w:ascii="宋体" w:eastAsia="宋体" w:hAnsi="宋体" w:cs="宋体" w:hint="eastAsia"/>
          <w:spacing w:val="1"/>
          <w:lang w:eastAsia="zh-CN"/>
        </w:rPr>
        <w:t>。</w:t>
      </w:r>
      <w:r>
        <w:rPr>
          <w:spacing w:val="1"/>
          <w:lang w:eastAsia="zh-CN"/>
        </w:rPr>
        <w:t xml:space="preserve"> </w:t>
      </w:r>
      <w:r>
        <w:rPr>
          <w:rFonts w:ascii="宋体" w:eastAsia="宋体" w:hAnsi="宋体" w:cs="宋体" w:hint="eastAsia"/>
          <w:spacing w:val="1"/>
          <w:lang w:eastAsia="zh-CN"/>
        </w:rPr>
        <w:t>为了进行</w:t>
      </w:r>
      <w:r>
        <w:rPr>
          <w:spacing w:val="2"/>
          <w:lang w:eastAsia="zh-CN"/>
        </w:rPr>
        <w:t>SSB</w:t>
      </w:r>
      <w:r>
        <w:rPr>
          <w:rFonts w:ascii="宋体" w:eastAsia="宋体" w:hAnsi="宋体" w:cs="宋体" w:hint="eastAsia"/>
          <w:spacing w:val="4"/>
          <w:lang w:eastAsia="zh-CN"/>
        </w:rPr>
        <w:t>测量，我们的噪声源的输出通过</w:t>
      </w:r>
      <w:r>
        <w:rPr>
          <w:rFonts w:ascii="宋体" w:eastAsia="宋体" w:hAnsi="宋体" w:cs="宋体" w:hint="eastAsia"/>
          <w:spacing w:val="5"/>
          <w:w w:val="95"/>
          <w:lang w:eastAsia="zh-CN"/>
        </w:rPr>
        <w:t>一个波导滤波器，其非常尖锐的截止值低于</w:t>
      </w:r>
      <w:r>
        <w:rPr>
          <w:w w:val="95"/>
          <w:lang w:eastAsia="zh-CN"/>
        </w:rPr>
        <w:t>59.5GHz</w:t>
      </w:r>
      <w:r>
        <w:rPr>
          <w:rFonts w:ascii="宋体" w:eastAsia="宋体" w:hAnsi="宋体" w:cs="宋体" w:hint="eastAsia"/>
          <w:w w:val="95"/>
          <w:lang w:eastAsia="zh-CN"/>
        </w:rPr>
        <w:t>，以</w:t>
      </w:r>
      <w:r>
        <w:rPr>
          <w:w w:val="95"/>
          <w:lang w:eastAsia="zh-CN"/>
        </w:rPr>
        <w:t xml:space="preserve"> </w:t>
      </w:r>
      <w:r>
        <w:rPr>
          <w:rFonts w:ascii="宋体" w:eastAsia="宋体" w:hAnsi="宋体" w:cs="宋体" w:hint="eastAsia"/>
          <w:spacing w:val="7"/>
          <w:lang w:eastAsia="zh-CN"/>
        </w:rPr>
        <w:t>消除来自下边带的噪声功率。</w:t>
      </w:r>
      <w:r>
        <w:rPr>
          <w:spacing w:val="7"/>
          <w:lang w:eastAsia="zh-CN"/>
        </w:rPr>
        <w:t xml:space="preserve"> </w:t>
      </w:r>
      <w:r>
        <w:rPr>
          <w:rFonts w:ascii="宋体" w:eastAsia="宋体" w:hAnsi="宋体" w:cs="宋体" w:hint="eastAsia"/>
          <w:spacing w:val="7"/>
          <w:lang w:eastAsia="zh-CN"/>
        </w:rPr>
        <w:t>因此，在</w:t>
      </w:r>
      <w:r>
        <w:rPr>
          <w:spacing w:val="2"/>
          <w:lang w:eastAsia="zh-CN"/>
        </w:rPr>
        <w:t>60GHz</w:t>
      </w:r>
      <w:r>
        <w:rPr>
          <w:rFonts w:ascii="宋体" w:eastAsia="宋体" w:hAnsi="宋体" w:cs="宋体" w:hint="eastAsia"/>
          <w:spacing w:val="7"/>
          <w:lang w:eastAsia="zh-CN"/>
        </w:rPr>
        <w:t>以下的上</w:t>
      </w:r>
      <w:r>
        <w:rPr>
          <w:spacing w:val="7"/>
          <w:w w:val="95"/>
          <w:lang w:eastAsia="zh-CN"/>
        </w:rPr>
        <w:t>SSBNF</w:t>
      </w:r>
      <w:r>
        <w:rPr>
          <w:rFonts w:ascii="宋体" w:eastAsia="宋体" w:hAnsi="宋体" w:cs="宋体" w:hint="eastAsia"/>
          <w:spacing w:val="5"/>
          <w:w w:val="95"/>
          <w:lang w:eastAsia="zh-CN"/>
        </w:rPr>
        <w:t>测量是不可能的，但在大多数波段上实现了</w:t>
      </w:r>
      <w:r>
        <w:rPr>
          <w:w w:val="95"/>
          <w:lang w:eastAsia="zh-CN"/>
        </w:rPr>
        <w:t>13dB</w:t>
      </w:r>
      <w:r>
        <w:rPr>
          <w:rFonts w:ascii="宋体" w:eastAsia="宋体" w:hAnsi="宋体" w:cs="宋体" w:hint="eastAsia"/>
          <w:w w:val="95"/>
          <w:lang w:eastAsia="zh-CN"/>
        </w:rPr>
        <w:t>或</w:t>
      </w:r>
      <w:r>
        <w:rPr>
          <w:w w:val="95"/>
          <w:lang w:eastAsia="zh-CN"/>
        </w:rPr>
        <w:t xml:space="preserve"> </w:t>
      </w:r>
      <w:r>
        <w:rPr>
          <w:rFonts w:ascii="宋体" w:eastAsia="宋体" w:hAnsi="宋体" w:cs="宋体" w:hint="eastAsia"/>
          <w:spacing w:val="6"/>
          <w:lang w:eastAsia="zh-CN"/>
        </w:rPr>
        <w:t>以下的</w:t>
      </w:r>
      <w:r>
        <w:rPr>
          <w:spacing w:val="3"/>
          <w:lang w:eastAsia="zh-CN"/>
        </w:rPr>
        <w:t>NF</w:t>
      </w:r>
      <w:r>
        <w:rPr>
          <w:rFonts w:ascii="宋体" w:eastAsia="宋体" w:hAnsi="宋体" w:cs="宋体" w:hint="eastAsia"/>
          <w:spacing w:val="5"/>
          <w:lang w:eastAsia="zh-CN"/>
        </w:rPr>
        <w:t>，并观察到与模拟的</w:t>
      </w:r>
      <w:r>
        <w:rPr>
          <w:lang w:eastAsia="zh-CN"/>
        </w:rPr>
        <w:t>NF</w:t>
      </w:r>
      <w:r>
        <w:rPr>
          <w:rFonts w:ascii="宋体" w:eastAsia="宋体" w:hAnsi="宋体" w:cs="宋体" w:hint="eastAsia"/>
          <w:spacing w:val="1"/>
          <w:lang w:eastAsia="zh-CN"/>
        </w:rPr>
        <w:t>数据密切一致。</w:t>
      </w:r>
      <w:r>
        <w:rPr>
          <w:spacing w:val="1"/>
          <w:lang w:eastAsia="zh-CN"/>
        </w:rPr>
        <w:t xml:space="preserve"> </w:t>
      </w:r>
      <w:r>
        <w:rPr>
          <w:rFonts w:ascii="宋体" w:eastAsia="宋体" w:hAnsi="宋体" w:cs="宋体" w:hint="eastAsia"/>
          <w:spacing w:val="1"/>
          <w:lang w:eastAsia="zh-CN"/>
        </w:rPr>
        <w:t>由于晶</w:t>
      </w:r>
      <w:r>
        <w:rPr>
          <w:rFonts w:ascii="宋体" w:eastAsia="宋体" w:hAnsi="宋体" w:cs="宋体" w:hint="eastAsia"/>
          <w:spacing w:val="5"/>
          <w:w w:val="95"/>
          <w:lang w:eastAsia="zh-CN"/>
        </w:rPr>
        <w:t>片探针电阻的变化、噪声源有效噪声比</w:t>
      </w:r>
      <w:r>
        <w:rPr>
          <w:w w:val="95"/>
          <w:lang w:eastAsia="zh-CN"/>
        </w:rPr>
        <w:t>(ENR</w:t>
      </w:r>
      <w:r>
        <w:rPr>
          <w:spacing w:val="3"/>
          <w:w w:val="95"/>
          <w:lang w:eastAsia="zh-CN"/>
        </w:rPr>
        <w:t>)</w:t>
      </w:r>
      <w:r>
        <w:rPr>
          <w:rFonts w:ascii="宋体" w:eastAsia="宋体" w:hAnsi="宋体" w:cs="宋体" w:hint="eastAsia"/>
          <w:spacing w:val="3"/>
          <w:w w:val="95"/>
          <w:lang w:eastAsia="zh-CN"/>
        </w:rPr>
        <w:t>在频率上的</w:t>
      </w:r>
      <w:r>
        <w:rPr>
          <w:spacing w:val="3"/>
          <w:w w:val="95"/>
          <w:lang w:eastAsia="zh-CN"/>
        </w:rPr>
        <w:t xml:space="preserve"> </w:t>
      </w:r>
      <w:r>
        <w:rPr>
          <w:rFonts w:ascii="宋体" w:eastAsia="宋体" w:hAnsi="宋体" w:cs="宋体" w:hint="eastAsia"/>
          <w:spacing w:val="3"/>
          <w:lang w:eastAsia="zh-CN"/>
        </w:rPr>
        <w:t>变化以及需要准确地考虑噪声源与电路之间的频率相关损</w:t>
      </w:r>
      <w:r>
        <w:rPr>
          <w:rFonts w:ascii="宋体" w:eastAsia="宋体" w:hAnsi="宋体" w:cs="宋体" w:hint="eastAsia"/>
          <w:spacing w:val="5"/>
          <w:lang w:eastAsia="zh-CN"/>
        </w:rPr>
        <w:t>失，这些频率下的</w:t>
      </w:r>
      <w:r>
        <w:rPr>
          <w:spacing w:val="3"/>
          <w:lang w:eastAsia="zh-CN"/>
        </w:rPr>
        <w:t>NF</w:t>
      </w:r>
      <w:r>
        <w:rPr>
          <w:rFonts w:ascii="宋体" w:eastAsia="宋体" w:hAnsi="宋体" w:cs="宋体" w:hint="eastAsia"/>
          <w:spacing w:val="2"/>
          <w:lang w:eastAsia="zh-CN"/>
        </w:rPr>
        <w:t>测量是困难的。</w:t>
      </w:r>
      <w:r>
        <w:rPr>
          <w:spacing w:val="2"/>
          <w:lang w:eastAsia="zh-CN"/>
        </w:rPr>
        <w:t xml:space="preserve"> </w:t>
      </w:r>
      <w:r>
        <w:rPr>
          <w:rFonts w:ascii="宋体" w:eastAsia="宋体" w:hAnsi="宋体" w:cs="宋体" w:hint="eastAsia"/>
          <w:spacing w:val="2"/>
          <w:lang w:eastAsia="zh-CN"/>
        </w:rPr>
        <w:t>因此，</w:t>
      </w:r>
      <w:r>
        <w:rPr>
          <w:spacing w:val="4"/>
          <w:lang w:eastAsia="zh-CN"/>
        </w:rPr>
        <w:t>NF</w:t>
      </w:r>
      <w:r>
        <w:rPr>
          <w:rFonts w:ascii="宋体" w:eastAsia="宋体" w:hAnsi="宋体" w:cs="宋体" w:hint="eastAsia"/>
          <w:spacing w:val="3"/>
          <w:lang w:eastAsia="zh-CN"/>
        </w:rPr>
        <w:t>数据显示出比在较低频率下预期的更多的散射。</w:t>
      </w:r>
    </w:p>
    <w:p w14:paraId="27888D7F" w14:textId="5DAB3FCD" w:rsidR="00910D2F" w:rsidRDefault="004D0B75" w:rsidP="004D0B75">
      <w:pPr>
        <w:pStyle w:val="a3"/>
        <w:spacing w:line="249" w:lineRule="auto"/>
        <w:ind w:left="122" w:right="35"/>
        <w:jc w:val="both"/>
        <w:rPr>
          <w:lang w:eastAsia="zh-CN"/>
        </w:rPr>
      </w:pPr>
      <w:r>
        <w:rPr>
          <w:rFonts w:ascii="宋体" w:eastAsia="宋体" w:hAnsi="宋体" w:cs="宋体" w:hint="eastAsia"/>
          <w:lang w:eastAsia="zh-CN"/>
        </w:rPr>
        <w:t>无花果。</w:t>
      </w:r>
      <w:r>
        <w:rPr>
          <w:lang w:eastAsia="zh-CN"/>
        </w:rPr>
        <w:t xml:space="preserve"> </w:t>
      </w:r>
      <w:r>
        <w:rPr>
          <w:rFonts w:ascii="宋体" w:eastAsia="宋体" w:hAnsi="宋体" w:cs="宋体" w:hint="eastAsia"/>
          <w:lang w:eastAsia="zh-CN"/>
        </w:rPr>
        <w:t>利用</w:t>
      </w:r>
      <w:r>
        <w:rPr>
          <w:lang w:eastAsia="zh-CN"/>
        </w:rPr>
        <w:t>LO</w:t>
      </w:r>
      <w:r>
        <w:rPr>
          <w:rFonts w:ascii="宋体" w:eastAsia="宋体" w:hAnsi="宋体" w:cs="宋体" w:hint="eastAsia"/>
          <w:lang w:eastAsia="zh-CN"/>
        </w:rPr>
        <w:t>频率为</w:t>
      </w:r>
      <w:r>
        <w:rPr>
          <w:lang w:eastAsia="zh-CN"/>
        </w:rPr>
        <w:t>52GHz</w:t>
      </w:r>
      <w:r>
        <w:rPr>
          <w:rFonts w:ascii="宋体" w:eastAsia="宋体" w:hAnsi="宋体" w:cs="宋体" w:hint="eastAsia"/>
          <w:lang w:eastAsia="zh-CN"/>
        </w:rPr>
        <w:t>，中频频率为</w:t>
      </w:r>
      <w:r>
        <w:rPr>
          <w:lang w:eastAsia="zh-CN"/>
        </w:rPr>
        <w:t>8.75GHz</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显示了</w:t>
      </w:r>
      <w:r>
        <w:rPr>
          <w:lang w:eastAsia="zh-CN"/>
        </w:rPr>
        <w:t>NF</w:t>
      </w:r>
      <w:r>
        <w:rPr>
          <w:rFonts w:ascii="宋体" w:eastAsia="宋体" w:hAnsi="宋体" w:cs="宋体" w:hint="eastAsia"/>
          <w:lang w:eastAsia="zh-CN"/>
        </w:rPr>
        <w:t>和转换增益随</w:t>
      </w:r>
      <w:r>
        <w:rPr>
          <w:lang w:eastAsia="zh-CN"/>
        </w:rPr>
        <w:t>LO</w:t>
      </w:r>
      <w:r>
        <w:rPr>
          <w:rFonts w:ascii="宋体" w:eastAsia="宋体" w:hAnsi="宋体" w:cs="宋体" w:hint="eastAsia"/>
          <w:lang w:eastAsia="zh-CN"/>
        </w:rPr>
        <w:t>功率的变化。</w:t>
      </w:r>
      <w:r>
        <w:rPr>
          <w:lang w:eastAsia="zh-CN"/>
        </w:rPr>
        <w:t xml:space="preserve"> NF</w:t>
      </w:r>
      <w:r>
        <w:rPr>
          <w:rFonts w:ascii="宋体" w:eastAsia="宋体" w:hAnsi="宋体" w:cs="宋体" w:hint="eastAsia"/>
          <w:lang w:eastAsia="zh-CN"/>
        </w:rPr>
        <w:t>和增益对</w:t>
      </w:r>
      <w:r>
        <w:rPr>
          <w:lang w:eastAsia="zh-CN"/>
        </w:rPr>
        <w:t>LO</w:t>
      </w:r>
      <w:r>
        <w:rPr>
          <w:rFonts w:ascii="宋体" w:eastAsia="宋体" w:hAnsi="宋体" w:cs="宋体" w:hint="eastAsia"/>
          <w:lang w:eastAsia="zh-CN"/>
        </w:rPr>
        <w:t>功率降低到约</w:t>
      </w:r>
      <w:r>
        <w:rPr>
          <w:lang w:eastAsia="zh-CN"/>
        </w:rPr>
        <w:t>4dBm(560mV</w:t>
      </w:r>
      <w:r>
        <w:rPr>
          <w:rFonts w:ascii="宋体" w:eastAsia="宋体" w:hAnsi="宋体" w:cs="宋体" w:hint="eastAsia"/>
          <w:lang w:eastAsia="zh-CN"/>
        </w:rPr>
        <w:t>峰值到</w:t>
      </w:r>
      <w:r>
        <w:rPr>
          <w:lang w:eastAsia="zh-CN"/>
        </w:rPr>
        <w:t>-</w:t>
      </w:r>
    </w:p>
    <w:p w14:paraId="3CA91B20" w14:textId="56A5AA8B" w:rsidR="00910D2F" w:rsidRDefault="006211F8" w:rsidP="0073603E">
      <w:pPr>
        <w:spacing w:before="97" w:line="235" w:lineRule="auto"/>
        <w:ind w:leftChars="155" w:left="341" w:rightChars="61" w:right="134"/>
        <w:jc w:val="both"/>
        <w:rPr>
          <w:sz w:val="16"/>
          <w:lang w:eastAsia="zh-CN"/>
        </w:rPr>
      </w:pPr>
      <w:r>
        <w:rPr>
          <w:lang w:eastAsia="zh-CN"/>
        </w:rPr>
        <w:br w:type="column"/>
      </w:r>
      <w:r w:rsidR="000878CA">
        <w:rPr>
          <w:rFonts w:ascii="宋体" w:eastAsia="宋体" w:hAnsi="宋体" w:cs="宋体" w:hint="eastAsia"/>
          <w:sz w:val="16"/>
          <w:lang w:eastAsia="zh-CN"/>
        </w:rPr>
        <w:t>图</w:t>
      </w:r>
      <w:r>
        <w:rPr>
          <w:sz w:val="16"/>
          <w:lang w:eastAsia="zh-CN"/>
        </w:rPr>
        <w:t xml:space="preserve">4. </w:t>
      </w:r>
      <w:r w:rsidR="004D0B75">
        <w:rPr>
          <w:rFonts w:ascii="宋体" w:eastAsia="宋体" w:hAnsi="宋体" w:cs="宋体" w:hint="eastAsia"/>
          <w:sz w:val="16"/>
          <w:lang w:eastAsia="zh-CN"/>
        </w:rPr>
        <w:t>测量了混频器的上</w:t>
      </w:r>
      <w:r w:rsidR="00B84EEE">
        <w:rPr>
          <w:rFonts w:ascii="宋体" w:eastAsia="宋体" w:hAnsi="宋体" w:cs="宋体" w:hint="eastAsia"/>
          <w:sz w:val="16"/>
          <w:lang w:eastAsia="zh-CN"/>
        </w:rPr>
        <w:t>边带的</w:t>
      </w:r>
      <w:r w:rsidR="00073DDA">
        <w:rPr>
          <w:rFonts w:ascii="宋体" w:eastAsia="宋体" w:hAnsi="宋体" w:cs="宋体" w:hint="eastAsia"/>
          <w:sz w:val="16"/>
          <w:lang w:eastAsia="zh-CN"/>
        </w:rPr>
        <w:t>噪声系数</w:t>
      </w:r>
      <w:r w:rsidR="004D0B75">
        <w:rPr>
          <w:rFonts w:ascii="宋体" w:eastAsia="宋体" w:hAnsi="宋体" w:cs="宋体" w:hint="eastAsia"/>
          <w:sz w:val="16"/>
          <w:lang w:eastAsia="zh-CN"/>
        </w:rPr>
        <w:t>和电压转换增益</w:t>
      </w:r>
      <w:r w:rsidR="00073DDA">
        <w:rPr>
          <w:rFonts w:ascii="宋体" w:eastAsia="宋体" w:hAnsi="宋体" w:cs="宋体" w:hint="eastAsia"/>
          <w:sz w:val="16"/>
          <w:lang w:eastAsia="zh-CN"/>
        </w:rPr>
        <w:t>随本振</w:t>
      </w:r>
      <w:r w:rsidR="004D0B75">
        <w:rPr>
          <w:rFonts w:ascii="宋体" w:eastAsia="宋体" w:hAnsi="宋体" w:cs="宋体" w:hint="eastAsia"/>
          <w:sz w:val="16"/>
          <w:lang w:eastAsia="zh-CN"/>
        </w:rPr>
        <w:t>输入功率的关系</w:t>
      </w:r>
      <w:r w:rsidR="00526FB1">
        <w:rPr>
          <w:rFonts w:ascii="宋体" w:eastAsia="宋体" w:hAnsi="宋体" w:cs="宋体" w:hint="eastAsia"/>
          <w:sz w:val="16"/>
          <w:lang w:eastAsia="zh-CN"/>
        </w:rPr>
        <w:t>，</w:t>
      </w:r>
      <w:r w:rsidR="0066787B">
        <w:rPr>
          <w:rFonts w:ascii="宋体" w:eastAsia="宋体" w:hAnsi="宋体" w:cs="宋体" w:hint="eastAsia"/>
          <w:sz w:val="16"/>
          <w:lang w:eastAsia="zh-CN"/>
        </w:rPr>
        <w:t>信号</w:t>
      </w:r>
      <w:r w:rsidR="004D0B75">
        <w:rPr>
          <w:rFonts w:ascii="宋体" w:eastAsia="宋体" w:hAnsi="宋体" w:cs="宋体" w:hint="eastAsia"/>
          <w:sz w:val="16"/>
          <w:lang w:eastAsia="zh-CN"/>
        </w:rPr>
        <w:t>、</w:t>
      </w:r>
      <w:r w:rsidR="0066787B">
        <w:rPr>
          <w:rFonts w:ascii="宋体" w:eastAsia="宋体" w:hAnsi="宋体" w:cs="宋体" w:hint="eastAsia"/>
          <w:sz w:val="16"/>
          <w:lang w:eastAsia="zh-CN"/>
        </w:rPr>
        <w:t>本振</w:t>
      </w:r>
      <w:r w:rsidR="004D0B75">
        <w:rPr>
          <w:rFonts w:ascii="宋体" w:eastAsia="宋体" w:hAnsi="宋体" w:cs="宋体" w:hint="eastAsia"/>
          <w:sz w:val="16"/>
          <w:lang w:eastAsia="zh-CN"/>
        </w:rPr>
        <w:t>和</w:t>
      </w:r>
      <w:r w:rsidR="0066787B">
        <w:rPr>
          <w:rFonts w:ascii="宋体" w:eastAsia="宋体" w:hAnsi="宋体" w:cs="宋体" w:hint="eastAsia"/>
          <w:sz w:val="16"/>
          <w:lang w:eastAsia="zh-CN"/>
        </w:rPr>
        <w:t>中频</w:t>
      </w:r>
      <w:r w:rsidR="004D0B75">
        <w:rPr>
          <w:rFonts w:ascii="宋体" w:eastAsia="宋体" w:hAnsi="宋体" w:cs="宋体" w:hint="eastAsia"/>
          <w:sz w:val="16"/>
          <w:lang w:eastAsia="zh-CN"/>
        </w:rPr>
        <w:t>频率</w:t>
      </w:r>
      <w:r w:rsidR="0088532B">
        <w:rPr>
          <w:rFonts w:ascii="宋体" w:eastAsia="宋体" w:hAnsi="宋体" w:cs="宋体" w:hint="eastAsia"/>
          <w:sz w:val="16"/>
          <w:lang w:eastAsia="zh-CN"/>
        </w:rPr>
        <w:t>分别</w:t>
      </w:r>
      <w:r w:rsidR="005B2884">
        <w:rPr>
          <w:rFonts w:ascii="宋体" w:eastAsia="宋体" w:hAnsi="宋体" w:cs="宋体" w:hint="eastAsia"/>
          <w:sz w:val="16"/>
          <w:lang w:eastAsia="zh-CN"/>
        </w:rPr>
        <w:t>恒为</w:t>
      </w:r>
      <w:r w:rsidR="004D0B75">
        <w:rPr>
          <w:sz w:val="16"/>
          <w:lang w:eastAsia="zh-CN"/>
        </w:rPr>
        <w:t>60.75GHz</w:t>
      </w:r>
      <w:r w:rsidR="004D0B75">
        <w:rPr>
          <w:rFonts w:ascii="宋体" w:eastAsia="宋体" w:hAnsi="宋体" w:cs="宋体" w:hint="eastAsia"/>
          <w:sz w:val="16"/>
          <w:lang w:eastAsia="zh-CN"/>
        </w:rPr>
        <w:t>、</w:t>
      </w:r>
      <w:r w:rsidR="004D0B75">
        <w:rPr>
          <w:sz w:val="16"/>
          <w:lang w:eastAsia="zh-CN"/>
        </w:rPr>
        <w:t>52GHz</w:t>
      </w:r>
      <w:r w:rsidR="004D0B75">
        <w:rPr>
          <w:rFonts w:ascii="宋体" w:eastAsia="宋体" w:hAnsi="宋体" w:cs="宋体" w:hint="eastAsia"/>
          <w:sz w:val="16"/>
          <w:lang w:eastAsia="zh-CN"/>
        </w:rPr>
        <w:t>和</w:t>
      </w:r>
      <w:r w:rsidR="004D0B75">
        <w:rPr>
          <w:sz w:val="16"/>
          <w:lang w:eastAsia="zh-CN"/>
        </w:rPr>
        <w:t>8.75</w:t>
      </w:r>
      <w:r w:rsidR="0066787B">
        <w:rPr>
          <w:sz w:val="16"/>
          <w:lang w:eastAsia="zh-CN"/>
        </w:rPr>
        <w:t>GHz</w:t>
      </w:r>
      <w:r w:rsidR="004D0B75">
        <w:rPr>
          <w:rFonts w:ascii="宋体" w:eastAsia="宋体" w:hAnsi="宋体" w:cs="宋体" w:hint="eastAsia"/>
          <w:sz w:val="16"/>
          <w:lang w:eastAsia="zh-CN"/>
        </w:rPr>
        <w:t>。</w:t>
      </w:r>
    </w:p>
    <w:p w14:paraId="2E9820F2" w14:textId="77777777" w:rsidR="00910D2F" w:rsidRPr="00E4270B" w:rsidRDefault="006211F8">
      <w:pPr>
        <w:pStyle w:val="a3"/>
        <w:spacing w:before="3"/>
        <w:rPr>
          <w:rFonts w:eastAsiaTheme="minorEastAsia" w:hint="eastAsia"/>
          <w:sz w:val="11"/>
          <w:lang w:eastAsia="zh-CN"/>
        </w:rPr>
      </w:pPr>
      <w:r>
        <w:rPr>
          <w:noProof/>
        </w:rPr>
        <w:drawing>
          <wp:anchor distT="0" distB="0" distL="0" distR="0" simplePos="0" relativeHeight="251645952" behindDoc="0" locked="0" layoutInCell="1" allowOverlap="1" wp14:anchorId="630BDDC0" wp14:editId="706F3454">
            <wp:simplePos x="0" y="0"/>
            <wp:positionH relativeFrom="page">
              <wp:posOffset>4161790</wp:posOffset>
            </wp:positionH>
            <wp:positionV relativeFrom="paragraph">
              <wp:posOffset>106680</wp:posOffset>
            </wp:positionV>
            <wp:extent cx="2531745" cy="1997710"/>
            <wp:effectExtent l="0" t="0" r="0" b="0"/>
            <wp:wrapTopAndBottom/>
            <wp:docPr id="6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0.png"/>
                    <pic:cNvPicPr>
                      <a:picLocks noChangeAspect="1"/>
                    </pic:cNvPicPr>
                  </pic:nvPicPr>
                  <pic:blipFill>
                    <a:blip r:embed="rId34" cstate="print"/>
                    <a:stretch>
                      <a:fillRect/>
                    </a:stretch>
                  </pic:blipFill>
                  <pic:spPr>
                    <a:xfrm>
                      <a:off x="0" y="0"/>
                      <a:ext cx="2531796" cy="1997964"/>
                    </a:xfrm>
                    <a:prstGeom prst="rect">
                      <a:avLst/>
                    </a:prstGeom>
                  </pic:spPr>
                </pic:pic>
              </a:graphicData>
            </a:graphic>
          </wp:anchor>
        </w:drawing>
      </w:r>
    </w:p>
    <w:p w14:paraId="1D34B2E4" w14:textId="77777777" w:rsidR="00910D2F" w:rsidRDefault="00910D2F">
      <w:pPr>
        <w:pStyle w:val="a3"/>
        <w:spacing w:before="7"/>
        <w:rPr>
          <w:sz w:val="15"/>
          <w:lang w:eastAsia="zh-CN"/>
        </w:rPr>
      </w:pPr>
    </w:p>
    <w:p w14:paraId="09BF998A" w14:textId="05A1B80B" w:rsidR="00910D2F" w:rsidRDefault="00170FA1" w:rsidP="0073603E">
      <w:pPr>
        <w:spacing w:before="1" w:line="235" w:lineRule="auto"/>
        <w:ind w:leftChars="155" w:left="341" w:rightChars="61" w:right="134"/>
        <w:jc w:val="both"/>
        <w:rPr>
          <w:sz w:val="16"/>
          <w:lang w:eastAsia="zh-CN"/>
        </w:rPr>
      </w:pPr>
      <w:r>
        <w:rPr>
          <w:rFonts w:ascii="宋体" w:eastAsia="宋体" w:hAnsi="宋体" w:cs="宋体" w:hint="eastAsia"/>
          <w:sz w:val="16"/>
          <w:lang w:eastAsia="zh-CN"/>
        </w:rPr>
        <w:t>图</w:t>
      </w:r>
      <w:r w:rsidR="006211F8">
        <w:rPr>
          <w:sz w:val="16"/>
          <w:lang w:eastAsia="zh-CN"/>
        </w:rPr>
        <w:t>5.</w:t>
      </w:r>
      <w:r w:rsidR="004D0B75" w:rsidRPr="004D0B75">
        <w:rPr>
          <w:sz w:val="16"/>
          <w:lang w:eastAsia="zh-CN"/>
        </w:rPr>
        <w:t xml:space="preserve"> </w:t>
      </w:r>
      <w:r w:rsidR="004D0B75">
        <w:rPr>
          <w:rFonts w:ascii="宋体" w:eastAsia="宋体" w:hAnsi="宋体" w:cs="宋体" w:hint="eastAsia"/>
          <w:sz w:val="16"/>
          <w:lang w:eastAsia="zh-CN"/>
        </w:rPr>
        <w:t>测量了混频器的上</w:t>
      </w:r>
      <w:r w:rsidR="009843C1">
        <w:rPr>
          <w:rFonts w:ascii="宋体" w:eastAsia="宋体" w:hAnsi="宋体" w:cs="宋体" w:hint="eastAsia"/>
          <w:sz w:val="16"/>
          <w:lang w:eastAsia="zh-CN"/>
        </w:rPr>
        <w:t>边带的噪声系数</w:t>
      </w:r>
      <w:r w:rsidR="004D0B75">
        <w:rPr>
          <w:rFonts w:ascii="宋体" w:eastAsia="宋体" w:hAnsi="宋体" w:cs="宋体" w:hint="eastAsia"/>
          <w:sz w:val="16"/>
          <w:lang w:eastAsia="zh-CN"/>
        </w:rPr>
        <w:t>和电压转换增益随温度的变化</w:t>
      </w:r>
      <w:r w:rsidR="009843C1">
        <w:rPr>
          <w:rFonts w:ascii="宋体" w:eastAsia="宋体" w:hAnsi="宋体" w:cs="宋体" w:hint="eastAsia"/>
          <w:sz w:val="16"/>
          <w:lang w:eastAsia="zh-CN"/>
        </w:rPr>
        <w:t>关系</w:t>
      </w:r>
      <w:r w:rsidR="004D0B75">
        <w:rPr>
          <w:rFonts w:ascii="宋体" w:eastAsia="宋体" w:hAnsi="宋体" w:cs="宋体" w:hint="eastAsia"/>
          <w:sz w:val="16"/>
          <w:lang w:eastAsia="zh-CN"/>
        </w:rPr>
        <w:t>，</w:t>
      </w:r>
      <w:r w:rsidR="00526FB1">
        <w:rPr>
          <w:rFonts w:ascii="宋体" w:eastAsia="宋体" w:hAnsi="宋体" w:cs="宋体" w:hint="eastAsia"/>
          <w:sz w:val="16"/>
          <w:lang w:eastAsia="zh-CN"/>
        </w:rPr>
        <w:t>信号、本振和中频</w:t>
      </w:r>
      <w:r w:rsidR="004D0B75">
        <w:rPr>
          <w:rFonts w:ascii="宋体" w:eastAsia="宋体" w:hAnsi="宋体" w:cs="宋体" w:hint="eastAsia"/>
          <w:sz w:val="16"/>
          <w:lang w:eastAsia="zh-CN"/>
        </w:rPr>
        <w:t>频率分别</w:t>
      </w:r>
      <w:r w:rsidR="00D43441">
        <w:rPr>
          <w:rFonts w:ascii="宋体" w:eastAsia="宋体" w:hAnsi="宋体" w:cs="宋体" w:hint="eastAsia"/>
          <w:sz w:val="16"/>
          <w:lang w:eastAsia="zh-CN"/>
        </w:rPr>
        <w:t>恒</w:t>
      </w:r>
      <w:r w:rsidR="00407A73">
        <w:rPr>
          <w:rFonts w:ascii="宋体" w:eastAsia="宋体" w:hAnsi="宋体" w:cs="宋体" w:hint="eastAsia"/>
          <w:sz w:val="16"/>
          <w:lang w:eastAsia="zh-CN"/>
        </w:rPr>
        <w:t>为</w:t>
      </w:r>
      <w:r w:rsidR="004D0B75" w:rsidRPr="00526FB1">
        <w:rPr>
          <w:sz w:val="16"/>
          <w:lang w:eastAsia="zh-CN"/>
        </w:rPr>
        <w:t>60.15</w:t>
      </w:r>
      <w:r w:rsidR="004D0B75" w:rsidRPr="00526FB1">
        <w:rPr>
          <w:rFonts w:eastAsia="宋体"/>
          <w:sz w:val="16"/>
          <w:lang w:eastAsia="zh-CN"/>
        </w:rPr>
        <w:t>、</w:t>
      </w:r>
      <w:r w:rsidR="004D0B75" w:rsidRPr="00526FB1">
        <w:rPr>
          <w:sz w:val="16"/>
          <w:lang w:eastAsia="zh-CN"/>
        </w:rPr>
        <w:t>51.4</w:t>
      </w:r>
      <w:r w:rsidR="004D0B75">
        <w:rPr>
          <w:rFonts w:ascii="宋体" w:eastAsia="宋体" w:hAnsi="宋体" w:cs="宋体" w:hint="eastAsia"/>
          <w:sz w:val="16"/>
          <w:lang w:eastAsia="zh-CN"/>
        </w:rPr>
        <w:t>和</w:t>
      </w:r>
      <w:r w:rsidR="004D0B75">
        <w:rPr>
          <w:sz w:val="16"/>
          <w:lang w:eastAsia="zh-CN"/>
        </w:rPr>
        <w:t>8.75GHz</w:t>
      </w:r>
      <w:r w:rsidR="0073603E">
        <w:rPr>
          <w:rFonts w:ascii="宋体" w:eastAsia="宋体" w:hAnsi="宋体" w:cs="宋体" w:hint="eastAsia"/>
          <w:sz w:val="16"/>
          <w:lang w:eastAsia="zh-CN"/>
        </w:rPr>
        <w:t>。</w:t>
      </w:r>
    </w:p>
    <w:p w14:paraId="16720C44" w14:textId="77777777" w:rsidR="00910D2F" w:rsidRDefault="00910D2F">
      <w:pPr>
        <w:pStyle w:val="a3"/>
        <w:rPr>
          <w:sz w:val="18"/>
          <w:lang w:eastAsia="zh-CN"/>
        </w:rPr>
      </w:pPr>
    </w:p>
    <w:p w14:paraId="304D4AF8" w14:textId="77777777" w:rsidR="00910D2F" w:rsidRDefault="00910D2F">
      <w:pPr>
        <w:pStyle w:val="a3"/>
        <w:spacing w:before="7"/>
        <w:rPr>
          <w:sz w:val="14"/>
          <w:lang w:eastAsia="zh-CN"/>
        </w:rPr>
      </w:pPr>
    </w:p>
    <w:p w14:paraId="113F33C8" w14:textId="77777777" w:rsidR="004D0B75" w:rsidRDefault="004D0B75" w:rsidP="004D0B75">
      <w:pPr>
        <w:pStyle w:val="a3"/>
        <w:spacing w:line="252" w:lineRule="auto"/>
        <w:ind w:left="100" w:right="253"/>
        <w:rPr>
          <w:lang w:eastAsia="zh-CN"/>
        </w:rPr>
      </w:pPr>
      <w:r>
        <w:rPr>
          <w:noProof/>
        </w:rPr>
        <w:drawing>
          <wp:anchor distT="0" distB="0" distL="0" distR="0" simplePos="0" relativeHeight="251666432" behindDoc="1" locked="0" layoutInCell="1" allowOverlap="1" wp14:anchorId="3EB70D9D" wp14:editId="75377D6A">
            <wp:simplePos x="0" y="0"/>
            <wp:positionH relativeFrom="page">
              <wp:posOffset>3973067</wp:posOffset>
            </wp:positionH>
            <wp:positionV relativeFrom="paragraph">
              <wp:posOffset>236093</wp:posOffset>
            </wp:positionV>
            <wp:extent cx="74675" cy="6096"/>
            <wp:effectExtent l="0" t="0" r="0" b="0"/>
            <wp:wrapNone/>
            <wp:docPr id="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2" cstate="print"/>
                    <a:stretch>
                      <a:fillRect/>
                    </a:stretch>
                  </pic:blipFill>
                  <pic:spPr>
                    <a:xfrm>
                      <a:off x="0" y="0"/>
                      <a:ext cx="74675" cy="6096"/>
                    </a:xfrm>
                    <a:prstGeom prst="rect">
                      <a:avLst/>
                    </a:prstGeom>
                  </pic:spPr>
                </pic:pic>
              </a:graphicData>
            </a:graphic>
          </wp:anchor>
        </w:drawing>
      </w:r>
      <w:r>
        <w:rPr>
          <w:rFonts w:ascii="宋体" w:eastAsia="宋体" w:hAnsi="宋体" w:cs="宋体" w:hint="eastAsia"/>
          <w:spacing w:val="5"/>
          <w:w w:val="95"/>
          <w:lang w:eastAsia="zh-CN"/>
        </w:rPr>
        <w:t>在混频器开关处的峰值差分</w:t>
      </w:r>
      <w:r>
        <w:rPr>
          <w:spacing w:val="5"/>
          <w:w w:val="95"/>
          <w:lang w:eastAsia="zh-CN"/>
        </w:rPr>
        <w:t>)</w:t>
      </w:r>
      <w:r>
        <w:rPr>
          <w:rFonts w:ascii="宋体" w:eastAsia="宋体" w:hAnsi="宋体" w:cs="宋体" w:hint="eastAsia"/>
          <w:spacing w:val="5"/>
          <w:w w:val="95"/>
          <w:lang w:eastAsia="zh-CN"/>
        </w:rPr>
        <w:t>和</w:t>
      </w:r>
      <w:r>
        <w:rPr>
          <w:spacing w:val="3"/>
          <w:w w:val="95"/>
          <w:lang w:eastAsia="zh-CN"/>
        </w:rPr>
        <w:t>LO</w:t>
      </w:r>
      <w:r>
        <w:rPr>
          <w:rFonts w:ascii="宋体" w:eastAsia="宋体" w:hAnsi="宋体" w:cs="宋体" w:hint="eastAsia"/>
          <w:spacing w:val="5"/>
          <w:w w:val="95"/>
          <w:lang w:eastAsia="zh-CN"/>
        </w:rPr>
        <w:t>功率电平为</w:t>
      </w:r>
      <w:r>
        <w:rPr>
          <w:w w:val="95"/>
          <w:lang w:eastAsia="zh-CN"/>
        </w:rPr>
        <w:t>3dBm</w:t>
      </w:r>
      <w:r>
        <w:rPr>
          <w:rFonts w:ascii="宋体" w:eastAsia="宋体" w:hAnsi="宋体" w:cs="宋体" w:hint="eastAsia"/>
          <w:w w:val="95"/>
          <w:lang w:eastAsia="zh-CN"/>
        </w:rPr>
        <w:t>用于本</w:t>
      </w:r>
      <w:r>
        <w:rPr>
          <w:w w:val="95"/>
          <w:lang w:eastAsia="zh-CN"/>
        </w:rPr>
        <w:t xml:space="preserve"> </w:t>
      </w:r>
      <w:r>
        <w:rPr>
          <w:rFonts w:ascii="宋体" w:eastAsia="宋体" w:hAnsi="宋体" w:cs="宋体" w:hint="eastAsia"/>
          <w:lang w:eastAsia="zh-CN"/>
        </w:rPr>
        <w:t>文的所有其他测量。</w:t>
      </w:r>
    </w:p>
    <w:p w14:paraId="40B246B0" w14:textId="77777777" w:rsidR="004D0B75" w:rsidRDefault="004D0B75" w:rsidP="004D0B75">
      <w:pPr>
        <w:pStyle w:val="a3"/>
        <w:spacing w:before="2" w:line="252" w:lineRule="auto"/>
        <w:ind w:left="100" w:right="253" w:firstLine="199"/>
        <w:jc w:val="both"/>
        <w:rPr>
          <w:lang w:eastAsia="zh-CN"/>
        </w:rPr>
      </w:pPr>
      <w:r>
        <w:rPr>
          <w:lang w:eastAsia="zh-CN"/>
        </w:rPr>
        <w:t>LO</w:t>
      </w:r>
      <w:r>
        <w:rPr>
          <w:rFonts w:ascii="宋体" w:eastAsia="宋体" w:hAnsi="宋体" w:cs="宋体" w:hint="eastAsia"/>
          <w:lang w:eastAsia="zh-CN"/>
        </w:rPr>
        <w:t>端口与</w:t>
      </w:r>
      <w:r>
        <w:rPr>
          <w:lang w:eastAsia="zh-CN"/>
        </w:rPr>
        <w:t>RF</w:t>
      </w:r>
      <w:r>
        <w:rPr>
          <w:rFonts w:ascii="宋体" w:eastAsia="宋体" w:hAnsi="宋体" w:cs="宋体" w:hint="eastAsia"/>
          <w:lang w:eastAsia="zh-CN"/>
        </w:rPr>
        <w:t>和</w:t>
      </w:r>
      <w:r>
        <w:rPr>
          <w:lang w:eastAsia="zh-CN"/>
        </w:rPr>
        <w:t>IF</w:t>
      </w:r>
      <w:r>
        <w:rPr>
          <w:rFonts w:ascii="宋体" w:eastAsia="宋体" w:hAnsi="宋体" w:cs="宋体" w:hint="eastAsia"/>
          <w:lang w:eastAsia="zh-CN"/>
        </w:rPr>
        <w:t>端口之间的隔离是任何混频器都关心的问题。</w:t>
      </w:r>
      <w:r>
        <w:rPr>
          <w:lang w:eastAsia="zh-CN"/>
        </w:rPr>
        <w:t xml:space="preserve"> </w:t>
      </w:r>
      <w:r>
        <w:rPr>
          <w:rFonts w:ascii="宋体" w:eastAsia="宋体" w:hAnsi="宋体" w:cs="宋体" w:hint="eastAsia"/>
          <w:lang w:eastAsia="zh-CN"/>
        </w:rPr>
        <w:t>测量的</w:t>
      </w:r>
      <w:r>
        <w:rPr>
          <w:lang w:eastAsia="zh-CN"/>
        </w:rPr>
        <w:t>LO-RF</w:t>
      </w:r>
      <w:r>
        <w:rPr>
          <w:rFonts w:ascii="宋体" w:eastAsia="宋体" w:hAnsi="宋体" w:cs="宋体" w:hint="eastAsia"/>
          <w:lang w:eastAsia="zh-CN"/>
        </w:rPr>
        <w:t>隔离在</w:t>
      </w:r>
      <w:r>
        <w:rPr>
          <w:lang w:eastAsia="zh-CN"/>
        </w:rPr>
        <w:t>26-30-dB</w:t>
      </w:r>
      <w:r>
        <w:rPr>
          <w:rFonts w:ascii="宋体" w:eastAsia="宋体" w:hAnsi="宋体" w:cs="宋体" w:hint="eastAsia"/>
          <w:lang w:eastAsia="zh-CN"/>
        </w:rPr>
        <w:t>范围内。</w:t>
      </w:r>
      <w:r>
        <w:rPr>
          <w:lang w:eastAsia="zh-CN"/>
        </w:rPr>
        <w:t xml:space="preserve"> </w:t>
      </w:r>
      <w:r>
        <w:rPr>
          <w:rFonts w:ascii="宋体" w:eastAsia="宋体" w:hAnsi="宋体" w:cs="宋体" w:hint="eastAsia"/>
          <w:lang w:eastAsia="zh-CN"/>
        </w:rPr>
        <w:t>直接测量</w:t>
      </w:r>
      <w:r>
        <w:rPr>
          <w:lang w:eastAsia="zh-CN"/>
        </w:rPr>
        <w:t>LO</w:t>
      </w:r>
      <w:r>
        <w:rPr>
          <w:rFonts w:ascii="宋体" w:eastAsia="宋体" w:hAnsi="宋体" w:cs="宋体" w:hint="eastAsia"/>
          <w:lang w:eastAsia="zh-CN"/>
        </w:rPr>
        <w:t>到</w:t>
      </w:r>
      <w:r>
        <w:rPr>
          <w:lang w:eastAsia="zh-CN"/>
        </w:rPr>
        <w:t>IF</w:t>
      </w:r>
      <w:r>
        <w:rPr>
          <w:rFonts w:ascii="宋体" w:eastAsia="宋体" w:hAnsi="宋体" w:cs="宋体" w:hint="eastAsia"/>
          <w:lang w:eastAsia="zh-CN"/>
        </w:rPr>
        <w:t>隔离是不可能的，因为片上输出缓冲器和片外测试夹具没有通过</w:t>
      </w:r>
      <w:r>
        <w:rPr>
          <w:lang w:eastAsia="zh-CN"/>
        </w:rPr>
        <w:t>LO</w:t>
      </w:r>
      <w:r>
        <w:rPr>
          <w:rFonts w:ascii="宋体" w:eastAsia="宋体" w:hAnsi="宋体" w:cs="宋体" w:hint="eastAsia"/>
          <w:lang w:eastAsia="zh-CN"/>
        </w:rPr>
        <w:t>频率。</w:t>
      </w:r>
      <w:r>
        <w:rPr>
          <w:lang w:eastAsia="zh-CN"/>
        </w:rPr>
        <w:t xml:space="preserve"> </w:t>
      </w:r>
      <w:r>
        <w:rPr>
          <w:rFonts w:ascii="宋体" w:eastAsia="宋体" w:hAnsi="宋体" w:cs="宋体" w:hint="eastAsia"/>
          <w:lang w:eastAsia="zh-CN"/>
        </w:rPr>
        <w:t>电路模拟表明，</w:t>
      </w:r>
      <w:r>
        <w:rPr>
          <w:lang w:eastAsia="zh-CN"/>
        </w:rPr>
        <w:t>LO</w:t>
      </w:r>
      <w:r>
        <w:rPr>
          <w:rFonts w:ascii="宋体" w:eastAsia="宋体" w:hAnsi="宋体" w:cs="宋体" w:hint="eastAsia"/>
          <w:lang w:eastAsia="zh-CN"/>
        </w:rPr>
        <w:t>信号被传递到混频器输出，衰减约为</w:t>
      </w:r>
      <w:r>
        <w:rPr>
          <w:lang w:eastAsia="zh-CN"/>
        </w:rPr>
        <w:t>20dB</w:t>
      </w:r>
      <w:r>
        <w:rPr>
          <w:rFonts w:ascii="宋体" w:eastAsia="宋体" w:hAnsi="宋体" w:cs="宋体" w:hint="eastAsia"/>
          <w:lang w:eastAsia="zh-CN"/>
        </w:rPr>
        <w:t>。</w:t>
      </w:r>
    </w:p>
    <w:p w14:paraId="124EAF46" w14:textId="77777777" w:rsidR="004D0B75" w:rsidRDefault="004D0B75" w:rsidP="004D0B75">
      <w:pPr>
        <w:pStyle w:val="a3"/>
        <w:spacing w:line="252" w:lineRule="auto"/>
        <w:ind w:left="100" w:right="253" w:firstLine="199"/>
        <w:jc w:val="both"/>
        <w:rPr>
          <w:lang w:eastAsia="zh-CN"/>
        </w:rPr>
      </w:pPr>
      <w:r>
        <w:rPr>
          <w:rFonts w:ascii="宋体" w:eastAsia="宋体" w:hAnsi="宋体" w:cs="宋体" w:hint="eastAsia"/>
          <w:lang w:eastAsia="zh-CN"/>
        </w:rPr>
        <w:t>无花果。</w:t>
      </w:r>
      <w:r>
        <w:rPr>
          <w:lang w:eastAsia="zh-CN"/>
        </w:rPr>
        <w:t xml:space="preserve"> </w:t>
      </w:r>
      <w:r>
        <w:rPr>
          <w:rFonts w:ascii="宋体" w:eastAsia="宋体" w:hAnsi="宋体" w:cs="宋体" w:hint="eastAsia"/>
          <w:lang w:eastAsia="zh-CN"/>
        </w:rPr>
        <w:t>总结了混合器上的温度测量。</w:t>
      </w:r>
      <w:r>
        <w:rPr>
          <w:lang w:eastAsia="zh-CN"/>
        </w:rPr>
        <w:t xml:space="preserve"> </w:t>
      </w:r>
      <w:r>
        <w:rPr>
          <w:rFonts w:ascii="宋体" w:eastAsia="宋体" w:hAnsi="宋体" w:cs="宋体" w:hint="eastAsia"/>
          <w:lang w:eastAsia="zh-CN"/>
        </w:rPr>
        <w:t>在恒定偏置电流下，转换增益减小</w:t>
      </w:r>
    </w:p>
    <w:p w14:paraId="6FA6C208" w14:textId="77777777" w:rsidR="004D0B75" w:rsidRDefault="004D0B75" w:rsidP="004D0B75">
      <w:pPr>
        <w:pStyle w:val="a3"/>
        <w:spacing w:line="239" w:lineRule="exact"/>
        <w:ind w:left="100"/>
        <w:rPr>
          <w:lang w:eastAsia="zh-CN"/>
        </w:rPr>
      </w:pPr>
      <w:r>
        <w:rPr>
          <w:noProof/>
        </w:rPr>
        <w:drawing>
          <wp:anchor distT="0" distB="0" distL="0" distR="0" simplePos="0" relativeHeight="251667456" behindDoc="1" locked="0" layoutInCell="1" allowOverlap="1" wp14:anchorId="71484B71" wp14:editId="6CD331EF">
            <wp:simplePos x="0" y="0"/>
            <wp:positionH relativeFrom="page">
              <wp:posOffset>5102352</wp:posOffset>
            </wp:positionH>
            <wp:positionV relativeFrom="paragraph">
              <wp:posOffset>30019</wp:posOffset>
            </wp:positionV>
            <wp:extent cx="38100" cy="39624"/>
            <wp:effectExtent l="0" t="0" r="0" b="0"/>
            <wp:wrapNone/>
            <wp:docPr id="6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5.png"/>
                    <pic:cNvPicPr/>
                  </pic:nvPicPr>
                  <pic:blipFill>
                    <a:blip r:embed="rId35" cstate="print"/>
                    <a:stretch>
                      <a:fillRect/>
                    </a:stretch>
                  </pic:blipFill>
                  <pic:spPr>
                    <a:xfrm>
                      <a:off x="0" y="0"/>
                      <a:ext cx="38100" cy="39624"/>
                    </a:xfrm>
                    <a:prstGeom prst="rect">
                      <a:avLst/>
                    </a:prstGeom>
                  </pic:spPr>
                </pic:pic>
              </a:graphicData>
            </a:graphic>
          </wp:anchor>
        </w:drawing>
      </w:r>
      <w:r>
        <w:rPr>
          <w:rFonts w:ascii="宋体" w:eastAsia="宋体" w:hAnsi="宋体" w:cs="宋体" w:hint="eastAsia"/>
          <w:lang w:eastAsia="zh-CN"/>
        </w:rPr>
        <w:t>从</w:t>
      </w:r>
      <w:r>
        <w:rPr>
          <w:lang w:eastAsia="zh-CN"/>
        </w:rPr>
        <w:t>5°C</w:t>
      </w:r>
      <w:r>
        <w:rPr>
          <w:rFonts w:ascii="宋体" w:eastAsia="宋体" w:hAnsi="宋体" w:cs="宋体" w:hint="eastAsia"/>
          <w:lang w:eastAsia="zh-CN"/>
        </w:rPr>
        <w:t>到</w:t>
      </w:r>
      <w:r>
        <w:rPr>
          <w:lang w:eastAsia="zh-CN"/>
        </w:rPr>
        <w:t>80°C</w:t>
      </w:r>
      <w:r>
        <w:rPr>
          <w:rFonts w:ascii="宋体" w:eastAsia="宋体" w:hAnsi="宋体" w:cs="宋体" w:hint="eastAsia"/>
          <w:lang w:eastAsia="zh-CN"/>
        </w:rPr>
        <w:t>，而</w:t>
      </w:r>
      <w:r>
        <w:rPr>
          <w:lang w:eastAsia="zh-CN"/>
        </w:rPr>
        <w:t>NF</w:t>
      </w:r>
      <w:r>
        <w:rPr>
          <w:rFonts w:ascii="宋体" w:eastAsia="宋体" w:hAnsi="宋体" w:cs="宋体" w:hint="eastAsia"/>
          <w:lang w:eastAsia="zh-CN"/>
        </w:rPr>
        <w:t>从</w:t>
      </w:r>
      <w:r>
        <w:rPr>
          <w:lang w:eastAsia="zh-CN"/>
        </w:rPr>
        <w:t>12.8</w:t>
      </w:r>
      <w:r>
        <w:rPr>
          <w:rFonts w:ascii="宋体" w:eastAsia="宋体" w:hAnsi="宋体" w:cs="宋体" w:hint="eastAsia"/>
          <w:lang w:eastAsia="zh-CN"/>
        </w:rPr>
        <w:t>上升到</w:t>
      </w:r>
    </w:p>
    <w:p w14:paraId="6B6E902F" w14:textId="77777777" w:rsidR="004D0B75" w:rsidRDefault="004D0B75" w:rsidP="004D0B75">
      <w:pPr>
        <w:pStyle w:val="a3"/>
        <w:spacing w:line="252" w:lineRule="auto"/>
        <w:ind w:left="100" w:right="251"/>
        <w:jc w:val="both"/>
        <w:rPr>
          <w:lang w:eastAsia="zh-CN"/>
        </w:rPr>
      </w:pPr>
      <w:r>
        <w:rPr>
          <w:lang w:eastAsia="zh-CN"/>
        </w:rPr>
        <w:t>15.2d</w:t>
      </w:r>
      <w:r>
        <w:rPr>
          <w:spacing w:val="-1"/>
          <w:lang w:eastAsia="zh-CN"/>
        </w:rPr>
        <w:t xml:space="preserve"> </w:t>
      </w:r>
      <w:r>
        <w:rPr>
          <w:spacing w:val="6"/>
          <w:lang w:eastAsia="zh-CN"/>
        </w:rPr>
        <w:t>B</w:t>
      </w:r>
      <w:r>
        <w:rPr>
          <w:rFonts w:ascii="宋体" w:eastAsia="宋体" w:hAnsi="宋体" w:cs="宋体" w:hint="eastAsia"/>
          <w:spacing w:val="5"/>
          <w:lang w:eastAsia="zh-CN"/>
        </w:rPr>
        <w:t>。</w:t>
      </w:r>
      <w:r>
        <w:rPr>
          <w:spacing w:val="5"/>
          <w:lang w:eastAsia="zh-CN"/>
        </w:rPr>
        <w:t xml:space="preserve"> </w:t>
      </w:r>
      <w:r>
        <w:rPr>
          <w:rFonts w:ascii="宋体" w:eastAsia="宋体" w:hAnsi="宋体" w:cs="宋体" w:hint="eastAsia"/>
          <w:spacing w:val="5"/>
          <w:lang w:eastAsia="zh-CN"/>
        </w:rPr>
        <w:t>在</w:t>
      </w:r>
      <w:r>
        <w:rPr>
          <w:lang w:eastAsia="zh-CN"/>
        </w:rPr>
        <w:t>80°C</w:t>
      </w:r>
      <w:r>
        <w:rPr>
          <w:rFonts w:ascii="宋体" w:eastAsia="宋体" w:hAnsi="宋体" w:cs="宋体" w:hint="eastAsia"/>
          <w:spacing w:val="6"/>
          <w:lang w:eastAsia="zh-CN"/>
        </w:rPr>
        <w:t>以上的温度下，由于</w:t>
      </w:r>
      <w:r>
        <w:rPr>
          <w:lang w:eastAsia="zh-CN"/>
        </w:rPr>
        <w:t>Al</w:t>
      </w:r>
      <w:r>
        <w:rPr>
          <w:rFonts w:ascii="宋体" w:eastAsia="宋体" w:hAnsi="宋体" w:cs="宋体" w:hint="eastAsia"/>
          <w:spacing w:val="5"/>
          <w:lang w:eastAsia="zh-CN"/>
        </w:rPr>
        <w:t>垫的氧化，测</w:t>
      </w:r>
      <w:r>
        <w:rPr>
          <w:rFonts w:ascii="宋体" w:eastAsia="宋体" w:hAnsi="宋体" w:cs="宋体" w:hint="eastAsia"/>
          <w:spacing w:val="4"/>
          <w:w w:val="95"/>
          <w:lang w:eastAsia="zh-CN"/>
        </w:rPr>
        <w:t>量是不稳定的；</w:t>
      </w:r>
      <w:r>
        <w:rPr>
          <w:spacing w:val="2"/>
          <w:w w:val="95"/>
          <w:lang w:eastAsia="zh-CN"/>
        </w:rPr>
        <w:t>Be-Cu</w:t>
      </w:r>
      <w:r>
        <w:rPr>
          <w:rFonts w:ascii="宋体" w:eastAsia="宋体" w:hAnsi="宋体" w:cs="宋体" w:hint="eastAsia"/>
          <w:spacing w:val="4"/>
          <w:w w:val="95"/>
          <w:lang w:eastAsia="zh-CN"/>
        </w:rPr>
        <w:t>探针不能在这些温度以上达到低电</w:t>
      </w:r>
      <w:r>
        <w:rPr>
          <w:spacing w:val="4"/>
          <w:w w:val="95"/>
          <w:lang w:eastAsia="zh-CN"/>
        </w:rPr>
        <w:t xml:space="preserve"> </w:t>
      </w:r>
      <w:r>
        <w:rPr>
          <w:rFonts w:ascii="宋体" w:eastAsia="宋体" w:hAnsi="宋体" w:cs="宋体" w:hint="eastAsia"/>
          <w:spacing w:val="9"/>
          <w:lang w:eastAsia="zh-CN"/>
        </w:rPr>
        <w:t>阻接触。</w:t>
      </w:r>
      <w:r>
        <w:rPr>
          <w:spacing w:val="9"/>
          <w:lang w:eastAsia="zh-CN"/>
        </w:rPr>
        <w:t xml:space="preserve"> </w:t>
      </w:r>
      <w:r>
        <w:rPr>
          <w:rFonts w:ascii="宋体" w:eastAsia="宋体" w:hAnsi="宋体" w:cs="宋体" w:hint="eastAsia"/>
          <w:spacing w:val="9"/>
          <w:lang w:eastAsia="zh-CN"/>
        </w:rPr>
        <w:t>钨或镍探针更适合探测铝垫将用于未来的测试。</w:t>
      </w:r>
    </w:p>
    <w:p w14:paraId="0B9E4ED8" w14:textId="77777777" w:rsidR="004D0B75" w:rsidRDefault="004D0B75" w:rsidP="004D0B75">
      <w:pPr>
        <w:pStyle w:val="a3"/>
        <w:ind w:left="100" w:firstLine="199"/>
        <w:jc w:val="both"/>
        <w:rPr>
          <w:lang w:eastAsia="zh-CN"/>
        </w:rPr>
      </w:pPr>
      <w:r>
        <w:rPr>
          <w:rFonts w:ascii="宋体" w:eastAsia="宋体" w:hAnsi="宋体" w:cs="宋体" w:hint="eastAsia"/>
          <w:lang w:eastAsia="zh-CN"/>
        </w:rPr>
        <w:t>混合器和输出缓冲器的模具照片如图所示。</w:t>
      </w:r>
      <w:r>
        <w:rPr>
          <w:lang w:eastAsia="zh-CN"/>
        </w:rPr>
        <w:t xml:space="preserve"> 6. </w:t>
      </w:r>
      <w:r>
        <w:rPr>
          <w:rFonts w:ascii="宋体" w:eastAsia="宋体" w:hAnsi="宋体" w:cs="宋体" w:hint="eastAsia"/>
          <w:lang w:eastAsia="zh-CN"/>
        </w:rPr>
        <w:t>射频输</w:t>
      </w:r>
    </w:p>
    <w:p w14:paraId="53435A02" w14:textId="2CF0B34D" w:rsidR="004D0B75" w:rsidRDefault="004D0B75" w:rsidP="004D0B75">
      <w:pPr>
        <w:pStyle w:val="a3"/>
        <w:spacing w:line="270" w:lineRule="atLeast"/>
        <w:ind w:left="100" w:right="253"/>
        <w:jc w:val="both"/>
        <w:rPr>
          <w:lang w:eastAsia="zh-CN"/>
        </w:rPr>
      </w:pPr>
      <w:r>
        <w:rPr>
          <w:rFonts w:ascii="宋体" w:eastAsia="宋体" w:hAnsi="宋体" w:cs="宋体" w:hint="eastAsia"/>
          <w:lang w:eastAsia="zh-CN"/>
        </w:rPr>
        <w:t>入在右边，差分</w:t>
      </w:r>
      <w:r>
        <w:rPr>
          <w:lang w:eastAsia="zh-CN"/>
        </w:rPr>
        <w:t>LO</w:t>
      </w:r>
      <w:r>
        <w:rPr>
          <w:rFonts w:ascii="宋体" w:eastAsia="宋体" w:hAnsi="宋体" w:cs="宋体" w:hint="eastAsia"/>
          <w:lang w:eastAsia="zh-CN"/>
        </w:rPr>
        <w:t>输入在左边，</w:t>
      </w:r>
      <w:r>
        <w:rPr>
          <w:lang w:eastAsia="zh-CN"/>
        </w:rPr>
        <w:t>IF</w:t>
      </w:r>
      <w:r>
        <w:rPr>
          <w:rFonts w:ascii="宋体" w:eastAsia="宋体" w:hAnsi="宋体" w:cs="宋体" w:hint="eastAsia"/>
          <w:lang w:eastAsia="zh-CN"/>
        </w:rPr>
        <w:t>输出取自垫架的顶部和底部。</w:t>
      </w:r>
      <w:r>
        <w:rPr>
          <w:lang w:eastAsia="zh-CN"/>
        </w:rPr>
        <w:t xml:space="preserve"> </w:t>
      </w:r>
      <w:r>
        <w:rPr>
          <w:rFonts w:ascii="宋体" w:eastAsia="宋体" w:hAnsi="宋体" w:cs="宋体" w:hint="eastAsia"/>
          <w:lang w:eastAsia="zh-CN"/>
        </w:rPr>
        <w:t>在右侧可以看到构成混合器负载一部分的螺旋电</w:t>
      </w:r>
      <w:r>
        <w:rPr>
          <w:rFonts w:ascii="宋体" w:eastAsia="宋体" w:hAnsi="宋体" w:cs="宋体" w:hint="eastAsia"/>
          <w:lang w:eastAsia="zh-CN"/>
        </w:rPr>
        <w:t>感L2和L3，以及螺旋负载。</w:t>
      </w:r>
    </w:p>
    <w:p w14:paraId="59E0D8A4" w14:textId="77777777" w:rsidR="004D0B75" w:rsidRDefault="004D0B75" w:rsidP="004D0B75">
      <w:pPr>
        <w:spacing w:line="270" w:lineRule="atLeast"/>
        <w:jc w:val="both"/>
        <w:rPr>
          <w:lang w:eastAsia="zh-CN"/>
        </w:rPr>
        <w:sectPr w:rsidR="004D0B75">
          <w:type w:val="continuous"/>
          <w:pgSz w:w="11880" w:h="15840"/>
          <w:pgMar w:top="1160" w:right="580" w:bottom="240" w:left="660" w:header="720" w:footer="720" w:gutter="0"/>
          <w:cols w:num="2" w:space="720" w:equalWidth="0">
            <w:col w:w="5217" w:space="43"/>
            <w:col w:w="5380"/>
          </w:cols>
        </w:sectPr>
      </w:pPr>
    </w:p>
    <w:p w14:paraId="21E3E438" w14:textId="77777777" w:rsidR="004D0B75" w:rsidRDefault="004D0B75" w:rsidP="004D0B75">
      <w:pPr>
        <w:pStyle w:val="a3"/>
        <w:spacing w:before="7" w:after="1"/>
        <w:rPr>
          <w:sz w:val="9"/>
          <w:lang w:eastAsia="zh-CN"/>
        </w:rPr>
      </w:pPr>
    </w:p>
    <w:p w14:paraId="6315C2FA" w14:textId="44627C16" w:rsidR="00910D2F" w:rsidRDefault="00910D2F">
      <w:pPr>
        <w:pStyle w:val="a3"/>
        <w:spacing w:line="249" w:lineRule="auto"/>
        <w:ind w:left="122" w:right="133" w:firstLine="199"/>
        <w:jc w:val="both"/>
        <w:rPr>
          <w:lang w:eastAsia="zh-CN"/>
        </w:rPr>
      </w:pPr>
    </w:p>
    <w:p w14:paraId="54E5E81B" w14:textId="77777777" w:rsidR="00910D2F" w:rsidRDefault="00910D2F">
      <w:pPr>
        <w:spacing w:line="249" w:lineRule="auto"/>
        <w:jc w:val="both"/>
        <w:rPr>
          <w:lang w:eastAsia="zh-CN"/>
        </w:rPr>
        <w:sectPr w:rsidR="00910D2F">
          <w:type w:val="continuous"/>
          <w:pgSz w:w="11880" w:h="15840"/>
          <w:pgMar w:top="620" w:right="700" w:bottom="260" w:left="640" w:header="720" w:footer="720" w:gutter="0"/>
          <w:cols w:num="2" w:space="720" w:equalWidth="0">
            <w:col w:w="5182" w:space="78"/>
            <w:col w:w="5280"/>
          </w:cols>
        </w:sectPr>
      </w:pPr>
    </w:p>
    <w:p w14:paraId="1306343F" w14:textId="77777777" w:rsidR="00910D2F" w:rsidRDefault="00910D2F">
      <w:pPr>
        <w:pStyle w:val="a3"/>
        <w:rPr>
          <w:lang w:eastAsia="zh-CN"/>
        </w:rPr>
      </w:pPr>
    </w:p>
    <w:p w14:paraId="700EFF98" w14:textId="77777777" w:rsidR="00910D2F" w:rsidRDefault="00910D2F">
      <w:pPr>
        <w:rPr>
          <w:lang w:eastAsia="zh-CN"/>
        </w:rPr>
        <w:sectPr w:rsidR="00910D2F">
          <w:headerReference w:type="default" r:id="rId36"/>
          <w:pgSz w:w="11880" w:h="15840"/>
          <w:pgMar w:top="840" w:right="700" w:bottom="260" w:left="640" w:header="656" w:footer="67" w:gutter="0"/>
          <w:cols w:space="720"/>
        </w:sectPr>
      </w:pPr>
    </w:p>
    <w:p w14:paraId="0A705897" w14:textId="77777777" w:rsidR="00910D2F" w:rsidRDefault="00910D2F">
      <w:pPr>
        <w:pStyle w:val="a3"/>
        <w:spacing w:before="2"/>
        <w:rPr>
          <w:sz w:val="19"/>
          <w:lang w:eastAsia="zh-CN"/>
        </w:rPr>
      </w:pPr>
    </w:p>
    <w:p w14:paraId="130361C4" w14:textId="77777777" w:rsidR="00910D2F" w:rsidRDefault="006211F8">
      <w:pPr>
        <w:pStyle w:val="a3"/>
        <w:ind w:left="273"/>
      </w:pPr>
      <w:bookmarkStart w:id="11" w:name="H._Li,_H._M._Rein,_and_T._Suttorp,_Desig"/>
      <w:bookmarkStart w:id="12" w:name="M._E._Russell,_A._Crain,_A._Curran,_R._A"/>
      <w:bookmarkStart w:id="13" w:name="Fig._6. Die_photograph_of_mixer_test_sit"/>
      <w:bookmarkStart w:id="14" w:name="IV._C_ONCLUSION"/>
      <w:bookmarkStart w:id="15" w:name="B._Jagannathan,_M._Khater,_F._Pagette,_J"/>
      <w:bookmarkStart w:id="16" w:name="J._O._Plouchart,_J._Kim,_N._Zamdmer,_L._"/>
      <w:bookmarkStart w:id="17" w:name="K._Ohata,_K._Maruhashi,_M._Ito,_S._Kishi"/>
      <w:bookmarkStart w:id="18" w:name="P._Smulders,_Exploiting_the_60-GHz_band_"/>
      <w:bookmarkStart w:id="19" w:name="S._K._Reynolds,_B._A._Floyd,_U._R._Pfeif"/>
      <w:bookmarkStart w:id="20" w:name="W._Perndl,_H._Knapp,_M._Wurzer,_K._Aufin"/>
      <w:bookmarkStart w:id="21" w:name="B._A._Floyd,_V-band_and_W-band_SiGe_bipo"/>
      <w:bookmarkStart w:id="22" w:name="F._Ellinger,_26_42_GHz_SOI_CMOS_low-nois"/>
      <w:bookmarkStart w:id="23" w:name="U._R._Pfeiffer,_S._K._Reynolds,_and_B._A"/>
      <w:bookmarkStart w:id="24" w:name="_bookmark0"/>
      <w:bookmarkEnd w:id="11"/>
      <w:bookmarkEnd w:id="12"/>
      <w:bookmarkEnd w:id="13"/>
      <w:bookmarkEnd w:id="14"/>
      <w:bookmarkEnd w:id="15"/>
      <w:bookmarkEnd w:id="16"/>
      <w:bookmarkEnd w:id="17"/>
      <w:bookmarkEnd w:id="18"/>
      <w:bookmarkEnd w:id="19"/>
      <w:bookmarkEnd w:id="20"/>
      <w:bookmarkEnd w:id="21"/>
      <w:bookmarkEnd w:id="22"/>
      <w:bookmarkEnd w:id="23"/>
      <w:bookmarkEnd w:id="24"/>
      <w:r>
        <w:rPr>
          <w:noProof/>
        </w:rPr>
        <w:drawing>
          <wp:inline distT="0" distB="0" distL="0" distR="0" wp14:anchorId="2275C2BD" wp14:editId="7D2F8359">
            <wp:extent cx="3041015" cy="3809365"/>
            <wp:effectExtent l="0" t="0" r="0" b="0"/>
            <wp:docPr id="7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2.png"/>
                    <pic:cNvPicPr>
                      <a:picLocks noChangeAspect="1"/>
                    </pic:cNvPicPr>
                  </pic:nvPicPr>
                  <pic:blipFill>
                    <a:blip r:embed="rId37" cstate="print"/>
                    <a:stretch>
                      <a:fillRect/>
                    </a:stretch>
                  </pic:blipFill>
                  <pic:spPr>
                    <a:xfrm>
                      <a:off x="0" y="0"/>
                      <a:ext cx="3041172" cy="3809619"/>
                    </a:xfrm>
                    <a:prstGeom prst="rect">
                      <a:avLst/>
                    </a:prstGeom>
                  </pic:spPr>
                </pic:pic>
              </a:graphicData>
            </a:graphic>
          </wp:inline>
        </w:drawing>
      </w:r>
    </w:p>
    <w:p w14:paraId="03CA4591" w14:textId="77777777" w:rsidR="00910D2F" w:rsidRDefault="00910D2F">
      <w:pPr>
        <w:pStyle w:val="a3"/>
        <w:spacing w:before="8"/>
        <w:rPr>
          <w:sz w:val="14"/>
        </w:rPr>
      </w:pPr>
    </w:p>
    <w:p w14:paraId="0E8C6EA1" w14:textId="353E4282" w:rsidR="00910D2F" w:rsidRPr="00B76994" w:rsidRDefault="007233C9" w:rsidP="00B76994">
      <w:pPr>
        <w:widowControl/>
        <w:autoSpaceDE/>
        <w:autoSpaceDN/>
        <w:ind w:leftChars="100" w:left="220"/>
        <w:rPr>
          <w:rFonts w:ascii="Times" w:eastAsia="宋体" w:hAnsi="Times" w:cs="宋体" w:hint="eastAsia"/>
          <w:sz w:val="14"/>
          <w:szCs w:val="14"/>
          <w:lang w:eastAsia="zh-CN" w:bidi="ar-SA"/>
        </w:rPr>
      </w:pPr>
      <w:r>
        <w:rPr>
          <w:rFonts w:ascii="宋体" w:eastAsia="宋体" w:hAnsi="宋体" w:cs="宋体" w:hint="eastAsia"/>
          <w:sz w:val="16"/>
          <w:lang w:eastAsia="zh-CN"/>
        </w:rPr>
        <w:t>图6.混频器</w:t>
      </w:r>
      <w:r w:rsidR="00B35FC1">
        <w:rPr>
          <w:rFonts w:ascii="宋体" w:eastAsia="宋体" w:hAnsi="宋体" w:cs="宋体" w:hint="eastAsia"/>
          <w:sz w:val="16"/>
          <w:lang w:eastAsia="zh-CN"/>
        </w:rPr>
        <w:t>试验现场的模具照片。</w:t>
      </w:r>
      <w:r w:rsidR="003662D2" w:rsidRPr="00B76994">
        <w:rPr>
          <w:rFonts w:ascii="Times" w:eastAsia="宋体" w:hAnsi="Times" w:cs="宋体"/>
          <w:sz w:val="14"/>
          <w:szCs w:val="14"/>
          <w:lang w:eastAsia="zh-CN" w:bidi="ar-SA"/>
        </w:rPr>
        <w:t>模具</w:t>
      </w:r>
      <w:r w:rsidR="00B76994" w:rsidRPr="00B76994">
        <w:rPr>
          <w:rFonts w:ascii="Times" w:eastAsia="宋体" w:hAnsi="Times" w:cs="宋体"/>
          <w:sz w:val="14"/>
          <w:szCs w:val="14"/>
          <w:lang w:eastAsia="zh-CN" w:bidi="ar-SA"/>
        </w:rPr>
        <w:t>到焊盘框外部的尺寸为</w:t>
      </w:r>
      <w:r w:rsidR="00B76994" w:rsidRPr="00B76994">
        <w:rPr>
          <w:rFonts w:ascii="Times" w:eastAsia="宋体" w:hAnsi="Times" w:cs="宋体"/>
          <w:sz w:val="14"/>
          <w:szCs w:val="14"/>
          <w:lang w:eastAsia="zh-CN" w:bidi="ar-SA"/>
        </w:rPr>
        <w:t>1.24</w:t>
      </w:r>
      <w:r w:rsidR="00B76994" w:rsidRPr="00B76994">
        <w:rPr>
          <w:rFonts w:ascii="Times" w:eastAsia="宋体" w:hAnsi="Times" w:cs="宋体"/>
          <w:sz w:val="14"/>
          <w:szCs w:val="14"/>
          <w:lang w:eastAsia="zh-CN" w:bidi="ar-SA"/>
        </w:rPr>
        <w:t>毫米乘</w:t>
      </w:r>
      <w:r w:rsidR="00B76994" w:rsidRPr="00B76994">
        <w:rPr>
          <w:rFonts w:ascii="Times" w:eastAsia="宋体" w:hAnsi="Times" w:cs="宋体"/>
          <w:sz w:val="14"/>
          <w:szCs w:val="14"/>
          <w:lang w:eastAsia="zh-CN" w:bidi="ar-SA"/>
        </w:rPr>
        <w:t>1.8</w:t>
      </w:r>
      <w:r w:rsidR="00B76994" w:rsidRPr="00B76994">
        <w:rPr>
          <w:rFonts w:ascii="Times" w:eastAsia="宋体" w:hAnsi="Times" w:cs="宋体"/>
          <w:sz w:val="14"/>
          <w:szCs w:val="14"/>
          <w:lang w:eastAsia="zh-CN" w:bidi="ar-SA"/>
        </w:rPr>
        <w:t>毫米。有关其他组件位置，请参见文本。</w:t>
      </w:r>
    </w:p>
    <w:p w14:paraId="05451564" w14:textId="77777777" w:rsidR="004D0B75" w:rsidRDefault="004D0B75" w:rsidP="004D0B75">
      <w:pPr>
        <w:pStyle w:val="a3"/>
        <w:spacing w:before="122" w:line="252" w:lineRule="auto"/>
        <w:ind w:left="132"/>
        <w:jc w:val="both"/>
        <w:rPr>
          <w:lang w:eastAsia="zh-CN"/>
        </w:rPr>
      </w:pPr>
      <w:r>
        <w:rPr>
          <w:rFonts w:ascii="宋体" w:eastAsia="宋体" w:hAnsi="宋体" w:cs="宋体" w:hint="eastAsia"/>
          <w:spacing w:val="3"/>
          <w:lang w:eastAsia="zh-CN"/>
        </w:rPr>
        <w:t>输出缓冲器的电感位于中心。</w:t>
      </w:r>
      <w:r>
        <w:rPr>
          <w:spacing w:val="3"/>
          <w:lang w:eastAsia="zh-CN"/>
        </w:rPr>
        <w:t xml:space="preserve"> </w:t>
      </w:r>
      <w:r>
        <w:rPr>
          <w:rFonts w:ascii="宋体" w:eastAsia="宋体" w:hAnsi="宋体" w:cs="宋体" w:hint="eastAsia"/>
          <w:spacing w:val="3"/>
          <w:lang w:eastAsia="zh-CN"/>
        </w:rPr>
        <w:t>输入匹配电感</w:t>
      </w:r>
      <w:r>
        <w:rPr>
          <w:spacing w:val="3"/>
          <w:lang w:eastAsia="zh-CN"/>
        </w:rPr>
        <w:t>L1</w:t>
      </w:r>
      <w:r>
        <w:rPr>
          <w:rFonts w:ascii="宋体" w:eastAsia="宋体" w:hAnsi="宋体" w:cs="宋体" w:hint="eastAsia"/>
          <w:lang w:eastAsia="zh-CN"/>
        </w:rPr>
        <w:t>可以看到</w:t>
      </w:r>
      <w:r>
        <w:rPr>
          <w:rFonts w:ascii="宋体" w:eastAsia="宋体" w:hAnsi="宋体" w:cs="宋体" w:hint="eastAsia"/>
          <w:spacing w:val="9"/>
          <w:w w:val="95"/>
          <w:lang w:eastAsia="zh-CN"/>
        </w:rPr>
        <w:t>从射频输入垫延伸到输入晶体管</w:t>
      </w:r>
      <w:r>
        <w:rPr>
          <w:spacing w:val="6"/>
          <w:w w:val="95"/>
          <w:lang w:eastAsia="zh-CN"/>
        </w:rPr>
        <w:t>Q1</w:t>
      </w:r>
      <w:r>
        <w:rPr>
          <w:rFonts w:ascii="宋体" w:eastAsia="宋体" w:hAnsi="宋体" w:cs="宋体" w:hint="eastAsia"/>
          <w:spacing w:val="9"/>
          <w:w w:val="95"/>
          <w:lang w:eastAsia="zh-CN"/>
        </w:rPr>
        <w:t>，位于</w:t>
      </w:r>
      <w:r>
        <w:rPr>
          <w:spacing w:val="4"/>
          <w:w w:val="95"/>
          <w:lang w:eastAsia="zh-CN"/>
        </w:rPr>
        <w:t>L2</w:t>
      </w:r>
      <w:r>
        <w:rPr>
          <w:rFonts w:ascii="宋体" w:eastAsia="宋体" w:hAnsi="宋体" w:cs="宋体" w:hint="eastAsia"/>
          <w:spacing w:val="12"/>
          <w:w w:val="95"/>
          <w:lang w:eastAsia="zh-CN"/>
        </w:rPr>
        <w:t>和</w:t>
      </w:r>
      <w:r>
        <w:rPr>
          <w:spacing w:val="4"/>
          <w:w w:val="95"/>
          <w:lang w:eastAsia="zh-CN"/>
        </w:rPr>
        <w:t>L3</w:t>
      </w:r>
      <w:r>
        <w:rPr>
          <w:rFonts w:ascii="宋体" w:eastAsia="宋体" w:hAnsi="宋体" w:cs="宋体" w:hint="eastAsia"/>
          <w:spacing w:val="6"/>
          <w:w w:val="95"/>
          <w:lang w:eastAsia="zh-CN"/>
        </w:rPr>
        <w:t>之间。</w:t>
      </w:r>
      <w:r>
        <w:rPr>
          <w:spacing w:val="6"/>
          <w:w w:val="95"/>
          <w:lang w:eastAsia="zh-CN"/>
        </w:rPr>
        <w:t xml:space="preserve"> </w:t>
      </w:r>
      <w:r>
        <w:rPr>
          <w:rFonts w:ascii="宋体" w:eastAsia="宋体" w:hAnsi="宋体" w:cs="宋体" w:hint="eastAsia"/>
          <w:spacing w:val="6"/>
          <w:lang w:eastAsia="zh-CN"/>
        </w:rPr>
        <w:t>试验地点为</w:t>
      </w:r>
    </w:p>
    <w:p w14:paraId="46524C9C" w14:textId="77777777" w:rsidR="004D0B75" w:rsidRDefault="004D0B75" w:rsidP="004D0B75">
      <w:pPr>
        <w:pStyle w:val="a3"/>
        <w:spacing w:line="239" w:lineRule="exact"/>
        <w:ind w:left="132"/>
        <w:rPr>
          <w:lang w:eastAsia="zh-CN"/>
        </w:rPr>
      </w:pPr>
      <w:r>
        <w:rPr>
          <w:rFonts w:ascii="宋体" w:eastAsia="宋体" w:hAnsi="宋体" w:cs="宋体" w:hint="eastAsia"/>
          <w:lang w:eastAsia="zh-CN"/>
        </w:rPr>
        <w:t>垫架外侧</w:t>
      </w:r>
      <w:r>
        <w:rPr>
          <w:lang w:eastAsia="zh-CN"/>
        </w:rPr>
        <w:t>1.24mm</w:t>
      </w:r>
      <w:r>
        <w:rPr>
          <w:rFonts w:ascii="宋体" w:eastAsia="宋体" w:hAnsi="宋体" w:cs="宋体" w:hint="eastAsia"/>
          <w:lang w:eastAsia="zh-CN"/>
        </w:rPr>
        <w:t>乘</w:t>
      </w:r>
      <w:r>
        <w:rPr>
          <w:lang w:eastAsia="zh-CN"/>
        </w:rPr>
        <w:t>1.8mm</w:t>
      </w:r>
      <w:r>
        <w:rPr>
          <w:rFonts w:ascii="宋体" w:eastAsia="宋体" w:hAnsi="宋体" w:cs="宋体" w:hint="eastAsia"/>
          <w:lang w:eastAsia="zh-CN"/>
        </w:rPr>
        <w:t>。</w:t>
      </w:r>
    </w:p>
    <w:p w14:paraId="5E51C7C0" w14:textId="77777777" w:rsidR="004D0B75" w:rsidRDefault="004D0B75" w:rsidP="004D0B75">
      <w:pPr>
        <w:pStyle w:val="a3"/>
        <w:spacing w:line="252" w:lineRule="auto"/>
        <w:ind w:left="132" w:firstLine="196"/>
        <w:jc w:val="both"/>
        <w:rPr>
          <w:lang w:eastAsia="zh-CN"/>
        </w:rPr>
      </w:pPr>
      <w:r>
        <w:rPr>
          <w:noProof/>
        </w:rPr>
        <w:drawing>
          <wp:anchor distT="0" distB="0" distL="0" distR="0" simplePos="0" relativeHeight="251668480" behindDoc="1" locked="0" layoutInCell="1" allowOverlap="1" wp14:anchorId="0268EABE" wp14:editId="22CEF255">
            <wp:simplePos x="0" y="0"/>
            <wp:positionH relativeFrom="page">
              <wp:posOffset>3104388</wp:posOffset>
            </wp:positionH>
            <wp:positionV relativeFrom="paragraph">
              <wp:posOffset>385457</wp:posOffset>
            </wp:positionV>
            <wp:extent cx="74675" cy="6096"/>
            <wp:effectExtent l="0" t="0" r="0" b="0"/>
            <wp:wrapNone/>
            <wp:docPr id="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png"/>
                    <pic:cNvPicPr/>
                  </pic:nvPicPr>
                  <pic:blipFill>
                    <a:blip r:embed="rId12" cstate="print"/>
                    <a:stretch>
                      <a:fillRect/>
                    </a:stretch>
                  </pic:blipFill>
                  <pic:spPr>
                    <a:xfrm>
                      <a:off x="0" y="0"/>
                      <a:ext cx="74675" cy="6096"/>
                    </a:xfrm>
                    <a:prstGeom prst="rect">
                      <a:avLst/>
                    </a:prstGeom>
                  </pic:spPr>
                </pic:pic>
              </a:graphicData>
            </a:graphic>
          </wp:anchor>
        </w:drawing>
      </w:r>
      <w:r>
        <w:rPr>
          <w:noProof/>
        </w:rPr>
        <w:drawing>
          <wp:anchor distT="0" distB="0" distL="0" distR="0" simplePos="0" relativeHeight="251669504" behindDoc="1" locked="0" layoutInCell="1" allowOverlap="1" wp14:anchorId="059C0C38" wp14:editId="78336A3D">
            <wp:simplePos x="0" y="0"/>
            <wp:positionH relativeFrom="page">
              <wp:posOffset>1589532</wp:posOffset>
            </wp:positionH>
            <wp:positionV relativeFrom="paragraph">
              <wp:posOffset>537857</wp:posOffset>
            </wp:positionV>
            <wp:extent cx="74675" cy="6096"/>
            <wp:effectExtent l="0" t="0" r="0" b="0"/>
            <wp:wrapNone/>
            <wp:docPr id="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png"/>
                    <pic:cNvPicPr/>
                  </pic:nvPicPr>
                  <pic:blipFill>
                    <a:blip r:embed="rId12" cstate="print"/>
                    <a:stretch>
                      <a:fillRect/>
                    </a:stretch>
                  </pic:blipFill>
                  <pic:spPr>
                    <a:xfrm>
                      <a:off x="0" y="0"/>
                      <a:ext cx="74675" cy="6096"/>
                    </a:xfrm>
                    <a:prstGeom prst="rect">
                      <a:avLst/>
                    </a:prstGeom>
                  </pic:spPr>
                </pic:pic>
              </a:graphicData>
            </a:graphic>
          </wp:anchor>
        </w:drawing>
      </w:r>
      <w:r>
        <w:rPr>
          <w:rFonts w:ascii="宋体" w:eastAsia="宋体" w:hAnsi="宋体" w:cs="宋体" w:hint="eastAsia"/>
          <w:spacing w:val="7"/>
          <w:w w:val="95"/>
          <w:lang w:eastAsia="zh-CN"/>
        </w:rPr>
        <w:t>目前的超外差混合器的</w:t>
      </w:r>
      <w:r>
        <w:rPr>
          <w:w w:val="95"/>
          <w:lang w:eastAsia="zh-CN"/>
        </w:rPr>
        <w:t>13-dBNF</w:t>
      </w:r>
      <w:r>
        <w:rPr>
          <w:rFonts w:ascii="宋体" w:eastAsia="宋体" w:hAnsi="宋体" w:cs="宋体" w:hint="eastAsia"/>
          <w:spacing w:val="6"/>
          <w:w w:val="95"/>
          <w:lang w:eastAsia="zh-CN"/>
        </w:rPr>
        <w:t>与以前报道的直接降变</w:t>
      </w:r>
      <w:r>
        <w:rPr>
          <w:spacing w:val="6"/>
          <w:w w:val="95"/>
          <w:lang w:eastAsia="zh-CN"/>
        </w:rPr>
        <w:t xml:space="preserve"> </w:t>
      </w:r>
      <w:r>
        <w:rPr>
          <w:rFonts w:ascii="宋体" w:eastAsia="宋体" w:hAnsi="宋体" w:cs="宋体" w:hint="eastAsia"/>
          <w:spacing w:val="6"/>
          <w:lang w:eastAsia="zh-CN"/>
        </w:rPr>
        <w:t>频器的</w:t>
      </w:r>
      <w:r>
        <w:rPr>
          <w:spacing w:val="6"/>
          <w:lang w:eastAsia="zh-CN"/>
        </w:rPr>
        <w:t>NF</w:t>
      </w:r>
      <w:r>
        <w:rPr>
          <w:rFonts w:ascii="宋体" w:eastAsia="宋体" w:hAnsi="宋体" w:cs="宋体" w:hint="eastAsia"/>
          <w:spacing w:val="6"/>
          <w:lang w:eastAsia="zh-CN"/>
        </w:rPr>
        <w:t>相当，但</w:t>
      </w:r>
      <w:r>
        <w:rPr>
          <w:spacing w:val="6"/>
          <w:lang w:eastAsia="zh-CN"/>
        </w:rPr>
        <w:t>7dBm</w:t>
      </w:r>
      <w:r>
        <w:rPr>
          <w:rFonts w:ascii="宋体" w:eastAsia="宋体" w:hAnsi="宋体" w:cs="宋体" w:hint="eastAsia"/>
          <w:spacing w:val="6"/>
          <w:lang w:eastAsia="zh-CN"/>
        </w:rPr>
        <w:t>的超外差混合器的</w:t>
      </w:r>
      <w:r>
        <w:rPr>
          <w:spacing w:val="6"/>
          <w:lang w:eastAsia="zh-CN"/>
        </w:rPr>
        <w:t>ICP1dB</w:t>
      </w:r>
      <w:r>
        <w:rPr>
          <w:rFonts w:ascii="宋体" w:eastAsia="宋体" w:hAnsi="宋体" w:cs="宋体" w:hint="eastAsia"/>
          <w:spacing w:val="6"/>
          <w:lang w:eastAsia="zh-CN"/>
        </w:rPr>
        <w:t>比直接降</w:t>
      </w:r>
      <w:r>
        <w:rPr>
          <w:rFonts w:ascii="宋体" w:eastAsia="宋体" w:hAnsi="宋体" w:cs="宋体" w:hint="eastAsia"/>
          <w:spacing w:val="8"/>
          <w:lang w:eastAsia="zh-CN"/>
        </w:rPr>
        <w:t>变频器的</w:t>
      </w:r>
      <w:r>
        <w:rPr>
          <w:lang w:eastAsia="zh-CN"/>
        </w:rPr>
        <w:t>17-dBm</w:t>
      </w:r>
      <w:r>
        <w:rPr>
          <w:spacing w:val="6"/>
          <w:lang w:eastAsia="zh-CN"/>
        </w:rPr>
        <w:t xml:space="preserve"> </w:t>
      </w:r>
      <w:r>
        <w:rPr>
          <w:lang w:eastAsia="zh-CN"/>
        </w:rPr>
        <w:t>ICP1dB</w:t>
      </w:r>
      <w:r>
        <w:rPr>
          <w:rFonts w:ascii="宋体" w:eastAsia="宋体" w:hAnsi="宋体" w:cs="宋体" w:hint="eastAsia"/>
          <w:spacing w:val="9"/>
          <w:lang w:eastAsia="zh-CN"/>
        </w:rPr>
        <w:t>好</w:t>
      </w:r>
      <w:r>
        <w:rPr>
          <w:lang w:eastAsia="zh-CN"/>
        </w:rPr>
        <w:t>10dB</w:t>
      </w:r>
      <w:r>
        <w:rPr>
          <w:rFonts w:ascii="宋体" w:eastAsia="宋体" w:hAnsi="宋体" w:cs="宋体" w:hint="eastAsia"/>
          <w:spacing w:val="9"/>
          <w:lang w:eastAsia="zh-CN"/>
        </w:rPr>
        <w:t>。</w:t>
      </w:r>
      <w:hyperlink w:anchor="_bookmark0" w:history="1">
        <w:r>
          <w:rPr>
            <w:lang w:eastAsia="zh-CN"/>
          </w:rPr>
          <w:t>[8],</w:t>
        </w:r>
      </w:hyperlink>
      <w:hyperlink w:anchor="_bookmark0" w:history="1">
        <w:r>
          <w:rPr>
            <w:lang w:eastAsia="zh-CN"/>
          </w:rPr>
          <w:t>[8],</w:t>
        </w:r>
      </w:hyperlink>
      <w:r>
        <w:rPr>
          <w:spacing w:val="7"/>
          <w:lang w:eastAsia="zh-CN"/>
        </w:rPr>
        <w:t xml:space="preserve"> </w:t>
      </w:r>
      <w:r>
        <w:rPr>
          <w:rFonts w:ascii="宋体" w:eastAsia="宋体" w:hAnsi="宋体" w:cs="宋体" w:hint="eastAsia"/>
          <w:spacing w:val="7"/>
          <w:lang w:eastAsia="zh-CN"/>
        </w:rPr>
        <w:t>在具有先前报道的</w:t>
      </w:r>
      <w:r>
        <w:rPr>
          <w:spacing w:val="7"/>
          <w:lang w:eastAsia="zh-CN"/>
        </w:rPr>
        <w:t>LNA</w:t>
      </w:r>
      <w:r>
        <w:rPr>
          <w:rFonts w:ascii="宋体" w:eastAsia="宋体" w:hAnsi="宋体" w:cs="宋体" w:hint="eastAsia"/>
          <w:spacing w:val="7"/>
          <w:lang w:eastAsia="zh-CN"/>
        </w:rPr>
        <w:t>的单个</w:t>
      </w:r>
      <w:r>
        <w:rPr>
          <w:spacing w:val="7"/>
          <w:lang w:eastAsia="zh-CN"/>
        </w:rPr>
        <w:t>IC</w:t>
      </w:r>
      <w:r>
        <w:rPr>
          <w:rFonts w:ascii="宋体" w:eastAsia="宋体" w:hAnsi="宋体" w:cs="宋体" w:hint="eastAsia"/>
          <w:spacing w:val="7"/>
          <w:lang w:eastAsia="zh-CN"/>
        </w:rPr>
        <w:t>中，具有</w:t>
      </w:r>
      <w:r>
        <w:rPr>
          <w:spacing w:val="7"/>
          <w:lang w:eastAsia="zh-CN"/>
        </w:rPr>
        <w:t>17dB</w:t>
      </w:r>
      <w:r>
        <w:rPr>
          <w:rFonts w:ascii="宋体" w:eastAsia="宋体" w:hAnsi="宋体" w:cs="宋体" w:hint="eastAsia"/>
          <w:spacing w:val="7"/>
          <w:lang w:eastAsia="zh-CN"/>
        </w:rPr>
        <w:t>的增益和</w:t>
      </w:r>
      <w:r>
        <w:rPr>
          <w:spacing w:val="7"/>
          <w:lang w:eastAsia="zh-CN"/>
        </w:rPr>
        <w:t>4.4dB</w:t>
      </w:r>
      <w:r>
        <w:rPr>
          <w:rFonts w:ascii="宋体" w:eastAsia="宋体" w:hAnsi="宋体" w:cs="宋体" w:hint="eastAsia"/>
          <w:spacing w:val="7"/>
          <w:lang w:eastAsia="zh-CN"/>
        </w:rPr>
        <w:t>或更好的</w:t>
      </w:r>
      <w:r>
        <w:rPr>
          <w:spacing w:val="10"/>
          <w:w w:val="95"/>
          <w:lang w:eastAsia="zh-CN"/>
        </w:rPr>
        <w:t>NF</w:t>
      </w:r>
      <w:r>
        <w:rPr>
          <w:rFonts w:ascii="宋体" w:eastAsia="宋体" w:hAnsi="宋体" w:cs="宋体" w:hint="eastAsia"/>
          <w:spacing w:val="14"/>
          <w:w w:val="95"/>
          <w:lang w:eastAsia="zh-CN"/>
        </w:rPr>
        <w:t>，超外差和直接转换混合器都将在</w:t>
      </w:r>
      <w:r>
        <w:rPr>
          <w:spacing w:val="3"/>
          <w:w w:val="95"/>
          <w:lang w:eastAsia="zh-CN"/>
        </w:rPr>
        <w:t>5-6dB</w:t>
      </w:r>
      <w:r>
        <w:rPr>
          <w:rFonts w:ascii="宋体" w:eastAsia="宋体" w:hAnsi="宋体" w:cs="宋体" w:hint="eastAsia"/>
          <w:spacing w:val="10"/>
          <w:w w:val="95"/>
          <w:lang w:eastAsia="zh-CN"/>
        </w:rPr>
        <w:t>范围内提供</w:t>
      </w:r>
      <w:r>
        <w:rPr>
          <w:lang w:eastAsia="zh-CN"/>
        </w:rPr>
        <w:t>RFICNF</w:t>
      </w:r>
      <w:r>
        <w:rPr>
          <w:rFonts w:ascii="宋体" w:eastAsia="宋体" w:hAnsi="宋体" w:cs="宋体" w:hint="eastAsia"/>
          <w:spacing w:val="4"/>
          <w:lang w:eastAsia="zh-CN"/>
        </w:rPr>
        <w:t>，这两者似乎都是高度集成的</w:t>
      </w:r>
      <w:r>
        <w:rPr>
          <w:lang w:eastAsia="zh-CN"/>
        </w:rPr>
        <w:t>60GHz</w:t>
      </w:r>
      <w:r>
        <w:rPr>
          <w:rFonts w:ascii="宋体" w:eastAsia="宋体" w:hAnsi="宋体" w:cs="宋体" w:hint="eastAsia"/>
          <w:spacing w:val="5"/>
          <w:lang w:eastAsia="zh-CN"/>
        </w:rPr>
        <w:t>收发器芯片的实际选择。</w:t>
      </w:r>
    </w:p>
    <w:p w14:paraId="3C3A939D" w14:textId="77777777" w:rsidR="00F457BD" w:rsidRDefault="00F457BD" w:rsidP="00F457BD">
      <w:pPr>
        <w:pStyle w:val="a3"/>
        <w:spacing w:before="108" w:line="249" w:lineRule="auto"/>
        <w:ind w:left="152" w:right="38" w:firstLine="199"/>
        <w:jc w:val="center"/>
        <w:rPr>
          <w:rFonts w:ascii="宋体" w:eastAsia="宋体" w:hAnsi="宋体" w:cs="宋体"/>
          <w:lang w:eastAsia="zh-CN"/>
        </w:rPr>
      </w:pPr>
      <w:r>
        <w:rPr>
          <w:lang w:eastAsia="zh-CN"/>
        </w:rPr>
        <w:t xml:space="preserve">IV. </w:t>
      </w:r>
      <w:r>
        <w:rPr>
          <w:rFonts w:ascii="宋体" w:eastAsia="宋体" w:hAnsi="宋体" w:cs="宋体" w:hint="eastAsia"/>
          <w:lang w:eastAsia="zh-CN"/>
        </w:rPr>
        <w:t>结论</w:t>
      </w:r>
    </w:p>
    <w:p w14:paraId="56EF4FF0" w14:textId="5F3E4DE7" w:rsidR="00910D2F" w:rsidRDefault="00F457BD">
      <w:pPr>
        <w:pStyle w:val="a3"/>
        <w:spacing w:before="1"/>
        <w:rPr>
          <w:rFonts w:ascii="宋体" w:eastAsia="宋体" w:hAnsi="宋体" w:cs="宋体"/>
          <w:lang w:eastAsia="zh-CN"/>
        </w:rPr>
      </w:pPr>
      <w:r>
        <w:rPr>
          <w:rFonts w:ascii="宋体" w:eastAsia="宋体" w:hAnsi="宋体" w:cs="宋体" w:hint="eastAsia"/>
          <w:lang w:eastAsia="zh-CN"/>
        </w:rPr>
        <w:t>报道了一种单平衡吉尔伯特混频器，用于</w:t>
      </w:r>
      <w:r>
        <w:rPr>
          <w:lang w:eastAsia="zh-CN"/>
        </w:rPr>
        <w:t>60GHz ISM</w:t>
      </w:r>
      <w:r>
        <w:rPr>
          <w:rFonts w:ascii="宋体" w:eastAsia="宋体" w:hAnsi="宋体" w:cs="宋体" w:hint="eastAsia"/>
          <w:lang w:eastAsia="zh-CN"/>
        </w:rPr>
        <w:t>频</w:t>
      </w:r>
      <w:r>
        <w:rPr>
          <w:lang w:eastAsia="zh-CN"/>
        </w:rPr>
        <w:t xml:space="preserve"> </w:t>
      </w:r>
      <w:r>
        <w:rPr>
          <w:rFonts w:ascii="宋体" w:eastAsia="宋体" w:hAnsi="宋体" w:cs="宋体" w:hint="eastAsia"/>
          <w:lang w:eastAsia="zh-CN"/>
        </w:rPr>
        <w:t>段，并在</w:t>
      </w:r>
      <w:r>
        <w:rPr>
          <w:lang w:eastAsia="zh-CN"/>
        </w:rPr>
        <w:t>SiGe</w:t>
      </w:r>
      <w:r>
        <w:rPr>
          <w:rFonts w:ascii="宋体" w:eastAsia="宋体" w:hAnsi="宋体" w:cs="宋体" w:hint="eastAsia"/>
          <w:lang w:eastAsia="zh-CN"/>
        </w:rPr>
        <w:t>双极技术中制造。</w:t>
      </w:r>
      <w:r>
        <w:rPr>
          <w:lang w:eastAsia="zh-CN"/>
        </w:rPr>
        <w:t xml:space="preserve"> </w:t>
      </w:r>
      <w:r>
        <w:rPr>
          <w:rFonts w:ascii="宋体" w:eastAsia="宋体" w:hAnsi="宋体" w:cs="宋体" w:hint="eastAsia"/>
          <w:lang w:eastAsia="zh-CN"/>
        </w:rPr>
        <w:t>它是最早报道的硅活性</w:t>
      </w:r>
      <w:r>
        <w:rPr>
          <w:lang w:eastAsia="zh-CN"/>
        </w:rPr>
        <w:t xml:space="preserve"> </w:t>
      </w:r>
      <w:r>
        <w:rPr>
          <w:rFonts w:ascii="宋体" w:eastAsia="宋体" w:hAnsi="宋体" w:cs="宋体" w:hint="eastAsia"/>
          <w:lang w:eastAsia="zh-CN"/>
        </w:rPr>
        <w:t>混合器之一</w:t>
      </w:r>
      <w:r>
        <w:rPr>
          <w:lang w:eastAsia="zh-CN"/>
        </w:rPr>
        <w:t xml:space="preserve"> </w:t>
      </w:r>
      <w:r>
        <w:rPr>
          <w:rFonts w:ascii="宋体" w:eastAsia="宋体" w:hAnsi="宋体" w:cs="宋体" w:hint="eastAsia"/>
          <w:lang w:eastAsia="zh-CN"/>
        </w:rPr>
        <w:t>在这些频率上。</w:t>
      </w:r>
      <w:r>
        <w:rPr>
          <w:lang w:eastAsia="zh-CN"/>
        </w:rPr>
        <w:t xml:space="preserve"> </w:t>
      </w:r>
      <w:r>
        <w:rPr>
          <w:rFonts w:ascii="宋体" w:eastAsia="宋体" w:hAnsi="宋体" w:cs="宋体" w:hint="eastAsia"/>
          <w:lang w:eastAsia="zh-CN"/>
        </w:rPr>
        <w:t>该混频器使用低侧</w:t>
      </w:r>
      <w:r>
        <w:rPr>
          <w:lang w:eastAsia="zh-CN"/>
        </w:rPr>
        <w:t>LO</w:t>
      </w:r>
      <w:r>
        <w:rPr>
          <w:rFonts w:ascii="宋体" w:eastAsia="宋体" w:hAnsi="宋体" w:cs="宋体" w:hint="eastAsia"/>
          <w:lang w:eastAsia="zh-CN"/>
        </w:rPr>
        <w:t>注入在</w:t>
      </w:r>
      <w:r>
        <w:rPr>
          <w:lang w:eastAsia="zh-CN"/>
        </w:rPr>
        <w:t>48-56GHz</w:t>
      </w:r>
      <w:r>
        <w:rPr>
          <w:rFonts w:ascii="宋体" w:eastAsia="宋体" w:hAnsi="宋体" w:cs="宋体" w:hint="eastAsia"/>
          <w:lang w:eastAsia="zh-CN"/>
        </w:rPr>
        <w:t>和</w:t>
      </w:r>
      <w:r>
        <w:rPr>
          <w:lang w:eastAsia="zh-CN"/>
        </w:rPr>
        <w:t xml:space="preserve"> 8.3-9.1GHz</w:t>
      </w:r>
      <w:r>
        <w:rPr>
          <w:rFonts w:ascii="宋体" w:eastAsia="宋体" w:hAnsi="宋体" w:cs="宋体" w:hint="eastAsia"/>
          <w:lang w:eastAsia="zh-CN"/>
        </w:rPr>
        <w:t>变量</w:t>
      </w:r>
      <w:r>
        <w:rPr>
          <w:lang w:eastAsia="zh-CN"/>
        </w:rPr>
        <w:t>IF</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它实现了</w:t>
      </w:r>
      <w:r>
        <w:rPr>
          <w:lang w:eastAsia="zh-CN"/>
        </w:rPr>
        <w:t>13dBNF</w:t>
      </w:r>
      <w:r>
        <w:rPr>
          <w:rFonts w:ascii="宋体" w:eastAsia="宋体" w:hAnsi="宋体" w:cs="宋体" w:hint="eastAsia"/>
          <w:lang w:eastAsia="zh-CN"/>
        </w:rPr>
        <w:t>，并且具有大于</w:t>
      </w:r>
      <w:r>
        <w:rPr>
          <w:lang w:eastAsia="zh-CN"/>
        </w:rPr>
        <w:t xml:space="preserve">9dB </w:t>
      </w:r>
      <w:r>
        <w:rPr>
          <w:rFonts w:ascii="宋体" w:eastAsia="宋体" w:hAnsi="宋体" w:cs="宋体" w:hint="eastAsia"/>
          <w:lang w:eastAsia="zh-CN"/>
        </w:rPr>
        <w:t>的电压转换增益，混频器电流消耗为</w:t>
      </w:r>
      <w:r>
        <w:rPr>
          <w:lang w:eastAsia="zh-CN"/>
        </w:rPr>
        <w:t>3.2mA</w:t>
      </w:r>
      <w:r>
        <w:rPr>
          <w:rFonts w:ascii="宋体" w:eastAsia="宋体" w:hAnsi="宋体" w:cs="宋体" w:hint="eastAsia"/>
          <w:lang w:eastAsia="zh-CN"/>
        </w:rPr>
        <w:t>。</w:t>
      </w:r>
      <w:r>
        <w:rPr>
          <w:lang w:eastAsia="zh-CN"/>
        </w:rPr>
        <w:t xml:space="preserve"> </w:t>
      </w:r>
      <w:r>
        <w:rPr>
          <w:rFonts w:ascii="宋体" w:eastAsia="宋体" w:hAnsi="宋体" w:cs="宋体" w:hint="eastAsia"/>
          <w:lang w:eastAsia="zh-CN"/>
        </w:rPr>
        <w:t>包括用于测</w:t>
      </w:r>
      <w:r>
        <w:rPr>
          <w:lang w:eastAsia="zh-CN"/>
        </w:rPr>
        <w:t xml:space="preserve"> </w:t>
      </w:r>
      <w:r>
        <w:rPr>
          <w:rFonts w:ascii="宋体" w:eastAsia="宋体" w:hAnsi="宋体" w:cs="宋体" w:hint="eastAsia"/>
          <w:lang w:eastAsia="zh-CN"/>
        </w:rPr>
        <w:t>试目的的中频输出缓冲器，它具有大于</w:t>
      </w:r>
      <w:r>
        <w:rPr>
          <w:lang w:eastAsia="zh-CN"/>
        </w:rPr>
        <w:t>6dB</w:t>
      </w:r>
      <w:r>
        <w:rPr>
          <w:rFonts w:ascii="宋体" w:eastAsia="宋体" w:hAnsi="宋体" w:cs="宋体" w:hint="eastAsia"/>
          <w:lang w:eastAsia="zh-CN"/>
        </w:rPr>
        <w:t>的功率转换增</w:t>
      </w:r>
      <w:r>
        <w:rPr>
          <w:lang w:eastAsia="zh-CN"/>
        </w:rPr>
        <w:t xml:space="preserve"> </w:t>
      </w:r>
      <w:r>
        <w:rPr>
          <w:rFonts w:ascii="宋体" w:eastAsia="宋体" w:hAnsi="宋体" w:cs="宋体" w:hint="eastAsia"/>
          <w:lang w:eastAsia="zh-CN"/>
        </w:rPr>
        <w:t>益和</w:t>
      </w:r>
      <w:r>
        <w:rPr>
          <w:lang w:eastAsia="zh-CN"/>
        </w:rPr>
        <w:t>19.2-m</w:t>
      </w:r>
      <w:r>
        <w:rPr>
          <w:rFonts w:ascii="宋体" w:eastAsia="宋体" w:hAnsi="宋体" w:cs="宋体" w:hint="eastAsia"/>
          <w:lang w:eastAsia="zh-CN"/>
        </w:rPr>
        <w:t>的总电流。</w:t>
      </w:r>
      <w:r>
        <w:rPr>
          <w:lang w:eastAsia="zh-CN"/>
        </w:rPr>
        <w:t xml:space="preserve"> </w:t>
      </w:r>
      <w:r>
        <w:rPr>
          <w:rFonts w:ascii="宋体" w:eastAsia="宋体" w:hAnsi="宋体" w:cs="宋体" w:hint="eastAsia"/>
          <w:lang w:eastAsia="zh-CN"/>
        </w:rPr>
        <w:t>这种混频器的设计和测试是在硅</w:t>
      </w:r>
      <w:r>
        <w:rPr>
          <w:lang w:eastAsia="zh-CN"/>
        </w:rPr>
        <w:t xml:space="preserve"> </w:t>
      </w:r>
      <w:r>
        <w:rPr>
          <w:rFonts w:ascii="宋体" w:eastAsia="宋体" w:hAnsi="宋体" w:cs="宋体" w:hint="eastAsia"/>
          <w:lang w:eastAsia="zh-CN"/>
        </w:rPr>
        <w:t>中制造高度集成的</w:t>
      </w:r>
      <w:r>
        <w:rPr>
          <w:lang w:eastAsia="zh-CN"/>
        </w:rPr>
        <w:t>60GHz</w:t>
      </w:r>
      <w:r>
        <w:rPr>
          <w:rFonts w:ascii="宋体" w:eastAsia="宋体" w:hAnsi="宋体" w:cs="宋体" w:hint="eastAsia"/>
          <w:lang w:eastAsia="zh-CN"/>
        </w:rPr>
        <w:t>收发器系统的第一步之一。</w:t>
      </w:r>
    </w:p>
    <w:p w14:paraId="743F81FD" w14:textId="436AB667" w:rsidR="00F457BD" w:rsidRDefault="00F457BD">
      <w:pPr>
        <w:pStyle w:val="a3"/>
        <w:spacing w:before="1"/>
        <w:rPr>
          <w:rFonts w:ascii="宋体" w:eastAsia="宋体" w:hAnsi="宋体" w:cs="宋体"/>
          <w:lang w:eastAsia="zh-CN"/>
        </w:rPr>
      </w:pPr>
    </w:p>
    <w:p w14:paraId="6FE4720B" w14:textId="29F80E07" w:rsidR="00F457BD" w:rsidRDefault="00F457BD">
      <w:pPr>
        <w:pStyle w:val="a3"/>
        <w:spacing w:before="1"/>
        <w:rPr>
          <w:rFonts w:ascii="宋体" w:eastAsia="宋体" w:hAnsi="宋体" w:cs="宋体"/>
          <w:lang w:eastAsia="zh-CN"/>
        </w:rPr>
      </w:pPr>
    </w:p>
    <w:p w14:paraId="2C3EEA1A" w14:textId="04A7ACD5" w:rsidR="00F457BD" w:rsidRDefault="00F457BD">
      <w:pPr>
        <w:pStyle w:val="a3"/>
        <w:spacing w:before="1"/>
        <w:rPr>
          <w:rFonts w:ascii="宋体" w:eastAsia="宋体" w:hAnsi="宋体" w:cs="宋体"/>
          <w:lang w:eastAsia="zh-CN"/>
        </w:rPr>
      </w:pPr>
    </w:p>
    <w:p w14:paraId="2F9E2280" w14:textId="609E480A" w:rsidR="00F457BD" w:rsidRDefault="00F457BD">
      <w:pPr>
        <w:pStyle w:val="a3"/>
        <w:spacing w:before="1"/>
        <w:rPr>
          <w:rFonts w:ascii="宋体" w:eastAsia="宋体" w:hAnsi="宋体" w:cs="宋体"/>
          <w:lang w:eastAsia="zh-CN"/>
        </w:rPr>
      </w:pPr>
    </w:p>
    <w:p w14:paraId="333E82AC" w14:textId="0027CE90" w:rsidR="00F457BD" w:rsidRDefault="00F457BD">
      <w:pPr>
        <w:pStyle w:val="a3"/>
        <w:spacing w:before="1"/>
        <w:rPr>
          <w:rFonts w:ascii="宋体" w:eastAsia="宋体" w:hAnsi="宋体" w:cs="宋体"/>
          <w:lang w:eastAsia="zh-CN"/>
        </w:rPr>
      </w:pPr>
    </w:p>
    <w:p w14:paraId="122C2822" w14:textId="430C4E36" w:rsidR="00F457BD" w:rsidRDefault="00F457BD">
      <w:pPr>
        <w:pStyle w:val="a3"/>
        <w:spacing w:before="1"/>
        <w:rPr>
          <w:rFonts w:ascii="宋体" w:eastAsia="宋体" w:hAnsi="宋体" w:cs="宋体"/>
          <w:lang w:eastAsia="zh-CN"/>
        </w:rPr>
      </w:pPr>
    </w:p>
    <w:p w14:paraId="4A2135C1" w14:textId="77180BBF" w:rsidR="00F457BD" w:rsidRDefault="00F457BD">
      <w:pPr>
        <w:pStyle w:val="a3"/>
        <w:spacing w:before="1"/>
        <w:rPr>
          <w:rFonts w:ascii="宋体" w:eastAsia="宋体" w:hAnsi="宋体" w:cs="宋体"/>
          <w:lang w:eastAsia="zh-CN"/>
        </w:rPr>
      </w:pPr>
    </w:p>
    <w:p w14:paraId="70878808" w14:textId="1A7A9F9B" w:rsidR="00F457BD" w:rsidRDefault="00F457BD">
      <w:pPr>
        <w:pStyle w:val="a3"/>
        <w:spacing w:before="1"/>
        <w:rPr>
          <w:rFonts w:ascii="宋体" w:eastAsia="宋体" w:hAnsi="宋体" w:cs="宋体"/>
          <w:lang w:eastAsia="zh-CN"/>
        </w:rPr>
      </w:pPr>
    </w:p>
    <w:p w14:paraId="6D49CB28" w14:textId="4303B32B" w:rsidR="00F457BD" w:rsidRDefault="00F457BD">
      <w:pPr>
        <w:pStyle w:val="a3"/>
        <w:spacing w:before="1"/>
        <w:rPr>
          <w:rFonts w:ascii="宋体" w:eastAsia="宋体" w:hAnsi="宋体" w:cs="宋体"/>
          <w:lang w:eastAsia="zh-CN"/>
        </w:rPr>
      </w:pPr>
    </w:p>
    <w:p w14:paraId="7FFD595A" w14:textId="3559BEA4" w:rsidR="00F457BD" w:rsidRDefault="00F457BD">
      <w:pPr>
        <w:pStyle w:val="a3"/>
        <w:spacing w:before="1"/>
        <w:rPr>
          <w:rFonts w:ascii="宋体" w:eastAsia="宋体" w:hAnsi="宋体" w:cs="宋体"/>
          <w:lang w:eastAsia="zh-CN"/>
        </w:rPr>
      </w:pPr>
    </w:p>
    <w:p w14:paraId="4EF3779D" w14:textId="77777777" w:rsidR="00F457BD" w:rsidRDefault="00F457BD" w:rsidP="00F457BD">
      <w:pPr>
        <w:pStyle w:val="a3"/>
        <w:spacing w:before="1"/>
        <w:ind w:leftChars="100" w:left="220"/>
        <w:rPr>
          <w:rFonts w:hint="eastAsia"/>
          <w:sz w:val="24"/>
          <w:lang w:eastAsia="zh-CN"/>
        </w:rPr>
      </w:pPr>
    </w:p>
    <w:p w14:paraId="35DA9C4E" w14:textId="1B444D1F" w:rsidR="00910D2F" w:rsidRDefault="00046C21" w:rsidP="003B4C95">
      <w:pPr>
        <w:ind w:leftChars="1330" w:left="2926" w:rightChars="810" w:right="1782"/>
        <w:jc w:val="center"/>
        <w:rPr>
          <w:sz w:val="16"/>
        </w:rPr>
      </w:pPr>
      <w:r>
        <w:rPr>
          <w:rFonts w:ascii="宋体" w:eastAsia="宋体" w:hAnsi="宋体" w:cs="宋体" w:hint="eastAsia"/>
          <w:sz w:val="20"/>
          <w:lang w:eastAsia="zh-CN"/>
        </w:rPr>
        <w:t>声明</w:t>
      </w:r>
    </w:p>
    <w:p w14:paraId="273665F2" w14:textId="18D34856" w:rsidR="00910D2F" w:rsidRPr="003B4C95" w:rsidRDefault="00046C21" w:rsidP="003B4C95">
      <w:pPr>
        <w:widowControl/>
        <w:autoSpaceDE/>
        <w:autoSpaceDN/>
        <w:ind w:leftChars="300" w:left="660"/>
        <w:rPr>
          <w:rFonts w:ascii="Times" w:eastAsia="宋体" w:hAnsi="Times" w:cs="宋体"/>
          <w:sz w:val="18"/>
          <w:szCs w:val="18"/>
          <w:lang w:eastAsia="zh-CN" w:bidi="ar-SA"/>
        </w:rPr>
      </w:pPr>
      <w:r>
        <w:rPr>
          <w:rFonts w:ascii="宋体" w:eastAsia="宋体" w:hAnsi="宋体" w:cs="宋体" w:hint="eastAsia"/>
          <w:sz w:val="18"/>
          <w:szCs w:val="18"/>
          <w:lang w:eastAsia="zh-CN"/>
        </w:rPr>
        <w:t>作者想感谢以下人员的协助</w:t>
      </w:r>
      <w:r w:rsidR="006211F8">
        <w:rPr>
          <w:lang w:eastAsia="zh-CN"/>
        </w:rPr>
        <w:t xml:space="preserve">B. </w:t>
      </w:r>
      <w:r w:rsidR="006211F8">
        <w:t xml:space="preserve">Floyd, U. Pfeiffer, </w:t>
      </w:r>
      <w:r w:rsidR="006211F8">
        <w:rPr>
          <w:spacing w:val="-8"/>
        </w:rPr>
        <w:t xml:space="preserve">T. </w:t>
      </w:r>
      <w:r w:rsidR="006211F8">
        <w:t xml:space="preserve">Zwick, </w:t>
      </w:r>
      <w:r w:rsidR="006211F8">
        <w:rPr>
          <w:spacing w:val="-8"/>
        </w:rPr>
        <w:t xml:space="preserve">T. </w:t>
      </w:r>
      <w:r w:rsidR="006211F8">
        <w:t xml:space="preserve">Beukema, D. Beisser, </w:t>
      </w:r>
      <w:r w:rsidR="003B4C95">
        <w:rPr>
          <w:rFonts w:ascii="宋体" w:eastAsia="宋体" w:hAnsi="宋体" w:cs="宋体" w:hint="eastAsia"/>
          <w:sz w:val="18"/>
          <w:szCs w:val="18"/>
        </w:rPr>
        <w:t>整个</w:t>
      </w:r>
      <w:r w:rsidR="003B4C95">
        <w:rPr>
          <w:rFonts w:ascii="Times" w:hAnsi="Times"/>
          <w:sz w:val="18"/>
          <w:szCs w:val="18"/>
        </w:rPr>
        <w:t>IBM SiGe</w:t>
      </w:r>
      <w:r w:rsidR="003B4C95">
        <w:rPr>
          <w:rFonts w:ascii="宋体" w:eastAsia="宋体" w:hAnsi="宋体" w:cs="宋体" w:hint="eastAsia"/>
          <w:sz w:val="18"/>
          <w:szCs w:val="18"/>
        </w:rPr>
        <w:t>技术开发小组，</w:t>
      </w:r>
      <w:r w:rsidR="003B4C95" w:rsidRPr="003B4C95">
        <w:rPr>
          <w:rFonts w:ascii="Times" w:eastAsia="宋体" w:hAnsi="Times" w:cs="宋体"/>
          <w:sz w:val="18"/>
          <w:szCs w:val="18"/>
          <w:lang w:eastAsia="zh-CN" w:bidi="ar-SA"/>
        </w:rPr>
        <w:t>以及感谢</w:t>
      </w:r>
      <w:r w:rsidR="006211F8">
        <w:t>B.</w:t>
      </w:r>
      <w:r w:rsidR="006211F8">
        <w:rPr>
          <w:spacing w:val="-6"/>
        </w:rPr>
        <w:t xml:space="preserve"> </w:t>
      </w:r>
      <w:r w:rsidR="006211F8">
        <w:t>Gaucher,</w:t>
      </w:r>
      <w:r w:rsidR="006211F8">
        <w:rPr>
          <w:spacing w:val="-5"/>
        </w:rPr>
        <w:t xml:space="preserve"> </w:t>
      </w:r>
      <w:r w:rsidR="006211F8">
        <w:t>D.</w:t>
      </w:r>
      <w:r w:rsidR="006211F8">
        <w:rPr>
          <w:spacing w:val="-6"/>
        </w:rPr>
        <w:t xml:space="preserve"> </w:t>
      </w:r>
      <w:r w:rsidR="006211F8">
        <w:t>Friedman,</w:t>
      </w:r>
      <w:r w:rsidR="006211F8">
        <w:rPr>
          <w:spacing w:val="-6"/>
        </w:rPr>
        <w:t xml:space="preserve"> </w:t>
      </w:r>
      <w:r w:rsidR="006211F8">
        <w:t>M.</w:t>
      </w:r>
      <w:r w:rsidR="006211F8">
        <w:rPr>
          <w:spacing w:val="-5"/>
        </w:rPr>
        <w:t xml:space="preserve"> </w:t>
      </w:r>
      <w:r w:rsidR="006211F8">
        <w:t>Soyuer,</w:t>
      </w:r>
      <w:r w:rsidR="006211F8">
        <w:rPr>
          <w:spacing w:val="-6"/>
        </w:rPr>
        <w:t xml:space="preserve"> </w:t>
      </w:r>
      <w:r w:rsidR="003B4C95">
        <w:rPr>
          <w:rFonts w:ascii="宋体" w:eastAsia="宋体" w:hAnsi="宋体" w:cs="宋体" w:hint="eastAsia"/>
          <w:lang w:eastAsia="zh-CN"/>
        </w:rPr>
        <w:t>和</w:t>
      </w:r>
      <w:r w:rsidR="006211F8">
        <w:rPr>
          <w:spacing w:val="-6"/>
        </w:rPr>
        <w:t xml:space="preserve"> </w:t>
      </w:r>
      <w:r w:rsidR="006211F8">
        <w:t>M.</w:t>
      </w:r>
      <w:r w:rsidR="006211F8">
        <w:rPr>
          <w:spacing w:val="-5"/>
        </w:rPr>
        <w:t xml:space="preserve"> </w:t>
      </w:r>
      <w:r w:rsidR="006211F8">
        <w:t xml:space="preserve">Oprysko </w:t>
      </w:r>
      <w:r w:rsidR="003B4C95">
        <w:rPr>
          <w:rFonts w:ascii="宋体" w:eastAsia="宋体" w:hAnsi="宋体" w:cs="宋体" w:hint="eastAsia"/>
          <w:lang w:eastAsia="zh-CN"/>
        </w:rPr>
        <w:t>的支持</w:t>
      </w:r>
    </w:p>
    <w:p w14:paraId="6CF1C96E" w14:textId="77777777" w:rsidR="00910D2F" w:rsidRDefault="00910D2F" w:rsidP="00F457BD">
      <w:pPr>
        <w:pStyle w:val="a3"/>
        <w:spacing w:before="2"/>
        <w:ind w:leftChars="200" w:left="440"/>
        <w:rPr>
          <w:sz w:val="24"/>
        </w:rPr>
      </w:pPr>
    </w:p>
    <w:p w14:paraId="12C97CF8" w14:textId="5F05DB0E" w:rsidR="00910D2F" w:rsidRDefault="00F457BD">
      <w:pPr>
        <w:ind w:left="1827" w:right="1782"/>
        <w:jc w:val="center"/>
        <w:rPr>
          <w:sz w:val="16"/>
        </w:rPr>
      </w:pPr>
      <w:r>
        <w:rPr>
          <w:rFonts w:ascii="宋体" w:eastAsia="宋体" w:hAnsi="宋体" w:cs="宋体" w:hint="eastAsia"/>
        </w:rPr>
        <w:t>参考资料</w:t>
      </w:r>
    </w:p>
    <w:p w14:paraId="56CC013F" w14:textId="77777777" w:rsidR="00910D2F" w:rsidRDefault="006211F8">
      <w:pPr>
        <w:pStyle w:val="a4"/>
        <w:numPr>
          <w:ilvl w:val="0"/>
          <w:numId w:val="2"/>
        </w:numPr>
        <w:tabs>
          <w:tab w:val="left" w:pos="286"/>
        </w:tabs>
        <w:spacing w:before="87" w:line="181" w:lineRule="exact"/>
        <w:ind w:right="105" w:hanging="630"/>
        <w:rPr>
          <w:sz w:val="16"/>
        </w:rPr>
      </w:pPr>
      <w:r>
        <w:rPr>
          <w:sz w:val="16"/>
        </w:rPr>
        <w:t xml:space="preserve">B. Jagannathan, M. Khater, </w:t>
      </w:r>
      <w:r>
        <w:rPr>
          <w:spacing w:val="-7"/>
          <w:sz w:val="16"/>
        </w:rPr>
        <w:t xml:space="preserve">F.  </w:t>
      </w:r>
      <w:r>
        <w:rPr>
          <w:sz w:val="16"/>
        </w:rPr>
        <w:t>Pagette, J. S. Rieh, D. Angell, H.</w:t>
      </w:r>
      <w:r>
        <w:rPr>
          <w:spacing w:val="28"/>
          <w:sz w:val="16"/>
        </w:rPr>
        <w:t xml:space="preserve"> </w:t>
      </w:r>
      <w:r>
        <w:rPr>
          <w:sz w:val="16"/>
        </w:rPr>
        <w:t>Chen,</w:t>
      </w:r>
    </w:p>
    <w:p w14:paraId="6B58AED7" w14:textId="77777777" w:rsidR="00910D2F" w:rsidRDefault="006211F8">
      <w:pPr>
        <w:spacing w:line="179" w:lineRule="exact"/>
        <w:ind w:right="104"/>
        <w:jc w:val="right"/>
        <w:rPr>
          <w:sz w:val="16"/>
        </w:rPr>
      </w:pPr>
      <w:r>
        <w:rPr>
          <w:sz w:val="16"/>
        </w:rPr>
        <w:t>J.</w:t>
      </w:r>
      <w:r>
        <w:rPr>
          <w:spacing w:val="-6"/>
          <w:sz w:val="16"/>
        </w:rPr>
        <w:t xml:space="preserve"> </w:t>
      </w:r>
      <w:r>
        <w:rPr>
          <w:sz w:val="16"/>
        </w:rPr>
        <w:t>Florkey,</w:t>
      </w:r>
      <w:r>
        <w:rPr>
          <w:spacing w:val="-6"/>
          <w:sz w:val="16"/>
        </w:rPr>
        <w:t xml:space="preserve"> </w:t>
      </w:r>
      <w:r>
        <w:rPr>
          <w:spacing w:val="-7"/>
          <w:sz w:val="16"/>
        </w:rPr>
        <w:t>F.</w:t>
      </w:r>
      <w:r>
        <w:rPr>
          <w:spacing w:val="-5"/>
          <w:sz w:val="16"/>
        </w:rPr>
        <w:t xml:space="preserve"> </w:t>
      </w:r>
      <w:r>
        <w:rPr>
          <w:sz w:val="16"/>
        </w:rPr>
        <w:t>Golan,</w:t>
      </w:r>
      <w:r>
        <w:rPr>
          <w:spacing w:val="-5"/>
          <w:sz w:val="16"/>
        </w:rPr>
        <w:t xml:space="preserve"> </w:t>
      </w:r>
      <w:r>
        <w:rPr>
          <w:sz w:val="16"/>
        </w:rPr>
        <w:t>D.</w:t>
      </w:r>
      <w:r>
        <w:rPr>
          <w:spacing w:val="-5"/>
          <w:sz w:val="16"/>
        </w:rPr>
        <w:t xml:space="preserve"> </w:t>
      </w:r>
      <w:r>
        <w:rPr>
          <w:sz w:val="16"/>
        </w:rPr>
        <w:t>R.</w:t>
      </w:r>
      <w:r>
        <w:rPr>
          <w:spacing w:val="-6"/>
          <w:sz w:val="16"/>
        </w:rPr>
        <w:t xml:space="preserve"> </w:t>
      </w:r>
      <w:r>
        <w:rPr>
          <w:sz w:val="16"/>
        </w:rPr>
        <w:t>Greenberg,</w:t>
      </w:r>
      <w:r>
        <w:rPr>
          <w:spacing w:val="-5"/>
          <w:sz w:val="16"/>
        </w:rPr>
        <w:t xml:space="preserve"> </w:t>
      </w:r>
      <w:r>
        <w:rPr>
          <w:sz w:val="16"/>
        </w:rPr>
        <w:t>R.</w:t>
      </w:r>
      <w:r>
        <w:rPr>
          <w:spacing w:val="-6"/>
          <w:sz w:val="16"/>
        </w:rPr>
        <w:t xml:space="preserve"> </w:t>
      </w:r>
      <w:r>
        <w:rPr>
          <w:sz w:val="16"/>
        </w:rPr>
        <w:t>Groves,</w:t>
      </w:r>
      <w:r>
        <w:rPr>
          <w:spacing w:val="-6"/>
          <w:sz w:val="16"/>
        </w:rPr>
        <w:t xml:space="preserve"> </w:t>
      </w:r>
      <w:r>
        <w:rPr>
          <w:sz w:val="16"/>
        </w:rPr>
        <w:t>S.</w:t>
      </w:r>
      <w:r>
        <w:rPr>
          <w:spacing w:val="-5"/>
          <w:sz w:val="16"/>
        </w:rPr>
        <w:t xml:space="preserve"> </w:t>
      </w:r>
      <w:r>
        <w:rPr>
          <w:sz w:val="16"/>
        </w:rPr>
        <w:t>J.</w:t>
      </w:r>
      <w:r>
        <w:rPr>
          <w:spacing w:val="-6"/>
          <w:sz w:val="16"/>
        </w:rPr>
        <w:t xml:space="preserve"> </w:t>
      </w:r>
      <w:r>
        <w:rPr>
          <w:sz w:val="16"/>
        </w:rPr>
        <w:t>Jeng,</w:t>
      </w:r>
      <w:r>
        <w:rPr>
          <w:spacing w:val="-5"/>
          <w:sz w:val="16"/>
        </w:rPr>
        <w:t xml:space="preserve"> </w:t>
      </w:r>
      <w:r>
        <w:rPr>
          <w:sz w:val="16"/>
        </w:rPr>
        <w:t>J.</w:t>
      </w:r>
      <w:r>
        <w:rPr>
          <w:spacing w:val="-6"/>
          <w:sz w:val="16"/>
        </w:rPr>
        <w:t xml:space="preserve"> </w:t>
      </w:r>
      <w:r>
        <w:rPr>
          <w:sz w:val="16"/>
        </w:rPr>
        <w:t>Johnson,</w:t>
      </w:r>
    </w:p>
    <w:p w14:paraId="44386FF5" w14:textId="77777777" w:rsidR="00910D2F" w:rsidRDefault="006211F8">
      <w:pPr>
        <w:spacing w:line="179" w:lineRule="exact"/>
        <w:ind w:right="103"/>
        <w:jc w:val="right"/>
        <w:rPr>
          <w:sz w:val="16"/>
        </w:rPr>
      </w:pPr>
      <w:r>
        <w:rPr>
          <w:sz w:val="16"/>
        </w:rPr>
        <w:t xml:space="preserve">E. Mengistu, K. </w:t>
      </w:r>
      <w:r>
        <w:rPr>
          <w:spacing w:val="-6"/>
          <w:sz w:val="16"/>
        </w:rPr>
        <w:t xml:space="preserve">T. </w:t>
      </w:r>
      <w:r>
        <w:rPr>
          <w:sz w:val="16"/>
        </w:rPr>
        <w:t xml:space="preserve">Schonenberg, C. M. Schnabel, </w:t>
      </w:r>
      <w:r>
        <w:rPr>
          <w:spacing w:val="-9"/>
          <w:sz w:val="16"/>
        </w:rPr>
        <w:t xml:space="preserve">P. </w:t>
      </w:r>
      <w:r>
        <w:rPr>
          <w:sz w:val="16"/>
        </w:rPr>
        <w:t>Smith, A.</w:t>
      </w:r>
      <w:r>
        <w:rPr>
          <w:spacing w:val="-19"/>
          <w:sz w:val="16"/>
        </w:rPr>
        <w:t xml:space="preserve"> </w:t>
      </w:r>
      <w:r>
        <w:rPr>
          <w:sz w:val="16"/>
        </w:rPr>
        <w:t>Stricker,</w:t>
      </w:r>
    </w:p>
    <w:p w14:paraId="442BDB9A" w14:textId="77777777" w:rsidR="00910D2F" w:rsidRDefault="006211F8">
      <w:pPr>
        <w:tabs>
          <w:tab w:val="left" w:pos="3124"/>
        </w:tabs>
        <w:spacing w:before="2" w:line="232" w:lineRule="auto"/>
        <w:ind w:left="629" w:right="103"/>
        <w:jc w:val="both"/>
        <w:rPr>
          <w:sz w:val="16"/>
        </w:rPr>
      </w:pPr>
      <w:r>
        <w:rPr>
          <w:noProof/>
        </w:rPr>
        <w:drawing>
          <wp:anchor distT="0" distB="0" distL="0" distR="0" simplePos="0" relativeHeight="251648000" behindDoc="1" locked="0" layoutInCell="1" allowOverlap="1" wp14:anchorId="545CB7F8" wp14:editId="7CB1400E">
            <wp:simplePos x="0" y="0"/>
            <wp:positionH relativeFrom="page">
              <wp:posOffset>5498465</wp:posOffset>
            </wp:positionH>
            <wp:positionV relativeFrom="paragraph">
              <wp:posOffset>175895</wp:posOffset>
            </wp:positionV>
            <wp:extent cx="194310" cy="43815"/>
            <wp:effectExtent l="0" t="0" r="0" b="0"/>
            <wp:wrapNone/>
            <wp:docPr id="8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3.png"/>
                    <pic:cNvPicPr>
                      <a:picLocks noChangeAspect="1"/>
                    </pic:cNvPicPr>
                  </pic:nvPicPr>
                  <pic:blipFill>
                    <a:blip r:embed="rId38" cstate="print"/>
                    <a:stretch>
                      <a:fillRect/>
                    </a:stretch>
                  </pic:blipFill>
                  <pic:spPr>
                    <a:xfrm>
                      <a:off x="0" y="0"/>
                      <a:ext cx="194129" cy="43797"/>
                    </a:xfrm>
                    <a:prstGeom prst="rect">
                      <a:avLst/>
                    </a:prstGeom>
                  </pic:spPr>
                </pic:pic>
              </a:graphicData>
            </a:graphic>
          </wp:anchor>
        </w:drawing>
      </w:r>
      <w:r>
        <w:rPr>
          <w:noProof/>
        </w:rPr>
        <w:drawing>
          <wp:anchor distT="0" distB="0" distL="0" distR="0" simplePos="0" relativeHeight="251649024" behindDoc="1" locked="0" layoutInCell="1" allowOverlap="1" wp14:anchorId="211386BE" wp14:editId="36F35A43">
            <wp:simplePos x="0" y="0"/>
            <wp:positionH relativeFrom="page">
              <wp:posOffset>6369050</wp:posOffset>
            </wp:positionH>
            <wp:positionV relativeFrom="paragraph">
              <wp:posOffset>177165</wp:posOffset>
            </wp:positionV>
            <wp:extent cx="52070" cy="42545"/>
            <wp:effectExtent l="0" t="0" r="0" b="0"/>
            <wp:wrapNone/>
            <wp:docPr id="8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4.png"/>
                    <pic:cNvPicPr>
                      <a:picLocks noChangeAspect="1"/>
                    </pic:cNvPicPr>
                  </pic:nvPicPr>
                  <pic:blipFill>
                    <a:blip r:embed="rId39" cstate="print"/>
                    <a:stretch>
                      <a:fillRect/>
                    </a:stretch>
                  </pic:blipFill>
                  <pic:spPr>
                    <a:xfrm>
                      <a:off x="0" y="0"/>
                      <a:ext cx="52312" cy="42580"/>
                    </a:xfrm>
                    <a:prstGeom prst="rect">
                      <a:avLst/>
                    </a:prstGeom>
                  </pic:spPr>
                </pic:pic>
              </a:graphicData>
            </a:graphic>
          </wp:anchor>
        </w:drawing>
      </w:r>
      <w:r>
        <w:rPr>
          <w:w w:val="105"/>
          <w:sz w:val="16"/>
        </w:rPr>
        <w:t>D.</w:t>
      </w:r>
      <w:r>
        <w:rPr>
          <w:spacing w:val="-29"/>
          <w:w w:val="105"/>
          <w:sz w:val="16"/>
        </w:rPr>
        <w:t xml:space="preserve"> </w:t>
      </w:r>
      <w:r>
        <w:rPr>
          <w:w w:val="105"/>
          <w:sz w:val="16"/>
        </w:rPr>
        <w:t>Ahlgren,</w:t>
      </w:r>
      <w:r>
        <w:rPr>
          <w:spacing w:val="-30"/>
          <w:w w:val="105"/>
          <w:sz w:val="16"/>
        </w:rPr>
        <w:t xml:space="preserve"> </w:t>
      </w:r>
      <w:r>
        <w:rPr>
          <w:w w:val="105"/>
          <w:sz w:val="16"/>
        </w:rPr>
        <w:t>G.</w:t>
      </w:r>
      <w:r>
        <w:rPr>
          <w:spacing w:val="-29"/>
          <w:w w:val="105"/>
          <w:sz w:val="16"/>
        </w:rPr>
        <w:t xml:space="preserve"> </w:t>
      </w:r>
      <w:r>
        <w:rPr>
          <w:w w:val="105"/>
          <w:sz w:val="16"/>
        </w:rPr>
        <w:t>Freeman,</w:t>
      </w:r>
      <w:r>
        <w:rPr>
          <w:spacing w:val="-29"/>
          <w:w w:val="105"/>
          <w:sz w:val="16"/>
        </w:rPr>
        <w:t xml:space="preserve"> </w:t>
      </w:r>
      <w:r>
        <w:rPr>
          <w:w w:val="105"/>
          <w:sz w:val="16"/>
        </w:rPr>
        <w:t>K.</w:t>
      </w:r>
      <w:r>
        <w:rPr>
          <w:spacing w:val="-29"/>
          <w:w w:val="105"/>
          <w:sz w:val="16"/>
        </w:rPr>
        <w:t xml:space="preserve"> </w:t>
      </w:r>
      <w:r>
        <w:rPr>
          <w:w w:val="105"/>
          <w:sz w:val="16"/>
        </w:rPr>
        <w:t>Stein,</w:t>
      </w:r>
      <w:r>
        <w:rPr>
          <w:spacing w:val="-29"/>
          <w:w w:val="105"/>
          <w:sz w:val="16"/>
        </w:rPr>
        <w:t xml:space="preserve"> </w:t>
      </w:r>
      <w:r>
        <w:rPr>
          <w:w w:val="105"/>
          <w:sz w:val="16"/>
        </w:rPr>
        <w:t>and</w:t>
      </w:r>
      <w:r>
        <w:rPr>
          <w:spacing w:val="-29"/>
          <w:w w:val="105"/>
          <w:sz w:val="16"/>
        </w:rPr>
        <w:t xml:space="preserve"> </w:t>
      </w:r>
      <w:r>
        <w:rPr>
          <w:w w:val="105"/>
          <w:sz w:val="16"/>
        </w:rPr>
        <w:t>S.</w:t>
      </w:r>
      <w:r>
        <w:rPr>
          <w:spacing w:val="-29"/>
          <w:w w:val="105"/>
          <w:sz w:val="16"/>
        </w:rPr>
        <w:t xml:space="preserve"> </w:t>
      </w:r>
      <w:r>
        <w:rPr>
          <w:w w:val="105"/>
          <w:sz w:val="16"/>
        </w:rPr>
        <w:t>Subbanna,</w:t>
      </w:r>
      <w:r>
        <w:rPr>
          <w:spacing w:val="-29"/>
          <w:w w:val="105"/>
          <w:sz w:val="16"/>
        </w:rPr>
        <w:t xml:space="preserve"> </w:t>
      </w:r>
      <w:r>
        <w:rPr>
          <w:w w:val="105"/>
          <w:sz w:val="16"/>
        </w:rPr>
        <w:t>“Self-aligned</w:t>
      </w:r>
      <w:r>
        <w:rPr>
          <w:spacing w:val="-29"/>
          <w:w w:val="105"/>
          <w:sz w:val="16"/>
        </w:rPr>
        <w:t xml:space="preserve"> </w:t>
      </w:r>
      <w:r>
        <w:rPr>
          <w:w w:val="105"/>
          <w:sz w:val="16"/>
        </w:rPr>
        <w:t>SiGe NPN transistors with</w:t>
      </w:r>
      <w:r>
        <w:rPr>
          <w:spacing w:val="-29"/>
          <w:w w:val="105"/>
          <w:sz w:val="16"/>
        </w:rPr>
        <w:t xml:space="preserve"> </w:t>
      </w:r>
      <w:r>
        <w:rPr>
          <w:w w:val="105"/>
          <w:sz w:val="16"/>
        </w:rPr>
        <w:t>285-GHz</w:t>
      </w:r>
      <w:r>
        <w:rPr>
          <w:spacing w:val="-10"/>
          <w:w w:val="105"/>
          <w:sz w:val="16"/>
        </w:rPr>
        <w:t xml:space="preserve"> </w:t>
      </w:r>
      <w:r>
        <w:rPr>
          <w:w w:val="140"/>
          <w:sz w:val="14"/>
        </w:rPr>
        <w:t>f</w:t>
      </w:r>
      <w:r>
        <w:rPr>
          <w:w w:val="140"/>
          <w:sz w:val="14"/>
        </w:rPr>
        <w:tab/>
      </w:r>
      <w:r>
        <w:rPr>
          <w:w w:val="105"/>
          <w:sz w:val="16"/>
        </w:rPr>
        <w:t xml:space="preserve">and 207-GHz </w:t>
      </w:r>
      <w:r>
        <w:rPr>
          <w:w w:val="140"/>
          <w:sz w:val="14"/>
        </w:rPr>
        <w:t xml:space="preserve">f </w:t>
      </w:r>
      <w:r>
        <w:rPr>
          <w:w w:val="105"/>
          <w:sz w:val="16"/>
        </w:rPr>
        <w:t xml:space="preserve">in a </w:t>
      </w:r>
      <w:r>
        <w:rPr>
          <w:spacing w:val="-3"/>
          <w:w w:val="105"/>
          <w:sz w:val="16"/>
        </w:rPr>
        <w:t xml:space="preserve">manufac- </w:t>
      </w:r>
      <w:r>
        <w:rPr>
          <w:w w:val="105"/>
          <w:sz w:val="16"/>
        </w:rPr>
        <w:t>turable</w:t>
      </w:r>
      <w:r>
        <w:rPr>
          <w:spacing w:val="-26"/>
          <w:w w:val="105"/>
          <w:sz w:val="16"/>
        </w:rPr>
        <w:t xml:space="preserve"> </w:t>
      </w:r>
      <w:r>
        <w:rPr>
          <w:w w:val="105"/>
          <w:sz w:val="16"/>
        </w:rPr>
        <w:t>technology,”</w:t>
      </w:r>
      <w:r>
        <w:rPr>
          <w:spacing w:val="-24"/>
          <w:w w:val="105"/>
          <w:sz w:val="16"/>
        </w:rPr>
        <w:t xml:space="preserve"> </w:t>
      </w:r>
      <w:r>
        <w:rPr>
          <w:i/>
          <w:w w:val="105"/>
          <w:sz w:val="16"/>
        </w:rPr>
        <w:t>IEEE</w:t>
      </w:r>
      <w:r>
        <w:rPr>
          <w:i/>
          <w:spacing w:val="-25"/>
          <w:w w:val="105"/>
          <w:sz w:val="16"/>
        </w:rPr>
        <w:t xml:space="preserve"> </w:t>
      </w:r>
      <w:r>
        <w:rPr>
          <w:i/>
          <w:w w:val="105"/>
          <w:sz w:val="16"/>
        </w:rPr>
        <w:t>Electron</w:t>
      </w:r>
      <w:r>
        <w:rPr>
          <w:i/>
          <w:spacing w:val="-26"/>
          <w:w w:val="105"/>
          <w:sz w:val="16"/>
        </w:rPr>
        <w:t xml:space="preserve"> </w:t>
      </w:r>
      <w:r>
        <w:rPr>
          <w:i/>
          <w:w w:val="105"/>
          <w:sz w:val="16"/>
        </w:rPr>
        <w:t>Device</w:t>
      </w:r>
      <w:r>
        <w:rPr>
          <w:i/>
          <w:spacing w:val="-25"/>
          <w:w w:val="105"/>
          <w:sz w:val="16"/>
        </w:rPr>
        <w:t xml:space="preserve"> </w:t>
      </w:r>
      <w:r>
        <w:rPr>
          <w:i/>
          <w:w w:val="105"/>
          <w:sz w:val="16"/>
        </w:rPr>
        <w:t>Lett.</w:t>
      </w:r>
      <w:r>
        <w:rPr>
          <w:w w:val="105"/>
          <w:sz w:val="16"/>
        </w:rPr>
        <w:t>,</w:t>
      </w:r>
      <w:r>
        <w:rPr>
          <w:spacing w:val="-25"/>
          <w:w w:val="105"/>
          <w:sz w:val="16"/>
        </w:rPr>
        <w:t xml:space="preserve"> </w:t>
      </w:r>
      <w:r>
        <w:rPr>
          <w:w w:val="105"/>
          <w:sz w:val="16"/>
        </w:rPr>
        <w:t>vol.</w:t>
      </w:r>
      <w:r>
        <w:rPr>
          <w:spacing w:val="-25"/>
          <w:w w:val="105"/>
          <w:sz w:val="16"/>
        </w:rPr>
        <w:t xml:space="preserve"> </w:t>
      </w:r>
      <w:r>
        <w:rPr>
          <w:w w:val="105"/>
          <w:sz w:val="16"/>
        </w:rPr>
        <w:t>23,</w:t>
      </w:r>
      <w:r>
        <w:rPr>
          <w:spacing w:val="-25"/>
          <w:w w:val="105"/>
          <w:sz w:val="16"/>
        </w:rPr>
        <w:t xml:space="preserve"> </w:t>
      </w:r>
      <w:r>
        <w:rPr>
          <w:w w:val="105"/>
          <w:sz w:val="16"/>
        </w:rPr>
        <w:t>pp.</w:t>
      </w:r>
      <w:r>
        <w:rPr>
          <w:spacing w:val="-25"/>
          <w:w w:val="105"/>
          <w:sz w:val="16"/>
        </w:rPr>
        <w:t xml:space="preserve"> </w:t>
      </w:r>
      <w:r>
        <w:rPr>
          <w:w w:val="105"/>
          <w:sz w:val="16"/>
        </w:rPr>
        <w:t>258–260, May</w:t>
      </w:r>
      <w:r>
        <w:rPr>
          <w:spacing w:val="5"/>
          <w:w w:val="105"/>
          <w:sz w:val="16"/>
        </w:rPr>
        <w:t xml:space="preserve"> </w:t>
      </w:r>
      <w:r>
        <w:rPr>
          <w:w w:val="105"/>
          <w:sz w:val="16"/>
        </w:rPr>
        <w:t>2002.</w:t>
      </w:r>
    </w:p>
    <w:p w14:paraId="6194755D" w14:textId="77777777" w:rsidR="00910D2F" w:rsidRDefault="006211F8">
      <w:pPr>
        <w:pStyle w:val="a4"/>
        <w:numPr>
          <w:ilvl w:val="0"/>
          <w:numId w:val="2"/>
        </w:numPr>
        <w:tabs>
          <w:tab w:val="left" w:pos="630"/>
        </w:tabs>
        <w:spacing w:before="4" w:line="232" w:lineRule="auto"/>
        <w:ind w:right="104"/>
        <w:jc w:val="both"/>
        <w:rPr>
          <w:sz w:val="16"/>
        </w:rPr>
      </w:pPr>
      <w:r>
        <w:rPr>
          <w:sz w:val="16"/>
        </w:rPr>
        <w:t xml:space="preserve">J. O. Plouchart, J. Kim, N. Zamdmer, L. H. Lu, M. Sherony, </w:t>
      </w:r>
      <w:r>
        <w:rPr>
          <w:spacing w:val="-11"/>
          <w:sz w:val="16"/>
        </w:rPr>
        <w:t xml:space="preserve">Y. </w:t>
      </w:r>
      <w:r>
        <w:rPr>
          <w:spacing w:val="-4"/>
          <w:sz w:val="16"/>
        </w:rPr>
        <w:t xml:space="preserve">Tan, </w:t>
      </w:r>
      <w:r>
        <w:rPr>
          <w:sz w:val="16"/>
        </w:rPr>
        <w:t xml:space="preserve">R. Groves, R. Trzcinski, M. </w:t>
      </w:r>
      <w:r>
        <w:rPr>
          <w:spacing w:val="-3"/>
          <w:sz w:val="16"/>
        </w:rPr>
        <w:t xml:space="preserve">Talbi, </w:t>
      </w:r>
      <w:r>
        <w:rPr>
          <w:sz w:val="16"/>
        </w:rPr>
        <w:t xml:space="preserve">A. Ray, and L. </w:t>
      </w:r>
      <w:r>
        <w:rPr>
          <w:spacing w:val="-3"/>
          <w:sz w:val="16"/>
        </w:rPr>
        <w:t xml:space="preserve">Wagner, </w:t>
      </w:r>
      <w:r>
        <w:rPr>
          <w:sz w:val="16"/>
        </w:rPr>
        <w:t>“A 4–91 GHz distribute</w:t>
      </w:r>
      <w:r>
        <w:rPr>
          <w:sz w:val="16"/>
        </w:rPr>
        <w:t>d amplifier in a standard 0.12 m SOI CMOS</w:t>
      </w:r>
      <w:r>
        <w:rPr>
          <w:spacing w:val="-23"/>
          <w:sz w:val="16"/>
        </w:rPr>
        <w:t xml:space="preserve"> </w:t>
      </w:r>
      <w:r>
        <w:rPr>
          <w:sz w:val="16"/>
        </w:rPr>
        <w:t xml:space="preserve">microprocessor technology,” in </w:t>
      </w:r>
      <w:r>
        <w:rPr>
          <w:i/>
          <w:sz w:val="16"/>
        </w:rPr>
        <w:t>IEEE CICC Dig.</w:t>
      </w:r>
      <w:r>
        <w:rPr>
          <w:sz w:val="16"/>
        </w:rPr>
        <w:t>, 2003, pp.</w:t>
      </w:r>
      <w:r>
        <w:rPr>
          <w:spacing w:val="6"/>
          <w:sz w:val="16"/>
        </w:rPr>
        <w:t xml:space="preserve"> </w:t>
      </w:r>
      <w:r>
        <w:rPr>
          <w:sz w:val="16"/>
        </w:rPr>
        <w:t>159–162.</w:t>
      </w:r>
    </w:p>
    <w:p w14:paraId="1767697F" w14:textId="77777777" w:rsidR="00910D2F" w:rsidRDefault="006211F8">
      <w:pPr>
        <w:pStyle w:val="a4"/>
        <w:numPr>
          <w:ilvl w:val="0"/>
          <w:numId w:val="2"/>
        </w:numPr>
        <w:tabs>
          <w:tab w:val="left" w:pos="630"/>
        </w:tabs>
        <w:spacing w:before="3" w:line="232" w:lineRule="auto"/>
        <w:ind w:right="104"/>
        <w:jc w:val="both"/>
        <w:rPr>
          <w:sz w:val="16"/>
        </w:rPr>
      </w:pPr>
      <w:r>
        <w:rPr>
          <w:sz w:val="16"/>
        </w:rPr>
        <w:t>H.</w:t>
      </w:r>
      <w:r>
        <w:rPr>
          <w:spacing w:val="-5"/>
          <w:sz w:val="16"/>
        </w:rPr>
        <w:t xml:space="preserve"> </w:t>
      </w:r>
      <w:r>
        <w:rPr>
          <w:sz w:val="16"/>
        </w:rPr>
        <w:t>Li,</w:t>
      </w:r>
      <w:r>
        <w:rPr>
          <w:spacing w:val="-5"/>
          <w:sz w:val="16"/>
        </w:rPr>
        <w:t xml:space="preserve"> </w:t>
      </w:r>
      <w:r>
        <w:rPr>
          <w:sz w:val="16"/>
        </w:rPr>
        <w:t>H.</w:t>
      </w:r>
      <w:r>
        <w:rPr>
          <w:spacing w:val="-4"/>
          <w:sz w:val="16"/>
        </w:rPr>
        <w:t xml:space="preserve"> </w:t>
      </w:r>
      <w:r>
        <w:rPr>
          <w:sz w:val="16"/>
        </w:rPr>
        <w:t>M.</w:t>
      </w:r>
      <w:r>
        <w:rPr>
          <w:spacing w:val="-6"/>
          <w:sz w:val="16"/>
        </w:rPr>
        <w:t xml:space="preserve"> </w:t>
      </w:r>
      <w:r>
        <w:rPr>
          <w:sz w:val="16"/>
        </w:rPr>
        <w:t>Rein,</w:t>
      </w:r>
      <w:r>
        <w:rPr>
          <w:spacing w:val="-4"/>
          <w:sz w:val="16"/>
        </w:rPr>
        <w:t xml:space="preserve"> </w:t>
      </w:r>
      <w:r>
        <w:rPr>
          <w:sz w:val="16"/>
        </w:rPr>
        <w:t>and</w:t>
      </w:r>
      <w:r>
        <w:rPr>
          <w:spacing w:val="-4"/>
          <w:sz w:val="16"/>
        </w:rPr>
        <w:t xml:space="preserve"> </w:t>
      </w:r>
      <w:r>
        <w:rPr>
          <w:spacing w:val="-6"/>
          <w:sz w:val="16"/>
        </w:rPr>
        <w:t xml:space="preserve">T. </w:t>
      </w:r>
      <w:r>
        <w:rPr>
          <w:sz w:val="16"/>
        </w:rPr>
        <w:t>Suttorp,</w:t>
      </w:r>
      <w:r>
        <w:rPr>
          <w:spacing w:val="-5"/>
          <w:sz w:val="16"/>
        </w:rPr>
        <w:t xml:space="preserve"> </w:t>
      </w:r>
      <w:r>
        <w:rPr>
          <w:sz w:val="16"/>
        </w:rPr>
        <w:t>“Design</w:t>
      </w:r>
      <w:r>
        <w:rPr>
          <w:spacing w:val="-5"/>
          <w:sz w:val="16"/>
        </w:rPr>
        <w:t xml:space="preserve"> </w:t>
      </w:r>
      <w:r>
        <w:rPr>
          <w:sz w:val="16"/>
        </w:rPr>
        <w:t>of</w:t>
      </w:r>
      <w:r>
        <w:rPr>
          <w:spacing w:val="-5"/>
          <w:sz w:val="16"/>
        </w:rPr>
        <w:t xml:space="preserve"> </w:t>
      </w:r>
      <w:r>
        <w:rPr>
          <w:sz w:val="16"/>
        </w:rPr>
        <w:t>W-band</w:t>
      </w:r>
      <w:r>
        <w:rPr>
          <w:spacing w:val="-5"/>
          <w:sz w:val="16"/>
        </w:rPr>
        <w:t xml:space="preserve"> </w:t>
      </w:r>
      <w:r>
        <w:rPr>
          <w:sz w:val="16"/>
        </w:rPr>
        <w:t>VCO’s</w:t>
      </w:r>
      <w:r>
        <w:rPr>
          <w:spacing w:val="-5"/>
          <w:sz w:val="16"/>
        </w:rPr>
        <w:t xml:space="preserve"> </w:t>
      </w:r>
      <w:r>
        <w:rPr>
          <w:sz w:val="16"/>
        </w:rPr>
        <w:t>with</w:t>
      </w:r>
      <w:r>
        <w:rPr>
          <w:spacing w:val="-5"/>
          <w:sz w:val="16"/>
        </w:rPr>
        <w:t xml:space="preserve"> </w:t>
      </w:r>
      <w:r>
        <w:rPr>
          <w:sz w:val="16"/>
        </w:rPr>
        <w:t>high output power for potential application in 77 GHz automotive radar</w:t>
      </w:r>
      <w:r>
        <w:rPr>
          <w:spacing w:val="-23"/>
          <w:sz w:val="16"/>
        </w:rPr>
        <w:t xml:space="preserve"> </w:t>
      </w:r>
      <w:r>
        <w:rPr>
          <w:sz w:val="16"/>
        </w:rPr>
        <w:t xml:space="preserve">sys- tems,” in </w:t>
      </w:r>
      <w:r>
        <w:rPr>
          <w:i/>
          <w:sz w:val="16"/>
        </w:rPr>
        <w:t>2003 IEEE GaAs IC Symp. Digest</w:t>
      </w:r>
      <w:r>
        <w:rPr>
          <w:sz w:val="16"/>
        </w:rPr>
        <w:t>, pp.</w:t>
      </w:r>
      <w:r>
        <w:rPr>
          <w:spacing w:val="2"/>
          <w:sz w:val="16"/>
        </w:rPr>
        <w:t xml:space="preserve"> </w:t>
      </w:r>
      <w:r>
        <w:rPr>
          <w:sz w:val="16"/>
        </w:rPr>
        <w:t>263–266.</w:t>
      </w:r>
    </w:p>
    <w:p w14:paraId="7546F883" w14:textId="77777777" w:rsidR="00910D2F" w:rsidRDefault="006211F8">
      <w:pPr>
        <w:pStyle w:val="a4"/>
        <w:numPr>
          <w:ilvl w:val="0"/>
          <w:numId w:val="2"/>
        </w:numPr>
        <w:tabs>
          <w:tab w:val="left" w:pos="630"/>
        </w:tabs>
        <w:spacing w:before="2" w:line="232" w:lineRule="auto"/>
        <w:ind w:right="104"/>
        <w:jc w:val="both"/>
        <w:rPr>
          <w:sz w:val="16"/>
        </w:rPr>
      </w:pPr>
      <w:r>
        <w:rPr>
          <w:spacing w:val="-7"/>
          <w:sz w:val="16"/>
        </w:rPr>
        <w:t>F.</w:t>
      </w:r>
      <w:r>
        <w:rPr>
          <w:spacing w:val="-18"/>
          <w:sz w:val="16"/>
        </w:rPr>
        <w:t xml:space="preserve"> </w:t>
      </w:r>
      <w:r>
        <w:rPr>
          <w:sz w:val="16"/>
        </w:rPr>
        <w:t>Ellinger,</w:t>
      </w:r>
      <w:r>
        <w:rPr>
          <w:spacing w:val="-19"/>
          <w:sz w:val="16"/>
        </w:rPr>
        <w:t xml:space="preserve"> </w:t>
      </w:r>
      <w:r>
        <w:rPr>
          <w:sz w:val="16"/>
        </w:rPr>
        <w:t>“26–42</w:t>
      </w:r>
      <w:r>
        <w:rPr>
          <w:spacing w:val="-19"/>
          <w:sz w:val="16"/>
        </w:rPr>
        <w:t xml:space="preserve"> </w:t>
      </w:r>
      <w:r>
        <w:rPr>
          <w:sz w:val="16"/>
        </w:rPr>
        <w:t>GHz</w:t>
      </w:r>
      <w:r>
        <w:rPr>
          <w:spacing w:val="-18"/>
          <w:sz w:val="16"/>
        </w:rPr>
        <w:t xml:space="preserve"> </w:t>
      </w:r>
      <w:r>
        <w:rPr>
          <w:sz w:val="16"/>
        </w:rPr>
        <w:t>SOI</w:t>
      </w:r>
      <w:r>
        <w:rPr>
          <w:spacing w:val="-18"/>
          <w:sz w:val="16"/>
        </w:rPr>
        <w:t xml:space="preserve"> </w:t>
      </w:r>
      <w:r>
        <w:rPr>
          <w:sz w:val="16"/>
        </w:rPr>
        <w:t>CMOS</w:t>
      </w:r>
      <w:r>
        <w:rPr>
          <w:spacing w:val="-18"/>
          <w:sz w:val="16"/>
        </w:rPr>
        <w:t xml:space="preserve"> </w:t>
      </w:r>
      <w:r>
        <w:rPr>
          <w:sz w:val="16"/>
        </w:rPr>
        <w:t>low-noise</w:t>
      </w:r>
      <w:r>
        <w:rPr>
          <w:spacing w:val="-19"/>
          <w:sz w:val="16"/>
        </w:rPr>
        <w:t xml:space="preserve"> </w:t>
      </w:r>
      <w:r>
        <w:rPr>
          <w:sz w:val="16"/>
        </w:rPr>
        <w:t>amplifier,”</w:t>
      </w:r>
      <w:r>
        <w:rPr>
          <w:spacing w:val="-19"/>
          <w:sz w:val="16"/>
        </w:rPr>
        <w:t xml:space="preserve"> </w:t>
      </w:r>
      <w:r>
        <w:rPr>
          <w:i/>
          <w:sz w:val="16"/>
        </w:rPr>
        <w:t>IEEE</w:t>
      </w:r>
      <w:r>
        <w:rPr>
          <w:i/>
          <w:spacing w:val="-19"/>
          <w:sz w:val="16"/>
        </w:rPr>
        <w:t xml:space="preserve"> </w:t>
      </w:r>
      <w:r>
        <w:rPr>
          <w:i/>
          <w:sz w:val="16"/>
        </w:rPr>
        <w:t>J.</w:t>
      </w:r>
      <w:r>
        <w:rPr>
          <w:i/>
          <w:spacing w:val="-18"/>
          <w:sz w:val="16"/>
        </w:rPr>
        <w:t xml:space="preserve"> </w:t>
      </w:r>
      <w:r>
        <w:rPr>
          <w:i/>
          <w:sz w:val="16"/>
        </w:rPr>
        <w:t>Solid- State Circuits</w:t>
      </w:r>
      <w:r>
        <w:rPr>
          <w:sz w:val="16"/>
        </w:rPr>
        <w:t xml:space="preserve">, vol. 39, pp. 522–528, </w:t>
      </w:r>
      <w:r>
        <w:rPr>
          <w:spacing w:val="-3"/>
          <w:sz w:val="16"/>
        </w:rPr>
        <w:t>Mar.</w:t>
      </w:r>
      <w:r>
        <w:rPr>
          <w:spacing w:val="17"/>
          <w:sz w:val="16"/>
        </w:rPr>
        <w:t xml:space="preserve"> </w:t>
      </w:r>
      <w:r>
        <w:rPr>
          <w:sz w:val="16"/>
        </w:rPr>
        <w:t>2004.</w:t>
      </w:r>
    </w:p>
    <w:p w14:paraId="3EB8AF74" w14:textId="77777777" w:rsidR="00910D2F" w:rsidRDefault="006211F8">
      <w:pPr>
        <w:pStyle w:val="a4"/>
        <w:numPr>
          <w:ilvl w:val="0"/>
          <w:numId w:val="2"/>
        </w:numPr>
        <w:tabs>
          <w:tab w:val="left" w:pos="630"/>
        </w:tabs>
        <w:spacing w:line="179" w:lineRule="exact"/>
        <w:ind w:hanging="287"/>
        <w:jc w:val="both"/>
        <w:rPr>
          <w:sz w:val="16"/>
        </w:rPr>
      </w:pPr>
      <w:r>
        <w:rPr>
          <w:sz w:val="16"/>
        </w:rPr>
        <w:t>K.</w:t>
      </w:r>
      <w:r>
        <w:rPr>
          <w:spacing w:val="-10"/>
          <w:sz w:val="16"/>
        </w:rPr>
        <w:t xml:space="preserve"> </w:t>
      </w:r>
      <w:r>
        <w:rPr>
          <w:sz w:val="16"/>
        </w:rPr>
        <w:t>Ohata,</w:t>
      </w:r>
      <w:r>
        <w:rPr>
          <w:spacing w:val="-8"/>
          <w:sz w:val="16"/>
        </w:rPr>
        <w:t xml:space="preserve"> </w:t>
      </w:r>
      <w:r>
        <w:rPr>
          <w:sz w:val="16"/>
        </w:rPr>
        <w:t>K.</w:t>
      </w:r>
      <w:r>
        <w:rPr>
          <w:spacing w:val="-9"/>
          <w:sz w:val="16"/>
        </w:rPr>
        <w:t xml:space="preserve"> </w:t>
      </w:r>
      <w:r>
        <w:rPr>
          <w:sz w:val="16"/>
        </w:rPr>
        <w:t>Maruhashi,</w:t>
      </w:r>
      <w:r>
        <w:rPr>
          <w:spacing w:val="-8"/>
          <w:sz w:val="16"/>
        </w:rPr>
        <w:t xml:space="preserve"> </w:t>
      </w:r>
      <w:r>
        <w:rPr>
          <w:sz w:val="16"/>
        </w:rPr>
        <w:t>M.</w:t>
      </w:r>
      <w:r>
        <w:rPr>
          <w:spacing w:val="-9"/>
          <w:sz w:val="16"/>
        </w:rPr>
        <w:t xml:space="preserve"> </w:t>
      </w:r>
      <w:r>
        <w:rPr>
          <w:sz w:val="16"/>
        </w:rPr>
        <w:t>Ito,</w:t>
      </w:r>
      <w:r>
        <w:rPr>
          <w:spacing w:val="-9"/>
          <w:sz w:val="16"/>
        </w:rPr>
        <w:t xml:space="preserve"> </w:t>
      </w:r>
      <w:r>
        <w:rPr>
          <w:sz w:val="16"/>
        </w:rPr>
        <w:t>S.</w:t>
      </w:r>
      <w:r>
        <w:rPr>
          <w:spacing w:val="-9"/>
          <w:sz w:val="16"/>
        </w:rPr>
        <w:t xml:space="preserve"> </w:t>
      </w:r>
      <w:r>
        <w:rPr>
          <w:sz w:val="16"/>
        </w:rPr>
        <w:t>Kishimoto,</w:t>
      </w:r>
      <w:r>
        <w:rPr>
          <w:spacing w:val="-9"/>
          <w:sz w:val="16"/>
        </w:rPr>
        <w:t xml:space="preserve"> </w:t>
      </w:r>
      <w:r>
        <w:rPr>
          <w:sz w:val="16"/>
        </w:rPr>
        <w:t>K.</w:t>
      </w:r>
      <w:r>
        <w:rPr>
          <w:spacing w:val="-9"/>
          <w:sz w:val="16"/>
        </w:rPr>
        <w:t xml:space="preserve"> </w:t>
      </w:r>
      <w:r>
        <w:rPr>
          <w:sz w:val="16"/>
        </w:rPr>
        <w:t>Ikuina,</w:t>
      </w:r>
      <w:r>
        <w:rPr>
          <w:spacing w:val="-9"/>
          <w:sz w:val="16"/>
        </w:rPr>
        <w:t xml:space="preserve"> </w:t>
      </w:r>
      <w:r>
        <w:rPr>
          <w:spacing w:val="-6"/>
          <w:sz w:val="16"/>
        </w:rPr>
        <w:t>T.</w:t>
      </w:r>
      <w:r>
        <w:rPr>
          <w:spacing w:val="-8"/>
          <w:sz w:val="16"/>
        </w:rPr>
        <w:t xml:space="preserve"> </w:t>
      </w:r>
      <w:r>
        <w:rPr>
          <w:sz w:val="16"/>
        </w:rPr>
        <w:t>Hashiguchi,</w:t>
      </w:r>
    </w:p>
    <w:p w14:paraId="4E2FC457" w14:textId="77777777" w:rsidR="00910D2F" w:rsidRDefault="006211F8">
      <w:pPr>
        <w:spacing w:before="1" w:line="235" w:lineRule="auto"/>
        <w:ind w:left="629" w:right="104"/>
        <w:jc w:val="both"/>
        <w:rPr>
          <w:sz w:val="16"/>
        </w:rPr>
      </w:pPr>
      <w:r>
        <w:rPr>
          <w:sz w:val="16"/>
        </w:rPr>
        <w:t xml:space="preserve">N. Takahashi, and S. Iwanaga, “Wireless 1.25 Gb/s transceiver mod- ules at 60-GHz band,” in </w:t>
      </w:r>
      <w:r>
        <w:rPr>
          <w:i/>
          <w:sz w:val="16"/>
        </w:rPr>
        <w:t>IEEE ISSCC Dig. Tech. Papers</w:t>
      </w:r>
      <w:r>
        <w:rPr>
          <w:sz w:val="16"/>
        </w:rPr>
        <w:t>, Feb. 2002, pp. 298–299.</w:t>
      </w:r>
    </w:p>
    <w:p w14:paraId="198C1739" w14:textId="77777777" w:rsidR="00910D2F" w:rsidRDefault="006211F8">
      <w:pPr>
        <w:pStyle w:val="a4"/>
        <w:numPr>
          <w:ilvl w:val="0"/>
          <w:numId w:val="2"/>
        </w:numPr>
        <w:tabs>
          <w:tab w:val="left" w:pos="630"/>
        </w:tabs>
        <w:spacing w:line="232" w:lineRule="auto"/>
        <w:ind w:right="104"/>
        <w:jc w:val="both"/>
        <w:rPr>
          <w:sz w:val="16"/>
        </w:rPr>
      </w:pPr>
      <w:r>
        <w:rPr>
          <w:spacing w:val="-9"/>
          <w:sz w:val="16"/>
        </w:rPr>
        <w:t>P.</w:t>
      </w:r>
      <w:r>
        <w:rPr>
          <w:spacing w:val="-12"/>
          <w:sz w:val="16"/>
        </w:rPr>
        <w:t xml:space="preserve"> </w:t>
      </w:r>
      <w:r>
        <w:rPr>
          <w:sz w:val="16"/>
        </w:rPr>
        <w:t>Smulders,</w:t>
      </w:r>
      <w:r>
        <w:rPr>
          <w:spacing w:val="-12"/>
          <w:sz w:val="16"/>
        </w:rPr>
        <w:t xml:space="preserve"> </w:t>
      </w:r>
      <w:r>
        <w:rPr>
          <w:sz w:val="16"/>
        </w:rPr>
        <w:t>“Exploiting</w:t>
      </w:r>
      <w:r>
        <w:rPr>
          <w:spacing w:val="-12"/>
          <w:sz w:val="16"/>
        </w:rPr>
        <w:t xml:space="preserve"> </w:t>
      </w:r>
      <w:r>
        <w:rPr>
          <w:sz w:val="16"/>
        </w:rPr>
        <w:t>the</w:t>
      </w:r>
      <w:r>
        <w:rPr>
          <w:spacing w:val="-11"/>
          <w:sz w:val="16"/>
        </w:rPr>
        <w:t xml:space="preserve"> </w:t>
      </w:r>
      <w:r>
        <w:rPr>
          <w:sz w:val="16"/>
        </w:rPr>
        <w:t>60-GHz</w:t>
      </w:r>
      <w:r>
        <w:rPr>
          <w:spacing w:val="-12"/>
          <w:sz w:val="16"/>
        </w:rPr>
        <w:t xml:space="preserve"> </w:t>
      </w:r>
      <w:r>
        <w:rPr>
          <w:sz w:val="16"/>
        </w:rPr>
        <w:t>band</w:t>
      </w:r>
      <w:r>
        <w:rPr>
          <w:spacing w:val="-11"/>
          <w:sz w:val="16"/>
        </w:rPr>
        <w:t xml:space="preserve"> </w:t>
      </w:r>
      <w:r>
        <w:rPr>
          <w:sz w:val="16"/>
        </w:rPr>
        <w:t>for</w:t>
      </w:r>
      <w:r>
        <w:rPr>
          <w:spacing w:val="-12"/>
          <w:sz w:val="16"/>
        </w:rPr>
        <w:t xml:space="preserve"> </w:t>
      </w:r>
      <w:r>
        <w:rPr>
          <w:sz w:val="16"/>
        </w:rPr>
        <w:t>local</w:t>
      </w:r>
      <w:r>
        <w:rPr>
          <w:spacing w:val="-13"/>
          <w:sz w:val="16"/>
        </w:rPr>
        <w:t xml:space="preserve"> </w:t>
      </w:r>
      <w:r>
        <w:rPr>
          <w:sz w:val="16"/>
        </w:rPr>
        <w:t>wireless</w:t>
      </w:r>
      <w:r>
        <w:rPr>
          <w:spacing w:val="-11"/>
          <w:sz w:val="16"/>
        </w:rPr>
        <w:t xml:space="preserve"> </w:t>
      </w:r>
      <w:r>
        <w:rPr>
          <w:sz w:val="16"/>
        </w:rPr>
        <w:t>multimedia access: Prospects and futur</w:t>
      </w:r>
      <w:r>
        <w:rPr>
          <w:sz w:val="16"/>
        </w:rPr>
        <w:t xml:space="preserve">e directions,” </w:t>
      </w:r>
      <w:r>
        <w:rPr>
          <w:i/>
          <w:sz w:val="16"/>
        </w:rPr>
        <w:t>IEEE Commun. Mag.</w:t>
      </w:r>
      <w:r>
        <w:rPr>
          <w:sz w:val="16"/>
        </w:rPr>
        <w:t xml:space="preserve">, </w:t>
      </w:r>
      <w:r>
        <w:rPr>
          <w:spacing w:val="-4"/>
          <w:sz w:val="16"/>
        </w:rPr>
        <w:t xml:space="preserve">pp. </w:t>
      </w:r>
      <w:r>
        <w:rPr>
          <w:sz w:val="16"/>
        </w:rPr>
        <w:t>140–147, Jan.</w:t>
      </w:r>
      <w:r>
        <w:rPr>
          <w:spacing w:val="12"/>
          <w:sz w:val="16"/>
        </w:rPr>
        <w:t xml:space="preserve"> </w:t>
      </w:r>
      <w:r>
        <w:rPr>
          <w:sz w:val="16"/>
        </w:rPr>
        <w:t>2002.</w:t>
      </w:r>
    </w:p>
    <w:p w14:paraId="2E63A27A" w14:textId="77777777" w:rsidR="00910D2F" w:rsidRDefault="006211F8">
      <w:pPr>
        <w:pStyle w:val="a4"/>
        <w:numPr>
          <w:ilvl w:val="0"/>
          <w:numId w:val="2"/>
        </w:numPr>
        <w:tabs>
          <w:tab w:val="left" w:pos="630"/>
        </w:tabs>
        <w:spacing w:line="179" w:lineRule="exact"/>
        <w:ind w:hanging="287"/>
        <w:jc w:val="both"/>
        <w:rPr>
          <w:sz w:val="16"/>
        </w:rPr>
      </w:pPr>
      <w:r>
        <w:rPr>
          <w:sz w:val="16"/>
        </w:rPr>
        <w:t>M. E. Russell, A. Crain, A. Curran, R. A. Campbell, C. A. Drubin,</w:t>
      </w:r>
      <w:r>
        <w:rPr>
          <w:spacing w:val="5"/>
          <w:sz w:val="16"/>
        </w:rPr>
        <w:t xml:space="preserve"> </w:t>
      </w:r>
      <w:r>
        <w:rPr>
          <w:sz w:val="16"/>
        </w:rPr>
        <w:t>and</w:t>
      </w:r>
    </w:p>
    <w:p w14:paraId="3F5CE1B6" w14:textId="77777777" w:rsidR="00910D2F" w:rsidRDefault="006211F8">
      <w:pPr>
        <w:spacing w:line="235" w:lineRule="auto"/>
        <w:ind w:left="629" w:right="104"/>
        <w:jc w:val="both"/>
        <w:rPr>
          <w:sz w:val="16"/>
        </w:rPr>
      </w:pPr>
      <w:r>
        <w:rPr>
          <w:spacing w:val="-8"/>
          <w:sz w:val="16"/>
        </w:rPr>
        <w:t>W.</w:t>
      </w:r>
      <w:r>
        <w:rPr>
          <w:spacing w:val="-12"/>
          <w:sz w:val="16"/>
        </w:rPr>
        <w:t xml:space="preserve"> </w:t>
      </w:r>
      <w:r>
        <w:rPr>
          <w:spacing w:val="-7"/>
          <w:sz w:val="16"/>
        </w:rPr>
        <w:t>F.</w:t>
      </w:r>
      <w:r>
        <w:rPr>
          <w:spacing w:val="-12"/>
          <w:sz w:val="16"/>
        </w:rPr>
        <w:t xml:space="preserve"> </w:t>
      </w:r>
      <w:r>
        <w:rPr>
          <w:sz w:val="16"/>
        </w:rPr>
        <w:t>Miccioli,</w:t>
      </w:r>
      <w:r>
        <w:rPr>
          <w:spacing w:val="-12"/>
          <w:sz w:val="16"/>
        </w:rPr>
        <w:t xml:space="preserve"> </w:t>
      </w:r>
      <w:r>
        <w:rPr>
          <w:sz w:val="16"/>
        </w:rPr>
        <w:t>“Millimeter-wave</w:t>
      </w:r>
      <w:r>
        <w:rPr>
          <w:spacing w:val="-12"/>
          <w:sz w:val="16"/>
        </w:rPr>
        <w:t xml:space="preserve"> </w:t>
      </w:r>
      <w:r>
        <w:rPr>
          <w:sz w:val="16"/>
        </w:rPr>
        <w:t>radar</w:t>
      </w:r>
      <w:r>
        <w:rPr>
          <w:spacing w:val="-12"/>
          <w:sz w:val="16"/>
        </w:rPr>
        <w:t xml:space="preserve"> </w:t>
      </w:r>
      <w:r>
        <w:rPr>
          <w:sz w:val="16"/>
        </w:rPr>
        <w:t>sensor</w:t>
      </w:r>
      <w:r>
        <w:rPr>
          <w:spacing w:val="-12"/>
          <w:sz w:val="16"/>
        </w:rPr>
        <w:t xml:space="preserve"> </w:t>
      </w:r>
      <w:r>
        <w:rPr>
          <w:sz w:val="16"/>
        </w:rPr>
        <w:t>for</w:t>
      </w:r>
      <w:r>
        <w:rPr>
          <w:spacing w:val="-12"/>
          <w:sz w:val="16"/>
        </w:rPr>
        <w:t xml:space="preserve"> </w:t>
      </w:r>
      <w:r>
        <w:rPr>
          <w:sz w:val="16"/>
        </w:rPr>
        <w:t>automotive</w:t>
      </w:r>
      <w:r>
        <w:rPr>
          <w:spacing w:val="-13"/>
          <w:sz w:val="16"/>
        </w:rPr>
        <w:t xml:space="preserve"> </w:t>
      </w:r>
      <w:r>
        <w:rPr>
          <w:sz w:val="16"/>
        </w:rPr>
        <w:t>intelligent cruise</w:t>
      </w:r>
      <w:r>
        <w:rPr>
          <w:spacing w:val="-13"/>
          <w:sz w:val="16"/>
        </w:rPr>
        <w:t xml:space="preserve"> </w:t>
      </w:r>
      <w:r>
        <w:rPr>
          <w:sz w:val="16"/>
        </w:rPr>
        <w:t>control</w:t>
      </w:r>
      <w:r>
        <w:rPr>
          <w:spacing w:val="-13"/>
          <w:sz w:val="16"/>
        </w:rPr>
        <w:t xml:space="preserve"> </w:t>
      </w:r>
      <w:r>
        <w:rPr>
          <w:sz w:val="16"/>
        </w:rPr>
        <w:t>(ICC),”</w:t>
      </w:r>
      <w:r>
        <w:rPr>
          <w:spacing w:val="-12"/>
          <w:sz w:val="16"/>
        </w:rPr>
        <w:t xml:space="preserve"> </w:t>
      </w:r>
      <w:r>
        <w:rPr>
          <w:i/>
          <w:sz w:val="16"/>
        </w:rPr>
        <w:t>IEEE</w:t>
      </w:r>
      <w:r>
        <w:rPr>
          <w:i/>
          <w:spacing w:val="-14"/>
          <w:sz w:val="16"/>
        </w:rPr>
        <w:t xml:space="preserve"> </w:t>
      </w:r>
      <w:r>
        <w:rPr>
          <w:i/>
          <w:sz w:val="16"/>
        </w:rPr>
        <w:t>Trans.</w:t>
      </w:r>
      <w:r>
        <w:rPr>
          <w:i/>
          <w:spacing w:val="-13"/>
          <w:sz w:val="16"/>
        </w:rPr>
        <w:t xml:space="preserve"> </w:t>
      </w:r>
      <w:r>
        <w:rPr>
          <w:i/>
          <w:sz w:val="16"/>
        </w:rPr>
        <w:t>Microwave</w:t>
      </w:r>
      <w:r>
        <w:rPr>
          <w:i/>
          <w:spacing w:val="-13"/>
          <w:sz w:val="16"/>
        </w:rPr>
        <w:t xml:space="preserve"> </w:t>
      </w:r>
      <w:r>
        <w:rPr>
          <w:i/>
          <w:sz w:val="16"/>
        </w:rPr>
        <w:t>Theory</w:t>
      </w:r>
      <w:r>
        <w:rPr>
          <w:i/>
          <w:spacing w:val="-13"/>
          <w:sz w:val="16"/>
        </w:rPr>
        <w:t xml:space="preserve"> </w:t>
      </w:r>
      <w:r>
        <w:rPr>
          <w:i/>
          <w:spacing w:val="-3"/>
          <w:sz w:val="16"/>
        </w:rPr>
        <w:t>Tech.</w:t>
      </w:r>
      <w:r>
        <w:rPr>
          <w:spacing w:val="-3"/>
          <w:sz w:val="16"/>
        </w:rPr>
        <w:t>,</w:t>
      </w:r>
      <w:r>
        <w:rPr>
          <w:spacing w:val="-13"/>
          <w:sz w:val="16"/>
        </w:rPr>
        <w:t xml:space="preserve"> </w:t>
      </w:r>
      <w:r>
        <w:rPr>
          <w:sz w:val="16"/>
        </w:rPr>
        <w:t>vol.</w:t>
      </w:r>
      <w:r>
        <w:rPr>
          <w:spacing w:val="-13"/>
          <w:sz w:val="16"/>
        </w:rPr>
        <w:t xml:space="preserve"> </w:t>
      </w:r>
      <w:r>
        <w:rPr>
          <w:sz w:val="16"/>
        </w:rPr>
        <w:t>45,</w:t>
      </w:r>
      <w:r>
        <w:rPr>
          <w:spacing w:val="-12"/>
          <w:sz w:val="16"/>
        </w:rPr>
        <w:t xml:space="preserve"> </w:t>
      </w:r>
      <w:r>
        <w:rPr>
          <w:spacing w:val="-4"/>
          <w:sz w:val="16"/>
        </w:rPr>
        <w:t xml:space="preserve">pp. </w:t>
      </w:r>
      <w:r>
        <w:rPr>
          <w:sz w:val="16"/>
        </w:rPr>
        <w:t>2444–2453, Dec.</w:t>
      </w:r>
      <w:r>
        <w:rPr>
          <w:spacing w:val="11"/>
          <w:sz w:val="16"/>
        </w:rPr>
        <w:t xml:space="preserve"> </w:t>
      </w:r>
      <w:r>
        <w:rPr>
          <w:sz w:val="16"/>
        </w:rPr>
        <w:t>1997.</w:t>
      </w:r>
    </w:p>
    <w:p w14:paraId="694BD037" w14:textId="77777777" w:rsidR="00910D2F" w:rsidRDefault="006211F8">
      <w:pPr>
        <w:pStyle w:val="a4"/>
        <w:numPr>
          <w:ilvl w:val="0"/>
          <w:numId w:val="2"/>
        </w:numPr>
        <w:tabs>
          <w:tab w:val="left" w:pos="630"/>
        </w:tabs>
        <w:spacing w:line="235" w:lineRule="auto"/>
        <w:ind w:right="103"/>
        <w:jc w:val="both"/>
        <w:rPr>
          <w:sz w:val="16"/>
        </w:rPr>
      </w:pPr>
      <w:r>
        <w:rPr>
          <w:sz w:val="16"/>
        </w:rPr>
        <w:t xml:space="preserve">S. K. Reynolds, B. A. Floyd, U. R. Pfeiffer, and </w:t>
      </w:r>
      <w:r>
        <w:rPr>
          <w:spacing w:val="-6"/>
          <w:sz w:val="16"/>
        </w:rPr>
        <w:t xml:space="preserve">T. </w:t>
      </w:r>
      <w:r>
        <w:rPr>
          <w:sz w:val="16"/>
        </w:rPr>
        <w:t xml:space="preserve">Zwick, “60-GHz transceiver circuits in SiGe bipolar technology,” in </w:t>
      </w:r>
      <w:r>
        <w:rPr>
          <w:i/>
          <w:sz w:val="16"/>
        </w:rPr>
        <w:t xml:space="preserve">IEEE ISSCC Dig. </w:t>
      </w:r>
      <w:r>
        <w:rPr>
          <w:i/>
          <w:spacing w:val="-4"/>
          <w:sz w:val="16"/>
        </w:rPr>
        <w:t xml:space="preserve">Tech. </w:t>
      </w:r>
      <w:r>
        <w:rPr>
          <w:i/>
          <w:spacing w:val="-3"/>
          <w:sz w:val="16"/>
        </w:rPr>
        <w:t>Papers</w:t>
      </w:r>
      <w:r>
        <w:rPr>
          <w:spacing w:val="-3"/>
          <w:sz w:val="16"/>
        </w:rPr>
        <w:t xml:space="preserve">, </w:t>
      </w:r>
      <w:r>
        <w:rPr>
          <w:sz w:val="16"/>
        </w:rPr>
        <w:t>Feb. 2004, pp.</w:t>
      </w:r>
      <w:r>
        <w:rPr>
          <w:spacing w:val="25"/>
          <w:sz w:val="16"/>
        </w:rPr>
        <w:t xml:space="preserve"> </w:t>
      </w:r>
      <w:r>
        <w:rPr>
          <w:sz w:val="16"/>
        </w:rPr>
        <w:t>442–443.</w:t>
      </w:r>
    </w:p>
    <w:p w14:paraId="1C7FCAAA" w14:textId="77777777" w:rsidR="00910D2F" w:rsidRDefault="006211F8">
      <w:pPr>
        <w:pStyle w:val="a4"/>
        <w:numPr>
          <w:ilvl w:val="0"/>
          <w:numId w:val="2"/>
        </w:numPr>
        <w:tabs>
          <w:tab w:val="left" w:pos="630"/>
        </w:tabs>
        <w:spacing w:line="175" w:lineRule="exact"/>
        <w:ind w:hanging="287"/>
        <w:jc w:val="both"/>
        <w:rPr>
          <w:sz w:val="16"/>
        </w:rPr>
      </w:pPr>
      <w:r>
        <w:rPr>
          <w:spacing w:val="-8"/>
          <w:sz w:val="16"/>
        </w:rPr>
        <w:t xml:space="preserve">W. </w:t>
      </w:r>
      <w:r>
        <w:rPr>
          <w:sz w:val="16"/>
        </w:rPr>
        <w:t xml:space="preserve">Perndl, H. Knapp, M. </w:t>
      </w:r>
      <w:r>
        <w:rPr>
          <w:spacing w:val="-3"/>
          <w:sz w:val="16"/>
        </w:rPr>
        <w:t xml:space="preserve">Wurzer, </w:t>
      </w:r>
      <w:r>
        <w:rPr>
          <w:sz w:val="16"/>
        </w:rPr>
        <w:t>K</w:t>
      </w:r>
      <w:r>
        <w:rPr>
          <w:sz w:val="16"/>
        </w:rPr>
        <w:t xml:space="preserve">. Aufinger, </w:t>
      </w:r>
      <w:r>
        <w:rPr>
          <w:spacing w:val="-6"/>
          <w:sz w:val="16"/>
        </w:rPr>
        <w:t xml:space="preserve">T. </w:t>
      </w:r>
      <w:r>
        <w:rPr>
          <w:spacing w:val="-7"/>
          <w:sz w:val="16"/>
        </w:rPr>
        <w:t xml:space="preserve">F. </w:t>
      </w:r>
      <w:r>
        <w:rPr>
          <w:sz w:val="16"/>
        </w:rPr>
        <w:t>Meister, J.</w:t>
      </w:r>
      <w:r>
        <w:rPr>
          <w:spacing w:val="-10"/>
          <w:sz w:val="16"/>
        </w:rPr>
        <w:t xml:space="preserve"> </w:t>
      </w:r>
      <w:r>
        <w:rPr>
          <w:sz w:val="16"/>
        </w:rPr>
        <w:t>Bock,</w:t>
      </w:r>
    </w:p>
    <w:p w14:paraId="6D8E98D2" w14:textId="77777777" w:rsidR="00910D2F" w:rsidRDefault="006211F8">
      <w:pPr>
        <w:spacing w:line="235" w:lineRule="auto"/>
        <w:ind w:left="629" w:right="104"/>
        <w:jc w:val="both"/>
        <w:rPr>
          <w:sz w:val="16"/>
        </w:rPr>
      </w:pPr>
      <w:r>
        <w:rPr>
          <w:spacing w:val="-8"/>
          <w:sz w:val="16"/>
        </w:rPr>
        <w:t xml:space="preserve">W. </w:t>
      </w:r>
      <w:r>
        <w:rPr>
          <w:sz w:val="16"/>
        </w:rPr>
        <w:t>Simburger, and A. L. Scholtz, “A low-noise and high-gain double- balanced</w:t>
      </w:r>
      <w:r>
        <w:rPr>
          <w:spacing w:val="-9"/>
          <w:sz w:val="16"/>
        </w:rPr>
        <w:t xml:space="preserve"> </w:t>
      </w:r>
      <w:r>
        <w:rPr>
          <w:sz w:val="16"/>
        </w:rPr>
        <w:t>mixer</w:t>
      </w:r>
      <w:r>
        <w:rPr>
          <w:spacing w:val="-10"/>
          <w:sz w:val="16"/>
        </w:rPr>
        <w:t xml:space="preserve"> </w:t>
      </w:r>
      <w:r>
        <w:rPr>
          <w:sz w:val="16"/>
        </w:rPr>
        <w:t>for</w:t>
      </w:r>
      <w:r>
        <w:rPr>
          <w:spacing w:val="-8"/>
          <w:sz w:val="16"/>
        </w:rPr>
        <w:t xml:space="preserve"> </w:t>
      </w:r>
      <w:r>
        <w:rPr>
          <w:sz w:val="16"/>
        </w:rPr>
        <w:t>77-GHz</w:t>
      </w:r>
      <w:r>
        <w:rPr>
          <w:spacing w:val="-10"/>
          <w:sz w:val="16"/>
        </w:rPr>
        <w:t xml:space="preserve"> </w:t>
      </w:r>
      <w:r>
        <w:rPr>
          <w:sz w:val="16"/>
        </w:rPr>
        <w:t>automotive</w:t>
      </w:r>
      <w:r>
        <w:rPr>
          <w:spacing w:val="-9"/>
          <w:sz w:val="16"/>
        </w:rPr>
        <w:t xml:space="preserve"> </w:t>
      </w:r>
      <w:r>
        <w:rPr>
          <w:sz w:val="16"/>
        </w:rPr>
        <w:t>radar</w:t>
      </w:r>
      <w:r>
        <w:rPr>
          <w:spacing w:val="-8"/>
          <w:sz w:val="16"/>
        </w:rPr>
        <w:t xml:space="preserve"> </w:t>
      </w:r>
      <w:r>
        <w:rPr>
          <w:sz w:val="16"/>
        </w:rPr>
        <w:t>front-ends</w:t>
      </w:r>
      <w:r>
        <w:rPr>
          <w:spacing w:val="-8"/>
          <w:sz w:val="16"/>
        </w:rPr>
        <w:t xml:space="preserve"> </w:t>
      </w:r>
      <w:r>
        <w:rPr>
          <w:sz w:val="16"/>
        </w:rPr>
        <w:t>in</w:t>
      </w:r>
      <w:r>
        <w:rPr>
          <w:spacing w:val="-9"/>
          <w:sz w:val="16"/>
        </w:rPr>
        <w:t xml:space="preserve"> </w:t>
      </w:r>
      <w:r>
        <w:rPr>
          <w:sz w:val="16"/>
        </w:rPr>
        <w:t>SiGe</w:t>
      </w:r>
      <w:r>
        <w:rPr>
          <w:spacing w:val="-8"/>
          <w:sz w:val="16"/>
        </w:rPr>
        <w:t xml:space="preserve"> </w:t>
      </w:r>
      <w:r>
        <w:rPr>
          <w:sz w:val="16"/>
        </w:rPr>
        <w:t xml:space="preserve">bipolar technology,” in </w:t>
      </w:r>
      <w:r>
        <w:rPr>
          <w:i/>
          <w:sz w:val="16"/>
        </w:rPr>
        <w:t>RFIC Symp.</w:t>
      </w:r>
      <w:r>
        <w:rPr>
          <w:sz w:val="16"/>
        </w:rPr>
        <w:t xml:space="preserve">, Ft. </w:t>
      </w:r>
      <w:r>
        <w:rPr>
          <w:spacing w:val="-3"/>
          <w:sz w:val="16"/>
        </w:rPr>
        <w:t xml:space="preserve">Worth, </w:t>
      </w:r>
      <w:r>
        <w:rPr>
          <w:sz w:val="16"/>
        </w:rPr>
        <w:t>TX, June 2004, pp.</w:t>
      </w:r>
      <w:r>
        <w:rPr>
          <w:spacing w:val="-15"/>
          <w:sz w:val="16"/>
        </w:rPr>
        <w:t xml:space="preserve"> </w:t>
      </w:r>
      <w:r>
        <w:rPr>
          <w:sz w:val="16"/>
        </w:rPr>
        <w:t>47–50.</w:t>
      </w:r>
    </w:p>
    <w:p w14:paraId="1289B1EB" w14:textId="77777777" w:rsidR="00910D2F" w:rsidRDefault="006211F8">
      <w:pPr>
        <w:pStyle w:val="a4"/>
        <w:numPr>
          <w:ilvl w:val="0"/>
          <w:numId w:val="2"/>
        </w:numPr>
        <w:tabs>
          <w:tab w:val="left" w:pos="630"/>
        </w:tabs>
        <w:spacing w:line="235" w:lineRule="auto"/>
        <w:ind w:right="103" w:hanging="365"/>
        <w:jc w:val="both"/>
        <w:rPr>
          <w:sz w:val="16"/>
        </w:rPr>
      </w:pPr>
      <w:r>
        <w:rPr>
          <w:sz w:val="16"/>
        </w:rPr>
        <w:t xml:space="preserve">B. A. </w:t>
      </w:r>
      <w:r>
        <w:rPr>
          <w:sz w:val="16"/>
        </w:rPr>
        <w:t>Floyd, “V-band and W-band SiGe bipolar low-noise amplifiers and</w:t>
      </w:r>
      <w:r>
        <w:rPr>
          <w:spacing w:val="-6"/>
          <w:sz w:val="16"/>
        </w:rPr>
        <w:t xml:space="preserve"> </w:t>
      </w:r>
      <w:r>
        <w:rPr>
          <w:sz w:val="16"/>
        </w:rPr>
        <w:t>voltage-controlled</w:t>
      </w:r>
      <w:r>
        <w:rPr>
          <w:spacing w:val="-5"/>
          <w:sz w:val="16"/>
        </w:rPr>
        <w:t xml:space="preserve"> </w:t>
      </w:r>
      <w:r>
        <w:rPr>
          <w:sz w:val="16"/>
        </w:rPr>
        <w:t>oscillators,”</w:t>
      </w:r>
      <w:r>
        <w:rPr>
          <w:spacing w:val="-7"/>
          <w:sz w:val="16"/>
        </w:rPr>
        <w:t xml:space="preserve"> </w:t>
      </w:r>
      <w:r>
        <w:rPr>
          <w:sz w:val="16"/>
        </w:rPr>
        <w:t>in</w:t>
      </w:r>
      <w:r>
        <w:rPr>
          <w:spacing w:val="-5"/>
          <w:sz w:val="16"/>
        </w:rPr>
        <w:t xml:space="preserve"> </w:t>
      </w:r>
      <w:r>
        <w:rPr>
          <w:i/>
          <w:sz w:val="16"/>
        </w:rPr>
        <w:t>RFIC</w:t>
      </w:r>
      <w:r>
        <w:rPr>
          <w:i/>
          <w:spacing w:val="-6"/>
          <w:sz w:val="16"/>
        </w:rPr>
        <w:t xml:space="preserve"> </w:t>
      </w:r>
      <w:r>
        <w:rPr>
          <w:i/>
          <w:sz w:val="16"/>
        </w:rPr>
        <w:t>Symp.</w:t>
      </w:r>
      <w:r>
        <w:rPr>
          <w:sz w:val="16"/>
        </w:rPr>
        <w:t>,</w:t>
      </w:r>
      <w:r>
        <w:rPr>
          <w:spacing w:val="-5"/>
          <w:sz w:val="16"/>
        </w:rPr>
        <w:t xml:space="preserve"> </w:t>
      </w:r>
      <w:r>
        <w:rPr>
          <w:sz w:val="16"/>
        </w:rPr>
        <w:t>Ft.</w:t>
      </w:r>
      <w:r>
        <w:rPr>
          <w:spacing w:val="-5"/>
          <w:sz w:val="16"/>
        </w:rPr>
        <w:t xml:space="preserve"> </w:t>
      </w:r>
      <w:r>
        <w:rPr>
          <w:spacing w:val="-3"/>
          <w:sz w:val="16"/>
        </w:rPr>
        <w:t>Worth,</w:t>
      </w:r>
      <w:r>
        <w:rPr>
          <w:spacing w:val="-6"/>
          <w:sz w:val="16"/>
        </w:rPr>
        <w:t xml:space="preserve"> </w:t>
      </w:r>
      <w:r>
        <w:rPr>
          <w:sz w:val="16"/>
        </w:rPr>
        <w:t>TX,</w:t>
      </w:r>
      <w:r>
        <w:rPr>
          <w:spacing w:val="-5"/>
          <w:sz w:val="16"/>
        </w:rPr>
        <w:t xml:space="preserve"> </w:t>
      </w:r>
      <w:r>
        <w:rPr>
          <w:spacing w:val="-3"/>
          <w:sz w:val="16"/>
        </w:rPr>
        <w:t xml:space="preserve">June </w:t>
      </w:r>
      <w:r>
        <w:rPr>
          <w:sz w:val="16"/>
        </w:rPr>
        <w:t>2004, pp.</w:t>
      </w:r>
      <w:r>
        <w:rPr>
          <w:spacing w:val="12"/>
          <w:sz w:val="16"/>
        </w:rPr>
        <w:t xml:space="preserve"> </w:t>
      </w:r>
      <w:r>
        <w:rPr>
          <w:sz w:val="16"/>
        </w:rPr>
        <w:t>295–298.</w:t>
      </w:r>
    </w:p>
    <w:p w14:paraId="477B4123" w14:textId="77777777" w:rsidR="00910D2F" w:rsidRDefault="006211F8">
      <w:pPr>
        <w:pStyle w:val="a4"/>
        <w:numPr>
          <w:ilvl w:val="0"/>
          <w:numId w:val="2"/>
        </w:numPr>
        <w:tabs>
          <w:tab w:val="left" w:pos="630"/>
        </w:tabs>
        <w:spacing w:line="235" w:lineRule="auto"/>
        <w:ind w:right="104" w:hanging="365"/>
        <w:jc w:val="both"/>
        <w:rPr>
          <w:sz w:val="16"/>
        </w:rPr>
      </w:pPr>
      <w:r>
        <w:rPr>
          <w:sz w:val="16"/>
        </w:rPr>
        <w:t>U.</w:t>
      </w:r>
      <w:r>
        <w:rPr>
          <w:spacing w:val="-9"/>
          <w:sz w:val="16"/>
        </w:rPr>
        <w:t xml:space="preserve"> </w:t>
      </w:r>
      <w:r>
        <w:rPr>
          <w:sz w:val="16"/>
        </w:rPr>
        <w:t>R.</w:t>
      </w:r>
      <w:r>
        <w:rPr>
          <w:spacing w:val="-8"/>
          <w:sz w:val="16"/>
        </w:rPr>
        <w:t xml:space="preserve"> </w:t>
      </w:r>
      <w:r>
        <w:rPr>
          <w:sz w:val="16"/>
        </w:rPr>
        <w:t>Pfeiffer,</w:t>
      </w:r>
      <w:r>
        <w:rPr>
          <w:spacing w:val="-9"/>
          <w:sz w:val="16"/>
        </w:rPr>
        <w:t xml:space="preserve"> </w:t>
      </w:r>
      <w:r>
        <w:rPr>
          <w:sz w:val="16"/>
        </w:rPr>
        <w:t>S.</w:t>
      </w:r>
      <w:r>
        <w:rPr>
          <w:spacing w:val="-10"/>
          <w:sz w:val="16"/>
        </w:rPr>
        <w:t xml:space="preserve"> </w:t>
      </w:r>
      <w:r>
        <w:rPr>
          <w:sz w:val="16"/>
        </w:rPr>
        <w:t>K.</w:t>
      </w:r>
      <w:r>
        <w:rPr>
          <w:spacing w:val="-8"/>
          <w:sz w:val="16"/>
        </w:rPr>
        <w:t xml:space="preserve"> </w:t>
      </w:r>
      <w:r>
        <w:rPr>
          <w:sz w:val="16"/>
        </w:rPr>
        <w:t>Reynolds,</w:t>
      </w:r>
      <w:r>
        <w:rPr>
          <w:spacing w:val="-9"/>
          <w:sz w:val="16"/>
        </w:rPr>
        <w:t xml:space="preserve"> </w:t>
      </w:r>
      <w:r>
        <w:rPr>
          <w:sz w:val="16"/>
        </w:rPr>
        <w:t>and</w:t>
      </w:r>
      <w:r>
        <w:rPr>
          <w:spacing w:val="-8"/>
          <w:sz w:val="16"/>
        </w:rPr>
        <w:t xml:space="preserve"> </w:t>
      </w:r>
      <w:r>
        <w:rPr>
          <w:sz w:val="16"/>
        </w:rPr>
        <w:t>B.</w:t>
      </w:r>
      <w:r>
        <w:rPr>
          <w:spacing w:val="-9"/>
          <w:sz w:val="16"/>
        </w:rPr>
        <w:t xml:space="preserve"> </w:t>
      </w:r>
      <w:r>
        <w:rPr>
          <w:sz w:val="16"/>
        </w:rPr>
        <w:t>A.</w:t>
      </w:r>
      <w:r>
        <w:rPr>
          <w:spacing w:val="-9"/>
          <w:sz w:val="16"/>
        </w:rPr>
        <w:t xml:space="preserve"> </w:t>
      </w:r>
      <w:r>
        <w:rPr>
          <w:sz w:val="16"/>
        </w:rPr>
        <w:t>Floyd,</w:t>
      </w:r>
      <w:r>
        <w:rPr>
          <w:spacing w:val="-8"/>
          <w:sz w:val="16"/>
        </w:rPr>
        <w:t xml:space="preserve"> </w:t>
      </w:r>
      <w:r>
        <w:rPr>
          <w:sz w:val="16"/>
        </w:rPr>
        <w:t>“A</w:t>
      </w:r>
      <w:r>
        <w:rPr>
          <w:spacing w:val="-10"/>
          <w:sz w:val="16"/>
        </w:rPr>
        <w:t xml:space="preserve"> </w:t>
      </w:r>
      <w:r>
        <w:rPr>
          <w:sz w:val="16"/>
        </w:rPr>
        <w:t>77-GHz</w:t>
      </w:r>
      <w:r>
        <w:rPr>
          <w:spacing w:val="-8"/>
          <w:sz w:val="16"/>
        </w:rPr>
        <w:t xml:space="preserve"> </w:t>
      </w:r>
      <w:r>
        <w:rPr>
          <w:sz w:val="16"/>
        </w:rPr>
        <w:t>SiGe</w:t>
      </w:r>
      <w:r>
        <w:rPr>
          <w:spacing w:val="-10"/>
          <w:sz w:val="16"/>
        </w:rPr>
        <w:t xml:space="preserve"> </w:t>
      </w:r>
      <w:r>
        <w:rPr>
          <w:sz w:val="16"/>
        </w:rPr>
        <w:t>power amplifier for potential application</w:t>
      </w:r>
      <w:r>
        <w:rPr>
          <w:sz w:val="16"/>
        </w:rPr>
        <w:t xml:space="preserve">s in automotive radar systems,” </w:t>
      </w:r>
      <w:r>
        <w:rPr>
          <w:spacing w:val="-6"/>
          <w:sz w:val="16"/>
        </w:rPr>
        <w:t xml:space="preserve">in </w:t>
      </w:r>
      <w:r>
        <w:rPr>
          <w:i/>
          <w:sz w:val="16"/>
        </w:rPr>
        <w:t>RFIC Symp.</w:t>
      </w:r>
      <w:r>
        <w:rPr>
          <w:sz w:val="16"/>
        </w:rPr>
        <w:t xml:space="preserve">, Ft. </w:t>
      </w:r>
      <w:r>
        <w:rPr>
          <w:spacing w:val="-3"/>
          <w:sz w:val="16"/>
        </w:rPr>
        <w:t xml:space="preserve">Worth, </w:t>
      </w:r>
      <w:r>
        <w:rPr>
          <w:sz w:val="16"/>
        </w:rPr>
        <w:t>TX, June 2004, pp.</w:t>
      </w:r>
      <w:r>
        <w:rPr>
          <w:spacing w:val="21"/>
          <w:sz w:val="16"/>
        </w:rPr>
        <w:t xml:space="preserve"> </w:t>
      </w:r>
      <w:r>
        <w:rPr>
          <w:sz w:val="16"/>
        </w:rPr>
        <w:t>91–94.</w:t>
      </w:r>
    </w:p>
    <w:sectPr w:rsidR="00910D2F">
      <w:type w:val="continuous"/>
      <w:pgSz w:w="11880" w:h="15840"/>
      <w:pgMar w:top="620" w:right="700" w:bottom="260" w:left="640" w:header="720" w:footer="720" w:gutter="0"/>
      <w:cols w:num="2" w:space="720" w:equalWidth="0">
        <w:col w:w="5215" w:space="46"/>
        <w:col w:w="527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FE3B7" w14:textId="77777777" w:rsidR="006211F8" w:rsidRDefault="006211F8">
      <w:r>
        <w:separator/>
      </w:r>
    </w:p>
  </w:endnote>
  <w:endnote w:type="continuationSeparator" w:id="0">
    <w:p w14:paraId="27668646" w14:textId="77777777" w:rsidR="006211F8" w:rsidRDefault="00621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6C52" w14:textId="77777777" w:rsidR="00910D2F" w:rsidRDefault="006211F8">
    <w:pPr>
      <w:pStyle w:val="a3"/>
      <w:spacing w:line="14" w:lineRule="auto"/>
    </w:pPr>
    <w:r>
      <w:pict w14:anchorId="1EBEFC2F">
        <v:shapetype id="_x0000_t202" coordsize="21600,21600" o:spt="202" path="m,l,21600r21600,l21600,xe">
          <v:stroke joinstyle="miter"/>
          <v:path gradientshapeok="t" o:connecttype="rect"/>
        </v:shapetype>
        <v:shape id="_x0000_s2049" type="#_x0000_t202" style="position:absolute;margin-left:48.55pt;margin-top:777.65pt;width:495pt;height:9.85pt;z-index:-252001280;mso-position-horizontal-relative:page;mso-position-vertical-relative:page;mso-width-relative:page;mso-height-relative:page" filled="f" stroked="f">
          <v:textbox inset="0,0,0,0">
            <w:txbxContent>
              <w:p w14:paraId="6A757AD1" w14:textId="2E79358B" w:rsidR="00910D2F" w:rsidRDefault="005E4E13">
                <w:pPr>
                  <w:spacing w:before="15"/>
                  <w:ind w:left="20"/>
                  <w:rPr>
                    <w:rFonts w:ascii="Arial"/>
                    <w:sz w:val="14"/>
                  </w:rPr>
                </w:pPr>
                <w:r>
                  <w:rPr>
                    <w:rFonts w:ascii="宋体" w:eastAsia="宋体" w:hAnsi="宋体" w:cs="宋体" w:hint="eastAsia"/>
                    <w:sz w:val="12"/>
                    <w:szCs w:val="12"/>
                    <w:lang w:eastAsia="zh-CN"/>
                  </w:rPr>
                  <w:t>授权许可的使用仅限于：大连理工大学。从</w:t>
                </w:r>
                <w:r>
                  <w:rPr>
                    <w:rFonts w:ascii="Times" w:hAnsi="Times"/>
                    <w:sz w:val="12"/>
                    <w:szCs w:val="12"/>
                    <w:lang w:eastAsia="zh-CN"/>
                  </w:rPr>
                  <w:t>IEEE Xplore</w:t>
                </w:r>
                <w:r>
                  <w:rPr>
                    <w:rFonts w:ascii="宋体" w:eastAsia="宋体" w:hAnsi="宋体" w:cs="宋体" w:hint="eastAsia"/>
                    <w:sz w:val="12"/>
                    <w:szCs w:val="12"/>
                    <w:lang w:eastAsia="zh-CN"/>
                  </w:rPr>
                  <w:t>在</w:t>
                </w:r>
                <w:r>
                  <w:rPr>
                    <w:rFonts w:ascii="Times" w:hAnsi="Times"/>
                    <w:sz w:val="12"/>
                    <w:szCs w:val="12"/>
                    <w:lang w:eastAsia="zh-CN"/>
                  </w:rPr>
                  <w:t>2020</w:t>
                </w:r>
                <w:r>
                  <w:rPr>
                    <w:rFonts w:ascii="宋体" w:eastAsia="宋体" w:hAnsi="宋体" w:cs="宋体" w:hint="eastAsia"/>
                    <w:sz w:val="12"/>
                    <w:szCs w:val="12"/>
                    <w:lang w:eastAsia="zh-CN"/>
                  </w:rPr>
                  <w:t>年</w:t>
                </w:r>
                <w:r>
                  <w:rPr>
                    <w:rFonts w:ascii="Times" w:hAnsi="Times"/>
                    <w:sz w:val="12"/>
                    <w:szCs w:val="12"/>
                    <w:lang w:eastAsia="zh-CN"/>
                  </w:rPr>
                  <w:t>12</w:t>
                </w:r>
                <w:r>
                  <w:rPr>
                    <w:rFonts w:ascii="宋体" w:eastAsia="宋体" w:hAnsi="宋体" w:cs="宋体" w:hint="eastAsia"/>
                    <w:sz w:val="12"/>
                    <w:szCs w:val="12"/>
                    <w:lang w:eastAsia="zh-CN"/>
                  </w:rPr>
                  <w:t>月</w:t>
                </w:r>
                <w:r>
                  <w:rPr>
                    <w:rFonts w:ascii="Times" w:hAnsi="Times"/>
                    <w:sz w:val="12"/>
                    <w:szCs w:val="12"/>
                    <w:lang w:eastAsia="zh-CN"/>
                  </w:rPr>
                  <w:t>13</w:t>
                </w:r>
                <w:r>
                  <w:rPr>
                    <w:rFonts w:ascii="宋体" w:eastAsia="宋体" w:hAnsi="宋体" w:cs="宋体" w:hint="eastAsia"/>
                    <w:sz w:val="12"/>
                    <w:szCs w:val="12"/>
                    <w:lang w:eastAsia="zh-CN"/>
                  </w:rPr>
                  <w:t>日世界标准时间</w:t>
                </w:r>
                <w:r>
                  <w:rPr>
                    <w:rFonts w:ascii="Times" w:hAnsi="Times"/>
                    <w:sz w:val="12"/>
                    <w:szCs w:val="12"/>
                    <w:lang w:eastAsia="zh-CN"/>
                  </w:rPr>
                  <w:t>14:32:49</w:t>
                </w:r>
                <w:r>
                  <w:rPr>
                    <w:rFonts w:ascii="宋体" w:eastAsia="宋体" w:hAnsi="宋体" w:cs="宋体" w:hint="eastAsia"/>
                    <w:sz w:val="12"/>
                    <w:szCs w:val="12"/>
                    <w:lang w:eastAsia="zh-CN"/>
                  </w:rPr>
                  <w:t>下载。</w:t>
                </w:r>
                <w:r>
                  <w:rPr>
                    <w:rFonts w:ascii="宋体" w:eastAsia="宋体" w:hAnsi="宋体" w:cs="宋体" w:hint="eastAsia"/>
                    <w:sz w:val="12"/>
                    <w:szCs w:val="12"/>
                  </w:rPr>
                  <w:t>有限制条件。</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06563" w14:textId="77777777" w:rsidR="006211F8" w:rsidRDefault="006211F8">
      <w:r>
        <w:separator/>
      </w:r>
    </w:p>
  </w:footnote>
  <w:footnote w:type="continuationSeparator" w:id="0">
    <w:p w14:paraId="0E2529BF" w14:textId="77777777" w:rsidR="006211F8" w:rsidRDefault="00621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57711" w14:textId="2D36BC28" w:rsidR="005E4E13" w:rsidRPr="005E4E13" w:rsidRDefault="005E4E13" w:rsidP="005E4E13">
    <w:pPr>
      <w:spacing w:before="88"/>
      <w:ind w:left="177"/>
      <w:rPr>
        <w:rFonts w:ascii="宋体" w:eastAsia="宋体"/>
        <w:sz w:val="14"/>
      </w:rPr>
    </w:pPr>
    <w:bookmarkStart w:id="0" w:name="toc"/>
    <w:bookmarkStart w:id="1" w:name="A_60-GHz_Superheterodyne_Downconversion_"/>
    <w:bookmarkStart w:id="2" w:name="I._I_NTRODUCTION"/>
    <w:bookmarkStart w:id="3" w:name="Scott_K._Reynolds"/>
    <w:bookmarkStart w:id="4" w:name="II._D_ESIGN"/>
    <w:bookmarkEnd w:id="0"/>
    <w:bookmarkEnd w:id="1"/>
    <w:bookmarkEnd w:id="2"/>
    <w:bookmarkEnd w:id="3"/>
    <w:bookmarkEnd w:id="4"/>
    <w:r>
      <w:rPr>
        <w:sz w:val="14"/>
      </w:rPr>
      <w:t xml:space="preserve">IEEE </w:t>
    </w:r>
    <w:r>
      <w:rPr>
        <w:rFonts w:ascii="宋体" w:eastAsia="宋体" w:hint="eastAsia"/>
        <w:sz w:val="14"/>
      </w:rPr>
      <w:t>固态电路杂志</w:t>
    </w:r>
    <w:r>
      <w:rPr>
        <w:spacing w:val="1"/>
        <w:sz w:val="14"/>
      </w:rPr>
      <w:t xml:space="preserve">, </w:t>
    </w:r>
    <w:r>
      <w:rPr>
        <w:rFonts w:ascii="宋体" w:eastAsia="宋体" w:hint="eastAsia"/>
        <w:spacing w:val="-17"/>
        <w:sz w:val="14"/>
      </w:rPr>
      <w:t xml:space="preserve">第 </w:t>
    </w:r>
    <w:r>
      <w:rPr>
        <w:sz w:val="14"/>
      </w:rPr>
      <w:t>39</w:t>
    </w:r>
    <w:r>
      <w:rPr>
        <w:rFonts w:ascii="宋体" w:eastAsia="宋体" w:hint="eastAsia"/>
        <w:sz w:val="14"/>
      </w:rPr>
      <w:t>卷</w:t>
    </w:r>
    <w:r>
      <w:rPr>
        <w:spacing w:val="1"/>
        <w:sz w:val="14"/>
      </w:rPr>
      <w:t xml:space="preserve">, </w:t>
    </w:r>
    <w:r>
      <w:rPr>
        <w:sz w:val="14"/>
      </w:rPr>
      <w:t>NO</w:t>
    </w:r>
    <w:r>
      <w:rPr>
        <w:spacing w:val="1"/>
        <w:sz w:val="14"/>
      </w:rPr>
      <w:t xml:space="preserve">. </w:t>
    </w:r>
    <w:r>
      <w:rPr>
        <w:sz w:val="14"/>
      </w:rPr>
      <w:t xml:space="preserve">11, 2 0 0 4 </w:t>
    </w:r>
    <w:r>
      <w:rPr>
        <w:rFonts w:ascii="宋体" w:eastAsia="宋体" w:hint="eastAsia"/>
        <w:spacing w:val="-16"/>
        <w:sz w:val="14"/>
      </w:rPr>
      <w:t xml:space="preserve">年 </w:t>
    </w:r>
    <w:r>
      <w:rPr>
        <w:rFonts w:ascii="宋体" w:eastAsia="宋体" w:hint="eastAsia"/>
        <w:sz w:val="14"/>
      </w:rPr>
      <w:t>1 1</w:t>
    </w:r>
    <w:r>
      <w:rPr>
        <w:rFonts w:ascii="宋体" w:eastAsia="宋体" w:hint="eastAsia"/>
        <w:spacing w:val="-16"/>
        <w:sz w:val="14"/>
      </w:rPr>
      <w:t xml:space="preserve"> 月</w:t>
    </w:r>
    <w:r>
      <w:rPr>
        <w:rFonts w:ascii="宋体" w:eastAsia="宋体" w:hint="eastAsia"/>
        <w:spacing w:val="-16"/>
        <w:sz w:val="14"/>
        <w:lang w:eastAsia="zh-CN"/>
      </w:rPr>
      <w:t xml:space="preserve"> </w:t>
    </w:r>
    <w:r>
      <w:rPr>
        <w:rFonts w:ascii="宋体" w:eastAsia="宋体"/>
        <w:spacing w:val="-16"/>
        <w:sz w:val="14"/>
        <w:lang w:eastAsia="zh-CN"/>
      </w:rPr>
      <w:t xml:space="preserve">                                                                                                                             </w:t>
    </w:r>
    <w:r>
      <w:rPr>
        <w:sz w:val="14"/>
      </w:rPr>
      <w:t>2065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BC922" w14:textId="77777777" w:rsidR="00910D2F" w:rsidRDefault="006211F8">
    <w:pPr>
      <w:pStyle w:val="a3"/>
      <w:spacing w:line="14" w:lineRule="auto"/>
    </w:pPr>
    <w:r>
      <w:pict w14:anchorId="1FDD533E">
        <v:shapetype id="_x0000_t202" coordsize="21600,21600" o:spt="202" path="m,l,21600r21600,l21600,xe">
          <v:stroke joinstyle="miter"/>
          <v:path gradientshapeok="t" o:connecttype="rect"/>
        </v:shapetype>
        <v:shape id="_x0000_s2050" type="#_x0000_t202" style="position:absolute;margin-left:38.55pt;margin-top:34pt;width:15.95pt;height:9.8pt;z-index:-252000256;mso-position-horizontal-relative:page;mso-position-vertical-relative:page;mso-width-relative:page;mso-height-relative:page" filled="f" stroked="f">
          <v:textbox style="mso-next-textbox:#_x0000_s2050" inset="0,0,0,0">
            <w:txbxContent>
              <w:p w14:paraId="622B3FC0" w14:textId="77777777" w:rsidR="00910D2F" w:rsidRDefault="006211F8">
                <w:pPr>
                  <w:spacing w:before="14"/>
                  <w:ind w:left="20"/>
                  <w:rPr>
                    <w:sz w:val="14"/>
                  </w:rPr>
                </w:pPr>
                <w:r>
                  <w:rPr>
                    <w:sz w:val="14"/>
                  </w:rPr>
                  <w:t>2066</w:t>
                </w:r>
              </w:p>
            </w:txbxContent>
          </v:textbox>
          <w10:wrap anchorx="page" anchory="page"/>
        </v:shape>
      </w:pict>
    </w:r>
    <w:r>
      <w:pict w14:anchorId="08CF45E5">
        <v:shape id="_x0000_s2051" type="#_x0000_t202" style="position:absolute;margin-left:303.5pt;margin-top:34pt;width:251.2pt;height:9.8pt;z-index:-251999232;mso-position-horizontal-relative:page;mso-position-vertical-relative:page;mso-width-relative:page;mso-height-relative:page" filled="f" stroked="f">
          <v:textbox style="mso-next-textbox:#_x0000_s2051" inset="0,0,0,0">
            <w:txbxContent>
              <w:p w14:paraId="2AFD1964" w14:textId="66F68824" w:rsidR="00910D2F" w:rsidRDefault="00C7154D" w:rsidP="00C7154D">
                <w:pPr>
                  <w:spacing w:before="14"/>
                  <w:ind w:left="20"/>
                  <w:jc w:val="right"/>
                  <w:rPr>
                    <w:sz w:val="14"/>
                  </w:rPr>
                </w:pPr>
                <w:r>
                  <w:rPr>
                    <w:sz w:val="14"/>
                  </w:rPr>
                  <w:t xml:space="preserve">IEEE </w:t>
                </w:r>
                <w:r>
                  <w:rPr>
                    <w:rFonts w:ascii="宋体" w:eastAsia="宋体" w:hint="eastAsia"/>
                    <w:sz w:val="14"/>
                  </w:rPr>
                  <w:t>固态电路杂志</w:t>
                </w:r>
                <w:r>
                  <w:rPr>
                    <w:spacing w:val="1"/>
                    <w:sz w:val="14"/>
                  </w:rPr>
                  <w:t xml:space="preserve">, </w:t>
                </w:r>
                <w:r>
                  <w:rPr>
                    <w:rFonts w:ascii="宋体" w:eastAsia="宋体" w:hint="eastAsia"/>
                    <w:spacing w:val="-17"/>
                    <w:sz w:val="14"/>
                  </w:rPr>
                  <w:t xml:space="preserve">第 </w:t>
                </w:r>
                <w:r>
                  <w:rPr>
                    <w:sz w:val="14"/>
                  </w:rPr>
                  <w:t>39</w:t>
                </w:r>
                <w:r>
                  <w:rPr>
                    <w:rFonts w:ascii="宋体" w:eastAsia="宋体" w:hint="eastAsia"/>
                    <w:sz w:val="14"/>
                  </w:rPr>
                  <w:t>卷</w:t>
                </w:r>
                <w:r>
                  <w:rPr>
                    <w:spacing w:val="1"/>
                    <w:sz w:val="14"/>
                  </w:rPr>
                  <w:t xml:space="preserve">, </w:t>
                </w:r>
                <w:r>
                  <w:rPr>
                    <w:sz w:val="14"/>
                  </w:rPr>
                  <w:t>NO</w:t>
                </w:r>
                <w:r>
                  <w:rPr>
                    <w:spacing w:val="1"/>
                    <w:sz w:val="14"/>
                  </w:rPr>
                  <w:t xml:space="preserve">. </w:t>
                </w:r>
                <w:r>
                  <w:rPr>
                    <w:sz w:val="14"/>
                  </w:rPr>
                  <w:t xml:space="preserve">11, 2 0 0 4 </w:t>
                </w:r>
                <w:r>
                  <w:rPr>
                    <w:rFonts w:ascii="宋体" w:eastAsia="宋体" w:hint="eastAsia"/>
                    <w:spacing w:val="-16"/>
                    <w:sz w:val="14"/>
                  </w:rPr>
                  <w:t xml:space="preserve">年 </w:t>
                </w:r>
                <w:r>
                  <w:rPr>
                    <w:rFonts w:ascii="宋体" w:eastAsia="宋体" w:hint="eastAsia"/>
                    <w:sz w:val="14"/>
                  </w:rPr>
                  <w:t>1 1</w:t>
                </w:r>
                <w:r>
                  <w:rPr>
                    <w:rFonts w:ascii="宋体" w:eastAsia="宋体" w:hint="eastAsia"/>
                    <w:spacing w:val="-16"/>
                    <w:sz w:val="14"/>
                  </w:rPr>
                  <w:t xml:space="preserve"> 月</w:t>
                </w:r>
                <w:r>
                  <w:rPr>
                    <w:rFonts w:ascii="宋体" w:eastAsia="宋体" w:hint="eastAsia"/>
                    <w:spacing w:val="-16"/>
                    <w:sz w:val="14"/>
                    <w:lang w:eastAsia="zh-CN"/>
                  </w:rPr>
                  <w:t xml:space="preserve"> </w:t>
                </w:r>
                <w:r>
                  <w:rPr>
                    <w:rFonts w:ascii="宋体" w:eastAsia="宋体"/>
                    <w:spacing w:val="-16"/>
                    <w:sz w:val="14"/>
                    <w:lang w:eastAsia="zh-CN"/>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AE47A" w14:textId="77777777" w:rsidR="00910D2F" w:rsidRDefault="006211F8">
    <w:pPr>
      <w:pStyle w:val="a3"/>
      <w:spacing w:line="14" w:lineRule="auto"/>
    </w:pPr>
    <w:r>
      <w:pict w14:anchorId="12B929E7">
        <v:shapetype id="_x0000_t202" coordsize="21600,21600" o:spt="202" path="m,l,21600r21600,l21600,xe">
          <v:stroke joinstyle="miter"/>
          <v:path gradientshapeok="t" o:connecttype="rect"/>
        </v:shapetype>
        <v:shape id="_x0000_s2052" type="#_x0000_t202" style="position:absolute;margin-left:37.05pt;margin-top:34pt;width:251.25pt;height:9.8pt;z-index:-251998208;mso-position-horizontal-relative:page;mso-position-vertical-relative:page;mso-width-relative:page;mso-height-relative:page" filled="f" stroked="f">
          <v:textbox inset="0,0,0,0">
            <w:txbxContent>
              <w:p w14:paraId="53E61E8F" w14:textId="274F7D4B" w:rsidR="00910D2F" w:rsidRDefault="00C7154D">
                <w:pPr>
                  <w:spacing w:before="14"/>
                  <w:ind w:left="20"/>
                  <w:rPr>
                    <w:sz w:val="14"/>
                  </w:rPr>
                </w:pPr>
                <w:r>
                  <w:rPr>
                    <w:sz w:val="14"/>
                  </w:rPr>
                  <w:t xml:space="preserve">IEEE </w:t>
                </w:r>
                <w:r>
                  <w:rPr>
                    <w:rFonts w:ascii="宋体" w:eastAsia="宋体" w:hint="eastAsia"/>
                    <w:sz w:val="14"/>
                  </w:rPr>
                  <w:t>固态电路杂志</w:t>
                </w:r>
                <w:r>
                  <w:rPr>
                    <w:spacing w:val="1"/>
                    <w:sz w:val="14"/>
                  </w:rPr>
                  <w:t xml:space="preserve">, </w:t>
                </w:r>
                <w:r>
                  <w:rPr>
                    <w:rFonts w:ascii="宋体" w:eastAsia="宋体" w:hint="eastAsia"/>
                    <w:spacing w:val="-17"/>
                    <w:sz w:val="14"/>
                  </w:rPr>
                  <w:t xml:space="preserve">第 </w:t>
                </w:r>
                <w:r>
                  <w:rPr>
                    <w:sz w:val="14"/>
                  </w:rPr>
                  <w:t>39</w:t>
                </w:r>
                <w:r>
                  <w:rPr>
                    <w:rFonts w:ascii="宋体" w:eastAsia="宋体" w:hint="eastAsia"/>
                    <w:sz w:val="14"/>
                  </w:rPr>
                  <w:t>卷</w:t>
                </w:r>
                <w:r>
                  <w:rPr>
                    <w:spacing w:val="1"/>
                    <w:sz w:val="14"/>
                  </w:rPr>
                  <w:t xml:space="preserve">, </w:t>
                </w:r>
                <w:r>
                  <w:rPr>
                    <w:sz w:val="14"/>
                  </w:rPr>
                  <w:t>NO</w:t>
                </w:r>
                <w:r>
                  <w:rPr>
                    <w:spacing w:val="1"/>
                    <w:sz w:val="14"/>
                  </w:rPr>
                  <w:t xml:space="preserve">. </w:t>
                </w:r>
                <w:r>
                  <w:rPr>
                    <w:sz w:val="14"/>
                  </w:rPr>
                  <w:t xml:space="preserve">11, 2 0 0 4 </w:t>
                </w:r>
                <w:r>
                  <w:rPr>
                    <w:rFonts w:ascii="宋体" w:eastAsia="宋体" w:hint="eastAsia"/>
                    <w:spacing w:val="-16"/>
                    <w:sz w:val="14"/>
                  </w:rPr>
                  <w:t xml:space="preserve">年 </w:t>
                </w:r>
                <w:r>
                  <w:rPr>
                    <w:rFonts w:ascii="宋体" w:eastAsia="宋体" w:hint="eastAsia"/>
                    <w:sz w:val="14"/>
                  </w:rPr>
                  <w:t>1 1</w:t>
                </w:r>
                <w:r>
                  <w:rPr>
                    <w:rFonts w:ascii="宋体" w:eastAsia="宋体" w:hint="eastAsia"/>
                    <w:spacing w:val="-16"/>
                    <w:sz w:val="14"/>
                  </w:rPr>
                  <w:t xml:space="preserve"> 月</w:t>
                </w:r>
                <w:r>
                  <w:rPr>
                    <w:rFonts w:ascii="宋体" w:eastAsia="宋体" w:hint="eastAsia"/>
                    <w:spacing w:val="-16"/>
                    <w:sz w:val="14"/>
                    <w:lang w:eastAsia="zh-CN"/>
                  </w:rPr>
                  <w:t xml:space="preserve"> </w:t>
                </w:r>
                <w:r>
                  <w:rPr>
                    <w:rFonts w:ascii="宋体" w:eastAsia="宋体"/>
                    <w:spacing w:val="-16"/>
                    <w:sz w:val="14"/>
                    <w:lang w:eastAsia="zh-CN"/>
                  </w:rPr>
                  <w:t xml:space="preserve"> </w:t>
                </w:r>
              </w:p>
            </w:txbxContent>
          </v:textbox>
          <w10:wrap anchorx="page" anchory="page"/>
        </v:shape>
      </w:pict>
    </w:r>
    <w:r>
      <w:pict w14:anchorId="64892FDF">
        <v:shape id="_x0000_s2053" type="#_x0000_t202" style="position:absolute;margin-left:537.25pt;margin-top:34pt;width:15.95pt;height:9.8pt;z-index:-251997184;mso-position-horizontal-relative:page;mso-position-vertical-relative:page;mso-width-relative:page;mso-height-relative:page" filled="f" stroked="f">
          <v:textbox inset="0,0,0,0">
            <w:txbxContent>
              <w:p w14:paraId="33416CF4" w14:textId="77777777" w:rsidR="00910D2F" w:rsidRDefault="006211F8">
                <w:pPr>
                  <w:spacing w:before="14"/>
                  <w:ind w:left="20"/>
                  <w:rPr>
                    <w:sz w:val="14"/>
                  </w:rPr>
                </w:pPr>
                <w:r>
                  <w:rPr>
                    <w:sz w:val="14"/>
                  </w:rPr>
                  <w:t>2067</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578F" w14:textId="77777777" w:rsidR="00910D2F" w:rsidRDefault="006211F8">
    <w:pPr>
      <w:pStyle w:val="a3"/>
      <w:spacing w:line="14" w:lineRule="auto"/>
    </w:pPr>
    <w:r>
      <w:pict w14:anchorId="7DFE7D9C">
        <v:shapetype id="_x0000_t202" coordsize="21600,21600" o:spt="202" path="m,l,21600r21600,l21600,xe">
          <v:stroke joinstyle="miter"/>
          <v:path gradientshapeok="t" o:connecttype="rect"/>
        </v:shapetype>
        <v:shape id="_x0000_s2054" type="#_x0000_t202" style="position:absolute;margin-left:38.55pt;margin-top:34pt;width:15.95pt;height:9.8pt;z-index:-251996160;mso-position-horizontal-relative:page;mso-position-vertical-relative:page;mso-width-relative:page;mso-height-relative:page" filled="f" stroked="f">
          <v:textbox inset="0,0,0,0">
            <w:txbxContent>
              <w:p w14:paraId="6D847569" w14:textId="77777777" w:rsidR="00910D2F" w:rsidRDefault="006211F8">
                <w:pPr>
                  <w:spacing w:before="14"/>
                  <w:ind w:left="20"/>
                  <w:rPr>
                    <w:sz w:val="14"/>
                  </w:rPr>
                </w:pPr>
                <w:r>
                  <w:rPr>
                    <w:sz w:val="14"/>
                  </w:rPr>
                  <w:t>2068</w:t>
                </w:r>
              </w:p>
            </w:txbxContent>
          </v:textbox>
          <w10:wrap anchorx="page" anchory="page"/>
        </v:shape>
      </w:pict>
    </w:r>
    <w:r>
      <w:pict w14:anchorId="2725D6B0">
        <v:shape id="_x0000_s2055" type="#_x0000_t202" style="position:absolute;margin-left:303.5pt;margin-top:34pt;width:251.2pt;height:9.8pt;z-index:-251995136;mso-position-horizontal-relative:page;mso-position-vertical-relative:page;mso-width-relative:page;mso-height-relative:page" filled="f" stroked="f">
          <v:textbox inset="0,0,0,0">
            <w:txbxContent>
              <w:p w14:paraId="478BF6D8" w14:textId="296FB30F" w:rsidR="00910D2F" w:rsidRDefault="00C7154D" w:rsidP="00C7154D">
                <w:pPr>
                  <w:spacing w:before="14"/>
                  <w:ind w:left="20"/>
                  <w:jc w:val="right"/>
                  <w:rPr>
                    <w:sz w:val="14"/>
                  </w:rPr>
                </w:pPr>
                <w:r>
                  <w:rPr>
                    <w:sz w:val="14"/>
                  </w:rPr>
                  <w:t xml:space="preserve">IEEE </w:t>
                </w:r>
                <w:r>
                  <w:rPr>
                    <w:rFonts w:ascii="宋体" w:eastAsia="宋体" w:hint="eastAsia"/>
                    <w:sz w:val="14"/>
                  </w:rPr>
                  <w:t>固态电路杂志</w:t>
                </w:r>
                <w:r>
                  <w:rPr>
                    <w:spacing w:val="1"/>
                    <w:sz w:val="14"/>
                  </w:rPr>
                  <w:t xml:space="preserve">, </w:t>
                </w:r>
                <w:r>
                  <w:rPr>
                    <w:rFonts w:ascii="宋体" w:eastAsia="宋体" w:hint="eastAsia"/>
                    <w:spacing w:val="-17"/>
                    <w:sz w:val="14"/>
                  </w:rPr>
                  <w:t xml:space="preserve">第 </w:t>
                </w:r>
                <w:r>
                  <w:rPr>
                    <w:sz w:val="14"/>
                  </w:rPr>
                  <w:t>39</w:t>
                </w:r>
                <w:r>
                  <w:rPr>
                    <w:rFonts w:ascii="宋体" w:eastAsia="宋体" w:hint="eastAsia"/>
                    <w:sz w:val="14"/>
                  </w:rPr>
                  <w:t>卷</w:t>
                </w:r>
                <w:r>
                  <w:rPr>
                    <w:spacing w:val="1"/>
                    <w:sz w:val="14"/>
                  </w:rPr>
                  <w:t xml:space="preserve">, </w:t>
                </w:r>
                <w:r>
                  <w:rPr>
                    <w:sz w:val="14"/>
                  </w:rPr>
                  <w:t>NO</w:t>
                </w:r>
                <w:r>
                  <w:rPr>
                    <w:spacing w:val="1"/>
                    <w:sz w:val="14"/>
                  </w:rPr>
                  <w:t xml:space="preserve">. </w:t>
                </w:r>
                <w:r>
                  <w:rPr>
                    <w:sz w:val="14"/>
                  </w:rPr>
                  <w:t xml:space="preserve">11, 2 0 0 4 </w:t>
                </w:r>
                <w:r>
                  <w:rPr>
                    <w:rFonts w:ascii="宋体" w:eastAsia="宋体" w:hint="eastAsia"/>
                    <w:spacing w:val="-16"/>
                    <w:sz w:val="14"/>
                  </w:rPr>
                  <w:t xml:space="preserve">年 </w:t>
                </w:r>
                <w:r>
                  <w:rPr>
                    <w:rFonts w:ascii="宋体" w:eastAsia="宋体" w:hint="eastAsia"/>
                    <w:sz w:val="14"/>
                  </w:rPr>
                  <w:t>1 1</w:t>
                </w:r>
                <w:r>
                  <w:rPr>
                    <w:rFonts w:ascii="宋体" w:eastAsia="宋体" w:hint="eastAsia"/>
                    <w:spacing w:val="-16"/>
                    <w:sz w:val="14"/>
                  </w:rPr>
                  <w:t xml:space="preserve"> 月</w:t>
                </w:r>
                <w:r>
                  <w:rPr>
                    <w:rFonts w:ascii="宋体" w:eastAsia="宋体" w:hint="eastAsia"/>
                    <w:spacing w:val="-16"/>
                    <w:sz w:val="14"/>
                    <w:lang w:eastAsia="zh-CN"/>
                  </w:rPr>
                  <w:t xml:space="preserve"> </w:t>
                </w:r>
                <w:r>
                  <w:rPr>
                    <w:rFonts w:ascii="宋体" w:eastAsia="宋体"/>
                    <w:spacing w:val="-16"/>
                    <w:sz w:val="14"/>
                    <w:lang w:eastAsia="zh-CN"/>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92B84"/>
    <w:multiLevelType w:val="multilevel"/>
    <w:tmpl w:val="CF092B84"/>
    <w:lvl w:ilvl="0">
      <w:start w:val="1"/>
      <w:numFmt w:val="decimal"/>
      <w:lvlText w:val="[%1]"/>
      <w:lvlJc w:val="left"/>
      <w:pPr>
        <w:ind w:left="629" w:hanging="286"/>
        <w:jc w:val="right"/>
      </w:pPr>
      <w:rPr>
        <w:rFonts w:ascii="Times New Roman" w:eastAsia="Times New Roman" w:hAnsi="Times New Roman" w:cs="Times New Roman" w:hint="default"/>
        <w:w w:val="99"/>
        <w:sz w:val="16"/>
        <w:szCs w:val="16"/>
        <w:lang w:val="en-US" w:eastAsia="en-US" w:bidi="en-US"/>
      </w:rPr>
    </w:lvl>
    <w:lvl w:ilvl="1">
      <w:numFmt w:val="bullet"/>
      <w:lvlText w:val="•"/>
      <w:lvlJc w:val="left"/>
      <w:pPr>
        <w:ind w:left="620" w:hanging="286"/>
      </w:pPr>
      <w:rPr>
        <w:rFonts w:hint="default"/>
        <w:lang w:val="en-US" w:eastAsia="en-US" w:bidi="en-US"/>
      </w:rPr>
    </w:lvl>
    <w:lvl w:ilvl="2">
      <w:numFmt w:val="bullet"/>
      <w:lvlText w:val="•"/>
      <w:lvlJc w:val="left"/>
      <w:pPr>
        <w:ind w:left="1137" w:hanging="286"/>
      </w:pPr>
      <w:rPr>
        <w:rFonts w:hint="default"/>
        <w:lang w:val="en-US" w:eastAsia="en-US" w:bidi="en-US"/>
      </w:rPr>
    </w:lvl>
    <w:lvl w:ilvl="3">
      <w:numFmt w:val="bullet"/>
      <w:lvlText w:val="•"/>
      <w:lvlJc w:val="left"/>
      <w:pPr>
        <w:ind w:left="1655" w:hanging="286"/>
      </w:pPr>
      <w:rPr>
        <w:rFonts w:hint="default"/>
        <w:lang w:val="en-US" w:eastAsia="en-US" w:bidi="en-US"/>
      </w:rPr>
    </w:lvl>
    <w:lvl w:ilvl="4">
      <w:numFmt w:val="bullet"/>
      <w:lvlText w:val="•"/>
      <w:lvlJc w:val="left"/>
      <w:pPr>
        <w:ind w:left="2173" w:hanging="286"/>
      </w:pPr>
      <w:rPr>
        <w:rFonts w:hint="default"/>
        <w:lang w:val="en-US" w:eastAsia="en-US" w:bidi="en-US"/>
      </w:rPr>
    </w:lvl>
    <w:lvl w:ilvl="5">
      <w:numFmt w:val="bullet"/>
      <w:lvlText w:val="•"/>
      <w:lvlJc w:val="left"/>
      <w:pPr>
        <w:ind w:left="2690" w:hanging="286"/>
      </w:pPr>
      <w:rPr>
        <w:rFonts w:hint="default"/>
        <w:lang w:val="en-US" w:eastAsia="en-US" w:bidi="en-US"/>
      </w:rPr>
    </w:lvl>
    <w:lvl w:ilvl="6">
      <w:numFmt w:val="bullet"/>
      <w:lvlText w:val="•"/>
      <w:lvlJc w:val="left"/>
      <w:pPr>
        <w:ind w:left="3208" w:hanging="286"/>
      </w:pPr>
      <w:rPr>
        <w:rFonts w:hint="default"/>
        <w:lang w:val="en-US" w:eastAsia="en-US" w:bidi="en-US"/>
      </w:rPr>
    </w:lvl>
    <w:lvl w:ilvl="7">
      <w:numFmt w:val="bullet"/>
      <w:lvlText w:val="•"/>
      <w:lvlJc w:val="left"/>
      <w:pPr>
        <w:ind w:left="3726" w:hanging="286"/>
      </w:pPr>
      <w:rPr>
        <w:rFonts w:hint="default"/>
        <w:lang w:val="en-US" w:eastAsia="en-US" w:bidi="en-US"/>
      </w:rPr>
    </w:lvl>
    <w:lvl w:ilvl="8">
      <w:numFmt w:val="bullet"/>
      <w:lvlText w:val="•"/>
      <w:lvlJc w:val="left"/>
      <w:pPr>
        <w:ind w:left="4243" w:hanging="286"/>
      </w:pPr>
      <w:rPr>
        <w:rFonts w:hint="default"/>
        <w:lang w:val="en-US" w:eastAsia="en-US" w:bidi="en-US"/>
      </w:rPr>
    </w:lvl>
  </w:abstractNum>
  <w:abstractNum w:abstractNumId="1" w15:restartNumberingAfterBreak="0">
    <w:nsid w:val="0053208E"/>
    <w:multiLevelType w:val="multilevel"/>
    <w:tmpl w:val="0053208E"/>
    <w:lvl w:ilvl="0">
      <w:start w:val="1"/>
      <w:numFmt w:val="upperRoman"/>
      <w:lvlText w:val="%1."/>
      <w:lvlJc w:val="left"/>
      <w:pPr>
        <w:ind w:left="2135" w:hanging="216"/>
        <w:jc w:val="right"/>
      </w:pPr>
      <w:rPr>
        <w:rFonts w:ascii="Times New Roman" w:eastAsia="Times New Roman" w:hAnsi="Times New Roman" w:cs="Times New Roman" w:hint="default"/>
        <w:w w:val="99"/>
        <w:sz w:val="20"/>
        <w:szCs w:val="20"/>
        <w:lang w:val="en-US" w:eastAsia="en-US" w:bidi="en-US"/>
      </w:rPr>
    </w:lvl>
    <w:lvl w:ilvl="1">
      <w:numFmt w:val="bullet"/>
      <w:lvlText w:val="•"/>
      <w:lvlJc w:val="left"/>
      <w:pPr>
        <w:ind w:left="2444" w:hanging="216"/>
      </w:pPr>
      <w:rPr>
        <w:rFonts w:hint="default"/>
        <w:lang w:val="en-US" w:eastAsia="en-US" w:bidi="en-US"/>
      </w:rPr>
    </w:lvl>
    <w:lvl w:ilvl="2">
      <w:numFmt w:val="bullet"/>
      <w:lvlText w:val="•"/>
      <w:lvlJc w:val="left"/>
      <w:pPr>
        <w:ind w:left="2748" w:hanging="216"/>
      </w:pPr>
      <w:rPr>
        <w:rFonts w:hint="default"/>
        <w:lang w:val="en-US" w:eastAsia="en-US" w:bidi="en-US"/>
      </w:rPr>
    </w:lvl>
    <w:lvl w:ilvl="3">
      <w:numFmt w:val="bullet"/>
      <w:lvlText w:val="•"/>
      <w:lvlJc w:val="left"/>
      <w:pPr>
        <w:ind w:left="3053" w:hanging="216"/>
      </w:pPr>
      <w:rPr>
        <w:rFonts w:hint="default"/>
        <w:lang w:val="en-US" w:eastAsia="en-US" w:bidi="en-US"/>
      </w:rPr>
    </w:lvl>
    <w:lvl w:ilvl="4">
      <w:numFmt w:val="bullet"/>
      <w:lvlText w:val="•"/>
      <w:lvlJc w:val="left"/>
      <w:pPr>
        <w:ind w:left="3357" w:hanging="216"/>
      </w:pPr>
      <w:rPr>
        <w:rFonts w:hint="default"/>
        <w:lang w:val="en-US" w:eastAsia="en-US" w:bidi="en-US"/>
      </w:rPr>
    </w:lvl>
    <w:lvl w:ilvl="5">
      <w:numFmt w:val="bullet"/>
      <w:lvlText w:val="•"/>
      <w:lvlJc w:val="left"/>
      <w:pPr>
        <w:ind w:left="3662" w:hanging="216"/>
      </w:pPr>
      <w:rPr>
        <w:rFonts w:hint="default"/>
        <w:lang w:val="en-US" w:eastAsia="en-US" w:bidi="en-US"/>
      </w:rPr>
    </w:lvl>
    <w:lvl w:ilvl="6">
      <w:numFmt w:val="bullet"/>
      <w:lvlText w:val="•"/>
      <w:lvlJc w:val="left"/>
      <w:pPr>
        <w:ind w:left="3966" w:hanging="216"/>
      </w:pPr>
      <w:rPr>
        <w:rFonts w:hint="default"/>
        <w:lang w:val="en-US" w:eastAsia="en-US" w:bidi="en-US"/>
      </w:rPr>
    </w:lvl>
    <w:lvl w:ilvl="7">
      <w:numFmt w:val="bullet"/>
      <w:lvlText w:val="•"/>
      <w:lvlJc w:val="left"/>
      <w:pPr>
        <w:ind w:left="4271" w:hanging="216"/>
      </w:pPr>
      <w:rPr>
        <w:rFonts w:hint="default"/>
        <w:lang w:val="en-US" w:eastAsia="en-US" w:bidi="en-US"/>
      </w:rPr>
    </w:lvl>
    <w:lvl w:ilvl="8">
      <w:numFmt w:val="bullet"/>
      <w:lvlText w:val="•"/>
      <w:lvlJc w:val="left"/>
      <w:pPr>
        <w:ind w:left="4575" w:hanging="216"/>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drawingGridHorizontalSpacing w:val="11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910D2F"/>
    <w:rsid w:val="0001417C"/>
    <w:rsid w:val="000177E7"/>
    <w:rsid w:val="00046C21"/>
    <w:rsid w:val="00073DDA"/>
    <w:rsid w:val="000756C3"/>
    <w:rsid w:val="00081E05"/>
    <w:rsid w:val="000878CA"/>
    <w:rsid w:val="000A4A5D"/>
    <w:rsid w:val="000B7876"/>
    <w:rsid w:val="000D00F6"/>
    <w:rsid w:val="000E6C88"/>
    <w:rsid w:val="00130044"/>
    <w:rsid w:val="00132D55"/>
    <w:rsid w:val="001700F9"/>
    <w:rsid w:val="00170FA1"/>
    <w:rsid w:val="00195D52"/>
    <w:rsid w:val="001B4441"/>
    <w:rsid w:val="001D2B30"/>
    <w:rsid w:val="001E64EF"/>
    <w:rsid w:val="0021583F"/>
    <w:rsid w:val="00227BBD"/>
    <w:rsid w:val="00232064"/>
    <w:rsid w:val="00253D6F"/>
    <w:rsid w:val="00257338"/>
    <w:rsid w:val="0028278A"/>
    <w:rsid w:val="002B39C4"/>
    <w:rsid w:val="00311A1E"/>
    <w:rsid w:val="00335D41"/>
    <w:rsid w:val="003638B1"/>
    <w:rsid w:val="003662D2"/>
    <w:rsid w:val="003A7EF5"/>
    <w:rsid w:val="003B4C95"/>
    <w:rsid w:val="00407A73"/>
    <w:rsid w:val="00427920"/>
    <w:rsid w:val="00471168"/>
    <w:rsid w:val="004D0B75"/>
    <w:rsid w:val="004F66A5"/>
    <w:rsid w:val="005074AE"/>
    <w:rsid w:val="00526FB1"/>
    <w:rsid w:val="00531565"/>
    <w:rsid w:val="0054131A"/>
    <w:rsid w:val="00554DEE"/>
    <w:rsid w:val="005960BD"/>
    <w:rsid w:val="005A0899"/>
    <w:rsid w:val="005A6606"/>
    <w:rsid w:val="005B2884"/>
    <w:rsid w:val="005E2712"/>
    <w:rsid w:val="005E4E13"/>
    <w:rsid w:val="00605905"/>
    <w:rsid w:val="00613185"/>
    <w:rsid w:val="006211F8"/>
    <w:rsid w:val="00637319"/>
    <w:rsid w:val="0066787B"/>
    <w:rsid w:val="006804B5"/>
    <w:rsid w:val="00681838"/>
    <w:rsid w:val="006A50C7"/>
    <w:rsid w:val="006B0F40"/>
    <w:rsid w:val="006D7BC9"/>
    <w:rsid w:val="006E48D2"/>
    <w:rsid w:val="00700FEC"/>
    <w:rsid w:val="007233C9"/>
    <w:rsid w:val="0073603E"/>
    <w:rsid w:val="00784745"/>
    <w:rsid w:val="007B51D3"/>
    <w:rsid w:val="007B5D7D"/>
    <w:rsid w:val="00812842"/>
    <w:rsid w:val="00866AC1"/>
    <w:rsid w:val="008755C6"/>
    <w:rsid w:val="0088532B"/>
    <w:rsid w:val="008A19E2"/>
    <w:rsid w:val="008A6211"/>
    <w:rsid w:val="008B6CBF"/>
    <w:rsid w:val="00910618"/>
    <w:rsid w:val="00910D2F"/>
    <w:rsid w:val="00937BCE"/>
    <w:rsid w:val="00956439"/>
    <w:rsid w:val="00957727"/>
    <w:rsid w:val="0096769B"/>
    <w:rsid w:val="0097450C"/>
    <w:rsid w:val="009843C1"/>
    <w:rsid w:val="009A516B"/>
    <w:rsid w:val="009B4E99"/>
    <w:rsid w:val="009B6741"/>
    <w:rsid w:val="00A577E5"/>
    <w:rsid w:val="00A62B59"/>
    <w:rsid w:val="00A87035"/>
    <w:rsid w:val="00A93057"/>
    <w:rsid w:val="00AA3BD8"/>
    <w:rsid w:val="00AB4317"/>
    <w:rsid w:val="00B05514"/>
    <w:rsid w:val="00B14238"/>
    <w:rsid w:val="00B33864"/>
    <w:rsid w:val="00B35FC1"/>
    <w:rsid w:val="00B76994"/>
    <w:rsid w:val="00B77BA6"/>
    <w:rsid w:val="00B84EEE"/>
    <w:rsid w:val="00BB3C68"/>
    <w:rsid w:val="00BC2871"/>
    <w:rsid w:val="00BF285B"/>
    <w:rsid w:val="00C04625"/>
    <w:rsid w:val="00C14B8F"/>
    <w:rsid w:val="00C2622D"/>
    <w:rsid w:val="00C5305A"/>
    <w:rsid w:val="00C649D6"/>
    <w:rsid w:val="00C7154D"/>
    <w:rsid w:val="00C76F0D"/>
    <w:rsid w:val="00C8476D"/>
    <w:rsid w:val="00C848D6"/>
    <w:rsid w:val="00CA1EE2"/>
    <w:rsid w:val="00D0599F"/>
    <w:rsid w:val="00D207EE"/>
    <w:rsid w:val="00D34D6D"/>
    <w:rsid w:val="00D43441"/>
    <w:rsid w:val="00D610E0"/>
    <w:rsid w:val="00DC13AB"/>
    <w:rsid w:val="00DE2C1C"/>
    <w:rsid w:val="00DE6635"/>
    <w:rsid w:val="00E41177"/>
    <w:rsid w:val="00E4270B"/>
    <w:rsid w:val="00E74686"/>
    <w:rsid w:val="00E77583"/>
    <w:rsid w:val="00EE0C2E"/>
    <w:rsid w:val="00EE6958"/>
    <w:rsid w:val="00F14A43"/>
    <w:rsid w:val="00F15035"/>
    <w:rsid w:val="00F16AAA"/>
    <w:rsid w:val="00F22751"/>
    <w:rsid w:val="00F308E8"/>
    <w:rsid w:val="00F457BD"/>
    <w:rsid w:val="00F63339"/>
    <w:rsid w:val="00F85828"/>
    <w:rsid w:val="22CF3184"/>
    <w:rsid w:val="372B236D"/>
    <w:rsid w:val="42B60469"/>
    <w:rsid w:val="4CA47446"/>
    <w:rsid w:val="5EEE6F84"/>
    <w:rsid w:val="668771FF"/>
    <w:rsid w:val="6C4A3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3AC1A317"/>
  <w15:docId w15:val="{2A124E0D-155D-4A8F-B3AB-A99E1825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eastAsia="en-US" w:bidi="en-US"/>
    </w:rPr>
  </w:style>
  <w:style w:type="paragraph" w:styleId="1">
    <w:name w:val="heading 1"/>
    <w:basedOn w:val="a"/>
    <w:next w:val="a"/>
    <w:uiPriority w:val="1"/>
    <w:qFormat/>
    <w:pPr>
      <w:spacing w:line="227" w:lineRule="exact"/>
      <w:ind w:left="1997" w:right="1557"/>
      <w:jc w:val="center"/>
      <w:outlineLv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ind w:left="629" w:hanging="286"/>
      <w:jc w:val="both"/>
    </w:pPr>
  </w:style>
  <w:style w:type="paragraph" w:customStyle="1" w:styleId="TableParagraph">
    <w:name w:val="Table Paragraph"/>
    <w:basedOn w:val="a"/>
    <w:uiPriority w:val="1"/>
    <w:qFormat/>
  </w:style>
  <w:style w:type="paragraph" w:styleId="a5">
    <w:name w:val="header"/>
    <w:basedOn w:val="a"/>
    <w:link w:val="a6"/>
    <w:rsid w:val="00E427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E4270B"/>
    <w:rPr>
      <w:rFonts w:eastAsia="Times New Roman"/>
      <w:sz w:val="18"/>
      <w:szCs w:val="18"/>
      <w:lang w:eastAsia="en-US" w:bidi="en-US"/>
    </w:rPr>
  </w:style>
  <w:style w:type="paragraph" w:styleId="a7">
    <w:name w:val="footer"/>
    <w:basedOn w:val="a"/>
    <w:link w:val="a8"/>
    <w:rsid w:val="00E4270B"/>
    <w:pPr>
      <w:tabs>
        <w:tab w:val="center" w:pos="4153"/>
        <w:tab w:val="right" w:pos="8306"/>
      </w:tabs>
      <w:snapToGrid w:val="0"/>
    </w:pPr>
    <w:rPr>
      <w:sz w:val="18"/>
      <w:szCs w:val="18"/>
    </w:rPr>
  </w:style>
  <w:style w:type="character" w:customStyle="1" w:styleId="a8">
    <w:name w:val="页脚 字符"/>
    <w:basedOn w:val="a0"/>
    <w:link w:val="a7"/>
    <w:rsid w:val="00E4270B"/>
    <w:rPr>
      <w:rFonts w:eastAsia="Times New Roman"/>
      <w:sz w:val="18"/>
      <w:szCs w:val="18"/>
      <w:lang w:eastAsia="en-US" w:bidi="en-US"/>
    </w:rPr>
  </w:style>
  <w:style w:type="character" w:styleId="a9">
    <w:name w:val="Hyperlink"/>
    <w:basedOn w:val="a0"/>
    <w:uiPriority w:val="99"/>
    <w:unhideWhenUsed/>
    <w:rsid w:val="006A50C7"/>
    <w:rPr>
      <w:color w:val="0000FF"/>
      <w:u w:val="single"/>
    </w:rPr>
  </w:style>
  <w:style w:type="character" w:styleId="aa">
    <w:name w:val="Unresolved Mention"/>
    <w:basedOn w:val="a0"/>
    <w:uiPriority w:val="99"/>
    <w:semiHidden/>
    <w:unhideWhenUsed/>
    <w:rsid w:val="00232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66123">
      <w:bodyDiv w:val="1"/>
      <w:marLeft w:val="0"/>
      <w:marRight w:val="0"/>
      <w:marTop w:val="0"/>
      <w:marBottom w:val="0"/>
      <w:divBdr>
        <w:top w:val="none" w:sz="0" w:space="0" w:color="auto"/>
        <w:left w:val="none" w:sz="0" w:space="0" w:color="auto"/>
        <w:bottom w:val="none" w:sz="0" w:space="0" w:color="auto"/>
        <w:right w:val="none" w:sz="0" w:space="0" w:color="auto"/>
      </w:divBdr>
      <w:divsChild>
        <w:div w:id="37627534">
          <w:marLeft w:val="0"/>
          <w:marRight w:val="0"/>
          <w:marTop w:val="0"/>
          <w:marBottom w:val="0"/>
          <w:divBdr>
            <w:top w:val="none" w:sz="0" w:space="0" w:color="auto"/>
            <w:left w:val="none" w:sz="0" w:space="0" w:color="auto"/>
            <w:bottom w:val="none" w:sz="0" w:space="0" w:color="auto"/>
            <w:right w:val="none" w:sz="0" w:space="0" w:color="auto"/>
          </w:divBdr>
        </w:div>
        <w:div w:id="578368666">
          <w:marLeft w:val="0"/>
          <w:marRight w:val="0"/>
          <w:marTop w:val="0"/>
          <w:marBottom w:val="0"/>
          <w:divBdr>
            <w:top w:val="none" w:sz="0" w:space="0" w:color="auto"/>
            <w:left w:val="none" w:sz="0" w:space="0" w:color="auto"/>
            <w:bottom w:val="none" w:sz="0" w:space="0" w:color="auto"/>
            <w:right w:val="none" w:sz="0" w:space="0" w:color="auto"/>
          </w:divBdr>
        </w:div>
      </w:divsChild>
    </w:div>
    <w:div w:id="1325161917">
      <w:bodyDiv w:val="1"/>
      <w:marLeft w:val="0"/>
      <w:marRight w:val="0"/>
      <w:marTop w:val="0"/>
      <w:marBottom w:val="0"/>
      <w:divBdr>
        <w:top w:val="none" w:sz="0" w:space="0" w:color="auto"/>
        <w:left w:val="none" w:sz="0" w:space="0" w:color="auto"/>
        <w:bottom w:val="none" w:sz="0" w:space="0" w:color="auto"/>
        <w:right w:val="none" w:sz="0" w:space="0" w:color="auto"/>
      </w:divBdr>
      <w:divsChild>
        <w:div w:id="1899969669">
          <w:marLeft w:val="0"/>
          <w:marRight w:val="0"/>
          <w:marTop w:val="0"/>
          <w:marBottom w:val="0"/>
          <w:divBdr>
            <w:top w:val="none" w:sz="0" w:space="0" w:color="auto"/>
            <w:left w:val="none" w:sz="0" w:space="0" w:color="auto"/>
            <w:bottom w:val="none" w:sz="0" w:space="0" w:color="auto"/>
            <w:right w:val="none" w:sz="0" w:space="0" w:color="auto"/>
          </w:divBdr>
        </w:div>
        <w:div w:id="1243830675">
          <w:marLeft w:val="0"/>
          <w:marRight w:val="0"/>
          <w:marTop w:val="0"/>
          <w:marBottom w:val="0"/>
          <w:divBdr>
            <w:top w:val="none" w:sz="0" w:space="0" w:color="auto"/>
            <w:left w:val="none" w:sz="0" w:space="0" w:color="auto"/>
            <w:bottom w:val="none" w:sz="0" w:space="0" w:color="auto"/>
            <w:right w:val="none" w:sz="0" w:space="0" w:color="auto"/>
          </w:divBdr>
        </w:div>
        <w:div w:id="1848448457">
          <w:marLeft w:val="0"/>
          <w:marRight w:val="0"/>
          <w:marTop w:val="0"/>
          <w:marBottom w:val="0"/>
          <w:divBdr>
            <w:top w:val="none" w:sz="0" w:space="0" w:color="auto"/>
            <w:left w:val="none" w:sz="0" w:space="0" w:color="auto"/>
            <w:bottom w:val="none" w:sz="0" w:space="0" w:color="auto"/>
            <w:right w:val="none" w:sz="0" w:space="0" w:color="auto"/>
          </w:divBdr>
        </w:div>
      </w:divsChild>
    </w:div>
    <w:div w:id="1408072085">
      <w:bodyDiv w:val="1"/>
      <w:marLeft w:val="0"/>
      <w:marRight w:val="0"/>
      <w:marTop w:val="0"/>
      <w:marBottom w:val="0"/>
      <w:divBdr>
        <w:top w:val="none" w:sz="0" w:space="0" w:color="auto"/>
        <w:left w:val="none" w:sz="0" w:space="0" w:color="auto"/>
        <w:bottom w:val="none" w:sz="0" w:space="0" w:color="auto"/>
        <w:right w:val="none" w:sz="0" w:space="0" w:color="auto"/>
      </w:divBdr>
      <w:divsChild>
        <w:div w:id="685522405">
          <w:marLeft w:val="0"/>
          <w:marRight w:val="0"/>
          <w:marTop w:val="0"/>
          <w:marBottom w:val="0"/>
          <w:divBdr>
            <w:top w:val="none" w:sz="0" w:space="0" w:color="auto"/>
            <w:left w:val="none" w:sz="0" w:space="0" w:color="auto"/>
            <w:bottom w:val="none" w:sz="0" w:space="0" w:color="auto"/>
            <w:right w:val="none" w:sz="0" w:space="0" w:color="auto"/>
          </w:divBdr>
        </w:div>
        <w:div w:id="140005764">
          <w:marLeft w:val="0"/>
          <w:marRight w:val="0"/>
          <w:marTop w:val="0"/>
          <w:marBottom w:val="0"/>
          <w:divBdr>
            <w:top w:val="none" w:sz="0" w:space="0" w:color="auto"/>
            <w:left w:val="none" w:sz="0" w:space="0" w:color="auto"/>
            <w:bottom w:val="none" w:sz="0" w:space="0" w:color="auto"/>
            <w:right w:val="none" w:sz="0" w:space="0" w:color="auto"/>
          </w:divBdr>
        </w:div>
      </w:divsChild>
    </w:div>
    <w:div w:id="1688021844">
      <w:bodyDiv w:val="1"/>
      <w:marLeft w:val="0"/>
      <w:marRight w:val="0"/>
      <w:marTop w:val="0"/>
      <w:marBottom w:val="0"/>
      <w:divBdr>
        <w:top w:val="none" w:sz="0" w:space="0" w:color="auto"/>
        <w:left w:val="none" w:sz="0" w:space="0" w:color="auto"/>
        <w:bottom w:val="none" w:sz="0" w:space="0" w:color="auto"/>
        <w:right w:val="none" w:sz="0" w:space="0" w:color="auto"/>
      </w:divBdr>
      <w:divsChild>
        <w:div w:id="67386606">
          <w:marLeft w:val="0"/>
          <w:marRight w:val="0"/>
          <w:marTop w:val="0"/>
          <w:marBottom w:val="0"/>
          <w:divBdr>
            <w:top w:val="none" w:sz="0" w:space="0" w:color="auto"/>
            <w:left w:val="none" w:sz="0" w:space="0" w:color="auto"/>
            <w:bottom w:val="none" w:sz="0" w:space="0" w:color="auto"/>
            <w:right w:val="none" w:sz="0" w:space="0" w:color="auto"/>
          </w:divBdr>
        </w:div>
        <w:div w:id="218900592">
          <w:marLeft w:val="0"/>
          <w:marRight w:val="0"/>
          <w:marTop w:val="0"/>
          <w:marBottom w:val="0"/>
          <w:divBdr>
            <w:top w:val="none" w:sz="0" w:space="0" w:color="auto"/>
            <w:left w:val="none" w:sz="0" w:space="0" w:color="auto"/>
            <w:bottom w:val="none" w:sz="0" w:space="0" w:color="auto"/>
            <w:right w:val="none" w:sz="0" w:space="0" w:color="auto"/>
          </w:divBdr>
        </w:div>
      </w:divsChild>
    </w:div>
    <w:div w:id="1804076219">
      <w:bodyDiv w:val="1"/>
      <w:marLeft w:val="0"/>
      <w:marRight w:val="0"/>
      <w:marTop w:val="0"/>
      <w:marBottom w:val="0"/>
      <w:divBdr>
        <w:top w:val="none" w:sz="0" w:space="0" w:color="auto"/>
        <w:left w:val="none" w:sz="0" w:space="0" w:color="auto"/>
        <w:bottom w:val="none" w:sz="0" w:space="0" w:color="auto"/>
        <w:right w:val="none" w:sz="0" w:space="0" w:color="auto"/>
      </w:divBdr>
      <w:divsChild>
        <w:div w:id="1734934566">
          <w:marLeft w:val="0"/>
          <w:marRight w:val="0"/>
          <w:marTop w:val="0"/>
          <w:marBottom w:val="0"/>
          <w:divBdr>
            <w:top w:val="none" w:sz="0" w:space="0" w:color="auto"/>
            <w:left w:val="none" w:sz="0" w:space="0" w:color="auto"/>
            <w:bottom w:val="none" w:sz="0" w:space="0" w:color="auto"/>
            <w:right w:val="none" w:sz="0" w:space="0" w:color="auto"/>
          </w:divBdr>
        </w:div>
        <w:div w:id="984621291">
          <w:marLeft w:val="0"/>
          <w:marRight w:val="0"/>
          <w:marTop w:val="0"/>
          <w:marBottom w:val="0"/>
          <w:divBdr>
            <w:top w:val="none" w:sz="0" w:space="0" w:color="auto"/>
            <w:left w:val="none" w:sz="0" w:space="0" w:color="auto"/>
            <w:bottom w:val="none" w:sz="0" w:space="0" w:color="auto"/>
            <w:right w:val="none" w:sz="0" w:space="0" w:color="auto"/>
          </w:divBdr>
        </w:div>
      </w:divsChild>
    </w:div>
    <w:div w:id="1884170817">
      <w:bodyDiv w:val="1"/>
      <w:marLeft w:val="0"/>
      <w:marRight w:val="0"/>
      <w:marTop w:val="0"/>
      <w:marBottom w:val="0"/>
      <w:divBdr>
        <w:top w:val="none" w:sz="0" w:space="0" w:color="auto"/>
        <w:left w:val="none" w:sz="0" w:space="0" w:color="auto"/>
        <w:bottom w:val="none" w:sz="0" w:space="0" w:color="auto"/>
        <w:right w:val="none" w:sz="0" w:space="0" w:color="auto"/>
      </w:divBdr>
      <w:divsChild>
        <w:div w:id="249237195">
          <w:marLeft w:val="0"/>
          <w:marRight w:val="0"/>
          <w:marTop w:val="0"/>
          <w:marBottom w:val="0"/>
          <w:divBdr>
            <w:top w:val="none" w:sz="0" w:space="0" w:color="auto"/>
            <w:left w:val="none" w:sz="0" w:space="0" w:color="auto"/>
            <w:bottom w:val="none" w:sz="0" w:space="0" w:color="auto"/>
            <w:right w:val="none" w:sz="0" w:space="0" w:color="auto"/>
          </w:divBdr>
        </w:div>
        <w:div w:id="501972790">
          <w:marLeft w:val="0"/>
          <w:marRight w:val="0"/>
          <w:marTop w:val="0"/>
          <w:marBottom w:val="0"/>
          <w:divBdr>
            <w:top w:val="none" w:sz="0" w:space="0" w:color="auto"/>
            <w:left w:val="none" w:sz="0" w:space="0" w:color="auto"/>
            <w:bottom w:val="none" w:sz="0" w:space="0" w:color="auto"/>
            <w:right w:val="none" w:sz="0" w:space="0" w:color="auto"/>
          </w:divBdr>
        </w:div>
        <w:div w:id="1448162963">
          <w:marLeft w:val="0"/>
          <w:marRight w:val="0"/>
          <w:marTop w:val="0"/>
          <w:marBottom w:val="0"/>
          <w:divBdr>
            <w:top w:val="none" w:sz="0" w:space="0" w:color="auto"/>
            <w:left w:val="none" w:sz="0" w:space="0" w:color="auto"/>
            <w:bottom w:val="none" w:sz="0" w:space="0" w:color="auto"/>
            <w:right w:val="none" w:sz="0" w:space="0" w:color="auto"/>
          </w:divBdr>
        </w:div>
        <w:div w:id="8299788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kreyn@us.ibm.com"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3.xm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1026"/>
    <customShpInfo spid="_x0000_s1028"/>
    <customShpInfo spid="_x0000_s1029"/>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3EF271-69DA-437B-AE34-3C9B4DCB1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4</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60-GHz superheterodyne downconversion mixer in silicon-germanium bipolar technology</dc:title>
  <dc:subject>IEEE Journal of Solid-State Circuits;2004;39;11;10.1109/JSSC.2004.835838</dc:subject>
  <dc:creator>S.K. Reynolds</dc:creator>
  <cp:lastModifiedBy>刘 祎铭</cp:lastModifiedBy>
  <cp:revision>136</cp:revision>
  <dcterms:created xsi:type="dcterms:W3CDTF">2020-12-13T17:05:00Z</dcterms:created>
  <dcterms:modified xsi:type="dcterms:W3CDTF">2020-12-14T06:14:00Z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2004-10-15T00:00:00Z</vt:filetime>
  </property>
  <property fmtid="{D5CDD505-2E9C-101B-9397-08002B2CF9AE}" pid="3" name="LastSaved">
    <vt:filetime>2020-12-13T00:00:00Z</vt:filetime>
  </property>
  <property fmtid="{D5CDD505-2E9C-101B-9397-08002B2CF9AE}" pid="4" name="KSOProductBuildVer">
    <vt:lpwstr>2052-11.1.0.10132</vt:lpwstr>
  </property>
</Properties>
</file>