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8320" w14:textId="77777777" w:rsidR="001A4AD1" w:rsidRPr="001A4AD1" w:rsidRDefault="001A4AD1" w:rsidP="001A4AD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4A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LYMX-Powered Enterprise Plan</w:t>
      </w:r>
    </w:p>
    <w:p w14:paraId="7CC44D3F" w14:textId="77777777" w:rsidR="001A4AD1" w:rsidRPr="001A4AD1" w:rsidRDefault="001A4AD1" w:rsidP="001A4AD1">
      <w:pPr>
        <w:spacing w:before="60" w:after="6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$199 / month</w:t>
      </w:r>
    </w:p>
    <w:p w14:paraId="11D455F0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 xml:space="preserve">The Enterprise Plan is designed for </w:t>
      </w: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business networks ready to participate in a shared-value ecosystem</w:t>
      </w:r>
      <w:r w:rsidRPr="001A4AD1">
        <w:rPr>
          <w:rFonts w:ascii="Times New Roman" w:eastAsia="Times New Roman" w:hAnsi="Times New Roman" w:cs="Times New Roman"/>
          <w:sz w:val="20"/>
          <w:szCs w:val="20"/>
        </w:rPr>
        <w:t xml:space="preserve">, where customer activity translates into </w:t>
      </w: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real, standardized credit</w:t>
      </w:r>
      <w:r w:rsidRPr="001A4AD1">
        <w:rPr>
          <w:rFonts w:ascii="Times New Roman" w:eastAsia="Times New Roman" w:hAnsi="Times New Roman" w:cs="Times New Roman"/>
          <w:sz w:val="20"/>
          <w:szCs w:val="20"/>
        </w:rPr>
        <w:t xml:space="preserve"> that can be earned and redeemed across participating businesses.</w:t>
      </w:r>
    </w:p>
    <w:p w14:paraId="19F188F8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 xml:space="preserve">At the Enterprise level, loyalty is no longer a standalone tool — it becomes a </w:t>
      </w: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customer acquisition and retention engine</w:t>
      </w:r>
      <w:r w:rsidRPr="001A4AD1">
        <w:rPr>
          <w:rFonts w:ascii="Times New Roman" w:eastAsia="Times New Roman" w:hAnsi="Times New Roman" w:cs="Times New Roman"/>
          <w:sz w:val="20"/>
          <w:szCs w:val="20"/>
        </w:rPr>
        <w:t xml:space="preserve">, powered by </w:t>
      </w: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LYMX</w:t>
      </w:r>
      <w:r w:rsidRPr="001A4AD1">
        <w:rPr>
          <w:rFonts w:ascii="Times New Roman" w:eastAsia="Times New Roman" w:hAnsi="Times New Roman" w:cs="Times New Roman"/>
          <w:sz w:val="20"/>
          <w:szCs w:val="20"/>
        </w:rPr>
        <w:t>, without relying on traditional advertising.</w:t>
      </w:r>
    </w:p>
    <w:p w14:paraId="62204F15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pict w14:anchorId="22608853">
          <v:rect id="_x0000_i1157" style="width:0;height:1.5pt" o:hralign="center" o:hrstd="t" o:hr="t" fillcolor="#a0a0a0" stroked="f"/>
        </w:pict>
      </w:r>
    </w:p>
    <w:p w14:paraId="0C86D34A" w14:textId="77777777" w:rsidR="001A4AD1" w:rsidRPr="001A4AD1" w:rsidRDefault="001A4AD1" w:rsidP="001A4AD1">
      <w:pPr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What the Enterprise Plan Enables</w:t>
      </w:r>
    </w:p>
    <w:p w14:paraId="2B647E9F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With Enterprise LYMX, customers can:</w:t>
      </w:r>
    </w:p>
    <w:p w14:paraId="495A7134" w14:textId="77777777" w:rsidR="001A4AD1" w:rsidRPr="001A4AD1" w:rsidRDefault="001A4AD1" w:rsidP="001A4AD1">
      <w:pPr>
        <w:numPr>
          <w:ilvl w:val="0"/>
          <w:numId w:val="28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Earn LYMX at any participating Enterprise business</w:t>
      </w:r>
    </w:p>
    <w:p w14:paraId="2DB5B0C2" w14:textId="77777777" w:rsidR="001A4AD1" w:rsidRPr="001A4AD1" w:rsidRDefault="001A4AD1" w:rsidP="001A4AD1">
      <w:pPr>
        <w:numPr>
          <w:ilvl w:val="0"/>
          <w:numId w:val="28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Redeem LYMX at any other Enterprise business</w:t>
      </w:r>
    </w:p>
    <w:p w14:paraId="2E4AC64A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 xml:space="preserve">Because LYMX has a </w:t>
      </w: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fixed, system-wide value</w:t>
      </w:r>
      <w:r w:rsidRPr="001A4AD1">
        <w:rPr>
          <w:rFonts w:ascii="Times New Roman" w:eastAsia="Times New Roman" w:hAnsi="Times New Roman" w:cs="Times New Roman"/>
          <w:sz w:val="20"/>
          <w:szCs w:val="20"/>
        </w:rPr>
        <w:t>, customers actively seek out businesses that accept it — creating continuous, organic customer flow throughout the network.</w:t>
      </w:r>
    </w:p>
    <w:p w14:paraId="05A5C720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Enterprise LYMX value:</w:t>
      </w:r>
      <w:r w:rsidRPr="001A4AD1">
        <w:rPr>
          <w:rFonts w:ascii="Times New Roman" w:eastAsia="Times New Roman" w:hAnsi="Times New Roman" w:cs="Times New Roman"/>
          <w:sz w:val="20"/>
          <w:szCs w:val="20"/>
        </w:rPr>
        <w:br/>
      </w: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1 LYMX = $0.01</w:t>
      </w:r>
    </w:p>
    <w:p w14:paraId="43D4B99E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pict w14:anchorId="6C5A9A3D">
          <v:rect id="_x0000_i1158" style="width:0;height:1.5pt" o:hralign="center" o:hrstd="t" o:hr="t" fillcolor="#a0a0a0" stroked="f"/>
        </w:pict>
      </w:r>
    </w:p>
    <w:p w14:paraId="52E1B591" w14:textId="77777777" w:rsidR="001A4AD1" w:rsidRPr="001A4AD1" w:rsidRDefault="001A4AD1" w:rsidP="001A4AD1">
      <w:pPr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Core Inclusions</w:t>
      </w:r>
    </w:p>
    <w:p w14:paraId="37FF6D58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 xml:space="preserve">Everything from the Pro software tier, </w:t>
      </w: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plus access to the LYMX ecosystem and settlement infrastructure</w:t>
      </w:r>
      <w:r w:rsidRPr="001A4AD1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D12917F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pict w14:anchorId="6ADBF7F0">
          <v:rect id="_x0000_i1159" style="width:0;height:1.5pt" o:hralign="center" o:hrstd="t" o:hr="t" fillcolor="#a0a0a0" stroked="f"/>
        </w:pict>
      </w:r>
    </w:p>
    <w:p w14:paraId="2C64AEBF" w14:textId="77777777" w:rsidR="001A4AD1" w:rsidRPr="001A4AD1" w:rsidRDefault="001A4AD1" w:rsidP="001A4AD1">
      <w:pPr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Enterprise-Grade LYMX Features</w:t>
      </w:r>
    </w:p>
    <w:p w14:paraId="2D90A7A9" w14:textId="77777777" w:rsidR="001A4AD1" w:rsidRPr="001A4AD1" w:rsidRDefault="001A4AD1" w:rsidP="001A4AD1">
      <w:pPr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Universal LYMX Redemption</w:t>
      </w:r>
    </w:p>
    <w:p w14:paraId="217CC2CE" w14:textId="77777777" w:rsidR="001A4AD1" w:rsidRPr="001A4AD1" w:rsidRDefault="001A4AD1" w:rsidP="001A4AD1">
      <w:pPr>
        <w:numPr>
          <w:ilvl w:val="0"/>
          <w:numId w:val="29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LYMX is accepted across all Enterprise participants</w:t>
      </w:r>
    </w:p>
    <w:p w14:paraId="4A4A2C75" w14:textId="77777777" w:rsidR="001A4AD1" w:rsidRPr="001A4AD1" w:rsidRDefault="001A4AD1" w:rsidP="001A4AD1">
      <w:pPr>
        <w:numPr>
          <w:ilvl w:val="0"/>
          <w:numId w:val="29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Customers are free to earn in one place and spend in another</w:t>
      </w:r>
    </w:p>
    <w:p w14:paraId="1A985342" w14:textId="77777777" w:rsidR="001A4AD1" w:rsidRPr="001A4AD1" w:rsidRDefault="001A4AD1" w:rsidP="001A4AD1">
      <w:pPr>
        <w:numPr>
          <w:ilvl w:val="0"/>
          <w:numId w:val="29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Businesses benefit from built-in discovery and cross-traffic</w:t>
      </w:r>
    </w:p>
    <w:p w14:paraId="60BEBAC7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pict w14:anchorId="13C3B40B">
          <v:rect id="_x0000_i1160" style="width:0;height:1.5pt" o:hralign="center" o:hrstd="t" o:hr="t" fillcolor="#a0a0a0" stroked="f"/>
        </w:pict>
      </w:r>
    </w:p>
    <w:p w14:paraId="10106027" w14:textId="77777777" w:rsidR="001A4AD1" w:rsidRPr="001A4AD1" w:rsidRDefault="001A4AD1" w:rsidP="001A4AD1">
      <w:pPr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Standardized LYMX Value</w:t>
      </w:r>
    </w:p>
    <w:p w14:paraId="5F45754F" w14:textId="77777777" w:rsidR="001A4AD1" w:rsidRPr="001A4AD1" w:rsidRDefault="001A4AD1" w:rsidP="001A4AD1">
      <w:pPr>
        <w:numPr>
          <w:ilvl w:val="0"/>
          <w:numId w:val="30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LYMX value is fixed across the Enterprise network</w:t>
      </w:r>
    </w:p>
    <w:p w14:paraId="06B239EF" w14:textId="77777777" w:rsidR="001A4AD1" w:rsidRPr="001A4AD1" w:rsidRDefault="001A4AD1" w:rsidP="001A4AD1">
      <w:pPr>
        <w:numPr>
          <w:ilvl w:val="0"/>
          <w:numId w:val="30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No negotiation, no conversion tables, no confusion</w:t>
      </w:r>
    </w:p>
    <w:p w14:paraId="7E653E51" w14:textId="77777777" w:rsidR="001A4AD1" w:rsidRPr="001A4AD1" w:rsidRDefault="001A4AD1" w:rsidP="001A4AD1">
      <w:pPr>
        <w:numPr>
          <w:ilvl w:val="0"/>
          <w:numId w:val="30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Predictable economics for all participants</w:t>
      </w:r>
    </w:p>
    <w:p w14:paraId="0D14A7FC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pict w14:anchorId="55DEB53B">
          <v:rect id="_x0000_i1161" style="width:0;height:1.5pt" o:hralign="center" o:hrstd="t" o:hr="t" fillcolor="#a0a0a0" stroked="f"/>
        </w:pict>
      </w:r>
    </w:p>
    <w:p w14:paraId="6C7D1A14" w14:textId="77777777" w:rsidR="001A4AD1" w:rsidRPr="001A4AD1" w:rsidRDefault="001A4AD1" w:rsidP="001A4AD1">
      <w:pPr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80% Redemption Cost Rule</w:t>
      </w:r>
    </w:p>
    <w:p w14:paraId="165E5F90" w14:textId="77777777" w:rsidR="001A4AD1" w:rsidRPr="001A4AD1" w:rsidRDefault="001A4AD1" w:rsidP="001A4AD1">
      <w:pPr>
        <w:numPr>
          <w:ilvl w:val="0"/>
          <w:numId w:val="31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When LYMX is redeemed at another business:</w:t>
      </w:r>
    </w:p>
    <w:p w14:paraId="3D84D92D" w14:textId="77777777" w:rsidR="001A4AD1" w:rsidRPr="001A4AD1" w:rsidRDefault="001A4AD1" w:rsidP="001A4AD1">
      <w:pPr>
        <w:numPr>
          <w:ilvl w:val="1"/>
          <w:numId w:val="31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 xml:space="preserve">The issuing business pays </w:t>
      </w: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only 80% of the LYMX value</w:t>
      </w:r>
    </w:p>
    <w:p w14:paraId="2C8C603A" w14:textId="77777777" w:rsidR="001A4AD1" w:rsidRPr="001A4AD1" w:rsidRDefault="001A4AD1" w:rsidP="001A4AD1">
      <w:pPr>
        <w:numPr>
          <w:ilvl w:val="0"/>
          <w:numId w:val="31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 xml:space="preserve">This functions as an </w:t>
      </w: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automatic 20% referral discount</w:t>
      </w:r>
    </w:p>
    <w:p w14:paraId="2054527C" w14:textId="77777777" w:rsidR="001A4AD1" w:rsidRPr="001A4AD1" w:rsidRDefault="001A4AD1" w:rsidP="001A4AD1">
      <w:pPr>
        <w:numPr>
          <w:ilvl w:val="0"/>
          <w:numId w:val="31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No separate referral programs or marketing setup required</w:t>
      </w:r>
    </w:p>
    <w:p w14:paraId="5DED287A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pict w14:anchorId="5BDB6ADA">
          <v:rect id="_x0000_i1162" style="width:0;height:1.5pt" o:hralign="center" o:hrstd="t" o:hr="t" fillcolor="#a0a0a0" stroked="f"/>
        </w:pict>
      </w:r>
    </w:p>
    <w:p w14:paraId="6E36AA75" w14:textId="77777777" w:rsidR="001A4AD1" w:rsidRPr="001A4AD1" w:rsidRDefault="001A4AD1" w:rsidP="001A4AD1">
      <w:pPr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LYMX Processing Fee</w:t>
      </w:r>
    </w:p>
    <w:p w14:paraId="4236380D" w14:textId="77777777" w:rsidR="001A4AD1" w:rsidRPr="001A4AD1" w:rsidRDefault="001A4AD1" w:rsidP="001A4AD1">
      <w:pPr>
        <w:numPr>
          <w:ilvl w:val="0"/>
          <w:numId w:val="32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3% processing fee</w:t>
      </w:r>
      <w:r w:rsidRPr="001A4AD1">
        <w:rPr>
          <w:rFonts w:ascii="Times New Roman" w:eastAsia="Times New Roman" w:hAnsi="Times New Roman" w:cs="Times New Roman"/>
          <w:sz w:val="20"/>
          <w:szCs w:val="20"/>
        </w:rPr>
        <w:t xml:space="preserve">, charged </w:t>
      </w: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in LYMX</w:t>
      </w:r>
      <w:r w:rsidRPr="001A4AD1">
        <w:rPr>
          <w:rFonts w:ascii="Times New Roman" w:eastAsia="Times New Roman" w:hAnsi="Times New Roman" w:cs="Times New Roman"/>
          <w:sz w:val="20"/>
          <w:szCs w:val="20"/>
        </w:rPr>
        <w:t>, not cash</w:t>
      </w:r>
    </w:p>
    <w:p w14:paraId="351113C7" w14:textId="77777777" w:rsidR="001A4AD1" w:rsidRPr="001A4AD1" w:rsidRDefault="001A4AD1" w:rsidP="001A4AD1">
      <w:pPr>
        <w:numPr>
          <w:ilvl w:val="0"/>
          <w:numId w:val="32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Example:</w:t>
      </w:r>
    </w:p>
    <w:p w14:paraId="6B3096F3" w14:textId="77777777" w:rsidR="001A4AD1" w:rsidRPr="001A4AD1" w:rsidRDefault="001A4AD1" w:rsidP="001A4AD1">
      <w:pPr>
        <w:numPr>
          <w:ilvl w:val="1"/>
          <w:numId w:val="32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1,000 LYMX redeemed</w:t>
      </w:r>
    </w:p>
    <w:p w14:paraId="421BEA6E" w14:textId="77777777" w:rsidR="001A4AD1" w:rsidRPr="001A4AD1" w:rsidRDefault="001A4AD1" w:rsidP="001A4AD1">
      <w:pPr>
        <w:numPr>
          <w:ilvl w:val="1"/>
          <w:numId w:val="32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 xml:space="preserve">Fee = 30 LYMX → </w:t>
      </w: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$0.30</w:t>
      </w:r>
    </w:p>
    <w:p w14:paraId="43FD4511" w14:textId="77777777" w:rsidR="001A4AD1" w:rsidRPr="001A4AD1" w:rsidRDefault="001A4AD1" w:rsidP="001A4AD1">
      <w:pPr>
        <w:numPr>
          <w:ilvl w:val="0"/>
          <w:numId w:val="32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Automatically deducted and settled by the platform</w:t>
      </w:r>
    </w:p>
    <w:p w14:paraId="664F8579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pict w14:anchorId="0B9F25E9">
          <v:rect id="_x0000_i1163" style="width:0;height:1.5pt" o:hralign="center" o:hrstd="t" o:hr="t" fillcolor="#a0a0a0" stroked="f"/>
        </w:pict>
      </w:r>
    </w:p>
    <w:p w14:paraId="13C06D2B" w14:textId="77777777" w:rsidR="001A4AD1" w:rsidRPr="001A4AD1" w:rsidRDefault="001A4AD1" w:rsidP="001A4AD1">
      <w:pPr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Order Volume Support</w:t>
      </w:r>
    </w:p>
    <w:p w14:paraId="5828C7E9" w14:textId="77777777" w:rsidR="001A4AD1" w:rsidRPr="001A4AD1" w:rsidRDefault="001A4AD1" w:rsidP="001A4AD1">
      <w:pPr>
        <w:numPr>
          <w:ilvl w:val="0"/>
          <w:numId w:val="33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 xml:space="preserve">Includes </w:t>
      </w: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up to 3,000 monthly orders</w:t>
      </w:r>
    </w:p>
    <w:p w14:paraId="2F8A25D0" w14:textId="77777777" w:rsidR="001A4AD1" w:rsidRPr="001A4AD1" w:rsidRDefault="001A4AD1" w:rsidP="001A4AD1">
      <w:pPr>
        <w:numPr>
          <w:ilvl w:val="0"/>
          <w:numId w:val="33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Additional orders:</w:t>
      </w:r>
    </w:p>
    <w:p w14:paraId="61D9732E" w14:textId="77777777" w:rsidR="001A4AD1" w:rsidRPr="001A4AD1" w:rsidRDefault="001A4AD1" w:rsidP="001A4AD1">
      <w:pPr>
        <w:numPr>
          <w:ilvl w:val="1"/>
          <w:numId w:val="33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15 LYMX per order</w:t>
      </w:r>
    </w:p>
    <w:p w14:paraId="6E2484A6" w14:textId="77777777" w:rsidR="001A4AD1" w:rsidRPr="001A4AD1" w:rsidRDefault="001A4AD1" w:rsidP="001A4AD1">
      <w:pPr>
        <w:numPr>
          <w:ilvl w:val="0"/>
          <w:numId w:val="33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lastRenderedPageBreak/>
        <w:t>Applied to the business involved in the transaction (issuer or redeemer)</w:t>
      </w:r>
    </w:p>
    <w:p w14:paraId="0A01C573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pict w14:anchorId="737E00A8">
          <v:rect id="_x0000_i1164" style="width:0;height:1.5pt" o:hralign="center" o:hrstd="t" o:hr="t" fillcolor="#a0a0a0" stroked="f"/>
        </w:pict>
      </w:r>
    </w:p>
    <w:p w14:paraId="01008B0C" w14:textId="77777777" w:rsidR="001A4AD1" w:rsidRPr="001A4AD1" w:rsidRDefault="001A4AD1" w:rsidP="001A4AD1">
      <w:pPr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Multi-Location Scaling</w:t>
      </w:r>
    </w:p>
    <w:p w14:paraId="0CE2FCAA" w14:textId="77777777" w:rsidR="001A4AD1" w:rsidRPr="001A4AD1" w:rsidRDefault="001A4AD1" w:rsidP="001A4AD1">
      <w:pPr>
        <w:numPr>
          <w:ilvl w:val="0"/>
          <w:numId w:val="34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Additional store locations:</w:t>
      </w:r>
    </w:p>
    <w:p w14:paraId="7B03CD2A" w14:textId="77777777" w:rsidR="001A4AD1" w:rsidRPr="001A4AD1" w:rsidRDefault="001A4AD1" w:rsidP="001A4AD1">
      <w:pPr>
        <w:numPr>
          <w:ilvl w:val="1"/>
          <w:numId w:val="34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$50 / month per location</w:t>
      </w:r>
    </w:p>
    <w:p w14:paraId="5BE2AD91" w14:textId="77777777" w:rsidR="001A4AD1" w:rsidRPr="001A4AD1" w:rsidRDefault="001A4AD1" w:rsidP="001A4AD1">
      <w:pPr>
        <w:numPr>
          <w:ilvl w:val="0"/>
          <w:numId w:val="34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Centralized LYMX ledger across all locations under a business</w:t>
      </w:r>
    </w:p>
    <w:p w14:paraId="22298C16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pict w14:anchorId="43EC22E5">
          <v:rect id="_x0000_i1165" style="width:0;height:1.5pt" o:hralign="center" o:hrstd="t" o:hr="t" fillcolor="#a0a0a0" stroked="f"/>
        </w:pict>
      </w:r>
    </w:p>
    <w:p w14:paraId="2EEFFDDD" w14:textId="77777777" w:rsidR="001A4AD1" w:rsidRPr="001A4AD1" w:rsidRDefault="001A4AD1" w:rsidP="001A4AD1">
      <w:pPr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How a LYMX Transaction Works (Real Example)</w:t>
      </w:r>
    </w:p>
    <w:p w14:paraId="47EAC0E8" w14:textId="77777777" w:rsidR="001A4AD1" w:rsidRPr="001A4AD1" w:rsidRDefault="001A4AD1" w:rsidP="001A4AD1">
      <w:pPr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Step 1 — LYMX Issued</w:t>
      </w:r>
    </w:p>
    <w:p w14:paraId="13F751E9" w14:textId="77777777" w:rsidR="001A4AD1" w:rsidRPr="001A4AD1" w:rsidRDefault="001A4AD1" w:rsidP="001A4AD1">
      <w:pPr>
        <w:numPr>
          <w:ilvl w:val="0"/>
          <w:numId w:val="35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 xml:space="preserve">Business A issues </w:t>
      </w: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1,000 LYMX</w:t>
      </w:r>
      <w:r w:rsidRPr="001A4AD1">
        <w:rPr>
          <w:rFonts w:ascii="Times New Roman" w:eastAsia="Times New Roman" w:hAnsi="Times New Roman" w:cs="Times New Roman"/>
          <w:sz w:val="20"/>
          <w:szCs w:val="20"/>
        </w:rPr>
        <w:t xml:space="preserve"> to a customer</w:t>
      </w:r>
    </w:p>
    <w:p w14:paraId="120E1204" w14:textId="77777777" w:rsidR="001A4AD1" w:rsidRPr="001A4AD1" w:rsidRDefault="001A4AD1" w:rsidP="001A4AD1">
      <w:pPr>
        <w:numPr>
          <w:ilvl w:val="0"/>
          <w:numId w:val="35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LYMX is escrowed by the platform to guarantee redemption</w:t>
      </w:r>
    </w:p>
    <w:p w14:paraId="40D5EA09" w14:textId="77777777" w:rsidR="001A4AD1" w:rsidRPr="001A4AD1" w:rsidRDefault="001A4AD1" w:rsidP="001A4AD1">
      <w:pPr>
        <w:numPr>
          <w:ilvl w:val="0"/>
          <w:numId w:val="35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Monthly cost to Business 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620"/>
      </w:tblGrid>
      <w:tr w:rsidR="001A4AD1" w:rsidRPr="001A4AD1" w14:paraId="417241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03927" w14:textId="77777777" w:rsidR="001A4AD1" w:rsidRPr="001A4AD1" w:rsidRDefault="001A4AD1" w:rsidP="001A4AD1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A4AD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71D7DDB" w14:textId="77777777" w:rsidR="001A4AD1" w:rsidRPr="001A4AD1" w:rsidRDefault="001A4AD1" w:rsidP="001A4AD1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A4AD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Cost</w:t>
            </w:r>
          </w:p>
        </w:tc>
      </w:tr>
      <w:tr w:rsidR="001A4AD1" w:rsidRPr="001A4AD1" w14:paraId="18EE3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9102C" w14:textId="77777777" w:rsidR="001A4AD1" w:rsidRPr="001A4AD1" w:rsidRDefault="001A4AD1" w:rsidP="001A4AD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A4AD1">
              <w:rPr>
                <w:rFonts w:ascii="Times New Roman" w:eastAsia="Times New Roman" w:hAnsi="Times New Roman" w:cs="Times New Roman"/>
                <w:sz w:val="20"/>
                <w:szCs w:val="20"/>
              </w:rPr>
              <w:t>80% redemption value</w:t>
            </w:r>
          </w:p>
        </w:tc>
        <w:tc>
          <w:tcPr>
            <w:tcW w:w="0" w:type="auto"/>
            <w:vAlign w:val="center"/>
            <w:hideMark/>
          </w:tcPr>
          <w:p w14:paraId="0ECE3C5B" w14:textId="77777777" w:rsidR="001A4AD1" w:rsidRPr="001A4AD1" w:rsidRDefault="001A4AD1" w:rsidP="001A4AD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A4AD1">
              <w:rPr>
                <w:rFonts w:ascii="Times New Roman" w:eastAsia="Times New Roman" w:hAnsi="Times New Roman" w:cs="Times New Roman"/>
                <w:sz w:val="20"/>
                <w:szCs w:val="20"/>
              </w:rPr>
              <w:t>800 LYMX</w:t>
            </w:r>
          </w:p>
        </w:tc>
      </w:tr>
      <w:tr w:rsidR="001A4AD1" w:rsidRPr="001A4AD1" w14:paraId="3B368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D087" w14:textId="77777777" w:rsidR="001A4AD1" w:rsidRPr="001A4AD1" w:rsidRDefault="001A4AD1" w:rsidP="001A4AD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A4AD1">
              <w:rPr>
                <w:rFonts w:ascii="Times New Roman" w:eastAsia="Times New Roman" w:hAnsi="Times New Roman" w:cs="Times New Roman"/>
                <w:sz w:val="20"/>
                <w:szCs w:val="20"/>
              </w:rPr>
              <w:t>3% platform fee</w:t>
            </w:r>
          </w:p>
        </w:tc>
        <w:tc>
          <w:tcPr>
            <w:tcW w:w="0" w:type="auto"/>
            <w:vAlign w:val="center"/>
            <w:hideMark/>
          </w:tcPr>
          <w:p w14:paraId="77C77DEB" w14:textId="77777777" w:rsidR="001A4AD1" w:rsidRPr="001A4AD1" w:rsidRDefault="001A4AD1" w:rsidP="001A4AD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A4AD1">
              <w:rPr>
                <w:rFonts w:ascii="Times New Roman" w:eastAsia="Times New Roman" w:hAnsi="Times New Roman" w:cs="Times New Roman"/>
                <w:sz w:val="20"/>
                <w:szCs w:val="20"/>
              </w:rPr>
              <w:t>30 LYMX</w:t>
            </w:r>
          </w:p>
        </w:tc>
      </w:tr>
      <w:tr w:rsidR="001A4AD1" w:rsidRPr="001A4AD1" w14:paraId="60C03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C553" w14:textId="77777777" w:rsidR="001A4AD1" w:rsidRPr="001A4AD1" w:rsidRDefault="001A4AD1" w:rsidP="001A4AD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A4AD1">
              <w:rPr>
                <w:rFonts w:ascii="Times New Roman" w:eastAsia="Times New Roman" w:hAnsi="Times New Roman" w:cs="Times New Roman"/>
                <w:sz w:val="20"/>
                <w:szCs w:val="20"/>
              </w:rPr>
              <w:t>Order overage (if applicable)</w:t>
            </w:r>
          </w:p>
        </w:tc>
        <w:tc>
          <w:tcPr>
            <w:tcW w:w="0" w:type="auto"/>
            <w:vAlign w:val="center"/>
            <w:hideMark/>
          </w:tcPr>
          <w:p w14:paraId="712CDA50" w14:textId="77777777" w:rsidR="001A4AD1" w:rsidRPr="001A4AD1" w:rsidRDefault="001A4AD1" w:rsidP="001A4AD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A4AD1">
              <w:rPr>
                <w:rFonts w:ascii="Times New Roman" w:eastAsia="Times New Roman" w:hAnsi="Times New Roman" w:cs="Times New Roman"/>
                <w:sz w:val="20"/>
                <w:szCs w:val="20"/>
              </w:rPr>
              <w:t>15 LYMX</w:t>
            </w:r>
          </w:p>
        </w:tc>
      </w:tr>
      <w:tr w:rsidR="001A4AD1" w:rsidRPr="001A4AD1" w14:paraId="736E2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24B5D" w14:textId="77777777" w:rsidR="001A4AD1" w:rsidRPr="001A4AD1" w:rsidRDefault="001A4AD1" w:rsidP="001A4AD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A4AD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0D2009B" w14:textId="77777777" w:rsidR="001A4AD1" w:rsidRPr="001A4AD1" w:rsidRDefault="001A4AD1" w:rsidP="001A4AD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A4AD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830–845 LYMX ($8.30–$8.45)</w:t>
            </w:r>
          </w:p>
        </w:tc>
      </w:tr>
    </w:tbl>
    <w:p w14:paraId="630D3032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 xml:space="preserve">No upfront advertising </w:t>
      </w:r>
      <w:proofErr w:type="gramStart"/>
      <w:r w:rsidRPr="001A4AD1">
        <w:rPr>
          <w:rFonts w:ascii="Times New Roman" w:eastAsia="Times New Roman" w:hAnsi="Times New Roman" w:cs="Times New Roman"/>
          <w:sz w:val="20"/>
          <w:szCs w:val="20"/>
        </w:rPr>
        <w:t>spend</w:t>
      </w:r>
      <w:proofErr w:type="gramEnd"/>
      <w:r w:rsidRPr="001A4AD1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1A4AD1">
        <w:rPr>
          <w:rFonts w:ascii="Times New Roman" w:eastAsia="Times New Roman" w:hAnsi="Times New Roman" w:cs="Times New Roman"/>
          <w:sz w:val="20"/>
          <w:szCs w:val="20"/>
        </w:rPr>
        <w:br/>
        <w:t xml:space="preserve">Costs are incurred </w:t>
      </w: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only when LYMX is </w:t>
      </w:r>
      <w:proofErr w:type="gramStart"/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actually issued</w:t>
      </w:r>
      <w:proofErr w:type="gramEnd"/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and used</w:t>
      </w:r>
      <w:r w:rsidRPr="001A4AD1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BFEE12F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pict w14:anchorId="55037A64">
          <v:rect id="_x0000_i1166" style="width:0;height:1.5pt" o:hralign="center" o:hrstd="t" o:hr="t" fillcolor="#a0a0a0" stroked="f"/>
        </w:pict>
      </w:r>
    </w:p>
    <w:p w14:paraId="4C117495" w14:textId="77777777" w:rsidR="001A4AD1" w:rsidRPr="001A4AD1" w:rsidRDefault="001A4AD1" w:rsidP="001A4AD1">
      <w:pPr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Step 2 — LYMX Redeemed</w:t>
      </w:r>
    </w:p>
    <w:p w14:paraId="54B24DEC" w14:textId="77777777" w:rsidR="001A4AD1" w:rsidRPr="001A4AD1" w:rsidRDefault="001A4AD1" w:rsidP="001A4AD1">
      <w:pPr>
        <w:numPr>
          <w:ilvl w:val="0"/>
          <w:numId w:val="36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Customer redeems 1,000 LYMX at Business B</w:t>
      </w:r>
    </w:p>
    <w:p w14:paraId="57642FC0" w14:textId="77777777" w:rsidR="001A4AD1" w:rsidRPr="001A4AD1" w:rsidRDefault="001A4AD1" w:rsidP="001A4AD1">
      <w:pPr>
        <w:numPr>
          <w:ilvl w:val="0"/>
          <w:numId w:val="36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Platform transfers escrowed LYMX</w:t>
      </w:r>
    </w:p>
    <w:p w14:paraId="3988AA7F" w14:textId="77777777" w:rsidR="001A4AD1" w:rsidRPr="001A4AD1" w:rsidRDefault="001A4AD1" w:rsidP="001A4AD1">
      <w:pPr>
        <w:numPr>
          <w:ilvl w:val="0"/>
          <w:numId w:val="36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Business B receives: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620"/>
      </w:tblGrid>
      <w:tr w:rsidR="001A4AD1" w:rsidRPr="001A4AD1" w14:paraId="23A1DA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1AA7F" w14:textId="77777777" w:rsidR="001A4AD1" w:rsidRPr="001A4AD1" w:rsidRDefault="001A4AD1" w:rsidP="001A4AD1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A4AD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9F6943E" w14:textId="77777777" w:rsidR="001A4AD1" w:rsidRPr="001A4AD1" w:rsidRDefault="001A4AD1" w:rsidP="001A4AD1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A4AD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Amount</w:t>
            </w:r>
          </w:p>
        </w:tc>
      </w:tr>
      <w:tr w:rsidR="001A4AD1" w:rsidRPr="001A4AD1" w14:paraId="0AF91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E0120" w14:textId="77777777" w:rsidR="001A4AD1" w:rsidRPr="001A4AD1" w:rsidRDefault="001A4AD1" w:rsidP="001A4AD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A4AD1">
              <w:rPr>
                <w:rFonts w:ascii="Times New Roman" w:eastAsia="Times New Roman" w:hAnsi="Times New Roman" w:cs="Times New Roman"/>
                <w:sz w:val="20"/>
                <w:szCs w:val="20"/>
              </w:rPr>
              <w:t>Gross LYMX received</w:t>
            </w:r>
          </w:p>
        </w:tc>
        <w:tc>
          <w:tcPr>
            <w:tcW w:w="0" w:type="auto"/>
            <w:vAlign w:val="center"/>
            <w:hideMark/>
          </w:tcPr>
          <w:p w14:paraId="328DF4E7" w14:textId="77777777" w:rsidR="001A4AD1" w:rsidRPr="001A4AD1" w:rsidRDefault="001A4AD1" w:rsidP="001A4AD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A4AD1">
              <w:rPr>
                <w:rFonts w:ascii="Times New Roman" w:eastAsia="Times New Roman" w:hAnsi="Times New Roman" w:cs="Times New Roman"/>
                <w:sz w:val="20"/>
                <w:szCs w:val="20"/>
              </w:rPr>
              <w:t>800 LYMX</w:t>
            </w:r>
          </w:p>
        </w:tc>
      </w:tr>
      <w:tr w:rsidR="001A4AD1" w:rsidRPr="001A4AD1" w14:paraId="0BE9E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6791A" w14:textId="77777777" w:rsidR="001A4AD1" w:rsidRPr="001A4AD1" w:rsidRDefault="001A4AD1" w:rsidP="001A4AD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A4AD1">
              <w:rPr>
                <w:rFonts w:ascii="Times New Roman" w:eastAsia="Times New Roman" w:hAnsi="Times New Roman" w:cs="Times New Roman"/>
                <w:sz w:val="20"/>
                <w:szCs w:val="20"/>
              </w:rPr>
              <w:t>3% processing fee</w:t>
            </w:r>
          </w:p>
        </w:tc>
        <w:tc>
          <w:tcPr>
            <w:tcW w:w="0" w:type="auto"/>
            <w:vAlign w:val="center"/>
            <w:hideMark/>
          </w:tcPr>
          <w:p w14:paraId="0C008B3A" w14:textId="77777777" w:rsidR="001A4AD1" w:rsidRPr="001A4AD1" w:rsidRDefault="001A4AD1" w:rsidP="001A4AD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A4AD1">
              <w:rPr>
                <w:rFonts w:ascii="Times New Roman" w:eastAsia="Times New Roman" w:hAnsi="Times New Roman" w:cs="Times New Roman"/>
                <w:sz w:val="20"/>
                <w:szCs w:val="20"/>
              </w:rPr>
              <w:t>−24 LYMX</w:t>
            </w:r>
          </w:p>
        </w:tc>
      </w:tr>
      <w:tr w:rsidR="001A4AD1" w:rsidRPr="001A4AD1" w14:paraId="0AC3D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8531C" w14:textId="77777777" w:rsidR="001A4AD1" w:rsidRPr="001A4AD1" w:rsidRDefault="001A4AD1" w:rsidP="001A4AD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A4AD1">
              <w:rPr>
                <w:rFonts w:ascii="Times New Roman" w:eastAsia="Times New Roman" w:hAnsi="Times New Roman" w:cs="Times New Roman"/>
                <w:sz w:val="20"/>
                <w:szCs w:val="20"/>
              </w:rPr>
              <w:t>Order overage (if applicable)</w:t>
            </w:r>
          </w:p>
        </w:tc>
        <w:tc>
          <w:tcPr>
            <w:tcW w:w="0" w:type="auto"/>
            <w:vAlign w:val="center"/>
            <w:hideMark/>
          </w:tcPr>
          <w:p w14:paraId="13D919EA" w14:textId="77777777" w:rsidR="001A4AD1" w:rsidRPr="001A4AD1" w:rsidRDefault="001A4AD1" w:rsidP="001A4AD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A4AD1">
              <w:rPr>
                <w:rFonts w:ascii="Times New Roman" w:eastAsia="Times New Roman" w:hAnsi="Times New Roman" w:cs="Times New Roman"/>
                <w:sz w:val="20"/>
                <w:szCs w:val="20"/>
              </w:rPr>
              <w:t>−15 LYMX</w:t>
            </w:r>
          </w:p>
        </w:tc>
      </w:tr>
      <w:tr w:rsidR="001A4AD1" w:rsidRPr="001A4AD1" w14:paraId="35935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F3FDC" w14:textId="77777777" w:rsidR="001A4AD1" w:rsidRPr="001A4AD1" w:rsidRDefault="001A4AD1" w:rsidP="001A4AD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A4AD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Net payout</w:t>
            </w:r>
          </w:p>
        </w:tc>
        <w:tc>
          <w:tcPr>
            <w:tcW w:w="0" w:type="auto"/>
            <w:vAlign w:val="center"/>
            <w:hideMark/>
          </w:tcPr>
          <w:p w14:paraId="47E19EBB" w14:textId="77777777" w:rsidR="001A4AD1" w:rsidRPr="001A4AD1" w:rsidRDefault="001A4AD1" w:rsidP="001A4AD1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A4AD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761–776 LYMX ($7.61–$7.76)</w:t>
            </w:r>
          </w:p>
        </w:tc>
      </w:tr>
    </w:tbl>
    <w:p w14:paraId="701ED51F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pict w14:anchorId="017B27F2">
          <v:rect id="_x0000_i1167" style="width:0;height:1.5pt" o:hralign="center" o:hrstd="t" o:hr="t" fillcolor="#a0a0a0" stroked="f"/>
        </w:pict>
      </w:r>
    </w:p>
    <w:p w14:paraId="69E2FFCB" w14:textId="77777777" w:rsidR="001A4AD1" w:rsidRPr="001A4AD1" w:rsidRDefault="001A4AD1" w:rsidP="001A4AD1">
      <w:pPr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Outcome: A Closed-Loop Advantage</w:t>
      </w:r>
    </w:p>
    <w:p w14:paraId="447C0090" w14:textId="77777777" w:rsidR="001A4AD1" w:rsidRPr="001A4AD1" w:rsidRDefault="001A4AD1" w:rsidP="001A4AD1">
      <w:pPr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For Business A</w:t>
      </w:r>
    </w:p>
    <w:p w14:paraId="642E6AC7" w14:textId="77777777" w:rsidR="001A4AD1" w:rsidRPr="001A4AD1" w:rsidRDefault="001A4AD1" w:rsidP="001A4AD1">
      <w:pPr>
        <w:numPr>
          <w:ilvl w:val="0"/>
          <w:numId w:val="37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 xml:space="preserve">Acquires customers at a </w:t>
      </w: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20% effective discount</w:t>
      </w:r>
    </w:p>
    <w:p w14:paraId="63C345A8" w14:textId="77777777" w:rsidR="001A4AD1" w:rsidRPr="001A4AD1" w:rsidRDefault="001A4AD1" w:rsidP="001A4AD1">
      <w:pPr>
        <w:numPr>
          <w:ilvl w:val="0"/>
          <w:numId w:val="37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 xml:space="preserve">No ad </w:t>
      </w:r>
      <w:proofErr w:type="gramStart"/>
      <w:r w:rsidRPr="001A4AD1">
        <w:rPr>
          <w:rFonts w:ascii="Times New Roman" w:eastAsia="Times New Roman" w:hAnsi="Times New Roman" w:cs="Times New Roman"/>
          <w:sz w:val="20"/>
          <w:szCs w:val="20"/>
        </w:rPr>
        <w:t>spend</w:t>
      </w:r>
      <w:proofErr w:type="gramEnd"/>
    </w:p>
    <w:p w14:paraId="5554376A" w14:textId="77777777" w:rsidR="001A4AD1" w:rsidRPr="001A4AD1" w:rsidRDefault="001A4AD1" w:rsidP="001A4AD1">
      <w:pPr>
        <w:numPr>
          <w:ilvl w:val="0"/>
          <w:numId w:val="37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Pays monthly, based on real usage</w:t>
      </w:r>
    </w:p>
    <w:p w14:paraId="1ADEC13D" w14:textId="77777777" w:rsidR="001A4AD1" w:rsidRPr="001A4AD1" w:rsidRDefault="001A4AD1" w:rsidP="001A4AD1">
      <w:pPr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For Business B</w:t>
      </w:r>
    </w:p>
    <w:p w14:paraId="6EA811EE" w14:textId="77777777" w:rsidR="001A4AD1" w:rsidRPr="001A4AD1" w:rsidRDefault="001A4AD1" w:rsidP="001A4AD1">
      <w:pPr>
        <w:numPr>
          <w:ilvl w:val="0"/>
          <w:numId w:val="38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Gains ready-to-spend customers</w:t>
      </w:r>
    </w:p>
    <w:p w14:paraId="40C4D052" w14:textId="77777777" w:rsidR="001A4AD1" w:rsidRPr="001A4AD1" w:rsidRDefault="001A4AD1" w:rsidP="001A4AD1">
      <w:pPr>
        <w:numPr>
          <w:ilvl w:val="0"/>
          <w:numId w:val="38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Only cost is the built-in discount via LYMX</w:t>
      </w:r>
    </w:p>
    <w:p w14:paraId="5978B32D" w14:textId="77777777" w:rsidR="001A4AD1" w:rsidRPr="001A4AD1" w:rsidRDefault="001A4AD1" w:rsidP="001A4AD1">
      <w:pPr>
        <w:numPr>
          <w:ilvl w:val="0"/>
          <w:numId w:val="38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No marketing or promotional work required</w:t>
      </w:r>
    </w:p>
    <w:p w14:paraId="067EB9F1" w14:textId="77777777" w:rsidR="001A4AD1" w:rsidRPr="001A4AD1" w:rsidRDefault="001A4AD1" w:rsidP="001A4AD1">
      <w:pPr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For Customers</w:t>
      </w:r>
    </w:p>
    <w:p w14:paraId="46AFF7F1" w14:textId="77777777" w:rsidR="001A4AD1" w:rsidRPr="001A4AD1" w:rsidRDefault="001A4AD1" w:rsidP="001A4AD1">
      <w:pPr>
        <w:numPr>
          <w:ilvl w:val="0"/>
          <w:numId w:val="39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Full flexibility to earn and redeem LYMX</w:t>
      </w:r>
    </w:p>
    <w:p w14:paraId="67C7A487" w14:textId="77777777" w:rsidR="001A4AD1" w:rsidRPr="001A4AD1" w:rsidRDefault="001A4AD1" w:rsidP="001A4AD1">
      <w:pPr>
        <w:numPr>
          <w:ilvl w:val="0"/>
          <w:numId w:val="39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Encouraged to explore and return across the ecosystem</w:t>
      </w:r>
    </w:p>
    <w:p w14:paraId="70FFAFEC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All Enterprise businesses are </w:t>
      </w: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guaranteed settlement</w:t>
      </w:r>
      <w:r w:rsidRPr="001A4AD1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1A4AD1">
        <w:rPr>
          <w:rFonts w:ascii="Times New Roman" w:eastAsia="Times New Roman" w:hAnsi="Times New Roman" w:cs="Times New Roman"/>
          <w:sz w:val="20"/>
          <w:szCs w:val="20"/>
        </w:rPr>
        <w:br/>
        <w:t>The platform collects LYMX reimbursements monthly from issuing businesses, ensuring secure and reliable cross-business redemption.</w:t>
      </w:r>
    </w:p>
    <w:p w14:paraId="1C0CEB9F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pict w14:anchorId="6CB82BAE">
          <v:rect id="_x0000_i1168" style="width:0;height:1.5pt" o:hralign="center" o:hrstd="t" o:hr="t" fillcolor="#a0a0a0" stroked="f"/>
        </w:pict>
      </w:r>
    </w:p>
    <w:p w14:paraId="36B7E20B" w14:textId="77777777" w:rsidR="001A4AD1" w:rsidRPr="001A4AD1" w:rsidRDefault="001A4AD1" w:rsidP="001A4AD1">
      <w:pPr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Enterprise-Only Visibility &amp; Discovery</w:t>
      </w:r>
    </w:p>
    <w:p w14:paraId="47678B13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Enterprise participants receive:</w:t>
      </w:r>
    </w:p>
    <w:p w14:paraId="6A4F31E4" w14:textId="77777777" w:rsidR="001A4AD1" w:rsidRPr="001A4AD1" w:rsidRDefault="001A4AD1" w:rsidP="001A4AD1">
      <w:pPr>
        <w:numPr>
          <w:ilvl w:val="0"/>
          <w:numId w:val="40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Public listing on getlymx.com</w:t>
      </w:r>
    </w:p>
    <w:p w14:paraId="7B39D76F" w14:textId="77777777" w:rsidR="001A4AD1" w:rsidRPr="001A4AD1" w:rsidRDefault="001A4AD1" w:rsidP="001A4AD1">
      <w:pPr>
        <w:numPr>
          <w:ilvl w:val="0"/>
          <w:numId w:val="40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Searchable placement in the LYMX platform</w:t>
      </w:r>
    </w:p>
    <w:p w14:paraId="750AB4D5" w14:textId="77777777" w:rsidR="001A4AD1" w:rsidRPr="001A4AD1" w:rsidRDefault="001A4AD1" w:rsidP="001A4AD1">
      <w:pPr>
        <w:numPr>
          <w:ilvl w:val="0"/>
          <w:numId w:val="40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Integrated customer reviews</w:t>
      </w:r>
    </w:p>
    <w:p w14:paraId="36C844CB" w14:textId="77777777" w:rsidR="001A4AD1" w:rsidRPr="001A4AD1" w:rsidRDefault="001A4AD1" w:rsidP="001A4AD1">
      <w:pPr>
        <w:numPr>
          <w:ilvl w:val="0"/>
          <w:numId w:val="40"/>
        </w:num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Enhanced credibility through ecosystem participation</w:t>
      </w:r>
    </w:p>
    <w:p w14:paraId="3C03EB80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 xml:space="preserve">Basic and Pro users </w:t>
      </w: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do not appear</w:t>
      </w:r>
      <w:r w:rsidRPr="001A4AD1">
        <w:rPr>
          <w:rFonts w:ascii="Times New Roman" w:eastAsia="Times New Roman" w:hAnsi="Times New Roman" w:cs="Times New Roman"/>
          <w:sz w:val="20"/>
          <w:szCs w:val="20"/>
        </w:rPr>
        <w:t xml:space="preserve"> on the LYMX platform.</w:t>
      </w:r>
    </w:p>
    <w:p w14:paraId="7D6E5979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pict w14:anchorId="707097F6">
          <v:rect id="_x0000_i1169" style="width:0;height:1.5pt" o:hralign="center" o:hrstd="t" o:hr="t" fillcolor="#a0a0a0" stroked="f"/>
        </w:pict>
      </w:r>
    </w:p>
    <w:p w14:paraId="0D6B7E35" w14:textId="77777777" w:rsidR="001A4AD1" w:rsidRPr="001A4AD1" w:rsidRDefault="001A4AD1" w:rsidP="001A4AD1">
      <w:pPr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Why Businesses Choose Enterprise</w:t>
      </w:r>
    </w:p>
    <w:p w14:paraId="6FD5657B" w14:textId="77777777" w:rsidR="001A4AD1" w:rsidRPr="001A4AD1" w:rsidRDefault="001A4AD1" w:rsidP="001A4AD1">
      <w:pPr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No Upfront Advertising Spend</w:t>
      </w:r>
    </w:p>
    <w:p w14:paraId="68A322A8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 xml:space="preserve">Only incur cost when LYMX is redeemed — </w:t>
      </w:r>
      <w:proofErr w:type="gramStart"/>
      <w:r w:rsidRPr="001A4AD1">
        <w:rPr>
          <w:rFonts w:ascii="Times New Roman" w:eastAsia="Times New Roman" w:hAnsi="Times New Roman" w:cs="Times New Roman"/>
          <w:sz w:val="20"/>
          <w:szCs w:val="20"/>
        </w:rPr>
        <w:t>never before</w:t>
      </w:r>
      <w:proofErr w:type="gramEnd"/>
      <w:r w:rsidRPr="001A4AD1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575745A" w14:textId="77777777" w:rsidR="001A4AD1" w:rsidRPr="001A4AD1" w:rsidRDefault="001A4AD1" w:rsidP="001A4AD1">
      <w:pPr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Built-In Customer Flow</w:t>
      </w:r>
    </w:p>
    <w:p w14:paraId="15FD7B10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Customers with LYMX actively seek participating businesses.</w:t>
      </w:r>
    </w:p>
    <w:p w14:paraId="3866CA89" w14:textId="77777777" w:rsidR="001A4AD1" w:rsidRPr="001A4AD1" w:rsidRDefault="001A4AD1" w:rsidP="001A4AD1">
      <w:pPr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Predictable, Transparent Economics</w:t>
      </w:r>
    </w:p>
    <w:p w14:paraId="5A74CCAC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You define how LYMX is earned; the platform standardizes redemption.</w:t>
      </w:r>
    </w:p>
    <w:p w14:paraId="4DDCD9B2" w14:textId="77777777" w:rsidR="001A4AD1" w:rsidRPr="001A4AD1" w:rsidRDefault="001A4AD1" w:rsidP="001A4AD1">
      <w:pPr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Referral Power Without Management</w:t>
      </w:r>
    </w:p>
    <w:p w14:paraId="2C985B21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Cross-business redemptions act as referrals automatically.</w:t>
      </w:r>
    </w:p>
    <w:p w14:paraId="6BECD62E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pict w14:anchorId="2A82B75F">
          <v:rect id="_x0000_i1170" style="width:0;height:1.5pt" o:hralign="center" o:hrstd="t" o:hr="t" fillcolor="#a0a0a0" stroked="f"/>
        </w:pict>
      </w:r>
    </w:p>
    <w:p w14:paraId="77E190B4" w14:textId="77777777" w:rsidR="001A4AD1" w:rsidRPr="001A4AD1" w:rsidRDefault="001A4AD1" w:rsidP="001A4AD1">
      <w:pPr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Important Clarification</w:t>
      </w:r>
    </w:p>
    <w:p w14:paraId="23793C1C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LYMX is a promotional credit unit used exclusively within the Enterprise ecosystem.</w:t>
      </w:r>
    </w:p>
    <w:p w14:paraId="7D03B53E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LYMX is not cash, not cryptocurrency, and not a stored monetary balance.</w:t>
      </w:r>
      <w:r w:rsidRPr="001A4AD1">
        <w:rPr>
          <w:rFonts w:ascii="Times New Roman" w:eastAsia="Times New Roman" w:hAnsi="Times New Roman" w:cs="Times New Roman"/>
          <w:sz w:val="20"/>
          <w:szCs w:val="20"/>
        </w:rPr>
        <w:br/>
        <w:t>Redemption value and acceptance are governed by Enterprise participation rules.</w:t>
      </w:r>
    </w:p>
    <w:p w14:paraId="124CF8C6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pict w14:anchorId="73C18CDA">
          <v:rect id="_x0000_i1171" style="width:0;height:1.5pt" o:hralign="center" o:hrstd="t" o:hr="t" fillcolor="#a0a0a0" stroked="f"/>
        </w:pict>
      </w:r>
    </w:p>
    <w:p w14:paraId="2DF0711D" w14:textId="77777777" w:rsidR="001A4AD1" w:rsidRPr="001A4AD1" w:rsidRDefault="001A4AD1" w:rsidP="001A4AD1">
      <w:pPr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Join the Enterprise Plan</w:t>
      </w:r>
    </w:p>
    <w:p w14:paraId="7C302D50" w14:textId="77777777" w:rsidR="001A4AD1" w:rsidRPr="001A4AD1" w:rsidRDefault="001A4AD1" w:rsidP="001A4AD1">
      <w:pPr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A4AD1">
        <w:rPr>
          <w:rFonts w:ascii="Times New Roman" w:eastAsia="Times New Roman" w:hAnsi="Times New Roman" w:cs="Times New Roman"/>
          <w:sz w:val="20"/>
          <w:szCs w:val="20"/>
        </w:rPr>
        <w:t>Become part of the LYMX ecosystem —</w:t>
      </w:r>
      <w:r w:rsidRPr="001A4AD1">
        <w:rPr>
          <w:rFonts w:ascii="Times New Roman" w:eastAsia="Times New Roman" w:hAnsi="Times New Roman" w:cs="Times New Roman"/>
          <w:sz w:val="20"/>
          <w:szCs w:val="20"/>
        </w:rPr>
        <w:br/>
        <w:t xml:space="preserve">where loyalty becomes </w:t>
      </w: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real value</w:t>
      </w:r>
      <w:r w:rsidRPr="001A4AD1">
        <w:rPr>
          <w:rFonts w:ascii="Times New Roman" w:eastAsia="Times New Roman" w:hAnsi="Times New Roman" w:cs="Times New Roman"/>
          <w:sz w:val="20"/>
          <w:szCs w:val="20"/>
        </w:rPr>
        <w:t xml:space="preserve">, and growth happens </w:t>
      </w:r>
      <w:r w:rsidRPr="001A4AD1">
        <w:rPr>
          <w:rFonts w:ascii="Times New Roman" w:eastAsia="Times New Roman" w:hAnsi="Times New Roman" w:cs="Times New Roman"/>
          <w:b/>
          <w:bCs/>
          <w:sz w:val="20"/>
          <w:szCs w:val="20"/>
        </w:rPr>
        <w:t>without ads</w:t>
      </w:r>
      <w:r w:rsidRPr="001A4AD1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0A4337A" w14:textId="77777777" w:rsidR="00A25CBD" w:rsidRDefault="00A25CBD" w:rsidP="00A25CBD">
      <w:pPr>
        <w:pStyle w:val="Heading1"/>
        <w:keepNext w:val="0"/>
        <w:keepLines w:val="0"/>
        <w:spacing w:before="0" w:after="0"/>
        <w:jc w:val="center"/>
        <w:rPr>
          <w:rFonts w:ascii="Aptos" w:eastAsia="Aptos" w:hAnsi="Aptos" w:cs="Aptos"/>
          <w:b/>
          <w:color w:val="000000"/>
          <w:sz w:val="46"/>
          <w:szCs w:val="46"/>
        </w:rPr>
      </w:pPr>
    </w:p>
    <w:p w14:paraId="1918DD11" w14:textId="77777777" w:rsidR="00A25CBD" w:rsidRDefault="00A25CBD" w:rsidP="00A25CBD">
      <w:pPr>
        <w:pStyle w:val="Heading1"/>
        <w:keepNext w:val="0"/>
        <w:keepLines w:val="0"/>
        <w:spacing w:before="0" w:after="0"/>
        <w:jc w:val="center"/>
        <w:rPr>
          <w:rFonts w:ascii="Aptos" w:eastAsia="Aptos" w:hAnsi="Aptos" w:cs="Aptos"/>
          <w:b/>
          <w:color w:val="000000"/>
          <w:sz w:val="46"/>
          <w:szCs w:val="46"/>
        </w:rPr>
      </w:pPr>
    </w:p>
    <w:p w14:paraId="24A44CC2" w14:textId="77777777" w:rsidR="00A25CBD" w:rsidRDefault="00A25CBD" w:rsidP="00A25CBD">
      <w:pPr>
        <w:pStyle w:val="Heading1"/>
        <w:keepNext w:val="0"/>
        <w:keepLines w:val="0"/>
        <w:spacing w:before="0" w:after="0"/>
        <w:jc w:val="center"/>
        <w:rPr>
          <w:rFonts w:ascii="Aptos" w:eastAsia="Aptos" w:hAnsi="Aptos" w:cs="Aptos"/>
          <w:b/>
          <w:color w:val="000000"/>
          <w:sz w:val="46"/>
          <w:szCs w:val="46"/>
        </w:rPr>
      </w:pPr>
    </w:p>
    <w:p w14:paraId="73724B65" w14:textId="77777777" w:rsidR="00A25CBD" w:rsidRDefault="00A25CBD" w:rsidP="00A25CBD">
      <w:pPr>
        <w:pStyle w:val="Heading1"/>
        <w:keepNext w:val="0"/>
        <w:keepLines w:val="0"/>
        <w:spacing w:before="0" w:after="0"/>
        <w:jc w:val="center"/>
        <w:rPr>
          <w:rFonts w:ascii="Aptos" w:eastAsia="Aptos" w:hAnsi="Aptos" w:cs="Aptos"/>
          <w:b/>
          <w:color w:val="000000"/>
          <w:sz w:val="46"/>
          <w:szCs w:val="46"/>
        </w:rPr>
      </w:pPr>
    </w:p>
    <w:p w14:paraId="195F04AB" w14:textId="77777777" w:rsidR="00A25CBD" w:rsidRDefault="00A25CBD" w:rsidP="00A25CBD">
      <w:pPr>
        <w:pStyle w:val="Heading1"/>
        <w:keepNext w:val="0"/>
        <w:keepLines w:val="0"/>
        <w:spacing w:before="0" w:after="0"/>
        <w:jc w:val="center"/>
        <w:rPr>
          <w:rFonts w:ascii="Aptos" w:eastAsia="Aptos" w:hAnsi="Aptos" w:cs="Aptos"/>
          <w:b/>
          <w:color w:val="000000"/>
          <w:sz w:val="46"/>
          <w:szCs w:val="46"/>
        </w:rPr>
      </w:pPr>
    </w:p>
    <w:p w14:paraId="39D59462" w14:textId="77777777" w:rsidR="00A25CBD" w:rsidRDefault="00A25CBD" w:rsidP="00A25CBD">
      <w:pPr>
        <w:pStyle w:val="Heading1"/>
        <w:keepNext w:val="0"/>
        <w:keepLines w:val="0"/>
        <w:spacing w:before="0" w:after="0"/>
        <w:jc w:val="center"/>
        <w:rPr>
          <w:rFonts w:ascii="Aptos" w:eastAsia="Aptos" w:hAnsi="Aptos" w:cs="Aptos"/>
          <w:b/>
          <w:color w:val="000000"/>
          <w:sz w:val="46"/>
          <w:szCs w:val="46"/>
        </w:rPr>
      </w:pPr>
    </w:p>
    <w:p w14:paraId="0A675C63" w14:textId="77777777" w:rsidR="00A25CBD" w:rsidRDefault="00A25CBD" w:rsidP="00A25CBD">
      <w:pPr>
        <w:pStyle w:val="Heading1"/>
        <w:keepNext w:val="0"/>
        <w:keepLines w:val="0"/>
        <w:spacing w:before="0" w:after="0"/>
        <w:jc w:val="center"/>
        <w:rPr>
          <w:rFonts w:ascii="Aptos" w:eastAsia="Aptos" w:hAnsi="Aptos" w:cs="Aptos"/>
          <w:b/>
          <w:color w:val="000000"/>
          <w:sz w:val="46"/>
          <w:szCs w:val="46"/>
        </w:rPr>
      </w:pPr>
    </w:p>
    <w:p w14:paraId="27401078" w14:textId="77777777" w:rsidR="00A25CBD" w:rsidRDefault="00A25CBD" w:rsidP="00A25CBD">
      <w:pPr>
        <w:pStyle w:val="Heading1"/>
        <w:keepNext w:val="0"/>
        <w:keepLines w:val="0"/>
        <w:spacing w:before="0" w:after="0"/>
        <w:jc w:val="center"/>
        <w:rPr>
          <w:rFonts w:ascii="Aptos" w:eastAsia="Aptos" w:hAnsi="Aptos" w:cs="Aptos"/>
          <w:b/>
          <w:color w:val="000000"/>
          <w:sz w:val="46"/>
          <w:szCs w:val="46"/>
        </w:rPr>
      </w:pPr>
    </w:p>
    <w:p w14:paraId="11A497B2" w14:textId="77777777" w:rsidR="00A25CBD" w:rsidRDefault="00A25CBD" w:rsidP="00A25CBD">
      <w:pPr>
        <w:pStyle w:val="Heading1"/>
        <w:keepNext w:val="0"/>
        <w:keepLines w:val="0"/>
        <w:spacing w:before="0" w:after="0"/>
        <w:jc w:val="center"/>
        <w:rPr>
          <w:rFonts w:ascii="Aptos" w:eastAsia="Aptos" w:hAnsi="Aptos" w:cs="Aptos"/>
          <w:b/>
          <w:color w:val="000000"/>
          <w:sz w:val="46"/>
          <w:szCs w:val="46"/>
        </w:rPr>
      </w:pPr>
    </w:p>
    <w:p w14:paraId="66B149C4" w14:textId="77777777" w:rsidR="00A25CBD" w:rsidRDefault="00A25CBD" w:rsidP="00A25CBD"/>
    <w:p w14:paraId="3AB8A93C" w14:textId="77777777" w:rsidR="00A25CBD" w:rsidRDefault="00A25CBD" w:rsidP="00A25CBD"/>
    <w:p w14:paraId="36D709DA" w14:textId="77777777" w:rsidR="00A25CBD" w:rsidRDefault="00A25CBD" w:rsidP="00A25CBD"/>
    <w:p w14:paraId="448E4468" w14:textId="77777777" w:rsidR="00A25CBD" w:rsidRDefault="00A25CBD" w:rsidP="00A25CBD"/>
    <w:p w14:paraId="4444E329" w14:textId="77777777" w:rsidR="00A25CBD" w:rsidRDefault="00A25CBD" w:rsidP="00A25CBD"/>
    <w:p w14:paraId="12FDDB2A" w14:textId="77777777" w:rsidR="00A25CBD" w:rsidRDefault="00A25CBD" w:rsidP="00A25CBD"/>
    <w:p w14:paraId="7E191C11" w14:textId="77777777" w:rsidR="00A25CBD" w:rsidRDefault="00A25CBD" w:rsidP="00A25CBD"/>
    <w:p w14:paraId="65BBAD4F" w14:textId="77777777" w:rsidR="00634841" w:rsidRDefault="00634841" w:rsidP="00A25CBD">
      <w:pPr>
        <w:spacing w:after="0"/>
        <w:rPr>
          <w:b/>
        </w:rPr>
      </w:pPr>
    </w:p>
    <w:p w14:paraId="6BF49A8B" w14:textId="77777777" w:rsidR="00634841" w:rsidRDefault="00634841" w:rsidP="00A25CBD">
      <w:pPr>
        <w:spacing w:after="0"/>
        <w:jc w:val="center"/>
        <w:rPr>
          <w:b/>
        </w:rPr>
      </w:pPr>
    </w:p>
    <w:p w14:paraId="21D9C773" w14:textId="77777777" w:rsidR="00634841" w:rsidRDefault="00634841" w:rsidP="00A25CBD">
      <w:pPr>
        <w:spacing w:after="0"/>
        <w:jc w:val="center"/>
        <w:rPr>
          <w:b/>
        </w:rPr>
      </w:pPr>
    </w:p>
    <w:p w14:paraId="3AC5517B" w14:textId="77777777" w:rsidR="00634841" w:rsidRDefault="00634841" w:rsidP="00A25CBD">
      <w:pPr>
        <w:spacing w:after="0"/>
        <w:jc w:val="center"/>
        <w:rPr>
          <w:b/>
        </w:rPr>
      </w:pPr>
    </w:p>
    <w:p w14:paraId="3ED3B932" w14:textId="77777777" w:rsidR="00634841" w:rsidRDefault="00634841" w:rsidP="00A25CBD">
      <w:pPr>
        <w:spacing w:after="0"/>
        <w:jc w:val="center"/>
        <w:rPr>
          <w:b/>
        </w:rPr>
      </w:pPr>
    </w:p>
    <w:p w14:paraId="5B748103" w14:textId="77777777" w:rsidR="00634841" w:rsidRDefault="00634841" w:rsidP="00A25CBD">
      <w:pPr>
        <w:spacing w:after="0"/>
        <w:jc w:val="center"/>
        <w:rPr>
          <w:b/>
        </w:rPr>
      </w:pPr>
    </w:p>
    <w:p w14:paraId="0CEE2647" w14:textId="77777777" w:rsidR="00A25CBD" w:rsidRDefault="00A25CBD" w:rsidP="00A25CBD">
      <w:pPr>
        <w:spacing w:after="0"/>
        <w:jc w:val="center"/>
        <w:rPr>
          <w:b/>
        </w:rPr>
      </w:pPr>
    </w:p>
    <w:p w14:paraId="77BD294F" w14:textId="77777777" w:rsidR="00634841" w:rsidRDefault="00634841" w:rsidP="00A25CBD">
      <w:pPr>
        <w:spacing w:after="0"/>
        <w:rPr>
          <w:sz w:val="20"/>
          <w:szCs w:val="20"/>
        </w:rPr>
      </w:pPr>
    </w:p>
    <w:sectPr w:rsidR="00634841" w:rsidSect="00971021">
      <w:pgSz w:w="12240" w:h="15840"/>
      <w:pgMar w:top="720" w:right="1008" w:bottom="720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C1D1B1E-6078-4193-9665-1398540C7A01}"/>
    <w:embedBold r:id="rId2" w:fontKey="{D13B1DDE-79F4-46D3-804C-1837A923233B}"/>
    <w:embedItalic r:id="rId3" w:fontKey="{91CECB1C-2956-47AE-8736-4113FB9A559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0D2AAD9A-C845-46E9-B2C9-7137DBC8DA35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13A3"/>
    <w:multiLevelType w:val="multilevel"/>
    <w:tmpl w:val="04D6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B03FB"/>
    <w:multiLevelType w:val="multilevel"/>
    <w:tmpl w:val="DD36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B3E62"/>
    <w:multiLevelType w:val="multilevel"/>
    <w:tmpl w:val="CA1C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0361A"/>
    <w:multiLevelType w:val="multilevel"/>
    <w:tmpl w:val="9604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F55E2"/>
    <w:multiLevelType w:val="multilevel"/>
    <w:tmpl w:val="0BF4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6211D"/>
    <w:multiLevelType w:val="multilevel"/>
    <w:tmpl w:val="32DA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13A89"/>
    <w:multiLevelType w:val="multilevel"/>
    <w:tmpl w:val="A2B2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223D2"/>
    <w:multiLevelType w:val="multilevel"/>
    <w:tmpl w:val="D9FC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908F1"/>
    <w:multiLevelType w:val="multilevel"/>
    <w:tmpl w:val="89B0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378E0"/>
    <w:multiLevelType w:val="multilevel"/>
    <w:tmpl w:val="FC3E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304D0"/>
    <w:multiLevelType w:val="multilevel"/>
    <w:tmpl w:val="C0D2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F1EF3"/>
    <w:multiLevelType w:val="multilevel"/>
    <w:tmpl w:val="F2DE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F6934"/>
    <w:multiLevelType w:val="multilevel"/>
    <w:tmpl w:val="8120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21FF3"/>
    <w:multiLevelType w:val="multilevel"/>
    <w:tmpl w:val="D3F6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3121E"/>
    <w:multiLevelType w:val="multilevel"/>
    <w:tmpl w:val="77848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C1566FC"/>
    <w:multiLevelType w:val="multilevel"/>
    <w:tmpl w:val="350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DB393B"/>
    <w:multiLevelType w:val="multilevel"/>
    <w:tmpl w:val="BBE02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FFD3F60"/>
    <w:multiLevelType w:val="multilevel"/>
    <w:tmpl w:val="E87ECF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1B8226A"/>
    <w:multiLevelType w:val="multilevel"/>
    <w:tmpl w:val="FFAE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041DF1"/>
    <w:multiLevelType w:val="multilevel"/>
    <w:tmpl w:val="A622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C808E8"/>
    <w:multiLevelType w:val="multilevel"/>
    <w:tmpl w:val="A3F8E9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1191472"/>
    <w:multiLevelType w:val="multilevel"/>
    <w:tmpl w:val="0822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D847BF"/>
    <w:multiLevelType w:val="multilevel"/>
    <w:tmpl w:val="6A1C35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235371A"/>
    <w:multiLevelType w:val="multilevel"/>
    <w:tmpl w:val="3862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B3E6F"/>
    <w:multiLevelType w:val="multilevel"/>
    <w:tmpl w:val="EC10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AD5565"/>
    <w:multiLevelType w:val="multilevel"/>
    <w:tmpl w:val="9442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FA4DC0"/>
    <w:multiLevelType w:val="multilevel"/>
    <w:tmpl w:val="1DBE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E6032F"/>
    <w:multiLevelType w:val="multilevel"/>
    <w:tmpl w:val="A5FEA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DF73AE8"/>
    <w:multiLevelType w:val="multilevel"/>
    <w:tmpl w:val="48B6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8601BB"/>
    <w:multiLevelType w:val="multilevel"/>
    <w:tmpl w:val="3C6EA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AD26AB8"/>
    <w:multiLevelType w:val="multilevel"/>
    <w:tmpl w:val="E7706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EC87C01"/>
    <w:multiLevelType w:val="multilevel"/>
    <w:tmpl w:val="2542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D95BC1"/>
    <w:multiLevelType w:val="multilevel"/>
    <w:tmpl w:val="9224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6C372F"/>
    <w:multiLevelType w:val="multilevel"/>
    <w:tmpl w:val="9FEA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2C4A47"/>
    <w:multiLevelType w:val="multilevel"/>
    <w:tmpl w:val="7C4C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E43029"/>
    <w:multiLevelType w:val="multilevel"/>
    <w:tmpl w:val="A41E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6323AD"/>
    <w:multiLevelType w:val="multilevel"/>
    <w:tmpl w:val="D0EEF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9DF34ED"/>
    <w:multiLevelType w:val="multilevel"/>
    <w:tmpl w:val="4AB0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CA6099"/>
    <w:multiLevelType w:val="multilevel"/>
    <w:tmpl w:val="2CA2A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DDA64C6"/>
    <w:multiLevelType w:val="multilevel"/>
    <w:tmpl w:val="7F6A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032158">
    <w:abstractNumId w:val="14"/>
  </w:num>
  <w:num w:numId="2" w16cid:durableId="998122383">
    <w:abstractNumId w:val="17"/>
  </w:num>
  <w:num w:numId="3" w16cid:durableId="58094344">
    <w:abstractNumId w:val="30"/>
  </w:num>
  <w:num w:numId="4" w16cid:durableId="1740516233">
    <w:abstractNumId w:val="22"/>
  </w:num>
  <w:num w:numId="5" w16cid:durableId="1301226044">
    <w:abstractNumId w:val="29"/>
  </w:num>
  <w:num w:numId="6" w16cid:durableId="875889771">
    <w:abstractNumId w:val="38"/>
  </w:num>
  <w:num w:numId="7" w16cid:durableId="760375248">
    <w:abstractNumId w:val="16"/>
  </w:num>
  <w:num w:numId="8" w16cid:durableId="2128960147">
    <w:abstractNumId w:val="20"/>
  </w:num>
  <w:num w:numId="9" w16cid:durableId="1954166178">
    <w:abstractNumId w:val="27"/>
  </w:num>
  <w:num w:numId="10" w16cid:durableId="553127432">
    <w:abstractNumId w:val="36"/>
  </w:num>
  <w:num w:numId="11" w16cid:durableId="1369988780">
    <w:abstractNumId w:val="21"/>
  </w:num>
  <w:num w:numId="12" w16cid:durableId="1587418289">
    <w:abstractNumId w:val="13"/>
  </w:num>
  <w:num w:numId="13" w16cid:durableId="725642236">
    <w:abstractNumId w:val="1"/>
  </w:num>
  <w:num w:numId="14" w16cid:durableId="1076395131">
    <w:abstractNumId w:val="2"/>
  </w:num>
  <w:num w:numId="15" w16cid:durableId="841748387">
    <w:abstractNumId w:val="28"/>
  </w:num>
  <w:num w:numId="16" w16cid:durableId="418870419">
    <w:abstractNumId w:val="4"/>
  </w:num>
  <w:num w:numId="17" w16cid:durableId="1089041958">
    <w:abstractNumId w:val="3"/>
  </w:num>
  <w:num w:numId="18" w16cid:durableId="1235047139">
    <w:abstractNumId w:val="32"/>
  </w:num>
  <w:num w:numId="19" w16cid:durableId="515656023">
    <w:abstractNumId w:val="8"/>
  </w:num>
  <w:num w:numId="20" w16cid:durableId="1339380272">
    <w:abstractNumId w:val="25"/>
  </w:num>
  <w:num w:numId="21" w16cid:durableId="1973167126">
    <w:abstractNumId w:val="26"/>
  </w:num>
  <w:num w:numId="22" w16cid:durableId="1813715442">
    <w:abstractNumId w:val="9"/>
  </w:num>
  <w:num w:numId="23" w16cid:durableId="1272739272">
    <w:abstractNumId w:val="6"/>
  </w:num>
  <w:num w:numId="24" w16cid:durableId="174730800">
    <w:abstractNumId w:val="24"/>
  </w:num>
  <w:num w:numId="25" w16cid:durableId="1343044879">
    <w:abstractNumId w:val="5"/>
  </w:num>
  <w:num w:numId="26" w16cid:durableId="753206457">
    <w:abstractNumId w:val="11"/>
  </w:num>
  <w:num w:numId="27" w16cid:durableId="379599005">
    <w:abstractNumId w:val="33"/>
  </w:num>
  <w:num w:numId="28" w16cid:durableId="1948193723">
    <w:abstractNumId w:val="37"/>
  </w:num>
  <w:num w:numId="29" w16cid:durableId="1762799470">
    <w:abstractNumId w:val="7"/>
  </w:num>
  <w:num w:numId="30" w16cid:durableId="449906777">
    <w:abstractNumId w:val="23"/>
  </w:num>
  <w:num w:numId="31" w16cid:durableId="2042440707">
    <w:abstractNumId w:val="31"/>
  </w:num>
  <w:num w:numId="32" w16cid:durableId="1286035174">
    <w:abstractNumId w:val="18"/>
  </w:num>
  <w:num w:numId="33" w16cid:durableId="1721443339">
    <w:abstractNumId w:val="35"/>
  </w:num>
  <w:num w:numId="34" w16cid:durableId="1908566163">
    <w:abstractNumId w:val="39"/>
  </w:num>
  <w:num w:numId="35" w16cid:durableId="1679230141">
    <w:abstractNumId w:val="12"/>
  </w:num>
  <w:num w:numId="36" w16cid:durableId="1388845377">
    <w:abstractNumId w:val="19"/>
  </w:num>
  <w:num w:numId="37" w16cid:durableId="1240940861">
    <w:abstractNumId w:val="10"/>
  </w:num>
  <w:num w:numId="38" w16cid:durableId="1086532408">
    <w:abstractNumId w:val="0"/>
  </w:num>
  <w:num w:numId="39" w16cid:durableId="22289341">
    <w:abstractNumId w:val="15"/>
  </w:num>
  <w:num w:numId="40" w16cid:durableId="1472946394">
    <w:abstractNumId w:val="3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841"/>
    <w:rsid w:val="001A4AD1"/>
    <w:rsid w:val="004E3B4A"/>
    <w:rsid w:val="00634841"/>
    <w:rsid w:val="006E5CF5"/>
    <w:rsid w:val="00971021"/>
    <w:rsid w:val="00A25CBD"/>
    <w:rsid w:val="00C3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6E976ACA"/>
  <w15:docId w15:val="{901BF0C7-ADD9-4B5A-B84F-16B3325D0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0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0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A80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80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4B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80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4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1885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6zXQZfANRGTXklSitKWnmrfrA==">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2904A768-524F-4DC6-B4F9-2481C9CAB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Zheng</dc:creator>
  <cp:lastModifiedBy>Kenny</cp:lastModifiedBy>
  <cp:revision>2</cp:revision>
  <dcterms:created xsi:type="dcterms:W3CDTF">2026-01-27T20:06:00Z</dcterms:created>
  <dcterms:modified xsi:type="dcterms:W3CDTF">2026-01-27T20:06:00Z</dcterms:modified>
</cp:coreProperties>
</file>