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lymx-power-full-test-plan-for-dave"/>
      <w:r>
        <w:t xml:space="preserve">LYMX Power — Full Test Plan for Dave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 issued: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</w:rPr>
        <w:t xml:space="preserve">Issued by:</w:t>
      </w:r>
      <w:r>
        <w:t xml:space="preserve"> </w:t>
      </w:r>
      <w:r>
        <w:t xml:space="preserve">Kenny (LYMX4KL)</w:t>
      </w:r>
      <w:r>
        <w:t xml:space="preserve"> </w:t>
      </w:r>
      <w:r>
        <w:rPr>
          <w:b/>
        </w:rPr>
        <w:t xml:space="preserve">Tester:</w:t>
      </w:r>
      <w:r>
        <w:t xml:space="preserve"> </w:t>
      </w:r>
      <w:r>
        <w:t xml:space="preserve">Dave (davespencerbacay)</w:t>
      </w:r>
      <w:r>
        <w:t xml:space="preserve"> </w:t>
      </w:r>
      <w:r>
        <w:rPr>
          <w:b/>
        </w:rPr>
        <w:t xml:space="preserve">Tester access:</w:t>
      </w:r>
      <w:r>
        <w:t xml:space="preserve"> </w:t>
      </w:r>
      <w:r>
        <w:t xml:space="preserve">GitHub (lymx-power), Supabase (apffootxzfwmtyjlnteo), Netlify (team lymx4kl), AWS (Fellora 009846316105)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doc-exists"/>
      <w:r>
        <w:t xml:space="preserve">Why this doc exists</w:t>
      </w:r>
      <w:bookmarkEnd w:id="21"/>
    </w:p>
    <w:p>
      <w:pPr>
        <w:pStyle w:val="FirstParagraph"/>
      </w:pPr>
      <w:r>
        <w:t xml:space="preserve">We’re approaching launch. Before we open the floodgates to real customers, partners, and businesses, every flow needs at least one set of fresh eyes that didn’t write the code. That’s you.</w:t>
      </w:r>
    </w:p>
    <w:p>
      <w:pPr>
        <w:pStyle w:val="BodyText"/>
      </w:pPr>
      <w:r>
        <w:t xml:space="preserve">The build has happened in fast iterative cycles. Some pages were authored, polished, and re-polished without anyone ever clicking through them in a clean browser session. That’s the gap we’re closing. Your job is to</w:t>
      </w:r>
      <w:r>
        <w:t xml:space="preserve"> </w:t>
      </w:r>
      <w:r>
        <w:rPr>
          <w:b/>
        </w:rPr>
        <w:t xml:space="preserve">find what’s broken, what’s confusing, what’s missing, and what’s just plain wrong</w:t>
      </w:r>
      <w:r>
        <w:t xml:space="preserve"> </w:t>
      </w:r>
      <w:r>
        <w:t xml:space="preserve">— and write it down precisely enough that the fix is obvious.</w:t>
      </w:r>
    </w:p>
    <w:p>
      <w:pPr>
        <w:pStyle w:val="BodyText"/>
      </w:pPr>
      <w:r>
        <w:t xml:space="preserve">Two outputs are expected from this round: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completed findings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TEST-FINDINGS-FROM-DAVE.md</w:t>
      </w:r>
      <w:r>
        <w:t xml:space="preserve">) — using the template at the end of this doc.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Issues filed in GitHub</w:t>
      </w:r>
      <w:r>
        <w:t xml:space="preserve"> </w:t>
      </w:r>
      <w:r>
        <w:t xml:space="preserve">for each P0/P1 finding (</w:t>
      </w:r>
      <w:r>
        <w:rPr>
          <w:rStyle w:val="VerbatimChar"/>
        </w:rPr>
        <w:t xml:space="preserve">LYMX4KL/lymx-power</w:t>
      </w:r>
      <w:r>
        <w:t xml:space="preserve"> </w:t>
      </w:r>
      <w:r>
        <w:t xml:space="preserve">repo, Issues tab) — one issue per finding, linked back to the relevant test ID in the findings doc.</w:t>
      </w:r>
    </w:p>
    <w:p>
      <w:pPr>
        <w:pStyle w:val="FirstParagraph"/>
      </w:pPr>
      <w:r>
        <w:t xml:space="preserve">Total expected effort: 8-16 hours, spread over 2-4 days.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cope-at-a-glance"/>
      <w:r>
        <w:t xml:space="preserve">Scope at a glance</w:t>
      </w:r>
      <w:bookmarkEnd w:id="22"/>
    </w:p>
    <w:p>
      <w:pPr>
        <w:pStyle w:val="FirstParagraph"/>
      </w:pPr>
      <w:r>
        <w:t xml:space="preserve">You’re testing four areas: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Public website</w:t>
            </w:r>
          </w:p>
        </w:tc>
        <w:tc>
          <w:p>
            <w:pPr>
              <w:pStyle w:val="Compact"/>
              <w:jc w:val="left"/>
            </w:pPr>
            <w:r>
              <w:t xml:space="preserve">221 HTML pages, every CTA, every link, every 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https://getlymx.com</w:t>
            </w:r>
          </w:p>
        </w:tc>
        <w:tc>
          <w:p>
            <w:pPr>
              <w:pStyle w:val="Compact"/>
              <w:jc w:val="left"/>
            </w:pPr>
            <w:r>
              <w:t xml:space="preserve">A.1 – A.~50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Form A intake</w:t>
            </w:r>
          </w:p>
        </w:tc>
        <w:tc>
          <w:p>
            <w:pPr>
              <w:pStyle w:val="Compact"/>
              <w:jc w:val="left"/>
            </w:pPr>
            <w:r>
              <w:t xml:space="preserve">Storefront + self-employed business sign-up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https://getlymx.com/biz-signup.html</w:t>
            </w:r>
          </w:p>
        </w:tc>
        <w:tc>
          <w:p>
            <w:pPr>
              <w:pStyle w:val="Compact"/>
              <w:jc w:val="left"/>
            </w:pPr>
            <w:r>
              <w:t xml:space="preserve">B.1 – B.20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Backend Edge Functions</w:t>
            </w:r>
          </w:p>
        </w:tc>
        <w:tc>
          <w:p>
            <w:pPr>
              <w:pStyle w:val="Compact"/>
              <w:jc w:val="left"/>
            </w:pPr>
            <w:r>
              <w:t xml:space="preserve">curl-level testing of all deployed functions</w:t>
            </w:r>
          </w:p>
        </w:tc>
        <w:tc>
          <w:p>
            <w:pPr>
              <w:pStyle w:val="Compact"/>
              <w:jc w:val="left"/>
            </w:pPr>
            <w:r>
              <w:t xml:space="preserve">Supabase project</w:t>
            </w:r>
            <w:r>
              <w:t xml:space="preserve"> </w:t>
            </w:r>
            <w:r>
              <w:rPr>
                <w:rStyle w:val="VerbatimChar"/>
              </w:rPr>
              <w:t xml:space="preserve">apffootxzfwmtyjlnteo</w:t>
            </w:r>
          </w:p>
        </w:tc>
        <w:tc>
          <w:p>
            <w:pPr>
              <w:pStyle w:val="Compact"/>
              <w:jc w:val="left"/>
            </w:pPr>
            <w:r>
              <w:t xml:space="preserve">C.1 – C.~30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Square POS integration</w:t>
            </w:r>
          </w:p>
        </w:tc>
        <w:tc>
          <w:p>
            <w:pPr>
              <w:pStyle w:val="Compact"/>
              <w:jc w:val="left"/>
            </w:pPr>
            <w:r>
              <w:t xml:space="preserve">OAuth flow + webhook handler (if deployed)</w:t>
            </w:r>
          </w:p>
        </w:tc>
        <w:tc>
          <w:p>
            <w:pPr>
              <w:pStyle w:val="Compact"/>
              <w:jc w:val="left"/>
            </w:pPr>
            <w:r>
              <w:t xml:space="preserve">Same Supabase project</w:t>
            </w:r>
          </w:p>
        </w:tc>
        <w:tc>
          <w:p>
            <w:pPr>
              <w:pStyle w:val="Compact"/>
              <w:jc w:val="left"/>
            </w:pPr>
            <w:r>
              <w:t xml:space="preserve">D.1 – D.~10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E. Cross-cutting</w:t>
            </w:r>
          </w:p>
        </w:tc>
        <w:tc>
          <w:p>
            <w:pPr>
              <w:pStyle w:val="Compact"/>
              <w:jc w:val="left"/>
            </w:pPr>
            <w:r>
              <w:t xml:space="preserve">Mobile, accessibility, performance, security</w:t>
            </w:r>
          </w:p>
        </w:tc>
        <w:tc>
          <w:p>
            <w:pPr>
              <w:pStyle w:val="Compact"/>
              <w:jc w:val="left"/>
            </w:pPr>
            <w:r>
              <w:t xml:space="preserve">Whole site + APIs</w:t>
            </w:r>
          </w:p>
        </w:tc>
        <w:tc>
          <w:p>
            <w:pPr>
              <w:pStyle w:val="Compact"/>
              <w:jc w:val="left"/>
            </w:pPr>
            <w:r>
              <w:t xml:space="preserve">E.1 – E.~15</w:t>
            </w:r>
          </w:p>
        </w:tc>
      </w:tr>
    </w:tbl>
    <w:p>
      <w:pPr>
        <w:pStyle w:val="BodyText"/>
      </w:pPr>
      <w:r>
        <w:rPr>
          <w:b/>
        </w:rPr>
        <w:t xml:space="preserve">Out of scope for this round:</w:t>
      </w:r>
    </w:p>
    <w:p>
      <w:pPr>
        <w:numPr>
          <w:ilvl w:val="0"/>
          <w:numId w:val="1002"/>
        </w:numPr>
        <w:pStyle w:val="Compact"/>
      </w:pPr>
      <w:r>
        <w:t xml:space="preserve">Partner email feature (Edge Functions exist but are not yet deployed; DNS migration in progress 2026-05-07; will be tested in a future round once getlymx.com is on Cloudflare and SES + Resend records are live)</w:t>
      </w:r>
    </w:p>
    <w:p>
      <w:pPr>
        <w:numPr>
          <w:ilvl w:val="0"/>
          <w:numId w:val="1002"/>
        </w:numPr>
        <w:pStyle w:val="Compact"/>
      </w:pPr>
      <w:r>
        <w:t xml:space="preserve">Form B intake (deferred, blocked on InvestPro)</w:t>
      </w:r>
    </w:p>
    <w:p>
      <w:pPr>
        <w:numPr>
          <w:ilvl w:val="0"/>
          <w:numId w:val="1002"/>
        </w:numPr>
        <w:pStyle w:val="Compact"/>
      </w:pPr>
      <w:r>
        <w:t xml:space="preserve">Share-to-earn rewards (still in design phase, not built)</w:t>
      </w:r>
    </w:p>
    <w:p>
      <w:pPr>
        <w:pStyle w:val="FirstParagraph"/>
      </w:pPr>
      <w:r>
        <w:t xml:space="preserve">If you find bugs in out-of-scope areas while testing, log them — just mark severity P3 and we’ll triage later.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e-test-setup"/>
      <w:r>
        <w:t xml:space="preserve">Pre-test setup</w:t>
      </w:r>
      <w:bookmarkEnd w:id="23"/>
    </w:p>
    <w:p>
      <w:pPr>
        <w:pStyle w:val="Heading3"/>
      </w:pPr>
      <w:bookmarkStart w:id="24" w:name="tools-youll-need"/>
      <w:r>
        <w:t xml:space="preserve">1. Tools you’ll need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A modern browser.</w:t>
      </w:r>
      <w:r>
        <w:t xml:space="preserve"> </w:t>
      </w:r>
      <w:r>
        <w:rPr>
          <w:b/>
        </w:rPr>
        <w:t xml:space="preserve">All three of:</w:t>
      </w:r>
      <w:r>
        <w:t xml:space="preserve"> </w:t>
      </w:r>
      <w:r>
        <w:t xml:space="preserve">Chrome (latest), Safari (latest on macOS or iOS), Firefox (latest)</w:t>
      </w:r>
    </w:p>
    <w:p>
      <w:pPr>
        <w:numPr>
          <w:ilvl w:val="0"/>
          <w:numId w:val="1003"/>
        </w:numPr>
        <w:pStyle w:val="Compact"/>
      </w:pPr>
      <w:r>
        <w:t xml:space="preserve">A mobile device or browser dev-tools mobile emulator (iPhone SE 375×667 minimum, plus a tablet width like iPad 768×1024)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curl</w:t>
      </w:r>
      <w:r>
        <w:t xml:space="preserve"> </w:t>
      </w:r>
      <w:r>
        <w:t xml:space="preserve">(preinstalled on macOS / Linux; on Windows use Git Bash or WSL)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jq</w:t>
      </w:r>
      <w:r>
        <w:t xml:space="preserve"> </w:t>
      </w:r>
      <w:r>
        <w:t xml:space="preserve">for parsing JSON responses (</w:t>
      </w:r>
      <w:r>
        <w:rPr>
          <w:rStyle w:val="VerbatimChar"/>
        </w:rPr>
        <w:t xml:space="preserve">brew install jq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apt install jq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 Supabase SQL Editor session (in dashboard) for verifying database state after API calls</w:t>
      </w:r>
    </w:p>
    <w:p>
      <w:pPr>
        <w:numPr>
          <w:ilvl w:val="0"/>
          <w:numId w:val="1003"/>
        </w:numPr>
        <w:pStyle w:val="Compact"/>
      </w:pPr>
      <w:r>
        <w:t xml:space="preserve">The repo cloned locally:</w:t>
      </w:r>
      <w:r>
        <w:t xml:space="preserve"> </w:t>
      </w:r>
      <w:r>
        <w:rPr>
          <w:rStyle w:val="VerbatimChar"/>
        </w:rPr>
        <w:t xml:space="preserve">git clone git@github.com:LYMX4KL/lymx-power.git &amp;&amp; cd lymx-power &amp;&amp; git checkout main</w:t>
      </w:r>
    </w:p>
    <w:p>
      <w:pPr>
        <w:pStyle w:val="Heading3"/>
      </w:pPr>
      <w:bookmarkStart w:id="25" w:name="credentials-youll-need"/>
      <w:r>
        <w:t xml:space="preserve">2. Credentials you’ll need</w:t>
      </w:r>
      <w:bookmarkEnd w:id="25"/>
    </w:p>
    <w:p>
      <w:pPr>
        <w:pStyle w:val="FirstParagraph"/>
      </w:pPr>
      <w:r>
        <w:t xml:space="preserve">Get these from Kenny (do NOT paste into emails or Slack — use 1Password share, encrypted message, or in-person):</w:t>
      </w:r>
    </w:p>
    <w:p>
      <w:pPr>
        <w:pStyle w:val="SourceCode"/>
      </w:pPr>
      <w:r>
        <w:rPr>
          <w:rStyle w:val="VerbatimChar"/>
        </w:rPr>
        <w:t xml:space="preserve">SUPABASE_URL=https://apffootxzfwmtyjlnteo.supabase.co</w:t>
      </w:r>
      <w:r>
        <w:br/>
      </w:r>
      <w:r>
        <w:rPr>
          <w:rStyle w:val="VerbatimChar"/>
        </w:rPr>
        <w:t xml:space="preserve">SUPABASE_ANON_KEY=ey...                 # safe-ish, browser-callable</w:t>
      </w:r>
      <w:r>
        <w:br/>
      </w:r>
      <w:r>
        <w:rPr>
          <w:rStyle w:val="VerbatimChar"/>
        </w:rPr>
        <w:t xml:space="preserve">SUPABASE_SERVICE_ROLE_KEY=ey...         # server-side only, full power</w:t>
      </w:r>
      <w:r>
        <w:br/>
      </w:r>
      <w:r>
        <w:rPr>
          <w:rStyle w:val="VerbatimChar"/>
        </w:rPr>
        <w:t xml:space="preserve">SUPABASE_DB_PASSWORD=...                 # for direct Postgres access</w:t>
      </w:r>
      <w:r>
        <w:br/>
      </w:r>
      <w:r>
        <w:rPr>
          <w:rStyle w:val="VerbatimChar"/>
        </w:rPr>
        <w:t xml:space="preserve">NETLIFY_TEAM=lymx4kl                     # team URL slug</w:t>
      </w:r>
      <w:r>
        <w:br/>
      </w:r>
      <w:r>
        <w:rPr>
          <w:rStyle w:val="VerbatimChar"/>
        </w:rPr>
        <w:t xml:space="preserve">AWS_ACCOUNT=Fellora (009846316105)       # SES + IAM live here</w:t>
      </w:r>
    </w:p>
    <w:p>
      <w:pPr>
        <w:pStyle w:val="FirstParagraph"/>
      </w:pPr>
      <w:r>
        <w:t xml:space="preserve">Save these to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at the repo root, never commit it. The repo’s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covers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.</w:t>
      </w:r>
    </w:p>
    <w:p>
      <w:pPr>
        <w:pStyle w:val="Heading3"/>
      </w:pPr>
      <w:bookmarkStart w:id="26" w:name="test-data-conventions"/>
      <w:r>
        <w:t xml:space="preserve">3. Test data conventions</w:t>
      </w:r>
      <w:bookmarkEnd w:id="26"/>
    </w:p>
    <w:p>
      <w:pPr>
        <w:pStyle w:val="FirstParagraph"/>
      </w:pPr>
      <w:r>
        <w:t xml:space="preserve">When you create test entities (businesses, partners, customers), use these patterns so we can clean them up later with one query:</w:t>
      </w:r>
    </w:p>
    <w:p>
      <w:pPr>
        <w:numPr>
          <w:ilvl w:val="0"/>
          <w:numId w:val="1004"/>
        </w:numPr>
        <w:pStyle w:val="Compact"/>
      </w:pPr>
      <w:r>
        <w:t xml:space="preserve">Test emails:</w:t>
      </w:r>
      <w:r>
        <w:t xml:space="preserve"> </w:t>
      </w:r>
      <w:r>
        <w:rPr>
          <w:rStyle w:val="VerbatimChar"/>
        </w:rPr>
        <w:t xml:space="preserve">dave-test-{timestamp}@smoketest.dev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@smoketest.dev</w:t>
      </w:r>
      <w:r>
        <w:t xml:space="preserve"> </w:t>
      </w:r>
      <w:r>
        <w:t xml:space="preserve">suffix is our cleanup signal)</w:t>
      </w:r>
    </w:p>
    <w:p>
      <w:pPr>
        <w:numPr>
          <w:ilvl w:val="0"/>
          <w:numId w:val="1004"/>
        </w:numPr>
        <w:pStyle w:val="Compact"/>
      </w:pPr>
      <w:r>
        <w:t xml:space="preserve">Test legal names: prefix with</w:t>
      </w:r>
      <w:r>
        <w:t xml:space="preserve"> </w:t>
      </w:r>
      <w:r>
        <w:rPr>
          <w:rStyle w:val="VerbatimChar"/>
        </w:rPr>
        <w:t xml:space="preserve">[TEST]</w:t>
      </w:r>
      <w:r>
        <w:t xml:space="preserve"> </w:t>
      </w:r>
      <w:r>
        <w:t xml:space="preserve">— e.g.,</w:t>
      </w:r>
      <w:r>
        <w:t xml:space="preserve"> </w:t>
      </w:r>
      <w:r>
        <w:rPr>
          <w:rStyle w:val="VerbatimChar"/>
        </w:rPr>
        <w:t xml:space="preserve">[TEST] Smoke Cafe LLC</w:t>
      </w:r>
    </w:p>
    <w:p>
      <w:pPr>
        <w:numPr>
          <w:ilvl w:val="0"/>
          <w:numId w:val="1004"/>
        </w:numPr>
        <w:pStyle w:val="Compact"/>
      </w:pPr>
      <w:r>
        <w:t xml:space="preserve">Test phones: use the</w:t>
      </w:r>
      <w:r>
        <w:t xml:space="preserve"> </w:t>
      </w:r>
      <w:r>
        <w:rPr>
          <w:rStyle w:val="VerbatimChar"/>
        </w:rPr>
        <w:t xml:space="preserve">+1-702-555-01XX</w:t>
      </w:r>
      <w:r>
        <w:t xml:space="preserve"> </w:t>
      </w:r>
      <w:r>
        <w:t xml:space="preserve">range (NV reserved-for-fiction numbers)</w:t>
      </w:r>
    </w:p>
    <w:p>
      <w:pPr>
        <w:numPr>
          <w:ilvl w:val="0"/>
          <w:numId w:val="1004"/>
        </w:numPr>
        <w:pStyle w:val="Compact"/>
      </w:pPr>
      <w:r>
        <w:t xml:space="preserve">Test ZIPs:</w:t>
      </w:r>
      <w:r>
        <w:t xml:space="preserve"> </w:t>
      </w:r>
      <w:r>
        <w:rPr>
          <w:rStyle w:val="VerbatimChar"/>
        </w:rPr>
        <w:t xml:space="preserve">89101</w:t>
      </w:r>
      <w:r>
        <w:t xml:space="preserve"> </w:t>
      </w:r>
      <w:r>
        <w:t xml:space="preserve">(Las Vegas)</w:t>
      </w:r>
    </w:p>
    <w:p>
      <w:pPr>
        <w:pStyle w:val="FirstParagraph"/>
      </w:pPr>
      <w:r>
        <w:t xml:space="preserve">After your testing is done, run this cleanup SQL (have Kenny verify before you run it on prod):</w:t>
      </w:r>
    </w:p>
    <w:p>
      <w:pPr>
        <w:pStyle w:val="SourceCode"/>
      </w:pPr>
      <w:r>
        <w:rPr>
          <w:rStyle w:val="CommentTok"/>
        </w:rPr>
        <w:t xml:space="preserve">-- Preview what will be deleted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'%@smoketest.dev'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'dave-test-%'</w:t>
      </w:r>
      <w:r>
        <w:rPr>
          <w:rStyle w:val="NormalTok"/>
        </w:rPr>
        <w:t xml:space="preserve">;</w:t>
      </w:r>
    </w:p>
    <w:p>
      <w:pPr>
        <w:pStyle w:val="Heading3"/>
      </w:pPr>
      <w:bookmarkStart w:id="27" w:name="environment-to-test-against"/>
      <w:r>
        <w:t xml:space="preserve">4. Environment to test against</w:t>
      </w:r>
      <w:bookmarkEnd w:id="27"/>
    </w:p>
    <w:p>
      <w:pPr>
        <w:pStyle w:val="FirstParagraph"/>
      </w:pPr>
      <w:r>
        <w:rPr>
          <w:b/>
        </w:rPr>
        <w:t xml:space="preserve">Default:</w:t>
      </w:r>
      <w:r>
        <w:t xml:space="preserve"> </w:t>
      </w:r>
      <w:r>
        <w:t xml:space="preserve">test against the live site at</w:t>
      </w:r>
      <w:r>
        <w:t xml:space="preserve"> </w:t>
      </w:r>
      <w:r>
        <w:rPr>
          <w:rStyle w:val="VerbatimChar"/>
        </w:rPr>
        <w:t xml:space="preserve">https://getlymx.com</w:t>
      </w:r>
      <w:r>
        <w:t xml:space="preserve"> </w:t>
      </w:r>
      <w:r>
        <w:t xml:space="preserve">and the live Supabase project.</w:t>
      </w:r>
    </w:p>
    <w:p>
      <w:pPr>
        <w:pStyle w:val="BodyText"/>
      </w:pPr>
      <w:r>
        <w:t xml:space="preserve">This is intentional — we don’t have a separate staging environment yet. The launch isn’t public yet (no marketing has gone out, no real partners have signed up), so live = staging for this round. Just use the test data conventions above to keep your data sequestered.</w:t>
      </w:r>
    </w:p>
    <w:p>
      <w:pPr>
        <w:pStyle w:val="BodyText"/>
      </w:pPr>
      <w:r>
        <w:t xml:space="preserve">If at any point you find something destructive or scary,</w:t>
      </w:r>
      <w:r>
        <w:t xml:space="preserve"> </w:t>
      </w:r>
      <w:r>
        <w:rPr>
          <w:b/>
        </w:rPr>
        <w:t xml:space="preserve">STOP</w:t>
      </w:r>
      <w:r>
        <w:t xml:space="preserve"> </w:t>
      </w:r>
      <w:r>
        <w:t xml:space="preserve">and message Kenny before continuing.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ection-a-public-website-testing"/>
      <w:r>
        <w:t xml:space="preserve">Section A — Public website testing</w:t>
      </w:r>
      <w:bookmarkEnd w:id="28"/>
    </w:p>
    <w:p>
      <w:pPr>
        <w:pStyle w:val="FirstParagraph"/>
      </w:pPr>
      <w:r>
        <w:t xml:space="preserve">The site at</w:t>
      </w:r>
      <w:r>
        <w:t xml:space="preserve"> </w:t>
      </w:r>
      <w:r>
        <w:rPr>
          <w:rStyle w:val="VerbatimChar"/>
        </w:rPr>
        <w:t xml:space="preserve">https://getlymx.com</w:t>
      </w:r>
      <w:r>
        <w:t xml:space="preserve"> </w:t>
      </w:r>
      <w:r>
        <w:t xml:space="preserve">has roughly 221 HTML pages organized into the categories below. For EACH page, run the</w:t>
      </w:r>
      <w:r>
        <w:t xml:space="preserve"> </w:t>
      </w:r>
      <w:r>
        <w:rPr>
          <w:b/>
        </w:rPr>
        <w:t xml:space="preserve">Standard Page Checklist</w:t>
      </w:r>
      <w:r>
        <w:t xml:space="preserve"> </w:t>
      </w:r>
      <w:r>
        <w:t xml:space="preserve">below. Then for category-specific pages, run the additional checks listed under each category.</w:t>
      </w:r>
    </w:p>
    <w:p>
      <w:pPr>
        <w:pStyle w:val="Heading3"/>
      </w:pPr>
      <w:bookmarkStart w:id="29" w:name="Xdf7e6a92fd194e4a74f1ef0121402f2f7c313f8"/>
      <w:r>
        <w:t xml:space="preserve">Standard Page Checklist (apply to every page)</w:t>
      </w:r>
      <w:bookmarkEnd w:id="29"/>
    </w:p>
    <w:p>
      <w:pPr>
        <w:pStyle w:val="FirstParagraph"/>
      </w:pPr>
      <w:r>
        <w:t xml:space="preserve">For each page, verify: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Page loads without console errors</w:t>
            </w:r>
          </w:p>
        </w:tc>
        <w:tc>
          <w:p>
            <w:pPr>
              <w:pStyle w:val="Compact"/>
              <w:jc w:val="left"/>
            </w:pPr>
            <w:r>
              <w:t xml:space="preserve">Open DevTools Console; no red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images load (no broken</w:t>
            </w:r>
            <w:r>
              <w:t xml:space="preserve"> </w:t>
            </w:r>
            <w:r>
              <w:rPr>
                <w:rStyle w:val="VerbatimChar"/>
              </w:rPr>
              <w:t xml:space="preserve">🖼️ alt-text</w:t>
            </w:r>
            <w:r>
              <w:t xml:space="preserve"> </w:t>
            </w:r>
            <w:r>
              <w:t xml:space="preserve">placeholders)</w:t>
            </w:r>
          </w:p>
        </w:tc>
        <w:tc>
          <w:p>
            <w:pPr>
              <w:pStyle w:val="Compact"/>
              <w:jc w:val="left"/>
            </w:pPr>
            <w:r>
              <w:t xml:space="preserve">Visual check + DevTools Network 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All internal links point to existing pages (no 404s)</w:t>
            </w:r>
          </w:p>
        </w:tc>
        <w:tc>
          <w:p>
            <w:pPr>
              <w:pStyle w:val="Compact"/>
              <w:jc w:val="left"/>
            </w:pPr>
            <w:r>
              <w:t xml:space="preserve">Click each one, confirm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All external links open in new tab and have</w:t>
            </w:r>
            <w:r>
              <w:t xml:space="preserve"> </w:t>
            </w:r>
            <w:r>
              <w:rPr>
                <w:rStyle w:val="VerbatimChar"/>
              </w:rPr>
              <w:t xml:space="preserve">rel="noopener"</w:t>
            </w:r>
          </w:p>
        </w:tc>
        <w:tc>
          <w:p>
            <w:pPr>
              <w:pStyle w:val="Compact"/>
              <w:jc w:val="left"/>
            </w:pPr>
            <w:r>
              <w:t xml:space="preserve">DevTools Elements inspect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Mobile viewport (375px wide) renders without horizontal scroll</w:t>
            </w:r>
          </w:p>
        </w:tc>
        <w:tc>
          <w:p>
            <w:pPr>
              <w:pStyle w:val="Compact"/>
              <w:jc w:val="left"/>
            </w:pPr>
            <w:r>
              <w:t xml:space="preserve">Resize browser or use device emulator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Tablet viewport (768px wide) renders cleanly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Desktop viewport (1280px wide) renders cleanly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Text is legible at every viewport (no font shrinking past 14px body, 12px caption)</w:t>
            </w:r>
          </w:p>
        </w:tc>
        <w:tc>
          <w:p>
            <w:pPr>
              <w:pStyle w:val="Compact"/>
              <w:jc w:val="left"/>
            </w:pPr>
            <w:r>
              <w:t xml:space="preserve">Visual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All CTAs (buttons, sign-up forms) are visible above the fold OR clearly findable</w:t>
            </w:r>
          </w:p>
        </w:tc>
        <w:tc>
          <w:p>
            <w:pPr>
              <w:pStyle w:val="Compact"/>
              <w:jc w:val="left"/>
            </w:pPr>
            <w:r>
              <w:t xml:space="preserve">Visual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Page title (</w:t>
            </w:r>
            <w:r>
              <w:rPr>
                <w:rStyle w:val="VerbatimChar"/>
              </w:rPr>
              <w:t xml:space="preserve">&lt;title&gt;</w:t>
            </w:r>
            <w:r>
              <w:t xml:space="preserve">) matches the page content</w:t>
            </w:r>
          </w:p>
        </w:tc>
        <w:tc>
          <w:p>
            <w:pPr>
              <w:pStyle w:val="Compact"/>
              <w:jc w:val="left"/>
            </w:pPr>
            <w:r>
              <w:t xml:space="preserve">View page source / DevTools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Meta description is present (</w:t>
            </w:r>
            <w:r>
              <w:rPr>
                <w:rStyle w:val="VerbatimChar"/>
              </w:rPr>
              <w:t xml:space="preserve">&lt;meta name="description"&gt;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View page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Open Graph tags present (</w:t>
            </w:r>
            <w:r>
              <w:rPr>
                <w:rStyle w:val="VerbatimChar"/>
              </w:rPr>
              <w:t xml:space="preserve">og:title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og:image</w:t>
            </w:r>
            <w:r>
              <w:t xml:space="preserve">) for social sharing</w:t>
            </w:r>
          </w:p>
        </w:tc>
        <w:tc>
          <w:p>
            <w:pPr>
              <w:pStyle w:val="Compact"/>
              <w:jc w:val="left"/>
            </w:pPr>
            <w:r>
              <w:t xml:space="preserve">View page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lorem ipsum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TODO</w:t>
            </w:r>
            <w:r>
              <w:t xml:space="preserve">”</w:t>
            </w:r>
            <w:r>
              <w:t xml:space="preserve"> </w:t>
            </w:r>
            <w:r>
              <w:t xml:space="preserve">or placeholder text anywhere visible</w:t>
            </w:r>
          </w:p>
        </w:tc>
        <w:tc>
          <w:p>
            <w:pPr>
              <w:pStyle w:val="Compact"/>
              <w:jc w:val="left"/>
            </w:pPr>
            <w:r>
              <w:t xml:space="preserve">Ctrl-F the page source</w:t>
            </w:r>
          </w:p>
        </w:tc>
      </w:tr>
    </w:tbl>
    <w:p>
      <w:pPr>
        <w:pStyle w:val="BodyText"/>
      </w:pPr>
      <w:r>
        <w:t xml:space="preserve">For any FAIL, note the page URL, viewport, browser, and exact symptom in the findings doc.</w:t>
      </w:r>
    </w:p>
    <w:p>
      <w:pPr>
        <w:pStyle w:val="Heading3"/>
      </w:pPr>
      <w:bookmarkStart w:id="30" w:name="categories-to-test"/>
      <w:r>
        <w:t xml:space="preserve">Categories to test</w:t>
      </w:r>
      <w:bookmarkEnd w:id="30"/>
    </w:p>
    <w:p>
      <w:pPr>
        <w:pStyle w:val="BlockText"/>
      </w:pPr>
      <w:r>
        <w:t xml:space="preserve">Tip: scroll the entire site once with the sitemap in</w:t>
      </w:r>
      <w:r>
        <w:t xml:space="preserve"> </w:t>
      </w:r>
      <w:r>
        <w:rPr>
          <w:rStyle w:val="VerbatimChar"/>
        </w:rPr>
        <w:t xml:space="preserve">lymx.netlify.app/sitemap.xml</w:t>
      </w:r>
      <w:r>
        <w:t xml:space="preserve"> </w:t>
      </w:r>
      <w:r>
        <w:t xml:space="preserve">if available, or use Netlify’s deploy log to enumerate every published HTML file. As of this writing the site has ~221 pages — too many for a single click-through, so focus per category and mark coverage in your findings.</w:t>
      </w:r>
    </w:p>
    <w:p>
      <w:pPr>
        <w:pStyle w:val="Heading4"/>
      </w:pPr>
      <w:bookmarkStart w:id="31" w:name="a.1-homepage-and-top-level-navigation"/>
      <w:r>
        <w:t xml:space="preserve">A.1 Homepage and top-level navigation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(homepage)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about.html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why-lymx.html</w:t>
      </w:r>
      <w:r>
        <w:t xml:space="preserve"> </w:t>
      </w:r>
      <w:r>
        <w:t xml:space="preserve">/ value-prop pages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pricing.html</w:t>
      </w:r>
      <w:r>
        <w:t xml:space="preserve"> </w:t>
      </w:r>
      <w:r>
        <w:t xml:space="preserve">(if present)</w:t>
      </w:r>
    </w:p>
    <w:p>
      <w:pPr>
        <w:numPr>
          <w:ilvl w:val="0"/>
          <w:numId w:val="1005"/>
        </w:numPr>
        <w:pStyle w:val="Compact"/>
      </w:pPr>
      <w:r>
        <w:t xml:space="preserve">Header and footer navigation works on every page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Hero CTA goes where it claims (e.g.,</w:t>
      </w:r>
      <w:r>
        <w:t xml:space="preserve"> </w:t>
      </w:r>
      <w:r>
        <w:t xml:space="preserve">“</w:t>
      </w:r>
      <w:r>
        <w:t xml:space="preserve">Sign up your business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biz-signup.html</w:t>
      </w:r>
      <w:r>
        <w:t xml:space="preserve">)</w:t>
      </w:r>
      <w:r>
        <w:t xml:space="preserve"> </w:t>
      </w:r>
      <w:r>
        <w:t xml:space="preserve">- Footer links are not broken (privacy, terms, contact)</w:t>
      </w:r>
      <w:r>
        <w:t xml:space="preserve"> </w:t>
      </w:r>
      <w:r>
        <w:t xml:space="preserve">- Logo in top-left links back to homepage from every page</w:t>
      </w:r>
    </w:p>
    <w:p>
      <w:pPr>
        <w:pStyle w:val="Heading4"/>
      </w:pPr>
      <w:bookmarkStart w:id="32" w:name="a.2-business-facing-pages"/>
      <w:r>
        <w:t xml:space="preserve">A.2 Business-facing pages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for-business.html</w:t>
      </w:r>
      <w:r>
        <w:t xml:space="preserve"> </w:t>
      </w:r>
      <w:r>
        <w:t xml:space="preserve">or similar landing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business-signup.html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biz-signup.html</w:t>
      </w:r>
    </w:p>
    <w:p>
      <w:pPr>
        <w:numPr>
          <w:ilvl w:val="0"/>
          <w:numId w:val="1006"/>
        </w:numPr>
        <w:pStyle w:val="Compact"/>
      </w:pPr>
      <w:r>
        <w:t xml:space="preserve">Pricing / signup explainer pages</w:t>
      </w:r>
    </w:p>
    <w:p>
      <w:pPr>
        <w:numPr>
          <w:ilvl w:val="0"/>
          <w:numId w:val="1006"/>
        </w:numPr>
        <w:pStyle w:val="Compact"/>
      </w:pPr>
      <w:r>
        <w:t xml:space="preserve">Admin/owner-facing tools —</w:t>
      </w:r>
      <w:r>
        <w:t xml:space="preserve"> </w:t>
      </w:r>
      <w:r>
        <w:rPr>
          <w:rStyle w:val="VerbatimChar"/>
        </w:rPr>
        <w:t xml:space="preserve">admin-businesses.html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admin-tickets.html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admin-investors.html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catering</w:t>
      </w:r>
      <w:r>
        <w:t xml:space="preserve"> </w:t>
      </w:r>
      <w:r>
        <w:t xml:space="preserve">pages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Sign-up flow CTA reaches</w:t>
      </w:r>
      <w:r>
        <w:t xml:space="preserve"> </w:t>
      </w:r>
      <w:r>
        <w:rPr>
          <w:rStyle w:val="VerbatimChar"/>
        </w:rPr>
        <w:t xml:space="preserve">biz-signup.html</w:t>
      </w:r>
      <w:r>
        <w:t xml:space="preserve"> </w:t>
      </w:r>
      <w:r>
        <w:t xml:space="preserve">(covered in Section B)</w:t>
      </w:r>
      <w:r>
        <w:t xml:space="preserve"> </w:t>
      </w:r>
      <w:r>
        <w:t xml:space="preserve">- Admin pages either require auth (preferred) OR display a</w:t>
      </w:r>
      <w:r>
        <w:t xml:space="preserve"> </w:t>
      </w:r>
      <w:r>
        <w:t xml:space="preserve">“</w:t>
      </w:r>
      <w:r>
        <w:t xml:space="preserve">demo mode</w:t>
      </w:r>
      <w:r>
        <w:t xml:space="preserve">”</w:t>
      </w:r>
      <w:r>
        <w:t xml:space="preserve"> </w:t>
      </w:r>
      <w:r>
        <w:t xml:space="preserve">banner</w:t>
      </w:r>
      <w:r>
        <w:t xml:space="preserve"> </w:t>
      </w:r>
      <w:r>
        <w:t xml:space="preserve">- Pricing math is consistent: $850 sign-up + 3-month free + $199/mo (per current memory; verify against site copy)</w:t>
      </w:r>
      <w:r>
        <w:t xml:space="preserve"> </w:t>
      </w:r>
      <w:r>
        <w:t xml:space="preserve">- 80% rule on redemption is mentioned somewhere in business-facing copy</w:t>
      </w:r>
      <w:r>
        <w:t xml:space="preserve"> </w:t>
      </w:r>
      <w:r>
        <w:t xml:space="preserve">- LYMX issuance rate (5 LYMX per $1) is stated correctly</w:t>
      </w:r>
    </w:p>
    <w:p>
      <w:pPr>
        <w:pStyle w:val="Heading4"/>
      </w:pPr>
      <w:bookmarkStart w:id="33" w:name="a.3-partner-facing-pages"/>
      <w:r>
        <w:t xml:space="preserve">A.3 Partner-facing pages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for-partner.html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partners.html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partner-program.html</w:t>
      </w:r>
    </w:p>
    <w:p>
      <w:pPr>
        <w:numPr>
          <w:ilvl w:val="0"/>
          <w:numId w:val="1007"/>
        </w:numPr>
        <w:pStyle w:val="Compact"/>
      </w:pPr>
      <w:r>
        <w:t xml:space="preserve">Founding 25 campaign pages —</w:t>
      </w:r>
      <w:r>
        <w:t xml:space="preserve"> </w:t>
      </w:r>
      <w:r>
        <w:rPr>
          <w:rStyle w:val="VerbatimChar"/>
        </w:rPr>
        <w:t xml:space="preserve">founding-25.html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founding-25-day-1-playbook.md</w:t>
      </w:r>
      <w:r>
        <w:t xml:space="preserve"> </w:t>
      </w:r>
      <w:r>
        <w:t xml:space="preserve">rendered version, etc.</w:t>
      </w:r>
    </w:p>
    <w:p>
      <w:pPr>
        <w:numPr>
          <w:ilvl w:val="0"/>
          <w:numId w:val="1007"/>
        </w:numPr>
        <w:pStyle w:val="Compact"/>
      </w:pPr>
      <w:r>
        <w:t xml:space="preserve">Commission structure explainer —</w:t>
      </w:r>
      <w:r>
        <w:t xml:space="preserve"> </w:t>
      </w:r>
      <w:r>
        <w:rPr>
          <w:rStyle w:val="VerbatimChar"/>
        </w:rPr>
        <w:t xml:space="preserve">partner-playbook.html</w:t>
      </w:r>
    </w:p>
    <w:p>
      <w:pPr>
        <w:numPr>
          <w:ilvl w:val="0"/>
          <w:numId w:val="1007"/>
        </w:numPr>
        <w:pStyle w:val="Compact"/>
      </w:pPr>
      <w:r>
        <w:t xml:space="preserve">Partner sign-up flow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Generation tree commission percentages are consistent (9% direct / 3% G1 / 2% G2 / 1% G3)</w:t>
      </w:r>
      <w:r>
        <w:t xml:space="preserve"> </w:t>
      </w:r>
      <w:r>
        <w:t xml:space="preserve">- Founding 25 perks are explained correctly: $25 sign-up fee waived permanently, $1,000 speed bonus, etc.</w:t>
      </w:r>
      <w:r>
        <w:t xml:space="preserve"> </w:t>
      </w:r>
      <w:r>
        <w:t xml:space="preserve">- Distinction between Production (own businesses) vs G1/G2/G3 (downline partners) is clear and never conflated</w:t>
      </w:r>
      <w:r>
        <w:t xml:space="preserve"> </w:t>
      </w:r>
      <w:r>
        <w:t xml:space="preserve">- Hard rule: nowhere on the site should LYMX be called</w:t>
      </w:r>
      <w:r>
        <w:t xml:space="preserve"> </w:t>
      </w:r>
      <w:r>
        <w:t xml:space="preserve">“</w:t>
      </w:r>
      <w:r>
        <w:t xml:space="preserve">currency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money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crypto</w:t>
      </w:r>
      <w:r>
        <w:t xml:space="preserve">”</w:t>
      </w:r>
      <w:r>
        <w:t xml:space="preserve">, or similar — only</w:t>
      </w:r>
      <w:r>
        <w:t xml:space="preserve"> </w:t>
      </w:r>
      <w:r>
        <w:t xml:space="preserve">“</w:t>
      </w:r>
      <w:r>
        <w:t xml:space="preserve">rewards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credits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loyalty rewards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points</w:t>
      </w:r>
      <w:r>
        <w:t xml:space="preserve">”</w:t>
      </w:r>
    </w:p>
    <w:p>
      <w:pPr>
        <w:pStyle w:val="Heading4"/>
      </w:pPr>
      <w:bookmarkStart w:id="34" w:name="a.4-customer-facing-pages"/>
      <w:r>
        <w:t xml:space="preserve">A.4 Customer-facing pages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for-customers.html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customers.html</w:t>
      </w:r>
    </w:p>
    <w:p>
      <w:pPr>
        <w:numPr>
          <w:ilvl w:val="0"/>
          <w:numId w:val="1008"/>
        </w:numPr>
        <w:pStyle w:val="Compact"/>
      </w:pPr>
      <w:r>
        <w:t xml:space="preserve">How LYMX works (earn / redeem / transfer)</w:t>
      </w:r>
    </w:p>
    <w:p>
      <w:pPr>
        <w:numPr>
          <w:ilvl w:val="0"/>
          <w:numId w:val="1008"/>
        </w:numPr>
        <w:pStyle w:val="Compact"/>
      </w:pPr>
      <w:r>
        <w:t xml:space="preserve">FAQ for customers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Transfer rule is correctly stated: LYMX can transfer between customers AT THE SAME BUSINESS (not across businesses)</w:t>
      </w:r>
      <w:r>
        <w:t xml:space="preserve"> </w:t>
      </w:r>
      <w:r>
        <w:t xml:space="preserve">- Redemption cap (80%) is stated</w:t>
      </w:r>
      <w:r>
        <w:t xml:space="preserve"> </w:t>
      </w:r>
      <w:r>
        <w:t xml:space="preserve">- Wallet concept (per-customer-per-business) is explained without jargon</w:t>
      </w:r>
    </w:p>
    <w:p>
      <w:pPr>
        <w:pStyle w:val="Heading4"/>
      </w:pPr>
      <w:bookmarkStart w:id="35" w:name="a.5-founding-25-campaign-pages"/>
      <w:r>
        <w:t xml:space="preserve">A.5 Founding 25 campaign pages</w:t>
      </w:r>
      <w:bookmarkEnd w:id="35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campaign-founding-25.html</w:t>
      </w:r>
      <w:r>
        <w:t xml:space="preserve"> </w:t>
      </w:r>
      <w:r>
        <w:t xml:space="preserve">and any related landing pages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founder-dinner-invite.html</w:t>
      </w:r>
      <w:r>
        <w:t xml:space="preserve"> </w:t>
      </w:r>
      <w:r>
        <w:t xml:space="preserve">(event-specific)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friends-family-outreach.html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All campaign deadlines and dates are still valid (or marked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 </w:t>
      </w:r>
      <w:r>
        <w:t xml:space="preserve">if past)</w:t>
      </w:r>
      <w:r>
        <w:t xml:space="preserve"> </w:t>
      </w:r>
      <w:r>
        <w:t xml:space="preserve">- The 5-Direct-activations rule for qualifying as Founding 25 is correctly stated</w:t>
      </w:r>
      <w:r>
        <w:t xml:space="preserve"> </w:t>
      </w:r>
      <w:r>
        <w:t xml:space="preserve">- Cooperative training requirement (ongoing to keep grandfathered perks) is mentioned</w:t>
      </w:r>
      <w:r>
        <w:t xml:space="preserve"> </w:t>
      </w:r>
      <w:r>
        <w:t xml:space="preserve">- No promises of guaranteed income (legal compliance)</w:t>
      </w:r>
    </w:p>
    <w:p>
      <w:pPr>
        <w:pStyle w:val="Heading4"/>
      </w:pPr>
      <w:bookmarkStart w:id="36" w:name="a.6-legal-compliance-pages"/>
      <w:r>
        <w:t xml:space="preserve">A.6 Legal &amp; compliance pages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privacy.html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terms.html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disclaimer.html</w:t>
      </w:r>
      <w:r>
        <w:t xml:space="preserve"> </w:t>
      </w:r>
      <w:r>
        <w:t xml:space="preserve">if present</w:t>
      </w:r>
    </w:p>
    <w:p>
      <w:pPr>
        <w:numPr>
          <w:ilvl w:val="0"/>
          <w:numId w:val="1010"/>
        </w:numPr>
        <w:pStyle w:val="Compact"/>
      </w:pPr>
      <w:r>
        <w:t xml:space="preserve">Any</w:t>
      </w:r>
      <w:r>
        <w:t xml:space="preserve"> </w:t>
      </w:r>
      <w:r>
        <w:t xml:space="preserve">“</w:t>
      </w:r>
      <w:r>
        <w:t xml:space="preserve">earnings disclaimer</w:t>
      </w:r>
      <w:r>
        <w:t xml:space="preserve">”</w:t>
      </w:r>
      <w:r>
        <w:t xml:space="preserve"> </w:t>
      </w:r>
      <w:r>
        <w:t xml:space="preserve">pages (important for partner program)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Privacy policy mentions data we collect (email, phone, transaction history)</w:t>
      </w:r>
      <w:r>
        <w:t xml:space="preserve"> </w:t>
      </w:r>
      <w:r>
        <w:t xml:space="preserve">- Terms include the cap on commission generations + Founding 25 grandfathering rules</w:t>
      </w:r>
      <w:r>
        <w:t xml:space="preserve"> </w:t>
      </w:r>
      <w:r>
        <w:t xml:space="preserve">- Earnings disclaimer is present on every partner-facing page (footer link minimum)</w:t>
      </w:r>
      <w:r>
        <w:t xml:space="preserve"> </w:t>
      </w:r>
      <w:r>
        <w:t xml:space="preserve">- Contact info is correct (email + phone)</w:t>
      </w:r>
    </w:p>
    <w:p>
      <w:pPr>
        <w:pStyle w:val="Heading4"/>
      </w:pPr>
      <w:bookmarkStart w:id="37" w:name="a.7-forms-other-than-form-a"/>
      <w:r>
        <w:t xml:space="preserve">A.7 Forms (other than Form A)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Newsletter signup</w:t>
      </w:r>
    </w:p>
    <w:p>
      <w:pPr>
        <w:numPr>
          <w:ilvl w:val="0"/>
          <w:numId w:val="1011"/>
        </w:numPr>
        <w:pStyle w:val="Compact"/>
      </w:pPr>
      <w:r>
        <w:t xml:space="preserve">Contact form</w:t>
      </w:r>
    </w:p>
    <w:p>
      <w:pPr>
        <w:numPr>
          <w:ilvl w:val="0"/>
          <w:numId w:val="1011"/>
        </w:numPr>
        <w:pStyle w:val="Compact"/>
      </w:pPr>
      <w:r>
        <w:t xml:space="preserve">Calendly embed (if booking calls)</w:t>
      </w:r>
    </w:p>
    <w:p>
      <w:pPr>
        <w:numPr>
          <w:ilvl w:val="0"/>
          <w:numId w:val="1011"/>
        </w:numPr>
        <w:pStyle w:val="Compact"/>
      </w:pPr>
      <w:r>
        <w:t xml:space="preserve">Any other lead-capture forms</w:t>
      </w:r>
    </w:p>
    <w:p>
      <w:pPr>
        <w:pStyle w:val="FirstParagraph"/>
      </w:pPr>
      <w:r>
        <w:rPr>
          <w:b/>
        </w:rPr>
        <w:t xml:space="preserve">Specific checks:</w:t>
      </w:r>
      <w:r>
        <w:t xml:space="preserve"> </w:t>
      </w:r>
      <w:r>
        <w:t xml:space="preserve">- Form submits without error (use a test email)</w:t>
      </w:r>
      <w:r>
        <w:t xml:space="preserve"> </w:t>
      </w:r>
      <w:r>
        <w:t xml:space="preserve">- Confirmation message appears or you’re redirected to a success page</w:t>
      </w:r>
      <w:r>
        <w:t xml:space="preserve"> </w:t>
      </w:r>
      <w:r>
        <w:t xml:space="preserve">- The submitted data actually arrives somewhere (CRM, email, Supabase) — verify with Kenny’s auth into wherever it’s supposed to land</w:t>
      </w:r>
    </w:p>
    <w:p>
      <w:pPr>
        <w:pStyle w:val="Heading4"/>
      </w:pPr>
      <w:bookmarkStart w:id="38" w:name="a.8-edge-cases"/>
      <w:r>
        <w:t xml:space="preserve">A.8 Edge cases</w:t>
      </w:r>
      <w:bookmarkEnd w:id="38"/>
    </w:p>
    <w:p>
      <w:pPr>
        <w:numPr>
          <w:ilvl w:val="0"/>
          <w:numId w:val="1012"/>
        </w:numPr>
        <w:pStyle w:val="Compact"/>
      </w:pPr>
      <w:r>
        <w:t xml:space="preserve">404 page (visit</w:t>
      </w:r>
      <w:r>
        <w:t xml:space="preserve"> </w:t>
      </w:r>
      <w:r>
        <w:rPr>
          <w:rStyle w:val="VerbatimChar"/>
        </w:rPr>
        <w:t xml:space="preserve">https://getlymx.com/this-page-does-not-exist.html</w:t>
      </w:r>
      <w:r>
        <w:t xml:space="preserve"> </w:t>
      </w:r>
      <w:r>
        <w:t xml:space="preserve">— does it serve a styled 404?)</w:t>
      </w:r>
    </w:p>
    <w:p>
      <w:pPr>
        <w:numPr>
          <w:ilvl w:val="0"/>
          <w:numId w:val="1012"/>
        </w:numPr>
        <w:pStyle w:val="Compact"/>
      </w:pPr>
      <w:r>
        <w:t xml:space="preserve">HTTPS forced redirect (visit</w:t>
      </w:r>
      <w:r>
        <w:t xml:space="preserve"> </w:t>
      </w:r>
      <w:r>
        <w:rPr>
          <w:rStyle w:val="VerbatimChar"/>
        </w:rPr>
        <w:t xml:space="preserve">http://getlymx.com</w:t>
      </w:r>
      <w:r>
        <w:t xml:space="preserve"> </w:t>
      </w:r>
      <w:r>
        <w:t xml:space="preserve">— should redirect to HTTPS)</w:t>
      </w:r>
    </w:p>
    <w:p>
      <w:pPr>
        <w:numPr>
          <w:ilvl w:val="0"/>
          <w:numId w:val="1012"/>
        </w:numPr>
        <w:pStyle w:val="Compact"/>
      </w:pPr>
      <w:r>
        <w:t xml:space="preserve">WWW handling (visit</w:t>
      </w:r>
      <w:r>
        <w:t xml:space="preserve"> </w:t>
      </w:r>
      <w:r>
        <w:rPr>
          <w:rStyle w:val="VerbatimChar"/>
        </w:rPr>
        <w:t xml:space="preserve">https://www.getlymx.com</w:t>
      </w:r>
      <w:r>
        <w:t xml:space="preserve"> </w:t>
      </w:r>
      <w:r>
        <w:t xml:space="preserve">— should serve the same site or 301 to apex)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ection-b-form-a-signup-testing"/>
      <w:r>
        <w:t xml:space="preserve">Section B — Form A signup testing</w:t>
      </w:r>
      <w:bookmarkEnd w:id="39"/>
    </w:p>
    <w:p>
      <w:pPr>
        <w:pStyle w:val="FirstParagraph"/>
      </w:pPr>
      <w:r>
        <w:t xml:space="preserve">Form A is the business intake form, with two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Mode 1: Storefront</w:t>
      </w:r>
      <w:r>
        <w:t xml:space="preserve"> </w:t>
      </w:r>
      <w:r>
        <w:t xml:space="preserve">— has a physical location (cafe, salon, store)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Mode 3: Self-employed</w:t>
      </w:r>
      <w:r>
        <w:t xml:space="preserve"> </w:t>
      </w:r>
      <w:r>
        <w:t xml:space="preserve">— services-based (consulting, freelance, mobile)</w:t>
      </w:r>
    </w:p>
    <w:p>
      <w:pPr>
        <w:pStyle w:val="BodyTex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https://getlymx.com/biz-signup.html</w:t>
      </w:r>
      <w:r>
        <w:t xml:space="preserve"> </w:t>
      </w:r>
      <w:r>
        <w:t xml:space="preserve">(verify exact path — could be</w:t>
      </w:r>
      <w:r>
        <w:t xml:space="preserve"> </w:t>
      </w:r>
      <w:r>
        <w:rPr>
          <w:rStyle w:val="VerbatimChar"/>
        </w:rPr>
        <w:t xml:space="preserve">business-signup.html</w:t>
      </w:r>
      <w:r>
        <w:t xml:space="preserve">).</w:t>
      </w:r>
    </w:p>
    <w:p>
      <w:pPr>
        <w:pStyle w:val="BodyText"/>
      </w:pPr>
      <w:r>
        <w:t xml:space="preserve">There’s already a smoke-test script at</w:t>
      </w:r>
      <w:r>
        <w:t xml:space="preserve"> </w:t>
      </w:r>
      <w:r>
        <w:rPr>
          <w:rStyle w:val="VerbatimChar"/>
        </w:rPr>
        <w:t xml:space="preserve">LYMX Backend/smoke-tests/form-a-signup.sh</w:t>
      </w:r>
      <w:r>
        <w:t xml:space="preserve">. Run it FIRST as a baseline: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LYMX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Backend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SUPABASE_URL=</w:t>
      </w:r>
      <w:r>
        <w:rPr>
          <w:rStyle w:val="StringTok"/>
        </w:rPr>
        <w:t xml:space="preserve">"https://apffootxzfwmtyjlnteo.supabase.co"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SUPABASE_ANON_KEY=</w:t>
      </w:r>
      <w:r>
        <w:rPr>
          <w:rStyle w:val="StringTok"/>
        </w:rPr>
        <w:t xml:space="preserve">"&lt;anon key&gt;"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smoke-tests/form-a-signup.sh</w:t>
      </w:r>
    </w:p>
    <w:p>
      <w:pPr>
        <w:pStyle w:val="FirstParagraph"/>
      </w:pPr>
      <w:r>
        <w:t xml:space="preserve">Expected: all 3 tests pass with green checkmarks. If they don’t, that’s a P0 — flag immediately.</w:t>
      </w:r>
    </w:p>
    <w:p>
      <w:pPr>
        <w:pStyle w:val="Heading3"/>
      </w:pPr>
      <w:bookmarkStart w:id="40" w:name="b.1-mode-1-storefront-happy-path-ui"/>
      <w:r>
        <w:t xml:space="preserve">B.1 — Mode 1 storefront, happy path (UI)</w:t>
      </w:r>
      <w:bookmarkEnd w:id="40"/>
    </w:p>
    <w:p>
      <w:pPr>
        <w:numPr>
          <w:ilvl w:val="0"/>
          <w:numId w:val="1013"/>
        </w:numPr>
        <w:pStyle w:val="Compact"/>
      </w:pPr>
      <w:r>
        <w:t xml:space="preserve">Navigate to the form page from the homepage CTA — does it work?</w:t>
      </w:r>
    </w:p>
    <w:p>
      <w:pPr>
        <w:numPr>
          <w:ilvl w:val="0"/>
          <w:numId w:val="1013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Storefront / has a physical location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Fill in valid data (use test conventions above)</w:t>
      </w:r>
    </w:p>
    <w:p>
      <w:pPr>
        <w:numPr>
          <w:ilvl w:val="0"/>
          <w:numId w:val="1013"/>
        </w:numPr>
        <w:pStyle w:val="Compact"/>
      </w:pPr>
      <w:r>
        <w:t xml:space="preserve">Submit</w:t>
      </w:r>
    </w:p>
    <w:p>
      <w:pPr>
        <w:numPr>
          <w:ilvl w:val="0"/>
          <w:numId w:val="1013"/>
        </w:numPr>
        <w:pStyle w:val="Compact"/>
      </w:pPr>
      <w:r>
        <w:t xml:space="preserve">Verify: success message displays, redirected to dashboard or</w:t>
      </w:r>
      <w:r>
        <w:t xml:space="preserve"> </w:t>
      </w:r>
      <w:r>
        <w:t xml:space="preserve">“</w:t>
      </w:r>
      <w:r>
        <w:t xml:space="preserve">thank you</w:t>
      </w:r>
      <w:r>
        <w:t xml:space="preserve">”</w:t>
      </w:r>
      <w:r>
        <w:t xml:space="preserve"> </w:t>
      </w:r>
      <w:r>
        <w:t xml:space="preserve">page</w:t>
      </w:r>
    </w:p>
    <w:p>
      <w:pPr>
        <w:pStyle w:val="FirstParagraph"/>
      </w:pPr>
      <w:r>
        <w:rPr>
          <w:b/>
        </w:rPr>
        <w:t xml:space="preserve">In Supabase, verify: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'&lt;your-test-email&gt;'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businesses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contact_email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'&lt;your-contact-email&gt;'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business_locations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business_id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'&lt;the new biz id&gt;'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business_subscriptions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business_id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'&lt;the new biz id&gt;'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 1 row each, business_subscriptions shows trial_end ~3 months from today.</w:t>
      </w:r>
    </w:p>
    <w:p>
      <w:pPr>
        <w:pStyle w:val="Heading3"/>
      </w:pPr>
      <w:bookmarkStart w:id="41" w:name="b.2-mode-3-self-employed-happy-path-ui"/>
      <w:r>
        <w:t xml:space="preserve">B.2 — Mode 3 self-employed, happy path (UI)</w:t>
      </w:r>
      <w:bookmarkEnd w:id="41"/>
    </w:p>
    <w:p>
      <w:pPr>
        <w:pStyle w:val="FirstParagraph"/>
      </w:pPr>
      <w:r>
        <w:t xml:space="preserve">Same flow but Mode 3.</w:t>
      </w:r>
      <w:r>
        <w:t xml:space="preserve"> </w:t>
      </w:r>
      <w:r>
        <w:t xml:space="preserve">- Verify the form swaps to ask for service-area instead of street/city/state/zip</w:t>
      </w:r>
      <w:r>
        <w:t xml:space="preserve"> </w:t>
      </w:r>
      <w:r>
        <w:t xml:space="preserve">- Verify the form lets you add multiple services (each with name, price, LYMX-per-booking)</w:t>
      </w:r>
      <w:r>
        <w:t xml:space="preserve"> </w:t>
      </w:r>
      <w:r>
        <w:t xml:space="preserve">- Submit with 3 services</w:t>
      </w:r>
      <w:r>
        <w:t xml:space="preserve"> </w:t>
      </w:r>
      <w:r>
        <w:t xml:space="preserve">- In DB: verify</w:t>
      </w:r>
      <w:r>
        <w:t xml:space="preserve"> </w:t>
      </w:r>
      <w:r>
        <w:rPr>
          <w:rStyle w:val="VerbatimChar"/>
        </w:rPr>
        <w:t xml:space="preserve">business_locations</w:t>
      </w:r>
      <w:r>
        <w:t xml:space="preserve"> </w:t>
      </w:r>
      <w:r>
        <w:t xml:space="preserve">row has</w:t>
      </w:r>
      <w:r>
        <w:t xml:space="preserve"> </w:t>
      </w:r>
      <w:r>
        <w:rPr>
          <w:rStyle w:val="VerbatimChar"/>
        </w:rPr>
        <w:t xml:space="preserve">service_area</w:t>
      </w:r>
      <w:r>
        <w:t xml:space="preserve"> </w:t>
      </w:r>
      <w:r>
        <w:t xml:space="preserve">populated, and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table has 3 rows linked to the business</w:t>
      </w:r>
    </w:p>
    <w:p>
      <w:pPr>
        <w:pStyle w:val="Heading3"/>
      </w:pPr>
      <w:bookmarkStart w:id="42" w:name="X61424694c7f68595e6e9fdf42267ed03ee01c7b"/>
      <w:r>
        <w:t xml:space="preserve">B.3 — Validation: Mode 1 with missing required fields</w:t>
      </w:r>
      <w:bookmarkEnd w:id="42"/>
    </w:p>
    <w:p>
      <w:pPr>
        <w:pStyle w:val="FirstParagraph"/>
      </w:pPr>
      <w:r>
        <w:t xml:space="preserve">Try submitting Mode 1 with each of these missing/invalid:</w:t>
      </w:r>
      <w:r>
        <w:t xml:space="preserve"> </w:t>
      </w:r>
      <w:r>
        <w:t xml:space="preserve">- Empty owner email → should reject with clear error</w:t>
      </w:r>
      <w:r>
        <w:t xml:space="preserve"> </w:t>
      </w:r>
      <w:r>
        <w:t xml:space="preserve">- Owner password less than 10 chars → reject</w:t>
      </w:r>
      <w:r>
        <w:t xml:space="preserve"> </w:t>
      </w:r>
      <w:r>
        <w:t xml:space="preserve">- Empty legal name → reject</w:t>
      </w:r>
      <w:r>
        <w:t xml:space="preserve"> </w:t>
      </w:r>
      <w:r>
        <w:t xml:space="preserve">- Phone number malformed → reject</w:t>
      </w:r>
      <w:r>
        <w:t xml:space="preserve"> </w:t>
      </w:r>
      <w:r>
        <w:t xml:space="preserve">- City empty → reject</w:t>
      </w:r>
      <w:r>
        <w:t xml:space="preserve"> </w:t>
      </w:r>
      <w:r>
        <w:t xml:space="preserve">- ZIP not 5 digits → reject</w:t>
      </w:r>
      <w:r>
        <w:t xml:space="preserve"> </w:t>
      </w:r>
      <w:r>
        <w:t xml:space="preserve">- Issuance rate &lt; 1 or &gt; 100 → reject</w:t>
      </w:r>
    </w:p>
    <w:p>
      <w:pPr>
        <w:pStyle w:val="Heading3"/>
      </w:pPr>
      <w:bookmarkStart w:id="43" w:name="X65285fb33cddaf29c6bb9c5794d97ca1390ee99"/>
      <w:r>
        <w:t xml:space="preserve">B.4 — Validation: Mode 3 with missing services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Submit with services array empty → should 400 (verified by smoke-test #3)</w:t>
      </w:r>
    </w:p>
    <w:p>
      <w:pPr>
        <w:numPr>
          <w:ilvl w:val="0"/>
          <w:numId w:val="1014"/>
        </w:numPr>
        <w:pStyle w:val="Compact"/>
      </w:pPr>
      <w:r>
        <w:t xml:space="preserve">Submit with one service with negative price → reject</w:t>
      </w:r>
    </w:p>
    <w:p>
      <w:pPr>
        <w:numPr>
          <w:ilvl w:val="0"/>
          <w:numId w:val="1014"/>
        </w:numPr>
        <w:pStyle w:val="Compact"/>
      </w:pPr>
      <w:r>
        <w:t xml:space="preserve">Submit with one service with empty name → reject</w:t>
      </w:r>
    </w:p>
    <w:p>
      <w:pPr>
        <w:pStyle w:val="Heading3"/>
      </w:pPr>
      <w:bookmarkStart w:id="44" w:name="b.5-idempotency-dupe-handling"/>
      <w:r>
        <w:t xml:space="preserve">B.5 — Idempotency / dupe handling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Submit Mode 1 with an email that’s ALREADY an auth user → expected: 409 Conflict or similar, with clear</w:t>
      </w:r>
      <w:r>
        <w:t xml:space="preserve"> </w:t>
      </w:r>
      <w:r>
        <w:t xml:space="preserve">“</w:t>
      </w:r>
      <w:r>
        <w:t xml:space="preserve">email already in use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15"/>
        </w:numPr>
        <w:pStyle w:val="Compact"/>
      </w:pPr>
      <w:r>
        <w:t xml:space="preserve">Submit twice rapidly with same payload (network race) → should result in only ONE auth user, ONE business</w:t>
      </w:r>
    </w:p>
    <w:p>
      <w:pPr>
        <w:pStyle w:val="Heading3"/>
      </w:pPr>
      <w:bookmarkStart w:id="45" w:name="b.6-partner-attribution"/>
      <w:r>
        <w:t xml:space="preserve">B.6 — Partner attribution</w:t>
      </w:r>
      <w:bookmarkEnd w:id="45"/>
    </w:p>
    <w:p>
      <w:pPr>
        <w:pStyle w:val="FirstParagraph"/>
      </w:pPr>
      <w:r>
        <w:t xml:space="preserve">The form may have a</w:t>
      </w:r>
      <w:r>
        <w:t xml:space="preserve"> </w:t>
      </w:r>
      <w:r>
        <w:rPr>
          <w:rStyle w:val="VerbatimChar"/>
        </w:rPr>
        <w:t xml:space="preserve">?ref=PARTNERID</w:t>
      </w:r>
      <w:r>
        <w:t xml:space="preserve"> </w:t>
      </w:r>
      <w:r>
        <w:t xml:space="preserve">query param mechanism for attributing the signup to a referring partner.</w:t>
      </w:r>
      <w:r>
        <w:t xml:space="preserve"> </w:t>
      </w:r>
      <w:r>
        <w:t xml:space="preserve">1. Navigate to</w:t>
      </w:r>
      <w:r>
        <w:t xml:space="preserve"> </w:t>
      </w:r>
      <w:r>
        <w:rPr>
          <w:rStyle w:val="VerbatimChar"/>
        </w:rPr>
        <w:t xml:space="preserve">biz-signup.html?ref=&lt;some-known-partner-id&gt;</w:t>
      </w:r>
      <w:r>
        <w:t xml:space="preserve"> </w:t>
      </w:r>
      <w:r>
        <w:t xml:space="preserve">2. Submit a successful signup</w:t>
      </w:r>
      <w:r>
        <w:t xml:space="preserve"> </w:t>
      </w:r>
      <w:r>
        <w:t xml:space="preserve">3. In DB: verify</w:t>
      </w:r>
      <w:r>
        <w:t xml:space="preserve"> </w:t>
      </w:r>
      <w:r>
        <w:rPr>
          <w:rStyle w:val="VerbatimChar"/>
        </w:rPr>
        <w:t xml:space="preserve">partner_commissions</w:t>
      </w:r>
      <w:r>
        <w:t xml:space="preserve"> </w:t>
      </w:r>
      <w:r>
        <w:t xml:space="preserve">has a row crediting that partner with the $500 sign-up bonus</w:t>
      </w:r>
      <w:r>
        <w:t xml:space="preserve"> </w:t>
      </w:r>
      <w:r>
        <w:t xml:space="preserve">4. Edge case: invalid partner ID → does the form reject, or silently accept and skip attribution? (Either is OK; document which it does.)</w:t>
      </w:r>
    </w:p>
    <w:p>
      <w:pPr>
        <w:pStyle w:val="Heading3"/>
      </w:pPr>
      <w:bookmarkStart w:id="46" w:name="b.7-cross-browser"/>
      <w:r>
        <w:t xml:space="preserve">B.7 — Cross-browser</w:t>
      </w:r>
      <w:bookmarkEnd w:id="46"/>
    </w:p>
    <w:p>
      <w:pPr>
        <w:pStyle w:val="FirstParagraph"/>
      </w:pPr>
      <w:r>
        <w:t xml:space="preserve">Run B.1 and B.2 in Chrome, Safari, Firefox. Note any browser-specific failures.</w:t>
      </w:r>
    </w:p>
    <w:p>
      <w:pPr>
        <w:pStyle w:val="Heading3"/>
      </w:pPr>
      <w:bookmarkStart w:id="47" w:name="b.8-mobile"/>
      <w:r>
        <w:t xml:space="preserve">B.8 — Mobile</w:t>
      </w:r>
      <w:bookmarkEnd w:id="47"/>
    </w:p>
    <w:p>
      <w:pPr>
        <w:pStyle w:val="FirstParagraph"/>
      </w:pPr>
      <w:r>
        <w:t xml:space="preserve">Run B.1 and B.2 on iPhone-sized viewport. Note any layout breaks (overflowing fields, hidden submit button, broken form labels).</w:t>
      </w:r>
    </w:p>
    <w:p>
      <w:pPr>
        <w:pStyle w:val="Heading3"/>
      </w:pPr>
      <w:bookmarkStart w:id="48" w:name="b.9-accessibility"/>
      <w:r>
        <w:t xml:space="preserve">B.9 — Accessibility</w:t>
      </w:r>
      <w:bookmarkEnd w:id="48"/>
    </w:p>
    <w:p>
      <w:pPr>
        <w:numPr>
          <w:ilvl w:val="0"/>
          <w:numId w:val="1016"/>
        </w:numPr>
        <w:pStyle w:val="Compact"/>
      </w:pPr>
      <w:r>
        <w:t xml:space="preserve">Tab through the form with keyboard only — can you reach every field and submit?</w:t>
      </w:r>
    </w:p>
    <w:p>
      <w:pPr>
        <w:numPr>
          <w:ilvl w:val="0"/>
          <w:numId w:val="1016"/>
        </w:numPr>
        <w:pStyle w:val="Compact"/>
      </w:pPr>
      <w:r>
        <w:t xml:space="preserve">Each input has a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(DevTools Elements check)</w:t>
      </w:r>
    </w:p>
    <w:p>
      <w:pPr>
        <w:numPr>
          <w:ilvl w:val="0"/>
          <w:numId w:val="1016"/>
        </w:numPr>
        <w:pStyle w:val="Compact"/>
      </w:pPr>
      <w:r>
        <w:t xml:space="preserve">Error messages are announced to screen readers (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regions)</w:t>
      </w:r>
    </w:p>
    <w:p>
      <w:pPr>
        <w:pStyle w:val="Heading3"/>
      </w:pPr>
      <w:bookmarkStart w:id="49" w:name="b.10-end-to-end-signup-dashboard"/>
      <w:r>
        <w:t xml:space="preserve">B.10 — End-to-end: signup → dashboard</w:t>
      </w:r>
      <w:bookmarkEnd w:id="49"/>
    </w:p>
    <w:p>
      <w:pPr>
        <w:pStyle w:val="FirstParagraph"/>
      </w:pPr>
      <w:r>
        <w:t xml:space="preserve">After a successful signup, where does the user land? Is there a dashboard to log into? Can they log in with the email + password they just created? If yes, does the dashboard show their newly-created business?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ection-c-backend-edge-functions"/>
      <w:r>
        <w:t xml:space="preserve">Section C — Backend Edge Functions</w:t>
      </w:r>
      <w:bookmarkEnd w:id="50"/>
    </w:p>
    <w:p>
      <w:pPr>
        <w:pStyle w:val="FirstParagraph"/>
      </w:pPr>
      <w:r>
        <w:t xml:space="preserve">For each endpoint, verify:</w:t>
      </w:r>
      <w:r>
        <w:t xml:space="preserve"> </w:t>
      </w:r>
      <w:r>
        <w:t xml:space="preserve">- Documented happy-path returns the documented success status</w:t>
      </w:r>
      <w:r>
        <w:t xml:space="preserve"> </w:t>
      </w:r>
      <w:r>
        <w:t xml:space="preserve">- Documented auth model is enforced (e.g., user JWT required → reject service role and vice versa where appropriate)</w:t>
      </w:r>
      <w:r>
        <w:t xml:space="preserve"> </w:t>
      </w:r>
      <w:r>
        <w:t xml:space="preserve">- Common error paths return useful error JSON, not a generic 500</w:t>
      </w:r>
      <w:r>
        <w:t xml:space="preserve"> </w:t>
      </w:r>
      <w:r>
        <w:t xml:space="preserve">- Idempotency works where claimed</w:t>
      </w:r>
      <w:r>
        <w:t xml:space="preserve"> </w:t>
      </w:r>
      <w:r>
        <w:t xml:space="preserve">- Audit trail is written to the database</w:t>
      </w:r>
    </w:p>
    <w:p>
      <w:pPr>
        <w:pStyle w:val="BodyText"/>
      </w:pPr>
      <w:r>
        <w:t xml:space="preserve">The repo’s</w:t>
      </w:r>
      <w:r>
        <w:t xml:space="preserve"> </w:t>
      </w:r>
      <w:r>
        <w:rPr>
          <w:rStyle w:val="VerbatimChar"/>
        </w:rPr>
        <w:t xml:space="preserve">LYMX Backend/README.md</w:t>
      </w:r>
      <w:r>
        <w:t xml:space="preserve"> </w:t>
      </w:r>
      <w:r>
        <w:t xml:space="preserve">has a per-endpoint summary at</w:t>
      </w:r>
      <w:r>
        <w:t xml:space="preserve"> </w:t>
      </w:r>
      <w:r>
        <w:rPr>
          <w:rStyle w:val="VerbatimChar"/>
        </w:rPr>
        <w:t xml:space="preserve">## Endpoints at a glance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functions/*/index.ts</w:t>
      </w:r>
      <w:r>
        <w:t xml:space="preserve"> </w:t>
      </w:r>
      <w:r>
        <w:t xml:space="preserve">has a header comment block with the full request/response contract.</w:t>
      </w:r>
    </w:p>
    <w:p>
      <w:pPr>
        <w:pStyle w:val="Heading3"/>
      </w:pPr>
      <w:bookmarkStart w:id="51" w:name="c.1-c.5-business-signup"/>
      <w:r>
        <w:t xml:space="preserve">C.1 – C.5 —</w:t>
      </w:r>
      <w:r>
        <w:t xml:space="preserve"> </w:t>
      </w:r>
      <w:r>
        <w:rPr>
          <w:rStyle w:val="VerbatimChar"/>
        </w:rPr>
        <w:t xml:space="preserve">business-signup</w:t>
      </w:r>
      <w:bookmarkEnd w:id="51"/>
    </w:p>
    <w:p>
      <w:pPr>
        <w:pStyle w:val="FirstParagraph"/>
      </w:pPr>
      <w:r>
        <w:t xml:space="preserve">Already covered by Section B. If you want to drive this with curl directly, see</w:t>
      </w:r>
      <w:r>
        <w:t xml:space="preserve"> </w:t>
      </w:r>
      <w:r>
        <w:rPr>
          <w:rStyle w:val="VerbatimChar"/>
        </w:rPr>
        <w:t xml:space="preserve">smoke-tests/form-a-signup.sh</w:t>
      </w:r>
      <w:r>
        <w:t xml:space="preserve"> </w:t>
      </w:r>
      <w:r>
        <w:t xml:space="preserve">for a working invocation.</w:t>
      </w:r>
    </w:p>
    <w:p>
      <w:pPr>
        <w:pStyle w:val="Heading3"/>
      </w:pPr>
      <w:bookmarkStart w:id="52" w:name="c.6-customer-wallet-create"/>
      <w:r>
        <w:t xml:space="preserve">C.6 —</w:t>
      </w:r>
      <w:r>
        <w:t xml:space="preserve"> </w:t>
      </w:r>
      <w:r>
        <w:rPr>
          <w:rStyle w:val="VerbatimChar"/>
        </w:rPr>
        <w:t xml:space="preserve">customer-wallet-create</w:t>
      </w:r>
      <w:bookmarkEnd w:id="52"/>
    </w:p>
    <w:p>
      <w:pPr>
        <w:pStyle w:val="FirstParagraph"/>
      </w:pPr>
      <w:r>
        <w:rPr>
          <w:b/>
        </w:rPr>
        <w:t xml:space="preserve">Auth:</w:t>
      </w:r>
      <w:r>
        <w:t xml:space="preserve"> </w:t>
      </w:r>
      <w:r>
        <w:t xml:space="preserve">User JWT.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Create a wallet for the calling customer at a given business.</w:t>
      </w:r>
    </w:p>
    <w:p>
      <w:pPr>
        <w:pStyle w:val="SourceCode"/>
      </w:pPr>
      <w:r>
        <w:rPr>
          <w:rStyle w:val="CommentTok"/>
        </w:rPr>
        <w:t xml:space="preserve"># Get a user JWT first by signing in (use a test customer)</w:t>
      </w:r>
      <w:r>
        <w:br/>
      </w:r>
      <w:r>
        <w:rPr>
          <w:rStyle w:val="VariableTok"/>
        </w:rPr>
        <w:t xml:space="preserve">USER_JWT=$(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-X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/auth/v1/token?grant_type=password"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'{"email":"customer-test@smoketest.dev","password":"testpass1234!"}'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Call the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-X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/functions/v1/customer-wallet-create"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$USER_JWT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"business_id": "&lt;some existing biz uuid&gt;",</w:t>
      </w:r>
      <w:r>
        <w:br/>
      </w:r>
      <w:r>
        <w:rPr>
          <w:rStyle w:val="StringTok"/>
        </w:rPr>
        <w:t xml:space="preserve">    "phone": "+17025550199",</w:t>
      </w:r>
      <w:r>
        <w:br/>
      </w:r>
      <w:r>
        <w:rPr>
          <w:rStyle w:val="StringTok"/>
        </w:rPr>
        <w:t xml:space="preserve">    "display_name": "Test Customer"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Verify:</w:t>
      </w:r>
      <w:r>
        <w:t xml:space="preserve"> </w:t>
      </w:r>
      <w:r>
        <w:t xml:space="preserve">- Status 200 or 201 with wallet UUID in body</w:t>
      </w:r>
      <w:r>
        <w:t xml:space="preserve"> </w:t>
      </w:r>
      <w:r>
        <w:t xml:space="preserve">- Calling twice → returns the SAME wallet (idempotent)</w:t>
      </w:r>
      <w:r>
        <w:t xml:space="preserve"> </w:t>
      </w:r>
      <w:r>
        <w:t xml:space="preserve">- Calling without auth → 401</w:t>
      </w:r>
      <w:r>
        <w:t xml:space="preserve"> </w:t>
      </w:r>
      <w:r>
        <w:t xml:space="preserve">- Calling with non-existent business_id → 404 or 400 with clear error</w:t>
      </w:r>
    </w:p>
    <w:p>
      <w:pPr>
        <w:pStyle w:val="Heading3"/>
      </w:pPr>
      <w:bookmarkStart w:id="53" w:name="c.7-issuance"/>
      <w:r>
        <w:t xml:space="preserve">C.7 —</w:t>
      </w:r>
      <w:r>
        <w:t xml:space="preserve"> </w:t>
      </w:r>
      <w:r>
        <w:rPr>
          <w:rStyle w:val="VerbatimChar"/>
        </w:rPr>
        <w:t xml:space="preserve">issuance</w:t>
      </w:r>
      <w:bookmarkEnd w:id="53"/>
    </w:p>
    <w:p>
      <w:pPr>
        <w:pStyle w:val="FirstParagraph"/>
      </w:pPr>
      <w:r>
        <w:rPr>
          <w:b/>
        </w:rPr>
        <w:t xml:space="preserve">Auth:</w:t>
      </w:r>
      <w:r>
        <w:t xml:space="preserve"> </w:t>
      </w:r>
      <w:r>
        <w:t xml:space="preserve">Biz owner OR service role.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Mint LYMX from a $ purchase.</w:t>
      </w:r>
    </w:p>
    <w:p>
      <w:pPr>
        <w:pStyle w:val="BodyText"/>
      </w:pPr>
      <w:r>
        <w:t xml:space="preserve">Test as biz owner JWT, then as service role.</w:t>
      </w:r>
    </w:p>
    <w:p>
      <w:pPr>
        <w:pStyle w:val="SourceCode"/>
      </w:pPr>
      <w:r>
        <w:rPr>
          <w:rStyle w:val="VariableTok"/>
        </w:rPr>
        <w:t xml:space="preserve">SERVICE_KEY=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$SUPABASE_SERVICE_ROLE_KEY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-X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/functions/v1/issuance"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$SERVICE_KEY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"business_id": "&lt;biz uuid&gt;",</w:t>
      </w:r>
      <w:r>
        <w:br/>
      </w:r>
      <w:r>
        <w:rPr>
          <w:rStyle w:val="StringTok"/>
        </w:rPr>
        <w:t xml:space="preserve">    "wallet_id":   "&lt;wallet uuid&gt;",</w:t>
      </w:r>
      <w:r>
        <w:br/>
      </w:r>
      <w:r>
        <w:rPr>
          <w:rStyle w:val="StringTok"/>
        </w:rPr>
        <w:t xml:space="preserve">    "usd_amount":  20.00,</w:t>
      </w:r>
      <w:r>
        <w:br/>
      </w:r>
      <w:r>
        <w:rPr>
          <w:rStyle w:val="StringTok"/>
        </w:rPr>
        <w:t xml:space="preserve">    "pos_external_id": "test-receipt-001"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Verify:</w:t>
      </w:r>
      <w:r>
        <w:t xml:space="preserve"> </w:t>
      </w:r>
      <w:r>
        <w:t xml:space="preserve">- Returns transaction with</w:t>
      </w:r>
      <w:r>
        <w:t xml:space="preserve"> </w:t>
      </w:r>
      <w:r>
        <w:rPr>
          <w:rStyle w:val="VerbatimChar"/>
        </w:rPr>
        <w:t xml:space="preserve">lymx_issued = floor(20 * 5) = 100</w:t>
      </w:r>
      <w:r>
        <w:t xml:space="preserve"> </w:t>
      </w:r>
      <w:r>
        <w:t xml:space="preserve">- Wallet balance increases by 100</w:t>
      </w:r>
      <w:r>
        <w:t xml:space="preserve"> </w:t>
      </w:r>
      <w:r>
        <w:t xml:space="preserve">- Calling AGAIN with the same</w:t>
      </w:r>
      <w:r>
        <w:t xml:space="preserve"> </w:t>
      </w:r>
      <w:r>
        <w:rPr>
          <w:rStyle w:val="VerbatimChar"/>
        </w:rPr>
        <w:t xml:space="preserve">pos_external_id</w:t>
      </w:r>
      <w:r>
        <w:t xml:space="preserve"> </w:t>
      </w:r>
      <w:r>
        <w:t xml:space="preserve">→ returns the SAME transaction, doesn’t double-issue</w:t>
      </w:r>
      <w:r>
        <w:t xml:space="preserve"> </w:t>
      </w:r>
      <w:r>
        <w:t xml:space="preserve">- Calling without auth → 401</w:t>
      </w:r>
      <w:r>
        <w:t xml:space="preserve"> </w:t>
      </w:r>
      <w:r>
        <w:t xml:space="preserve">- Calling as a customer JWT (not biz owner) → 403</w:t>
      </w:r>
    </w:p>
    <w:p>
      <w:pPr>
        <w:pStyle w:val="Heading3"/>
      </w:pPr>
      <w:bookmarkStart w:id="54" w:name="c.8-redemption"/>
      <w:r>
        <w:t xml:space="preserve">C.8 —</w:t>
      </w:r>
      <w:r>
        <w:t xml:space="preserve"> </w:t>
      </w:r>
      <w:r>
        <w:rPr>
          <w:rStyle w:val="VerbatimChar"/>
        </w:rPr>
        <w:t xml:space="preserve">redemption</w:t>
      </w:r>
      <w:bookmarkEnd w:id="54"/>
    </w:p>
    <w:p>
      <w:pPr>
        <w:pStyle w:val="FirstParagraph"/>
      </w:pPr>
      <w:r>
        <w:rPr>
          <w:b/>
        </w:rPr>
        <w:t xml:space="preserve">Auth:</w:t>
      </w:r>
      <w:r>
        <w:t xml:space="preserve"> </w:t>
      </w:r>
      <w:r>
        <w:t xml:space="preserve">Biz owner OR service role.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Customer pays with LYMX up to 80% of the total.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-sS -X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/functions/v1/redemption"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$SERVICE_KEY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"business_id": "&lt;biz uuid&gt;",</w:t>
      </w:r>
      <w:r>
        <w:br/>
      </w:r>
      <w:r>
        <w:rPr>
          <w:rStyle w:val="StringTok"/>
        </w:rPr>
        <w:t xml:space="preserve">    "wallet_id":   "&lt;wallet uuid&gt;",</w:t>
      </w:r>
      <w:r>
        <w:br/>
      </w:r>
      <w:r>
        <w:rPr>
          <w:rStyle w:val="StringTok"/>
        </w:rPr>
        <w:t xml:space="preserve">    "usd_total":   25.00,</w:t>
      </w:r>
      <w:r>
        <w:br/>
      </w:r>
      <w:r>
        <w:rPr>
          <w:rStyle w:val="StringTok"/>
        </w:rPr>
        <w:t xml:space="preserve">    "lymx_redeemed": 1000,</w:t>
      </w:r>
      <w:r>
        <w:br/>
      </w:r>
      <w:r>
        <w:rPr>
          <w:rStyle w:val="StringTok"/>
        </w:rPr>
        <w:t xml:space="preserve">    "pos_external_id": "test-receipt-002"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Verify:</w:t>
      </w:r>
      <w:r>
        <w:t xml:space="preserve"> </w:t>
      </w:r>
      <w:r>
        <w:t xml:space="preserve">- Returns transaction with</w:t>
      </w:r>
      <w:r>
        <w:t xml:space="preserve"> </w:t>
      </w:r>
      <w:r>
        <w:rPr>
          <w:rStyle w:val="VerbatimChar"/>
        </w:rPr>
        <w:t xml:space="preserve">usd_paid = lymx_redeemed / (rate * 100)</w:t>
      </w:r>
      <w:r>
        <w:t xml:space="preserve"> </w:t>
      </w:r>
      <w:r>
        <w:t xml:space="preserve">for default rate of 5:</w:t>
      </w:r>
      <w:r>
        <w:t xml:space="preserve"> </w:t>
      </w:r>
      <w:r>
        <w:rPr>
          <w:rStyle w:val="VerbatimChar"/>
        </w:rPr>
        <w:t xml:space="preserve">1000 / 500 = $2.00</w:t>
      </w:r>
      <w:r>
        <w:t xml:space="preserve"> </w:t>
      </w:r>
      <w:r>
        <w:t xml:space="preserve">- Wallet balance decreases by 1000</w:t>
      </w:r>
      <w:r>
        <w:t xml:space="preserve"> </w:t>
      </w:r>
      <w:r>
        <w:t xml:space="preserve">- Trying to redeem MORE than 80% of the total → rejects with</w:t>
      </w:r>
      <w:r>
        <w:t xml:space="preserve"> </w:t>
      </w:r>
      <w:r>
        <w:t xml:space="preserve">“</w:t>
      </w:r>
      <w:r>
        <w:t xml:space="preserve">exceeds 80% cap</w:t>
      </w:r>
      <w:r>
        <w:t xml:space="preserve">”</w:t>
      </w:r>
      <w:r>
        <w:t xml:space="preserve"> </w:t>
      </w:r>
      <w:r>
        <w:t xml:space="preserve">error</w:t>
      </w:r>
      <w:r>
        <w:t xml:space="preserve"> </w:t>
      </w:r>
      <w:r>
        <w:t xml:space="preserve">- Idempotent on</w:t>
      </w:r>
      <w:r>
        <w:t xml:space="preserve"> </w:t>
      </w:r>
      <w:r>
        <w:rPr>
          <w:rStyle w:val="VerbatimChar"/>
        </w:rPr>
        <w:t xml:space="preserve">pos_external_id</w:t>
      </w:r>
    </w:p>
    <w:p>
      <w:pPr>
        <w:pStyle w:val="Heading3"/>
      </w:pPr>
      <w:bookmarkStart w:id="55" w:name="c.9-transfer"/>
      <w:r>
        <w:t xml:space="preserve">C.9 —</w:t>
      </w:r>
      <w:r>
        <w:t xml:space="preserve"> </w:t>
      </w:r>
      <w:r>
        <w:rPr>
          <w:rStyle w:val="VerbatimChar"/>
        </w:rPr>
        <w:t xml:space="preserve">transfer</w:t>
      </w:r>
      <w:bookmarkEnd w:id="55"/>
    </w:p>
    <w:p>
      <w:pPr>
        <w:pStyle w:val="FirstParagraph"/>
      </w:pPr>
      <w:r>
        <w:rPr>
          <w:b/>
        </w:rPr>
        <w:t xml:space="preserve">Auth:</w:t>
      </w:r>
      <w:r>
        <w:t xml:space="preserve"> </w:t>
      </w:r>
      <w:r>
        <w:t xml:space="preserve">Customer JWT (sender’s).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Send LYMX from customer A to customer B AT THE SAME BUSINESS.</w:t>
      </w:r>
    </w:p>
    <w:p>
      <w:pPr>
        <w:pStyle w:val="BodyText"/>
      </w:pPr>
      <w:r>
        <w:rPr>
          <w:b/>
        </w:rPr>
        <w:t xml:space="preserve">Verify:</w:t>
      </w:r>
      <w:r>
        <w:t xml:space="preserve"> </w:t>
      </w:r>
      <w:r>
        <w:t xml:space="preserve">- Two paired transactions created (</w:t>
      </w:r>
      <w:r>
        <w:rPr>
          <w:rStyle w:val="VerbatimChar"/>
        </w:rPr>
        <w:t xml:space="preserve">transfer_out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transfer_in</w:t>
      </w:r>
      <w:r>
        <w:t xml:space="preserve">)</w:t>
      </w:r>
      <w:r>
        <w:t xml:space="preserve"> </w:t>
      </w:r>
      <w:r>
        <w:t xml:space="preserve">- Both transactions linked via</w:t>
      </w:r>
      <w:r>
        <w:t xml:space="preserve"> </w:t>
      </w:r>
      <w:r>
        <w:rPr>
          <w:rStyle w:val="VerbatimChar"/>
        </w:rPr>
        <w:t xml:space="preserve">paired_transaction_id</w:t>
      </w:r>
      <w:r>
        <w:t xml:space="preserve"> </w:t>
      </w:r>
      <w:r>
        <w:t xml:space="preserve">- Balances update on both wallets</w:t>
      </w:r>
      <w:r>
        <w:t xml:space="preserve"> </w:t>
      </w:r>
      <w:r>
        <w:t xml:space="preserve">- Trying to send to a customer NOT at the same business → rejects</w:t>
      </w:r>
      <w:r>
        <w:t xml:space="preserve"> </w:t>
      </w:r>
      <w:r>
        <w:t xml:space="preserve">- Receiver wallet auto-provisioned if missing</w:t>
      </w:r>
      <w:r>
        <w:t xml:space="preserve"> </w:t>
      </w:r>
      <w:r>
        <w:t xml:space="preserve">- Auth: only sender’s JWT works (not the receiver’s)</w:t>
      </w:r>
    </w:p>
    <w:p>
      <w:pPr>
        <w:pStyle w:val="Heading3"/>
      </w:pPr>
      <w:bookmarkStart w:id="56" w:name="c.10-settlement"/>
      <w:r>
        <w:t xml:space="preserve">C.10 —</w:t>
      </w:r>
      <w:r>
        <w:t xml:space="preserve"> </w:t>
      </w:r>
      <w:r>
        <w:rPr>
          <w:rStyle w:val="VerbatimChar"/>
        </w:rPr>
        <w:t xml:space="preserve">settlement</w:t>
      </w:r>
      <w:bookmarkEnd w:id="56"/>
    </w:p>
    <w:p>
      <w:pPr>
        <w:pStyle w:val="FirstParagraph"/>
      </w:pPr>
      <w:r>
        <w:rPr>
          <w:b/>
        </w:rPr>
        <w:t xml:space="preserve">Auth:</w:t>
      </w:r>
      <w:r>
        <w:t xml:space="preserve"> </w:t>
      </w:r>
      <w:r>
        <w:t xml:space="preserve">Service role only.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Bundle weekly partner_commissions into payable settlements.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-sS -X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/functions/v1/settlement"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$SERVICE_KEY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"period_start": "2026-04-28",</w:t>
      </w:r>
      <w:r>
        <w:br/>
      </w:r>
      <w:r>
        <w:rPr>
          <w:rStyle w:val="StringTok"/>
        </w:rPr>
        <w:t xml:space="preserve">    "period_end":   "2026-05-04",</w:t>
      </w:r>
      <w:r>
        <w:br/>
      </w:r>
      <w:r>
        <w:rPr>
          <w:rStyle w:val="StringTok"/>
        </w:rPr>
        <w:t xml:space="preserve">    "dry_run": true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Verify: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dry_run: true</w:t>
      </w:r>
      <w:r>
        <w:t xml:space="preserve"> </w:t>
      </w:r>
      <w:r>
        <w:t xml:space="preserve">reports what WOULD be settled but doesn’t write anything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dry_run: false</w:t>
      </w:r>
      <w:r>
        <w:t xml:space="preserve"> </w:t>
      </w:r>
      <w:r>
        <w:t xml:space="preserve">writes settlement rows (one per partner)</w:t>
      </w:r>
      <w:r>
        <w:t xml:space="preserve"> </w:t>
      </w:r>
      <w:r>
        <w:t xml:space="preserve">- Re-running for the same period only picks up still-unsettled commissions (no double-settlement)</w:t>
      </w:r>
      <w:r>
        <w:t xml:space="preserve"> </w:t>
      </w:r>
      <w:r>
        <w:t xml:space="preserve">- Only service role can call (user JWT → 403)</w:t>
      </w:r>
    </w:p>
    <w:p>
      <w:pPr>
        <w:pStyle w:val="Heading3"/>
      </w:pPr>
      <w:bookmarkStart w:id="57" w:name="Xbce890e93451d98b48bc7110e47bbd62cab95cc"/>
      <w:r>
        <w:t xml:space="preserve">C.11–C.13 — Partner email functions (out of scope this round)</w:t>
      </w:r>
      <w:bookmarkEnd w:id="57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partner-provision-email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partner-revoke-email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partner-acknowledge-email</w:t>
      </w:r>
    </w:p>
    <w:p>
      <w:pPr>
        <w:numPr>
          <w:ilvl w:val="0"/>
          <w:numId w:val="1017"/>
        </w:numPr>
        <w:pStyle w:val="Compact"/>
      </w:pPr>
      <w:r>
        <w:t xml:space="preserve">These are NOT yet deployed (DNS migration pending). Do not attempt to test. Calling them will return 404 or 500.</w:t>
      </w:r>
    </w:p>
    <w:p>
      <w:pPr>
        <w:pStyle w:val="Heading3"/>
      </w:pPr>
      <w:bookmarkStart w:id="58" w:name="c.14-auth-pattern-verification"/>
      <w:r>
        <w:t xml:space="preserve">C.14 — Auth pattern verification</w:t>
      </w:r>
      <w:bookmarkEnd w:id="58"/>
    </w:p>
    <w:p>
      <w:pPr>
        <w:pStyle w:val="FirstParagraph"/>
      </w:pPr>
      <w:r>
        <w:t xml:space="preserve">A subtle bug pattern: Supabase’s Edge Function gateway sometimes re-stamps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The codebase uses a</w:t>
      </w:r>
      <w:r>
        <w:t xml:space="preserve"> </w:t>
      </w:r>
      <w:r>
        <w:rPr>
          <w:b/>
        </w:rPr>
        <w:t xml:space="preserve">JWT role-claim decode</w:t>
      </w:r>
      <w:r>
        <w:t xml:space="preserve"> </w:t>
      </w:r>
      <w:r>
        <w:t xml:space="preserve">instead of literal token compare (see</w:t>
      </w:r>
      <w:r>
        <w:t xml:space="preserve"> </w:t>
      </w:r>
      <w:r>
        <w:rPr>
          <w:rStyle w:val="VerbatimChar"/>
        </w:rPr>
        <w:t xml:space="preserve">LYMX Backend/README.md</w:t>
      </w:r>
      <w:r>
        <w:t xml:space="preserve"> </w:t>
      </w:r>
      <w:r>
        <w:t xml:space="preserve">“</w:t>
      </w:r>
      <w:r>
        <w:t xml:space="preserve">The auth pattern lesson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For each endpoint, verify:</w:t>
      </w:r>
      <w:r>
        <w:t xml:space="preserve"> </w:t>
      </w:r>
      <w:r>
        <w:t xml:space="preserve">- Calling with a literal anon key → rejected unless explicitly public</w:t>
      </w:r>
      <w:r>
        <w:t xml:space="preserve"> </w:t>
      </w:r>
      <w:r>
        <w:t xml:space="preserve">- Calling with a service role JWT → accepted where service-role is allowed</w:t>
      </w:r>
      <w:r>
        <w:t xml:space="preserve"> </w:t>
      </w:r>
      <w:r>
        <w:t xml:space="preserve">- Calling with a user JWT whose</w:t>
      </w:r>
      <w:r>
        <w:t xml:space="preserve"> </w:t>
      </w:r>
      <w:r>
        <w:rPr>
          <w:rStyle w:val="VerbatimChar"/>
        </w:rPr>
        <w:t xml:space="preserve">payload.role === "authenticated"</w:t>
      </w:r>
      <w:r>
        <w:t xml:space="preserve"> </w:t>
      </w:r>
      <w:r>
        <w:t xml:space="preserve">→ accepted only on user-auth endpoints</w:t>
      </w:r>
    </w:p>
    <w:p>
      <w:pPr>
        <w:pStyle w:val="Heading3"/>
      </w:pPr>
      <w:bookmarkStart w:id="59" w:name="c.15-sensitive-data-column-revoke"/>
      <w:r>
        <w:t xml:space="preserve">C.15 — Sensitive data column REVOKE</w:t>
      </w:r>
      <w:bookmarkEnd w:id="59"/>
    </w:p>
    <w:p>
      <w:pPr>
        <w:pStyle w:val="FirstParagraph"/>
      </w:pPr>
      <w:r>
        <w:t xml:space="preserve">The schema uses</w:t>
      </w:r>
      <w:r>
        <w:t xml:space="preserve"> </w:t>
      </w:r>
      <w:r>
        <w:rPr>
          <w:b/>
        </w:rPr>
        <w:t xml:space="preserve">column-level REVOKE</w:t>
      </w:r>
      <w:r>
        <w:t xml:space="preserve"> </w:t>
      </w:r>
      <w:r>
        <w:t xml:space="preserve">for sensitive columns (Square OAuth tokens, SES SMTP creds). Even a biz owner running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should get a permission error on those columns.</w:t>
      </w:r>
    </w:p>
    <w:p>
      <w:pPr>
        <w:pStyle w:val="BodyText"/>
      </w:pPr>
      <w:r>
        <w:rPr>
          <w:b/>
        </w:rPr>
        <w:t xml:space="preserve">Verify:</w:t>
      </w:r>
      <w:r>
        <w:t xml:space="preserve"> </w:t>
      </w:r>
      <w:r>
        <w:t xml:space="preserve">- As a biz-owner JWT, query</w:t>
      </w:r>
      <w:r>
        <w:t xml:space="preserve"> </w:t>
      </w:r>
      <w:r>
        <w:rPr>
          <w:rStyle w:val="VerbatimChar"/>
        </w:rPr>
        <w:t xml:space="preserve">select * from square_integrations</w:t>
      </w:r>
      <w:r>
        <w:t xml:space="preserve"> </w:t>
      </w:r>
      <w:r>
        <w:t xml:space="preserve">via Supabase REST API or PostgREST → expect column permission error</w:t>
      </w:r>
      <w:r>
        <w:t xml:space="preserve"> </w:t>
      </w:r>
      <w:r>
        <w:t xml:space="preserve">- Same query as service role → returns the columns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ection-d-square-pos-integration"/>
      <w:r>
        <w:t xml:space="preserve">Section D — Square POS integration</w:t>
      </w:r>
      <w:bookmarkEnd w:id="60"/>
    </w:p>
    <w:p>
      <w:pPr>
        <w:pStyle w:val="FirstParagraph"/>
      </w:pPr>
      <w:r>
        <w:t xml:space="preserve">If the Square endpoints are deployed, test:</w:t>
      </w:r>
    </w:p>
    <w:p>
      <w:pPr>
        <w:pStyle w:val="Heading3"/>
      </w:pPr>
      <w:bookmarkStart w:id="61" w:name="d.1-square-oauth-init"/>
      <w:r>
        <w:t xml:space="preserve">D.1 —</w:t>
      </w:r>
      <w:r>
        <w:t xml:space="preserve"> </w:t>
      </w:r>
      <w:r>
        <w:rPr>
          <w:rStyle w:val="VerbatimChar"/>
        </w:rPr>
        <w:t xml:space="preserve">square-oauth-init</w:t>
      </w:r>
      <w:bookmarkEnd w:id="61"/>
    </w:p>
    <w:p>
      <w:pPr>
        <w:numPr>
          <w:ilvl w:val="0"/>
          <w:numId w:val="1018"/>
        </w:numPr>
        <w:pStyle w:val="Compact"/>
      </w:pPr>
      <w:r>
        <w:t xml:space="preserve">Hitting the endpoint redirects the user to Square’s OAuth consent screen with the correct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redirect_uri</w:t>
      </w:r>
    </w:p>
    <w:p>
      <w:pPr>
        <w:numPr>
          <w:ilvl w:val="0"/>
          <w:numId w:val="1018"/>
        </w:numPr>
        <w:pStyle w:val="Compact"/>
      </w:pPr>
      <w:r>
        <w:t xml:space="preserve">The state parameter is generated and stored (for CSRF protection)</w:t>
      </w:r>
    </w:p>
    <w:p>
      <w:pPr>
        <w:pStyle w:val="Heading3"/>
      </w:pPr>
      <w:bookmarkStart w:id="62" w:name="d.2-square-oauth-callback"/>
      <w:r>
        <w:t xml:space="preserve">D.2 —</w:t>
      </w:r>
      <w:r>
        <w:t xml:space="preserve"> </w:t>
      </w:r>
      <w:r>
        <w:rPr>
          <w:rStyle w:val="VerbatimChar"/>
        </w:rPr>
        <w:t xml:space="preserve">square-oauth-callback</w:t>
      </w:r>
      <w:bookmarkEnd w:id="62"/>
    </w:p>
    <w:p>
      <w:pPr>
        <w:numPr>
          <w:ilvl w:val="0"/>
          <w:numId w:val="1019"/>
        </w:numPr>
        <w:pStyle w:val="Compact"/>
      </w:pPr>
      <w:r>
        <w:t xml:space="preserve">Hitting the callback with a valid Square authorization code → exchanges it for tokens, writes a</w:t>
      </w:r>
      <w:r>
        <w:t xml:space="preserve"> </w:t>
      </w:r>
      <w:r>
        <w:rPr>
          <w:rStyle w:val="VerbatimChar"/>
        </w:rPr>
        <w:t xml:space="preserve">square_integrations</w:t>
      </w:r>
      <w:r>
        <w:t xml:space="preserve"> </w:t>
      </w:r>
      <w:r>
        <w:t xml:space="preserve">row</w:t>
      </w:r>
    </w:p>
    <w:p>
      <w:pPr>
        <w:numPr>
          <w:ilvl w:val="0"/>
          <w:numId w:val="1019"/>
        </w:numPr>
        <w:pStyle w:val="Compact"/>
      </w:pPr>
      <w:r>
        <w:t xml:space="preserve">Hitting with an invalid code → returns an error, no row written</w:t>
      </w:r>
    </w:p>
    <w:p>
      <w:pPr>
        <w:numPr>
          <w:ilvl w:val="0"/>
          <w:numId w:val="1019"/>
        </w:numPr>
        <w:pStyle w:val="Compact"/>
      </w:pPr>
      <w:r>
        <w:t xml:space="preserve">Hitting with a state that doesn’t match → rejected (CSRF guard)</w:t>
      </w:r>
    </w:p>
    <w:p>
      <w:pPr>
        <w:pStyle w:val="Heading3"/>
      </w:pPr>
      <w:bookmarkStart w:id="63" w:name="d.3-square-webhook"/>
      <w:r>
        <w:t xml:space="preserve">D.3 —</w:t>
      </w:r>
      <w:r>
        <w:t xml:space="preserve"> </w:t>
      </w:r>
      <w:r>
        <w:rPr>
          <w:rStyle w:val="VerbatimChar"/>
        </w:rPr>
        <w:t xml:space="preserve">square-webhook</w:t>
      </w:r>
      <w:bookmarkEnd w:id="63"/>
    </w:p>
    <w:p>
      <w:pPr>
        <w:numPr>
          <w:ilvl w:val="0"/>
          <w:numId w:val="1020"/>
        </w:numPr>
        <w:pStyle w:val="Compact"/>
      </w:pPr>
      <w:r>
        <w:t xml:space="preserve">POSTing a valid Square webhook payload (with valid HMAC signature) → returns 200, writes</w:t>
      </w:r>
      <w:r>
        <w:t xml:space="preserve"> </w:t>
      </w:r>
      <w:r>
        <w:rPr>
          <w:rStyle w:val="VerbatimChar"/>
        </w:rPr>
        <w:t xml:space="preserve">square_webhook_events</w:t>
      </w:r>
      <w:r>
        <w:t xml:space="preserve"> </w:t>
      </w:r>
      <w:r>
        <w:t xml:space="preserve">row</w:t>
      </w:r>
    </w:p>
    <w:p>
      <w:pPr>
        <w:numPr>
          <w:ilvl w:val="0"/>
          <w:numId w:val="1020"/>
        </w:numPr>
        <w:pStyle w:val="Compact"/>
      </w:pPr>
      <w:r>
        <w:t xml:space="preserve">POSTing with an invalid signature → 401</w:t>
      </w:r>
    </w:p>
    <w:p>
      <w:pPr>
        <w:numPr>
          <w:ilvl w:val="0"/>
          <w:numId w:val="1020"/>
        </w:numPr>
        <w:pStyle w:val="Compact"/>
      </w:pPr>
      <w:r>
        <w:t xml:space="preserve">POSTing the SAME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twice → returns the same response, doesn’t double-process (idempotency)</w:t>
      </w:r>
    </w:p>
    <w:p>
      <w:pPr>
        <w:pStyle w:val="Heading3"/>
      </w:pPr>
      <w:bookmarkStart w:id="64" w:name="d.4-cleanup"/>
      <w:r>
        <w:t xml:space="preserve">D.4 — Cleanup</w:t>
      </w:r>
      <w:bookmarkEnd w:id="64"/>
    </w:p>
    <w:p>
      <w:pPr>
        <w:numPr>
          <w:ilvl w:val="0"/>
          <w:numId w:val="1021"/>
        </w:numPr>
        <w:pStyle w:val="Compact"/>
      </w:pPr>
      <w:r>
        <w:t xml:space="preserve">Square sandbox test merchant connected and disconnected cleanly</w:t>
      </w:r>
    </w:p>
    <w:p>
      <w:pPr>
        <w:pStyle w:val="FirstParagraph"/>
      </w:pPr>
      <w:r>
        <w:t xml:space="preserve">If Square endpoints are NOT deployed, skip this section and note</w:t>
      </w:r>
      <w:r>
        <w:t xml:space="preserve"> </w:t>
      </w:r>
      <w:r>
        <w:t xml:space="preserve">“</w:t>
      </w:r>
      <w:r>
        <w:t xml:space="preserve">deferred — endpoints not deployed.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section-e-cross-cutting-concerns"/>
      <w:r>
        <w:t xml:space="preserve">Section E — Cross-cutting concerns</w:t>
      </w:r>
      <w:bookmarkEnd w:id="65"/>
    </w:p>
    <w:p>
      <w:pPr>
        <w:pStyle w:val="Heading3"/>
      </w:pPr>
      <w:bookmarkStart w:id="66" w:name="e.1-mobile-end-to-end-flow"/>
      <w:r>
        <w:t xml:space="preserve">E.1 — Mobile end-to-end flow</w:t>
      </w:r>
      <w:bookmarkEnd w:id="66"/>
    </w:p>
    <w:p>
      <w:pPr>
        <w:pStyle w:val="FirstParagraph"/>
      </w:pPr>
      <w:r>
        <w:t xml:space="preserve">On a real iPhone or Android (not just emulator):</w:t>
      </w:r>
      <w:r>
        <w:t xml:space="preserve"> </w:t>
      </w:r>
      <w:r>
        <w:t xml:space="preserve">1. Visit getlymx.com homepage</w:t>
      </w:r>
      <w:r>
        <w:t xml:space="preserve"> </w:t>
      </w:r>
      <w:r>
        <w:t xml:space="preserve">2. Tap the business signup CTA</w:t>
      </w:r>
      <w:r>
        <w:t xml:space="preserve"> </w:t>
      </w:r>
      <w:r>
        <w:t xml:space="preserve">3. Complete Form A</w:t>
      </w:r>
      <w:r>
        <w:t xml:space="preserve"> </w:t>
      </w:r>
      <w:r>
        <w:t xml:space="preserve">4. Land on whatever the post-signup destination is</w:t>
      </w:r>
    </w:p>
    <w:p>
      <w:pPr>
        <w:pStyle w:val="BodyText"/>
      </w:pPr>
      <w:r>
        <w:t xml:space="preserve">Note: any thumb-unfriendly tap targets, missing autocomplete on form fields (</w:t>
      </w:r>
      <w:r>
        <w:rPr>
          <w:rStyle w:val="VerbatimChar"/>
        </w:rPr>
        <w:t xml:space="preserve">autocomplete="email"</w:t>
      </w:r>
      <w:r>
        <w:t xml:space="preserve"> </w:t>
      </w:r>
      <w:r>
        <w:t xml:space="preserve">etc.), keyboard-blocked-by-keyboard situations, etc.</w:t>
      </w:r>
    </w:p>
    <w:p>
      <w:pPr>
        <w:pStyle w:val="Heading3"/>
      </w:pPr>
      <w:bookmarkStart w:id="67" w:name="e.2-performance"/>
      <w:r>
        <w:t xml:space="preserve">E.2 — Performance</w:t>
      </w:r>
      <w:bookmarkEnd w:id="67"/>
    </w:p>
    <w:p>
      <w:pPr>
        <w:pStyle w:val="FirstParagraph"/>
      </w:pPr>
      <w:r>
        <w:t xml:space="preserve">Run</w:t>
      </w:r>
      <w:r>
        <w:t xml:space="preserve"> </w:t>
      </w:r>
      <w:hyperlink r:id="rId68">
        <w:r>
          <w:rPr>
            <w:rStyle w:val="Hyperlink"/>
          </w:rPr>
          <w:t xml:space="preserve">PageSpeed Insights</w:t>
        </w:r>
      </w:hyperlink>
      <w:r>
        <w:t xml:space="preserve"> </w:t>
      </w:r>
      <w:r>
        <w:t xml:space="preserve">on:</w:t>
      </w:r>
      <w:r>
        <w:t xml:space="preserve"> </w:t>
      </w:r>
      <w:r>
        <w:t xml:space="preserve">- Homepage</w:t>
      </w:r>
      <w:r>
        <w:t xml:space="preserve"> </w:t>
      </w:r>
      <w:r>
        <w:t xml:space="preserve">- Form A signup page</w:t>
      </w:r>
      <w:r>
        <w:t xml:space="preserve"> </w:t>
      </w:r>
      <w:r>
        <w:t xml:space="preserve">- Founding 25 campaign page</w:t>
      </w:r>
    </w:p>
    <w:p>
      <w:pPr>
        <w:pStyle w:val="BodyText"/>
      </w:pPr>
      <w:r>
        <w:t xml:space="preserve">Pass criteria: Lighthouse Performance score ≥ 80 on mobile, ≥ 90 on desktop. If not met, note which metric is the bottleneck (LCP, CLS, etc.) so we can prioritize.</w:t>
      </w:r>
    </w:p>
    <w:p>
      <w:pPr>
        <w:pStyle w:val="Heading3"/>
      </w:pPr>
      <w:bookmarkStart w:id="69" w:name="e.3-accessibility"/>
      <w:r>
        <w:t xml:space="preserve">E.3 — Accessibility</w:t>
      </w:r>
      <w:bookmarkEnd w:id="69"/>
    </w:p>
    <w:p>
      <w:pPr>
        <w:pStyle w:val="FirstParagraph"/>
      </w:pPr>
      <w:r>
        <w:t xml:space="preserve">Run a quick audit with browser DevTools → Lighthouse → Accessibility. Pass: ≥ 90.</w:t>
      </w:r>
    </w:p>
    <w:p>
      <w:pPr>
        <w:pStyle w:val="BodyText"/>
      </w:pPr>
      <w:r>
        <w:t xml:space="preserve">Manual checks:</w:t>
      </w:r>
      <w:r>
        <w:t xml:space="preserve"> </w:t>
      </w:r>
      <w:r>
        <w:t xml:space="preserve">- All images have alt text</w:t>
      </w:r>
      <w:r>
        <w:t xml:space="preserve"> </w:t>
      </w:r>
      <w:r>
        <w:t xml:space="preserve">- Color contrast meets WCAG AA (4.5:1 for body text)</w:t>
      </w:r>
      <w:r>
        <w:t xml:space="preserve"> </w:t>
      </w:r>
      <w:r>
        <w:t xml:space="preserve">- Tab order is logical on every form</w:t>
      </w:r>
      <w:r>
        <w:t xml:space="preserve"> </w:t>
      </w:r>
      <w:r>
        <w:t xml:space="preserve">- Focus indicators are visible</w:t>
      </w:r>
    </w:p>
    <w:p>
      <w:pPr>
        <w:pStyle w:val="Heading3"/>
      </w:pPr>
      <w:bookmarkStart w:id="70" w:name="X7c64868d3437c1dfbb6207c676126955c4db07d"/>
      <w:r>
        <w:t xml:space="preserve">E.4 — Security spot-checks (light, not pen-test)</w:t>
      </w:r>
      <w:bookmarkEnd w:id="70"/>
    </w:p>
    <w:p>
      <w:pPr>
        <w:numPr>
          <w:ilvl w:val="0"/>
          <w:numId w:val="1022"/>
        </w:numPr>
        <w:pStyle w:val="Compact"/>
      </w:pPr>
      <w:r>
        <w:t xml:space="preserve">Open DevTools Network tab during Form A signup. Confirm sensitive data (passwords) is NOT logged in the request URL or query params (must be in request body over HTTPS only)</w:t>
      </w:r>
    </w:p>
    <w:p>
      <w:pPr>
        <w:numPr>
          <w:ilvl w:val="0"/>
          <w:numId w:val="1022"/>
        </w:numPr>
        <w:pStyle w:val="Compact"/>
      </w:pPr>
      <w:r>
        <w:t xml:space="preserve">Confirm there are no API keys, service-role JWTs, or Supabase URLs hardcoded in client-side JS (View Source → Ctrl-F for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eyJhbGc</w:t>
      </w:r>
      <w:r>
        <w:t xml:space="preserve">, etc.)</w:t>
      </w:r>
    </w:p>
    <w:p>
      <w:pPr>
        <w:numPr>
          <w:ilvl w:val="0"/>
          <w:numId w:val="1022"/>
        </w:numPr>
        <w:pStyle w:val="Compact"/>
      </w:pPr>
      <w:r>
        <w:t xml:space="preserve">Confirm CORS headers on Edge Functions don’t allow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for sensitive endpoints</w:t>
      </w:r>
    </w:p>
    <w:p>
      <w:pPr>
        <w:pStyle w:val="Heading3"/>
      </w:pPr>
      <w:bookmarkStart w:id="71" w:name="e.5-copy-brand-consistency-sweep"/>
      <w:r>
        <w:t xml:space="preserve">E.5 — Copy / brand consistency sweep</w:t>
      </w:r>
      <w:bookmarkEnd w:id="71"/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find . -name "*.html" -exec grep -l "currency\|money\|crypto" {} \;</w:t>
      </w:r>
      <w:r>
        <w:t xml:space="preserve"> </w:t>
      </w:r>
      <w:r>
        <w:t xml:space="preserve">in the repo locally and confirm none of those words appear describing LYMX (allowed in unrelated contexts like privacy policy, of course).</w:t>
      </w:r>
    </w:p>
    <w:p>
      <w:pPr>
        <w:pStyle w:val="BodyText"/>
      </w:pPr>
      <w:r>
        <w:t xml:space="preserve">Hard rule from Kenny: LYMX is</w:t>
      </w:r>
      <w:r>
        <w:t xml:space="preserve"> </w:t>
      </w:r>
      <w:r>
        <w:t xml:space="preserve">“</w:t>
      </w:r>
      <w:r>
        <w:t xml:space="preserve">rewards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loyalty rewards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credits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points</w:t>
      </w:r>
      <w:r>
        <w:t xml:space="preserve">”</w:t>
      </w:r>
      <w:r>
        <w:t xml:space="preserve"> </w:t>
      </w:r>
      <w:r>
        <w:t xml:space="preserve">— never the C-words.</w:t>
      </w:r>
    </w:p>
    <w:p>
      <w:pPr>
        <w:pStyle w:val="BodyText"/>
      </w:pPr>
      <w:r>
        <w:t xml:space="preserve">Also grep for:</w:t>
      </w:r>
      <w:r>
        <w:t xml:space="preserve"> </w:t>
      </w:r>
      <w:r>
        <w:rPr>
          <w:rStyle w:val="VerbatimChar"/>
        </w:rPr>
        <w:t xml:space="preserve">lorem</w:t>
      </w:r>
      <w:r>
        <w:t xml:space="preserve">,</w:t>
      </w:r>
      <w:r>
        <w:t xml:space="preserve"> </w:t>
      </w:r>
      <w:r>
        <w:rPr>
          <w:rStyle w:val="VerbatimChar"/>
        </w:rPr>
        <w:t xml:space="preserve">ipsum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XXX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 World</w:t>
      </w:r>
      <w:r>
        <w:t xml:space="preserve">. None should appear in published HTML.</w:t>
      </w:r>
    </w:p>
    <w:p>
      <w:pPr>
        <w:pStyle w:val="Heading3"/>
      </w:pPr>
      <w:bookmarkStart w:id="72" w:name="e.6-link-health-crawler"/>
      <w:r>
        <w:t xml:space="preserve">E.6 — Link health crawler</w:t>
      </w:r>
      <w:bookmarkEnd w:id="72"/>
    </w:p>
    <w:p>
      <w:pPr>
        <w:pStyle w:val="FirstParagraph"/>
      </w:pPr>
      <w:r>
        <w:t xml:space="preserve">Run a link checker against</w:t>
      </w:r>
      <w:r>
        <w:t xml:space="preserve"> </w:t>
      </w:r>
      <w:r>
        <w:rPr>
          <w:rStyle w:val="VerbatimChar"/>
        </w:rPr>
        <w:t xml:space="preserve">https://getlymx.com</w:t>
      </w:r>
      <w:r>
        <w:t xml:space="preserve">. There are free tools — e.g.,</w:t>
      </w:r>
      <w:r>
        <w:t xml:space="preserve"> </w:t>
      </w:r>
      <w:hyperlink r:id="rId73">
        <w:r>
          <w:rPr>
            <w:rStyle w:val="Hyperlink"/>
          </w:rPr>
          <w:t xml:space="preserve">linkchecker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linkchecker https://getlymx.com</w:t>
      </w:r>
      <w:r>
        <w:t xml:space="preserve">. Report any 4xx or 5xx links.</w:t>
      </w:r>
    </w:p>
    <w:p>
      <w:pPr>
        <w:pStyle w:val="Heading3"/>
      </w:pPr>
      <w:bookmarkStart w:id="74" w:name="e.7-forms-anti-spam"/>
      <w:r>
        <w:t xml:space="preserve">E.7 — Forms anti-spam</w:t>
      </w:r>
      <w:bookmarkEnd w:id="74"/>
    </w:p>
    <w:p>
      <w:pPr>
        <w:pStyle w:val="FirstParagraph"/>
      </w:pPr>
      <w:r>
        <w:t xml:space="preserve">Do the public forms have any spam protection (honeypot field, CAPTCHA, rate limiting)? If not, that’s a finding — log it as P2.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severity-definitions"/>
      <w:r>
        <w:t xml:space="preserve">Severity definitions</w:t>
      </w:r>
      <w:bookmarkEnd w:id="75"/>
    </w:p>
    <w:p>
      <w:pPr>
        <w:pStyle w:val="FirstParagraph"/>
      </w:pPr>
      <w:r>
        <w:t xml:space="preserve">When you log findings, use these levels: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Blocks launch. Site or critical flow is broken.</w:t>
            </w:r>
          </w:p>
        </w:tc>
        <w:tc>
          <w:p>
            <w:pPr>
              <w:pStyle w:val="Compact"/>
              <w:jc w:val="left"/>
            </w:pPr>
            <w:r>
              <w:t xml:space="preserve">Homepage doesn’t load, signup form 500s, payment math is wrong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Important. Should fix before launch but not blocking by itself.</w:t>
            </w:r>
          </w:p>
        </w:tc>
        <w:tc>
          <w:p>
            <w:pPr>
              <w:pStyle w:val="Compact"/>
              <w:jc w:val="left"/>
            </w:pPr>
            <w:r>
              <w:t xml:space="preserve">Mobile layout broken on a key page, partner attribution silently fails, missing 80% rule 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Nice to fix. Not user-facing or has a workaround.</w:t>
            </w:r>
          </w:p>
        </w:tc>
        <w:tc>
          <w:p>
            <w:pPr>
              <w:pStyle w:val="Compact"/>
              <w:jc w:val="left"/>
            </w:pPr>
            <w:r>
              <w:t xml:space="preserve">Console warning, slow page load, missing alt-text on a decorative image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Polish / future. Doesn’t affect launch.</w:t>
            </w:r>
          </w:p>
        </w:tc>
        <w:tc>
          <w:p>
            <w:pPr>
              <w:pStyle w:val="Compact"/>
              <w:jc w:val="left"/>
            </w:pPr>
            <w:r>
              <w:t xml:space="preserve">Out-of-scope finding, minor copy improvement,</w:t>
            </w:r>
            <w:r>
              <w:t xml:space="preserve"> </w:t>
            </w:r>
            <w:r>
              <w:t xml:space="preserve">“</w:t>
            </w:r>
            <w:r>
              <w:t xml:space="preserve">would be nice if…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bug-reporting-template"/>
      <w:r>
        <w:t xml:space="preserve">Bug reporting template</w:t>
      </w:r>
      <w:bookmarkEnd w:id="76"/>
    </w:p>
    <w:p>
      <w:pPr>
        <w:pStyle w:val="FirstParagraph"/>
      </w:pPr>
      <w:r>
        <w:t xml:space="preserve">For each finding, file a GitHub issue using this template. Also list the same finding in your findings document.</w:t>
      </w:r>
    </w:p>
    <w:p>
      <w:pPr>
        <w:pStyle w:val="SourceCode"/>
      </w:pPr>
      <w:r>
        <w:rPr>
          <w:rStyle w:val="NormalTok"/>
        </w:rPr>
        <w:t xml:space="preserve">**Test ID:**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A.3.5 — Partner-facing pages, generation tree page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**Severity:** P0 / P1 / P2 / P3</w:t>
      </w:r>
      <w:r>
        <w:br/>
      </w:r>
      <w:r>
        <w:rPr>
          <w:rStyle w:val="NormalTok"/>
        </w:rPr>
        <w:t xml:space="preserve">**Browser:** Chrome 130 / Safari 17 / Firefox 130 / Mobile Safari iOS 18 / etc.</w:t>
      </w:r>
      <w:r>
        <w:br/>
      </w:r>
      <w:r>
        <w:rPr>
          <w:rStyle w:val="NormalTok"/>
        </w:rPr>
        <w:t xml:space="preserve">**Viewport:** 375x667 / 768x1024 / 1280x800 / etc.</w:t>
      </w:r>
      <w:r>
        <w:br/>
      </w:r>
      <w:r>
        <w:rPr>
          <w:rStyle w:val="NormalTok"/>
        </w:rPr>
        <w:t xml:space="preserve">**URL:** https://getlymx.com/...</w:t>
      </w:r>
      <w:r>
        <w:br/>
      </w:r>
      <w:r>
        <w:br/>
      </w:r>
      <w:r>
        <w:rPr>
          <w:rStyle w:val="FunctionTok"/>
        </w:rPr>
        <w:t xml:space="preserve">### Steps to reproduce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Expected</w:t>
      </w:r>
      <w:r>
        <w:br/>
      </w:r>
      <w:r>
        <w:rPr>
          <w:rStyle w:val="NormalTok"/>
        </w:rPr>
        <w:t xml:space="preserve">What should happen.</w:t>
      </w:r>
      <w:r>
        <w:br/>
      </w:r>
      <w:r>
        <w:br/>
      </w:r>
      <w:r>
        <w:rPr>
          <w:rStyle w:val="FunctionTok"/>
        </w:rPr>
        <w:t xml:space="preserve">### Actual</w:t>
      </w:r>
      <w:r>
        <w:br/>
      </w:r>
      <w:r>
        <w:rPr>
          <w:rStyle w:val="NormalTok"/>
        </w:rPr>
        <w:t xml:space="preserve">What actually happens. Include screenshot, console error message, or curl response if relevant.</w:t>
      </w:r>
      <w:r>
        <w:br/>
      </w:r>
      <w:r>
        <w:br/>
      </w:r>
      <w:r>
        <w:rPr>
          <w:rStyle w:val="FunctionTok"/>
        </w:rPr>
        <w:t xml:space="preserve">### Environment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Logged in as: anonymous / customer / biz-owner / partner / service-role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 of test: 2026-05-XX HH:MM 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Network conditions: normal wifi / slow 3G simulated / etc.</w:t>
      </w:r>
      <w:r>
        <w:br/>
      </w:r>
      <w:r>
        <w:br/>
      </w:r>
      <w:r>
        <w:rPr>
          <w:rStyle w:val="FunctionTok"/>
        </w:rPr>
        <w:t xml:space="preserve">### Suggested fix (optional)</w:t>
      </w:r>
      <w:r>
        <w:br/>
      </w:r>
      <w:r>
        <w:rPr>
          <w:rStyle w:val="NormalTok"/>
        </w:rPr>
        <w:t xml:space="preserve">If obvious, a one-liner. If not, leave blank.</w:t>
      </w:r>
      <w:r>
        <w:br/>
      </w:r>
      <w:r>
        <w:br/>
      </w:r>
      <w:r>
        <w:rPr>
          <w:rStyle w:val="FunctionTok"/>
        </w:rPr>
        <w:t xml:space="preserve">### Attachments</w:t>
      </w:r>
      <w:r>
        <w:br/>
      </w:r>
      <w:r>
        <w:rPr>
          <w:rStyle w:val="NormalTok"/>
        </w:rPr>
        <w:t xml:space="preserve">Screenshots, har files, console logs.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findings-document-template"/>
      <w:r>
        <w:t xml:space="preserve">Findings document template</w:t>
      </w:r>
      <w:bookmarkEnd w:id="77"/>
    </w:p>
    <w:p>
      <w:pPr>
        <w:pStyle w:val="FirstParagraph"/>
      </w:pPr>
      <w:r>
        <w:t xml:space="preserve">Save your output as</w:t>
      </w:r>
      <w:r>
        <w:t xml:space="preserve"> </w:t>
      </w:r>
      <w:r>
        <w:rPr>
          <w:rStyle w:val="VerbatimChar"/>
        </w:rPr>
        <w:t xml:space="preserve">LYMX Backend/TEST-FINDINGS-FROM-DAVE.md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your call).</w:t>
      </w:r>
    </w:p>
    <w:p>
      <w:pPr>
        <w:pStyle w:val="SourceCode"/>
      </w:pPr>
      <w:r>
        <w:rPr>
          <w:rStyle w:val="FunctionTok"/>
        </w:rPr>
        <w:t xml:space="preserve"># LYMX Power — Test Findings (Dave)</w:t>
      </w:r>
      <w:r>
        <w:br/>
      </w:r>
      <w:r>
        <w:br/>
      </w:r>
      <w:r>
        <w:rPr>
          <w:rStyle w:val="NormalTok"/>
        </w:rPr>
        <w:t xml:space="preserve">**Tester:** Dave Spencer Bacay</w:t>
      </w:r>
      <w:r>
        <w:br/>
      </w:r>
      <w:r>
        <w:rPr>
          <w:rStyle w:val="NormalTok"/>
        </w:rPr>
        <w:t xml:space="preserve">**Test period:** 2026-05-XX through 2026-05-XX</w:t>
      </w:r>
      <w:r>
        <w:br/>
      </w:r>
      <w:r>
        <w:rPr>
          <w:rStyle w:val="NormalTok"/>
        </w:rPr>
        <w:t xml:space="preserve">**Total time spent:** XX hours</w:t>
      </w:r>
      <w:r>
        <w:br/>
      </w:r>
      <w:r>
        <w:rPr>
          <w:rStyle w:val="NormalTok"/>
        </w:rPr>
        <w:t xml:space="preserve">**Test plan version:** 1.0 (LYMX Backend/TEST-PLAN-FOR-DAVE.md)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**Pages tested:** XX of 221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**Endpoints tested:** XX of 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**Total findings:** XX (P0: XX, P1: XX, P2: XX, P3: XX)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**Showstoppers for launch:**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bulleted list of P0 IDs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**Recommended pre-launch fixes:**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bulleted list of P1 IDs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**Overall assessment:**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your honest take in 2-3 sentences. Is this launch-ready? What worries you most?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Section A — Public website</w:t>
      </w:r>
      <w:r>
        <w:br/>
      </w:r>
      <w:r>
        <w:br/>
      </w:r>
      <w:r>
        <w:rPr>
          <w:rStyle w:val="NormalTok"/>
        </w:rPr>
        <w:t xml:space="preserve">| Test ID | Page | Status | Severity | Issue # | Notes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rPr>
          <w:rStyle w:val="NormalTok"/>
        </w:rPr>
        <w:t xml:space="preserve">| A.1.1 | index.html | ✅ Pass | — | — | Loads cleanly across all browsers |</w:t>
      </w:r>
      <w:r>
        <w:br/>
      </w:r>
      <w:r>
        <w:rPr>
          <w:rStyle w:val="NormalTok"/>
        </w:rPr>
        <w:t xml:space="preserve">| A.1.2 | about.html | ❌ Fail | P1 | #42 | Mobile layout has horizontal scroll at 375px |</w:t>
      </w:r>
      <w:r>
        <w:br/>
      </w:r>
      <w:r>
        <w:rPr>
          <w:rStyle w:val="NormalTok"/>
        </w:rPr>
        <w:t xml:space="preserve">| ... | ... | ... | ... | ... | ... |</w:t>
      </w:r>
      <w:r>
        <w:br/>
      </w:r>
      <w:r>
        <w:br/>
      </w:r>
      <w:r>
        <w:rPr>
          <w:rStyle w:val="NormalTok"/>
        </w:rPr>
        <w:t xml:space="preserve">(Add a row per page tested. Be exhaustive.)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Section B — Form A signup</w:t>
      </w:r>
      <w:r>
        <w:br/>
      </w:r>
      <w:r>
        <w:br/>
      </w:r>
      <w:r>
        <w:rPr>
          <w:rStyle w:val="NormalTok"/>
        </w:rPr>
        <w:t xml:space="preserve">| Test ID | Test | Status | Severity | Issue # | Notes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rPr>
          <w:rStyle w:val="NormalTok"/>
        </w:rPr>
        <w:t xml:space="preserve">| B.1 | Mode 1 happy path | ✅ Pass | — | — | |</w:t>
      </w:r>
      <w:r>
        <w:br/>
      </w:r>
      <w:r>
        <w:rPr>
          <w:rStyle w:val="NormalTok"/>
        </w:rPr>
        <w:t xml:space="preserve">| ... | ... | ... | ... | ... | ...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Section C — Backend Edge Functions</w:t>
      </w:r>
      <w:r>
        <w:br/>
      </w:r>
      <w:r>
        <w:br/>
      </w:r>
      <w:r>
        <w:rPr>
          <w:rStyle w:val="NormalTok"/>
        </w:rPr>
        <w:t xml:space="preserve">| Test ID | Endpoint | Status | Severity | Issue # | Notes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rPr>
          <w:rStyle w:val="NormalTok"/>
        </w:rPr>
        <w:t xml:space="preserve">| C.6 | customer-wallet-create | ✅ Pass | — | — | Idempotency confirmed |</w:t>
      </w:r>
      <w:r>
        <w:br/>
      </w:r>
      <w:r>
        <w:rPr>
          <w:rStyle w:val="NormalTok"/>
        </w:rPr>
        <w:t xml:space="preserve">| ... | ... | ... | ... | ... | ...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Section D — Square POS</w:t>
      </w:r>
      <w:r>
        <w:br/>
      </w:r>
      <w:r>
        <w:br/>
      </w:r>
      <w:r>
        <w:rPr>
          <w:rStyle w:val="NormalTok"/>
        </w:rPr>
        <w:t xml:space="preserve">| Test ID | Test | Status | Severity | Issue # | Notes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rPr>
          <w:rStyle w:val="NormalTok"/>
        </w:rPr>
        <w:t xml:space="preserve">| D.1 | square-oauth-init | DEFERRED | — | — | Endpoints not deployed yet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Section E — Cross-cutting</w:t>
      </w:r>
      <w:r>
        <w:br/>
      </w:r>
      <w:r>
        <w:br/>
      </w:r>
      <w:r>
        <w:rPr>
          <w:rStyle w:val="NormalTok"/>
        </w:rPr>
        <w:t xml:space="preserve">| Test ID | Test | Status | Severity | Issue # | Notes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rPr>
          <w:rStyle w:val="NormalTok"/>
        </w:rPr>
        <w:t xml:space="preserve">| E.2 | Performance — homepage | ✅ Pass | — | — | Lighthouse mobile 87, desktop 95 |</w:t>
      </w:r>
      <w:r>
        <w:br/>
      </w:r>
      <w:r>
        <w:rPr>
          <w:rStyle w:val="NormalTok"/>
        </w:rPr>
        <w:t xml:space="preserve">| ... | ... | ... | ... | ... | ...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Detailed findings</w:t>
      </w:r>
      <w:r>
        <w:br/>
      </w:r>
      <w:r>
        <w:br/>
      </w:r>
      <w:r>
        <w:rPr>
          <w:rStyle w:val="NormalTok"/>
        </w:rPr>
        <w:t xml:space="preserve">For each finding, paste the full GitHub issue body here so the doc is self-contained even if issues get closed/merged later.</w:t>
      </w:r>
      <w:r>
        <w:br/>
      </w:r>
      <w:r>
        <w:br/>
      </w:r>
      <w:r>
        <w:rPr>
          <w:rStyle w:val="FunctionTok"/>
        </w:rPr>
        <w:t xml:space="preserve">### Finding 1 — [Title]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Full issue body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Finding 2 — [Title]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Full issue body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Things outside the test plan that I noticed</w:t>
      </w:r>
      <w:r>
        <w:br/>
      </w:r>
      <w:r>
        <w:br/>
      </w:r>
      <w:r>
        <w:rPr>
          <w:rStyle w:val="NormalTok"/>
        </w:rPr>
        <w:t xml:space="preserve">(Free-form. If you spotted anything weird that didn't fit a test ID — outdated copy, suspicious code patterns, missing logs, anything — note it here. Often the most valuable section.)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Open questions for Kenny</w:t>
      </w:r>
      <w:r>
        <w:br/>
      </w:r>
      <w:r>
        <w:br/>
      </w:r>
      <w:r>
        <w:rPr>
          <w:rStyle w:val="NormalTok"/>
        </w:rPr>
        <w:t xml:space="preserve">(Anything you couldn't determine on your own — missing docs, ambiguous expected behavior, unclear product decisions. List them here so the next session can resolve them.)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working-agreement-escalation"/>
      <w:r>
        <w:t xml:space="preserve">Working agreement &amp; escalation</w:t>
      </w:r>
      <w:bookmarkEnd w:id="7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Daily check-in:</w:t>
      </w:r>
      <w:r>
        <w:t xml:space="preserve"> </w:t>
      </w:r>
      <w:r>
        <w:t xml:space="preserve">at the end of each test day, push the WIP findings doc to the</w:t>
      </w:r>
      <w:r>
        <w:t xml:space="preserve"> </w:t>
      </w:r>
      <w:r>
        <w:rPr>
          <w:rStyle w:val="VerbatimChar"/>
        </w:rPr>
        <w:t xml:space="preserve">dave-workspace</w:t>
      </w:r>
      <w:r>
        <w:t xml:space="preserve"> </w:t>
      </w:r>
      <w:r>
        <w:t xml:space="preserve">branch on GitHub. That way Kenny can spot-check progress.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Blocking issue?</w:t>
      </w:r>
      <w:r>
        <w:t xml:space="preserve"> </w:t>
      </w:r>
      <w:r>
        <w:t xml:space="preserve">If you hit something that blocks further testing (e.g., a critical endpoint is 500ing, a credential doesn’t work), STOP — message Kenny immediately. Don’t burn hours fighting a setup issue.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Found a P0?</w:t>
      </w:r>
      <w:r>
        <w:t xml:space="preserve"> </w:t>
      </w:r>
      <w:r>
        <w:t xml:space="preserve">File the issue, mention it in #lymx-power Slack (or wherever we coordinate), and keep going on other tests in parallel.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Done?</w:t>
      </w:r>
      <w:r>
        <w:t xml:space="preserve"> </w:t>
      </w:r>
      <w:r>
        <w:t xml:space="preserve">When all sections are complete to the level you can take them, push the final</w:t>
      </w:r>
      <w:r>
        <w:t xml:space="preserve"> </w:t>
      </w:r>
      <w:r>
        <w:rPr>
          <w:rStyle w:val="VerbatimChar"/>
        </w:rPr>
        <w:t xml:space="preserve">TEST-FINDINGS-FROM-DAVE.md</w:t>
      </w:r>
      <w:r>
        <w:t xml:space="preserve"> </w:t>
      </w:r>
      <w:r>
        <w:t xml:space="preserve">to a new branch (e.g.,</w:t>
      </w:r>
      <w:r>
        <w:t xml:space="preserve"> </w:t>
      </w:r>
      <w:r>
        <w:rPr>
          <w:rStyle w:val="VerbatimChar"/>
        </w:rPr>
        <w:t xml:space="preserve">dave/test-findings-2026-05</w:t>
      </w:r>
      <w:r>
        <w:t xml:space="preserve">) and open a PR for Kenny to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appendix-test-data-quick-reference"/>
      <w:r>
        <w:t xml:space="preserve">Appendix — Test data quick reference</w:t>
      </w:r>
      <w:bookmarkEnd w:id="79"/>
    </w:p>
    <w:p>
      <w:pPr>
        <w:pStyle w:val="Heading3"/>
      </w:pPr>
      <w:bookmarkStart w:id="80" w:name="sample-mode-1-storefront-payload"/>
      <w:r>
        <w:t xml:space="preserve">Sample Mode 1 storefront payload</w:t>
      </w:r>
      <w:bookmarkEnd w:id="80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"dave-test-1234@smoketest.dev"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"testpass1234!"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"[TEST] Smoke Cafe LLC"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"[TEST] Smoke Cafe"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"Cafe / coffee"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"hello@smoketest.dev"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"+17025550101"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"issuance_rate"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Smoke Ln"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 Vegas"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"89101"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1" w:name="sample-mode-3-self-employed-payload"/>
      <w:r>
        <w:t xml:space="preserve">Sample Mode 3 self-employed payload</w:t>
      </w:r>
      <w:bookmarkEnd w:id="81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"self_employed"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"dave-test-5678@smoketest.dev"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"testpass1234!"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"[TEST] Jane Smoke Consulting LLC"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"[TEST] Jane Smoke"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"jane@smoketest.dev"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"+17025550202"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"service_area"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"Clark County, NV"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"60-min consult"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"lymx_per_booking"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audit"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"lymx_per_booking"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2" w:name="cleanup-query-run-after-testing"/>
      <w:r>
        <w:t xml:space="preserve">Cleanup query (run after testing)</w:t>
      </w:r>
      <w:bookmarkEnd w:id="82"/>
    </w:p>
    <w:p>
      <w:pPr>
        <w:pStyle w:val="SourceCode"/>
      </w:pPr>
      <w:r>
        <w:rPr>
          <w:rStyle w:val="CommentTok"/>
        </w:rPr>
        <w:t xml:space="preserve">-- Preview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'%@smoketest.dev'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'dave-test-%'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Delete (have Kenny confirm before running)</w:t>
      </w:r>
      <w:r>
        <w:br/>
      </w:r>
      <w:r>
        <w:rPr>
          <w:rStyle w:val="CommentTok"/>
        </w:rPr>
        <w:t xml:space="preserve">-- delete from auth.users</w:t>
      </w:r>
      <w:r>
        <w:br/>
      </w:r>
      <w:r>
        <w:rPr>
          <w:rStyle w:val="CommentTok"/>
        </w:rPr>
        <w:t xml:space="preserve">-- where email like '%@smoketest.dev'</w:t>
      </w:r>
      <w:r>
        <w:br/>
      </w:r>
      <w:r>
        <w:rPr>
          <w:rStyle w:val="CommentTok"/>
        </w:rPr>
        <w:t xml:space="preserve">--    or email like 'dave-test-%';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sign-off"/>
      <w:r>
        <w:t xml:space="preserve">Sign-off</w:t>
      </w:r>
      <w:bookmarkEnd w:id="83"/>
    </w:p>
    <w:p>
      <w:pPr>
        <w:pStyle w:val="FirstParagraph"/>
      </w:pPr>
      <w:r>
        <w:t xml:space="preserve">When you’re done, fill in this section in your findings doc:</w:t>
      </w:r>
    </w:p>
    <w:p>
      <w:pPr>
        <w:pStyle w:val="BlockText"/>
      </w:pPr>
      <w:r>
        <w:rPr>
          <w:b/>
        </w:rPr>
        <w:t xml:space="preserve">Test plan v1.0 completed by Dave on 2026-05-XX. Total findings: XX. Recommend [LAUNCH / DELAY-FOR-FIXES / MAJOR-RETHINK] based on overall site readiness.</w:t>
      </w:r>
    </w:p>
    <w:p>
      <w:pPr>
        <w:pStyle w:val="FirstParagraph"/>
      </w:pPr>
      <w:r>
        <w:t xml:space="preserve">That’s it. Have at it. Reach out if anything in this doc is unclear — better to ask now than waste time testing the wrong thing.</w:t>
      </w:r>
    </w:p>
    <w:p>
      <w:pPr>
        <w:pStyle w:val="BodyText"/>
      </w:pPr>
      <w:r>
        <w:t xml:space="preserve">— Kenny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https://github.com/linkchecker/linkchecker" TargetMode="External" /><Relationship Type="http://schemas.openxmlformats.org/officeDocument/2006/relationships/hyperlink" Id="rId68" Target="https://pagespeed.web.dev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3" Target="https://github.com/linkchecker/linkchecker" TargetMode="External" /><Relationship Type="http://schemas.openxmlformats.org/officeDocument/2006/relationships/hyperlink" Id="rId68" Target="https://pagespeed.web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2026-05-07T12:42:26Z</dcterms:created>
  <dcterms:modified xsi:type="dcterms:W3CDTF">2026-05-07T12:42:26Z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