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微软雅黑 Light" w:hAnsi="微软雅黑 Light" w:eastAsia="微软雅黑 Light"/>
          <w:sz w:val="96"/>
        </w:rPr>
      </w:pPr>
      <w:r>
        <w:rPr>
          <w:rFonts w:ascii="微软雅黑 Light" w:hAnsi="微软雅黑 Light" w:eastAsia="微软雅黑 Light"/>
          <w:sz w:val="96"/>
        </w:rPr>
        <w:t>实验报告</w:t>
      </w:r>
    </w:p>
    <w:p>
      <w:pPr>
        <w:jc w:val="center"/>
        <w:rPr>
          <w:rFonts w:ascii="楷体" w:hAnsi="楷体" w:eastAsia="楷体"/>
          <w:sz w:val="32"/>
        </w:rPr>
      </w:pPr>
      <w:r>
        <w:rPr>
          <w:rFonts w:ascii="楷体" w:hAnsi="楷体" w:eastAsia="楷体"/>
          <w:sz w:val="32"/>
        </w:rPr>
        <w:t>新疆大学</w:t>
      </w:r>
    </w:p>
    <w:p>
      <w:pPr>
        <w:jc w:val="center"/>
        <w:rPr>
          <w:rFonts w:ascii="楷体" w:hAnsi="楷体" w:eastAsia="楷体"/>
          <w:sz w:val="32"/>
        </w:rPr>
      </w:pPr>
      <w:r>
        <w:rPr>
          <w:rFonts w:hint="eastAsia" w:ascii="楷体" w:hAnsi="楷体" w:eastAsia="楷体"/>
          <w:sz w:val="32"/>
        </w:rPr>
        <w:t>信息科学与工程学院</w:t>
      </w:r>
    </w:p>
    <w:p/>
    <w:p>
      <w:pPr>
        <w:rPr>
          <w:sz w:val="28"/>
        </w:rPr>
      </w:pPr>
      <w:r>
        <w:rPr>
          <w:rFonts w:hint="eastAsia"/>
          <w:b/>
          <w:sz w:val="28"/>
        </w:rPr>
        <w:t>课程名称</w:t>
      </w:r>
      <w:r>
        <w:rPr>
          <w:rFonts w:hint="eastAsia"/>
          <w:sz w:val="28"/>
        </w:rPr>
        <w:t>：</w:t>
      </w:r>
      <w:r>
        <w:rPr>
          <w:rFonts w:hint="eastAsia"/>
          <w:sz w:val="28"/>
          <w:u w:val="single"/>
        </w:rPr>
        <w:t xml:space="preserve"> </w:t>
      </w:r>
      <w:r>
        <w:rPr>
          <w:sz w:val="28"/>
          <w:u w:val="single"/>
        </w:rPr>
        <w:t xml:space="preserve">  </w:t>
      </w:r>
      <w:r>
        <w:rPr>
          <w:rFonts w:hint="eastAsia"/>
          <w:sz w:val="28"/>
          <w:u w:val="single"/>
          <w:lang w:eastAsia="zh-CN"/>
        </w:rPr>
        <w:t>数字电路实验</w:t>
      </w:r>
      <w:r>
        <w:rPr>
          <w:sz w:val="28"/>
          <w:u w:val="single"/>
        </w:rPr>
        <w:t xml:space="preserve">     </w:t>
      </w:r>
      <w:r>
        <w:rPr>
          <w:sz w:val="28"/>
        </w:rPr>
        <w:t xml:space="preserve">          </w:t>
      </w:r>
      <w:r>
        <w:rPr>
          <w:b/>
          <w:sz w:val="28"/>
        </w:rPr>
        <w:t>班级</w:t>
      </w:r>
      <w:r>
        <w:rPr>
          <w:rFonts w:hint="eastAsia"/>
          <w:sz w:val="28"/>
        </w:rPr>
        <w:t>：</w:t>
      </w:r>
      <w:r>
        <w:rPr>
          <w:rFonts w:hint="eastAsia"/>
          <w:sz w:val="28"/>
          <w:u w:val="single"/>
        </w:rPr>
        <w:t xml:space="preserve"> </w:t>
      </w:r>
      <w:r>
        <w:rPr>
          <w:rFonts w:hint="eastAsia"/>
          <w:sz w:val="28"/>
          <w:u w:val="single"/>
          <w:lang w:val="en-US" w:eastAsia="zh-CN"/>
        </w:rPr>
        <w:t>计算机科学与技术20-1</w:t>
      </w:r>
      <w:r>
        <w:rPr>
          <w:sz w:val="28"/>
          <w:u w:val="single"/>
        </w:rPr>
        <w:t xml:space="preserve">                    </w:t>
      </w:r>
    </w:p>
    <w:tbl>
      <w:tblPr>
        <w:tblStyle w:val="5"/>
        <w:tblW w:w="9776" w:type="dxa"/>
        <w:tblInd w:w="0" w:type="dxa"/>
        <w:tblBorders>
          <w:top w:val="single" w:color="8EAADB" w:themeColor="accent5" w:themeTint="99" w:sz="4" w:space="0"/>
          <w:left w:val="single" w:color="8EAADB" w:themeColor="accent5" w:themeTint="99" w:sz="4" w:space="0"/>
          <w:bottom w:val="single" w:color="8EAADB" w:themeColor="accent5" w:themeTint="99" w:sz="4" w:space="0"/>
          <w:right w:val="single" w:color="8EAADB" w:themeColor="accent5" w:themeTint="99" w:sz="4" w:space="0"/>
          <w:insideH w:val="single" w:color="8EAADB" w:themeColor="accent5" w:themeTint="99" w:sz="4" w:space="0"/>
          <w:insideV w:val="single" w:color="8EAADB" w:themeColor="accent5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2"/>
        <w:gridCol w:w="3060"/>
        <w:gridCol w:w="1344"/>
        <w:gridCol w:w="3006"/>
        <w:gridCol w:w="1134"/>
      </w:tblGrid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single" w:color="8EAADB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8" w:hRule="atLeast"/>
        </w:trPr>
        <w:tc>
          <w:tcPr>
            <w:tcW w:w="1232" w:type="dxa"/>
            <w:tcBorders>
              <w:bottom w:val="single" w:color="8EAADB" w:themeColor="accent5" w:themeTint="99" w:sz="12" w:space="0"/>
              <w:insideH w:val="single" w:sz="12" w:space="0"/>
            </w:tcBorders>
            <w:vAlign w:val="center"/>
          </w:tcPr>
          <w:p>
            <w:pPr>
              <w:jc w:val="center"/>
              <w:rPr>
                <w:b/>
                <w:bCs/>
                <w:color w:val="2F5597" w:themeColor="accent5" w:themeShade="BF"/>
                <w:sz w:val="28"/>
              </w:rPr>
            </w:pPr>
            <w:r>
              <w:rPr>
                <w:rFonts w:hint="eastAsia"/>
                <w:b/>
                <w:bCs/>
                <w:color w:val="2F5597" w:themeColor="accent5" w:themeShade="BF"/>
                <w:sz w:val="28"/>
              </w:rPr>
              <w:t>姓名</w:t>
            </w:r>
          </w:p>
        </w:tc>
        <w:tc>
          <w:tcPr>
            <w:tcW w:w="3060" w:type="dxa"/>
            <w:tcBorders>
              <w:bottom w:val="single" w:color="8EAADB" w:themeColor="accent5" w:themeTint="99" w:sz="12" w:space="0"/>
              <w:insideH w:val="single" w:sz="12" w:space="0"/>
            </w:tcBorders>
            <w:vAlign w:val="center"/>
          </w:tcPr>
          <w:p>
            <w:pPr>
              <w:jc w:val="center"/>
              <w:rPr>
                <w:b/>
                <w:bCs/>
                <w:color w:val="2F5597" w:themeColor="accent5" w:themeShade="BF"/>
                <w:sz w:val="28"/>
              </w:rPr>
            </w:pPr>
            <w:r>
              <w:rPr>
                <w:rFonts w:hint="eastAsia"/>
                <w:b/>
                <w:bCs/>
                <w:color w:val="2F5597" w:themeColor="accent5" w:themeShade="BF"/>
                <w:sz w:val="28"/>
              </w:rPr>
              <w:t>实验名称</w:t>
            </w:r>
          </w:p>
        </w:tc>
        <w:tc>
          <w:tcPr>
            <w:tcW w:w="1344" w:type="dxa"/>
            <w:tcBorders>
              <w:bottom w:val="single" w:color="8EAADB" w:themeColor="accent5" w:themeTint="99" w:sz="12" w:space="0"/>
              <w:insideH w:val="single" w:sz="12" w:space="0"/>
            </w:tcBorders>
            <w:vAlign w:val="center"/>
          </w:tcPr>
          <w:p>
            <w:pPr>
              <w:jc w:val="center"/>
              <w:rPr>
                <w:b/>
                <w:bCs/>
                <w:color w:val="2F5597" w:themeColor="accent5" w:themeShade="BF"/>
                <w:sz w:val="28"/>
              </w:rPr>
            </w:pPr>
            <w:r>
              <w:rPr>
                <w:rFonts w:hint="eastAsia"/>
                <w:b/>
                <w:bCs/>
                <w:color w:val="2F5597" w:themeColor="accent5" w:themeShade="BF"/>
                <w:sz w:val="28"/>
              </w:rPr>
              <w:t>日期</w:t>
            </w:r>
          </w:p>
        </w:tc>
        <w:tc>
          <w:tcPr>
            <w:tcW w:w="3006" w:type="dxa"/>
            <w:tcBorders>
              <w:bottom w:val="single" w:color="8EAADB" w:themeColor="accent5" w:themeTint="99" w:sz="12" w:space="0"/>
              <w:insideH w:val="single" w:sz="12" w:space="0"/>
            </w:tcBorders>
            <w:vAlign w:val="center"/>
          </w:tcPr>
          <w:p>
            <w:pPr>
              <w:jc w:val="center"/>
              <w:rPr>
                <w:b/>
                <w:bCs/>
                <w:color w:val="2F5597" w:themeColor="accent5" w:themeShade="BF"/>
                <w:sz w:val="28"/>
              </w:rPr>
            </w:pPr>
            <w:r>
              <w:rPr>
                <w:rFonts w:hint="eastAsia"/>
                <w:b/>
                <w:bCs/>
                <w:color w:val="2F5597" w:themeColor="accent5" w:themeShade="BF"/>
                <w:sz w:val="28"/>
              </w:rPr>
              <w:t>地点</w:t>
            </w:r>
          </w:p>
        </w:tc>
        <w:tc>
          <w:tcPr>
            <w:tcW w:w="1134" w:type="dxa"/>
            <w:tcBorders>
              <w:bottom w:val="single" w:color="8EAADB" w:themeColor="accent5" w:themeTint="99" w:sz="12" w:space="0"/>
              <w:insideH w:val="single" w:sz="12" w:space="0"/>
            </w:tcBorders>
            <w:vAlign w:val="center"/>
          </w:tcPr>
          <w:p>
            <w:pPr>
              <w:jc w:val="center"/>
              <w:rPr>
                <w:b/>
                <w:bCs/>
                <w:color w:val="2F5597" w:themeColor="accent5" w:themeShade="BF"/>
                <w:sz w:val="28"/>
              </w:rPr>
            </w:pPr>
            <w:r>
              <w:rPr>
                <w:rFonts w:hint="eastAsia"/>
                <w:b/>
                <w:bCs/>
                <w:color w:val="2F5597" w:themeColor="accent5" w:themeShade="BF"/>
                <w:sz w:val="28"/>
              </w:rPr>
              <w:t>成绩</w:t>
            </w:r>
          </w:p>
        </w:tc>
      </w:tr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single" w:color="8EAADB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9" w:hRule="atLeast"/>
        </w:trPr>
        <w:tc>
          <w:tcPr>
            <w:tcW w:w="1232" w:type="dxa"/>
            <w:shd w:val="clear" w:color="auto" w:fill="D9E2F3" w:themeFill="accent5" w:themeFillTint="33"/>
            <w:tcFitText/>
            <w:vAlign w:val="center"/>
          </w:tcPr>
          <w:p>
            <w:pPr>
              <w:jc w:val="center"/>
              <w:rPr>
                <w:rFonts w:hint="eastAsia" w:eastAsiaTheme="minorEastAsia"/>
                <w:b w:val="0"/>
                <w:bCs/>
                <w:color w:val="2F5597" w:themeColor="accent5" w:themeShade="BF"/>
                <w:spacing w:val="0"/>
                <w:sz w:val="28"/>
                <w:lang w:val="en-US" w:eastAsia="zh-CN"/>
              </w:rPr>
            </w:pPr>
            <w:r>
              <w:rPr>
                <w:rFonts w:hint="eastAsia"/>
                <w:b/>
                <w:color w:val="2F5597" w:themeColor="accent5" w:themeShade="BF"/>
                <w:spacing w:val="40"/>
                <w:sz w:val="28"/>
                <w:lang w:val="en-US" w:eastAsia="zh-CN"/>
              </w:rPr>
              <w:t>刘宇</w:t>
            </w:r>
            <w:r>
              <w:rPr>
                <w:rFonts w:hint="eastAsia"/>
                <w:b/>
                <w:color w:val="2F5597" w:themeColor="accent5" w:themeShade="BF"/>
                <w:spacing w:val="0"/>
                <w:sz w:val="28"/>
                <w:lang w:val="en-US" w:eastAsia="zh-CN"/>
              </w:rPr>
              <w:t>诺</w:t>
            </w:r>
          </w:p>
        </w:tc>
        <w:tc>
          <w:tcPr>
            <w:tcW w:w="3060" w:type="dxa"/>
            <w:shd w:val="clear" w:color="auto" w:fill="D9E2F3" w:themeFill="accent5" w:themeFillTint="33"/>
            <w:vAlign w:val="center"/>
          </w:tcPr>
          <w:p>
            <w:pPr>
              <w:jc w:val="center"/>
              <w:rPr>
                <w:b/>
                <w:color w:val="2F5597" w:themeColor="accent5" w:themeShade="BF"/>
                <w:sz w:val="28"/>
              </w:rPr>
            </w:pPr>
            <w:r>
              <w:rPr>
                <w:rFonts w:hint="eastAsia"/>
                <w:b/>
                <w:color w:val="2F5597" w:themeColor="accent5" w:themeShade="BF"/>
                <w:sz w:val="28"/>
              </w:rPr>
              <w:t>加法器的设计与实现</w:t>
            </w:r>
          </w:p>
        </w:tc>
        <w:tc>
          <w:tcPr>
            <w:tcW w:w="1344" w:type="dxa"/>
            <w:shd w:val="clear" w:color="auto" w:fill="D9E2F3" w:themeFill="accent5" w:themeFillTint="33"/>
            <w:vAlign w:val="center"/>
          </w:tcPr>
          <w:p>
            <w:pPr>
              <w:jc w:val="center"/>
              <w:rPr>
                <w:rFonts w:hint="default" w:eastAsiaTheme="minorEastAsia"/>
                <w:b/>
                <w:color w:val="2F5597" w:themeColor="accent5" w:themeShade="BF"/>
                <w:sz w:val="28"/>
                <w:lang w:val="en-US" w:eastAsia="zh-CN"/>
              </w:rPr>
            </w:pPr>
            <w:r>
              <w:rPr>
                <w:rFonts w:hint="eastAsia"/>
                <w:b/>
                <w:color w:val="2F5597" w:themeColor="accent5" w:themeShade="BF"/>
                <w:sz w:val="28"/>
                <w:lang w:val="en-US" w:eastAsia="zh-CN"/>
              </w:rPr>
              <w:t>11.22</w:t>
            </w:r>
          </w:p>
        </w:tc>
        <w:tc>
          <w:tcPr>
            <w:tcW w:w="3006" w:type="dxa"/>
            <w:shd w:val="clear" w:color="auto" w:fill="D9E2F3" w:themeFill="accent5" w:themeFillTint="33"/>
            <w:vAlign w:val="center"/>
          </w:tcPr>
          <w:p>
            <w:pPr>
              <w:jc w:val="center"/>
              <w:rPr>
                <w:rFonts w:hint="default"/>
                <w:b/>
                <w:color w:val="2F5597" w:themeColor="accent5" w:themeShade="BF"/>
                <w:sz w:val="28"/>
                <w:lang w:val="en-US"/>
              </w:rPr>
            </w:pPr>
            <w:r>
              <w:rPr>
                <w:rFonts w:hint="eastAsia" w:ascii="宋体" w:hAnsi="宋体" w:eastAsia="宋体" w:cs="宋体"/>
                <w:b/>
                <w:color w:val="2F5597" w:themeColor="accent5" w:themeShade="BF"/>
                <w:sz w:val="24"/>
                <w:szCs w:val="24"/>
                <w:lang w:val="en-US" w:eastAsia="zh-CN"/>
              </w:rPr>
              <w:t>信息技术综合实验楼A502</w:t>
            </w:r>
          </w:p>
        </w:tc>
        <w:tc>
          <w:tcPr>
            <w:tcW w:w="1134" w:type="dxa"/>
            <w:shd w:val="clear" w:color="auto" w:fill="D9E2F3" w:themeFill="accent5" w:themeFillTint="33"/>
            <w:vAlign w:val="center"/>
          </w:tcPr>
          <w:p>
            <w:pPr>
              <w:jc w:val="center"/>
              <w:rPr>
                <w:b/>
                <w:color w:val="2F5597" w:themeColor="accent5" w:themeShade="BF"/>
                <w:sz w:val="28"/>
              </w:rPr>
            </w:pPr>
          </w:p>
        </w:tc>
      </w:tr>
    </w:tbl>
    <w:p>
      <w:pPr>
        <w:rPr>
          <w:sz w:val="28"/>
        </w:rPr>
      </w:pP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6"/>
        <w:gridCol w:w="1396"/>
        <w:gridCol w:w="1396"/>
        <w:gridCol w:w="1396"/>
        <w:gridCol w:w="1397"/>
        <w:gridCol w:w="1397"/>
        <w:gridCol w:w="13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0" w:hRule="atLeast"/>
        </w:trPr>
        <w:tc>
          <w:tcPr>
            <w:tcW w:w="1396" w:type="dxa"/>
          </w:tcPr>
          <w:p>
            <w:pPr>
              <w:jc w:val="center"/>
              <w:rPr>
                <w:rFonts w:hint="eastAsia" w:eastAsiaTheme="minorEastAsia"/>
                <w:sz w:val="28"/>
                <w:vertAlign w:val="baseline"/>
                <w:lang w:eastAsia="zh-CN"/>
              </w:rPr>
            </w:pPr>
            <w:r>
              <w:rPr>
                <w:rFonts w:hint="eastAsia"/>
                <w:sz w:val="28"/>
                <w:vertAlign w:val="baseline"/>
                <w:lang w:eastAsia="zh-CN"/>
              </w:rPr>
              <w:t>一</w:t>
            </w:r>
          </w:p>
        </w:tc>
        <w:tc>
          <w:tcPr>
            <w:tcW w:w="1396" w:type="dxa"/>
          </w:tcPr>
          <w:p>
            <w:pPr>
              <w:jc w:val="center"/>
              <w:rPr>
                <w:rFonts w:hint="eastAsia" w:eastAsiaTheme="minorEastAsia"/>
                <w:sz w:val="28"/>
                <w:vertAlign w:val="baseline"/>
                <w:lang w:eastAsia="zh-CN"/>
              </w:rPr>
            </w:pPr>
            <w:r>
              <w:rPr>
                <w:rFonts w:hint="eastAsia"/>
                <w:sz w:val="28"/>
                <w:vertAlign w:val="baseline"/>
                <w:lang w:eastAsia="zh-CN"/>
              </w:rPr>
              <w:t>二</w:t>
            </w:r>
          </w:p>
        </w:tc>
        <w:tc>
          <w:tcPr>
            <w:tcW w:w="1396" w:type="dxa"/>
          </w:tcPr>
          <w:p>
            <w:pPr>
              <w:jc w:val="center"/>
              <w:rPr>
                <w:rFonts w:hint="eastAsia" w:eastAsiaTheme="minorEastAsia"/>
                <w:sz w:val="28"/>
                <w:vertAlign w:val="baseline"/>
                <w:lang w:eastAsia="zh-CN"/>
              </w:rPr>
            </w:pPr>
            <w:r>
              <w:rPr>
                <w:rFonts w:hint="eastAsia"/>
                <w:sz w:val="28"/>
                <w:vertAlign w:val="baseline"/>
                <w:lang w:eastAsia="zh-CN"/>
              </w:rPr>
              <w:t>三</w:t>
            </w:r>
          </w:p>
        </w:tc>
        <w:tc>
          <w:tcPr>
            <w:tcW w:w="1396" w:type="dxa"/>
          </w:tcPr>
          <w:p>
            <w:pPr>
              <w:jc w:val="center"/>
              <w:rPr>
                <w:rFonts w:hint="eastAsia" w:eastAsiaTheme="minorEastAsia"/>
                <w:sz w:val="28"/>
                <w:vertAlign w:val="baseline"/>
                <w:lang w:eastAsia="zh-CN"/>
              </w:rPr>
            </w:pPr>
            <w:r>
              <w:rPr>
                <w:rFonts w:hint="eastAsia"/>
                <w:sz w:val="28"/>
                <w:vertAlign w:val="baseline"/>
                <w:lang w:eastAsia="zh-CN"/>
              </w:rPr>
              <w:t>四</w:t>
            </w:r>
          </w:p>
        </w:tc>
        <w:tc>
          <w:tcPr>
            <w:tcW w:w="1397" w:type="dxa"/>
          </w:tcPr>
          <w:p>
            <w:pPr>
              <w:jc w:val="center"/>
              <w:rPr>
                <w:rFonts w:hint="eastAsia" w:eastAsiaTheme="minorEastAsia"/>
                <w:sz w:val="28"/>
                <w:vertAlign w:val="baseline"/>
                <w:lang w:eastAsia="zh-CN"/>
              </w:rPr>
            </w:pPr>
            <w:r>
              <w:rPr>
                <w:rFonts w:hint="eastAsia"/>
                <w:sz w:val="28"/>
                <w:vertAlign w:val="baseline"/>
                <w:lang w:eastAsia="zh-CN"/>
              </w:rPr>
              <w:t>五</w:t>
            </w:r>
          </w:p>
        </w:tc>
        <w:tc>
          <w:tcPr>
            <w:tcW w:w="1397" w:type="dxa"/>
          </w:tcPr>
          <w:p>
            <w:pPr>
              <w:jc w:val="center"/>
              <w:rPr>
                <w:rFonts w:hint="eastAsia" w:eastAsiaTheme="minorEastAsia"/>
                <w:sz w:val="28"/>
                <w:vertAlign w:val="baseline"/>
                <w:lang w:eastAsia="zh-CN"/>
              </w:rPr>
            </w:pPr>
            <w:r>
              <w:rPr>
                <w:rFonts w:hint="eastAsia"/>
                <w:sz w:val="28"/>
                <w:vertAlign w:val="baseline"/>
                <w:lang w:eastAsia="zh-CN"/>
              </w:rPr>
              <w:t>六</w:t>
            </w:r>
          </w:p>
        </w:tc>
        <w:tc>
          <w:tcPr>
            <w:tcW w:w="1397" w:type="dxa"/>
          </w:tcPr>
          <w:p>
            <w:pPr>
              <w:jc w:val="center"/>
              <w:rPr>
                <w:rFonts w:hint="eastAsia"/>
                <w:sz w:val="28"/>
                <w:vertAlign w:val="baseline"/>
                <w:lang w:eastAsia="zh-CN"/>
              </w:rPr>
            </w:pPr>
            <w:r>
              <w:rPr>
                <w:rFonts w:hint="eastAsia"/>
                <w:sz w:val="28"/>
                <w:vertAlign w:val="baseline"/>
                <w:lang w:eastAsia="zh-CN"/>
              </w:rPr>
              <w:t>总分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1396" w:type="dxa"/>
          </w:tcPr>
          <w:p>
            <w:pPr>
              <w:jc w:val="center"/>
              <w:rPr>
                <w:sz w:val="28"/>
                <w:vertAlign w:val="baseline"/>
              </w:rPr>
            </w:pPr>
          </w:p>
        </w:tc>
        <w:tc>
          <w:tcPr>
            <w:tcW w:w="1396" w:type="dxa"/>
          </w:tcPr>
          <w:p>
            <w:pPr>
              <w:jc w:val="center"/>
              <w:rPr>
                <w:sz w:val="28"/>
                <w:vertAlign w:val="baseline"/>
              </w:rPr>
            </w:pPr>
          </w:p>
        </w:tc>
        <w:tc>
          <w:tcPr>
            <w:tcW w:w="1396" w:type="dxa"/>
          </w:tcPr>
          <w:p>
            <w:pPr>
              <w:jc w:val="center"/>
              <w:rPr>
                <w:sz w:val="28"/>
                <w:vertAlign w:val="baseline"/>
              </w:rPr>
            </w:pPr>
          </w:p>
        </w:tc>
        <w:tc>
          <w:tcPr>
            <w:tcW w:w="1396" w:type="dxa"/>
          </w:tcPr>
          <w:p>
            <w:pPr>
              <w:jc w:val="center"/>
              <w:rPr>
                <w:sz w:val="28"/>
                <w:vertAlign w:val="baseline"/>
              </w:rPr>
            </w:pPr>
          </w:p>
        </w:tc>
        <w:tc>
          <w:tcPr>
            <w:tcW w:w="1397" w:type="dxa"/>
          </w:tcPr>
          <w:p>
            <w:pPr>
              <w:jc w:val="center"/>
              <w:rPr>
                <w:sz w:val="28"/>
                <w:vertAlign w:val="baseline"/>
              </w:rPr>
            </w:pPr>
          </w:p>
        </w:tc>
        <w:tc>
          <w:tcPr>
            <w:tcW w:w="1397" w:type="dxa"/>
          </w:tcPr>
          <w:p>
            <w:pPr>
              <w:jc w:val="center"/>
              <w:rPr>
                <w:sz w:val="28"/>
                <w:vertAlign w:val="baseline"/>
              </w:rPr>
            </w:pPr>
          </w:p>
        </w:tc>
        <w:tc>
          <w:tcPr>
            <w:tcW w:w="1397" w:type="dxa"/>
          </w:tcPr>
          <w:p>
            <w:pPr>
              <w:jc w:val="center"/>
              <w:rPr>
                <w:sz w:val="28"/>
                <w:vertAlign w:val="baseline"/>
              </w:rPr>
            </w:pPr>
          </w:p>
        </w:tc>
      </w:tr>
    </w:tbl>
    <w:p>
      <w:pPr>
        <w:rPr>
          <w:sz w:val="28"/>
        </w:rPr>
      </w:pPr>
    </w:p>
    <w:p>
      <w:pPr>
        <w:pStyle w:val="6"/>
        <w:numPr>
          <w:ilvl w:val="0"/>
          <w:numId w:val="1"/>
        </w:numPr>
        <w:ind w:firstLineChars="0"/>
        <w:rPr>
          <w:sz w:val="28"/>
        </w:rPr>
      </w:pPr>
      <w:r>
        <w:rPr>
          <w:sz w:val="28"/>
        </w:rPr>
        <w:t>实验目的</w:t>
      </w:r>
      <w:r>
        <w:rPr>
          <w:rFonts w:hint="eastAsia"/>
          <w:sz w:val="28"/>
        </w:rPr>
        <w:t>（</w:t>
      </w:r>
      <w:r>
        <w:rPr>
          <w:rFonts w:hint="eastAsia"/>
          <w:color w:val="FF0000"/>
          <w:sz w:val="28"/>
          <w:lang w:val="en-US" w:eastAsia="zh-CN"/>
        </w:rPr>
        <w:t>5分</w:t>
      </w:r>
      <w:r>
        <w:rPr>
          <w:rFonts w:hint="eastAsia"/>
          <w:sz w:val="28"/>
        </w:rPr>
        <w:t>）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517" w:hRule="atLeast"/>
        </w:trPr>
        <w:tc>
          <w:tcPr>
            <w:tcW w:w="973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1、掌握 EDA 技术常用开发工具 Quartus II 软件、VHDL 编程语言及各模块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主要功能；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2、掌握 EDA 设计流程；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3、理解半加器、全加器的工作原理。</w:t>
            </w:r>
          </w:p>
        </w:tc>
      </w:tr>
    </w:tbl>
    <w:p>
      <w:pPr>
        <w:pStyle w:val="6"/>
        <w:numPr>
          <w:ilvl w:val="0"/>
          <w:numId w:val="1"/>
        </w:numPr>
        <w:ind w:firstLineChars="0"/>
        <w:rPr>
          <w:sz w:val="28"/>
        </w:rPr>
      </w:pPr>
      <w:r>
        <w:rPr>
          <w:sz w:val="28"/>
        </w:rPr>
        <w:t>设备仪器</w:t>
      </w:r>
      <w:r>
        <w:rPr>
          <w:rFonts w:hint="eastAsia"/>
          <w:sz w:val="28"/>
        </w:rPr>
        <w:t>/软件环境（</w:t>
      </w:r>
      <w:r>
        <w:rPr>
          <w:rFonts w:hint="eastAsia"/>
          <w:sz w:val="28"/>
          <w:lang w:val="en-US" w:eastAsia="zh-CN"/>
        </w:rPr>
        <w:t>5</w:t>
      </w:r>
      <w:r>
        <w:rPr>
          <w:sz w:val="28"/>
        </w:rPr>
        <w:t>分</w:t>
      </w:r>
      <w:r>
        <w:rPr>
          <w:rFonts w:hint="eastAsia"/>
          <w:sz w:val="28"/>
        </w:rPr>
        <w:t>）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9736" w:type="dxa"/>
          </w:tcPr>
          <w:p>
            <w:pPr>
              <w:jc w:val="left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计算机、Quartus II软件、草稿纸、记录纸、铅笔。</w:t>
            </w:r>
          </w:p>
        </w:tc>
      </w:tr>
    </w:tbl>
    <w:p>
      <w:pPr>
        <w:pStyle w:val="6"/>
        <w:numPr>
          <w:ilvl w:val="0"/>
          <w:numId w:val="1"/>
        </w:numPr>
        <w:ind w:firstLineChars="0"/>
        <w:rPr>
          <w:sz w:val="28"/>
        </w:rPr>
      </w:pPr>
      <w:r>
        <w:rPr>
          <w:sz w:val="28"/>
        </w:rPr>
        <w:t>实验原理</w:t>
      </w:r>
      <w:r>
        <w:rPr>
          <w:rFonts w:hint="eastAsia"/>
          <w:sz w:val="28"/>
        </w:rPr>
        <w:t>（</w:t>
      </w:r>
      <w:r>
        <w:rPr>
          <w:rFonts w:hint="eastAsia"/>
          <w:sz w:val="28"/>
          <w:lang w:val="en-US" w:eastAsia="zh-CN"/>
        </w:rPr>
        <w:t>30</w:t>
      </w:r>
      <w:r>
        <w:rPr>
          <w:sz w:val="28"/>
        </w:rPr>
        <w:t>分</w:t>
      </w:r>
      <w:r>
        <w:rPr>
          <w:rFonts w:hint="eastAsia"/>
          <w:sz w:val="28"/>
        </w:rPr>
        <w:t>）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39" w:hRule="atLeast"/>
        </w:trPr>
        <w:tc>
          <w:tcPr>
            <w:tcW w:w="9736" w:type="dxa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、半加器 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480" w:firstLineChars="200"/>
              <w:jc w:val="left"/>
              <w:textAlignment w:val="auto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计算机中数的操作都是以二进制进位的，最基本的运算就是加法运算。按照进位是否加入，加法器分为半加器和全加器电路两种。计算机中的异或指令的功能就是求两个操作数各位的半加和。一位半加器有两个输入、输出。</w:t>
            </w:r>
            <w:r>
              <w:drawing>
                <wp:inline distT="0" distB="0" distL="114300" distR="114300">
                  <wp:extent cx="3657600" cy="71628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716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drawing>
                <wp:inline distT="0" distB="0" distL="114300" distR="114300">
                  <wp:extent cx="3215640" cy="1623060"/>
                  <wp:effectExtent l="0" t="0" r="0" b="762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t="27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5640" cy="1623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eastAsiaTheme="minorEastAsia"/>
                <w:sz w:val="28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半加器的两个输入所对应的管脚同两位拨码开关相连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两个输入管脚名为 A、B；两个输出所对应的管脚同两位发光二极管相连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两个输出管脚名为 CO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和 S，其中 CO表示进位，</w:t>
            </w: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S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表示相加结果。</w:t>
            </w:r>
          </w:p>
          <w:p>
            <w:pPr>
              <w:rPr>
                <w:rFonts w:hint="eastAsia" w:eastAsiaTheme="minorEastAsia"/>
                <w:sz w:val="28"/>
                <w:lang w:eastAsia="zh-CN"/>
              </w:rPr>
            </w:pPr>
            <w:r>
              <w:rPr>
                <w:rFonts w:hint="eastAsia" w:eastAsiaTheme="minorEastAsia"/>
                <w:sz w:val="28"/>
                <w:lang w:eastAsia="zh-CN"/>
              </w:rPr>
              <w:drawing>
                <wp:inline distT="0" distB="0" distL="114300" distR="114300">
                  <wp:extent cx="1332230" cy="1999615"/>
                  <wp:effectExtent l="0" t="0" r="12065" b="8890"/>
                  <wp:docPr id="3" name="图片 3" descr="1A7BE4006AD530924B32C3D7CFFB97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1A7BE4006AD530924B32C3D7CFFB977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l="25568" t="18687" r="29701" b="43574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332230" cy="1999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、全加器 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480" w:firstLineChars="200"/>
              <w:jc w:val="left"/>
              <w:textAlignment w:val="auto"/>
              <w:rPr>
                <w:rFonts w:hint="default"/>
                <w:lang w:val="en-US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计算机中的加法器一般就是全加器，它实现多位带进位加法。下面以一位全加器介绍。一位全加器有三个输入、两个输出。</w:t>
            </w:r>
          </w:p>
          <w:p>
            <w:r>
              <w:drawing>
                <wp:inline distT="0" distB="0" distL="114300" distR="114300">
                  <wp:extent cx="3764280" cy="762000"/>
                  <wp:effectExtent l="0" t="0" r="0" b="0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4280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568575" cy="1817370"/>
                  <wp:effectExtent l="0" t="0" r="6985" b="11430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8575" cy="1817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480" w:firstLineChars="200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全加器的三个输入所对应的管脚同三位拨码开关相连,三个输入端子是 a、b、 cin，分别代表 Ai、Bi、Ci-1；两个输出所对应的管脚同两位发光二极管相连， 两个输出端子是 c0、sum，分别代表 Ci 、Si。 </w:t>
            </w:r>
          </w:p>
          <w:p>
            <w:pPr>
              <w:rPr>
                <w:rFonts w:hint="eastAsia"/>
                <w:lang w:eastAsia="zh-CN"/>
              </w:rPr>
            </w:pPr>
          </w:p>
        </w:tc>
      </w:tr>
    </w:tbl>
    <w:p>
      <w:pPr>
        <w:pStyle w:val="6"/>
        <w:numPr>
          <w:ilvl w:val="0"/>
          <w:numId w:val="1"/>
        </w:numPr>
        <w:ind w:firstLineChars="0"/>
        <w:rPr>
          <w:sz w:val="28"/>
        </w:rPr>
      </w:pPr>
      <w:r>
        <w:rPr>
          <w:sz w:val="28"/>
        </w:rPr>
        <w:t>实验内容与步骤</w:t>
      </w:r>
      <w:r>
        <w:rPr>
          <w:rFonts w:hint="eastAsia"/>
          <w:sz w:val="28"/>
        </w:rPr>
        <w:t>（</w:t>
      </w:r>
      <w:r>
        <w:rPr>
          <w:rFonts w:hint="eastAsia"/>
          <w:sz w:val="28"/>
          <w:lang w:val="en-US" w:eastAsia="zh-CN"/>
        </w:rPr>
        <w:t>20</w:t>
      </w:r>
      <w:r>
        <w:rPr>
          <w:sz w:val="28"/>
        </w:rPr>
        <w:t>分</w:t>
      </w:r>
      <w:r>
        <w:rPr>
          <w:rFonts w:hint="eastAsia"/>
          <w:sz w:val="28"/>
        </w:rPr>
        <w:t>）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35" w:hRule="atLeast"/>
        </w:trPr>
        <w:tc>
          <w:tcPr>
            <w:tcW w:w="9736" w:type="dxa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1、选择III里的10E144C8芯片。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3479800" cy="2794000"/>
                  <wp:effectExtent l="0" t="0" r="10160" b="1016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9800" cy="279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2"/>
              </w:num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选择出两个输入、两个输出、一个异或门、一个与门，按照电路图连接好，进行编译。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3316605" cy="2181860"/>
                  <wp:effectExtent l="0" t="0" r="5715" b="1270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6605" cy="2181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3、进行针脚设置，输入端A为pin_10，输入端B为pin_30，输出端CO为pin_1，输出端S为pin_2。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3914140" cy="2278380"/>
                  <wp:effectExtent l="0" t="0" r="2540" b="762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4140" cy="2278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4、选择VWF,准备开始仿真。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3158490" cy="2310765"/>
                  <wp:effectExtent l="0" t="0" r="11430" b="571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8490" cy="2310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5、将针脚列列表导入。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3096895" cy="2171700"/>
                  <wp:effectExtent l="0" t="0" r="12065" b="762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6895" cy="2171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6、选择Quartus II Simulator 进行仿真。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4814570" cy="1626235"/>
                  <wp:effectExtent l="0" t="0" r="1270" b="444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4570" cy="1626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仿真结果：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3626485" cy="1427480"/>
                  <wp:effectExtent l="0" t="0" r="635" b="508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6485" cy="1427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7、将做好的半加器保存为器件，方便做全加器时使用。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3568065" cy="1850390"/>
                  <wp:effectExtent l="0" t="0" r="13335" b="889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8065" cy="1850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</w:rPr>
            </w:pP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8、将半价器（取的名字为add）的两个文件保存到全加器的根目录中。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4869815" cy="1664335"/>
                  <wp:effectExtent l="0" t="0" r="6985" b="1206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9815" cy="1664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9、利用半加器设计好全加器，进行连接，编译。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4297045" cy="2124075"/>
                  <wp:effectExtent l="0" t="0" r="635" b="952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7045" cy="2124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10、进行针脚设置。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3704590" cy="2326640"/>
                  <wp:effectExtent l="0" t="0" r="13970" b="508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4590" cy="2326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11、进行仿真</w:t>
            </w:r>
          </w:p>
          <w:p>
            <w:r>
              <w:drawing>
                <wp:inline distT="0" distB="0" distL="114300" distR="114300">
                  <wp:extent cx="4618990" cy="1917700"/>
                  <wp:effectExtent l="0" t="0" r="13970" b="254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990" cy="191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sz w:val="28"/>
              </w:rPr>
            </w:pPr>
          </w:p>
        </w:tc>
      </w:tr>
    </w:tbl>
    <w:p>
      <w:pPr>
        <w:pStyle w:val="6"/>
        <w:numPr>
          <w:ilvl w:val="0"/>
          <w:numId w:val="1"/>
        </w:numPr>
        <w:ind w:firstLineChars="0"/>
        <w:rPr>
          <w:sz w:val="28"/>
        </w:rPr>
      </w:pPr>
      <w:r>
        <w:rPr>
          <w:sz w:val="28"/>
        </w:rPr>
        <w:t>实验结果与分析</w:t>
      </w:r>
      <w:r>
        <w:rPr>
          <w:rFonts w:hint="eastAsia"/>
          <w:sz w:val="28"/>
        </w:rPr>
        <w:t>（</w:t>
      </w:r>
      <w:r>
        <w:rPr>
          <w:rFonts w:hint="eastAsia"/>
          <w:sz w:val="28"/>
          <w:lang w:val="en-US" w:eastAsia="zh-CN"/>
        </w:rPr>
        <w:t>30</w:t>
      </w:r>
      <w:r>
        <w:rPr>
          <w:sz w:val="28"/>
        </w:rPr>
        <w:t>分</w:t>
      </w:r>
      <w:r>
        <w:rPr>
          <w:rFonts w:hint="eastAsia"/>
          <w:sz w:val="28"/>
        </w:rPr>
        <w:t>）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17" w:hRule="atLeast"/>
        </w:trPr>
        <w:tc>
          <w:tcPr>
            <w:tcW w:w="9736" w:type="dxa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半加器的仿真结果如图：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3626485" cy="1427480"/>
                  <wp:effectExtent l="0" t="0" r="635" b="508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6485" cy="1427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CO为进位，S为两个数的合，所以A、B两位都为零时，输出端也全为零；A+B=1时，S为1，CO为0；A+B=2时，S为0，CO为1；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如图最后一列，A为1，B为1，相加有进位，所以CO为1，S为0，结果符合；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仿真结果符合逻辑，仿真正确，设计成功。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全加器的方正结果如图：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4077970" cy="1692910"/>
                  <wp:effectExtent l="0" t="0" r="6350" b="1397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7970" cy="1692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全加器有三个输入段，两个输出段。输入段A、B为输入数，COi为来自低位的进位；输出端SUM为两数之和，COUNT为进位。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当A、B、COi不是全为1时，全为0，输出也都为0；只有一个为1时，SUM为1，COi为0；只有两个1时，SUM为0，COi为1；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当三个输入全为1时，1+1+1=3，3%2=1，会有一个进位和一个余数1，SUM为1，COi为1；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如仿真结果的最后一列，三个输入都为1，输出SUM=1,COi=1，符合逻辑；</w:t>
            </w:r>
          </w:p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其他仿真结果也符合逻辑，所以仿真正确，设计成功。</w:t>
            </w:r>
          </w:p>
        </w:tc>
      </w:tr>
    </w:tbl>
    <w:p>
      <w:pPr>
        <w:rPr>
          <w:sz w:val="28"/>
        </w:rPr>
      </w:pPr>
    </w:p>
    <w:p>
      <w:pPr>
        <w:pStyle w:val="6"/>
        <w:numPr>
          <w:ilvl w:val="0"/>
          <w:numId w:val="1"/>
        </w:numPr>
        <w:ind w:firstLineChars="0"/>
        <w:rPr>
          <w:sz w:val="28"/>
        </w:rPr>
      </w:pPr>
      <w:r>
        <w:rPr>
          <w:sz w:val="28"/>
        </w:rPr>
        <w:t>总结实验注意事项</w:t>
      </w:r>
      <w:r>
        <w:rPr>
          <w:rFonts w:hint="eastAsia"/>
          <w:sz w:val="28"/>
        </w:rPr>
        <w:t>（</w:t>
      </w:r>
      <w:r>
        <w:rPr>
          <w:rFonts w:hint="eastAsia"/>
          <w:sz w:val="28"/>
          <w:lang w:val="en-US" w:eastAsia="zh-CN"/>
        </w:rPr>
        <w:t>10</w:t>
      </w:r>
      <w:r>
        <w:rPr>
          <w:sz w:val="28"/>
        </w:rPr>
        <w:t>分</w:t>
      </w:r>
      <w:r>
        <w:rPr>
          <w:rFonts w:hint="eastAsia"/>
          <w:sz w:val="28"/>
        </w:rPr>
        <w:t>）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7" w:hRule="atLeast"/>
        </w:trPr>
        <w:tc>
          <w:tcPr>
            <w:tcW w:w="973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在创建文件时要选择好保存路径，避免寻找时不方便；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先了解清初实验原理在进行软件上手；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画好电路图，再开始软件上的器件连接，避免在实验过程中遇到问题无法解决，而造成实验中断；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使用前要先了解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Quartus II 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软件操作关键步骤；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思考题 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EDA 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的设计流程？ </w:t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 创建一个工程项目—选择好芯片—设计输入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—设计处理—设计输出—选择好器件连接编译—设置针脚—进行仿真验证逻辑正确性。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如何根据半加器构成全加器？</w:t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ind w:leftChars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半加器可以将两个</w:t>
            </w:r>
            <w:bookmarkStart w:id="0" w:name="_GoBack"/>
            <w:bookmarkEnd w:id="0"/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输入进行相加，分别输出“和”和“进位”；利用一个半加器将两个输入A B进行相加得到和S1和一个进位CO1；再利用一个半加器将S1和来自低位的进位相加得到最终的和SUM和一个进位CO2；</w:t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ind w:leftChars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ind w:leftChars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如果A+B有进位的话，则S1=0，CO1=1，来自地位的进位为1或0 与S1相加都不会有进位所以CO2=0；</w:t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ind w:leftChars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如果A+B没有进位的话，则CO1为0，当S1与来自低位的进位相加是无论有无有进位，CO1与CO2都不会同时有进位；</w:t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ind w:leftChars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所以CO1 CO2不会同时为1；</w:t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ind w:leftChars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CO1 CO2可以用一个或门进行连接输出端为最终的进位。</w:t>
            </w:r>
          </w:p>
          <w:p>
            <w:pPr>
              <w:rPr>
                <w:sz w:val="28"/>
              </w:rPr>
            </w:pPr>
          </w:p>
        </w:tc>
      </w:tr>
    </w:tbl>
    <w:p>
      <w:pPr>
        <w:rPr>
          <w:sz w:val="28"/>
        </w:rPr>
      </w:pPr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 Light">
    <w:panose1 w:val="020B0502040204020203"/>
    <w:charset w:val="86"/>
    <w:family w:val="swiss"/>
    <w:pitch w:val="default"/>
    <w:sig w:usb0="80000287" w:usb1="2ACF0010" w:usb2="00000016" w:usb3="00000000" w:csb0="0004001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8BA721C"/>
    <w:multiLevelType w:val="singleLevel"/>
    <w:tmpl w:val="08BA721C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3CA83102"/>
    <w:multiLevelType w:val="multilevel"/>
    <w:tmpl w:val="3CA83102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812DD01"/>
    <w:multiLevelType w:val="singleLevel"/>
    <w:tmpl w:val="7812DD01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62B1"/>
    <w:rsid w:val="0003517C"/>
    <w:rsid w:val="00147602"/>
    <w:rsid w:val="001B0110"/>
    <w:rsid w:val="00202DCF"/>
    <w:rsid w:val="002872A3"/>
    <w:rsid w:val="002F1DD5"/>
    <w:rsid w:val="003C35BF"/>
    <w:rsid w:val="0041152F"/>
    <w:rsid w:val="0041511E"/>
    <w:rsid w:val="00444D3D"/>
    <w:rsid w:val="004671EE"/>
    <w:rsid w:val="004762B1"/>
    <w:rsid w:val="004D2A2C"/>
    <w:rsid w:val="005508A3"/>
    <w:rsid w:val="005818C3"/>
    <w:rsid w:val="00665607"/>
    <w:rsid w:val="00702EC3"/>
    <w:rsid w:val="007C6B88"/>
    <w:rsid w:val="00881B68"/>
    <w:rsid w:val="009560E3"/>
    <w:rsid w:val="00981921"/>
    <w:rsid w:val="009D33E7"/>
    <w:rsid w:val="00A40EED"/>
    <w:rsid w:val="00B85270"/>
    <w:rsid w:val="00C26921"/>
    <w:rsid w:val="00C36E28"/>
    <w:rsid w:val="00C71F6A"/>
    <w:rsid w:val="00CD589B"/>
    <w:rsid w:val="00CF17C6"/>
    <w:rsid w:val="00D1220B"/>
    <w:rsid w:val="00D1702C"/>
    <w:rsid w:val="00DA4BFF"/>
    <w:rsid w:val="00E05B1C"/>
    <w:rsid w:val="00F12F21"/>
    <w:rsid w:val="00F638B7"/>
    <w:rsid w:val="00FA13F6"/>
    <w:rsid w:val="123711FC"/>
    <w:rsid w:val="197912FA"/>
    <w:rsid w:val="1C000035"/>
    <w:rsid w:val="3AE01837"/>
    <w:rsid w:val="44D84364"/>
    <w:rsid w:val="46AC59B7"/>
    <w:rsid w:val="4D32101F"/>
    <w:rsid w:val="6530783D"/>
    <w:rsid w:val="654A3DAA"/>
    <w:rsid w:val="6F957231"/>
    <w:rsid w:val="71F15281"/>
    <w:rsid w:val="7D9677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5">
    <w:name w:val="Grid Table 6 Colorful Accent 5"/>
    <w:basedOn w:val="2"/>
    <w:qFormat/>
    <w:uiPriority w:val="51"/>
    <w:rPr>
      <w:color w:val="2F5597" w:themeColor="accent5" w:themeShade="BF"/>
    </w:rPr>
    <w:tblPr>
      <w:tblBorders>
        <w:top w:val="single" w:color="8EAADB" w:themeColor="accent5" w:themeTint="99" w:sz="4" w:space="0"/>
        <w:left w:val="single" w:color="8EAADB" w:themeColor="accent5" w:themeTint="99" w:sz="4" w:space="0"/>
        <w:bottom w:val="single" w:color="8EAADB" w:themeColor="accent5" w:themeTint="99" w:sz="4" w:space="0"/>
        <w:right w:val="single" w:color="8EAADB" w:themeColor="accent5" w:themeTint="99" w:sz="4" w:space="0"/>
        <w:insideH w:val="single" w:color="8EAADB" w:themeColor="accent5" w:themeTint="99" w:sz="4" w:space="0"/>
        <w:insideV w:val="single" w:color="8EAADB" w:themeColor="accent5" w:themeTint="99" w:sz="4" w:space="0"/>
      </w:tblBorders>
    </w:tblPr>
    <w:tblStylePr w:type="firstRow">
      <w:rPr>
        <w:b/>
        <w:bCs/>
      </w:rPr>
      <w:tcPr>
        <w:tcBorders>
          <w:bottom w:val="single" w:color="8EAADB" w:themeColor="accent5" w:themeTint="99" w:sz="12" w:space="0"/>
        </w:tcBorders>
      </w:tcPr>
    </w:tblStylePr>
    <w:tblStylePr w:type="lastRow">
      <w:rPr>
        <w:b/>
        <w:bCs/>
      </w:rPr>
      <w:tcPr>
        <w:tcBorders>
          <w:top w:val="double" w:color="8EAADB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9E2F3" w:themeFill="accent5" w:themeFillTint="33"/>
      </w:tcPr>
    </w:tblStylePr>
    <w:tblStylePr w:type="band1Horz">
      <w:tcPr>
        <w:shd w:val="clear" w:color="auto" w:fill="D9E2F3" w:themeFill="accent5" w:themeFillTint="33"/>
      </w:tcPr>
    </w:tblStylePr>
  </w:style>
  <w:style w:type="paragraph" w:styleId="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customXml" Target="../customXml/item2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0970103-07DC-4557-B864-45681FC0F35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41</Words>
  <Characters>239</Characters>
  <Lines>1</Lines>
  <Paragraphs>1</Paragraphs>
  <TotalTime>13</TotalTime>
  <ScaleCrop>false</ScaleCrop>
  <LinksUpToDate>false</LinksUpToDate>
  <CharactersWithSpaces>279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2021-09-18T08:27:00Z</dcterms:created>
  <dc:creator>hp</dc:creator>
  <cp:lastModifiedBy>LYN白子</cp:lastModifiedBy>
  <dcterms:modified xsi:type="dcterms:W3CDTF">2021-11-26T11:48:19Z</dcterms:modified>
  <cp:revision>36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F214C602C1AD42708ED856F0E7E4EE2E</vt:lpwstr>
  </property>
</Properties>
</file>